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720" w:lineRule="auto"/>
        <w:ind w:left="0" w:leftChars="0" w:firstLine="0" w:firstLineChars="0"/>
        <w:jc w:val="both"/>
        <w:rPr>
          <w:rFonts w:hint="eastAsia"/>
          <w:b/>
          <w:bCs/>
          <w:sz w:val="40"/>
          <w:szCs w:val="40"/>
          <w:lang w:val="en-US" w:eastAsia="zh-CN"/>
        </w:rPr>
      </w:pPr>
      <w:r>
        <w:rPr>
          <w:rFonts w:hint="eastAsia"/>
          <w:b/>
          <w:bCs/>
          <w:sz w:val="40"/>
          <w:szCs w:val="40"/>
          <w:lang w:val="en-US" w:eastAsia="zh-CN"/>
        </w:rPr>
        <w:drawing>
          <wp:inline distT="0" distB="0" distL="114300" distR="114300">
            <wp:extent cx="6028055" cy="8576945"/>
            <wp:effectExtent l="0" t="0" r="6985" b="3175"/>
            <wp:docPr id="2" name="图片 2" descr="210cb42b48069a0499d3ec18f5a8e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10cb42b48069a0499d3ec18f5a8e5b"/>
                    <pic:cNvPicPr>
                      <a:picLocks noChangeAspect="1"/>
                    </pic:cNvPicPr>
                  </pic:nvPicPr>
                  <pic:blipFill>
                    <a:blip r:embed="rId13"/>
                    <a:stretch>
                      <a:fillRect/>
                    </a:stretch>
                  </pic:blipFill>
                  <pic:spPr>
                    <a:xfrm>
                      <a:off x="0" y="0"/>
                      <a:ext cx="6028055" cy="8576945"/>
                    </a:xfrm>
                    <a:prstGeom prst="rect">
                      <a:avLst/>
                    </a:prstGeom>
                  </pic:spPr>
                </pic:pic>
              </a:graphicData>
            </a:graphic>
          </wp:inline>
        </w:drawing>
      </w:r>
    </w:p>
    <w:p>
      <w:pPr>
        <w:pStyle w:val="9"/>
        <w:ind w:left="0" w:leftChars="0" w:firstLine="0" w:firstLineChars="0"/>
        <w:jc w:val="center"/>
        <w:rPr>
          <w:rFonts w:hint="eastAsia"/>
          <w:b/>
          <w:bCs/>
          <w:sz w:val="40"/>
          <w:szCs w:val="40"/>
          <w:lang w:val="en-US" w:eastAsia="zh-CN"/>
        </w:rPr>
      </w:pPr>
    </w:p>
    <w:p>
      <w:pPr>
        <w:pStyle w:val="9"/>
        <w:ind w:left="0" w:leftChars="0" w:firstLine="0" w:firstLineChars="0"/>
        <w:jc w:val="center"/>
        <w:rPr>
          <w:rFonts w:hint="eastAsia"/>
          <w:b/>
          <w:bCs/>
          <w:sz w:val="40"/>
          <w:szCs w:val="40"/>
          <w:lang w:val="en-US" w:eastAsia="zh-CN"/>
        </w:rPr>
      </w:pPr>
    </w:p>
    <w:p>
      <w:pPr>
        <w:pStyle w:val="9"/>
        <w:ind w:left="0" w:leftChars="0" w:firstLine="0" w:firstLineChars="0"/>
        <w:jc w:val="center"/>
        <w:rPr>
          <w:rFonts w:hint="eastAsia"/>
          <w:b/>
          <w:bCs/>
          <w:sz w:val="40"/>
          <w:szCs w:val="40"/>
          <w:lang w:val="en-US" w:eastAsia="zh-CN"/>
        </w:rPr>
      </w:pPr>
    </w:p>
    <w:p>
      <w:pPr>
        <w:pStyle w:val="9"/>
        <w:ind w:left="0" w:leftChars="0" w:firstLine="0" w:firstLineChars="0"/>
        <w:jc w:val="center"/>
        <w:rPr>
          <w:rFonts w:hint="eastAsia"/>
          <w:b/>
          <w:bCs/>
          <w:sz w:val="40"/>
          <w:szCs w:val="40"/>
          <w:lang w:val="en-US" w:eastAsia="zh-CN"/>
        </w:rPr>
      </w:pPr>
      <w:r>
        <w:rPr>
          <w:rFonts w:hint="eastAsia"/>
          <w:b/>
          <w:bCs/>
          <w:sz w:val="40"/>
          <w:szCs w:val="40"/>
          <w:lang w:val="en-US" w:eastAsia="zh-CN"/>
        </w:rPr>
        <w:t>南阳市孔明路第一初级中学会议室工程项目</w:t>
      </w:r>
    </w:p>
    <w:p>
      <w:pPr>
        <w:keepNext w:val="0"/>
        <w:keepLines w:val="0"/>
        <w:pageBreakBefore w:val="0"/>
        <w:widowControl w:val="0"/>
        <w:kinsoku/>
        <w:wordWrap/>
        <w:overflowPunct/>
        <w:topLinePunct w:val="0"/>
        <w:autoSpaceDE/>
        <w:autoSpaceDN/>
        <w:bidi w:val="0"/>
        <w:snapToGrid/>
        <w:spacing w:line="720" w:lineRule="auto"/>
        <w:ind w:left="0" w:leftChars="0" w:firstLine="0" w:firstLineChars="0"/>
        <w:jc w:val="center"/>
        <w:rPr>
          <w:rFonts w:hint="eastAsia"/>
          <w:b/>
          <w:bCs/>
          <w:sz w:val="56"/>
          <w:szCs w:val="56"/>
          <w:lang w:val="en-US" w:eastAsia="zh-CN"/>
        </w:rPr>
      </w:pPr>
    </w:p>
    <w:p>
      <w:pPr>
        <w:pStyle w:val="9"/>
        <w:rPr>
          <w:rFonts w:hint="eastAsia"/>
          <w:lang w:val="en-US" w:eastAsia="zh-CN"/>
        </w:rPr>
      </w:pPr>
    </w:p>
    <w:p>
      <w:pPr>
        <w:keepNext w:val="0"/>
        <w:keepLines w:val="0"/>
        <w:pageBreakBefore w:val="0"/>
        <w:widowControl w:val="0"/>
        <w:kinsoku/>
        <w:wordWrap/>
        <w:overflowPunct/>
        <w:topLinePunct w:val="0"/>
        <w:autoSpaceDE/>
        <w:autoSpaceDN/>
        <w:bidi w:val="0"/>
        <w:snapToGrid/>
        <w:spacing w:line="720" w:lineRule="auto"/>
        <w:ind w:left="0" w:leftChars="0" w:firstLine="0" w:firstLineChars="0"/>
        <w:jc w:val="center"/>
        <w:rPr>
          <w:rFonts w:hint="eastAsia"/>
          <w:b/>
          <w:bCs/>
          <w:sz w:val="72"/>
          <w:szCs w:val="72"/>
          <w:lang w:val="en-US" w:eastAsia="zh-CN"/>
        </w:rPr>
      </w:pPr>
      <w:r>
        <w:rPr>
          <w:rFonts w:hint="eastAsia"/>
          <w:b/>
          <w:bCs/>
          <w:sz w:val="72"/>
          <w:szCs w:val="72"/>
          <w:lang w:val="en-US" w:eastAsia="zh-CN"/>
        </w:rPr>
        <w:t>竞争性磋商文件</w:t>
      </w:r>
    </w:p>
    <w:p>
      <w:pPr>
        <w:pStyle w:val="9"/>
        <w:rPr>
          <w:rFonts w:hint="eastAsia"/>
          <w:b/>
          <w:bCs/>
          <w:sz w:val="72"/>
          <w:szCs w:val="72"/>
          <w:lang w:val="en-US" w:eastAsia="zh-CN"/>
        </w:rPr>
      </w:pPr>
    </w:p>
    <w:p>
      <w:pPr>
        <w:pStyle w:val="10"/>
        <w:rPr>
          <w:rFonts w:hint="eastAsia"/>
          <w:lang w:val="en-US" w:eastAsia="zh-CN"/>
        </w:rPr>
      </w:pPr>
    </w:p>
    <w:p>
      <w:pPr>
        <w:keepNext w:val="0"/>
        <w:keepLines w:val="0"/>
        <w:pageBreakBefore w:val="0"/>
        <w:widowControl w:val="0"/>
        <w:kinsoku/>
        <w:wordWrap/>
        <w:overflowPunct/>
        <w:topLinePunct w:val="0"/>
        <w:autoSpaceDE/>
        <w:autoSpaceDN/>
        <w:bidi w:val="0"/>
        <w:snapToGrid/>
        <w:spacing w:line="480" w:lineRule="auto"/>
        <w:ind w:firstLine="2249" w:firstLineChars="800"/>
        <w:rPr>
          <w:rFonts w:hint="default" w:ascii="宋体" w:hAnsi="宋体" w:cs="宋体"/>
          <w:b/>
          <w:bCs/>
          <w:sz w:val="28"/>
          <w:szCs w:val="28"/>
          <w:highlight w:val="none"/>
          <w:lang w:eastAsia="zh-CN"/>
        </w:rPr>
      </w:pPr>
      <w:r>
        <w:rPr>
          <w:rFonts w:hint="eastAsia" w:ascii="宋体" w:hAnsi="宋体" w:eastAsia="宋体" w:cs="宋体"/>
          <w:b/>
          <w:bCs/>
          <w:sz w:val="28"/>
          <w:szCs w:val="28"/>
          <w:highlight w:val="none"/>
          <w:lang w:val="en-US" w:eastAsia="zh-CN"/>
        </w:rPr>
        <w:t>采</w:t>
      </w:r>
      <w:r>
        <w:rPr>
          <w:rFonts w:hint="eastAsia" w:ascii="宋体" w:hAnsi="宋体" w:cs="宋体"/>
          <w:b/>
          <w:bCs/>
          <w:sz w:val="28"/>
          <w:szCs w:val="28"/>
          <w:highlight w:val="none"/>
          <w:lang w:val="en-US" w:eastAsia="zh-CN"/>
        </w:rPr>
        <w:t xml:space="preserve">   </w:t>
      </w:r>
      <w:r>
        <w:rPr>
          <w:rFonts w:hint="eastAsia" w:ascii="宋体" w:hAnsi="宋体" w:eastAsia="宋体" w:cs="宋体"/>
          <w:b/>
          <w:bCs/>
          <w:sz w:val="28"/>
          <w:szCs w:val="28"/>
          <w:highlight w:val="none"/>
          <w:lang w:val="en-US" w:eastAsia="zh-CN"/>
        </w:rPr>
        <w:t>购</w:t>
      </w:r>
      <w:r>
        <w:rPr>
          <w:rFonts w:hint="eastAsia" w:ascii="宋体" w:hAnsi="宋体" w:cs="宋体"/>
          <w:b/>
          <w:bCs/>
          <w:sz w:val="28"/>
          <w:szCs w:val="28"/>
          <w:highlight w:val="none"/>
          <w:lang w:val="en-US" w:eastAsia="zh-CN"/>
        </w:rPr>
        <w:t xml:space="preserve">   </w:t>
      </w:r>
      <w:r>
        <w:rPr>
          <w:rFonts w:hint="eastAsia" w:ascii="宋体" w:hAnsi="宋体" w:eastAsia="宋体" w:cs="宋体"/>
          <w:b/>
          <w:bCs/>
          <w:sz w:val="28"/>
          <w:szCs w:val="28"/>
          <w:highlight w:val="none"/>
          <w:lang w:val="en-US" w:eastAsia="zh-CN"/>
        </w:rPr>
        <w:t>人：</w:t>
      </w:r>
      <w:r>
        <w:rPr>
          <w:rFonts w:hint="eastAsia" w:ascii="宋体" w:hAnsi="宋体" w:cs="宋体"/>
          <w:b/>
          <w:bCs/>
          <w:sz w:val="28"/>
          <w:szCs w:val="28"/>
          <w:highlight w:val="none"/>
          <w:lang w:val="en-US" w:eastAsia="zh-CN"/>
        </w:rPr>
        <w:t>南阳市孔明路第一初级中学</w:t>
      </w:r>
    </w:p>
    <w:p>
      <w:pPr>
        <w:keepNext w:val="0"/>
        <w:keepLines w:val="0"/>
        <w:pageBreakBefore w:val="0"/>
        <w:widowControl w:val="0"/>
        <w:kinsoku/>
        <w:wordWrap/>
        <w:overflowPunct/>
        <w:topLinePunct w:val="0"/>
        <w:autoSpaceDE/>
        <w:autoSpaceDN/>
        <w:bidi w:val="0"/>
        <w:snapToGrid/>
        <w:spacing w:line="480" w:lineRule="auto"/>
        <w:ind w:firstLine="2249" w:firstLineChars="800"/>
        <w:rPr>
          <w:rFonts w:hint="default"/>
          <w:b/>
          <w:bCs/>
          <w:lang w:eastAsia="zh-CN"/>
        </w:rPr>
      </w:pPr>
      <w:r>
        <w:rPr>
          <w:rFonts w:hint="eastAsia" w:ascii="宋体" w:hAnsi="宋体" w:eastAsia="宋体" w:cs="宋体"/>
          <w:b/>
          <w:bCs/>
          <w:sz w:val="28"/>
          <w:szCs w:val="28"/>
        </w:rPr>
        <w:t>采购代理机构：</w:t>
      </w:r>
      <w:r>
        <w:rPr>
          <w:rFonts w:hint="eastAsia" w:ascii="宋体" w:hAnsi="宋体" w:cs="宋体"/>
          <w:b/>
          <w:bCs/>
          <w:sz w:val="28"/>
          <w:szCs w:val="28"/>
          <w:lang w:eastAsia="zh-CN"/>
        </w:rPr>
        <w:t>河南合旺工程管理咨询有限公司</w:t>
      </w:r>
    </w:p>
    <w:p>
      <w:pPr>
        <w:pStyle w:val="9"/>
        <w:keepNext w:val="0"/>
        <w:keepLines w:val="0"/>
        <w:pageBreakBefore w:val="0"/>
        <w:widowControl w:val="0"/>
        <w:kinsoku/>
        <w:wordWrap/>
        <w:overflowPunct/>
        <w:topLinePunct w:val="0"/>
        <w:autoSpaceDE/>
        <w:autoSpaceDN/>
        <w:bidi w:val="0"/>
        <w:snapToGrid/>
        <w:spacing w:line="480" w:lineRule="auto"/>
        <w:ind w:firstLine="2206" w:firstLineChars="700"/>
        <w:rPr>
          <w:rFonts w:hint="default"/>
          <w:b/>
          <w:bCs/>
          <w:lang w:val="en-US" w:eastAsia="zh-CN"/>
        </w:rPr>
      </w:pPr>
      <w:r>
        <w:rPr>
          <w:rFonts w:hint="eastAsia"/>
          <w:b/>
          <w:bCs/>
          <w:lang w:val="en-US" w:eastAsia="zh-CN"/>
        </w:rPr>
        <w:t>日       期:2024年2月</w:t>
      </w:r>
    </w:p>
    <w:p>
      <w:pPr>
        <w:pStyle w:val="22"/>
        <w:keepNext w:val="0"/>
        <w:keepLines w:val="0"/>
        <w:pageBreakBefore w:val="0"/>
        <w:widowControl w:val="0"/>
        <w:kinsoku/>
        <w:wordWrap/>
        <w:overflowPunct/>
        <w:topLinePunct w:val="0"/>
        <w:autoSpaceDE/>
        <w:autoSpaceDN/>
        <w:bidi w:val="0"/>
        <w:snapToGrid/>
        <w:spacing w:line="720" w:lineRule="auto"/>
        <w:rPr>
          <w:rFonts w:hint="default"/>
          <w:lang w:val="en-US" w:eastAsia="zh-CN"/>
        </w:rPr>
      </w:pPr>
    </w:p>
    <w:p>
      <w:pPr>
        <w:pStyle w:val="9"/>
        <w:rPr>
          <w:rFonts w:hint="default"/>
          <w:lang w:val="en-US" w:eastAsia="zh-CN"/>
        </w:rPr>
      </w:pPr>
    </w:p>
    <w:p>
      <w:pPr>
        <w:pStyle w:val="10"/>
        <w:rPr>
          <w:rFonts w:hint="default"/>
          <w:lang w:val="en-US" w:eastAsia="zh-CN"/>
        </w:rPr>
      </w:pPr>
    </w:p>
    <w:p>
      <w:pPr>
        <w:rPr>
          <w:rFonts w:hint="default"/>
          <w:lang w:val="en-US" w:eastAsia="zh-CN"/>
        </w:rPr>
      </w:pPr>
    </w:p>
    <w:p>
      <w:pPr>
        <w:pStyle w:val="10"/>
        <w:rPr>
          <w:rFonts w:hint="default"/>
          <w:lang w:val="en-US" w:eastAsia="zh-CN"/>
        </w:rPr>
      </w:pPr>
    </w:p>
    <w:p>
      <w:pPr>
        <w:rPr>
          <w:rFonts w:hint="default"/>
          <w:lang w:val="en-US" w:eastAsia="zh-CN"/>
        </w:rPr>
      </w:pPr>
    </w:p>
    <w:p>
      <w:pPr>
        <w:pStyle w:val="10"/>
        <w:rPr>
          <w:rFonts w:hint="default"/>
          <w:lang w:val="en-US" w:eastAsia="zh-CN"/>
        </w:rPr>
      </w:pPr>
    </w:p>
    <w:p>
      <w:pPr>
        <w:rPr>
          <w:rFonts w:hint="default"/>
          <w:lang w:val="en-US" w:eastAsia="zh-CN"/>
        </w:rPr>
      </w:pPr>
    </w:p>
    <w:p>
      <w:pPr>
        <w:pStyle w:val="19"/>
        <w:tabs>
          <w:tab w:val="right" w:leader="dot" w:pos="8306"/>
        </w:tabs>
        <w:spacing w:line="240" w:lineRule="auto"/>
        <w:jc w:val="center"/>
        <w:rPr>
          <w:rFonts w:hint="eastAsia" w:ascii="黑体" w:hAnsi="黑体" w:eastAsia="黑体" w:cs="黑体"/>
          <w:b/>
          <w:bCs/>
          <w:sz w:val="32"/>
          <w:szCs w:val="32"/>
        </w:rPr>
      </w:pPr>
    </w:p>
    <w:p>
      <w:pPr>
        <w:pStyle w:val="19"/>
        <w:tabs>
          <w:tab w:val="right" w:leader="dot" w:pos="8306"/>
        </w:tabs>
        <w:spacing w:line="240" w:lineRule="auto"/>
        <w:jc w:val="center"/>
        <w:rPr>
          <w:rFonts w:ascii="黑体" w:hAnsi="黑体" w:eastAsia="黑体" w:cs="黑体"/>
          <w:b/>
          <w:bCs/>
          <w:sz w:val="32"/>
          <w:szCs w:val="32"/>
        </w:rPr>
      </w:pPr>
      <w:r>
        <w:rPr>
          <w:rFonts w:hint="eastAsia" w:ascii="黑体" w:hAnsi="黑体" w:eastAsia="黑体" w:cs="黑体"/>
          <w:b/>
          <w:bCs/>
          <w:sz w:val="32"/>
          <w:szCs w:val="32"/>
        </w:rPr>
        <w:t>目</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录</w:t>
      </w:r>
    </w:p>
    <w:sdt>
      <w:sdtPr>
        <w:rPr>
          <w:rFonts w:ascii="宋体" w:hAnsi="宋体" w:eastAsia="宋体" w:cs="Times New Roman"/>
          <w:spacing w:val="0"/>
          <w:kern w:val="28"/>
          <w:sz w:val="21"/>
          <w:szCs w:val="28"/>
          <w:lang w:val="en-US" w:eastAsia="zh-CN" w:bidi="ar-SA"/>
        </w:rPr>
        <w:id w:val="147466559"/>
        <w15:color w:val="DBDBDB"/>
        <w:docPartObj>
          <w:docPartGallery w:val="Table of Contents"/>
          <w:docPartUnique/>
        </w:docPartObj>
      </w:sdtPr>
      <w:sdtEndPr>
        <w:rPr>
          <w:rFonts w:ascii="Times New Roman" w:hAnsi="Times New Roman" w:eastAsia="宋体" w:cs="Times New Roman"/>
          <w:b/>
          <w:bCs/>
          <w:spacing w:val="0"/>
          <w:kern w:val="28"/>
          <w:sz w:val="28"/>
          <w:szCs w:val="28"/>
          <w:lang w:val="en-US" w:eastAsia="zh-CN" w:bidi="ar-SA"/>
        </w:rPr>
      </w:sdtEndPr>
      <w:sdtContent>
        <w:p>
          <w:pPr>
            <w:spacing w:before="0" w:beforeLines="0" w:after="0" w:afterLines="0" w:line="240" w:lineRule="auto"/>
            <w:ind w:left="0" w:leftChars="0" w:right="0" w:rightChars="0" w:firstLine="0" w:firstLineChars="0"/>
            <w:jc w:val="center"/>
          </w:pPr>
        </w:p>
        <w:p>
          <w:pPr>
            <w:pStyle w:val="54"/>
            <w:tabs>
              <w:tab w:val="right" w:leader="dot" w:pos="9072"/>
            </w:tabs>
            <w:spacing w:line="480" w:lineRule="auto"/>
            <w:rPr>
              <w:b/>
              <w:bCs/>
              <w:sz w:val="28"/>
              <w:szCs w:val="28"/>
            </w:rPr>
          </w:pPr>
          <w:r>
            <w:rPr>
              <w:b/>
              <w:bCs/>
              <w:sz w:val="28"/>
              <w:szCs w:val="28"/>
            </w:rPr>
            <w:fldChar w:fldCharType="begin"/>
          </w:r>
          <w:r>
            <w:rPr>
              <w:b/>
              <w:bCs/>
              <w:sz w:val="28"/>
              <w:szCs w:val="28"/>
            </w:rPr>
            <w:instrText xml:space="preserve">TOC \o "1-1" \h \u </w:instrText>
          </w:r>
          <w:r>
            <w:rPr>
              <w:b/>
              <w:bCs/>
              <w:sz w:val="28"/>
              <w:szCs w:val="28"/>
            </w:rPr>
            <w:fldChar w:fldCharType="separate"/>
          </w:r>
          <w:r>
            <w:rPr>
              <w:b/>
              <w:bCs/>
              <w:sz w:val="28"/>
              <w:szCs w:val="28"/>
            </w:rPr>
            <w:fldChar w:fldCharType="begin"/>
          </w:r>
          <w:r>
            <w:rPr>
              <w:b/>
              <w:bCs/>
              <w:sz w:val="28"/>
              <w:szCs w:val="28"/>
            </w:rPr>
            <w:instrText xml:space="preserve"> HYPERLINK \l _Toc4036 </w:instrText>
          </w:r>
          <w:r>
            <w:rPr>
              <w:b/>
              <w:bCs/>
              <w:sz w:val="28"/>
              <w:szCs w:val="28"/>
            </w:rPr>
            <w:fldChar w:fldCharType="separate"/>
          </w:r>
          <w:r>
            <w:rPr>
              <w:rFonts w:hint="eastAsia" w:ascii="宋体" w:hAnsi="宋体" w:eastAsia="宋体" w:cs="宋体"/>
              <w:b/>
              <w:bCs/>
              <w:sz w:val="28"/>
              <w:szCs w:val="28"/>
            </w:rPr>
            <w:t xml:space="preserve">第一章 </w:t>
          </w:r>
          <w:r>
            <w:rPr>
              <w:rFonts w:hint="eastAsia" w:ascii="宋体" w:hAnsi="宋体" w:eastAsia="宋体" w:cs="宋体"/>
              <w:b/>
              <w:bCs/>
              <w:sz w:val="28"/>
              <w:szCs w:val="28"/>
              <w:lang w:val="en-US" w:eastAsia="zh-CN"/>
            </w:rPr>
            <w:t>竞争性</w:t>
          </w:r>
          <w:r>
            <w:rPr>
              <w:rFonts w:hint="eastAsia" w:ascii="宋体" w:hAnsi="宋体" w:eastAsia="宋体" w:cs="宋体"/>
              <w:b/>
              <w:bCs/>
              <w:sz w:val="28"/>
              <w:szCs w:val="28"/>
            </w:rPr>
            <w:t>磋商公告</w:t>
          </w:r>
          <w:r>
            <w:rPr>
              <w:b/>
              <w:bCs/>
              <w:sz w:val="28"/>
              <w:szCs w:val="28"/>
            </w:rPr>
            <w:tab/>
          </w:r>
          <w:r>
            <w:rPr>
              <w:b/>
              <w:bCs/>
              <w:sz w:val="28"/>
              <w:szCs w:val="28"/>
            </w:rPr>
            <w:fldChar w:fldCharType="begin"/>
          </w:r>
          <w:r>
            <w:rPr>
              <w:b/>
              <w:bCs/>
              <w:sz w:val="28"/>
              <w:szCs w:val="28"/>
            </w:rPr>
            <w:instrText xml:space="preserve"> PAGEREF _Toc4036 \h </w:instrText>
          </w:r>
          <w:r>
            <w:rPr>
              <w:b/>
              <w:bCs/>
              <w:sz w:val="28"/>
              <w:szCs w:val="28"/>
            </w:rPr>
            <w:fldChar w:fldCharType="separate"/>
          </w:r>
          <w:r>
            <w:rPr>
              <w:b/>
              <w:bCs/>
              <w:sz w:val="28"/>
              <w:szCs w:val="28"/>
            </w:rPr>
            <w:t>3</w:t>
          </w:r>
          <w:r>
            <w:rPr>
              <w:b/>
              <w:bCs/>
              <w:sz w:val="28"/>
              <w:szCs w:val="28"/>
            </w:rPr>
            <w:fldChar w:fldCharType="end"/>
          </w:r>
          <w:r>
            <w:rPr>
              <w:b/>
              <w:bCs/>
              <w:sz w:val="28"/>
              <w:szCs w:val="28"/>
            </w:rPr>
            <w:fldChar w:fldCharType="end"/>
          </w:r>
        </w:p>
        <w:p>
          <w:pPr>
            <w:pStyle w:val="54"/>
            <w:tabs>
              <w:tab w:val="right" w:leader="dot" w:pos="9072"/>
            </w:tabs>
            <w:spacing w:line="480" w:lineRule="auto"/>
            <w:rPr>
              <w:b/>
              <w:bCs/>
              <w:sz w:val="28"/>
              <w:szCs w:val="28"/>
            </w:rPr>
          </w:pPr>
          <w:r>
            <w:rPr>
              <w:b/>
              <w:bCs/>
              <w:sz w:val="28"/>
              <w:szCs w:val="28"/>
            </w:rPr>
            <w:fldChar w:fldCharType="begin"/>
          </w:r>
          <w:r>
            <w:rPr>
              <w:b/>
              <w:bCs/>
              <w:sz w:val="28"/>
              <w:szCs w:val="28"/>
            </w:rPr>
            <w:instrText xml:space="preserve"> HYPERLINK \l _Toc6446 </w:instrText>
          </w:r>
          <w:r>
            <w:rPr>
              <w:b/>
              <w:bCs/>
              <w:sz w:val="28"/>
              <w:szCs w:val="28"/>
            </w:rPr>
            <w:fldChar w:fldCharType="separate"/>
          </w:r>
          <w:r>
            <w:rPr>
              <w:rFonts w:hint="eastAsia" w:ascii="宋体" w:hAnsi="宋体" w:eastAsia="宋体" w:cs="宋体"/>
              <w:b/>
              <w:bCs/>
              <w:sz w:val="28"/>
              <w:szCs w:val="28"/>
            </w:rPr>
            <w:t>第二章 供应商须知</w:t>
          </w:r>
          <w:r>
            <w:rPr>
              <w:b/>
              <w:bCs/>
              <w:sz w:val="28"/>
              <w:szCs w:val="28"/>
            </w:rPr>
            <w:tab/>
          </w:r>
          <w:r>
            <w:rPr>
              <w:b/>
              <w:bCs/>
              <w:sz w:val="28"/>
              <w:szCs w:val="28"/>
            </w:rPr>
            <w:fldChar w:fldCharType="begin"/>
          </w:r>
          <w:r>
            <w:rPr>
              <w:b/>
              <w:bCs/>
              <w:sz w:val="28"/>
              <w:szCs w:val="28"/>
            </w:rPr>
            <w:instrText xml:space="preserve"> PAGEREF _Toc6446 \h </w:instrText>
          </w:r>
          <w:r>
            <w:rPr>
              <w:b/>
              <w:bCs/>
              <w:sz w:val="28"/>
              <w:szCs w:val="28"/>
            </w:rPr>
            <w:fldChar w:fldCharType="separate"/>
          </w:r>
          <w:r>
            <w:rPr>
              <w:b/>
              <w:bCs/>
              <w:sz w:val="28"/>
              <w:szCs w:val="28"/>
            </w:rPr>
            <w:t>3</w:t>
          </w:r>
          <w:r>
            <w:rPr>
              <w:b/>
              <w:bCs/>
              <w:sz w:val="28"/>
              <w:szCs w:val="28"/>
            </w:rPr>
            <w:fldChar w:fldCharType="end"/>
          </w:r>
          <w:r>
            <w:rPr>
              <w:b/>
              <w:bCs/>
              <w:sz w:val="28"/>
              <w:szCs w:val="28"/>
            </w:rPr>
            <w:fldChar w:fldCharType="end"/>
          </w:r>
        </w:p>
        <w:p>
          <w:pPr>
            <w:pStyle w:val="54"/>
            <w:tabs>
              <w:tab w:val="right" w:leader="dot" w:pos="9072"/>
            </w:tabs>
            <w:spacing w:line="480" w:lineRule="auto"/>
            <w:rPr>
              <w:b/>
              <w:bCs/>
              <w:sz w:val="28"/>
              <w:szCs w:val="28"/>
            </w:rPr>
          </w:pPr>
          <w:r>
            <w:rPr>
              <w:b/>
              <w:bCs/>
              <w:sz w:val="28"/>
              <w:szCs w:val="28"/>
            </w:rPr>
            <w:fldChar w:fldCharType="begin"/>
          </w:r>
          <w:r>
            <w:rPr>
              <w:b/>
              <w:bCs/>
              <w:sz w:val="28"/>
              <w:szCs w:val="28"/>
            </w:rPr>
            <w:instrText xml:space="preserve"> HYPERLINK \l _Toc19689 </w:instrText>
          </w:r>
          <w:r>
            <w:rPr>
              <w:b/>
              <w:bCs/>
              <w:sz w:val="28"/>
              <w:szCs w:val="28"/>
            </w:rPr>
            <w:fldChar w:fldCharType="separate"/>
          </w:r>
          <w:r>
            <w:rPr>
              <w:rFonts w:hint="eastAsia" w:ascii="宋体" w:hAnsi="宋体" w:eastAsia="宋体" w:cs="宋体"/>
              <w:b/>
              <w:bCs/>
              <w:sz w:val="28"/>
              <w:szCs w:val="28"/>
            </w:rPr>
            <w:t>第三章 评审办法</w:t>
          </w:r>
          <w:r>
            <w:rPr>
              <w:b/>
              <w:bCs/>
              <w:sz w:val="28"/>
              <w:szCs w:val="28"/>
            </w:rPr>
            <w:tab/>
          </w:r>
          <w:r>
            <w:rPr>
              <w:b/>
              <w:bCs/>
              <w:sz w:val="28"/>
              <w:szCs w:val="28"/>
            </w:rPr>
            <w:fldChar w:fldCharType="begin"/>
          </w:r>
          <w:r>
            <w:rPr>
              <w:b/>
              <w:bCs/>
              <w:sz w:val="28"/>
              <w:szCs w:val="28"/>
            </w:rPr>
            <w:instrText xml:space="preserve"> PAGEREF _Toc19689 \h </w:instrText>
          </w:r>
          <w:r>
            <w:rPr>
              <w:b/>
              <w:bCs/>
              <w:sz w:val="28"/>
              <w:szCs w:val="28"/>
            </w:rPr>
            <w:fldChar w:fldCharType="separate"/>
          </w:r>
          <w:r>
            <w:rPr>
              <w:b/>
              <w:bCs/>
              <w:sz w:val="28"/>
              <w:szCs w:val="28"/>
            </w:rPr>
            <w:t>30</w:t>
          </w:r>
          <w:r>
            <w:rPr>
              <w:b/>
              <w:bCs/>
              <w:sz w:val="28"/>
              <w:szCs w:val="28"/>
            </w:rPr>
            <w:fldChar w:fldCharType="end"/>
          </w:r>
          <w:r>
            <w:rPr>
              <w:b/>
              <w:bCs/>
              <w:sz w:val="28"/>
              <w:szCs w:val="28"/>
            </w:rPr>
            <w:fldChar w:fldCharType="end"/>
          </w:r>
        </w:p>
        <w:p>
          <w:pPr>
            <w:pStyle w:val="54"/>
            <w:tabs>
              <w:tab w:val="right" w:leader="dot" w:pos="9072"/>
            </w:tabs>
            <w:spacing w:line="480" w:lineRule="auto"/>
            <w:rPr>
              <w:b/>
              <w:bCs/>
              <w:sz w:val="28"/>
              <w:szCs w:val="28"/>
            </w:rPr>
          </w:pPr>
          <w:r>
            <w:rPr>
              <w:b/>
              <w:bCs/>
              <w:sz w:val="28"/>
              <w:szCs w:val="28"/>
            </w:rPr>
            <w:fldChar w:fldCharType="begin"/>
          </w:r>
          <w:r>
            <w:rPr>
              <w:b/>
              <w:bCs/>
              <w:sz w:val="28"/>
              <w:szCs w:val="28"/>
            </w:rPr>
            <w:instrText xml:space="preserve"> HYPERLINK \l _Toc24706 </w:instrText>
          </w:r>
          <w:r>
            <w:rPr>
              <w:b/>
              <w:bCs/>
              <w:sz w:val="28"/>
              <w:szCs w:val="28"/>
            </w:rPr>
            <w:fldChar w:fldCharType="separate"/>
          </w:r>
          <w:r>
            <w:rPr>
              <w:rFonts w:hint="eastAsia" w:ascii="宋体" w:hAnsi="宋体" w:eastAsia="宋体" w:cs="宋体"/>
              <w:b/>
              <w:bCs/>
              <w:sz w:val="28"/>
              <w:szCs w:val="28"/>
              <w:lang w:eastAsia="zh-CN"/>
            </w:rPr>
            <w:t>第四章</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合同条款及格式</w:t>
          </w:r>
          <w:r>
            <w:rPr>
              <w:b/>
              <w:bCs/>
              <w:sz w:val="28"/>
              <w:szCs w:val="28"/>
            </w:rPr>
            <w:tab/>
          </w:r>
          <w:r>
            <w:rPr>
              <w:b/>
              <w:bCs/>
              <w:sz w:val="28"/>
              <w:szCs w:val="28"/>
            </w:rPr>
            <w:fldChar w:fldCharType="begin"/>
          </w:r>
          <w:r>
            <w:rPr>
              <w:b/>
              <w:bCs/>
              <w:sz w:val="28"/>
              <w:szCs w:val="28"/>
            </w:rPr>
            <w:instrText xml:space="preserve"> PAGEREF _Toc24706 \h </w:instrText>
          </w:r>
          <w:r>
            <w:rPr>
              <w:b/>
              <w:bCs/>
              <w:sz w:val="28"/>
              <w:szCs w:val="28"/>
            </w:rPr>
            <w:fldChar w:fldCharType="separate"/>
          </w:r>
          <w:r>
            <w:rPr>
              <w:b/>
              <w:bCs/>
              <w:sz w:val="28"/>
              <w:szCs w:val="28"/>
            </w:rPr>
            <w:t>37</w:t>
          </w:r>
          <w:r>
            <w:rPr>
              <w:b/>
              <w:bCs/>
              <w:sz w:val="28"/>
              <w:szCs w:val="28"/>
            </w:rPr>
            <w:fldChar w:fldCharType="end"/>
          </w:r>
          <w:r>
            <w:rPr>
              <w:b/>
              <w:bCs/>
              <w:sz w:val="28"/>
              <w:szCs w:val="28"/>
            </w:rPr>
            <w:fldChar w:fldCharType="end"/>
          </w:r>
        </w:p>
        <w:p>
          <w:pPr>
            <w:pStyle w:val="54"/>
            <w:tabs>
              <w:tab w:val="right" w:leader="dot" w:pos="9072"/>
            </w:tabs>
            <w:spacing w:line="480" w:lineRule="auto"/>
            <w:rPr>
              <w:b/>
              <w:bCs/>
              <w:sz w:val="28"/>
              <w:szCs w:val="28"/>
            </w:rPr>
          </w:pPr>
          <w:r>
            <w:rPr>
              <w:b/>
              <w:bCs/>
              <w:sz w:val="28"/>
              <w:szCs w:val="28"/>
            </w:rPr>
            <w:fldChar w:fldCharType="begin"/>
          </w:r>
          <w:r>
            <w:rPr>
              <w:b/>
              <w:bCs/>
              <w:sz w:val="28"/>
              <w:szCs w:val="28"/>
            </w:rPr>
            <w:instrText xml:space="preserve"> HYPERLINK \l _Toc13399 </w:instrText>
          </w:r>
          <w:r>
            <w:rPr>
              <w:b/>
              <w:bCs/>
              <w:sz w:val="28"/>
              <w:szCs w:val="28"/>
            </w:rPr>
            <w:fldChar w:fldCharType="separate"/>
          </w:r>
          <w:r>
            <w:rPr>
              <w:rFonts w:hint="eastAsia" w:ascii="宋体" w:hAnsi="宋体" w:eastAsia="宋体" w:cs="宋体"/>
              <w:b/>
              <w:bCs/>
              <w:sz w:val="28"/>
              <w:szCs w:val="28"/>
              <w:lang w:eastAsia="zh-CN"/>
            </w:rPr>
            <w:t>第五章</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工程量清单及图纸</w:t>
          </w:r>
          <w:r>
            <w:rPr>
              <w:b/>
              <w:bCs/>
              <w:sz w:val="28"/>
              <w:szCs w:val="28"/>
            </w:rPr>
            <w:tab/>
          </w:r>
          <w:r>
            <w:rPr>
              <w:b/>
              <w:bCs/>
              <w:sz w:val="28"/>
              <w:szCs w:val="28"/>
            </w:rPr>
            <w:fldChar w:fldCharType="begin"/>
          </w:r>
          <w:r>
            <w:rPr>
              <w:b/>
              <w:bCs/>
              <w:sz w:val="28"/>
              <w:szCs w:val="28"/>
            </w:rPr>
            <w:instrText xml:space="preserve"> PAGEREF _Toc13399 \h </w:instrText>
          </w:r>
          <w:r>
            <w:rPr>
              <w:b/>
              <w:bCs/>
              <w:sz w:val="28"/>
              <w:szCs w:val="28"/>
            </w:rPr>
            <w:fldChar w:fldCharType="separate"/>
          </w:r>
          <w:r>
            <w:rPr>
              <w:b/>
              <w:bCs/>
              <w:sz w:val="28"/>
              <w:szCs w:val="28"/>
            </w:rPr>
            <w:t>37</w:t>
          </w:r>
          <w:r>
            <w:rPr>
              <w:b/>
              <w:bCs/>
              <w:sz w:val="28"/>
              <w:szCs w:val="28"/>
            </w:rPr>
            <w:fldChar w:fldCharType="end"/>
          </w:r>
          <w:r>
            <w:rPr>
              <w:b/>
              <w:bCs/>
              <w:sz w:val="28"/>
              <w:szCs w:val="28"/>
            </w:rPr>
            <w:fldChar w:fldCharType="end"/>
          </w:r>
        </w:p>
        <w:p>
          <w:pPr>
            <w:pStyle w:val="54"/>
            <w:tabs>
              <w:tab w:val="right" w:leader="dot" w:pos="9072"/>
            </w:tabs>
            <w:spacing w:line="480" w:lineRule="auto"/>
            <w:rPr>
              <w:b/>
              <w:bCs/>
              <w:sz w:val="28"/>
              <w:szCs w:val="28"/>
            </w:rPr>
          </w:pPr>
          <w:r>
            <w:rPr>
              <w:b/>
              <w:bCs/>
              <w:sz w:val="28"/>
              <w:szCs w:val="28"/>
            </w:rPr>
            <w:fldChar w:fldCharType="begin"/>
          </w:r>
          <w:r>
            <w:rPr>
              <w:b/>
              <w:bCs/>
              <w:sz w:val="28"/>
              <w:szCs w:val="28"/>
            </w:rPr>
            <w:instrText xml:space="preserve"> HYPERLINK \l _Toc27243 </w:instrText>
          </w:r>
          <w:r>
            <w:rPr>
              <w:b/>
              <w:bCs/>
              <w:sz w:val="28"/>
              <w:szCs w:val="28"/>
            </w:rPr>
            <w:fldChar w:fldCharType="separate"/>
          </w:r>
          <w:r>
            <w:rPr>
              <w:rFonts w:hint="eastAsia" w:ascii="宋体" w:hAnsi="宋体" w:eastAsia="宋体" w:cs="宋体"/>
              <w:b/>
              <w:bCs/>
              <w:sz w:val="28"/>
              <w:szCs w:val="28"/>
              <w:lang w:eastAsia="zh-CN"/>
            </w:rPr>
            <w:t>第六章 响应文件格式</w:t>
          </w:r>
          <w:r>
            <w:rPr>
              <w:b/>
              <w:bCs/>
              <w:sz w:val="28"/>
              <w:szCs w:val="28"/>
            </w:rPr>
            <w:tab/>
          </w:r>
          <w:r>
            <w:rPr>
              <w:b/>
              <w:bCs/>
              <w:sz w:val="28"/>
              <w:szCs w:val="28"/>
            </w:rPr>
            <w:fldChar w:fldCharType="begin"/>
          </w:r>
          <w:r>
            <w:rPr>
              <w:b/>
              <w:bCs/>
              <w:sz w:val="28"/>
              <w:szCs w:val="28"/>
            </w:rPr>
            <w:instrText xml:space="preserve"> PAGEREF _Toc27243 \h </w:instrText>
          </w:r>
          <w:r>
            <w:rPr>
              <w:b/>
              <w:bCs/>
              <w:sz w:val="28"/>
              <w:szCs w:val="28"/>
            </w:rPr>
            <w:fldChar w:fldCharType="separate"/>
          </w:r>
          <w:r>
            <w:rPr>
              <w:b/>
              <w:bCs/>
              <w:sz w:val="28"/>
              <w:szCs w:val="28"/>
            </w:rPr>
            <w:t>49</w:t>
          </w:r>
          <w:r>
            <w:rPr>
              <w:b/>
              <w:bCs/>
              <w:sz w:val="28"/>
              <w:szCs w:val="28"/>
            </w:rPr>
            <w:fldChar w:fldCharType="end"/>
          </w:r>
          <w:r>
            <w:rPr>
              <w:b/>
              <w:bCs/>
              <w:sz w:val="28"/>
              <w:szCs w:val="28"/>
            </w:rPr>
            <w:fldChar w:fldCharType="end"/>
          </w:r>
        </w:p>
        <w:p>
          <w:pPr>
            <w:pStyle w:val="54"/>
            <w:tabs>
              <w:tab w:val="right" w:leader="dot" w:pos="9072"/>
            </w:tabs>
            <w:spacing w:line="480" w:lineRule="auto"/>
            <w:rPr>
              <w:b/>
              <w:bCs/>
              <w:sz w:val="28"/>
              <w:szCs w:val="28"/>
            </w:rPr>
          </w:pPr>
          <w:r>
            <w:rPr>
              <w:b/>
              <w:bCs/>
              <w:sz w:val="28"/>
              <w:szCs w:val="28"/>
            </w:rPr>
            <w:fldChar w:fldCharType="begin"/>
          </w:r>
          <w:r>
            <w:rPr>
              <w:b/>
              <w:bCs/>
              <w:sz w:val="28"/>
              <w:szCs w:val="28"/>
            </w:rPr>
            <w:instrText xml:space="preserve"> HYPERLINK \l _Toc8183 </w:instrText>
          </w:r>
          <w:r>
            <w:rPr>
              <w:b/>
              <w:bCs/>
              <w:sz w:val="28"/>
              <w:szCs w:val="28"/>
            </w:rPr>
            <w:fldChar w:fldCharType="separate"/>
          </w:r>
          <w:r>
            <w:rPr>
              <w:rFonts w:hint="eastAsia" w:ascii="宋体" w:hAnsi="宋体" w:eastAsia="宋体" w:cs="宋体"/>
              <w:b/>
              <w:bCs/>
              <w:sz w:val="28"/>
              <w:szCs w:val="28"/>
              <w:highlight w:val="none"/>
              <w:lang w:eastAsia="zh-CN"/>
            </w:rPr>
            <w:t>第七章</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lang w:eastAsia="zh-CN"/>
            </w:rPr>
            <w:t>技术标准和要求</w:t>
          </w:r>
          <w:r>
            <w:rPr>
              <w:b/>
              <w:bCs/>
              <w:sz w:val="28"/>
              <w:szCs w:val="28"/>
            </w:rPr>
            <w:tab/>
          </w:r>
          <w:r>
            <w:rPr>
              <w:b/>
              <w:bCs/>
              <w:sz w:val="28"/>
              <w:szCs w:val="28"/>
            </w:rPr>
            <w:fldChar w:fldCharType="begin"/>
          </w:r>
          <w:r>
            <w:rPr>
              <w:b/>
              <w:bCs/>
              <w:sz w:val="28"/>
              <w:szCs w:val="28"/>
            </w:rPr>
            <w:instrText xml:space="preserve"> PAGEREF _Toc8183 \h </w:instrText>
          </w:r>
          <w:r>
            <w:rPr>
              <w:b/>
              <w:bCs/>
              <w:sz w:val="28"/>
              <w:szCs w:val="28"/>
            </w:rPr>
            <w:fldChar w:fldCharType="separate"/>
          </w:r>
          <w:r>
            <w:rPr>
              <w:b/>
              <w:bCs/>
              <w:sz w:val="28"/>
              <w:szCs w:val="28"/>
            </w:rPr>
            <w:t>48</w:t>
          </w:r>
          <w:r>
            <w:rPr>
              <w:b/>
              <w:bCs/>
              <w:sz w:val="28"/>
              <w:szCs w:val="28"/>
            </w:rPr>
            <w:fldChar w:fldCharType="end"/>
          </w:r>
          <w:r>
            <w:rPr>
              <w:b/>
              <w:bCs/>
              <w:sz w:val="28"/>
              <w:szCs w:val="28"/>
            </w:rPr>
            <w:fldChar w:fldCharType="end"/>
          </w:r>
        </w:p>
        <w:p>
          <w:pPr>
            <w:pStyle w:val="19"/>
            <w:tabs>
              <w:tab w:val="right" w:leader="hyphen" w:pos="9412"/>
            </w:tabs>
            <w:spacing w:line="480" w:lineRule="auto"/>
            <w:ind w:left="0" w:leftChars="0" w:firstLine="0" w:firstLineChars="0"/>
            <w:rPr>
              <w:b/>
              <w:bCs/>
              <w:sz w:val="28"/>
              <w:szCs w:val="28"/>
            </w:rPr>
          </w:pPr>
          <w:r>
            <w:rPr>
              <w:b/>
              <w:bCs/>
              <w:sz w:val="28"/>
              <w:szCs w:val="28"/>
            </w:rPr>
            <w:fldChar w:fldCharType="end"/>
          </w:r>
        </w:p>
      </w:sdtContent>
    </w:sdt>
    <w:p>
      <w:pPr>
        <w:ind w:left="0" w:leftChars="0" w:firstLine="0" w:firstLineChars="0"/>
        <w:rPr>
          <w:rFonts w:hint="eastAsia" w:ascii="宋体" w:hAnsi="宋体" w:eastAsia="宋体" w:cs="宋体"/>
        </w:rPr>
      </w:pPr>
      <w:bookmarkStart w:id="0" w:name="_Toc15940"/>
      <w:bookmarkStart w:id="1" w:name="_Toc516"/>
    </w:p>
    <w:p>
      <w:pPr>
        <w:pStyle w:val="2"/>
        <w:rPr>
          <w:rFonts w:hint="eastAsia" w:ascii="宋体" w:hAnsi="宋体" w:eastAsia="宋体" w:cs="宋体"/>
        </w:rPr>
        <w:sectPr>
          <w:footerReference r:id="rId5" w:type="default"/>
          <w:pgSz w:w="11906" w:h="16838"/>
          <w:pgMar w:top="1440" w:right="1417" w:bottom="1440" w:left="1417" w:header="510" w:footer="510" w:gutter="0"/>
          <w:pgNumType w:fmt="decimal" w:start="1"/>
          <w:cols w:space="0" w:num="1"/>
          <w:rtlGutter w:val="0"/>
          <w:docGrid w:linePitch="331" w:charSpace="0"/>
        </w:sectPr>
      </w:pPr>
      <w:bookmarkStart w:id="2" w:name="_Toc4036"/>
    </w:p>
    <w:p>
      <w:pPr>
        <w:pStyle w:val="2"/>
      </w:pPr>
      <w:r>
        <w:rPr>
          <w:rFonts w:hint="eastAsia" w:ascii="宋体" w:hAnsi="宋体" w:eastAsia="宋体" w:cs="宋体"/>
        </w:rPr>
        <w:t xml:space="preserve">第一章 </w:t>
      </w:r>
      <w:r>
        <w:rPr>
          <w:rFonts w:hint="eastAsia" w:ascii="宋体" w:hAnsi="宋体" w:eastAsia="宋体" w:cs="宋体"/>
          <w:lang w:val="en-US" w:eastAsia="zh-CN"/>
        </w:rPr>
        <w:t>竞争性</w:t>
      </w:r>
      <w:r>
        <w:rPr>
          <w:rFonts w:hint="eastAsia" w:ascii="宋体" w:hAnsi="宋体" w:eastAsia="宋体" w:cs="宋体"/>
        </w:rPr>
        <w:t>磋商公告</w:t>
      </w:r>
      <w:bookmarkEnd w:id="0"/>
      <w:bookmarkEnd w:id="1"/>
      <w:bookmarkEnd w:id="2"/>
    </w:p>
    <w:p>
      <w:pPr>
        <w:pStyle w:val="4"/>
        <w:jc w:val="center"/>
        <w:rPr>
          <w:rFonts w:hint="eastAsia" w:ascii="宋体" w:hAnsi="宋体" w:cs="宋体"/>
          <w:b/>
          <w:bCs/>
          <w:sz w:val="32"/>
          <w:szCs w:val="32"/>
          <w:lang w:eastAsia="zh-CN"/>
        </w:rPr>
      </w:pPr>
      <w:bookmarkStart w:id="3" w:name="_Toc23778"/>
      <w:bookmarkStart w:id="4" w:name="_Toc28985"/>
      <w:bookmarkStart w:id="5" w:name="_Toc14231"/>
      <w:bookmarkStart w:id="6" w:name="_Toc18797"/>
      <w:bookmarkStart w:id="7" w:name="_Toc28392"/>
      <w:bookmarkStart w:id="8" w:name="_Toc6446"/>
      <w:r>
        <w:rPr>
          <w:rFonts w:hint="eastAsia" w:ascii="宋体" w:hAnsi="宋体" w:cs="宋体"/>
          <w:b/>
          <w:bCs/>
          <w:sz w:val="32"/>
          <w:szCs w:val="32"/>
          <w:lang w:eastAsia="zh-CN"/>
        </w:rPr>
        <w:t>南阳市孔明路第一初级中学会议室工程项目</w:t>
      </w:r>
    </w:p>
    <w:p>
      <w:pPr>
        <w:pStyle w:val="4"/>
        <w:jc w:val="center"/>
        <w:rPr>
          <w:rFonts w:hint="default" w:ascii="宋体" w:hAnsi="宋体" w:cs="宋体"/>
          <w:b/>
          <w:bCs/>
          <w:sz w:val="32"/>
          <w:szCs w:val="32"/>
          <w:lang w:val="en-US" w:eastAsia="zh-CN"/>
        </w:rPr>
      </w:pPr>
      <w:r>
        <w:rPr>
          <w:rFonts w:hint="eastAsia" w:ascii="宋体" w:hAnsi="宋体" w:cs="宋体"/>
          <w:b/>
          <w:bCs/>
          <w:sz w:val="32"/>
          <w:szCs w:val="32"/>
          <w:lang w:val="en-US" w:eastAsia="zh-CN"/>
        </w:rPr>
        <w:t>竞争性磋商公告</w:t>
      </w:r>
    </w:p>
    <w:p>
      <w:pPr>
        <w:pStyle w:val="4"/>
        <w:jc w:val="both"/>
        <w:rPr>
          <w:rFonts w:hint="eastAsia" w:ascii="宋体" w:hAnsi="宋体" w:eastAsia="宋体" w:cs="宋体"/>
          <w:b/>
          <w:bCs/>
          <w:sz w:val="24"/>
          <w:szCs w:val="24"/>
        </w:rPr>
      </w:pPr>
      <w:r>
        <w:rPr>
          <w:rFonts w:hint="eastAsia" w:ascii="宋体" w:hAnsi="宋体" w:eastAsia="宋体" w:cs="宋体"/>
          <w:b/>
          <w:bCs/>
          <w:sz w:val="24"/>
          <w:szCs w:val="24"/>
        </w:rPr>
        <w:t>项目概况</w:t>
      </w:r>
      <w:bookmarkEnd w:id="3"/>
      <w:bookmarkEnd w:id="4"/>
      <w:bookmarkEnd w:id="5"/>
    </w:p>
    <w:p>
      <w:pPr>
        <w:ind w:firstLine="560"/>
        <w:rPr>
          <w:rFonts w:hint="eastAsia" w:ascii="宋体" w:hAnsi="宋体" w:eastAsia="宋体" w:cs="宋体"/>
          <w:color w:val="auto"/>
          <w:sz w:val="24"/>
          <w:szCs w:val="24"/>
        </w:rPr>
      </w:pPr>
      <w:r>
        <w:rPr>
          <w:rFonts w:hint="eastAsia" w:ascii="宋体" w:hAnsi="宋体" w:cs="宋体"/>
          <w:sz w:val="24"/>
          <w:szCs w:val="24"/>
          <w:lang w:eastAsia="zh-CN"/>
        </w:rPr>
        <w:t>南阳市孔明路第一初级中学会议室工程项目</w:t>
      </w:r>
      <w:r>
        <w:rPr>
          <w:rFonts w:hint="eastAsia" w:ascii="宋体" w:hAnsi="宋体" w:eastAsia="宋体" w:cs="宋体"/>
          <w:sz w:val="24"/>
          <w:szCs w:val="24"/>
        </w:rPr>
        <w:t>的潜在供应商应在</w:t>
      </w:r>
      <w:r>
        <w:rPr>
          <w:rFonts w:hint="eastAsia" w:ascii="宋体" w:hAnsi="宋体" w:eastAsia="宋体" w:cs="宋体"/>
          <w:color w:val="000000" w:themeColor="text1"/>
          <w:sz w:val="24"/>
          <w:szCs w:val="24"/>
          <w14:textFill>
            <w14:solidFill>
              <w14:schemeClr w14:val="tx1"/>
            </w14:solidFill>
          </w14:textFill>
        </w:rPr>
        <w:t>《全国公共资</w:t>
      </w:r>
      <w:r>
        <w:rPr>
          <w:rFonts w:hint="eastAsia" w:ascii="宋体" w:hAnsi="宋体" w:eastAsia="宋体" w:cs="宋体"/>
          <w:color w:val="auto"/>
          <w:sz w:val="24"/>
          <w:szCs w:val="24"/>
        </w:rPr>
        <w:t>源交易平台（河南省·南阳市·卧龙区）》网站按要求下载磋商文件，并于</w:t>
      </w:r>
      <w:r>
        <w:rPr>
          <w:rFonts w:hint="eastAsia" w:ascii="宋体" w:hAnsi="宋体" w:cs="宋体"/>
          <w:color w:val="auto"/>
          <w:sz w:val="24"/>
          <w:szCs w:val="24"/>
          <w:highlight w:val="none"/>
          <w:lang w:eastAsia="zh-CN"/>
        </w:rPr>
        <w:t>2024年</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r>
        <w:rPr>
          <w:rFonts w:hint="eastAsia" w:ascii="宋体" w:hAnsi="宋体" w:eastAsia="宋体" w:cs="宋体"/>
          <w:color w:val="auto"/>
          <w:sz w:val="24"/>
          <w:szCs w:val="24"/>
        </w:rPr>
        <w:t>（北京时间）前提交响应文件。</w:t>
      </w:r>
    </w:p>
    <w:p>
      <w:pPr>
        <w:pStyle w:val="4"/>
        <w:jc w:val="both"/>
        <w:rPr>
          <w:rFonts w:hint="eastAsia" w:ascii="宋体" w:hAnsi="宋体" w:eastAsia="宋体" w:cs="宋体"/>
          <w:b/>
          <w:bCs/>
          <w:color w:val="auto"/>
          <w:sz w:val="24"/>
          <w:szCs w:val="24"/>
          <w:lang w:eastAsia="zh-CN"/>
        </w:rPr>
      </w:pPr>
      <w:bookmarkStart w:id="9" w:name="_Toc26956"/>
      <w:bookmarkStart w:id="10" w:name="_Toc5298"/>
      <w:bookmarkStart w:id="11" w:name="_Toc26903"/>
      <w:r>
        <w:rPr>
          <w:rFonts w:hint="eastAsia" w:ascii="宋体" w:hAnsi="宋体" w:cs="宋体"/>
          <w:b/>
          <w:bCs/>
          <w:color w:val="auto"/>
          <w:sz w:val="24"/>
          <w:szCs w:val="24"/>
          <w:lang w:val="en-US" w:eastAsia="zh-CN"/>
        </w:rPr>
        <w:t>一</w:t>
      </w:r>
      <w:r>
        <w:rPr>
          <w:rFonts w:hint="eastAsia" w:ascii="宋体" w:hAnsi="宋体" w:eastAsia="宋体" w:cs="宋体"/>
          <w:b/>
          <w:bCs/>
          <w:color w:val="auto"/>
          <w:sz w:val="24"/>
          <w:szCs w:val="24"/>
        </w:rPr>
        <w:t>、项目</w:t>
      </w:r>
      <w:r>
        <w:rPr>
          <w:rFonts w:hint="eastAsia" w:ascii="宋体" w:hAnsi="宋体" w:cs="宋体"/>
          <w:b/>
          <w:bCs/>
          <w:color w:val="auto"/>
          <w:sz w:val="24"/>
          <w:szCs w:val="24"/>
          <w:lang w:eastAsia="zh-CN"/>
        </w:rPr>
        <w:t>基本情况</w:t>
      </w:r>
      <w:bookmarkEnd w:id="9"/>
      <w:bookmarkEnd w:id="10"/>
      <w:bookmarkEnd w:id="11"/>
    </w:p>
    <w:p>
      <w:pPr>
        <w:ind w:firstLine="560"/>
        <w:rPr>
          <w:rFonts w:hint="eastAsia" w:ascii="宋体" w:hAnsi="宋体" w:cs="宋体"/>
          <w:color w:val="auto"/>
          <w:sz w:val="24"/>
          <w:szCs w:val="24"/>
          <w:lang w:val="en-US" w:eastAsia="zh-CN"/>
        </w:rPr>
      </w:pPr>
      <w:r>
        <w:rPr>
          <w:rFonts w:hint="eastAsia" w:ascii="宋体" w:hAnsi="宋体" w:eastAsia="宋体" w:cs="宋体"/>
          <w:b w:val="0"/>
          <w:bCs w:val="0"/>
          <w:color w:val="auto"/>
          <w:sz w:val="24"/>
          <w:szCs w:val="24"/>
        </w:rPr>
        <w:t>1. 项目名称</w:t>
      </w:r>
      <w:r>
        <w:rPr>
          <w:rFonts w:hint="eastAsia"/>
          <w:b w:val="0"/>
          <w:bCs w:val="0"/>
          <w:color w:val="auto"/>
          <w:sz w:val="24"/>
          <w:szCs w:val="24"/>
        </w:rPr>
        <w:t>：</w:t>
      </w:r>
      <w:r>
        <w:rPr>
          <w:rFonts w:hint="eastAsia" w:ascii="宋体" w:hAnsi="宋体" w:cs="宋体"/>
          <w:color w:val="auto"/>
          <w:sz w:val="24"/>
          <w:szCs w:val="24"/>
          <w:lang w:val="en-US" w:eastAsia="zh-CN"/>
        </w:rPr>
        <w:t xml:space="preserve">南阳市孔明路第一初级中学会议室工程项目 </w:t>
      </w:r>
    </w:p>
    <w:p>
      <w:pPr>
        <w:ind w:firstLine="560"/>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2</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 xml:space="preserve"> </w:t>
      </w:r>
      <w:r>
        <w:rPr>
          <w:rFonts w:hint="eastAsia" w:ascii="宋体" w:hAnsi="宋体" w:cs="宋体"/>
          <w:b w:val="0"/>
          <w:bCs w:val="0"/>
          <w:color w:val="auto"/>
          <w:sz w:val="24"/>
          <w:szCs w:val="24"/>
          <w:highlight w:val="none"/>
          <w:lang w:eastAsia="zh-CN"/>
        </w:rPr>
        <w:t>采购编号</w:t>
      </w:r>
      <w:r>
        <w:rPr>
          <w:rFonts w:hint="eastAsia" w:ascii="宋体" w:hAnsi="宋体" w:eastAsia="宋体" w:cs="宋体"/>
          <w:b w:val="0"/>
          <w:bCs w:val="0"/>
          <w:color w:val="auto"/>
          <w:sz w:val="24"/>
          <w:szCs w:val="24"/>
          <w:highlight w:val="none"/>
        </w:rPr>
        <w:t>：卧龙政采磋商-202</w:t>
      </w:r>
      <w:r>
        <w:rPr>
          <w:rFonts w:hint="eastAsia" w:ascii="宋体" w:hAnsi="宋体" w:cs="宋体"/>
          <w:b w:val="0"/>
          <w:bCs w:val="0"/>
          <w:color w:val="auto"/>
          <w:sz w:val="24"/>
          <w:szCs w:val="24"/>
          <w:highlight w:val="none"/>
          <w:lang w:val="en-US" w:eastAsia="zh-CN"/>
        </w:rPr>
        <w:t>4-3</w:t>
      </w:r>
    </w:p>
    <w:p>
      <w:pPr>
        <w:ind w:firstLine="560"/>
        <w:rPr>
          <w:rFonts w:hint="eastAsia" w:ascii="宋体" w:hAnsi="宋体" w:eastAsia="宋体" w:cs="宋体"/>
          <w:sz w:val="24"/>
          <w:szCs w:val="24"/>
        </w:rPr>
      </w:pPr>
      <w:r>
        <w:rPr>
          <w:rFonts w:hint="eastAsia" w:ascii="宋体" w:hAnsi="宋体" w:eastAsia="宋体" w:cs="宋体"/>
          <w:b w:val="0"/>
          <w:bCs w:val="0"/>
          <w:sz w:val="24"/>
          <w:szCs w:val="24"/>
        </w:rPr>
        <w:t>3</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rPr>
        <w:t xml:space="preserve"> 采购方式：</w:t>
      </w:r>
      <w:r>
        <w:rPr>
          <w:rFonts w:hint="eastAsia" w:ascii="宋体" w:hAnsi="宋体" w:eastAsia="宋体" w:cs="宋体"/>
          <w:sz w:val="24"/>
          <w:szCs w:val="24"/>
        </w:rPr>
        <w:t>竞争性磋商</w:t>
      </w:r>
    </w:p>
    <w:p>
      <w:pPr>
        <w:ind w:firstLine="560"/>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4</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 预算金额（最高限价）：</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705599.39元</w:t>
      </w:r>
    </w:p>
    <w:tbl>
      <w:tblPr>
        <w:tblStyle w:val="27"/>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21"/>
        <w:gridCol w:w="1103"/>
        <w:gridCol w:w="2821"/>
        <w:gridCol w:w="1671"/>
        <w:gridCol w:w="179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37" w:hRule="atLeast"/>
          <w:jc w:val="center"/>
        </w:trPr>
        <w:tc>
          <w:tcPr>
            <w:tcW w:w="1221" w:type="dxa"/>
            <w:tcBorders>
              <w:top w:val="single" w:color="auto" w:sz="8" w:space="0"/>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pPr>
              <w:pStyle w:val="23"/>
              <w:keepNext w:val="0"/>
              <w:keepLines w:val="0"/>
              <w:widowControl/>
              <w:suppressLineNumbers w:val="0"/>
              <w:spacing w:after="120" w:afterAutospacing="0" w:line="240" w:lineRule="auto"/>
              <w:ind w:left="0" w:leftChars="0" w:firstLine="0" w:firstLineChars="0"/>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序号</w:t>
            </w:r>
          </w:p>
        </w:tc>
        <w:tc>
          <w:tcPr>
            <w:tcW w:w="1103"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pStyle w:val="23"/>
              <w:keepNext w:val="0"/>
              <w:keepLines w:val="0"/>
              <w:widowControl/>
              <w:suppressLineNumbers w:val="0"/>
              <w:spacing w:after="120" w:afterAutospacing="0" w:line="240" w:lineRule="auto"/>
              <w:ind w:left="0" w:leftChars="0" w:firstLine="0" w:firstLineChars="0"/>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包号</w:t>
            </w:r>
          </w:p>
        </w:tc>
        <w:tc>
          <w:tcPr>
            <w:tcW w:w="2821"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pStyle w:val="23"/>
              <w:keepNext w:val="0"/>
              <w:keepLines w:val="0"/>
              <w:widowControl/>
              <w:suppressLineNumbers w:val="0"/>
              <w:spacing w:after="120" w:afterAutospacing="0" w:line="240" w:lineRule="auto"/>
              <w:ind w:left="0" w:leftChars="0" w:firstLine="0" w:firstLineChars="0"/>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包名称</w:t>
            </w:r>
          </w:p>
        </w:tc>
        <w:tc>
          <w:tcPr>
            <w:tcW w:w="1671"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pStyle w:val="23"/>
              <w:keepNext w:val="0"/>
              <w:keepLines w:val="0"/>
              <w:widowControl/>
              <w:suppressLineNumbers w:val="0"/>
              <w:spacing w:after="120" w:afterAutospacing="0" w:line="240" w:lineRule="auto"/>
              <w:ind w:left="0" w:leftChars="0" w:firstLine="0" w:firstLineChars="0"/>
              <w:jc w:val="center"/>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包预算</w:t>
            </w:r>
          </w:p>
          <w:p>
            <w:pPr>
              <w:pStyle w:val="23"/>
              <w:keepNext w:val="0"/>
              <w:keepLines w:val="0"/>
              <w:widowControl/>
              <w:suppressLineNumbers w:val="0"/>
              <w:spacing w:after="120" w:afterAutospacing="0" w:line="240" w:lineRule="auto"/>
              <w:ind w:left="0" w:leftChars="0" w:firstLine="0" w:firstLineChars="0"/>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（元）</w:t>
            </w:r>
          </w:p>
        </w:tc>
        <w:tc>
          <w:tcPr>
            <w:tcW w:w="1792"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pPr>
              <w:pStyle w:val="23"/>
              <w:keepNext w:val="0"/>
              <w:keepLines w:val="0"/>
              <w:widowControl/>
              <w:suppressLineNumbers w:val="0"/>
              <w:spacing w:after="120" w:afterAutospacing="0" w:line="240" w:lineRule="auto"/>
              <w:ind w:left="0" w:leftChars="0" w:firstLine="0" w:firstLineChars="0"/>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包最高限价（元）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94" w:hRule="atLeast"/>
          <w:jc w:val="center"/>
        </w:trPr>
        <w:tc>
          <w:tcPr>
            <w:tcW w:w="122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3"/>
              <w:keepNext w:val="0"/>
              <w:keepLines w:val="0"/>
              <w:widowControl/>
              <w:suppressLineNumbers w:val="0"/>
              <w:spacing w:after="120" w:afterAutospacing="0" w:line="240" w:lineRule="auto"/>
              <w:ind w:left="0" w:leftChars="0" w:firstLine="0" w:firstLineChars="0"/>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110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pStyle w:val="23"/>
              <w:keepNext w:val="0"/>
              <w:keepLines w:val="0"/>
              <w:widowControl/>
              <w:suppressLineNumbers w:val="0"/>
              <w:spacing w:after="120" w:afterAutospacing="0" w:line="240" w:lineRule="auto"/>
              <w:ind w:left="0" w:leftChars="0" w:firstLine="0" w:firstLineChars="0"/>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第一标段</w:t>
            </w:r>
          </w:p>
        </w:tc>
        <w:tc>
          <w:tcPr>
            <w:tcW w:w="282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spacing w:line="360" w:lineRule="auto"/>
              <w:ind w:left="0" w:leftChars="0" w:firstLine="0" w:firstLineChars="0"/>
              <w:jc w:val="left"/>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南阳市孔明路第一初级中学会议室工程项目</w:t>
            </w:r>
          </w:p>
        </w:tc>
        <w:tc>
          <w:tcPr>
            <w:tcW w:w="167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spacing w:line="360" w:lineRule="auto"/>
              <w:ind w:left="0" w:leftChars="0" w:firstLine="0" w:firstLineChars="0"/>
              <w:jc w:val="left"/>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705599.39</w:t>
            </w:r>
          </w:p>
        </w:tc>
        <w:tc>
          <w:tcPr>
            <w:tcW w:w="179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spacing w:line="360" w:lineRule="auto"/>
              <w:ind w:left="0" w:leftChars="0" w:firstLine="0" w:firstLineChars="0"/>
              <w:jc w:val="left"/>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705599.39</w:t>
            </w:r>
          </w:p>
        </w:tc>
      </w:tr>
    </w:tbl>
    <w:p>
      <w:pPr>
        <w:ind w:firstLine="560"/>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t>5</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rPr>
        <w:t xml:space="preserve"> 采购需求：</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（1）采购内容：</w:t>
      </w:r>
      <w:r>
        <w:rPr>
          <w:rFonts w:hint="eastAsia" w:ascii="宋体" w:hAnsi="宋体" w:cs="宋体"/>
          <w:sz w:val="24"/>
          <w:szCs w:val="24"/>
          <w:highlight w:val="none"/>
          <w:lang w:val="en-US" w:eastAsia="zh-CN"/>
        </w:rPr>
        <w:t>南阳市孔明路第一初级中学会议室工程项目</w:t>
      </w:r>
      <w:r>
        <w:rPr>
          <w:rFonts w:hint="eastAsia" w:ascii="宋体" w:hAnsi="宋体" w:eastAsia="宋体" w:cs="宋体"/>
          <w:sz w:val="24"/>
          <w:szCs w:val="24"/>
          <w:highlight w:val="none"/>
          <w:lang w:val="en-US" w:eastAsia="zh-CN"/>
        </w:rPr>
        <w:t>。（详见工程量清单）；</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（2）资金来源：财政资金，已落实；</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（3）工</w:t>
      </w:r>
      <w:r>
        <w:rPr>
          <w:rFonts w:hint="eastAsia" w:ascii="宋体" w:hAnsi="宋体" w:eastAsia="宋体" w:cs="宋体"/>
          <w:color w:val="000000" w:themeColor="text1"/>
          <w:sz w:val="24"/>
          <w:szCs w:val="24"/>
          <w:highlight w:val="none"/>
          <w14:textFill>
            <w14:solidFill>
              <w14:schemeClr w14:val="tx1"/>
            </w14:solidFill>
          </w14:textFill>
        </w:rPr>
        <w:t>期：</w:t>
      </w:r>
      <w:r>
        <w:rPr>
          <w:rFonts w:hint="eastAsia" w:ascii="宋体" w:hAnsi="宋体" w:cs="宋体"/>
          <w:color w:val="000000" w:themeColor="text1"/>
          <w:sz w:val="24"/>
          <w:szCs w:val="24"/>
          <w:highlight w:val="none"/>
          <w:lang w:val="en-US" w:eastAsia="zh-CN"/>
          <w14:textFill>
            <w14:solidFill>
              <w14:schemeClr w14:val="tx1"/>
            </w14:solidFill>
          </w14:textFill>
        </w:rPr>
        <w:t>45</w:t>
      </w:r>
      <w:r>
        <w:rPr>
          <w:rFonts w:hint="eastAsia" w:ascii="宋体" w:hAnsi="宋体" w:eastAsia="宋体" w:cs="宋体"/>
          <w:color w:val="000000" w:themeColor="text1"/>
          <w:sz w:val="24"/>
          <w:szCs w:val="24"/>
          <w:highlight w:val="none"/>
          <w14:textFill>
            <w14:solidFill>
              <w14:schemeClr w14:val="tx1"/>
            </w14:solidFill>
          </w14:textFill>
        </w:rPr>
        <w:t>日历天；</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（4）质量要求：合格；</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（5）缺陷责任期：竣工验收合格后</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个月；</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（6）项目地点：</w:t>
      </w:r>
      <w:r>
        <w:rPr>
          <w:rFonts w:hint="eastAsia" w:ascii="宋体" w:hAnsi="宋体" w:cs="宋体"/>
          <w:sz w:val="24"/>
          <w:szCs w:val="24"/>
          <w:highlight w:val="none"/>
          <w:lang w:val="en-US" w:eastAsia="zh-CN"/>
        </w:rPr>
        <w:t>南阳市孔明路第一初级中学</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合同履行</w:t>
      </w:r>
      <w:r>
        <w:rPr>
          <w:rFonts w:hint="eastAsia" w:ascii="宋体" w:hAnsi="宋体" w:eastAsia="宋体" w:cs="宋体"/>
          <w:color w:val="000000" w:themeColor="text1"/>
          <w:sz w:val="24"/>
          <w:szCs w:val="24"/>
          <w:highlight w:val="none"/>
          <w14:textFill>
            <w14:solidFill>
              <w14:schemeClr w14:val="tx1"/>
            </w14:solidFill>
          </w14:textFill>
        </w:rPr>
        <w:t>期限：</w:t>
      </w:r>
      <w:r>
        <w:rPr>
          <w:rFonts w:hint="eastAsia" w:ascii="宋体" w:hAnsi="宋体" w:cs="宋体"/>
          <w:color w:val="000000" w:themeColor="text1"/>
          <w:sz w:val="24"/>
          <w:szCs w:val="24"/>
          <w:highlight w:val="none"/>
          <w:lang w:val="en-US" w:eastAsia="zh-CN"/>
          <w14:textFill>
            <w14:solidFill>
              <w14:schemeClr w14:val="tx1"/>
            </w14:solidFill>
          </w14:textFill>
        </w:rPr>
        <w:t>45</w:t>
      </w:r>
      <w:r>
        <w:rPr>
          <w:rFonts w:hint="eastAsia" w:ascii="宋体" w:hAnsi="宋体" w:eastAsia="宋体" w:cs="宋体"/>
          <w:color w:val="000000" w:themeColor="text1"/>
          <w:sz w:val="24"/>
          <w:szCs w:val="24"/>
          <w:highlight w:val="none"/>
          <w14:textFill>
            <w14:solidFill>
              <w14:schemeClr w14:val="tx1"/>
            </w14:solidFill>
          </w14:textFill>
        </w:rPr>
        <w:t>日历天</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cs="宋体"/>
          <w:sz w:val="24"/>
          <w:szCs w:val="24"/>
          <w:lang w:eastAsia="zh-CN"/>
        </w:rPr>
      </w:pPr>
      <w:r>
        <w:rPr>
          <w:rFonts w:hint="eastAsia" w:ascii="宋体" w:hAnsi="宋体" w:eastAsia="宋体" w:cs="宋体"/>
          <w:sz w:val="24"/>
          <w:szCs w:val="24"/>
        </w:rPr>
        <w:t>7</w:t>
      </w:r>
      <w:r>
        <w:rPr>
          <w:rFonts w:hint="eastAsia" w:ascii="宋体" w:hAnsi="宋体" w:cs="宋体"/>
          <w:sz w:val="24"/>
          <w:szCs w:val="24"/>
          <w:lang w:val="en-US" w:eastAsia="zh-CN"/>
        </w:rPr>
        <w:t>.</w:t>
      </w:r>
      <w:r>
        <w:rPr>
          <w:rFonts w:hint="eastAsia" w:ascii="宋体" w:hAnsi="宋体" w:eastAsia="宋体" w:cs="宋体"/>
          <w:sz w:val="24"/>
          <w:szCs w:val="24"/>
        </w:rPr>
        <w:t>本项目是否接受联合体投标：否</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cs="宋体"/>
          <w:sz w:val="24"/>
          <w:szCs w:val="24"/>
          <w:lang w:val="en-US" w:eastAsia="zh-CN"/>
        </w:rPr>
        <w:t>.</w:t>
      </w:r>
      <w:r>
        <w:rPr>
          <w:rFonts w:hint="eastAsia" w:ascii="宋体" w:hAnsi="宋体" w:eastAsia="宋体" w:cs="宋体"/>
          <w:sz w:val="24"/>
          <w:szCs w:val="24"/>
        </w:rPr>
        <w:t>是否接受进口产品：否</w:t>
      </w:r>
    </w:p>
    <w:p>
      <w:pPr>
        <w:pStyle w:val="9"/>
        <w:rPr>
          <w:rFonts w:hint="default" w:eastAsia="宋体"/>
          <w:sz w:val="24"/>
          <w:szCs w:val="24"/>
          <w:lang w:val="en-US" w:eastAsia="zh-CN"/>
        </w:rPr>
      </w:pPr>
      <w:r>
        <w:rPr>
          <w:rFonts w:hint="eastAsia" w:ascii="宋体" w:hAnsi="宋体" w:cs="宋体"/>
          <w:sz w:val="24"/>
          <w:szCs w:val="24"/>
          <w:lang w:val="en-US" w:eastAsia="zh-CN"/>
        </w:rPr>
        <w:t>9.是否为只面向中小企业采购：是</w:t>
      </w:r>
    </w:p>
    <w:p>
      <w:pPr>
        <w:pStyle w:val="4"/>
        <w:jc w:val="both"/>
        <w:rPr>
          <w:rFonts w:hint="eastAsia" w:ascii="宋体" w:hAnsi="宋体" w:eastAsia="宋体" w:cs="宋体"/>
          <w:b/>
          <w:bCs/>
          <w:sz w:val="24"/>
          <w:szCs w:val="24"/>
        </w:rPr>
      </w:pPr>
      <w:bookmarkStart w:id="12" w:name="_Toc12638"/>
      <w:bookmarkStart w:id="13" w:name="_Toc12394"/>
      <w:bookmarkStart w:id="14" w:name="_Toc8480"/>
      <w:r>
        <w:rPr>
          <w:rFonts w:hint="eastAsia" w:ascii="宋体" w:hAnsi="宋体" w:cs="宋体"/>
          <w:b/>
          <w:bCs/>
          <w:sz w:val="24"/>
          <w:szCs w:val="24"/>
          <w:lang w:val="en-US" w:eastAsia="zh-CN"/>
        </w:rPr>
        <w:t>二</w:t>
      </w:r>
      <w:r>
        <w:rPr>
          <w:rFonts w:hint="eastAsia" w:ascii="宋体" w:hAnsi="宋体" w:eastAsia="宋体" w:cs="宋体"/>
          <w:b/>
          <w:bCs/>
          <w:sz w:val="24"/>
          <w:szCs w:val="24"/>
        </w:rPr>
        <w:t>、</w:t>
      </w:r>
      <w:bookmarkEnd w:id="12"/>
      <w:bookmarkEnd w:id="13"/>
      <w:bookmarkEnd w:id="14"/>
      <w:r>
        <w:rPr>
          <w:rFonts w:hint="eastAsia" w:ascii="宋体" w:hAnsi="宋体" w:eastAsia="宋体" w:cs="宋体"/>
          <w:b/>
          <w:bCs/>
          <w:sz w:val="24"/>
          <w:szCs w:val="24"/>
        </w:rPr>
        <w:t>申请人资格要求</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2、落实政府采购政策满足的资格要求：</w:t>
      </w:r>
    </w:p>
    <w:p>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color w:val="333333"/>
          <w:sz w:val="24"/>
          <w:szCs w:val="24"/>
          <w:highlight w:val="none"/>
          <w:shd w:val="clear" w:color="auto" w:fill="FFFFFF"/>
          <w:lang w:val="en-US" w:eastAsia="zh-CN"/>
        </w:rPr>
      </w:pPr>
      <w:r>
        <w:rPr>
          <w:rFonts w:hint="eastAsia"/>
          <w:color w:val="333333"/>
          <w:sz w:val="24"/>
          <w:szCs w:val="24"/>
          <w:highlight w:val="none"/>
          <w:shd w:val="clear" w:color="auto" w:fill="FFFFFF"/>
          <w:lang w:val="en-US" w:eastAsia="zh-CN"/>
        </w:rPr>
        <w:t>本项目执行节能产品、环境标志产品、扶持中小企业、监狱企业、残疾人福利性单位发展政策。本项目支持河南省政府采购合同融资政策。</w:t>
      </w:r>
      <w:r>
        <w:rPr>
          <w:rFonts w:hint="eastAsia" w:ascii="宋体" w:hAnsi="宋体" w:eastAsia="宋体" w:cs="宋体"/>
          <w:i w:val="0"/>
          <w:iCs w:val="0"/>
          <w:caps w:val="0"/>
          <w:color w:val="333333"/>
          <w:spacing w:val="0"/>
          <w:sz w:val="24"/>
          <w:szCs w:val="24"/>
          <w:shd w:val="clear" w:fill="FFFFFF"/>
        </w:rPr>
        <w:t>根据《关于在政府采购活动中</w:t>
      </w:r>
      <w:r>
        <w:rPr>
          <w:rFonts w:hint="eastAsia" w:ascii="宋体" w:hAnsi="宋体" w:eastAsia="宋体" w:cs="宋体"/>
          <w:i w:val="0"/>
          <w:iCs w:val="0"/>
          <w:caps w:val="0"/>
          <w:color w:val="333333"/>
          <w:spacing w:val="0"/>
          <w:sz w:val="24"/>
          <w:szCs w:val="24"/>
          <w:shd w:val="clear" w:fill="FFFFFF"/>
          <w:lang w:val="en-US" w:eastAsia="zh-CN"/>
        </w:rPr>
        <w:t>施行</w:t>
      </w:r>
      <w:r>
        <w:rPr>
          <w:rFonts w:hint="eastAsia" w:ascii="宋体" w:hAnsi="宋体" w:eastAsia="宋体" w:cs="宋体"/>
          <w:i w:val="0"/>
          <w:iCs w:val="0"/>
          <w:caps w:val="0"/>
          <w:color w:val="333333"/>
          <w:spacing w:val="0"/>
          <w:sz w:val="24"/>
          <w:szCs w:val="24"/>
          <w:shd w:val="clear" w:fill="FFFFFF"/>
        </w:rPr>
        <w:t>供应商资格信用承诺制的通知》（宛财购〔</w:t>
      </w:r>
      <w:r>
        <w:rPr>
          <w:rFonts w:ascii="Calibri" w:hAnsi="Calibri" w:eastAsia="宋体" w:cs="Calibri"/>
          <w:i w:val="0"/>
          <w:iCs w:val="0"/>
          <w:caps w:val="0"/>
          <w:color w:val="333333"/>
          <w:spacing w:val="0"/>
          <w:sz w:val="24"/>
          <w:szCs w:val="24"/>
          <w:shd w:val="clear" w:fill="FFFFFF"/>
        </w:rPr>
        <w:t>202</w:t>
      </w:r>
      <w:r>
        <w:rPr>
          <w:rFonts w:hint="eastAsia" w:ascii="Calibri" w:hAnsi="Calibri" w:eastAsia="宋体" w:cs="Calibri"/>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w:t>
      </w:r>
      <w:r>
        <w:rPr>
          <w:rFonts w:hint="eastAsia" w:ascii="Calibri" w:hAnsi="Calibri" w:eastAsia="宋体" w:cs="Calibri"/>
          <w:i w:val="0"/>
          <w:iCs w:val="0"/>
          <w:caps w:val="0"/>
          <w:color w:val="333333"/>
          <w:spacing w:val="0"/>
          <w:sz w:val="24"/>
          <w:szCs w:val="24"/>
          <w:shd w:val="clear" w:fill="FFFFFF"/>
          <w:lang w:val="en-US" w:eastAsia="zh-CN"/>
        </w:rPr>
        <w:t>4</w:t>
      </w:r>
      <w:r>
        <w:rPr>
          <w:rFonts w:hint="default" w:ascii="Calibri" w:hAnsi="Calibri" w:eastAsia="宋体" w:cs="Calibri"/>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号）文件要求，本项目实行信用承诺制，详见“供应商须知前附表”。</w:t>
      </w:r>
      <w:r>
        <w:rPr>
          <w:rFonts w:hint="eastAsia"/>
          <w:color w:val="333333"/>
          <w:sz w:val="24"/>
          <w:szCs w:val="24"/>
          <w:highlight w:val="none"/>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 xml:space="preserve">3.1 </w:t>
      </w:r>
      <w:r>
        <w:rPr>
          <w:rFonts w:hint="eastAsia" w:ascii="宋体" w:hAnsi="宋体" w:cs="宋体"/>
          <w:sz w:val="24"/>
          <w:szCs w:val="24"/>
          <w:lang w:val="en-US" w:eastAsia="zh-CN"/>
        </w:rPr>
        <w:t>符合《中华人民共和国政府采购法》第二十二条规定：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cs="宋体"/>
          <w:sz w:val="24"/>
          <w:szCs w:val="24"/>
          <w:lang w:val="en-US" w:eastAsia="zh-CN"/>
        </w:rPr>
      </w:pPr>
      <w:r>
        <w:rPr>
          <w:rFonts w:hint="eastAsia" w:ascii="宋体" w:hAnsi="宋体" w:cs="宋体"/>
          <w:sz w:val="24"/>
          <w:szCs w:val="24"/>
          <w:lang w:val="en-US" w:eastAsia="zh-CN"/>
        </w:rPr>
        <w:t>（1）投标人应具有独立法人资格，具有有效的营业执照；</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cs="宋体"/>
          <w:sz w:val="24"/>
          <w:szCs w:val="24"/>
          <w:lang w:val="en-US" w:eastAsia="zh-CN"/>
        </w:rPr>
      </w:pPr>
      <w:r>
        <w:rPr>
          <w:rFonts w:hint="eastAsia" w:ascii="宋体" w:hAnsi="宋体" w:cs="宋体"/>
          <w:sz w:val="24"/>
          <w:szCs w:val="24"/>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cs="宋体"/>
          <w:sz w:val="24"/>
          <w:szCs w:val="24"/>
          <w:lang w:val="en-US" w:eastAsia="zh-CN"/>
        </w:rPr>
      </w:pPr>
      <w:r>
        <w:rPr>
          <w:rFonts w:hint="eastAsia" w:ascii="宋体" w:hAnsi="宋体" w:cs="宋体"/>
          <w:sz w:val="24"/>
          <w:szCs w:val="24"/>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cs="宋体"/>
          <w:sz w:val="24"/>
          <w:szCs w:val="24"/>
          <w:lang w:val="en-US" w:eastAsia="zh-CN"/>
        </w:rPr>
      </w:pPr>
      <w:r>
        <w:rPr>
          <w:rFonts w:hint="eastAsia" w:ascii="宋体" w:hAnsi="宋体" w:cs="宋体"/>
          <w:sz w:val="24"/>
          <w:szCs w:val="24"/>
          <w:lang w:val="en-US" w:eastAsia="zh-CN"/>
        </w:rPr>
        <w:t>（4）有依法缴纳税收的良好记录</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cs="宋体"/>
          <w:sz w:val="24"/>
          <w:szCs w:val="24"/>
          <w:lang w:val="en-US" w:eastAsia="zh-CN"/>
        </w:rPr>
      </w:pPr>
      <w:r>
        <w:rPr>
          <w:rFonts w:hint="eastAsia" w:ascii="宋体" w:hAnsi="宋体" w:cs="宋体"/>
          <w:sz w:val="24"/>
          <w:szCs w:val="24"/>
          <w:lang w:val="en-US" w:eastAsia="zh-CN"/>
        </w:rPr>
        <w:t>（5）参加政府采购活动前三年内（新成立的企业从成立之日起）,在政府采购活动中没有重大违法记录的书面声明；</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（6）法律、行政法规规定的其他条件。</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w:t>
      </w:r>
      <w:r>
        <w:rPr>
          <w:rFonts w:hint="eastAsia" w:ascii="宋体" w:hAnsi="宋体" w:cs="宋体"/>
          <w:color w:val="FF0000"/>
          <w:sz w:val="24"/>
          <w:szCs w:val="24"/>
          <w:lang w:val="en-US" w:eastAsia="zh-CN"/>
        </w:rPr>
        <w:t xml:space="preserve"> </w:t>
      </w:r>
      <w:r>
        <w:rPr>
          <w:rFonts w:hint="eastAsia" w:ascii="宋体" w:hAnsi="宋体" w:cs="宋体"/>
          <w:color w:val="000000" w:themeColor="text1"/>
          <w:sz w:val="24"/>
          <w:szCs w:val="24"/>
          <w:lang w:val="en-US" w:eastAsia="zh-CN"/>
          <w14:textFill>
            <w14:solidFill>
              <w14:schemeClr w14:val="tx1"/>
            </w14:solidFill>
          </w14:textFill>
        </w:rPr>
        <w:t>投标人具有建设行政主管部门颁发的建筑工程施工总承包叁级及以上资质；具有有效的安全生产许可证。拟派项目经理须具有相关专业贰级及以上注册建造师执业资格证书（不含临时建造师）及其有效的安全生产考核合格证书，且未担任其他在施建设工程项目的项目经理；</w:t>
      </w:r>
      <w:r>
        <w:rPr>
          <w:rFonts w:hint="eastAsia" w:ascii="宋体" w:hAnsi="宋体" w:cs="宋体"/>
          <w:color w:val="FF0000"/>
          <w:sz w:val="24"/>
          <w:szCs w:val="24"/>
          <w:lang w:val="en-US" w:eastAsia="zh-CN"/>
        </w:rPr>
        <w:t> </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3.3</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需提供无行贿犯罪记录承诺函格式自拟（承诺对象包括：投标企业、法定代表人、委托代理人）,并对其真实性负责，若承诺不实，所造成的后果由投标企业承担；</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依据财库〔2016〕125号文件规定，对列入失信被执行人、重大税收违法失信主体、政府采购严重违法失信行为记录名单的投标人，拒绝其参与本项目招投标活动；依据《关于在公共资源交易活动中实施信用监管的通知》(宛公管办〔2020〕22号)文，供应商(投标人)在参与公共资源交易活动时须提供规范的信用报告，信用报告应从“信用中国”（www.creditchina.gov.cn）网站下载，信用报告的生成日期为本项目递交投标文件截止时间前10日内，提供的内容要完整清晰并加盖公章。</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 xml:space="preserve"> 本次招标不接受联合体投标，不允许分包和转包。</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lang w:val="en-US" w:eastAsia="zh-CN"/>
        </w:rPr>
        <w:t>本项目实行资格后审，审查内容以投标截止时间前填报上传企业诚信库信息为准，过期更改的诚信库信息不作为本项目评审依据。开评标现场不接受诚信库信息原件。诚信库上传信息必须内容齐全，真实有效，原件扫描件清晰可辨。否则，由此造成未得分或资格审查不合格等情况的，由投标单位承</w:t>
      </w:r>
      <w:r>
        <w:rPr>
          <w:rFonts w:hint="eastAsia" w:ascii="宋体" w:hAnsi="宋体" w:eastAsia="宋体" w:cs="宋体"/>
          <w:b/>
          <w:bCs/>
          <w:sz w:val="24"/>
          <w:szCs w:val="24"/>
          <w:highlight w:val="none"/>
          <w:lang w:val="en-US" w:eastAsia="zh-CN"/>
        </w:rPr>
        <w:t>担责任。</w:t>
      </w:r>
    </w:p>
    <w:p>
      <w:pPr>
        <w:pStyle w:val="4"/>
        <w:jc w:val="both"/>
        <w:rPr>
          <w:rFonts w:hint="eastAsia" w:ascii="宋体" w:hAnsi="宋体" w:eastAsia="宋体" w:cs="宋体"/>
          <w:b/>
          <w:bCs/>
          <w:sz w:val="24"/>
          <w:szCs w:val="24"/>
          <w:highlight w:val="none"/>
        </w:rPr>
      </w:pPr>
      <w:bookmarkStart w:id="15" w:name="_Toc28529"/>
      <w:bookmarkStart w:id="16" w:name="_Toc2516"/>
      <w:bookmarkStart w:id="17" w:name="_Toc26235"/>
      <w:r>
        <w:rPr>
          <w:rFonts w:hint="eastAsia" w:ascii="宋体" w:hAnsi="宋体" w:cs="宋体"/>
          <w:b/>
          <w:bCs/>
          <w:sz w:val="24"/>
          <w:szCs w:val="24"/>
          <w:highlight w:val="none"/>
          <w:lang w:val="en-US" w:eastAsia="zh-CN"/>
        </w:rPr>
        <w:t>三</w:t>
      </w:r>
      <w:r>
        <w:rPr>
          <w:rFonts w:hint="eastAsia" w:ascii="宋体" w:hAnsi="宋体" w:eastAsia="宋体" w:cs="宋体"/>
          <w:b/>
          <w:bCs/>
          <w:sz w:val="24"/>
          <w:szCs w:val="24"/>
          <w:highlight w:val="none"/>
        </w:rPr>
        <w:t>、竞争性磋商文件的获取</w:t>
      </w:r>
      <w:bookmarkEnd w:id="15"/>
      <w:bookmarkEnd w:id="16"/>
      <w:bookmarkEnd w:id="17"/>
    </w:p>
    <w:p>
      <w:pPr>
        <w:keepNext w:val="0"/>
        <w:keepLines w:val="0"/>
        <w:pageBreakBefore w:val="0"/>
        <w:widowControl w:val="0"/>
        <w:shd w:val="clear"/>
        <w:kinsoku/>
        <w:wordWrap/>
        <w:overflowPunct/>
        <w:topLinePunct w:val="0"/>
        <w:autoSpaceDE/>
        <w:autoSpaceDN/>
        <w:bidi w:val="0"/>
        <w:adjustRightInd/>
        <w:snapToGrid/>
        <w:spacing w:line="400" w:lineRule="exact"/>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1、时间</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auto"/>
          <w:sz w:val="24"/>
          <w:szCs w:val="24"/>
          <w:highlight w:val="none"/>
          <w:lang w:eastAsia="zh-CN"/>
        </w:rPr>
        <w:t>2024年</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日0</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时00分至</w:t>
      </w:r>
      <w:r>
        <w:rPr>
          <w:rFonts w:hint="eastAsia" w:ascii="宋体" w:hAnsi="宋体" w:cs="宋体"/>
          <w:color w:val="auto"/>
          <w:sz w:val="24"/>
          <w:szCs w:val="24"/>
          <w:highlight w:val="none"/>
          <w:lang w:eastAsia="zh-CN"/>
        </w:rPr>
        <w:t>2024年</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59</w:t>
      </w:r>
      <w:r>
        <w:rPr>
          <w:rFonts w:hint="eastAsia" w:ascii="宋体" w:hAnsi="宋体" w:eastAsia="宋体" w:cs="宋体"/>
          <w:color w:val="auto"/>
          <w:sz w:val="24"/>
          <w:szCs w:val="24"/>
          <w:highlight w:val="none"/>
        </w:rPr>
        <w:t>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北京时间，法定节假日除外）。</w:t>
      </w:r>
    </w:p>
    <w:p>
      <w:pPr>
        <w:keepNext w:val="0"/>
        <w:keepLines w:val="0"/>
        <w:pageBreakBefore w:val="0"/>
        <w:widowControl w:val="0"/>
        <w:shd w:val="clear"/>
        <w:kinsoku/>
        <w:wordWrap/>
        <w:overflowPunct/>
        <w:topLinePunct w:val="0"/>
        <w:autoSpaceDE/>
        <w:autoSpaceDN/>
        <w:bidi w:val="0"/>
        <w:adjustRightInd/>
        <w:snapToGrid/>
        <w:spacing w:line="400" w:lineRule="exact"/>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2、地点：《全国公共资源交易平台（河南省﹒南阳市﹒卧龙区）》（http://ggzyjy.nanyang.gov.cn/WLQWeb/）；</w:t>
      </w:r>
    </w:p>
    <w:p>
      <w:pPr>
        <w:keepNext w:val="0"/>
        <w:keepLines w:val="0"/>
        <w:pageBreakBefore w:val="0"/>
        <w:widowControl w:val="0"/>
        <w:shd w:val="clear"/>
        <w:kinsoku/>
        <w:wordWrap/>
        <w:overflowPunct/>
        <w:topLinePunct w:val="0"/>
        <w:autoSpaceDE/>
        <w:autoSpaceDN/>
        <w:bidi w:val="0"/>
        <w:adjustRightInd/>
        <w:snapToGrid/>
        <w:spacing w:line="400" w:lineRule="exact"/>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3、方式：登</w:t>
      </w:r>
      <w:r>
        <w:rPr>
          <w:rFonts w:hint="eastAsia" w:ascii="宋体" w:hAnsi="宋体" w:cs="宋体"/>
          <w:sz w:val="24"/>
          <w:szCs w:val="24"/>
          <w:highlight w:val="none"/>
          <w:lang w:val="en-US" w:eastAsia="zh-CN"/>
        </w:rPr>
        <w:t>录</w:t>
      </w:r>
      <w:r>
        <w:rPr>
          <w:rFonts w:hint="eastAsia" w:ascii="宋体" w:hAnsi="宋体" w:eastAsia="宋体" w:cs="宋体"/>
          <w:sz w:val="24"/>
          <w:szCs w:val="24"/>
          <w:highlight w:val="none"/>
        </w:rPr>
        <w:t>“《全国公共资源交易平台（河南省﹒南阳市﹒卧龙区）》”网站，注册后凭办理的企业身份认证锁（CA数字证书）登</w:t>
      </w:r>
      <w:r>
        <w:rPr>
          <w:rFonts w:hint="eastAsia" w:ascii="宋体" w:hAnsi="宋体" w:cs="宋体"/>
          <w:sz w:val="24"/>
          <w:szCs w:val="24"/>
          <w:highlight w:val="none"/>
          <w:lang w:val="en-US" w:eastAsia="zh-CN"/>
        </w:rPr>
        <w:t>录</w:t>
      </w:r>
      <w:r>
        <w:rPr>
          <w:rFonts w:hint="eastAsia" w:ascii="宋体" w:hAnsi="宋体" w:eastAsia="宋体" w:cs="宋体"/>
          <w:sz w:val="24"/>
          <w:szCs w:val="24"/>
          <w:highlight w:val="none"/>
        </w:rPr>
        <w:t>会员系统按网上提示下载竞争性磋商文件(*.nyzf格式)及资料（操作程序详见南阳市公共资源交易中心网站下载专区）；</w:t>
      </w:r>
    </w:p>
    <w:p>
      <w:pPr>
        <w:keepNext w:val="0"/>
        <w:keepLines w:val="0"/>
        <w:pageBreakBefore w:val="0"/>
        <w:widowControl w:val="0"/>
        <w:shd w:val="clear"/>
        <w:kinsoku/>
        <w:wordWrap/>
        <w:overflowPunct/>
        <w:topLinePunct w:val="0"/>
        <w:autoSpaceDE/>
        <w:autoSpaceDN/>
        <w:bidi w:val="0"/>
        <w:adjustRightInd/>
        <w:snapToGrid/>
        <w:spacing w:line="400" w:lineRule="exact"/>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4、售价：0元人民币/份。</w:t>
      </w:r>
    </w:p>
    <w:p>
      <w:pPr>
        <w:pStyle w:val="4"/>
        <w:shd w:val="clear"/>
        <w:jc w:val="both"/>
        <w:rPr>
          <w:rFonts w:hint="eastAsia" w:ascii="宋体" w:hAnsi="宋体" w:eastAsia="宋体" w:cs="宋体"/>
          <w:b/>
          <w:bCs/>
          <w:color w:val="000000" w:themeColor="text1"/>
          <w:sz w:val="24"/>
          <w:szCs w:val="24"/>
          <w:highlight w:val="none"/>
          <w14:textFill>
            <w14:solidFill>
              <w14:schemeClr w14:val="tx1"/>
            </w14:solidFill>
          </w14:textFill>
        </w:rPr>
      </w:pPr>
      <w:bookmarkStart w:id="18" w:name="_Toc5566"/>
      <w:bookmarkStart w:id="19" w:name="_Toc6049"/>
      <w:bookmarkStart w:id="20" w:name="_Toc31227"/>
      <w:r>
        <w:rPr>
          <w:rFonts w:hint="eastAsia" w:ascii="宋体" w:hAnsi="宋体" w:cs="宋体"/>
          <w:b/>
          <w:bCs/>
          <w:sz w:val="24"/>
          <w:szCs w:val="24"/>
          <w:highlight w:val="none"/>
          <w:lang w:val="en-US" w:eastAsia="zh-CN"/>
        </w:rPr>
        <w:t>四</w:t>
      </w:r>
      <w:r>
        <w:rPr>
          <w:rFonts w:hint="eastAsia" w:ascii="宋体" w:hAnsi="宋体" w:eastAsia="宋体" w:cs="宋体"/>
          <w:b/>
          <w:bCs/>
          <w:sz w:val="24"/>
          <w:szCs w:val="24"/>
          <w:highlight w:val="none"/>
        </w:rPr>
        <w:t>、响应文件</w:t>
      </w:r>
      <w:r>
        <w:rPr>
          <w:rFonts w:hint="eastAsia" w:ascii="宋体" w:hAnsi="宋体" w:eastAsia="宋体" w:cs="宋体"/>
          <w:b/>
          <w:bCs/>
          <w:color w:val="000000" w:themeColor="text1"/>
          <w:sz w:val="24"/>
          <w:szCs w:val="24"/>
          <w:highlight w:val="none"/>
          <w14:textFill>
            <w14:solidFill>
              <w14:schemeClr w14:val="tx1"/>
            </w14:solidFill>
          </w14:textFill>
        </w:rPr>
        <w:t>提交</w:t>
      </w:r>
      <w:bookmarkEnd w:id="18"/>
      <w:bookmarkEnd w:id="19"/>
      <w:bookmarkEnd w:id="20"/>
    </w:p>
    <w:p>
      <w:pPr>
        <w:keepNext w:val="0"/>
        <w:keepLines w:val="0"/>
        <w:pageBreakBefore w:val="0"/>
        <w:widowControl w:val="0"/>
        <w:shd w:val="clear"/>
        <w:kinsoku/>
        <w:wordWrap/>
        <w:overflowPunct/>
        <w:topLinePunct w:val="0"/>
        <w:autoSpaceDE/>
        <w:autoSpaceDN/>
        <w:bidi w:val="0"/>
        <w:adjustRightInd/>
        <w:snapToGrid/>
        <w:spacing w:line="400" w:lineRule="exact"/>
        <w:ind w:firstLine="5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eastAsia="zh-CN"/>
        </w:rPr>
        <w:t>2024年</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月2</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日8时30分</w:t>
      </w:r>
      <w:r>
        <w:rPr>
          <w:rFonts w:hint="eastAsia" w:ascii="宋体" w:hAnsi="宋体" w:eastAsia="宋体" w:cs="宋体"/>
          <w:color w:val="auto"/>
          <w:sz w:val="24"/>
          <w:szCs w:val="24"/>
          <w:highlight w:val="none"/>
        </w:rPr>
        <w:t>（北京时间）；</w:t>
      </w:r>
    </w:p>
    <w:p>
      <w:pPr>
        <w:keepNext w:val="0"/>
        <w:keepLines w:val="0"/>
        <w:pageBreakBefore w:val="0"/>
        <w:widowControl w:val="0"/>
        <w:shd w:val="clear"/>
        <w:kinsoku/>
        <w:wordWrap/>
        <w:overflowPunct/>
        <w:topLinePunct w:val="0"/>
        <w:autoSpaceDE/>
        <w:autoSpaceDN/>
        <w:bidi w:val="0"/>
        <w:adjustRightInd/>
        <w:snapToGrid/>
        <w:spacing w:line="400" w:lineRule="exact"/>
        <w:ind w:firstLine="560"/>
        <w:textAlignment w:val="auto"/>
        <w:rPr>
          <w:rFonts w:hint="eastAsia" w:ascii="Times New Roman" w:hAnsi="Times New Roman" w:eastAsia="宋体" w:cs="Times New Roman"/>
          <w:color w:val="000000" w:themeColor="text1"/>
          <w:spacing w:val="0"/>
          <w:kern w:val="28"/>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（2）地点：</w:t>
      </w:r>
      <w:r>
        <w:rPr>
          <w:rFonts w:hint="eastAsia" w:ascii="宋体" w:hAnsi="宋体" w:eastAsia="宋体" w:cs="宋体"/>
          <w:sz w:val="24"/>
          <w:szCs w:val="24"/>
          <w:highlight w:val="none"/>
        </w:rPr>
        <w:t>《全国公共资源交易平台（河南省﹒南阳市﹒卧龙区）》（http://ggzyjy.nanyang.gov.cn/WLQWeb/）；</w:t>
      </w:r>
    </w:p>
    <w:p>
      <w:pPr>
        <w:pStyle w:val="4"/>
        <w:shd w:val="clear"/>
        <w:jc w:val="both"/>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bookmarkStart w:id="21" w:name="_Toc30855"/>
      <w:bookmarkStart w:id="22" w:name="_Toc21682"/>
      <w:bookmarkStart w:id="23" w:name="_Toc23496"/>
      <w:r>
        <w:rPr>
          <w:rFonts w:hint="eastAsia" w:ascii="宋体" w:hAnsi="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、响应文件开启</w:t>
      </w:r>
      <w:bookmarkEnd w:id="21"/>
      <w:bookmarkEnd w:id="22"/>
      <w:bookmarkEnd w:id="23"/>
    </w:p>
    <w:p>
      <w:pPr>
        <w:keepNext w:val="0"/>
        <w:keepLines w:val="0"/>
        <w:pageBreakBefore w:val="0"/>
        <w:widowControl w:val="0"/>
        <w:shd w:val="clear"/>
        <w:kinsoku/>
        <w:wordWrap/>
        <w:overflowPunct/>
        <w:topLinePunct w:val="0"/>
        <w:autoSpaceDE/>
        <w:autoSpaceDN/>
        <w:bidi w:val="0"/>
        <w:adjustRightInd/>
        <w:snapToGrid/>
        <w:spacing w:line="4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eastAsia="zh-CN"/>
        </w:rPr>
        <w:t>2024年</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月2</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日8时30分</w:t>
      </w:r>
      <w:r>
        <w:rPr>
          <w:rFonts w:hint="eastAsia" w:ascii="宋体" w:hAnsi="宋体" w:eastAsia="宋体" w:cs="宋体"/>
          <w:color w:val="auto"/>
          <w:sz w:val="24"/>
          <w:szCs w:val="24"/>
        </w:rPr>
        <w:t>（北京时间）；</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2、地点：本项目采用“远程不见面”开标方式，不见面开标大厅地址https://ggzyjy.nanyang.gov.cn/BidOpening/bidopeninghallaction/hall/login各投标人应当在投标截止时间前，登录远程开标大厅，在线准时参加开标活动并进行</w:t>
      </w:r>
      <w:r>
        <w:rPr>
          <w:rFonts w:hint="eastAsia" w:ascii="宋体" w:hAnsi="宋体" w:eastAsia="宋体" w:cs="宋体"/>
          <w:sz w:val="24"/>
          <w:szCs w:val="24"/>
          <w:lang w:eastAsia="zh-CN"/>
        </w:rPr>
        <w:t>响应</w:t>
      </w:r>
      <w:r>
        <w:rPr>
          <w:rFonts w:hint="eastAsia" w:ascii="宋体" w:hAnsi="宋体" w:eastAsia="宋体" w:cs="宋体"/>
          <w:sz w:val="24"/>
          <w:szCs w:val="24"/>
        </w:rPr>
        <w:t>文件解密、答疑澄清等。各投标人应在规定时间内对本单位的投标文件现场解密，因加密电子投标文件未能成功上传或误传而导致的解密失败，投标将被拒绝。</w:t>
      </w:r>
    </w:p>
    <w:p>
      <w:pPr>
        <w:pStyle w:val="4"/>
        <w:jc w:val="both"/>
        <w:rPr>
          <w:rFonts w:hint="eastAsia" w:ascii="宋体" w:hAnsi="宋体" w:eastAsia="宋体" w:cs="宋体"/>
          <w:b/>
          <w:bCs/>
          <w:sz w:val="24"/>
          <w:szCs w:val="24"/>
          <w:lang w:val="en-US" w:eastAsia="zh-CN"/>
        </w:rPr>
      </w:pPr>
      <w:bookmarkStart w:id="24" w:name="_Toc27999"/>
      <w:bookmarkStart w:id="25" w:name="_Toc1339"/>
      <w:bookmarkStart w:id="26" w:name="_Toc4003"/>
      <w:r>
        <w:rPr>
          <w:rFonts w:hint="eastAsia" w:ascii="宋体" w:hAnsi="宋体" w:cs="宋体"/>
          <w:b/>
          <w:bCs/>
          <w:sz w:val="24"/>
          <w:szCs w:val="24"/>
          <w:lang w:val="en-US" w:eastAsia="zh-CN"/>
        </w:rPr>
        <w:t>六</w:t>
      </w:r>
      <w:r>
        <w:rPr>
          <w:rFonts w:hint="eastAsia" w:ascii="宋体" w:hAnsi="宋体" w:eastAsia="宋体" w:cs="宋体"/>
          <w:b/>
          <w:bCs/>
          <w:sz w:val="24"/>
          <w:szCs w:val="24"/>
          <w:lang w:val="en-US" w:eastAsia="zh-CN"/>
        </w:rPr>
        <w:t>、发布公告的媒介及磋商公告期限</w:t>
      </w:r>
      <w:bookmarkEnd w:id="24"/>
      <w:bookmarkEnd w:id="25"/>
      <w:bookmarkEnd w:id="26"/>
    </w:p>
    <w:p>
      <w:pPr>
        <w:ind w:firstLine="560"/>
        <w:rPr>
          <w:rFonts w:hint="eastAsia" w:ascii="宋体" w:hAnsi="宋体" w:eastAsia="宋体" w:cs="宋体"/>
          <w:color w:val="auto"/>
          <w:sz w:val="24"/>
          <w:szCs w:val="24"/>
          <w:highlight w:val="none"/>
        </w:rPr>
      </w:pPr>
      <w:r>
        <w:rPr>
          <w:rFonts w:hint="eastAsia" w:ascii="宋体" w:hAnsi="宋体" w:eastAsia="宋体" w:cs="宋体"/>
          <w:sz w:val="24"/>
          <w:szCs w:val="24"/>
        </w:rPr>
        <w:t>本次公告在《河南省政府采购网》、《</w:t>
      </w:r>
      <w:r>
        <w:rPr>
          <w:rFonts w:hint="eastAsia" w:ascii="宋体" w:hAnsi="宋体" w:cs="宋体"/>
          <w:sz w:val="24"/>
          <w:szCs w:val="24"/>
          <w:lang w:val="en-US" w:eastAsia="zh-CN"/>
        </w:rPr>
        <w:t>南阳市政府采购网</w:t>
      </w:r>
      <w:r>
        <w:rPr>
          <w:rFonts w:hint="eastAsia" w:ascii="宋体" w:hAnsi="宋体" w:eastAsia="宋体" w:cs="宋体"/>
          <w:sz w:val="24"/>
          <w:szCs w:val="24"/>
        </w:rPr>
        <w:t>》、《全国公共资源交易平台（河南省·南阳市·卧龙区）》上同时发布，公告期限为5个工作日</w:t>
      </w:r>
      <w:r>
        <w:rPr>
          <w:rFonts w:hint="eastAsia" w:ascii="宋体" w:hAnsi="宋体" w:eastAsia="宋体" w:cs="宋体"/>
          <w:color w:val="auto"/>
          <w:sz w:val="24"/>
          <w:szCs w:val="24"/>
          <w:highlight w:val="none"/>
        </w:rPr>
        <w:t>。</w:t>
      </w:r>
    </w:p>
    <w:p>
      <w:pPr>
        <w:pStyle w:val="4"/>
        <w:jc w:val="both"/>
        <w:rPr>
          <w:rFonts w:hint="eastAsia" w:ascii="宋体" w:hAnsi="宋体" w:eastAsia="宋体" w:cs="宋体"/>
          <w:b/>
          <w:bCs/>
          <w:sz w:val="24"/>
          <w:szCs w:val="24"/>
          <w:lang w:val="en-US" w:eastAsia="zh-CN"/>
        </w:rPr>
      </w:pPr>
      <w:bookmarkStart w:id="27" w:name="_Toc8683"/>
      <w:bookmarkStart w:id="28" w:name="_Toc11011"/>
      <w:bookmarkStart w:id="29" w:name="_Toc6230"/>
      <w:r>
        <w:rPr>
          <w:rFonts w:hint="eastAsia" w:ascii="宋体" w:hAnsi="宋体" w:cs="宋体"/>
          <w:b/>
          <w:bCs/>
          <w:sz w:val="24"/>
          <w:szCs w:val="24"/>
          <w:lang w:val="en-US" w:eastAsia="zh-CN"/>
        </w:rPr>
        <w:t>七</w:t>
      </w:r>
      <w:r>
        <w:rPr>
          <w:rFonts w:hint="eastAsia" w:ascii="宋体" w:hAnsi="宋体" w:eastAsia="宋体" w:cs="宋体"/>
          <w:b/>
          <w:bCs/>
          <w:sz w:val="24"/>
          <w:szCs w:val="24"/>
          <w:lang w:val="en-US" w:eastAsia="zh-CN"/>
        </w:rPr>
        <w:t>、其他补充事宜</w:t>
      </w:r>
      <w:bookmarkEnd w:id="27"/>
      <w:bookmarkEnd w:id="28"/>
      <w:bookmarkEnd w:id="29"/>
    </w:p>
    <w:p>
      <w:pPr>
        <w:keepNext w:val="0"/>
        <w:keepLines w:val="0"/>
        <w:pageBreakBefore w:val="0"/>
        <w:widowControl w:val="0"/>
        <w:kinsoku/>
        <w:wordWrap/>
        <w:overflowPunct/>
        <w:topLinePunct w:val="0"/>
        <w:autoSpaceDE/>
        <w:autoSpaceDN/>
        <w:bidi w:val="0"/>
        <w:snapToGrid/>
        <w:spacing w:line="400" w:lineRule="exact"/>
        <w:ind w:firstLine="560"/>
        <w:rPr>
          <w:rFonts w:hint="eastAsia" w:ascii="宋体" w:hAnsi="宋体" w:eastAsia="宋体" w:cs="宋体"/>
          <w:sz w:val="24"/>
          <w:szCs w:val="24"/>
        </w:rPr>
      </w:pPr>
      <w:r>
        <w:rPr>
          <w:rFonts w:hint="eastAsia" w:ascii="宋体" w:hAnsi="宋体" w:eastAsia="宋体" w:cs="宋体"/>
          <w:sz w:val="24"/>
          <w:szCs w:val="24"/>
        </w:rPr>
        <w:t>1、本项目为电子评标项目，</w:t>
      </w:r>
      <w:r>
        <w:rPr>
          <w:rFonts w:hint="eastAsia" w:ascii="宋体" w:hAnsi="宋体" w:cs="宋体"/>
          <w:sz w:val="24"/>
          <w:szCs w:val="24"/>
          <w:lang w:eastAsia="zh-CN"/>
        </w:rPr>
        <w:t>投标人</w:t>
      </w:r>
      <w:r>
        <w:rPr>
          <w:rFonts w:hint="eastAsia" w:ascii="宋体" w:hAnsi="宋体" w:eastAsia="宋体" w:cs="宋体"/>
          <w:sz w:val="24"/>
          <w:szCs w:val="24"/>
        </w:rPr>
        <w:t>须提供电子投标文件，电子投标文件需要使用投标文件制作工具制作，制作工具及操作手册可登</w:t>
      </w:r>
      <w:r>
        <w:rPr>
          <w:rFonts w:hint="eastAsia" w:ascii="宋体" w:hAnsi="宋体" w:cs="宋体"/>
          <w:sz w:val="24"/>
          <w:szCs w:val="24"/>
          <w:lang w:val="en-US" w:eastAsia="zh-CN"/>
        </w:rPr>
        <w:t>录</w:t>
      </w:r>
      <w:r>
        <w:rPr>
          <w:rFonts w:hint="eastAsia" w:ascii="宋体" w:hAnsi="宋体" w:eastAsia="宋体" w:cs="宋体"/>
          <w:sz w:val="24"/>
          <w:szCs w:val="24"/>
        </w:rPr>
        <w:t>南阳市卧龙区公共资源交易系统（网址：http://ggzyjy.nanyang.gov.cn/WLQWeb/），在“会员操作手册”中下载；</w:t>
      </w:r>
    </w:p>
    <w:p>
      <w:pPr>
        <w:keepNext w:val="0"/>
        <w:keepLines w:val="0"/>
        <w:pageBreakBefore w:val="0"/>
        <w:widowControl w:val="0"/>
        <w:kinsoku/>
        <w:wordWrap/>
        <w:overflowPunct/>
        <w:topLinePunct w:val="0"/>
        <w:autoSpaceDE/>
        <w:autoSpaceDN/>
        <w:bidi w:val="0"/>
        <w:snapToGrid/>
        <w:spacing w:line="400" w:lineRule="exact"/>
        <w:ind w:firstLine="560"/>
        <w:rPr>
          <w:rFonts w:hint="eastAsia" w:ascii="宋体" w:hAnsi="宋体" w:eastAsia="宋体" w:cs="宋体"/>
          <w:sz w:val="24"/>
          <w:szCs w:val="24"/>
        </w:rPr>
      </w:pPr>
      <w:r>
        <w:rPr>
          <w:rFonts w:hint="eastAsia" w:ascii="宋体" w:hAnsi="宋体" w:eastAsia="宋体" w:cs="宋体"/>
          <w:sz w:val="24"/>
          <w:szCs w:val="24"/>
        </w:rPr>
        <w:t>2、因加密电子投标文件未能成功上传或未在规定时间内解密的，其响应文件将被拒绝；</w:t>
      </w:r>
    </w:p>
    <w:p>
      <w:pPr>
        <w:keepNext w:val="0"/>
        <w:keepLines w:val="0"/>
        <w:pageBreakBefore w:val="0"/>
        <w:widowControl w:val="0"/>
        <w:kinsoku/>
        <w:wordWrap/>
        <w:overflowPunct/>
        <w:topLinePunct w:val="0"/>
        <w:autoSpaceDE/>
        <w:autoSpaceDN/>
        <w:bidi w:val="0"/>
        <w:snapToGrid/>
        <w:spacing w:line="400" w:lineRule="exact"/>
        <w:ind w:firstLine="560"/>
        <w:rPr>
          <w:rFonts w:hint="eastAsia" w:ascii="宋体" w:hAnsi="宋体" w:eastAsia="宋体" w:cs="宋体"/>
          <w:sz w:val="24"/>
          <w:szCs w:val="24"/>
        </w:rPr>
      </w:pPr>
      <w:r>
        <w:rPr>
          <w:rFonts w:hint="eastAsia" w:ascii="宋体" w:hAnsi="宋体" w:eastAsia="宋体" w:cs="宋体"/>
          <w:sz w:val="24"/>
          <w:szCs w:val="24"/>
        </w:rPr>
        <w:t>3、本项目采用“远程不见面”开标方式，各</w:t>
      </w:r>
      <w:r>
        <w:rPr>
          <w:rFonts w:hint="eastAsia" w:ascii="宋体" w:hAnsi="宋体" w:cs="宋体"/>
          <w:sz w:val="24"/>
          <w:szCs w:val="24"/>
          <w:lang w:eastAsia="zh-CN"/>
        </w:rPr>
        <w:t>投标人</w:t>
      </w:r>
      <w:r>
        <w:rPr>
          <w:rFonts w:hint="eastAsia" w:ascii="宋体" w:hAnsi="宋体" w:eastAsia="宋体" w:cs="宋体"/>
          <w:sz w:val="24"/>
          <w:szCs w:val="24"/>
        </w:rPr>
        <w:t>无需到现场提交原件资料、无需到卧龙区公共资源交易中心现场参加开标会议；各</w:t>
      </w:r>
      <w:r>
        <w:rPr>
          <w:rFonts w:hint="eastAsia" w:ascii="宋体" w:hAnsi="宋体" w:cs="宋体"/>
          <w:sz w:val="24"/>
          <w:szCs w:val="24"/>
          <w:lang w:eastAsia="zh-CN"/>
        </w:rPr>
        <w:t>投标人</w:t>
      </w:r>
      <w:r>
        <w:rPr>
          <w:rFonts w:hint="eastAsia" w:ascii="宋体" w:hAnsi="宋体" w:eastAsia="宋体" w:cs="宋体"/>
          <w:sz w:val="24"/>
          <w:szCs w:val="24"/>
        </w:rPr>
        <w:t>应当在开标截止时间前,用CA数字证书登录卧龙区公共资源交易中心并进入“不见面开标大厅”等候开标,在线准时参加开标活动并进行响应文件解密、答疑澄清等（开标过程中，如</w:t>
      </w:r>
      <w:r>
        <w:rPr>
          <w:rFonts w:hint="eastAsia" w:ascii="宋体" w:hAnsi="宋体" w:cs="宋体"/>
          <w:sz w:val="24"/>
          <w:szCs w:val="24"/>
          <w:lang w:eastAsia="zh-CN"/>
        </w:rPr>
        <w:t>投标人</w:t>
      </w:r>
      <w:r>
        <w:rPr>
          <w:rFonts w:hint="eastAsia" w:ascii="宋体" w:hAnsi="宋体" w:eastAsia="宋体" w:cs="宋体"/>
          <w:sz w:val="24"/>
          <w:szCs w:val="24"/>
        </w:rPr>
        <w:t>准备不到位，造成无法及时解密、网络问题等情况造成开标无法继续的，视为错过解密时长，本次项目解密时长为30分钟，错过解密时长者视为自动放弃本次</w:t>
      </w:r>
      <w:r>
        <w:rPr>
          <w:rFonts w:hint="eastAsia" w:ascii="宋体" w:hAnsi="宋体" w:cs="宋体"/>
          <w:sz w:val="24"/>
          <w:szCs w:val="24"/>
          <w:lang w:eastAsia="zh-CN"/>
        </w:rPr>
        <w:t>投标</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snapToGrid/>
        <w:spacing w:line="400" w:lineRule="exact"/>
        <w:ind w:firstLine="560"/>
        <w:rPr>
          <w:rFonts w:hint="eastAsia" w:ascii="宋体" w:hAnsi="宋体" w:eastAsia="宋体" w:cs="宋体"/>
          <w:sz w:val="24"/>
          <w:szCs w:val="24"/>
        </w:rPr>
      </w:pPr>
      <w:r>
        <w:rPr>
          <w:rFonts w:hint="eastAsia" w:ascii="宋体" w:hAnsi="宋体" w:eastAsia="宋体" w:cs="宋体"/>
          <w:sz w:val="24"/>
          <w:szCs w:val="24"/>
        </w:rPr>
        <w:t>4、二次磋商时请</w:t>
      </w:r>
      <w:r>
        <w:rPr>
          <w:rFonts w:hint="eastAsia" w:ascii="宋体" w:hAnsi="宋体" w:cs="宋体"/>
          <w:sz w:val="24"/>
          <w:szCs w:val="24"/>
          <w:lang w:eastAsia="zh-CN"/>
        </w:rPr>
        <w:t>投标人</w:t>
      </w:r>
      <w:r>
        <w:rPr>
          <w:rFonts w:hint="eastAsia" w:ascii="宋体" w:hAnsi="宋体" w:eastAsia="宋体" w:cs="宋体"/>
          <w:sz w:val="24"/>
          <w:szCs w:val="24"/>
        </w:rPr>
        <w:t>在接收到报价提示信息及时进行二次报价。</w:t>
      </w:r>
    </w:p>
    <w:p>
      <w:pPr>
        <w:keepNext w:val="0"/>
        <w:keepLines w:val="0"/>
        <w:pageBreakBefore w:val="0"/>
        <w:widowControl w:val="0"/>
        <w:kinsoku/>
        <w:wordWrap/>
        <w:overflowPunct/>
        <w:topLinePunct w:val="0"/>
        <w:autoSpaceDE/>
        <w:autoSpaceDN/>
        <w:bidi w:val="0"/>
        <w:snapToGrid/>
        <w:spacing w:line="400" w:lineRule="exact"/>
        <w:ind w:firstLine="560"/>
        <w:rPr>
          <w:rFonts w:hint="eastAsia" w:ascii="宋体" w:hAnsi="宋体" w:eastAsia="宋体" w:cs="宋体"/>
          <w:b/>
          <w:bCs/>
          <w:sz w:val="24"/>
          <w:szCs w:val="24"/>
        </w:rPr>
      </w:pPr>
      <w:r>
        <w:rPr>
          <w:rFonts w:hint="eastAsia" w:ascii="宋体" w:hAnsi="宋体" w:cs="宋体"/>
          <w:b/>
          <w:bCs/>
          <w:sz w:val="24"/>
          <w:szCs w:val="24"/>
          <w:lang w:val="en-US" w:eastAsia="zh-CN"/>
        </w:rPr>
        <w:t>注：</w:t>
      </w:r>
      <w:r>
        <w:rPr>
          <w:rFonts w:hint="eastAsia" w:ascii="宋体" w:hAnsi="宋体" w:eastAsia="宋体" w:cs="宋体"/>
          <w:b/>
          <w:bCs/>
          <w:sz w:val="24"/>
          <w:szCs w:val="24"/>
        </w:rPr>
        <w:t>请各潜在</w:t>
      </w:r>
      <w:r>
        <w:rPr>
          <w:rFonts w:hint="eastAsia" w:ascii="宋体" w:hAnsi="宋体" w:cs="宋体"/>
          <w:b/>
          <w:bCs/>
          <w:sz w:val="24"/>
          <w:szCs w:val="24"/>
          <w:lang w:eastAsia="zh-CN"/>
        </w:rPr>
        <w:t>投标人</w:t>
      </w:r>
      <w:r>
        <w:rPr>
          <w:rFonts w:hint="eastAsia" w:ascii="宋体" w:hAnsi="宋体" w:eastAsia="宋体" w:cs="宋体"/>
          <w:b/>
          <w:bCs/>
          <w:sz w:val="24"/>
          <w:szCs w:val="24"/>
        </w:rPr>
        <w:t>在获取</w:t>
      </w:r>
      <w:r>
        <w:rPr>
          <w:rFonts w:hint="eastAsia" w:ascii="宋体" w:hAnsi="宋体" w:cs="宋体"/>
          <w:b/>
          <w:bCs/>
          <w:sz w:val="24"/>
          <w:szCs w:val="24"/>
          <w:lang w:eastAsia="zh-CN"/>
        </w:rPr>
        <w:t>磋商</w:t>
      </w:r>
      <w:r>
        <w:rPr>
          <w:rFonts w:hint="eastAsia" w:ascii="宋体" w:hAnsi="宋体" w:eastAsia="宋体" w:cs="宋体"/>
          <w:b/>
          <w:bCs/>
          <w:sz w:val="24"/>
          <w:szCs w:val="24"/>
        </w:rPr>
        <w:t>文件后及时关注网站更新信息，若因其他原因未能及时看到网上更新信息而造成的损失，采购人及采购代理机构将不负任何责任。</w:t>
      </w:r>
    </w:p>
    <w:p>
      <w:pPr>
        <w:pStyle w:val="4"/>
        <w:jc w:val="both"/>
        <w:rPr>
          <w:rFonts w:hint="eastAsia" w:ascii="宋体" w:hAnsi="宋体" w:eastAsia="宋体" w:cs="宋体"/>
          <w:b/>
          <w:bCs/>
          <w:sz w:val="24"/>
          <w:szCs w:val="24"/>
          <w:lang w:val="en-US" w:eastAsia="zh-CN"/>
        </w:rPr>
      </w:pPr>
      <w:bookmarkStart w:id="30" w:name="_Toc26422"/>
      <w:bookmarkStart w:id="31" w:name="_Toc11993"/>
      <w:bookmarkStart w:id="32" w:name="_Toc32256"/>
      <w:r>
        <w:rPr>
          <w:rFonts w:hint="eastAsia" w:ascii="宋体" w:hAnsi="宋体" w:cs="宋体"/>
          <w:b/>
          <w:bCs/>
          <w:sz w:val="24"/>
          <w:szCs w:val="24"/>
          <w:lang w:val="en-US" w:eastAsia="zh-CN"/>
        </w:rPr>
        <w:t>八</w:t>
      </w:r>
      <w:r>
        <w:rPr>
          <w:rFonts w:hint="eastAsia" w:ascii="宋体" w:hAnsi="宋体" w:eastAsia="宋体" w:cs="宋体"/>
          <w:b/>
          <w:bCs/>
          <w:sz w:val="24"/>
          <w:szCs w:val="24"/>
          <w:lang w:val="en-US" w:eastAsia="zh-CN"/>
        </w:rPr>
        <w:t>、凡对本次招标提出询问，请按照以下方式联系</w:t>
      </w:r>
      <w:bookmarkEnd w:id="30"/>
      <w:bookmarkEnd w:id="31"/>
      <w:bookmarkEnd w:id="32"/>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1、采购人</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名称：南阳市孔明路第一初级中学</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统一社会信用代码：12411303MB1553264H</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联 系 人：刘闯</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联系方式：15713832583</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地  址：河南省南阳市孔明北路2699号</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rPr>
      </w:pP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2、采购代理机构</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采购代理机构：河南合旺工程管理咨询有限公司</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统一社会信用代码：91411300MA46YY6G73</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地  址：河南省南阳市卧龙区梅溪街道建设中路新经济产业园411-119</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联系人：王冬冬</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lang w:val="en-US" w:eastAsia="zh-CN"/>
        </w:rPr>
      </w:pPr>
      <w:r>
        <w:rPr>
          <w:rFonts w:hint="eastAsia" w:cs="Calibri"/>
          <w:color w:val="auto"/>
          <w:sz w:val="24"/>
          <w:szCs w:val="24"/>
          <w:shd w:val="clear" w:color="auto" w:fill="FFFFFF"/>
          <w:lang w:val="en-US" w:eastAsia="zh-CN"/>
        </w:rPr>
        <w:t>电  话：17637789567</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rPr>
      </w:pP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3、监督单位</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监督单位：南阳市卧龙区财政局</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统一社会信用代码：11411303006002410D</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联系人：马飞</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地址：南阳市卧龙区文化路518号</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电话：0377-63136873</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eastAsia" w:cs="Calibri"/>
          <w:color w:val="auto"/>
          <w:sz w:val="24"/>
          <w:szCs w:val="24"/>
          <w:shd w:val="clear" w:color="auto" w:fill="FFFFFF"/>
        </w:rPr>
      </w:pP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4、南阳市卧龙区公共资源交易中心</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ascii="Calibri" w:hAnsi="Calibri" w:cs="Calibri"/>
          <w:color w:val="auto"/>
          <w:sz w:val="24"/>
          <w:szCs w:val="24"/>
        </w:rPr>
      </w:pPr>
      <w:r>
        <w:rPr>
          <w:rFonts w:hint="eastAsia" w:cs="Calibri"/>
          <w:color w:val="auto"/>
          <w:sz w:val="24"/>
          <w:szCs w:val="24"/>
          <w:shd w:val="clear" w:color="auto" w:fill="FFFFFF"/>
        </w:rPr>
        <w:t>地址：南阳市卧龙区文化路488号</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default" w:ascii="Calibri" w:hAnsi="Calibri" w:eastAsia="宋体" w:cs="Calibri"/>
          <w:color w:val="auto"/>
          <w:sz w:val="24"/>
          <w:szCs w:val="24"/>
          <w:lang w:val="en-US" w:eastAsia="zh-CN"/>
        </w:rPr>
      </w:pPr>
      <w:r>
        <w:rPr>
          <w:rFonts w:hint="eastAsia" w:cs="Calibri"/>
          <w:color w:val="auto"/>
          <w:sz w:val="24"/>
          <w:szCs w:val="24"/>
          <w:shd w:val="clear" w:color="auto" w:fill="FFFFFF"/>
        </w:rPr>
        <w:t>电子交易系统技术支持电话</w:t>
      </w:r>
      <w:r>
        <w:rPr>
          <w:rFonts w:hint="eastAsia" w:cs="Calibri"/>
          <w:color w:val="auto"/>
          <w:sz w:val="24"/>
          <w:szCs w:val="24"/>
          <w:shd w:val="clear" w:color="auto" w:fill="FFFFFF"/>
          <w:lang w:eastAsia="zh-CN"/>
        </w:rPr>
        <w:t>：</w:t>
      </w:r>
      <w:r>
        <w:rPr>
          <w:rFonts w:hint="eastAsia" w:cs="Calibri"/>
          <w:color w:val="auto"/>
          <w:sz w:val="24"/>
          <w:szCs w:val="24"/>
          <w:shd w:val="clear" w:color="auto" w:fill="FFFFFF"/>
          <w:lang w:val="en-US" w:eastAsia="zh-CN"/>
        </w:rPr>
        <w:t>400-998-0000</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firstLine="480"/>
        <w:textAlignment w:val="auto"/>
        <w:rPr>
          <w:rFonts w:hint="default" w:ascii="Calibri" w:hAnsi="Calibri" w:eastAsia="宋体" w:cs="Calibri"/>
          <w:color w:val="auto"/>
          <w:sz w:val="24"/>
          <w:szCs w:val="24"/>
          <w:lang w:val="en-US" w:eastAsia="zh-CN"/>
        </w:rPr>
      </w:pPr>
      <w:r>
        <w:rPr>
          <w:rFonts w:hint="eastAsia" w:cs="Calibri"/>
          <w:color w:val="auto"/>
          <w:sz w:val="24"/>
          <w:szCs w:val="24"/>
          <w:shd w:val="clear" w:color="auto" w:fill="FFFFFF"/>
        </w:rPr>
        <w:t>CA数字证书技术支持电话：</w:t>
      </w:r>
      <w:r>
        <w:rPr>
          <w:rFonts w:hint="eastAsia" w:cs="Calibri"/>
          <w:color w:val="auto"/>
          <w:sz w:val="24"/>
          <w:szCs w:val="24"/>
          <w:shd w:val="clear" w:color="auto" w:fill="FFFFFF"/>
          <w:lang w:val="en-US" w:eastAsia="zh-CN"/>
        </w:rPr>
        <w:t>400-998-0000</w:t>
      </w:r>
    </w:p>
    <w:p/>
    <w:p>
      <w:pPr>
        <w:rPr>
          <w:rFonts w:hint="eastAsia" w:ascii="宋体" w:hAnsi="宋体" w:eastAsia="宋体" w:cs="宋体"/>
        </w:rPr>
      </w:pPr>
      <w:r>
        <w:rPr>
          <w:rFonts w:hint="eastAsia" w:ascii="宋体" w:hAnsi="宋体" w:eastAsia="宋体" w:cs="宋体"/>
        </w:rPr>
        <w:br w:type="page"/>
      </w:r>
    </w:p>
    <w:p>
      <w:pPr>
        <w:pStyle w:val="2"/>
        <w:rPr>
          <w:rFonts w:hint="eastAsia" w:ascii="宋体" w:hAnsi="宋体" w:eastAsia="宋体" w:cs="宋体"/>
        </w:rPr>
      </w:pPr>
      <w:r>
        <w:rPr>
          <w:rFonts w:hint="eastAsia" w:ascii="宋体" w:hAnsi="宋体" w:eastAsia="宋体" w:cs="宋体"/>
        </w:rPr>
        <w:t>第二章 供应商须知</w:t>
      </w:r>
      <w:bookmarkEnd w:id="6"/>
      <w:bookmarkEnd w:id="7"/>
      <w:bookmarkEnd w:id="8"/>
    </w:p>
    <w:p>
      <w:pPr>
        <w:pStyle w:val="4"/>
        <w:jc w:val="center"/>
      </w:pPr>
      <w:bookmarkStart w:id="33" w:name="_Toc20359"/>
      <w:bookmarkStart w:id="34" w:name="_Toc5153"/>
      <w:bookmarkStart w:id="35" w:name="_Toc4335"/>
      <w:r>
        <w:rPr>
          <w:rFonts w:hint="eastAsia"/>
          <w:lang w:val="en-US" w:eastAsia="zh-CN"/>
        </w:rPr>
        <w:t>1、</w:t>
      </w:r>
      <w:r>
        <w:rPr>
          <w:rFonts w:hint="eastAsia"/>
        </w:rPr>
        <w:t>供应商须知</w:t>
      </w:r>
      <w:r>
        <w:t>前附表</w:t>
      </w:r>
      <w:bookmarkEnd w:id="33"/>
      <w:bookmarkEnd w:id="34"/>
      <w:bookmarkEnd w:id="35"/>
    </w:p>
    <w:tbl>
      <w:tblPr>
        <w:tblStyle w:val="46"/>
        <w:tblW w:w="5316" w:type="pct"/>
        <w:tblInd w:w="-1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5"/>
        <w:gridCol w:w="1897"/>
        <w:gridCol w:w="65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03" w:type="pct"/>
            <w:vAlign w:val="center"/>
          </w:tcPr>
          <w:p>
            <w:pPr>
              <w:spacing w:before="60" w:after="60"/>
              <w:ind w:left="60" w:firstLine="0" w:firstLineChars="0"/>
              <w:jc w:val="center"/>
              <w:rPr>
                <w:b/>
                <w:bCs/>
              </w:rPr>
            </w:pPr>
            <w:r>
              <w:rPr>
                <w:rFonts w:hint="eastAsia"/>
                <w:b/>
                <w:bCs/>
              </w:rPr>
              <w:t>条款号</w:t>
            </w:r>
          </w:p>
        </w:tc>
        <w:tc>
          <w:tcPr>
            <w:tcW w:w="982" w:type="pct"/>
            <w:vAlign w:val="center"/>
          </w:tcPr>
          <w:p>
            <w:pPr>
              <w:spacing w:before="60" w:after="60"/>
              <w:ind w:left="60" w:firstLine="0" w:firstLineChars="0"/>
              <w:jc w:val="center"/>
              <w:rPr>
                <w:b/>
                <w:bCs/>
              </w:rPr>
            </w:pPr>
            <w:r>
              <w:rPr>
                <w:rFonts w:hint="eastAsia"/>
                <w:b/>
                <w:bCs/>
              </w:rPr>
              <w:t>条款名称</w:t>
            </w:r>
          </w:p>
        </w:tc>
        <w:tc>
          <w:tcPr>
            <w:tcW w:w="3413" w:type="pct"/>
            <w:vAlign w:val="center"/>
          </w:tcPr>
          <w:p>
            <w:pPr>
              <w:spacing w:before="60" w:after="60"/>
              <w:ind w:left="60" w:firstLine="0" w:firstLineChars="0"/>
              <w:jc w:val="center"/>
              <w:rPr>
                <w:b/>
                <w:bCs/>
              </w:rPr>
            </w:pPr>
            <w:r>
              <w:rPr>
                <w:rFonts w:hint="eastAsia"/>
                <w:b/>
                <w:bCs/>
              </w:rPr>
              <w:t>编  列  内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8" w:hRule="atLeast"/>
        </w:trPr>
        <w:tc>
          <w:tcPr>
            <w:tcW w:w="603" w:type="pct"/>
            <w:vAlign w:val="center"/>
          </w:tcPr>
          <w:p>
            <w:pPr>
              <w:spacing w:before="60" w:after="60"/>
              <w:ind w:left="60" w:firstLine="0" w:firstLineChars="0"/>
              <w:jc w:val="both"/>
            </w:pPr>
          </w:p>
          <w:p>
            <w:pPr>
              <w:spacing w:before="60" w:after="60"/>
              <w:ind w:left="60" w:firstLine="0" w:firstLineChars="0"/>
              <w:jc w:val="both"/>
            </w:pPr>
          </w:p>
          <w:p>
            <w:pPr>
              <w:spacing w:before="60" w:after="60"/>
              <w:ind w:left="60" w:firstLine="0" w:firstLineChars="0"/>
              <w:jc w:val="both"/>
            </w:pPr>
            <w:r>
              <w:rPr>
                <w:rFonts w:hint="eastAsia"/>
              </w:rPr>
              <w:t>1.2.1</w:t>
            </w:r>
          </w:p>
        </w:tc>
        <w:tc>
          <w:tcPr>
            <w:tcW w:w="982" w:type="pct"/>
            <w:vAlign w:val="center"/>
          </w:tcPr>
          <w:p>
            <w:pPr>
              <w:spacing w:before="60" w:after="60"/>
              <w:ind w:left="60" w:firstLine="0" w:firstLineChars="0"/>
              <w:jc w:val="both"/>
            </w:pPr>
          </w:p>
          <w:p>
            <w:pPr>
              <w:spacing w:before="60" w:after="60"/>
              <w:ind w:left="60" w:firstLine="0" w:firstLineChars="0"/>
              <w:jc w:val="both"/>
            </w:pPr>
          </w:p>
          <w:p>
            <w:pPr>
              <w:spacing w:before="60" w:after="60"/>
              <w:ind w:left="60" w:firstLine="0" w:firstLineChars="0"/>
              <w:jc w:val="both"/>
            </w:pPr>
            <w:r>
              <w:rPr>
                <w:rFonts w:hint="eastAsia"/>
              </w:rPr>
              <w:t>采购人</w:t>
            </w:r>
          </w:p>
        </w:tc>
        <w:tc>
          <w:tcPr>
            <w:tcW w:w="3413" w:type="pct"/>
            <w:vAlign w:val="center"/>
          </w:tcPr>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left="0" w:leftChars="0" w:firstLine="0" w:firstLineChars="0"/>
              <w:textAlignment w:val="auto"/>
              <w:rPr>
                <w:rFonts w:hint="eastAsia"/>
                <w:lang w:val="en-US" w:eastAsia="zh-CN"/>
              </w:rPr>
            </w:pPr>
            <w:r>
              <w:rPr>
                <w:rFonts w:hint="eastAsia"/>
                <w:lang w:val="en-US" w:eastAsia="zh-CN"/>
              </w:rPr>
              <w:t>名称：南阳市孔明路第一初级中学</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left="0" w:leftChars="0" w:firstLine="0" w:firstLineChars="0"/>
              <w:textAlignment w:val="auto"/>
              <w:rPr>
                <w:rFonts w:hint="eastAsia"/>
                <w:lang w:val="en-US" w:eastAsia="zh-CN"/>
              </w:rPr>
            </w:pPr>
            <w:r>
              <w:rPr>
                <w:rFonts w:hint="eastAsia"/>
                <w:lang w:val="en-US" w:eastAsia="zh-CN"/>
              </w:rPr>
              <w:t>统一社会信用代码：12411303MB1553264H</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left="0" w:leftChars="0" w:firstLine="0" w:firstLineChars="0"/>
              <w:textAlignment w:val="auto"/>
              <w:rPr>
                <w:rFonts w:hint="eastAsia"/>
                <w:lang w:val="en-US" w:eastAsia="zh-CN"/>
              </w:rPr>
            </w:pPr>
            <w:r>
              <w:rPr>
                <w:rFonts w:hint="eastAsia"/>
                <w:lang w:val="en-US" w:eastAsia="zh-CN"/>
              </w:rPr>
              <w:t>联 系 人：刘闯</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left="0" w:leftChars="0" w:firstLine="0" w:firstLineChars="0"/>
              <w:textAlignment w:val="auto"/>
              <w:rPr>
                <w:rFonts w:hint="eastAsia"/>
                <w:lang w:val="en-US" w:eastAsia="zh-CN"/>
              </w:rPr>
            </w:pPr>
            <w:r>
              <w:rPr>
                <w:rFonts w:hint="eastAsia"/>
                <w:lang w:val="en-US" w:eastAsia="zh-CN"/>
              </w:rPr>
              <w:t>联系方式：15713832583</w:t>
            </w:r>
          </w:p>
          <w:p>
            <w:pPr>
              <w:pStyle w:val="23"/>
              <w:keepNext w:val="0"/>
              <w:keepLines w:val="0"/>
              <w:pageBreakBefore w:val="0"/>
              <w:shd w:val="clear" w:color="auto" w:fill="FFFFFF"/>
              <w:kinsoku/>
              <w:wordWrap/>
              <w:overflowPunct/>
              <w:topLinePunct/>
              <w:bidi w:val="0"/>
              <w:snapToGrid/>
              <w:spacing w:before="0" w:beforeAutospacing="0" w:after="0" w:afterAutospacing="0" w:line="360" w:lineRule="auto"/>
              <w:ind w:left="0" w:leftChars="0" w:firstLine="0" w:firstLineChars="0"/>
              <w:textAlignment w:val="auto"/>
              <w:rPr>
                <w:rFonts w:hint="eastAsia"/>
                <w:lang w:val="en-US" w:eastAsia="zh-CN"/>
              </w:rPr>
            </w:pPr>
            <w:r>
              <w:rPr>
                <w:rFonts w:hint="eastAsia"/>
                <w:lang w:val="en-US" w:eastAsia="zh-CN"/>
              </w:rPr>
              <w:t>地  址：河南省南阳市孔明北路2699号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03" w:type="pct"/>
            <w:vAlign w:val="center"/>
          </w:tcPr>
          <w:p>
            <w:pPr>
              <w:spacing w:before="60" w:after="60"/>
              <w:ind w:left="60" w:firstLine="0" w:firstLineChars="0"/>
              <w:jc w:val="both"/>
            </w:pPr>
          </w:p>
          <w:p>
            <w:pPr>
              <w:spacing w:before="60" w:after="60"/>
              <w:ind w:left="60" w:firstLine="0" w:firstLineChars="0"/>
              <w:jc w:val="both"/>
            </w:pPr>
          </w:p>
          <w:p>
            <w:pPr>
              <w:spacing w:before="60" w:after="60"/>
              <w:ind w:left="60" w:firstLine="0" w:firstLineChars="0"/>
              <w:jc w:val="both"/>
            </w:pPr>
            <w:r>
              <w:rPr>
                <w:rFonts w:hint="eastAsia"/>
              </w:rPr>
              <w:t>1.2.2</w:t>
            </w:r>
          </w:p>
        </w:tc>
        <w:tc>
          <w:tcPr>
            <w:tcW w:w="982" w:type="pct"/>
            <w:vAlign w:val="center"/>
          </w:tcPr>
          <w:p>
            <w:pPr>
              <w:spacing w:before="60" w:after="60"/>
              <w:ind w:left="60" w:firstLine="0" w:firstLineChars="0"/>
              <w:jc w:val="both"/>
            </w:pPr>
          </w:p>
          <w:p>
            <w:pPr>
              <w:spacing w:before="60" w:after="60"/>
              <w:ind w:left="60" w:firstLine="0" w:firstLineChars="0"/>
              <w:jc w:val="both"/>
            </w:pPr>
          </w:p>
          <w:p>
            <w:pPr>
              <w:spacing w:before="60" w:after="60"/>
              <w:ind w:left="60" w:firstLine="0" w:firstLineChars="0"/>
              <w:jc w:val="both"/>
            </w:pPr>
            <w:r>
              <w:rPr>
                <w:rFonts w:hint="eastAsia"/>
              </w:rPr>
              <w:t>代理机构</w:t>
            </w:r>
          </w:p>
        </w:tc>
        <w:tc>
          <w:tcPr>
            <w:tcW w:w="3413" w:type="pct"/>
            <w:vAlign w:val="center"/>
          </w:tcPr>
          <w:p>
            <w:pPr>
              <w:spacing w:before="60" w:after="60"/>
              <w:ind w:left="0" w:leftChars="0" w:firstLine="0" w:firstLineChars="0"/>
              <w:jc w:val="both"/>
              <w:rPr>
                <w:rFonts w:hint="eastAsia"/>
                <w:lang w:val="en-US" w:eastAsia="zh-CN"/>
              </w:rPr>
            </w:pPr>
            <w:r>
              <w:rPr>
                <w:rFonts w:hint="eastAsia"/>
                <w:lang w:val="en-US" w:eastAsia="zh-CN"/>
              </w:rPr>
              <w:t>采购代理机构：河南合旺工程管理咨询有限公司</w:t>
            </w:r>
          </w:p>
          <w:p>
            <w:pPr>
              <w:spacing w:before="60" w:after="60"/>
              <w:ind w:left="0" w:leftChars="0" w:firstLine="0" w:firstLineChars="0"/>
              <w:jc w:val="both"/>
              <w:rPr>
                <w:rFonts w:hint="eastAsia"/>
                <w:lang w:val="en-US" w:eastAsia="zh-CN"/>
              </w:rPr>
            </w:pPr>
            <w:r>
              <w:rPr>
                <w:rFonts w:hint="eastAsia"/>
                <w:lang w:val="en-US" w:eastAsia="zh-CN"/>
              </w:rPr>
              <w:t>统一社会信用代码：91411300MA46YY6G73</w:t>
            </w:r>
          </w:p>
          <w:p>
            <w:pPr>
              <w:spacing w:before="60" w:after="60"/>
              <w:ind w:left="0" w:leftChars="0" w:firstLine="0" w:firstLineChars="0"/>
              <w:jc w:val="both"/>
              <w:rPr>
                <w:rFonts w:hint="eastAsia"/>
                <w:lang w:val="en-US" w:eastAsia="zh-CN"/>
              </w:rPr>
            </w:pPr>
            <w:r>
              <w:rPr>
                <w:rFonts w:hint="eastAsia"/>
                <w:lang w:val="en-US" w:eastAsia="zh-CN"/>
              </w:rPr>
              <w:t>地  址：河南省南阳市卧龙区梅溪街道建设中路新经济产业园411-119</w:t>
            </w:r>
          </w:p>
          <w:p>
            <w:pPr>
              <w:spacing w:before="60" w:after="60"/>
              <w:ind w:left="0" w:leftChars="0" w:firstLine="0" w:firstLineChars="0"/>
              <w:jc w:val="both"/>
              <w:rPr>
                <w:rFonts w:hint="eastAsia"/>
                <w:lang w:val="en-US" w:eastAsia="zh-CN"/>
              </w:rPr>
            </w:pPr>
            <w:r>
              <w:rPr>
                <w:rFonts w:hint="eastAsia"/>
                <w:lang w:val="en-US" w:eastAsia="zh-CN"/>
              </w:rPr>
              <w:t>联系人：王冬冬</w:t>
            </w:r>
          </w:p>
          <w:p>
            <w:pPr>
              <w:spacing w:before="60" w:after="60"/>
              <w:ind w:left="0" w:leftChars="0" w:firstLine="0" w:firstLineChars="0"/>
              <w:jc w:val="both"/>
              <w:rPr>
                <w:rFonts w:hint="default"/>
                <w:lang w:val="en-US" w:eastAsia="zh-CN"/>
              </w:rPr>
            </w:pPr>
            <w:r>
              <w:rPr>
                <w:rFonts w:hint="eastAsia"/>
                <w:lang w:val="en-US" w:eastAsia="zh-CN"/>
              </w:rPr>
              <w:t>电  话：037763232369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03" w:type="pct"/>
            <w:vMerge w:val="restart"/>
            <w:vAlign w:val="center"/>
          </w:tcPr>
          <w:p>
            <w:pPr>
              <w:spacing w:before="60" w:after="60"/>
              <w:ind w:left="60" w:firstLine="0" w:firstLineChars="0"/>
              <w:jc w:val="both"/>
            </w:pPr>
          </w:p>
          <w:p>
            <w:pPr>
              <w:spacing w:before="60" w:after="60"/>
              <w:ind w:left="60" w:firstLine="0" w:firstLineChars="0"/>
              <w:jc w:val="both"/>
            </w:pPr>
            <w:r>
              <w:rPr>
                <w:rFonts w:hint="eastAsia"/>
              </w:rPr>
              <w:t>1.2.3</w:t>
            </w:r>
          </w:p>
        </w:tc>
        <w:tc>
          <w:tcPr>
            <w:tcW w:w="982" w:type="pct"/>
            <w:vMerge w:val="restart"/>
            <w:vAlign w:val="center"/>
          </w:tcPr>
          <w:p>
            <w:pPr>
              <w:spacing w:before="60" w:after="60"/>
              <w:ind w:left="60" w:firstLine="0" w:firstLineChars="0"/>
              <w:jc w:val="both"/>
              <w:rPr>
                <w:rFonts w:hint="eastAsia" w:eastAsia="宋体"/>
                <w:lang w:eastAsia="zh-CN"/>
              </w:rPr>
            </w:pPr>
            <w:r>
              <w:rPr>
                <w:rFonts w:hint="eastAsia"/>
              </w:rPr>
              <w:t>采购项目名称及</w:t>
            </w:r>
            <w:r>
              <w:rPr>
                <w:rFonts w:hint="eastAsia"/>
                <w:lang w:eastAsia="zh-CN"/>
              </w:rPr>
              <w:t>采购编号</w:t>
            </w:r>
          </w:p>
        </w:tc>
        <w:tc>
          <w:tcPr>
            <w:tcW w:w="3413" w:type="pct"/>
            <w:tcBorders>
              <w:bottom w:val="single" w:color="auto" w:sz="4" w:space="0"/>
            </w:tcBorders>
            <w:vAlign w:val="center"/>
          </w:tcPr>
          <w:p>
            <w:pPr>
              <w:spacing w:before="60" w:after="60"/>
              <w:ind w:left="0" w:leftChars="0" w:firstLine="0" w:firstLineChars="0"/>
              <w:jc w:val="both"/>
              <w:rPr>
                <w:rFonts w:hint="eastAsia"/>
                <w:lang w:val="en-US" w:eastAsia="zh-CN"/>
              </w:rPr>
            </w:pPr>
            <w:r>
              <w:rPr>
                <w:rFonts w:hint="eastAsia"/>
                <w:lang w:val="en-US" w:eastAsia="zh-CN"/>
              </w:rPr>
              <w:t>南阳市孔明路第一初级中学会议室工程项目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603" w:type="pct"/>
            <w:vMerge w:val="continue"/>
            <w:vAlign w:val="center"/>
          </w:tcPr>
          <w:p>
            <w:pPr>
              <w:spacing w:before="60" w:after="60"/>
              <w:ind w:left="60" w:firstLine="0" w:firstLineChars="0"/>
              <w:jc w:val="both"/>
            </w:pPr>
          </w:p>
        </w:tc>
        <w:tc>
          <w:tcPr>
            <w:tcW w:w="982" w:type="pct"/>
            <w:vMerge w:val="continue"/>
            <w:vAlign w:val="center"/>
          </w:tcPr>
          <w:p>
            <w:pPr>
              <w:spacing w:before="60" w:after="60"/>
              <w:ind w:left="60" w:firstLine="0" w:firstLineChars="0"/>
              <w:jc w:val="both"/>
            </w:pPr>
          </w:p>
        </w:tc>
        <w:tc>
          <w:tcPr>
            <w:tcW w:w="3413" w:type="pct"/>
            <w:tcBorders>
              <w:top w:val="single" w:color="auto" w:sz="4" w:space="0"/>
            </w:tcBorders>
            <w:vAlign w:val="center"/>
          </w:tcPr>
          <w:p>
            <w:pPr>
              <w:spacing w:before="60" w:after="60"/>
              <w:ind w:left="280" w:leftChars="100" w:firstLine="0" w:firstLineChars="0"/>
              <w:jc w:val="both"/>
              <w:rPr>
                <w:rFonts w:hint="default"/>
                <w:lang w:val="en-US" w:eastAsia="zh-CN"/>
              </w:rPr>
            </w:pPr>
            <w:r>
              <w:rPr>
                <w:rFonts w:hint="eastAsia"/>
                <w:color w:val="000000" w:themeColor="text1"/>
                <w:highlight w:val="none"/>
                <w:lang w:val="en-US" w:eastAsia="zh-CN"/>
                <w14:textFill>
                  <w14:solidFill>
                    <w14:schemeClr w14:val="tx1"/>
                  </w14:solidFill>
                </w14:textFill>
              </w:rPr>
              <w:t>采购编</w:t>
            </w:r>
            <w:r>
              <w:rPr>
                <w:rFonts w:hint="eastAsia"/>
                <w:color w:val="auto"/>
                <w:highlight w:val="none"/>
                <w:lang w:val="en-US" w:eastAsia="zh-CN"/>
              </w:rPr>
              <w:t>号：见公告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03" w:type="pct"/>
            <w:vAlign w:val="center"/>
          </w:tcPr>
          <w:p>
            <w:pPr>
              <w:spacing w:before="60" w:after="60"/>
              <w:ind w:left="60" w:firstLine="0" w:firstLineChars="0"/>
              <w:jc w:val="both"/>
            </w:pPr>
            <w:r>
              <w:rPr>
                <w:rFonts w:hint="eastAsia"/>
              </w:rPr>
              <w:t>1.2.4</w:t>
            </w:r>
          </w:p>
        </w:tc>
        <w:tc>
          <w:tcPr>
            <w:tcW w:w="982" w:type="pct"/>
            <w:vAlign w:val="center"/>
          </w:tcPr>
          <w:p>
            <w:pPr>
              <w:spacing w:before="60" w:after="60"/>
              <w:ind w:left="60" w:firstLine="0" w:firstLineChars="0"/>
              <w:jc w:val="both"/>
            </w:pPr>
            <w:r>
              <w:rPr>
                <w:rFonts w:hint="eastAsia"/>
              </w:rPr>
              <w:t>采购方式</w:t>
            </w:r>
          </w:p>
        </w:tc>
        <w:tc>
          <w:tcPr>
            <w:tcW w:w="3413" w:type="pct"/>
            <w:vAlign w:val="center"/>
          </w:tcPr>
          <w:p>
            <w:pPr>
              <w:spacing w:before="60" w:after="60"/>
              <w:ind w:left="280" w:leftChars="100" w:firstLine="0" w:firstLineChars="0"/>
              <w:jc w:val="both"/>
              <w:rPr>
                <w:rFonts w:hint="eastAsia"/>
                <w:lang w:val="en-US" w:eastAsia="zh-CN"/>
              </w:rPr>
            </w:pPr>
            <w:r>
              <w:rPr>
                <w:rFonts w:hint="eastAsia"/>
                <w:lang w:val="en-US" w:eastAsia="zh-CN"/>
              </w:rPr>
              <w:t>竞争性磋商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03" w:type="pct"/>
            <w:vAlign w:val="center"/>
          </w:tcPr>
          <w:p>
            <w:pPr>
              <w:spacing w:before="60" w:after="60"/>
              <w:ind w:left="60" w:firstLine="0" w:firstLineChars="0"/>
              <w:jc w:val="both"/>
            </w:pPr>
            <w:r>
              <w:rPr>
                <w:rFonts w:hint="eastAsia"/>
              </w:rPr>
              <w:t>1.2.5</w:t>
            </w:r>
          </w:p>
        </w:tc>
        <w:tc>
          <w:tcPr>
            <w:tcW w:w="982" w:type="pct"/>
            <w:vAlign w:val="center"/>
          </w:tcPr>
          <w:p>
            <w:pPr>
              <w:spacing w:before="60" w:after="60"/>
              <w:ind w:left="60" w:firstLine="0" w:firstLineChars="0"/>
              <w:jc w:val="both"/>
            </w:pPr>
            <w:r>
              <w:rPr>
                <w:rFonts w:hint="eastAsia"/>
              </w:rPr>
              <w:t>资金来源</w:t>
            </w:r>
          </w:p>
        </w:tc>
        <w:tc>
          <w:tcPr>
            <w:tcW w:w="3413" w:type="pct"/>
            <w:vAlign w:val="center"/>
          </w:tcPr>
          <w:p>
            <w:pPr>
              <w:spacing w:before="60" w:after="60"/>
              <w:ind w:left="280" w:leftChars="100" w:firstLine="0" w:firstLineChars="0"/>
              <w:jc w:val="both"/>
              <w:rPr>
                <w:rFonts w:hint="eastAsia"/>
                <w:lang w:val="en-US" w:eastAsia="zh-CN"/>
              </w:rPr>
            </w:pPr>
            <w:r>
              <w:rPr>
                <w:rFonts w:hint="eastAsia"/>
                <w:lang w:val="en-US" w:eastAsia="zh-CN"/>
              </w:rPr>
              <w:t>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03" w:type="pct"/>
            <w:vAlign w:val="center"/>
          </w:tcPr>
          <w:p>
            <w:pPr>
              <w:spacing w:before="60" w:after="60"/>
              <w:ind w:left="60" w:firstLine="0" w:firstLineChars="0"/>
              <w:jc w:val="both"/>
            </w:pPr>
            <w:r>
              <w:rPr>
                <w:rFonts w:hint="eastAsia"/>
              </w:rPr>
              <w:t>1.3.1</w:t>
            </w:r>
          </w:p>
        </w:tc>
        <w:tc>
          <w:tcPr>
            <w:tcW w:w="982" w:type="pct"/>
            <w:vAlign w:val="center"/>
          </w:tcPr>
          <w:p>
            <w:pPr>
              <w:spacing w:before="60" w:after="60"/>
              <w:ind w:left="60" w:firstLine="0" w:firstLineChars="0"/>
              <w:jc w:val="both"/>
            </w:pPr>
            <w:r>
              <w:rPr>
                <w:rFonts w:hint="eastAsia"/>
              </w:rPr>
              <w:t>磋商范围</w:t>
            </w:r>
          </w:p>
        </w:tc>
        <w:tc>
          <w:tcPr>
            <w:tcW w:w="3413" w:type="pct"/>
            <w:vAlign w:val="center"/>
          </w:tcPr>
          <w:p>
            <w:pPr>
              <w:spacing w:before="60" w:after="60"/>
              <w:ind w:left="280" w:leftChars="100" w:firstLine="0" w:firstLineChars="0"/>
              <w:jc w:val="both"/>
              <w:rPr>
                <w:rFonts w:hint="eastAsia"/>
                <w:lang w:val="en-US" w:eastAsia="zh-CN"/>
              </w:rPr>
            </w:pPr>
            <w:r>
              <w:rPr>
                <w:rFonts w:hint="eastAsia"/>
                <w:lang w:val="en-US" w:eastAsia="zh-CN"/>
              </w:rPr>
              <w:t>本项目施工图纸及工程量清单范围内的所有内容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03" w:type="pct"/>
            <w:vAlign w:val="center"/>
          </w:tcPr>
          <w:p>
            <w:pPr>
              <w:spacing w:before="60" w:after="60"/>
              <w:ind w:left="60" w:firstLine="0" w:firstLineChars="0"/>
              <w:jc w:val="both"/>
            </w:pPr>
            <w:r>
              <w:rPr>
                <w:rFonts w:hint="eastAsia"/>
              </w:rPr>
              <w:t>1.3.2</w:t>
            </w:r>
          </w:p>
        </w:tc>
        <w:tc>
          <w:tcPr>
            <w:tcW w:w="982" w:type="pct"/>
            <w:vAlign w:val="center"/>
          </w:tcPr>
          <w:p>
            <w:pPr>
              <w:spacing w:before="60" w:after="60"/>
              <w:ind w:left="60" w:firstLine="0" w:firstLineChars="0"/>
              <w:jc w:val="both"/>
            </w:pPr>
            <w:r>
              <w:rPr>
                <w:rFonts w:hint="eastAsia"/>
              </w:rPr>
              <w:t>项目地点</w:t>
            </w:r>
          </w:p>
        </w:tc>
        <w:tc>
          <w:tcPr>
            <w:tcW w:w="3413" w:type="pct"/>
            <w:vAlign w:val="center"/>
          </w:tcPr>
          <w:p>
            <w:pPr>
              <w:spacing w:before="60" w:after="60"/>
              <w:ind w:left="280" w:leftChars="100" w:firstLine="0" w:firstLineChars="0"/>
              <w:jc w:val="both"/>
              <w:rPr>
                <w:rFonts w:hint="default"/>
                <w:lang w:val="en-US" w:eastAsia="zh-CN"/>
              </w:rPr>
            </w:pPr>
            <w:r>
              <w:rPr>
                <w:rFonts w:hint="default"/>
                <w:lang w:val="en-US" w:eastAsia="zh-CN"/>
              </w:rPr>
              <w:t>南阳市卧龙区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03" w:type="pct"/>
            <w:vAlign w:val="center"/>
          </w:tcPr>
          <w:p>
            <w:pPr>
              <w:spacing w:before="60" w:after="60"/>
              <w:ind w:left="60" w:firstLine="0" w:firstLineChars="0"/>
              <w:jc w:val="both"/>
            </w:pPr>
            <w:r>
              <w:rPr>
                <w:rFonts w:hint="eastAsia"/>
              </w:rPr>
              <w:t>1.3.3</w:t>
            </w:r>
          </w:p>
        </w:tc>
        <w:tc>
          <w:tcPr>
            <w:tcW w:w="982" w:type="pct"/>
            <w:vAlign w:val="center"/>
          </w:tcPr>
          <w:p>
            <w:pPr>
              <w:spacing w:before="60" w:after="60"/>
              <w:ind w:left="60" w:firstLine="0" w:firstLineChars="0"/>
              <w:jc w:val="both"/>
            </w:pPr>
            <w:r>
              <w:rPr>
                <w:rFonts w:hint="eastAsia"/>
              </w:rPr>
              <w:t>工</w:t>
            </w:r>
            <w:r>
              <w:rPr>
                <w:rFonts w:hint="eastAsia"/>
                <w:lang w:val="en-US" w:eastAsia="zh-CN"/>
              </w:rPr>
              <w:t xml:space="preserve"> </w:t>
            </w:r>
            <w:r>
              <w:rPr>
                <w:rFonts w:hint="eastAsia"/>
              </w:rPr>
              <w:t>期</w:t>
            </w:r>
          </w:p>
        </w:tc>
        <w:tc>
          <w:tcPr>
            <w:tcW w:w="3413" w:type="pct"/>
            <w:vAlign w:val="center"/>
          </w:tcPr>
          <w:p>
            <w:pPr>
              <w:spacing w:before="60" w:after="60"/>
              <w:ind w:left="280" w:leftChars="100" w:firstLine="0" w:firstLineChars="0"/>
              <w:jc w:val="both"/>
              <w:rPr>
                <w:rFonts w:hint="eastAsia"/>
                <w:highlight w:val="none"/>
                <w:lang w:val="en-US" w:eastAsia="zh-CN"/>
              </w:rPr>
            </w:pPr>
            <w:r>
              <w:rPr>
                <w:rFonts w:hint="eastAsia"/>
                <w:color w:val="auto"/>
                <w:highlight w:val="none"/>
                <w:lang w:val="en-US" w:eastAsia="zh-CN"/>
              </w:rPr>
              <w:t>45日历天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03" w:type="pct"/>
            <w:vAlign w:val="center"/>
          </w:tcPr>
          <w:p>
            <w:pPr>
              <w:spacing w:before="60" w:after="60"/>
              <w:ind w:left="60" w:firstLine="0" w:firstLineChars="0"/>
              <w:jc w:val="both"/>
            </w:pPr>
            <w:r>
              <w:rPr>
                <w:rFonts w:hint="eastAsia"/>
              </w:rPr>
              <w:t>1.3.4</w:t>
            </w:r>
          </w:p>
        </w:tc>
        <w:tc>
          <w:tcPr>
            <w:tcW w:w="982" w:type="pct"/>
            <w:vAlign w:val="center"/>
          </w:tcPr>
          <w:p>
            <w:pPr>
              <w:spacing w:before="60" w:after="60"/>
              <w:ind w:left="60" w:firstLine="0" w:firstLineChars="0"/>
              <w:jc w:val="both"/>
            </w:pPr>
            <w:r>
              <w:rPr>
                <w:rFonts w:hint="eastAsia"/>
              </w:rPr>
              <w:t>质量标准</w:t>
            </w:r>
          </w:p>
        </w:tc>
        <w:tc>
          <w:tcPr>
            <w:tcW w:w="3413" w:type="pct"/>
            <w:vAlign w:val="center"/>
          </w:tcPr>
          <w:p>
            <w:pPr>
              <w:spacing w:before="60" w:after="60"/>
              <w:ind w:left="280" w:leftChars="100" w:firstLine="0" w:firstLineChars="0"/>
              <w:jc w:val="both"/>
              <w:rPr>
                <w:rFonts w:hint="eastAsia"/>
                <w:lang w:val="en-US" w:eastAsia="zh-CN"/>
              </w:rPr>
            </w:pPr>
            <w:r>
              <w:rPr>
                <w:rFonts w:hint="eastAsia"/>
                <w:lang w:val="en-US" w:eastAsia="zh-CN"/>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03" w:type="pct"/>
            <w:vAlign w:val="center"/>
          </w:tcPr>
          <w:p>
            <w:pPr>
              <w:spacing w:before="60" w:after="60"/>
              <w:ind w:left="60" w:firstLine="0" w:firstLineChars="0"/>
              <w:jc w:val="both"/>
            </w:pPr>
            <w:r>
              <w:rPr>
                <w:rFonts w:hint="eastAsia"/>
              </w:rPr>
              <w:t>1.3.5</w:t>
            </w:r>
          </w:p>
        </w:tc>
        <w:tc>
          <w:tcPr>
            <w:tcW w:w="982" w:type="pct"/>
            <w:vAlign w:val="center"/>
          </w:tcPr>
          <w:p>
            <w:pPr>
              <w:spacing w:before="60" w:after="60"/>
              <w:ind w:left="60" w:firstLine="0" w:firstLineChars="0"/>
              <w:jc w:val="both"/>
            </w:pPr>
            <w:r>
              <w:rPr>
                <w:rFonts w:hint="eastAsia"/>
              </w:rPr>
              <w:t>缺陷责任期</w:t>
            </w:r>
          </w:p>
        </w:tc>
        <w:tc>
          <w:tcPr>
            <w:tcW w:w="3413" w:type="pct"/>
            <w:vAlign w:val="center"/>
          </w:tcPr>
          <w:p>
            <w:pPr>
              <w:spacing w:before="60" w:after="60"/>
              <w:ind w:left="280" w:leftChars="100" w:firstLine="0" w:firstLineChars="0"/>
              <w:jc w:val="both"/>
              <w:rPr>
                <w:rFonts w:hint="default"/>
                <w:highlight w:val="none"/>
                <w:lang w:val="en-US" w:eastAsia="zh-CN"/>
              </w:rPr>
            </w:pPr>
            <w:r>
              <w:rPr>
                <w:rFonts w:hint="eastAsia"/>
                <w:highlight w:val="none"/>
                <w:lang w:val="en-US" w:eastAsia="zh-CN"/>
              </w:rPr>
              <w:t>自竣工验收合格后12个月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603" w:type="pct"/>
            <w:vAlign w:val="center"/>
          </w:tcPr>
          <w:p>
            <w:pPr>
              <w:spacing w:before="60" w:after="60"/>
              <w:ind w:left="60" w:firstLine="0" w:firstLineChars="0"/>
              <w:jc w:val="both"/>
            </w:pPr>
            <w:r>
              <w:rPr>
                <w:rFonts w:hint="eastAsia"/>
              </w:rPr>
              <w:t>1.3.6</w:t>
            </w:r>
          </w:p>
        </w:tc>
        <w:tc>
          <w:tcPr>
            <w:tcW w:w="982" w:type="pct"/>
            <w:vAlign w:val="center"/>
          </w:tcPr>
          <w:p>
            <w:pPr>
              <w:spacing w:before="60" w:after="60"/>
              <w:ind w:left="60" w:firstLine="0" w:firstLineChars="0"/>
              <w:jc w:val="both"/>
              <w:rPr>
                <w:rFonts w:hint="eastAsia"/>
                <w:highlight w:val="none"/>
              </w:rPr>
            </w:pPr>
            <w:r>
              <w:rPr>
                <w:rFonts w:hint="eastAsia"/>
                <w:highlight w:val="none"/>
              </w:rPr>
              <w:t>工程质量保</w:t>
            </w:r>
          </w:p>
          <w:p>
            <w:pPr>
              <w:spacing w:before="60" w:after="60"/>
              <w:ind w:left="60" w:firstLine="0" w:firstLineChars="0"/>
              <w:jc w:val="both"/>
              <w:rPr>
                <w:highlight w:val="none"/>
              </w:rPr>
            </w:pPr>
            <w:r>
              <w:rPr>
                <w:rFonts w:hint="eastAsia"/>
                <w:highlight w:val="none"/>
              </w:rPr>
              <w:t>修金</w:t>
            </w:r>
          </w:p>
        </w:tc>
        <w:tc>
          <w:tcPr>
            <w:tcW w:w="3413" w:type="pct"/>
            <w:vAlign w:val="center"/>
          </w:tcPr>
          <w:p>
            <w:pPr>
              <w:spacing w:before="60" w:after="60"/>
              <w:ind w:left="280" w:leftChars="100" w:firstLine="0" w:firstLineChars="0"/>
              <w:jc w:val="both"/>
              <w:rPr>
                <w:rFonts w:hint="eastAsia"/>
                <w:highlight w:val="none"/>
                <w:lang w:val="en-US" w:eastAsia="zh-CN"/>
              </w:rPr>
            </w:pPr>
            <w:r>
              <w:rPr>
                <w:rFonts w:hint="eastAsia"/>
                <w:highlight w:val="none"/>
                <w:lang w:val="en-US" w:eastAsia="zh-CN"/>
              </w:rPr>
              <w:t>验收通过后留余3%作为工程质量保修金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03" w:type="pct"/>
            <w:vAlign w:val="center"/>
          </w:tcPr>
          <w:p>
            <w:pPr>
              <w:spacing w:before="60" w:after="60"/>
              <w:ind w:left="60" w:firstLine="0" w:firstLineChars="0"/>
              <w:jc w:val="both"/>
            </w:pPr>
            <w:r>
              <w:rPr>
                <w:rFonts w:hint="eastAsia"/>
              </w:rPr>
              <w:t>1.3.7</w:t>
            </w:r>
          </w:p>
        </w:tc>
        <w:tc>
          <w:tcPr>
            <w:tcW w:w="982" w:type="pct"/>
            <w:vAlign w:val="center"/>
          </w:tcPr>
          <w:p>
            <w:pPr>
              <w:spacing w:before="60" w:after="60"/>
              <w:ind w:left="60" w:firstLine="0" w:firstLineChars="0"/>
              <w:jc w:val="both"/>
            </w:pPr>
            <w:r>
              <w:rPr>
                <w:rFonts w:hint="eastAsia"/>
              </w:rPr>
              <w:t>标段划分</w:t>
            </w:r>
          </w:p>
        </w:tc>
        <w:tc>
          <w:tcPr>
            <w:tcW w:w="3413" w:type="pct"/>
            <w:vAlign w:val="center"/>
          </w:tcPr>
          <w:p>
            <w:pPr>
              <w:spacing w:before="60" w:after="60"/>
              <w:ind w:left="280" w:leftChars="100" w:firstLine="0" w:firstLineChars="0"/>
              <w:jc w:val="both"/>
              <w:rPr>
                <w:rFonts w:hint="default"/>
                <w:lang w:val="en-US" w:eastAsia="zh-CN"/>
              </w:rPr>
            </w:pPr>
            <w:r>
              <w:rPr>
                <w:rFonts w:hint="eastAsia"/>
                <w:lang w:val="en-US" w:eastAsia="zh-CN"/>
              </w:rPr>
              <w:t>本项目共划分为一个标段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603" w:type="pct"/>
            <w:vAlign w:val="center"/>
          </w:tcPr>
          <w:p>
            <w:pPr>
              <w:spacing w:before="60" w:after="60"/>
              <w:ind w:left="0" w:leftChars="0" w:firstLine="0" w:firstLineChars="0"/>
              <w:jc w:val="both"/>
            </w:pPr>
            <w:r>
              <w:rPr>
                <w:rFonts w:hint="eastAsia"/>
              </w:rPr>
              <w:t>1.4.1</w:t>
            </w:r>
          </w:p>
        </w:tc>
        <w:tc>
          <w:tcPr>
            <w:tcW w:w="982" w:type="pct"/>
            <w:vAlign w:val="center"/>
          </w:tcPr>
          <w:p>
            <w:pPr>
              <w:spacing w:before="60" w:after="60"/>
              <w:ind w:left="0" w:leftChars="0" w:firstLine="0" w:firstLineChars="0"/>
              <w:jc w:val="center"/>
            </w:pPr>
            <w:r>
              <w:rPr>
                <w:rFonts w:hint="eastAsia"/>
                <w:sz w:val="24"/>
                <w:szCs w:val="24"/>
                <w:highlight w:val="none"/>
                <w:lang w:val="en-US" w:eastAsia="zh-CN"/>
              </w:rPr>
              <w:t>供应商</w:t>
            </w:r>
            <w:r>
              <w:rPr>
                <w:rFonts w:hint="eastAsia"/>
                <w:sz w:val="24"/>
                <w:szCs w:val="24"/>
                <w:highlight w:val="none"/>
              </w:rPr>
              <w:t>资格要求</w:t>
            </w:r>
          </w:p>
        </w:tc>
        <w:tc>
          <w:tcPr>
            <w:tcW w:w="3413" w:type="pct"/>
            <w:vAlign w:val="center"/>
          </w:tcPr>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2、落实政府采购政策满足的资格要求：</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color w:val="333333"/>
                <w:sz w:val="24"/>
                <w:szCs w:val="24"/>
                <w:highlight w:val="none"/>
                <w:shd w:val="clear" w:color="auto" w:fill="FFFFFF"/>
                <w:lang w:val="en-US" w:eastAsia="zh-CN"/>
              </w:rPr>
            </w:pPr>
            <w:r>
              <w:rPr>
                <w:rFonts w:hint="eastAsia"/>
                <w:color w:val="333333"/>
                <w:sz w:val="24"/>
                <w:szCs w:val="24"/>
                <w:highlight w:val="none"/>
                <w:shd w:val="clear" w:color="auto" w:fill="FFFFFF"/>
                <w:lang w:val="en-US" w:eastAsia="zh-CN"/>
              </w:rPr>
              <w:t xml:space="preserve">本项目执行节能产品、环境标志产品、扶持中小企业、监狱企业、残疾人福利性单位发展政策。本项目支持河南省政府采购合同融资政策。根据《关于在政府采购活动中施行供应商资格信用承诺制的通知》（宛财购〔2023〕4 号）文件要求，本项目实行信用承诺制，供应商在制作递交响应文件时按规定提交“南阳市政府采购供应商信用承诺函”（模板详见投标文件格式），无需再提供以下6项证明材料，供应商在中标（成交）后，中标（采购）供应商应将上述由信用函代替的证明材料提交给采购人、采购代理机构在发布中标（成交）公示时予以公示，接受社会监督。 </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color w:val="333333"/>
                <w:sz w:val="24"/>
                <w:szCs w:val="24"/>
                <w:highlight w:val="none"/>
                <w:shd w:val="clear" w:color="auto" w:fill="FFFFFF"/>
                <w:lang w:val="en-US" w:eastAsia="zh-CN"/>
              </w:rPr>
            </w:pPr>
            <w:r>
              <w:rPr>
                <w:rFonts w:hint="eastAsia"/>
                <w:color w:val="333333"/>
                <w:sz w:val="24"/>
                <w:szCs w:val="24"/>
                <w:highlight w:val="none"/>
                <w:shd w:val="clear" w:color="auto" w:fill="FFFFFF"/>
                <w:lang w:val="en-US" w:eastAsia="zh-CN"/>
              </w:rPr>
              <w:t xml:space="preserve">（1）具有独立承担民事责任的能力。 </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color w:val="333333"/>
                <w:sz w:val="24"/>
                <w:szCs w:val="24"/>
                <w:highlight w:val="none"/>
                <w:shd w:val="clear" w:color="auto" w:fill="FFFFFF"/>
                <w:lang w:val="en-US" w:eastAsia="zh-CN"/>
              </w:rPr>
            </w:pPr>
            <w:r>
              <w:rPr>
                <w:rFonts w:hint="eastAsia"/>
                <w:color w:val="333333"/>
                <w:sz w:val="24"/>
                <w:szCs w:val="24"/>
                <w:highlight w:val="none"/>
                <w:shd w:val="clear" w:color="auto" w:fill="FFFFFF"/>
                <w:lang w:val="en-US" w:eastAsia="zh-CN"/>
              </w:rPr>
              <w:t xml:space="preserve">（2）具有良好的商业信誉和健全的财务会计制度。 </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color w:val="333333"/>
                <w:sz w:val="24"/>
                <w:szCs w:val="24"/>
                <w:highlight w:val="none"/>
                <w:shd w:val="clear" w:color="auto" w:fill="FFFFFF"/>
                <w:lang w:val="en-US" w:eastAsia="zh-CN"/>
              </w:rPr>
            </w:pPr>
            <w:r>
              <w:rPr>
                <w:rFonts w:hint="eastAsia"/>
                <w:color w:val="333333"/>
                <w:sz w:val="24"/>
                <w:szCs w:val="24"/>
                <w:highlight w:val="none"/>
                <w:shd w:val="clear" w:color="auto" w:fill="FFFFFF"/>
                <w:lang w:val="en-US" w:eastAsia="zh-CN"/>
              </w:rPr>
              <w:t xml:space="preserve">（3）具有履行合同所必需的设备和专业技术能力。 </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color w:val="333333"/>
                <w:sz w:val="24"/>
                <w:szCs w:val="24"/>
                <w:highlight w:val="none"/>
                <w:shd w:val="clear" w:color="auto" w:fill="FFFFFF"/>
                <w:lang w:val="en-US" w:eastAsia="zh-CN"/>
              </w:rPr>
            </w:pPr>
            <w:r>
              <w:rPr>
                <w:rFonts w:hint="eastAsia"/>
                <w:color w:val="333333"/>
                <w:sz w:val="24"/>
                <w:szCs w:val="24"/>
                <w:highlight w:val="none"/>
                <w:shd w:val="clear" w:color="auto" w:fill="FFFFFF"/>
                <w:lang w:val="en-US" w:eastAsia="zh-CN"/>
              </w:rPr>
              <w:t xml:space="preserve">（4）有依法缴纳税收和社会保障资金的良好记录。 </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color w:val="333333"/>
                <w:sz w:val="24"/>
                <w:szCs w:val="24"/>
                <w:highlight w:val="none"/>
                <w:shd w:val="clear" w:color="auto" w:fill="FFFFFF"/>
                <w:lang w:val="en-US" w:eastAsia="zh-CN"/>
              </w:rPr>
            </w:pPr>
            <w:r>
              <w:rPr>
                <w:rFonts w:hint="eastAsia"/>
                <w:color w:val="333333"/>
                <w:sz w:val="24"/>
                <w:szCs w:val="24"/>
                <w:highlight w:val="none"/>
                <w:shd w:val="clear" w:color="auto" w:fill="FFFFFF"/>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color w:val="333333"/>
                <w:sz w:val="24"/>
                <w:szCs w:val="24"/>
                <w:highlight w:val="none"/>
                <w:shd w:val="clear" w:color="auto" w:fill="FFFFFF"/>
                <w:lang w:val="en-US" w:eastAsia="zh-CN"/>
              </w:rPr>
            </w:pPr>
            <w:r>
              <w:rPr>
                <w:rFonts w:hint="eastAsia"/>
                <w:color w:val="333333"/>
                <w:sz w:val="24"/>
                <w:szCs w:val="24"/>
                <w:highlight w:val="none"/>
                <w:shd w:val="clear" w:color="auto" w:fill="FFFFFF"/>
                <w:lang w:val="en-US" w:eastAsia="zh-CN"/>
              </w:rPr>
              <w:t xml:space="preserve">（6）满足法律、行政法规规定的其他条件。       </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3.2</w:t>
            </w:r>
            <w:r>
              <w:rPr>
                <w:rFonts w:hint="eastAsia" w:ascii="宋体" w:hAnsi="宋体" w:cs="宋体"/>
                <w:color w:val="000000" w:themeColor="text1"/>
                <w:sz w:val="24"/>
                <w:szCs w:val="24"/>
                <w:lang w:val="en-US" w:eastAsia="zh-CN"/>
                <w14:textFill>
                  <w14:solidFill>
                    <w14:schemeClr w14:val="tx1"/>
                  </w14:solidFill>
                </w14:textFill>
              </w:rPr>
              <w:t>投标人具有建设行政主管部门颁发的建筑工程施工总承包叁级及以上资质；具有有效的安全生产许可证。拟派项目经理须具有相关专业贰级及以上注册建造师执业资格证书（不含临时建造师）及其有效的安全生产考核合格证书，且未担任其他在施建设工程项目的项目经理；</w:t>
            </w:r>
            <w:r>
              <w:rPr>
                <w:rFonts w:hint="eastAsia" w:ascii="宋体" w:hAnsi="宋体" w:cs="宋体"/>
                <w:color w:val="FF0000"/>
                <w:sz w:val="24"/>
                <w:szCs w:val="24"/>
                <w:lang w:val="en-US" w:eastAsia="zh-CN"/>
              </w:rPr>
              <w:t> </w:t>
            </w:r>
            <w:r>
              <w:rPr>
                <w:rFonts w:hint="eastAsia" w:ascii="宋体" w:hAnsi="宋体" w:cs="宋体"/>
                <w:color w:val="000000" w:themeColor="text1"/>
                <w:sz w:val="24"/>
                <w:szCs w:val="24"/>
                <w:lang w:val="en-US"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3.3</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需提供无行贿犯罪记录承诺函格式自拟（承诺对象包括：投标企业、法定代表人、委托代理人）,并对其真实性负责，若承诺不实，所造成的后果由投标企业承担；</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依据财库〔2016〕125号文件规定，对列入失信被执行人、重大税收违法失信主体、政府采购严重违法失信行为记录名单的投标人，拒绝其参与本项目招投标活动；依据《关于在公共资源交易活动中实施信用监管的通知》(宛公管办〔2020〕22号)文，供应商(投标人)在参与公共资源交易活动时须提供规范的信用报告，信用报告应从“信用中国”（www.creditchina.gov.cn）网站下载，信用报告的生成日期为本项目递交投标文件截止时间前10日内，提供的内容要完整清晰并加盖公章。</w:t>
            </w:r>
          </w:p>
          <w:p>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hint="default" w:eastAsia="宋体"/>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 xml:space="preserve"> 本次招标不接受联合体投标，不允许分包和转包。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03" w:type="pct"/>
            <w:vAlign w:val="center"/>
          </w:tcPr>
          <w:p>
            <w:pPr>
              <w:spacing w:before="60" w:after="60"/>
              <w:ind w:left="60" w:firstLine="0" w:firstLineChars="0"/>
              <w:jc w:val="both"/>
              <w:rPr>
                <w:rFonts w:hint="eastAsia"/>
              </w:rPr>
            </w:pPr>
            <w:r>
              <w:rPr>
                <w:rFonts w:hint="eastAsia"/>
              </w:rPr>
              <w:t>1.4.2</w:t>
            </w:r>
          </w:p>
        </w:tc>
        <w:tc>
          <w:tcPr>
            <w:tcW w:w="982" w:type="pct"/>
            <w:vAlign w:val="center"/>
          </w:tcPr>
          <w:p>
            <w:pPr>
              <w:spacing w:before="60" w:after="60"/>
              <w:ind w:left="60" w:leftChars="0" w:firstLine="0" w:firstLineChars="0"/>
              <w:jc w:val="both"/>
              <w:rPr>
                <w:rFonts w:hint="eastAsia"/>
                <w:highlight w:val="none"/>
                <w:lang w:eastAsia="zh-CN"/>
              </w:rPr>
            </w:pPr>
            <w:r>
              <w:rPr>
                <w:rFonts w:hint="eastAsia"/>
              </w:rPr>
              <w:t>是否接受联合体</w:t>
            </w:r>
          </w:p>
        </w:tc>
        <w:tc>
          <w:tcPr>
            <w:tcW w:w="3413" w:type="pct"/>
            <w:vAlign w:val="center"/>
          </w:tcPr>
          <w:p>
            <w:pPr>
              <w:spacing w:before="60" w:after="60"/>
              <w:ind w:left="280" w:leftChars="100" w:firstLine="0" w:firstLineChars="0"/>
              <w:jc w:val="both"/>
              <w:rPr>
                <w:rFonts w:hint="eastAsia"/>
                <w:lang w:val="en-US" w:eastAsia="zh-CN"/>
              </w:rPr>
            </w:pPr>
            <w:r>
              <w:rPr>
                <w:rFonts w:hint="eastAsia"/>
                <w:lang w:val="en-US" w:eastAsia="zh-CN"/>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03" w:type="pct"/>
            <w:vAlign w:val="center"/>
          </w:tcPr>
          <w:p>
            <w:pPr>
              <w:spacing w:before="60" w:after="60"/>
              <w:ind w:left="60" w:firstLine="0" w:firstLineChars="0"/>
              <w:jc w:val="both"/>
              <w:rPr>
                <w:rFonts w:hint="eastAsia" w:eastAsia="宋体"/>
                <w:lang w:val="en-US" w:eastAsia="zh-CN"/>
              </w:rPr>
            </w:pPr>
            <w:r>
              <w:rPr>
                <w:rFonts w:hint="eastAsia"/>
              </w:rPr>
              <w:t>1.</w:t>
            </w:r>
            <w:r>
              <w:rPr>
                <w:rFonts w:hint="eastAsia"/>
                <w:lang w:val="en-US" w:eastAsia="zh-CN"/>
              </w:rPr>
              <w:t>5</w:t>
            </w:r>
            <w:r>
              <w:rPr>
                <w:rFonts w:hint="eastAsia"/>
              </w:rPr>
              <w:t>.</w:t>
            </w:r>
            <w:r>
              <w:rPr>
                <w:rFonts w:hint="eastAsia"/>
                <w:lang w:val="en-US" w:eastAsia="zh-CN"/>
              </w:rPr>
              <w:t>1</w:t>
            </w:r>
          </w:p>
        </w:tc>
        <w:tc>
          <w:tcPr>
            <w:tcW w:w="982" w:type="pct"/>
            <w:vAlign w:val="center"/>
          </w:tcPr>
          <w:p>
            <w:pPr>
              <w:spacing w:before="60" w:after="60"/>
              <w:ind w:left="60" w:firstLine="0" w:firstLineChars="0"/>
              <w:jc w:val="both"/>
            </w:pPr>
            <w:r>
              <w:rPr>
                <w:rFonts w:hint="eastAsia"/>
              </w:rPr>
              <w:t>踏勘现场</w:t>
            </w:r>
          </w:p>
        </w:tc>
        <w:tc>
          <w:tcPr>
            <w:tcW w:w="3413" w:type="pct"/>
            <w:vAlign w:val="center"/>
          </w:tcPr>
          <w:p>
            <w:pPr>
              <w:spacing w:before="60" w:after="60"/>
              <w:ind w:left="280" w:leftChars="100" w:firstLine="0" w:firstLineChars="0"/>
              <w:jc w:val="both"/>
              <w:rPr>
                <w:rFonts w:hint="eastAsia"/>
                <w:lang w:val="en-US" w:eastAsia="zh-CN"/>
              </w:rPr>
            </w:pPr>
            <w:r>
              <w:rPr>
                <w:rFonts w:hint="eastAsia"/>
                <w:lang w:val="en-US" w:eastAsia="zh-CN"/>
              </w:rPr>
              <w:t>自行勘察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03" w:type="pct"/>
            <w:vAlign w:val="center"/>
          </w:tcPr>
          <w:p>
            <w:pPr>
              <w:spacing w:before="60" w:after="60"/>
              <w:ind w:left="60" w:firstLine="0" w:firstLineChars="0"/>
              <w:jc w:val="both"/>
              <w:rPr>
                <w:rFonts w:hint="eastAsia" w:eastAsia="宋体"/>
                <w:lang w:val="en-US" w:eastAsia="zh-CN"/>
              </w:rPr>
            </w:pPr>
            <w:r>
              <w:rPr>
                <w:rFonts w:hint="eastAsia"/>
              </w:rPr>
              <w:t>1.</w:t>
            </w:r>
            <w:r>
              <w:rPr>
                <w:rFonts w:hint="eastAsia"/>
                <w:lang w:val="en-US" w:eastAsia="zh-CN"/>
              </w:rPr>
              <w:t>6</w:t>
            </w:r>
            <w:r>
              <w:rPr>
                <w:rFonts w:hint="eastAsia"/>
              </w:rPr>
              <w:t>.</w:t>
            </w:r>
            <w:r>
              <w:rPr>
                <w:rFonts w:hint="eastAsia"/>
                <w:lang w:val="en-US" w:eastAsia="zh-CN"/>
              </w:rPr>
              <w:t>1</w:t>
            </w:r>
          </w:p>
        </w:tc>
        <w:tc>
          <w:tcPr>
            <w:tcW w:w="982" w:type="pct"/>
            <w:vAlign w:val="center"/>
          </w:tcPr>
          <w:p>
            <w:pPr>
              <w:spacing w:before="60" w:after="60"/>
              <w:ind w:left="60" w:firstLine="0" w:firstLineChars="0"/>
              <w:jc w:val="both"/>
            </w:pPr>
            <w:r>
              <w:rPr>
                <w:rFonts w:hint="eastAsia"/>
              </w:rPr>
              <w:t>磋商预备会</w:t>
            </w:r>
          </w:p>
        </w:tc>
        <w:tc>
          <w:tcPr>
            <w:tcW w:w="3413" w:type="pct"/>
            <w:vAlign w:val="center"/>
          </w:tcPr>
          <w:p>
            <w:pPr>
              <w:spacing w:before="60" w:after="60"/>
              <w:ind w:left="280" w:leftChars="100" w:firstLine="0" w:firstLineChars="0"/>
              <w:jc w:val="both"/>
              <w:rPr>
                <w:rFonts w:hint="eastAsia"/>
                <w:lang w:val="en-US" w:eastAsia="zh-CN"/>
              </w:rPr>
            </w:pPr>
            <w:r>
              <w:rPr>
                <w:rFonts w:hint="eastAsia"/>
                <w:lang w:val="en-US" w:eastAsia="zh-CN"/>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603" w:type="pct"/>
            <w:vAlign w:val="center"/>
          </w:tcPr>
          <w:p>
            <w:pPr>
              <w:spacing w:before="60" w:after="60"/>
              <w:ind w:left="60" w:firstLine="0" w:firstLineChars="0"/>
              <w:jc w:val="both"/>
            </w:pPr>
            <w:r>
              <w:rPr>
                <w:rFonts w:hint="eastAsia"/>
              </w:rPr>
              <w:t>1.</w:t>
            </w:r>
            <w:r>
              <w:rPr>
                <w:rFonts w:hint="eastAsia"/>
                <w:lang w:val="en-US" w:eastAsia="zh-CN"/>
              </w:rPr>
              <w:t>9.1</w:t>
            </w:r>
            <w:r>
              <w:rPr>
                <w:rFonts w:hint="eastAsia"/>
              </w:rPr>
              <w:t>.</w:t>
            </w:r>
          </w:p>
        </w:tc>
        <w:tc>
          <w:tcPr>
            <w:tcW w:w="982" w:type="pct"/>
            <w:vAlign w:val="center"/>
          </w:tcPr>
          <w:p>
            <w:pPr>
              <w:spacing w:before="60" w:after="60"/>
              <w:ind w:left="60" w:firstLine="0" w:firstLineChars="0"/>
              <w:jc w:val="both"/>
            </w:pPr>
            <w:r>
              <w:rPr>
                <w:rFonts w:hint="eastAsia"/>
                <w:lang w:eastAsia="zh-CN"/>
              </w:rPr>
              <w:t>供应商</w:t>
            </w:r>
            <w:r>
              <w:rPr>
                <w:rFonts w:hint="eastAsia"/>
              </w:rPr>
              <w:t>提出问题的截止时间</w:t>
            </w:r>
          </w:p>
        </w:tc>
        <w:tc>
          <w:tcPr>
            <w:tcW w:w="3413" w:type="pct"/>
            <w:vAlign w:val="center"/>
          </w:tcPr>
          <w:p>
            <w:pPr>
              <w:spacing w:before="60" w:after="60"/>
              <w:ind w:left="280" w:leftChars="100" w:firstLine="0" w:firstLineChars="0"/>
              <w:jc w:val="both"/>
              <w:rPr>
                <w:rFonts w:hint="eastAsia"/>
                <w:lang w:val="en-US" w:eastAsia="zh-CN"/>
              </w:rPr>
            </w:pPr>
            <w:r>
              <w:rPr>
                <w:rFonts w:hint="eastAsia"/>
                <w:lang w:val="en-US" w:eastAsia="zh-CN"/>
              </w:rPr>
              <w:t>递交投标文件截止之日 5 日历天前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603" w:type="pct"/>
            <w:vAlign w:val="center"/>
          </w:tcPr>
          <w:p>
            <w:pPr>
              <w:spacing w:before="60" w:after="60"/>
              <w:ind w:firstLine="0" w:firstLineChars="0"/>
              <w:jc w:val="both"/>
              <w:rPr>
                <w:rFonts w:hint="eastAsia" w:eastAsia="宋体"/>
                <w:lang w:val="en-US" w:eastAsia="zh-CN"/>
              </w:rPr>
            </w:pPr>
            <w:r>
              <w:rPr>
                <w:rFonts w:hint="eastAsia"/>
                <w:spacing w:val="23"/>
              </w:rPr>
              <w:t>1.</w:t>
            </w:r>
            <w:r>
              <w:rPr>
                <w:rFonts w:hint="eastAsia"/>
                <w:spacing w:val="23"/>
                <w:lang w:val="en-US" w:eastAsia="zh-CN"/>
              </w:rPr>
              <w:t>9</w:t>
            </w:r>
            <w:r>
              <w:rPr>
                <w:rFonts w:hint="eastAsia"/>
                <w:spacing w:val="23"/>
              </w:rPr>
              <w:t>.</w:t>
            </w:r>
            <w:r>
              <w:rPr>
                <w:rFonts w:hint="eastAsia"/>
                <w:spacing w:val="23"/>
                <w:lang w:val="en-US" w:eastAsia="zh-CN"/>
              </w:rPr>
              <w:t>2</w:t>
            </w:r>
          </w:p>
        </w:tc>
        <w:tc>
          <w:tcPr>
            <w:tcW w:w="982" w:type="pct"/>
            <w:vAlign w:val="center"/>
          </w:tcPr>
          <w:p>
            <w:pPr>
              <w:spacing w:before="60" w:after="60"/>
              <w:ind w:left="60" w:firstLine="0" w:firstLineChars="0"/>
              <w:jc w:val="both"/>
              <w:rPr>
                <w:rFonts w:hint="eastAsia" w:eastAsia="宋体"/>
                <w:lang w:eastAsia="zh-CN"/>
              </w:rPr>
            </w:pPr>
            <w:r>
              <w:rPr>
                <w:rFonts w:hint="eastAsia"/>
              </w:rPr>
              <w:t>采购人</w:t>
            </w:r>
            <w:r>
              <w:rPr>
                <w:rFonts w:hint="eastAsia"/>
                <w:lang w:eastAsia="zh-CN"/>
              </w:rPr>
              <w:t>修改</w:t>
            </w:r>
            <w:r>
              <w:rPr>
                <w:rFonts w:hint="eastAsia"/>
              </w:rPr>
              <w:t>澄清的时间</w:t>
            </w:r>
            <w:r>
              <w:rPr>
                <w:rFonts w:hint="eastAsia"/>
                <w:lang w:eastAsia="zh-CN"/>
              </w:rPr>
              <w:t>、形式</w:t>
            </w:r>
          </w:p>
        </w:tc>
        <w:tc>
          <w:tcPr>
            <w:tcW w:w="3413" w:type="pct"/>
            <w:vAlign w:val="center"/>
          </w:tcPr>
          <w:p>
            <w:pPr>
              <w:spacing w:before="60" w:after="60"/>
              <w:ind w:left="280" w:leftChars="100" w:firstLine="0" w:firstLineChars="0"/>
              <w:jc w:val="both"/>
              <w:rPr>
                <w:rFonts w:hint="default"/>
                <w:lang w:val="en-US" w:eastAsia="zh-CN"/>
              </w:rPr>
            </w:pPr>
            <w:r>
              <w:rPr>
                <w:rFonts w:hint="eastAsia"/>
                <w:lang w:val="en-US" w:eastAsia="zh-CN"/>
              </w:rPr>
              <w:t xml:space="preserve">时间：递交投标文件截止之日 5 日历天前            </w:t>
            </w:r>
          </w:p>
          <w:p>
            <w:pPr>
              <w:spacing w:before="60" w:after="60"/>
              <w:ind w:left="280" w:leftChars="100" w:firstLine="0" w:firstLineChars="0"/>
              <w:jc w:val="both"/>
              <w:rPr>
                <w:rFonts w:hint="eastAsia"/>
                <w:lang w:val="en-US" w:eastAsia="zh-CN"/>
              </w:rPr>
            </w:pPr>
            <w:r>
              <w:rPr>
                <w:rFonts w:hint="eastAsia"/>
                <w:lang w:val="en-US" w:eastAsia="zh-CN"/>
              </w:rPr>
              <w:t>形式：公告形式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03" w:type="pct"/>
            <w:vAlign w:val="center"/>
          </w:tcPr>
          <w:p>
            <w:pPr>
              <w:spacing w:before="60" w:after="60"/>
              <w:ind w:left="60" w:firstLine="0" w:firstLineChars="0"/>
              <w:jc w:val="both"/>
            </w:pPr>
            <w:r>
              <w:rPr>
                <w:rFonts w:hint="eastAsia"/>
              </w:rPr>
              <w:t>1.10</w:t>
            </w:r>
          </w:p>
        </w:tc>
        <w:tc>
          <w:tcPr>
            <w:tcW w:w="982" w:type="pct"/>
            <w:vAlign w:val="center"/>
          </w:tcPr>
          <w:p>
            <w:pPr>
              <w:spacing w:before="60" w:after="60"/>
              <w:ind w:left="60" w:firstLine="0" w:firstLineChars="0"/>
              <w:jc w:val="both"/>
            </w:pPr>
            <w:r>
              <w:rPr>
                <w:rFonts w:hint="eastAsia"/>
              </w:rPr>
              <w:t>分包</w:t>
            </w:r>
          </w:p>
        </w:tc>
        <w:tc>
          <w:tcPr>
            <w:tcW w:w="3413" w:type="pct"/>
            <w:vAlign w:val="center"/>
          </w:tcPr>
          <w:p>
            <w:pPr>
              <w:spacing w:before="60" w:after="60"/>
              <w:ind w:left="280" w:leftChars="100" w:firstLine="0" w:firstLineChars="0"/>
              <w:jc w:val="both"/>
              <w:rPr>
                <w:rFonts w:hint="eastAsia"/>
                <w:lang w:val="en-US" w:eastAsia="zh-CN"/>
              </w:rPr>
            </w:pPr>
            <w:r>
              <w:rPr>
                <w:rFonts w:hint="eastAsia"/>
                <w:lang w:val="en-US" w:eastAsia="zh-CN"/>
              </w:rPr>
              <w:t>本项目不允许分包或转包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03" w:type="pct"/>
            <w:vAlign w:val="center"/>
          </w:tcPr>
          <w:p>
            <w:pPr>
              <w:spacing w:before="60" w:after="60"/>
              <w:ind w:left="60" w:firstLine="0" w:firstLineChars="0"/>
              <w:jc w:val="both"/>
              <w:rPr>
                <w:rFonts w:hint="default" w:eastAsia="宋体"/>
                <w:lang w:val="en-US" w:eastAsia="zh-CN"/>
              </w:rPr>
            </w:pPr>
            <w:r>
              <w:rPr>
                <w:rFonts w:hint="eastAsia"/>
                <w:lang w:val="en-US" w:eastAsia="zh-CN"/>
              </w:rPr>
              <w:t>1.11</w:t>
            </w:r>
          </w:p>
        </w:tc>
        <w:tc>
          <w:tcPr>
            <w:tcW w:w="982" w:type="pct"/>
            <w:vAlign w:val="center"/>
          </w:tcPr>
          <w:p>
            <w:pPr>
              <w:spacing w:before="60" w:after="60"/>
              <w:ind w:left="60" w:firstLine="0" w:firstLineChars="0"/>
              <w:jc w:val="both"/>
              <w:rPr>
                <w:rFonts w:hint="eastAsia" w:eastAsia="宋体"/>
                <w:lang w:eastAsia="zh-CN"/>
              </w:rPr>
            </w:pPr>
            <w:r>
              <w:rPr>
                <w:rFonts w:hint="eastAsia"/>
                <w:lang w:eastAsia="zh-CN"/>
              </w:rPr>
              <w:t>偏离</w:t>
            </w:r>
          </w:p>
        </w:tc>
        <w:tc>
          <w:tcPr>
            <w:tcW w:w="3413" w:type="pct"/>
            <w:vAlign w:val="center"/>
          </w:tcPr>
          <w:p>
            <w:pPr>
              <w:spacing w:before="60" w:after="60"/>
              <w:ind w:left="280" w:leftChars="100" w:firstLine="0" w:firstLineChars="0"/>
              <w:jc w:val="both"/>
              <w:rPr>
                <w:rFonts w:hint="eastAsia"/>
                <w:lang w:val="en-US" w:eastAsia="zh-CN"/>
              </w:rPr>
            </w:pPr>
            <w:r>
              <w:rPr>
                <w:rFonts w:hint="eastAsia"/>
                <w:lang w:val="en-US" w:eastAsia="zh-CN"/>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03" w:type="pct"/>
            <w:vAlign w:val="center"/>
          </w:tcPr>
          <w:p>
            <w:pPr>
              <w:spacing w:before="60" w:after="60"/>
              <w:ind w:left="60" w:firstLine="0" w:firstLineChars="0"/>
              <w:jc w:val="both"/>
            </w:pPr>
            <w:r>
              <w:rPr>
                <w:rFonts w:hint="eastAsia"/>
              </w:rPr>
              <w:t>2.1.1</w:t>
            </w:r>
          </w:p>
        </w:tc>
        <w:tc>
          <w:tcPr>
            <w:tcW w:w="982" w:type="pct"/>
            <w:vAlign w:val="center"/>
          </w:tcPr>
          <w:p>
            <w:pPr>
              <w:spacing w:before="60" w:after="60"/>
              <w:ind w:left="60" w:firstLine="0" w:firstLineChars="0"/>
              <w:jc w:val="both"/>
            </w:pPr>
            <w:r>
              <w:rPr>
                <w:rFonts w:hint="eastAsia"/>
              </w:rPr>
              <w:t>构成磋商文件的其他材料</w:t>
            </w:r>
          </w:p>
        </w:tc>
        <w:tc>
          <w:tcPr>
            <w:tcW w:w="3413" w:type="pct"/>
            <w:vAlign w:val="center"/>
          </w:tcPr>
          <w:p>
            <w:pPr>
              <w:spacing w:before="60" w:after="60"/>
              <w:ind w:left="280" w:leftChars="100" w:firstLine="0" w:firstLineChars="0"/>
              <w:jc w:val="both"/>
              <w:rPr>
                <w:rFonts w:hint="eastAsia"/>
                <w:lang w:val="en-US" w:eastAsia="zh-CN"/>
              </w:rPr>
            </w:pPr>
            <w:r>
              <w:rPr>
                <w:rFonts w:hint="eastAsia"/>
                <w:lang w:val="en-US" w:eastAsia="zh-CN"/>
              </w:rPr>
              <w:t>磋商文件补充通知、澄清、修改、答疑。（如果有）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603" w:type="pct"/>
            <w:vAlign w:val="center"/>
          </w:tcPr>
          <w:p>
            <w:pPr>
              <w:spacing w:before="60" w:after="60"/>
              <w:ind w:left="60" w:firstLine="0" w:firstLineChars="0"/>
              <w:jc w:val="both"/>
            </w:pPr>
            <w:r>
              <w:rPr>
                <w:rFonts w:hint="eastAsia"/>
              </w:rPr>
              <w:t>2.2.1</w:t>
            </w:r>
          </w:p>
        </w:tc>
        <w:tc>
          <w:tcPr>
            <w:tcW w:w="982" w:type="pct"/>
            <w:vAlign w:val="center"/>
          </w:tcPr>
          <w:p>
            <w:pPr>
              <w:spacing w:before="60" w:after="60"/>
              <w:ind w:left="60" w:firstLine="0" w:firstLineChars="0"/>
              <w:jc w:val="both"/>
            </w:pPr>
            <w:r>
              <w:rPr>
                <w:rFonts w:hint="eastAsia"/>
                <w:lang w:eastAsia="zh-CN"/>
              </w:rPr>
              <w:t>供应商</w:t>
            </w:r>
            <w:r>
              <w:rPr>
                <w:rFonts w:hint="eastAsia"/>
              </w:rPr>
              <w:t>要求澄清磋商文件的截止时间</w:t>
            </w:r>
          </w:p>
        </w:tc>
        <w:tc>
          <w:tcPr>
            <w:tcW w:w="3413" w:type="pct"/>
            <w:vAlign w:val="center"/>
          </w:tcPr>
          <w:p>
            <w:pPr>
              <w:spacing w:before="60" w:after="60"/>
              <w:ind w:left="280" w:leftChars="100" w:firstLine="0" w:firstLineChars="0"/>
              <w:jc w:val="both"/>
              <w:rPr>
                <w:rFonts w:hint="eastAsia"/>
                <w:lang w:val="en-US" w:eastAsia="zh-CN"/>
              </w:rPr>
            </w:pPr>
            <w:r>
              <w:rPr>
                <w:rFonts w:hint="eastAsia"/>
                <w:lang w:val="en-US" w:eastAsia="zh-CN"/>
              </w:rPr>
              <w:t>递交投标文件截止之日5日历天前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5" w:hRule="atLeast"/>
        </w:trPr>
        <w:tc>
          <w:tcPr>
            <w:tcW w:w="603" w:type="pct"/>
            <w:vAlign w:val="center"/>
          </w:tcPr>
          <w:p>
            <w:pPr>
              <w:spacing w:before="60" w:after="60"/>
              <w:ind w:left="60" w:firstLine="0" w:firstLineChars="0"/>
              <w:jc w:val="both"/>
              <w:rPr>
                <w:rFonts w:hint="default" w:eastAsia="宋体"/>
                <w:lang w:val="en-US" w:eastAsia="zh-CN"/>
              </w:rPr>
            </w:pPr>
            <w:r>
              <w:rPr>
                <w:rFonts w:hint="eastAsia"/>
                <w:lang w:val="en-US" w:eastAsia="zh-CN"/>
              </w:rPr>
              <w:t>2.2.2</w:t>
            </w:r>
          </w:p>
        </w:tc>
        <w:tc>
          <w:tcPr>
            <w:tcW w:w="982" w:type="pct"/>
            <w:vAlign w:val="center"/>
          </w:tcPr>
          <w:p>
            <w:pPr>
              <w:snapToGrid w:val="0"/>
              <w:spacing w:line="360" w:lineRule="auto"/>
              <w:ind w:left="0" w:leftChars="0" w:firstLine="0" w:firstLineChars="0"/>
              <w:jc w:val="both"/>
              <w:rPr>
                <w:rFonts w:hint="eastAsia"/>
                <w:lang w:eastAsia="zh-CN"/>
              </w:rPr>
            </w:pPr>
            <w:r>
              <w:rPr>
                <w:rFonts w:hint="eastAsia" w:ascii="宋体" w:hAnsi="宋体" w:cs="宋体"/>
                <w:szCs w:val="21"/>
                <w:lang w:eastAsia="zh-CN"/>
              </w:rPr>
              <w:t>供应商</w:t>
            </w:r>
            <w:r>
              <w:rPr>
                <w:rFonts w:hint="eastAsia" w:ascii="宋体" w:hAnsi="宋体" w:cs="宋体"/>
                <w:szCs w:val="21"/>
              </w:rPr>
              <w:t>确认收到竞争性磋商文件修改</w:t>
            </w:r>
            <w:r>
              <w:rPr>
                <w:rFonts w:hint="eastAsia" w:ascii="宋体" w:hAnsi="宋体" w:cs="宋体"/>
                <w:szCs w:val="21"/>
                <w:lang w:eastAsia="zh-CN"/>
              </w:rPr>
              <w:t>、澄清</w:t>
            </w:r>
            <w:r>
              <w:rPr>
                <w:rFonts w:hint="eastAsia" w:ascii="宋体" w:hAnsi="宋体" w:cs="宋体"/>
                <w:szCs w:val="21"/>
              </w:rPr>
              <w:t>的时间</w:t>
            </w:r>
          </w:p>
        </w:tc>
        <w:tc>
          <w:tcPr>
            <w:tcW w:w="3413" w:type="pct"/>
            <w:vAlign w:val="center"/>
          </w:tcPr>
          <w:p>
            <w:pPr>
              <w:snapToGrid w:val="0"/>
              <w:spacing w:line="360" w:lineRule="auto"/>
              <w:ind w:left="0" w:leftChars="0" w:firstLine="280" w:firstLineChars="100"/>
              <w:jc w:val="both"/>
              <w:rPr>
                <w:rFonts w:hint="eastAsia" w:eastAsia="宋体"/>
                <w:lang w:eastAsia="zh-CN"/>
              </w:rPr>
            </w:pPr>
            <w:r>
              <w:rPr>
                <w:rFonts w:hint="eastAsia" w:ascii="宋体" w:hAnsi="宋体" w:cs="宋体"/>
                <w:szCs w:val="21"/>
              </w:rPr>
              <w:t>在收到相应修改文件后24小时内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603" w:type="pct"/>
            <w:tcBorders>
              <w:bottom w:val="single" w:color="auto" w:sz="4" w:space="0"/>
            </w:tcBorders>
            <w:vAlign w:val="center"/>
          </w:tcPr>
          <w:p>
            <w:pPr>
              <w:spacing w:before="60" w:after="60"/>
              <w:ind w:left="60" w:firstLine="0" w:firstLineChars="0"/>
              <w:jc w:val="both"/>
            </w:pPr>
            <w:r>
              <w:rPr>
                <w:rFonts w:hint="eastAsia"/>
              </w:rPr>
              <w:t>2.3.1</w:t>
            </w:r>
          </w:p>
        </w:tc>
        <w:tc>
          <w:tcPr>
            <w:tcW w:w="982" w:type="pct"/>
            <w:vAlign w:val="center"/>
          </w:tcPr>
          <w:p>
            <w:pPr>
              <w:spacing w:before="60" w:after="60"/>
              <w:ind w:left="60" w:firstLine="0" w:firstLineChars="0"/>
              <w:jc w:val="both"/>
            </w:pPr>
            <w:r>
              <w:rPr>
                <w:rFonts w:hint="eastAsia"/>
              </w:rPr>
              <w:t>提交响应文件截止时间</w:t>
            </w:r>
          </w:p>
        </w:tc>
        <w:tc>
          <w:tcPr>
            <w:tcW w:w="3413" w:type="pct"/>
            <w:vAlign w:val="center"/>
          </w:tcPr>
          <w:p>
            <w:pPr>
              <w:spacing w:before="60" w:after="60"/>
              <w:ind w:left="60" w:firstLine="0" w:firstLineChars="0"/>
              <w:jc w:val="both"/>
              <w:rPr>
                <w:rFonts w:hint="default" w:eastAsia="宋体"/>
                <w:highlight w:val="none"/>
                <w:lang w:val="en-US" w:eastAsia="zh-CN"/>
              </w:rPr>
            </w:pPr>
            <w:r>
              <w:rPr>
                <w:rFonts w:hint="eastAsia"/>
                <w:highlight w:val="none"/>
                <w:lang w:val="en-US" w:eastAsia="zh-CN"/>
              </w:rPr>
              <w:t>详见磋商公告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3" w:type="pct"/>
            <w:tcBorders>
              <w:top w:val="single" w:color="auto" w:sz="4" w:space="0"/>
            </w:tcBorders>
            <w:vAlign w:val="center"/>
          </w:tcPr>
          <w:p>
            <w:pPr>
              <w:spacing w:before="60" w:after="60"/>
              <w:ind w:left="60" w:firstLine="0" w:firstLineChars="0"/>
              <w:jc w:val="both"/>
            </w:pPr>
            <w:r>
              <w:rPr>
                <w:rFonts w:hint="eastAsia"/>
              </w:rPr>
              <w:t>3.1.1</w:t>
            </w:r>
          </w:p>
        </w:tc>
        <w:tc>
          <w:tcPr>
            <w:tcW w:w="982" w:type="pct"/>
            <w:vAlign w:val="center"/>
          </w:tcPr>
          <w:p>
            <w:pPr>
              <w:spacing w:before="60" w:after="60"/>
              <w:ind w:left="60" w:firstLine="0" w:firstLineChars="0"/>
              <w:jc w:val="both"/>
            </w:pPr>
            <w:r>
              <w:rPr>
                <w:rFonts w:hint="eastAsia"/>
              </w:rPr>
              <w:t>构成响应文件的其他材料</w:t>
            </w:r>
          </w:p>
        </w:tc>
        <w:tc>
          <w:tcPr>
            <w:tcW w:w="3413" w:type="pct"/>
            <w:vAlign w:val="center"/>
          </w:tcPr>
          <w:p>
            <w:pPr>
              <w:spacing w:before="60" w:after="60"/>
              <w:ind w:left="60" w:firstLine="0" w:firstLineChars="0"/>
              <w:jc w:val="both"/>
            </w:pPr>
            <w:r>
              <w:rPr>
                <w:rFonts w:hint="eastAsia"/>
              </w:rPr>
              <w:t>供应商认为需要提交的其他证明材料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2" w:hRule="atLeast"/>
        </w:trPr>
        <w:tc>
          <w:tcPr>
            <w:tcW w:w="603" w:type="pct"/>
            <w:vAlign w:val="center"/>
          </w:tcPr>
          <w:p>
            <w:pPr>
              <w:spacing w:before="60" w:after="60"/>
              <w:ind w:left="60" w:firstLine="0" w:firstLineChars="0"/>
              <w:jc w:val="both"/>
            </w:pPr>
            <w:r>
              <w:rPr>
                <w:rFonts w:hint="eastAsia"/>
              </w:rPr>
              <w:t>3.3.1</w:t>
            </w:r>
          </w:p>
        </w:tc>
        <w:tc>
          <w:tcPr>
            <w:tcW w:w="982" w:type="pct"/>
            <w:vAlign w:val="center"/>
          </w:tcPr>
          <w:p>
            <w:pPr>
              <w:spacing w:before="60" w:after="60"/>
              <w:ind w:left="60" w:firstLine="0" w:firstLineChars="0"/>
              <w:jc w:val="both"/>
            </w:pPr>
            <w:r>
              <w:rPr>
                <w:rFonts w:hint="eastAsia"/>
              </w:rPr>
              <w:t>磋商有效期</w:t>
            </w:r>
          </w:p>
        </w:tc>
        <w:tc>
          <w:tcPr>
            <w:tcW w:w="3413" w:type="pct"/>
            <w:vAlign w:val="center"/>
          </w:tcPr>
          <w:p>
            <w:pPr>
              <w:spacing w:before="60" w:after="60"/>
              <w:ind w:left="60" w:firstLine="0" w:firstLineChars="0"/>
              <w:jc w:val="both"/>
            </w:pPr>
            <w:r>
              <w:rPr>
                <w:rFonts w:hint="eastAsia"/>
              </w:rPr>
              <w:t>60日历天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603" w:type="pct"/>
            <w:vAlign w:val="center"/>
          </w:tcPr>
          <w:p>
            <w:pPr>
              <w:spacing w:before="60" w:after="60"/>
              <w:ind w:left="60" w:firstLine="0" w:firstLineChars="0"/>
              <w:jc w:val="both"/>
            </w:pPr>
            <w:r>
              <w:rPr>
                <w:rFonts w:hint="eastAsia"/>
              </w:rPr>
              <w:t>3.3.2</w:t>
            </w:r>
          </w:p>
        </w:tc>
        <w:tc>
          <w:tcPr>
            <w:tcW w:w="982" w:type="pct"/>
            <w:vAlign w:val="center"/>
          </w:tcPr>
          <w:p>
            <w:pPr>
              <w:ind w:left="60" w:firstLine="0" w:firstLineChars="0"/>
              <w:jc w:val="both"/>
            </w:pPr>
            <w:r>
              <w:rPr>
                <w:rFonts w:hint="eastAsia"/>
              </w:rPr>
              <w:t>项目预算金额（最高限价）</w:t>
            </w:r>
          </w:p>
        </w:tc>
        <w:tc>
          <w:tcPr>
            <w:tcW w:w="3413" w:type="pct"/>
            <w:vAlign w:val="center"/>
          </w:tcPr>
          <w:p>
            <w:pPr>
              <w:pStyle w:val="20"/>
              <w:widowControl/>
              <w:spacing w:line="420" w:lineRule="exact"/>
              <w:ind w:left="0" w:firstLine="280" w:firstLineChars="100"/>
              <w:jc w:val="both"/>
              <w:rPr>
                <w:rFonts w:hint="default" w:ascii="宋体" w:hAnsi="宋体" w:eastAsia="宋体" w:cs="宋体"/>
                <w:highlight w:val="none"/>
                <w:lang w:val="en-US"/>
              </w:rPr>
            </w:pPr>
            <w:r>
              <w:rPr>
                <w:rFonts w:hint="eastAsia" w:ascii="宋体" w:hAnsi="宋体" w:eastAsia="宋体" w:cs="宋体"/>
                <w:sz w:val="28"/>
                <w:szCs w:val="28"/>
                <w:highlight w:val="none"/>
              </w:rPr>
              <w:t>项目预算（最高限价）：</w:t>
            </w:r>
            <w:r>
              <w:rPr>
                <w:rFonts w:hint="eastAsia" w:ascii="宋体" w:hAnsi="宋体" w:eastAsia="宋体" w:cs="宋体"/>
                <w:sz w:val="28"/>
                <w:szCs w:val="28"/>
                <w:highlight w:val="none"/>
                <w:lang w:val="en-US" w:eastAsia="zh-CN"/>
              </w:rPr>
              <w:t>详见磋商公告</w:t>
            </w:r>
          </w:p>
          <w:p>
            <w:pPr>
              <w:pStyle w:val="20"/>
              <w:widowControl/>
              <w:spacing w:line="420" w:lineRule="exact"/>
              <w:ind w:left="0" w:firstLine="241" w:firstLineChars="100"/>
              <w:jc w:val="both"/>
              <w:rPr>
                <w:highlight w:val="none"/>
              </w:rPr>
            </w:pPr>
            <w:r>
              <w:rPr>
                <w:rFonts w:hint="eastAsia" w:ascii="宋体" w:hAnsi="宋体" w:eastAsia="宋体"/>
                <w:b/>
                <w:color w:val="auto"/>
                <w:sz w:val="24"/>
                <w:szCs w:val="24"/>
                <w:highlight w:val="none"/>
              </w:rPr>
              <w:t>注：</w:t>
            </w:r>
            <w:r>
              <w:rPr>
                <w:rFonts w:hint="eastAsia" w:ascii="宋体" w:hAnsi="宋体" w:eastAsia="宋体" w:cs="Times New Roman"/>
                <w:b/>
                <w:color w:val="auto"/>
                <w:sz w:val="24"/>
                <w:szCs w:val="24"/>
                <w:highlight w:val="none"/>
              </w:rPr>
              <w:t>本项目采取人民币报价，根据磋商情况进行不少于二轮次的报价，且下一轮次的报价不得高于上一</w:t>
            </w:r>
            <w:r>
              <w:rPr>
                <w:rFonts w:hint="eastAsia" w:ascii="宋体" w:hAnsi="宋体" w:eastAsia="宋体" w:cs="Times New Roman"/>
                <w:b/>
                <w:color w:val="auto"/>
                <w:sz w:val="24"/>
                <w:szCs w:val="24"/>
                <w:highlight w:val="none"/>
                <w:lang w:eastAsia="zh-CN"/>
              </w:rPr>
              <w:t>轮</w:t>
            </w:r>
            <w:r>
              <w:rPr>
                <w:rFonts w:hint="eastAsia" w:ascii="宋体" w:hAnsi="宋体" w:eastAsia="宋体" w:cs="Times New Roman"/>
                <w:b/>
                <w:color w:val="auto"/>
                <w:sz w:val="24"/>
                <w:szCs w:val="24"/>
                <w:highlight w:val="none"/>
              </w:rPr>
              <w:t>次的报价，最后轮次的报价为最终报价。响应文件中的报价为第一轮次报价</w:t>
            </w:r>
            <w:r>
              <w:rPr>
                <w:rFonts w:hint="eastAsia" w:ascii="宋体" w:hAnsi="宋体" w:eastAsia="宋体" w:cs="Times New Roman"/>
                <w:b/>
                <w:color w:val="auto"/>
                <w:sz w:val="24"/>
                <w:szCs w:val="24"/>
                <w:highlight w:val="none"/>
                <w:lang w:val="en-US" w:eastAsia="zh-CN"/>
              </w:rPr>
              <w:t>.</w:t>
            </w:r>
            <w:r>
              <w:rPr>
                <w:rFonts w:hint="eastAsia" w:ascii="宋体" w:hAnsi="宋体" w:eastAsia="宋体"/>
                <w:b/>
                <w:color w:val="auto"/>
                <w:sz w:val="24"/>
                <w:szCs w:val="24"/>
                <w:highlight w:val="none"/>
              </w:rPr>
              <w:t>开标结束，进入评标程序，待资格审查完毕后，</w:t>
            </w:r>
            <w:r>
              <w:rPr>
                <w:rFonts w:hint="eastAsia" w:ascii="宋体" w:hAnsi="宋体" w:eastAsia="宋体" w:cs="Times New Roman"/>
                <w:b/>
                <w:color w:val="auto"/>
                <w:sz w:val="24"/>
                <w:szCs w:val="24"/>
                <w:highlight w:val="none"/>
                <w:lang w:eastAsia="zh-CN"/>
              </w:rPr>
              <w:t>投标人</w:t>
            </w:r>
            <w:r>
              <w:rPr>
                <w:rFonts w:hint="eastAsia" w:ascii="宋体" w:hAnsi="宋体" w:eastAsia="宋体"/>
                <w:b/>
                <w:color w:val="auto"/>
                <w:sz w:val="24"/>
                <w:szCs w:val="24"/>
                <w:highlight w:val="none"/>
              </w:rPr>
              <w:t>在线进行第二轮报价。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03" w:type="pct"/>
            <w:vAlign w:val="center"/>
          </w:tcPr>
          <w:p>
            <w:pPr>
              <w:spacing w:before="60" w:after="60"/>
              <w:ind w:left="60" w:firstLine="0" w:firstLineChars="0"/>
              <w:jc w:val="both"/>
              <w:rPr>
                <w:rFonts w:hint="default" w:eastAsia="宋体"/>
                <w:lang w:val="en-US" w:eastAsia="zh-CN"/>
              </w:rPr>
            </w:pPr>
            <w:r>
              <w:rPr>
                <w:rFonts w:hint="eastAsia"/>
                <w:lang w:val="en-US" w:eastAsia="zh-CN"/>
              </w:rPr>
              <w:t>3.4.1</w:t>
            </w:r>
          </w:p>
        </w:tc>
        <w:tc>
          <w:tcPr>
            <w:tcW w:w="982" w:type="pct"/>
            <w:vAlign w:val="center"/>
          </w:tcPr>
          <w:p>
            <w:pPr>
              <w:snapToGrid w:val="0"/>
              <w:spacing w:line="360" w:lineRule="auto"/>
              <w:ind w:left="0" w:leftChars="0" w:firstLine="0" w:firstLineChars="0"/>
              <w:jc w:val="both"/>
              <w:rPr>
                <w:rFonts w:hint="eastAsia"/>
              </w:rPr>
            </w:pPr>
            <w:r>
              <w:rPr>
                <w:rFonts w:hint="eastAsia" w:ascii="宋体" w:hAnsi="宋体" w:cs="宋体"/>
                <w:color w:val="000000"/>
                <w:szCs w:val="21"/>
              </w:rPr>
              <w:t>投标保证金</w:t>
            </w:r>
          </w:p>
        </w:tc>
        <w:tc>
          <w:tcPr>
            <w:tcW w:w="3413" w:type="pct"/>
            <w:vAlign w:val="center"/>
          </w:tcPr>
          <w:p>
            <w:pPr>
              <w:snapToGrid w:val="0"/>
              <w:spacing w:line="360" w:lineRule="auto"/>
              <w:ind w:left="0" w:leftChars="0" w:firstLine="0" w:firstLineChars="0"/>
              <w:jc w:val="both"/>
              <w:rPr>
                <w:rFonts w:hint="eastAsia" w:eastAsia="宋体"/>
                <w:lang w:eastAsia="zh-CN"/>
              </w:rPr>
            </w:pPr>
            <w:r>
              <w:rPr>
                <w:rFonts w:hint="eastAsia" w:ascii="宋体" w:hAnsi="宋体" w:cs="宋体"/>
                <w:color w:val="000000"/>
                <w:szCs w:val="21"/>
              </w:rPr>
              <w:t>执行豫采购〔20</w:t>
            </w:r>
            <w:r>
              <w:rPr>
                <w:rFonts w:hint="eastAsia" w:ascii="宋体" w:hAnsi="宋体" w:cs="宋体"/>
                <w:color w:val="000000"/>
                <w:szCs w:val="21"/>
                <w:lang w:val="en-US" w:eastAsia="zh-CN"/>
              </w:rPr>
              <w:t>19</w:t>
            </w:r>
            <w:r>
              <w:rPr>
                <w:rFonts w:hint="eastAsia" w:ascii="宋体" w:hAnsi="宋体" w:cs="宋体"/>
                <w:color w:val="000000"/>
                <w:szCs w:val="21"/>
              </w:rPr>
              <w:t>〕04号文件要求；不再收取投标保证金</w:t>
            </w:r>
            <w:r>
              <w:rPr>
                <w:rFonts w:hint="eastAsia" w:ascii="宋体" w:hAnsi="宋体" w:cs="宋体"/>
                <w:color w:val="000000"/>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5" w:hRule="atLeast"/>
        </w:trPr>
        <w:tc>
          <w:tcPr>
            <w:tcW w:w="603" w:type="pct"/>
            <w:vAlign w:val="center"/>
          </w:tcPr>
          <w:p>
            <w:pPr>
              <w:spacing w:before="60" w:after="60"/>
              <w:ind w:left="60" w:firstLine="0" w:firstLineChars="0"/>
              <w:jc w:val="both"/>
              <w:rPr>
                <w:rFonts w:hint="eastAsia"/>
                <w:lang w:val="en-US" w:eastAsia="zh-CN"/>
              </w:rPr>
            </w:pPr>
            <w:r>
              <w:rPr>
                <w:rFonts w:hint="eastAsia"/>
              </w:rPr>
              <w:t>3.5.</w:t>
            </w:r>
            <w:r>
              <w:rPr>
                <w:rFonts w:hint="eastAsia"/>
                <w:lang w:val="en-US" w:eastAsia="zh-CN"/>
              </w:rPr>
              <w:t>1</w:t>
            </w:r>
          </w:p>
        </w:tc>
        <w:tc>
          <w:tcPr>
            <w:tcW w:w="982" w:type="pct"/>
            <w:vAlign w:val="center"/>
          </w:tcPr>
          <w:p>
            <w:pPr>
              <w:snapToGrid w:val="0"/>
              <w:spacing w:line="360" w:lineRule="auto"/>
              <w:ind w:left="0" w:leftChars="0" w:firstLine="0" w:firstLineChars="0"/>
              <w:jc w:val="both"/>
              <w:rPr>
                <w:rFonts w:hint="eastAsia" w:ascii="宋体" w:hAnsi="宋体" w:cs="宋体"/>
                <w:color w:val="000000"/>
                <w:szCs w:val="21"/>
                <w:highlight w:val="none"/>
              </w:rPr>
            </w:pPr>
            <w:r>
              <w:rPr>
                <w:rFonts w:hint="eastAsia" w:ascii="宋体" w:hAnsi="宋体" w:cs="宋体"/>
                <w:szCs w:val="21"/>
                <w:highlight w:val="none"/>
              </w:rPr>
              <w:t>近年完成的类似项目的时间要求</w:t>
            </w:r>
          </w:p>
        </w:tc>
        <w:tc>
          <w:tcPr>
            <w:tcW w:w="3413" w:type="pct"/>
            <w:vAlign w:val="center"/>
          </w:tcPr>
          <w:p>
            <w:pPr>
              <w:snapToGrid w:val="0"/>
              <w:spacing w:line="360" w:lineRule="auto"/>
              <w:ind w:left="0" w:leftChars="0" w:firstLine="0" w:firstLineChars="0"/>
              <w:jc w:val="both"/>
              <w:rPr>
                <w:rFonts w:hint="eastAsia" w:ascii="宋体" w:hAnsi="宋体" w:cs="宋体"/>
                <w:color w:val="000000"/>
                <w:szCs w:val="21"/>
                <w:highlight w:val="none"/>
              </w:rPr>
            </w:pPr>
            <w:r>
              <w:rPr>
                <w:rFonts w:hint="eastAsia" w:ascii="宋体" w:hAnsi="宋体" w:cs="宋体"/>
                <w:color w:val="000000"/>
                <w:szCs w:val="21"/>
                <w:highlight w:val="none"/>
              </w:rPr>
              <w:t>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月1日</w:t>
            </w:r>
            <w:r>
              <w:rPr>
                <w:rFonts w:hint="eastAsia" w:ascii="宋体" w:hAnsi="宋体" w:cs="宋体"/>
                <w:szCs w:val="21"/>
                <w:highlight w:val="none"/>
              </w:rPr>
              <w:t>以来</w:t>
            </w:r>
            <w:r>
              <w:rPr>
                <w:rFonts w:hint="eastAsia" w:ascii="宋体" w:hAnsi="宋体" w:cs="宋体"/>
                <w:szCs w:val="21"/>
                <w:highlight w:val="none"/>
                <w:lang w:val="en-US" w:eastAsia="zh-CN"/>
              </w:rPr>
              <w:t>类似施工</w:t>
            </w:r>
            <w:r>
              <w:rPr>
                <w:rFonts w:hint="eastAsia" w:ascii="宋体" w:hAnsi="宋体" w:cs="宋体"/>
                <w:szCs w:val="21"/>
                <w:highlight w:val="none"/>
              </w:rPr>
              <w:t>业绩应附</w:t>
            </w:r>
            <w:r>
              <w:rPr>
                <w:rFonts w:hint="eastAsia" w:ascii="宋体" w:hAnsi="宋体" w:cs="宋体"/>
                <w:szCs w:val="21"/>
                <w:highlight w:val="none"/>
                <w:lang w:eastAsia="zh-CN"/>
              </w:rPr>
              <w:t>成交</w:t>
            </w:r>
            <w:r>
              <w:rPr>
                <w:rFonts w:hint="eastAsia" w:ascii="宋体" w:hAnsi="宋体" w:cs="宋体"/>
                <w:szCs w:val="21"/>
                <w:highlight w:val="none"/>
              </w:rPr>
              <w:t>通知书和施工合同</w:t>
            </w:r>
            <w:r>
              <w:rPr>
                <w:rFonts w:hint="eastAsia" w:ascii="宋体" w:hAnsi="宋体" w:cs="宋体"/>
                <w:szCs w:val="21"/>
                <w:highlight w:val="none"/>
                <w:lang w:eastAsia="zh-CN"/>
              </w:rPr>
              <w:t>，</w:t>
            </w:r>
            <w:r>
              <w:rPr>
                <w:rFonts w:hint="eastAsia" w:ascii="宋体" w:hAnsi="宋体" w:cs="宋体"/>
                <w:szCs w:val="21"/>
                <w:highlight w:val="none"/>
                <w:lang w:val="en-US" w:eastAsia="zh-CN"/>
              </w:rPr>
              <w:t>日期以合同签订时间为准</w:t>
            </w:r>
            <w:r>
              <w:rPr>
                <w:rFonts w:hint="eastAsia" w:ascii="宋体" w:hAnsi="宋体" w:cs="宋体"/>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03" w:type="pct"/>
            <w:vAlign w:val="center"/>
          </w:tcPr>
          <w:p>
            <w:pPr>
              <w:spacing w:before="60" w:after="60"/>
              <w:ind w:left="60" w:firstLine="0" w:firstLineChars="0"/>
              <w:jc w:val="both"/>
              <w:rPr>
                <w:rFonts w:hint="default" w:eastAsia="宋体"/>
                <w:lang w:val="en-US" w:eastAsia="zh-CN"/>
              </w:rPr>
            </w:pPr>
            <w:r>
              <w:rPr>
                <w:rFonts w:hint="eastAsia"/>
                <w:lang w:val="en-US" w:eastAsia="zh-CN"/>
              </w:rPr>
              <w:t>3.6.1</w:t>
            </w:r>
          </w:p>
        </w:tc>
        <w:tc>
          <w:tcPr>
            <w:tcW w:w="982" w:type="pct"/>
            <w:vAlign w:val="center"/>
          </w:tcPr>
          <w:p>
            <w:pPr>
              <w:spacing w:before="60" w:after="60"/>
              <w:ind w:left="60" w:firstLine="0" w:firstLineChars="0"/>
              <w:jc w:val="both"/>
            </w:pPr>
            <w:r>
              <w:rPr>
                <w:rFonts w:hint="eastAsia"/>
              </w:rPr>
              <w:t>是否允许递交备选响应方案</w:t>
            </w:r>
          </w:p>
        </w:tc>
        <w:tc>
          <w:tcPr>
            <w:tcW w:w="3413" w:type="pct"/>
            <w:vAlign w:val="center"/>
          </w:tcPr>
          <w:p>
            <w:pPr>
              <w:spacing w:before="60" w:after="60"/>
              <w:ind w:left="60" w:firstLine="0" w:firstLineChars="0"/>
              <w:jc w:val="both"/>
            </w:pPr>
            <w:r>
              <w:rPr>
                <w:rFonts w:hint="eastAsia"/>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3" w:type="pct"/>
            <w:vAlign w:val="center"/>
          </w:tcPr>
          <w:p>
            <w:pPr>
              <w:spacing w:before="60" w:after="60"/>
              <w:ind w:left="60" w:firstLine="0" w:firstLineChars="0"/>
              <w:jc w:val="both"/>
            </w:pPr>
            <w:r>
              <w:rPr>
                <w:rFonts w:hint="eastAsia"/>
              </w:rPr>
              <w:t>3.</w:t>
            </w:r>
            <w:r>
              <w:rPr>
                <w:rFonts w:hint="eastAsia"/>
                <w:lang w:val="en-US" w:eastAsia="zh-CN"/>
              </w:rPr>
              <w:t>7</w:t>
            </w:r>
            <w:r>
              <w:rPr>
                <w:rFonts w:hint="eastAsia"/>
              </w:rPr>
              <w:t>.1</w:t>
            </w:r>
          </w:p>
          <w:p>
            <w:pPr>
              <w:spacing w:before="60" w:after="60"/>
              <w:ind w:left="60" w:firstLine="0" w:firstLineChars="0"/>
              <w:jc w:val="both"/>
            </w:pPr>
          </w:p>
        </w:tc>
        <w:tc>
          <w:tcPr>
            <w:tcW w:w="982" w:type="pct"/>
            <w:vAlign w:val="center"/>
          </w:tcPr>
          <w:p>
            <w:pPr>
              <w:spacing w:before="60" w:after="60"/>
              <w:ind w:left="60" w:firstLine="0" w:firstLineChars="0"/>
              <w:jc w:val="both"/>
              <w:rPr>
                <w:rFonts w:hint="eastAsia"/>
              </w:rPr>
            </w:pPr>
          </w:p>
          <w:p>
            <w:pPr>
              <w:spacing w:before="60" w:after="60"/>
              <w:ind w:left="60" w:firstLine="0" w:firstLineChars="0"/>
              <w:jc w:val="both"/>
              <w:rPr>
                <w:rFonts w:hint="eastAsia"/>
              </w:rPr>
            </w:pPr>
          </w:p>
          <w:p>
            <w:pPr>
              <w:spacing w:before="60" w:after="60"/>
              <w:ind w:left="60" w:firstLine="0" w:firstLineChars="0"/>
              <w:jc w:val="both"/>
              <w:rPr>
                <w:rFonts w:hint="eastAsia"/>
              </w:rPr>
            </w:pPr>
          </w:p>
          <w:p>
            <w:pPr>
              <w:spacing w:before="60" w:after="60"/>
              <w:ind w:left="60" w:firstLine="0" w:firstLineChars="0"/>
              <w:jc w:val="both"/>
              <w:rPr>
                <w:rFonts w:hint="eastAsia"/>
              </w:rPr>
            </w:pPr>
          </w:p>
          <w:p>
            <w:pPr>
              <w:spacing w:before="60" w:after="60"/>
              <w:ind w:left="60" w:firstLine="0" w:firstLineChars="0"/>
              <w:jc w:val="both"/>
              <w:rPr>
                <w:rFonts w:hint="eastAsia"/>
              </w:rPr>
            </w:pPr>
          </w:p>
          <w:p>
            <w:pPr>
              <w:spacing w:before="60" w:after="60"/>
              <w:ind w:left="60" w:firstLine="0" w:firstLineChars="0"/>
              <w:jc w:val="both"/>
              <w:rPr>
                <w:rFonts w:hint="eastAsia"/>
              </w:rPr>
            </w:pPr>
          </w:p>
          <w:p>
            <w:pPr>
              <w:spacing w:before="60" w:after="60"/>
              <w:ind w:left="60" w:firstLine="0" w:firstLineChars="0"/>
              <w:jc w:val="both"/>
            </w:pPr>
            <w:r>
              <w:rPr>
                <w:rFonts w:hint="eastAsia"/>
              </w:rPr>
              <w:t>响应文件制作</w:t>
            </w:r>
          </w:p>
        </w:tc>
        <w:tc>
          <w:tcPr>
            <w:tcW w:w="3413" w:type="pct"/>
            <w:vAlign w:val="center"/>
          </w:tcPr>
          <w:p>
            <w:pPr>
              <w:spacing w:before="60" w:after="60"/>
              <w:ind w:left="62" w:firstLine="560"/>
              <w:jc w:val="both"/>
            </w:pPr>
            <w:r>
              <w:rPr>
                <w:rFonts w:hint="eastAsia"/>
              </w:rPr>
              <w:t>1、响应文件应按第六章“响应文件部分格式”进行编写。如有漏项或代理机构、采购人认为其响应文件有明显缺陷的，造成的后果由供应商自己承担。</w:t>
            </w:r>
          </w:p>
          <w:p>
            <w:pPr>
              <w:spacing w:before="60" w:after="60"/>
              <w:ind w:left="62" w:firstLine="560"/>
              <w:jc w:val="both"/>
            </w:pPr>
            <w:r>
              <w:rPr>
                <w:rFonts w:hint="eastAsia"/>
              </w:rPr>
              <w:t>2、</w:t>
            </w:r>
            <w:r>
              <w:rPr>
                <w:rFonts w:hint="eastAsia"/>
                <w:lang w:eastAsia="zh-CN"/>
              </w:rPr>
              <w:t>投标人</w:t>
            </w:r>
            <w:r>
              <w:rPr>
                <w:rFonts w:hint="eastAsia"/>
              </w:rPr>
              <w:t>应在南阳市卧龙区公共资源交易系统下载“电子投标文件制作工具”，并按照磋商文件要求编制和上传递交加密的电子响应文件(.nyTF格式)。</w:t>
            </w:r>
            <w:r>
              <w:rPr>
                <w:rFonts w:hint="eastAsia"/>
                <w:lang w:eastAsia="zh-CN"/>
              </w:rPr>
              <w:t>投标人</w:t>
            </w:r>
            <w:r>
              <w:rPr>
                <w:rFonts w:hint="eastAsia"/>
              </w:rPr>
              <w:t>上传时必须得到系统“上传成功”的确认回复，并认真检查电子响应文件是否完整、正确。电子响应文件中的图片应清晰可辨，否则所导致的一切后果由</w:t>
            </w:r>
            <w:r>
              <w:rPr>
                <w:rFonts w:hint="eastAsia"/>
                <w:lang w:eastAsia="zh-CN"/>
              </w:rPr>
              <w:t>投标人</w:t>
            </w:r>
            <w:r>
              <w:rPr>
                <w:rFonts w:hint="eastAsia"/>
              </w:rPr>
              <w:t>自行承担。</w:t>
            </w:r>
          </w:p>
          <w:p>
            <w:pPr>
              <w:spacing w:before="60" w:after="60"/>
              <w:ind w:left="62" w:firstLine="560"/>
              <w:jc w:val="both"/>
            </w:pPr>
            <w:r>
              <w:rPr>
                <w:rFonts w:hint="eastAsia"/>
              </w:rPr>
              <w:t>3、响应文件文字：响应文件均以中文印制，中文以外的文字应附以中文译文，中外文不符时以中文为准。</w:t>
            </w:r>
          </w:p>
          <w:p>
            <w:pPr>
              <w:spacing w:before="60" w:after="60"/>
              <w:ind w:left="62" w:firstLine="560"/>
              <w:jc w:val="both"/>
            </w:pPr>
            <w:r>
              <w:rPr>
                <w:rFonts w:hint="eastAsia"/>
              </w:rPr>
              <w:t>4、响应文件计量单位：除在磋商文件的技术规格中有规定的之外，计量单位使用中华人民共和国法定计量单位。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3" w:type="pct"/>
            <w:vAlign w:val="center"/>
          </w:tcPr>
          <w:p>
            <w:pPr>
              <w:spacing w:before="60" w:after="60"/>
              <w:ind w:left="60" w:firstLine="0" w:firstLineChars="0"/>
              <w:jc w:val="both"/>
              <w:rPr>
                <w:rFonts w:hint="default" w:eastAsia="宋体"/>
                <w:lang w:val="en-US" w:eastAsia="zh-CN"/>
              </w:rPr>
            </w:pPr>
            <w:r>
              <w:rPr>
                <w:rFonts w:hint="eastAsia"/>
                <w:lang w:val="en-US" w:eastAsia="zh-CN"/>
              </w:rPr>
              <w:t>3.7.3</w:t>
            </w:r>
          </w:p>
        </w:tc>
        <w:tc>
          <w:tcPr>
            <w:tcW w:w="982" w:type="pct"/>
            <w:vAlign w:val="center"/>
          </w:tcPr>
          <w:p>
            <w:pPr>
              <w:spacing w:before="60" w:after="60"/>
              <w:ind w:left="60" w:firstLine="0" w:firstLineChars="0"/>
              <w:jc w:val="both"/>
            </w:pPr>
            <w:r>
              <w:rPr>
                <w:rFonts w:hint="eastAsia"/>
              </w:rPr>
              <w:t>响应文件份数装订及密封要求（</w:t>
            </w:r>
            <w:r>
              <w:rPr>
                <w:rFonts w:hint="eastAsia"/>
                <w:lang w:eastAsia="zh-CN"/>
              </w:rPr>
              <w:t>成交</w:t>
            </w:r>
            <w:r>
              <w:rPr>
                <w:rFonts w:hint="eastAsia"/>
              </w:rPr>
              <w:t>人提供）</w:t>
            </w:r>
          </w:p>
        </w:tc>
        <w:tc>
          <w:tcPr>
            <w:tcW w:w="3413" w:type="pct"/>
            <w:vAlign w:val="center"/>
          </w:tcPr>
          <w:p>
            <w:pPr>
              <w:spacing w:before="60" w:after="60"/>
              <w:ind w:left="0" w:leftChars="0" w:firstLine="0" w:firstLineChars="0"/>
              <w:jc w:val="both"/>
            </w:pPr>
            <w:r>
              <w:rPr>
                <w:rFonts w:hint="eastAsia"/>
              </w:rPr>
              <w:t>（1）加密电子响应文件一份（在南阳市卧龙区公共资源交易网系统指定位置上传）</w:t>
            </w:r>
          </w:p>
          <w:p>
            <w:pPr>
              <w:spacing w:before="60" w:after="60"/>
              <w:ind w:left="0" w:leftChars="0" w:firstLine="0" w:firstLineChars="0"/>
              <w:jc w:val="both"/>
            </w:pPr>
            <w:r>
              <w:rPr>
                <w:rFonts w:hint="eastAsi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3" w:type="pct"/>
            <w:vAlign w:val="center"/>
          </w:tcPr>
          <w:p>
            <w:pPr>
              <w:spacing w:before="60" w:after="60"/>
              <w:ind w:left="60" w:firstLine="0" w:firstLineChars="0"/>
              <w:jc w:val="both"/>
              <w:rPr>
                <w:rFonts w:hint="default" w:eastAsia="宋体"/>
                <w:lang w:val="en-US" w:eastAsia="zh-CN"/>
              </w:rPr>
            </w:pPr>
            <w:r>
              <w:rPr>
                <w:rFonts w:hint="eastAsia"/>
                <w:lang w:val="en-US" w:eastAsia="zh-CN"/>
              </w:rPr>
              <w:t>3.7.4</w:t>
            </w:r>
          </w:p>
        </w:tc>
        <w:tc>
          <w:tcPr>
            <w:tcW w:w="982" w:type="pct"/>
            <w:vAlign w:val="center"/>
          </w:tcPr>
          <w:p>
            <w:pPr>
              <w:spacing w:before="60" w:after="60"/>
              <w:ind w:left="60" w:leftChars="0" w:firstLine="0" w:firstLineChars="0"/>
              <w:jc w:val="both"/>
              <w:rPr>
                <w:rFonts w:hint="eastAsia"/>
              </w:rPr>
            </w:pPr>
            <w:r>
              <w:rPr>
                <w:rFonts w:hint="eastAsia"/>
              </w:rPr>
              <w:t>磋商响应文件签名或签章要求</w:t>
            </w:r>
          </w:p>
        </w:tc>
        <w:tc>
          <w:tcPr>
            <w:tcW w:w="3413" w:type="pct"/>
            <w:vAlign w:val="center"/>
          </w:tcPr>
          <w:p>
            <w:pPr>
              <w:spacing w:before="60" w:after="60"/>
              <w:ind w:left="60" w:firstLine="0" w:firstLineChars="0"/>
              <w:jc w:val="both"/>
            </w:pPr>
            <w:r>
              <w:rPr>
                <w:rFonts w:hint="eastAsia"/>
              </w:rPr>
              <w:t>1、上传交易系统电子响应文件签字盖章要求:</w:t>
            </w:r>
          </w:p>
          <w:p>
            <w:pPr>
              <w:spacing w:before="60" w:after="60"/>
              <w:ind w:left="60" w:leftChars="0" w:firstLine="0" w:firstLineChars="0"/>
              <w:jc w:val="both"/>
              <w:rPr>
                <w:rFonts w:hint="eastAsia"/>
              </w:rPr>
            </w:pPr>
            <w:r>
              <w:rPr>
                <w:rFonts w:hint="eastAsia"/>
              </w:rPr>
              <w:t>电子响应文件应按规定格式进行电子签章。</w:t>
            </w:r>
            <w:r>
              <w:rPr>
                <w:rFonts w:hint="eastAsia" w:ascii="宋体" w:hAnsi="宋体"/>
                <w:bCs/>
              </w:rPr>
              <w:t>（供应商电子公章或法定代表人电子签名）。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3" w:type="pct"/>
            <w:vAlign w:val="center"/>
          </w:tcPr>
          <w:p>
            <w:pPr>
              <w:spacing w:before="60" w:after="60"/>
              <w:ind w:left="60" w:firstLine="0" w:firstLineChars="0"/>
              <w:jc w:val="both"/>
            </w:pPr>
          </w:p>
          <w:p>
            <w:pPr>
              <w:spacing w:before="60" w:after="60"/>
              <w:ind w:left="60" w:firstLine="0" w:firstLineChars="0"/>
              <w:jc w:val="both"/>
            </w:pPr>
          </w:p>
          <w:p>
            <w:pPr>
              <w:spacing w:before="60" w:after="60"/>
              <w:ind w:left="60" w:firstLine="0" w:firstLineChars="0"/>
              <w:jc w:val="both"/>
            </w:pPr>
          </w:p>
          <w:p>
            <w:pPr>
              <w:spacing w:before="60" w:after="60"/>
              <w:ind w:left="60" w:firstLine="0" w:firstLineChars="0"/>
              <w:jc w:val="both"/>
            </w:pPr>
            <w:r>
              <w:rPr>
                <w:rFonts w:hint="eastAsia"/>
              </w:rPr>
              <w:t>4.2.1</w:t>
            </w:r>
          </w:p>
        </w:tc>
        <w:tc>
          <w:tcPr>
            <w:tcW w:w="982" w:type="pct"/>
            <w:vAlign w:val="center"/>
          </w:tcPr>
          <w:p>
            <w:pPr>
              <w:spacing w:before="60" w:after="60"/>
              <w:ind w:left="60" w:firstLine="0" w:firstLineChars="0"/>
              <w:jc w:val="both"/>
            </w:pPr>
          </w:p>
          <w:p>
            <w:pPr>
              <w:spacing w:before="60" w:after="60"/>
              <w:ind w:left="60" w:firstLine="0" w:firstLineChars="0"/>
              <w:jc w:val="both"/>
            </w:pPr>
          </w:p>
          <w:p>
            <w:pPr>
              <w:spacing w:before="60" w:after="60"/>
              <w:ind w:left="60" w:firstLine="0" w:firstLineChars="0"/>
              <w:jc w:val="both"/>
            </w:pPr>
          </w:p>
          <w:p>
            <w:pPr>
              <w:spacing w:before="60" w:after="60"/>
              <w:ind w:left="60" w:firstLine="0" w:firstLineChars="0"/>
              <w:jc w:val="both"/>
            </w:pPr>
            <w:r>
              <w:rPr>
                <w:rFonts w:hint="eastAsia"/>
              </w:rPr>
              <w:t>响应文件提交</w:t>
            </w:r>
          </w:p>
        </w:tc>
        <w:tc>
          <w:tcPr>
            <w:tcW w:w="3413" w:type="pct"/>
            <w:vAlign w:val="center"/>
          </w:tcPr>
          <w:p>
            <w:pPr>
              <w:spacing w:before="60" w:after="60"/>
              <w:ind w:left="62" w:firstLine="560"/>
              <w:jc w:val="both"/>
            </w:pPr>
            <w:r>
              <w:rPr>
                <w:rFonts w:hint="eastAsia"/>
              </w:rPr>
              <w:t>1、在南阳市卧龙区公共资源交易网会员系统指定位置上传</w:t>
            </w:r>
          </w:p>
          <w:p>
            <w:pPr>
              <w:spacing w:before="60" w:after="60"/>
              <w:ind w:left="62" w:firstLine="560"/>
              <w:jc w:val="both"/>
            </w:pPr>
            <w:r>
              <w:rPr>
                <w:rFonts w:hint="eastAsia"/>
              </w:rPr>
              <w:t>2、本项目为电子评标项目，供应商须上传加密电子响应文件。电子响应文件需要使用“新点投标文件制作软件（南阳版）”制作，制作工具及操作手册可在南阳市公共资源交易中心网站下载专区下载。</w:t>
            </w:r>
          </w:p>
          <w:p>
            <w:pPr>
              <w:spacing w:before="60" w:after="60"/>
              <w:ind w:left="62" w:firstLine="560"/>
              <w:jc w:val="both"/>
            </w:pPr>
            <w:r>
              <w:rPr>
                <w:rFonts w:hint="eastAsia"/>
              </w:rPr>
              <w:t>3、加密电子响应文件（格式后缀为:.nytf）应在磋商文件规定的上传截止时间前到达交易系统。逾期到达交易系统的电子响应文件视为无效文件。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3" w:type="pct"/>
            <w:vAlign w:val="center"/>
          </w:tcPr>
          <w:p>
            <w:pPr>
              <w:spacing w:before="60" w:after="60"/>
              <w:ind w:left="60" w:firstLine="0" w:firstLineChars="0"/>
              <w:jc w:val="both"/>
            </w:pPr>
            <w:r>
              <w:rPr>
                <w:rFonts w:hint="eastAsia"/>
              </w:rPr>
              <w:t>4.2.3</w:t>
            </w:r>
          </w:p>
        </w:tc>
        <w:tc>
          <w:tcPr>
            <w:tcW w:w="982" w:type="pct"/>
            <w:vAlign w:val="center"/>
          </w:tcPr>
          <w:p>
            <w:pPr>
              <w:spacing w:before="60" w:after="60"/>
              <w:ind w:left="60" w:firstLine="0" w:firstLineChars="0"/>
              <w:jc w:val="both"/>
            </w:pPr>
            <w:r>
              <w:rPr>
                <w:rFonts w:hint="eastAsia"/>
              </w:rPr>
              <w:t>是否退还响应文件</w:t>
            </w:r>
          </w:p>
        </w:tc>
        <w:tc>
          <w:tcPr>
            <w:tcW w:w="3413" w:type="pct"/>
            <w:vAlign w:val="center"/>
          </w:tcPr>
          <w:p>
            <w:pPr>
              <w:spacing w:before="60" w:after="60"/>
              <w:ind w:left="60" w:firstLine="0" w:firstLineChars="0"/>
              <w:jc w:val="both"/>
            </w:pPr>
            <w:r>
              <w:rPr>
                <w:rFonts w:hint="eastAsia"/>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603" w:type="pct"/>
            <w:vAlign w:val="center"/>
          </w:tcPr>
          <w:p>
            <w:pPr>
              <w:spacing w:before="60" w:after="60"/>
              <w:ind w:left="60" w:firstLine="0" w:firstLineChars="0"/>
              <w:jc w:val="both"/>
              <w:rPr>
                <w:rFonts w:hint="default" w:eastAsia="宋体"/>
                <w:lang w:val="en-US" w:eastAsia="zh-CN"/>
              </w:rPr>
            </w:pPr>
            <w:r>
              <w:rPr>
                <w:rFonts w:hint="eastAsia"/>
              </w:rPr>
              <w:t>5.1</w:t>
            </w:r>
            <w:r>
              <w:rPr>
                <w:rFonts w:hint="eastAsia"/>
                <w:lang w:val="en-US" w:eastAsia="zh-CN"/>
              </w:rPr>
              <w:t>.1</w:t>
            </w:r>
          </w:p>
        </w:tc>
        <w:tc>
          <w:tcPr>
            <w:tcW w:w="982" w:type="pct"/>
            <w:vAlign w:val="center"/>
          </w:tcPr>
          <w:p>
            <w:pPr>
              <w:spacing w:before="60" w:after="60"/>
              <w:ind w:left="60" w:firstLine="0" w:firstLineChars="0"/>
              <w:jc w:val="both"/>
            </w:pPr>
            <w:r>
              <w:rPr>
                <w:rFonts w:hint="eastAsia"/>
              </w:rPr>
              <w:t>开标时间和地点</w:t>
            </w:r>
          </w:p>
        </w:tc>
        <w:tc>
          <w:tcPr>
            <w:tcW w:w="3413" w:type="pct"/>
            <w:vAlign w:val="center"/>
          </w:tcPr>
          <w:p>
            <w:pPr>
              <w:spacing w:before="60" w:after="60"/>
              <w:ind w:left="60" w:firstLine="0" w:firstLineChars="0"/>
              <w:jc w:val="both"/>
            </w:pPr>
            <w:r>
              <w:rPr>
                <w:rFonts w:hint="eastAsia"/>
              </w:rPr>
              <w:t>1、开标时间：同响应文件提交截止时间</w:t>
            </w:r>
          </w:p>
          <w:p>
            <w:pPr>
              <w:spacing w:before="60" w:after="60"/>
              <w:ind w:left="60" w:firstLine="0" w:firstLineChars="0"/>
              <w:jc w:val="both"/>
            </w:pPr>
            <w:r>
              <w:rPr>
                <w:rFonts w:hint="eastAsia"/>
              </w:rPr>
              <w:t>2、开标地点：南阳市卧龙区公共资源交易中心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4" w:hRule="atLeast"/>
        </w:trPr>
        <w:tc>
          <w:tcPr>
            <w:tcW w:w="603" w:type="pct"/>
            <w:vAlign w:val="center"/>
          </w:tcPr>
          <w:p>
            <w:pPr>
              <w:spacing w:before="60" w:after="60"/>
              <w:ind w:left="60" w:firstLine="0" w:firstLineChars="0"/>
              <w:jc w:val="both"/>
            </w:pPr>
          </w:p>
          <w:p>
            <w:pPr>
              <w:spacing w:before="60" w:after="60"/>
              <w:ind w:left="60" w:firstLine="0" w:firstLineChars="0"/>
              <w:jc w:val="both"/>
            </w:pPr>
          </w:p>
          <w:p>
            <w:pPr>
              <w:spacing w:before="60" w:after="60"/>
              <w:ind w:left="60" w:firstLine="0" w:firstLineChars="0"/>
              <w:jc w:val="both"/>
            </w:pPr>
          </w:p>
          <w:p>
            <w:pPr>
              <w:spacing w:before="60" w:after="60"/>
              <w:ind w:left="60" w:firstLine="0" w:firstLineChars="0"/>
              <w:jc w:val="both"/>
            </w:pPr>
          </w:p>
          <w:p>
            <w:pPr>
              <w:spacing w:before="60" w:after="60"/>
              <w:ind w:left="60" w:firstLine="0" w:firstLineChars="0"/>
              <w:jc w:val="both"/>
              <w:rPr>
                <w:rFonts w:hint="default" w:eastAsia="宋体"/>
                <w:lang w:val="en-US" w:eastAsia="zh-CN"/>
              </w:rPr>
            </w:pPr>
            <w:r>
              <w:rPr>
                <w:rFonts w:hint="eastAsia"/>
              </w:rPr>
              <w:t>5.2</w:t>
            </w:r>
            <w:r>
              <w:rPr>
                <w:rFonts w:hint="eastAsia"/>
                <w:lang w:val="en-US" w:eastAsia="zh-CN"/>
              </w:rPr>
              <w:t>.1</w:t>
            </w:r>
          </w:p>
        </w:tc>
        <w:tc>
          <w:tcPr>
            <w:tcW w:w="982" w:type="pct"/>
            <w:vAlign w:val="center"/>
          </w:tcPr>
          <w:p>
            <w:pPr>
              <w:spacing w:before="60" w:after="60"/>
              <w:ind w:left="60" w:firstLine="0" w:firstLineChars="0"/>
              <w:jc w:val="both"/>
            </w:pPr>
          </w:p>
          <w:p>
            <w:pPr>
              <w:spacing w:before="60" w:after="60"/>
              <w:ind w:left="60" w:firstLine="0" w:firstLineChars="0"/>
              <w:jc w:val="both"/>
            </w:pPr>
          </w:p>
          <w:p>
            <w:pPr>
              <w:spacing w:before="60" w:after="60"/>
              <w:ind w:left="60" w:firstLine="0" w:firstLineChars="0"/>
              <w:jc w:val="both"/>
            </w:pPr>
          </w:p>
          <w:p>
            <w:pPr>
              <w:spacing w:before="60" w:after="60"/>
              <w:ind w:left="60" w:firstLine="0" w:firstLineChars="0"/>
              <w:jc w:val="both"/>
            </w:pPr>
          </w:p>
          <w:p>
            <w:pPr>
              <w:spacing w:before="60" w:after="60"/>
              <w:ind w:left="60" w:firstLine="280" w:firstLineChars="100"/>
              <w:jc w:val="both"/>
            </w:pPr>
            <w:r>
              <w:rPr>
                <w:rFonts w:hint="eastAsia"/>
              </w:rPr>
              <w:t>磋商程序</w:t>
            </w:r>
          </w:p>
        </w:tc>
        <w:tc>
          <w:tcPr>
            <w:tcW w:w="3413" w:type="pct"/>
            <w:vAlign w:val="center"/>
          </w:tcPr>
          <w:p>
            <w:pPr>
              <w:spacing w:before="60" w:after="60"/>
              <w:ind w:left="280" w:leftChars="100" w:firstLine="0" w:firstLineChars="0"/>
              <w:jc w:val="both"/>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eastAsia="zh-CN"/>
              </w:rPr>
              <w:t>投标人</w:t>
            </w:r>
            <w:r>
              <w:rPr>
                <w:rFonts w:hint="eastAsia" w:ascii="Times New Roman" w:hAnsi="Times New Roman" w:eastAsia="宋体" w:cs="Times New Roman"/>
              </w:rPr>
              <w:t>须持本单位 CA 数字证书提前登录不见面开标系统并在线签到；</w:t>
            </w:r>
          </w:p>
          <w:p>
            <w:pPr>
              <w:spacing w:before="60" w:after="60"/>
              <w:ind w:left="280" w:leftChars="100" w:firstLine="0" w:firstLineChars="0"/>
              <w:jc w:val="both"/>
              <w:rPr>
                <w:rFonts w:hint="eastAsia" w:ascii="Times New Roman" w:hAnsi="Times New Roman" w:eastAsia="宋体" w:cs="Times New Roman"/>
              </w:rPr>
            </w:pPr>
            <w:r>
              <w:rPr>
                <w:rFonts w:hint="eastAsia" w:ascii="Times New Roman" w:hAnsi="Times New Roman" w:eastAsia="宋体" w:cs="Times New Roman"/>
              </w:rPr>
              <w:t>2、</w:t>
            </w:r>
            <w:r>
              <w:rPr>
                <w:rFonts w:hint="eastAsia" w:ascii="Times New Roman" w:hAnsi="Times New Roman" w:eastAsia="宋体" w:cs="Times New Roman"/>
                <w:lang w:eastAsia="zh-CN"/>
              </w:rPr>
              <w:t>投标人</w:t>
            </w:r>
            <w:r>
              <w:rPr>
                <w:rFonts w:hint="eastAsia" w:ascii="Times New Roman" w:hAnsi="Times New Roman" w:eastAsia="宋体" w:cs="Times New Roman"/>
              </w:rPr>
              <w:t>解密：在解密时间到达后，系统做出解密提示，请各供应商自行解密即可。开标解密时未解密成功的视为撤销其投标文件（因电子开标系统原因除外）；</w:t>
            </w:r>
          </w:p>
          <w:p>
            <w:pPr>
              <w:spacing w:before="60" w:after="60"/>
              <w:ind w:left="280" w:leftChars="100" w:firstLine="0" w:firstLineChars="0"/>
              <w:jc w:val="both"/>
              <w:rPr>
                <w:rFonts w:hint="eastAsia" w:ascii="Times New Roman" w:hAnsi="Times New Roman" w:eastAsia="宋体" w:cs="Times New Roman"/>
              </w:rPr>
            </w:pPr>
            <w:r>
              <w:rPr>
                <w:rFonts w:hint="eastAsia" w:ascii="Times New Roman" w:hAnsi="Times New Roman" w:eastAsia="宋体" w:cs="Times New Roman"/>
              </w:rPr>
              <w:t>3、查看开标记录信息；</w:t>
            </w:r>
          </w:p>
          <w:p>
            <w:pPr>
              <w:spacing w:before="60" w:after="60"/>
              <w:ind w:left="280" w:leftChars="100" w:firstLine="0" w:firstLineChars="0"/>
              <w:jc w:val="both"/>
              <w:rPr>
                <w:rFonts w:hint="eastAsia" w:ascii="Times New Roman" w:hAnsi="Times New Roman" w:eastAsia="宋体" w:cs="Times New Roman"/>
              </w:rPr>
            </w:pPr>
            <w:r>
              <w:rPr>
                <w:rFonts w:hint="eastAsia" w:ascii="Times New Roman" w:hAnsi="Times New Roman" w:eastAsia="宋体" w:cs="Times New Roman"/>
              </w:rPr>
              <w:t>4、采购人、监督人等相关人员在开标记录表上签字确认；</w:t>
            </w:r>
          </w:p>
          <w:p>
            <w:pPr>
              <w:spacing w:before="60" w:after="60"/>
              <w:ind w:left="280" w:leftChars="100" w:firstLine="0" w:firstLineChars="0"/>
              <w:jc w:val="both"/>
              <w:rPr>
                <w:rFonts w:hint="eastAsia" w:ascii="Times New Roman" w:hAnsi="Times New Roman" w:eastAsia="宋体" w:cs="Times New Roman"/>
              </w:rPr>
            </w:pPr>
            <w:r>
              <w:rPr>
                <w:rFonts w:hint="eastAsia" w:ascii="Times New Roman" w:hAnsi="Times New Roman" w:eastAsia="宋体" w:cs="Times New Roman"/>
              </w:rPr>
              <w:t>5、招标代理机构宣布开标结束，并进行“投标文件导入”。</w:t>
            </w:r>
          </w:p>
          <w:p>
            <w:pPr>
              <w:spacing w:before="60" w:after="60"/>
              <w:ind w:left="280" w:leftChars="100" w:firstLine="0" w:firstLineChars="0"/>
              <w:jc w:val="both"/>
            </w:pPr>
            <w:r>
              <w:rPr>
                <w:rFonts w:hint="eastAsia" w:ascii="Times New Roman" w:hAnsi="Times New Roman" w:eastAsia="宋体" w:cs="Times New Roman"/>
              </w:rPr>
              <w:t>6、开标结束，进入评标程序，待资格审查完毕后，</w:t>
            </w:r>
            <w:r>
              <w:rPr>
                <w:rFonts w:hint="eastAsia" w:ascii="Times New Roman" w:hAnsi="Times New Roman" w:eastAsia="宋体" w:cs="Times New Roman"/>
                <w:lang w:eastAsia="zh-CN"/>
              </w:rPr>
              <w:t>投标人</w:t>
            </w:r>
            <w:r>
              <w:rPr>
                <w:rFonts w:hint="eastAsia" w:ascii="Times New Roman" w:hAnsi="Times New Roman" w:eastAsia="宋体" w:cs="Times New Roman"/>
              </w:rPr>
              <w:t>在线进行第二轮报价。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3" w:hRule="atLeast"/>
        </w:trPr>
        <w:tc>
          <w:tcPr>
            <w:tcW w:w="603" w:type="pct"/>
            <w:vAlign w:val="center"/>
          </w:tcPr>
          <w:p>
            <w:pPr>
              <w:spacing w:before="60" w:after="60"/>
              <w:ind w:left="60" w:firstLine="0" w:firstLineChars="0"/>
              <w:jc w:val="both"/>
              <w:rPr>
                <w:rFonts w:hint="default" w:eastAsia="宋体"/>
                <w:lang w:val="en-US" w:eastAsia="zh-CN"/>
              </w:rPr>
            </w:pPr>
            <w:r>
              <w:rPr>
                <w:rFonts w:hint="eastAsia"/>
                <w:lang w:val="en-US" w:eastAsia="zh-CN"/>
              </w:rPr>
              <w:t>5</w:t>
            </w:r>
            <w:r>
              <w:rPr>
                <w:rFonts w:hint="eastAsia"/>
              </w:rPr>
              <w:t>.</w:t>
            </w:r>
            <w:r>
              <w:rPr>
                <w:rFonts w:hint="eastAsia"/>
                <w:lang w:val="en-US" w:eastAsia="zh-CN"/>
              </w:rPr>
              <w:t>3.1</w:t>
            </w:r>
          </w:p>
        </w:tc>
        <w:tc>
          <w:tcPr>
            <w:tcW w:w="982" w:type="pct"/>
            <w:vAlign w:val="center"/>
          </w:tcPr>
          <w:p>
            <w:pPr>
              <w:spacing w:before="312" w:beforeLines="100" w:after="60"/>
              <w:ind w:left="62" w:firstLine="0" w:firstLineChars="0"/>
              <w:jc w:val="both"/>
            </w:pPr>
            <w:r>
              <w:rPr>
                <w:rFonts w:hint="eastAsia"/>
                <w:spacing w:val="23"/>
              </w:rPr>
              <w:t>磋商小组的组建</w:t>
            </w:r>
          </w:p>
        </w:tc>
        <w:tc>
          <w:tcPr>
            <w:tcW w:w="3413" w:type="pct"/>
            <w:vAlign w:val="center"/>
          </w:tcPr>
          <w:p>
            <w:pPr>
              <w:snapToGrid w:val="0"/>
              <w:spacing w:line="240" w:lineRule="auto"/>
              <w:ind w:left="0" w:leftChars="0" w:firstLine="280" w:firstLineChars="100"/>
              <w:jc w:val="both"/>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磋商小组构成：磋商小组由采购人代表和评审专家组成，成员人数共</w:t>
            </w:r>
            <w:r>
              <w:rPr>
                <w:rFonts w:hint="eastAsia" w:ascii="宋体" w:hAnsi="宋体" w:cs="宋体"/>
                <w:szCs w:val="21"/>
                <w:u w:val="single"/>
              </w:rPr>
              <w:t xml:space="preserve"> 3 </w:t>
            </w:r>
            <w:r>
              <w:rPr>
                <w:rFonts w:hint="eastAsia" w:ascii="宋体" w:hAnsi="宋体" w:cs="宋体"/>
                <w:szCs w:val="21"/>
              </w:rPr>
              <w:t>人，其中，采购人代表</w:t>
            </w:r>
            <w:r>
              <w:rPr>
                <w:rFonts w:hint="eastAsia" w:ascii="宋体" w:hAnsi="宋体" w:cs="宋体"/>
                <w:szCs w:val="21"/>
                <w:u w:val="single"/>
              </w:rPr>
              <w:t>1</w:t>
            </w:r>
            <w:r>
              <w:rPr>
                <w:rFonts w:hint="eastAsia" w:ascii="宋体" w:hAnsi="宋体" w:cs="宋体"/>
                <w:szCs w:val="21"/>
              </w:rPr>
              <w:t>人，社会专家</w:t>
            </w:r>
            <w:r>
              <w:rPr>
                <w:rFonts w:hint="eastAsia" w:ascii="宋体" w:hAnsi="宋体" w:cs="宋体"/>
                <w:szCs w:val="21"/>
                <w:u w:val="single"/>
              </w:rPr>
              <w:t>2</w:t>
            </w:r>
            <w:r>
              <w:rPr>
                <w:rFonts w:hint="eastAsia" w:ascii="宋体" w:hAnsi="宋体" w:cs="宋体"/>
                <w:szCs w:val="21"/>
              </w:rPr>
              <w:t>人。</w:t>
            </w:r>
          </w:p>
          <w:p>
            <w:pPr>
              <w:snapToGrid w:val="0"/>
              <w:spacing w:line="240" w:lineRule="auto"/>
              <w:ind w:left="0" w:leftChars="0" w:firstLine="280" w:firstLineChars="100"/>
              <w:jc w:val="both"/>
            </w:pPr>
            <w:r>
              <w:rPr>
                <w:rFonts w:hint="eastAsia" w:ascii="宋体" w:hAnsi="宋体" w:cs="宋体"/>
                <w:szCs w:val="21"/>
                <w:lang w:val="en-US" w:eastAsia="zh-CN"/>
              </w:rPr>
              <w:t>2、</w:t>
            </w:r>
            <w:r>
              <w:rPr>
                <w:rFonts w:hint="eastAsia" w:ascii="宋体" w:hAnsi="宋体" w:cs="宋体"/>
                <w:szCs w:val="21"/>
              </w:rPr>
              <w:t>评标专家确定方式：由采购人从相关法定评审专家库中随机抽取。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03" w:type="pct"/>
            <w:vAlign w:val="center"/>
          </w:tcPr>
          <w:p>
            <w:pPr>
              <w:spacing w:before="60" w:after="60"/>
              <w:ind w:left="60" w:firstLine="0" w:firstLineChars="0"/>
              <w:jc w:val="both"/>
              <w:rPr>
                <w:rFonts w:hint="eastAsia" w:eastAsia="宋体"/>
                <w:lang w:val="en-US" w:eastAsia="zh-CN"/>
              </w:rPr>
            </w:pPr>
            <w:r>
              <w:rPr>
                <w:rFonts w:hint="eastAsia"/>
                <w:lang w:val="en-US" w:eastAsia="zh-CN"/>
              </w:rPr>
              <w:t>5</w:t>
            </w:r>
            <w:r>
              <w:rPr>
                <w:rFonts w:hint="eastAsia"/>
              </w:rPr>
              <w:t>.</w:t>
            </w:r>
            <w:r>
              <w:rPr>
                <w:rFonts w:hint="eastAsia"/>
                <w:lang w:val="en-US" w:eastAsia="zh-CN"/>
              </w:rPr>
              <w:t>3</w:t>
            </w:r>
            <w:r>
              <w:rPr>
                <w:rFonts w:hint="eastAsia"/>
              </w:rPr>
              <w:t>.</w:t>
            </w:r>
            <w:r>
              <w:rPr>
                <w:rFonts w:hint="eastAsia"/>
                <w:lang w:val="en-US" w:eastAsia="zh-CN"/>
              </w:rPr>
              <w:t>2</w:t>
            </w:r>
          </w:p>
        </w:tc>
        <w:tc>
          <w:tcPr>
            <w:tcW w:w="982" w:type="pct"/>
            <w:vAlign w:val="center"/>
          </w:tcPr>
          <w:p>
            <w:pPr>
              <w:spacing w:before="624" w:beforeLines="200" w:after="60"/>
              <w:ind w:left="62" w:firstLine="0" w:firstLineChars="0"/>
              <w:jc w:val="both"/>
            </w:pPr>
            <w:r>
              <w:rPr>
                <w:rFonts w:hint="eastAsia"/>
              </w:rPr>
              <w:t>是否授权</w:t>
            </w:r>
            <w:r>
              <w:rPr>
                <w:rFonts w:hint="eastAsia"/>
                <w:lang w:eastAsia="zh-CN"/>
              </w:rPr>
              <w:t>磋商小组</w:t>
            </w:r>
            <w:r>
              <w:rPr>
                <w:rFonts w:hint="eastAsia"/>
              </w:rPr>
              <w:t>确定</w:t>
            </w:r>
            <w:r>
              <w:rPr>
                <w:rFonts w:hint="eastAsia"/>
                <w:lang w:eastAsia="zh-CN"/>
              </w:rPr>
              <w:t>成交</w:t>
            </w:r>
            <w:r>
              <w:rPr>
                <w:rFonts w:hint="eastAsia"/>
              </w:rPr>
              <w:t>人</w:t>
            </w:r>
          </w:p>
        </w:tc>
        <w:tc>
          <w:tcPr>
            <w:tcW w:w="3413" w:type="pct"/>
            <w:vAlign w:val="center"/>
          </w:tcPr>
          <w:p>
            <w:pPr>
              <w:spacing w:before="60" w:after="60"/>
              <w:ind w:left="60" w:firstLine="280" w:firstLineChars="100"/>
              <w:jc w:val="both"/>
            </w:pPr>
            <w:r>
              <w:rPr>
                <w:rFonts w:hint="eastAsia"/>
              </w:rPr>
              <w:t>否，推荐的</w:t>
            </w:r>
            <w:r>
              <w:rPr>
                <w:rFonts w:hint="eastAsia"/>
                <w:lang w:eastAsia="zh-CN"/>
              </w:rPr>
              <w:t>成交</w:t>
            </w:r>
            <w:r>
              <w:rPr>
                <w:rFonts w:hint="eastAsia"/>
              </w:rPr>
              <w:t>候选人数：1-3人；</w:t>
            </w:r>
          </w:p>
          <w:p>
            <w:pPr>
              <w:spacing w:before="60" w:after="60"/>
              <w:ind w:left="60" w:firstLine="280" w:firstLineChars="100"/>
              <w:jc w:val="both"/>
            </w:pPr>
            <w:r>
              <w:rPr>
                <w:rFonts w:hint="eastAsia"/>
              </w:rPr>
              <w:t>采购人应当确定排名第一的</w:t>
            </w:r>
            <w:r>
              <w:rPr>
                <w:rFonts w:hint="eastAsia"/>
                <w:lang w:eastAsia="zh-CN"/>
              </w:rPr>
              <w:t>成交</w:t>
            </w:r>
            <w:r>
              <w:rPr>
                <w:rFonts w:hint="eastAsia"/>
              </w:rPr>
              <w:t>候选人为</w:t>
            </w:r>
            <w:r>
              <w:rPr>
                <w:rFonts w:hint="eastAsia"/>
                <w:lang w:eastAsia="zh-CN"/>
              </w:rPr>
              <w:t>成交</w:t>
            </w:r>
            <w:r>
              <w:rPr>
                <w:rFonts w:hint="eastAsia"/>
              </w:rPr>
              <w:t>人。排名第一的</w:t>
            </w:r>
            <w:r>
              <w:rPr>
                <w:rFonts w:hint="eastAsia"/>
                <w:lang w:eastAsia="zh-CN"/>
              </w:rPr>
              <w:t>成交</w:t>
            </w:r>
            <w:r>
              <w:rPr>
                <w:rFonts w:hint="eastAsia"/>
              </w:rPr>
              <w:t>候选人放弃</w:t>
            </w:r>
            <w:r>
              <w:rPr>
                <w:rFonts w:hint="eastAsia"/>
                <w:lang w:eastAsia="zh-CN"/>
              </w:rPr>
              <w:t>成交</w:t>
            </w:r>
            <w:r>
              <w:rPr>
                <w:rFonts w:hint="eastAsia"/>
              </w:rPr>
              <w:t>、因不可抗力提出不能履行合同，采购人可以确定排名第二的</w:t>
            </w:r>
            <w:r>
              <w:rPr>
                <w:rFonts w:hint="eastAsia"/>
                <w:lang w:eastAsia="zh-CN"/>
              </w:rPr>
              <w:t>成交</w:t>
            </w:r>
            <w:r>
              <w:rPr>
                <w:rFonts w:hint="eastAsia"/>
              </w:rPr>
              <w:t>候选人为</w:t>
            </w:r>
            <w:r>
              <w:rPr>
                <w:rFonts w:hint="eastAsia"/>
                <w:lang w:eastAsia="zh-CN"/>
              </w:rPr>
              <w:t>成交</w:t>
            </w:r>
            <w:r>
              <w:rPr>
                <w:rFonts w:hint="eastAsia"/>
              </w:rPr>
              <w:t>人，以此类推至第三</w:t>
            </w:r>
            <w:r>
              <w:rPr>
                <w:rFonts w:hint="eastAsia"/>
                <w:lang w:eastAsia="zh-CN"/>
              </w:rPr>
              <w:t>成交</w:t>
            </w:r>
            <w:r>
              <w:rPr>
                <w:rFonts w:hint="eastAsia"/>
              </w:rPr>
              <w:t>候选人，或重新磋商。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03" w:type="pct"/>
            <w:vAlign w:val="center"/>
          </w:tcPr>
          <w:p>
            <w:pPr>
              <w:spacing w:before="60" w:after="60"/>
              <w:ind w:left="60" w:firstLine="0" w:firstLineChars="0"/>
              <w:jc w:val="both"/>
            </w:pPr>
            <w:r>
              <w:rPr>
                <w:rFonts w:hint="eastAsia"/>
                <w:lang w:val="en-US" w:eastAsia="zh-CN"/>
              </w:rPr>
              <w:t>5</w:t>
            </w:r>
            <w:r>
              <w:rPr>
                <w:rFonts w:hint="eastAsia"/>
              </w:rPr>
              <w:t>.</w:t>
            </w:r>
            <w:r>
              <w:rPr>
                <w:rFonts w:hint="eastAsia"/>
                <w:lang w:val="en-US" w:eastAsia="zh-CN"/>
              </w:rPr>
              <w:t>7</w:t>
            </w:r>
            <w:r>
              <w:rPr>
                <w:rFonts w:hint="eastAsia"/>
              </w:rPr>
              <w:t>.1</w:t>
            </w:r>
          </w:p>
        </w:tc>
        <w:tc>
          <w:tcPr>
            <w:tcW w:w="982" w:type="pct"/>
            <w:vAlign w:val="center"/>
          </w:tcPr>
          <w:p>
            <w:pPr>
              <w:spacing w:before="312" w:beforeLines="100" w:after="60"/>
              <w:ind w:left="62" w:firstLine="0" w:firstLineChars="0"/>
              <w:jc w:val="both"/>
            </w:pPr>
            <w:r>
              <w:rPr>
                <w:rFonts w:hint="eastAsia"/>
              </w:rPr>
              <w:t>成交公告</w:t>
            </w:r>
          </w:p>
        </w:tc>
        <w:tc>
          <w:tcPr>
            <w:tcW w:w="3413" w:type="pct"/>
            <w:vAlign w:val="center"/>
          </w:tcPr>
          <w:p>
            <w:pPr>
              <w:spacing w:before="60" w:after="60"/>
              <w:ind w:left="60" w:firstLine="280" w:firstLineChars="100"/>
              <w:jc w:val="both"/>
            </w:pPr>
            <w:r>
              <w:rPr>
                <w:rFonts w:hint="eastAsia"/>
              </w:rPr>
              <w:t>在成交通知书发出前，采购人将</w:t>
            </w:r>
            <w:r>
              <w:rPr>
                <w:rFonts w:hint="eastAsia"/>
                <w:lang w:eastAsia="zh-CN"/>
              </w:rPr>
              <w:t>成交</w:t>
            </w:r>
            <w:r>
              <w:rPr>
                <w:rFonts w:hint="eastAsia"/>
              </w:rPr>
              <w:t>人的情况在本采购项目磋商公告发布的同一媒介予以公告，公告期限1个工作日。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03" w:type="pct"/>
            <w:vAlign w:val="center"/>
          </w:tcPr>
          <w:p>
            <w:pPr>
              <w:spacing w:before="60" w:after="60"/>
              <w:ind w:left="60" w:firstLine="0" w:firstLineChars="0"/>
              <w:jc w:val="both"/>
              <w:rPr>
                <w:rFonts w:hint="default"/>
                <w:lang w:val="en-US"/>
              </w:rPr>
            </w:pPr>
            <w:r>
              <w:rPr>
                <w:rFonts w:hint="eastAsia"/>
                <w:lang w:val="en-US" w:eastAsia="zh-CN"/>
              </w:rPr>
              <w:t>5.9</w:t>
            </w:r>
          </w:p>
        </w:tc>
        <w:tc>
          <w:tcPr>
            <w:tcW w:w="982" w:type="pct"/>
            <w:vAlign w:val="center"/>
          </w:tcPr>
          <w:p>
            <w:pPr>
              <w:spacing w:before="60" w:after="60"/>
              <w:ind w:left="60" w:firstLine="280" w:firstLineChars="100"/>
              <w:jc w:val="both"/>
              <w:rPr>
                <w:rFonts w:hint="eastAsia" w:eastAsia="宋体"/>
                <w:lang w:eastAsia="zh-CN"/>
              </w:rPr>
            </w:pPr>
            <w:r>
              <w:rPr>
                <w:rFonts w:hint="eastAsia"/>
              </w:rPr>
              <w:t>履约</w:t>
            </w:r>
            <w:r>
              <w:rPr>
                <w:rFonts w:hint="eastAsia"/>
                <w:lang w:val="en-US" w:eastAsia="zh-CN"/>
              </w:rPr>
              <w:t>保证金</w:t>
            </w:r>
          </w:p>
        </w:tc>
        <w:tc>
          <w:tcPr>
            <w:tcW w:w="3413" w:type="pct"/>
            <w:vAlign w:val="center"/>
          </w:tcPr>
          <w:p>
            <w:pPr>
              <w:spacing w:before="60" w:after="60" w:line="240" w:lineRule="auto"/>
              <w:ind w:left="60" w:firstLine="280" w:firstLineChars="100"/>
              <w:jc w:val="both"/>
              <w:rPr>
                <w:rFonts w:hint="default" w:eastAsia="宋体"/>
                <w:lang w:val="en-US" w:eastAsia="zh-CN"/>
              </w:rPr>
            </w:pPr>
            <w:r>
              <w:rPr>
                <w:rFonts w:hint="eastAsia"/>
                <w:lang w:val="en-US" w:eastAsia="zh-CN"/>
              </w:rPr>
              <w:t>双方约定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6" w:hRule="atLeast"/>
        </w:trPr>
        <w:tc>
          <w:tcPr>
            <w:tcW w:w="5000" w:type="pct"/>
            <w:gridSpan w:val="3"/>
            <w:vAlign w:val="center"/>
          </w:tcPr>
          <w:p>
            <w:pPr>
              <w:spacing w:before="60" w:after="60"/>
              <w:ind w:left="60" w:firstLine="3080" w:firstLineChars="1100"/>
              <w:jc w:val="both"/>
            </w:pPr>
            <w:r>
              <w:rPr>
                <w:rFonts w:hint="eastAsia"/>
              </w:rPr>
              <w:t>需要补充的其他内容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03" w:type="pct"/>
            <w:vAlign w:val="center"/>
          </w:tcPr>
          <w:p>
            <w:pPr>
              <w:ind w:firstLine="0" w:firstLineChars="0"/>
              <w:jc w:val="both"/>
              <w:rPr>
                <w:rFonts w:hint="eastAsia" w:eastAsia="宋体"/>
                <w:lang w:eastAsia="zh-CN"/>
              </w:rPr>
            </w:pPr>
            <w:r>
              <w:rPr>
                <w:rFonts w:hint="eastAsia"/>
                <w:lang w:eastAsia="zh-CN"/>
              </w:rPr>
              <w:t>代理费</w:t>
            </w:r>
          </w:p>
        </w:tc>
        <w:tc>
          <w:tcPr>
            <w:tcW w:w="4396" w:type="pct"/>
            <w:gridSpan w:val="2"/>
            <w:vAlign w:val="center"/>
          </w:tcPr>
          <w:p>
            <w:pPr>
              <w:ind w:firstLine="560"/>
              <w:jc w:val="both"/>
            </w:pPr>
            <w:r>
              <w:rPr>
                <w:rFonts w:hint="eastAsia"/>
              </w:rPr>
              <w:t>代理服务费：本次招标由</w:t>
            </w:r>
            <w:r>
              <w:rPr>
                <w:rFonts w:hint="eastAsia"/>
                <w:lang w:eastAsia="zh-CN"/>
              </w:rPr>
              <w:t>成交</w:t>
            </w:r>
            <w:r>
              <w:rPr>
                <w:rFonts w:hint="eastAsia"/>
              </w:rPr>
              <w:t>人</w:t>
            </w:r>
            <w:r>
              <w:rPr>
                <w:rFonts w:hint="eastAsia"/>
                <w:lang w:val="zh-CN" w:eastAsia="zh-CN"/>
              </w:rPr>
              <w:t>在成交结果公示期结束之后，</w:t>
            </w:r>
            <w:r>
              <w:rPr>
                <w:rFonts w:hint="eastAsia"/>
                <w:lang w:val="en-US" w:eastAsia="zh-CN"/>
              </w:rPr>
              <w:t>成交人</w:t>
            </w:r>
            <w:r>
              <w:rPr>
                <w:rFonts w:hint="eastAsia"/>
                <w:lang w:val="zh-CN" w:eastAsia="zh-CN"/>
              </w:rPr>
              <w:t>领取成交通知书之前</w:t>
            </w:r>
            <w:r>
              <w:rPr>
                <w:rFonts w:hint="eastAsia"/>
                <w:lang w:val="en-US" w:eastAsia="zh-CN"/>
              </w:rPr>
              <w:t>向代</w:t>
            </w:r>
            <w:r>
              <w:rPr>
                <w:rFonts w:hint="eastAsia"/>
              </w:rPr>
              <w:t>理机构支付代理服务费。</w:t>
            </w:r>
            <w:r>
              <w:rPr>
                <w:rFonts w:hint="eastAsia"/>
                <w:lang w:val="en-US" w:eastAsia="zh-CN"/>
              </w:rPr>
              <w:t>代理服务费按照《河南省招标代理服务收费指导意见》（豫招协〔2023〕002号）计算，计算基数为成交金额。投标人的投标报价应当包含该代理费用。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03" w:type="pct"/>
            <w:vAlign w:val="center"/>
          </w:tcPr>
          <w:p>
            <w:pPr>
              <w:ind w:firstLine="0" w:firstLineChars="0"/>
              <w:jc w:val="both"/>
              <w:rPr>
                <w:rFonts w:hint="eastAsia"/>
              </w:rPr>
            </w:pPr>
            <w:r>
              <w:rPr>
                <w:rFonts w:hint="eastAsia" w:ascii="宋体" w:hAnsi="宋体" w:cs="宋体"/>
                <w:szCs w:val="21"/>
              </w:rPr>
              <w:t>知识产权</w:t>
            </w:r>
          </w:p>
        </w:tc>
        <w:tc>
          <w:tcPr>
            <w:tcW w:w="4396" w:type="pct"/>
            <w:gridSpan w:val="2"/>
            <w:vAlign w:val="center"/>
          </w:tcPr>
          <w:p>
            <w:pPr>
              <w:ind w:firstLine="560"/>
              <w:jc w:val="both"/>
              <w:rPr>
                <w:rFonts w:hint="eastAsia"/>
              </w:rPr>
            </w:pPr>
            <w:r>
              <w:rPr>
                <w:rFonts w:hint="eastAsia" w:ascii="宋体" w:hAnsi="宋体" w:cs="宋体"/>
                <w:szCs w:val="21"/>
              </w:rPr>
              <w:t>构成本竞争性磋商文件各个组成部分的文件，未经招标人书面同意，</w:t>
            </w:r>
            <w:r>
              <w:rPr>
                <w:rFonts w:hint="eastAsia" w:ascii="宋体" w:hAnsi="宋体" w:cs="宋体"/>
                <w:szCs w:val="21"/>
                <w:lang w:eastAsia="zh-CN"/>
              </w:rPr>
              <w:t>供应商</w:t>
            </w:r>
            <w:r>
              <w:rPr>
                <w:rFonts w:hint="eastAsia" w:ascii="宋体" w:hAnsi="宋体" w:cs="宋体"/>
                <w:szCs w:val="21"/>
              </w:rPr>
              <w:t>不得擅自复印和用于非本招标项目所需的其他目的。招标人全部或者部分使用未成交人投标文件中的技术成果或技术方案时，需征得其书面同意，并不得擅自复印或提供给第三人。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03" w:type="pct"/>
            <w:vAlign w:val="center"/>
          </w:tcPr>
          <w:p>
            <w:pPr>
              <w:ind w:firstLine="0" w:firstLineChars="0"/>
              <w:jc w:val="both"/>
              <w:rPr>
                <w:rFonts w:hint="eastAsia"/>
              </w:rPr>
            </w:pPr>
            <w:r>
              <w:rPr>
                <w:rFonts w:hint="eastAsia" w:ascii="宋体" w:hAnsi="宋体" w:cs="宋体"/>
                <w:szCs w:val="21"/>
              </w:rPr>
              <w:t>同义词语</w:t>
            </w:r>
          </w:p>
        </w:tc>
        <w:tc>
          <w:tcPr>
            <w:tcW w:w="4396" w:type="pct"/>
            <w:gridSpan w:val="2"/>
            <w:vAlign w:val="center"/>
          </w:tcPr>
          <w:p>
            <w:pPr>
              <w:ind w:firstLine="560"/>
              <w:jc w:val="both"/>
              <w:rPr>
                <w:rFonts w:hint="eastAsia"/>
              </w:rPr>
            </w:pPr>
            <w:r>
              <w:rPr>
                <w:rFonts w:hint="eastAsia" w:ascii="宋体" w:hAnsi="宋体" w:cs="宋体"/>
                <w:szCs w:val="21"/>
              </w:rPr>
              <w:t>构成竞争性磋商文件组成部分的“通用条款”、“专用条款”、“技术标准和要求”等章节中出现的措辞“发包人”和“承包人”，在招投标阶段应当分别按“招标人”和“</w:t>
            </w:r>
            <w:r>
              <w:rPr>
                <w:rFonts w:hint="eastAsia" w:ascii="宋体" w:hAnsi="宋体" w:cs="宋体"/>
                <w:szCs w:val="21"/>
                <w:lang w:eastAsia="zh-CN"/>
              </w:rPr>
              <w:t>供应商</w:t>
            </w:r>
            <w:r>
              <w:rPr>
                <w:rFonts w:hint="eastAsia" w:ascii="宋体" w:hAnsi="宋体" w:cs="宋体"/>
                <w:szCs w:val="21"/>
              </w:rPr>
              <w:t>”进行理解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03" w:type="pct"/>
            <w:vAlign w:val="center"/>
          </w:tcPr>
          <w:p>
            <w:pPr>
              <w:ind w:left="0" w:leftChars="0" w:firstLine="0" w:firstLineChars="0"/>
              <w:jc w:val="both"/>
              <w:rPr>
                <w:rFonts w:hint="eastAsia"/>
              </w:rPr>
            </w:pPr>
            <w:r>
              <w:rPr>
                <w:rFonts w:hint="eastAsia" w:ascii="宋体" w:hAnsi="宋体" w:cs="宋体"/>
                <w:szCs w:val="21"/>
              </w:rPr>
              <w:t>解释权</w:t>
            </w:r>
          </w:p>
        </w:tc>
        <w:tc>
          <w:tcPr>
            <w:tcW w:w="4396" w:type="pct"/>
            <w:gridSpan w:val="2"/>
            <w:vAlign w:val="center"/>
          </w:tcPr>
          <w:p>
            <w:pPr>
              <w:ind w:firstLine="560"/>
              <w:jc w:val="both"/>
              <w:rPr>
                <w:rFonts w:hint="eastAsia"/>
              </w:rPr>
            </w:pPr>
            <w:r>
              <w:rPr>
                <w:rFonts w:hint="eastAsia" w:ascii="宋体" w:hAnsi="宋体" w:cs="宋体"/>
                <w:szCs w:val="21"/>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w:t>
            </w:r>
            <w:r>
              <w:rPr>
                <w:rFonts w:hint="eastAsia" w:ascii="宋体" w:hAnsi="宋体" w:cs="宋体"/>
                <w:szCs w:val="21"/>
                <w:lang w:eastAsia="zh-CN"/>
              </w:rPr>
              <w:t>供应商</w:t>
            </w:r>
            <w:r>
              <w:rPr>
                <w:rFonts w:hint="eastAsia" w:ascii="宋体" w:hAnsi="宋体" w:cs="宋体"/>
                <w:szCs w:val="21"/>
              </w:rPr>
              <w:t>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03" w:type="pct"/>
            <w:vAlign w:val="center"/>
          </w:tcPr>
          <w:p>
            <w:pPr>
              <w:ind w:left="0" w:leftChars="0" w:firstLine="0" w:firstLineChars="0"/>
              <w:jc w:val="both"/>
              <w:rPr>
                <w:rFonts w:hint="eastAsia" w:ascii="宋体" w:hAnsi="宋体" w:eastAsia="宋体" w:cs="宋体"/>
                <w:szCs w:val="21"/>
              </w:rPr>
            </w:pPr>
            <w:r>
              <w:rPr>
                <w:rFonts w:hint="eastAsia" w:ascii="宋体" w:hAnsi="宋体" w:eastAsia="宋体" w:cs="宋体"/>
                <w:szCs w:val="21"/>
              </w:rPr>
              <w:t>重新招标的其他情形</w:t>
            </w:r>
          </w:p>
        </w:tc>
        <w:tc>
          <w:tcPr>
            <w:tcW w:w="4396" w:type="pct"/>
            <w:gridSpan w:val="2"/>
            <w:vAlign w:val="center"/>
          </w:tcPr>
          <w:p>
            <w:pPr>
              <w:ind w:firstLine="560"/>
              <w:jc w:val="both"/>
              <w:rPr>
                <w:rFonts w:hint="eastAsia" w:ascii="宋体" w:hAnsi="宋体" w:eastAsia="宋体" w:cs="宋体"/>
                <w:szCs w:val="21"/>
              </w:rPr>
            </w:pPr>
            <w:r>
              <w:rPr>
                <w:rFonts w:hint="eastAsia" w:ascii="宋体" w:hAnsi="宋体" w:eastAsia="宋体" w:cs="宋体"/>
                <w:szCs w:val="21"/>
              </w:rPr>
              <w:t>除磋商文件规定的情形外，除非已经产生成交候选人，在磋商有效期内同意延长磋商有效期的</w:t>
            </w:r>
            <w:r>
              <w:rPr>
                <w:rFonts w:hint="eastAsia" w:ascii="宋体" w:hAnsi="宋体" w:eastAsia="宋体" w:cs="宋体"/>
                <w:szCs w:val="21"/>
                <w:lang w:eastAsia="zh-CN"/>
              </w:rPr>
              <w:t>供应商</w:t>
            </w:r>
            <w:r>
              <w:rPr>
                <w:rFonts w:hint="eastAsia" w:ascii="宋体" w:hAnsi="宋体" w:eastAsia="宋体" w:cs="宋体"/>
                <w:szCs w:val="21"/>
              </w:rPr>
              <w:t>少于三个的，采购人应当依法重新招标。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603" w:type="pct"/>
            <w:vAlign w:val="center"/>
          </w:tcPr>
          <w:p>
            <w:pPr>
              <w:pStyle w:val="48"/>
              <w:spacing w:line="240" w:lineRule="auto"/>
              <w:ind w:left="0" w:leftChars="0" w:right="81" w:rightChars="0" w:firstLine="0" w:firstLineChars="0"/>
              <w:jc w:val="both"/>
              <w:rPr>
                <w:rFonts w:hint="eastAsia" w:ascii="宋体" w:hAnsi="宋体" w:eastAsia="宋体" w:cs="宋体"/>
                <w:szCs w:val="21"/>
              </w:rPr>
            </w:pPr>
            <w:r>
              <w:rPr>
                <w:rFonts w:hint="eastAsia" w:ascii="宋体" w:hAnsi="宋体" w:eastAsia="宋体" w:cs="宋体"/>
                <w:spacing w:val="0"/>
                <w:kern w:val="28"/>
                <w:sz w:val="28"/>
                <w:szCs w:val="21"/>
                <w:lang w:val="en-US" w:eastAsia="zh-CN" w:bidi="ar-SA"/>
              </w:rPr>
              <w:t>投标文件无效的情形</w:t>
            </w:r>
          </w:p>
        </w:tc>
        <w:tc>
          <w:tcPr>
            <w:tcW w:w="4396" w:type="pct"/>
            <w:gridSpan w:val="2"/>
            <w:vAlign w:val="center"/>
          </w:tcPr>
          <w:p>
            <w:pPr>
              <w:pStyle w:val="48"/>
              <w:spacing w:before="60" w:line="240" w:lineRule="auto"/>
              <w:ind w:left="111" w:right="92"/>
              <w:jc w:val="both"/>
              <w:rPr>
                <w:rFonts w:hint="eastAsia" w:ascii="宋体" w:hAnsi="宋体" w:eastAsia="宋体" w:cs="宋体"/>
                <w:spacing w:val="0"/>
                <w:kern w:val="28"/>
                <w:sz w:val="28"/>
                <w:szCs w:val="21"/>
                <w:lang w:val="en-US" w:eastAsia="zh-CN" w:bidi="ar-SA"/>
              </w:rPr>
            </w:pPr>
            <w:r>
              <w:rPr>
                <w:rFonts w:hint="eastAsia" w:ascii="宋体" w:hAnsi="宋体" w:eastAsia="宋体" w:cs="宋体"/>
                <w:spacing w:val="0"/>
                <w:kern w:val="28"/>
                <w:sz w:val="28"/>
                <w:szCs w:val="21"/>
                <w:lang w:val="en-US" w:eastAsia="zh-CN" w:bidi="ar-SA"/>
              </w:rPr>
              <w:t>（一）不同供应商的电子投标（响应）文件上传计算机的网卡MAC地址、CPU序列号和硬盘序列号等硬件信息相同的；</w:t>
            </w:r>
          </w:p>
          <w:p>
            <w:pPr>
              <w:pStyle w:val="48"/>
              <w:spacing w:before="60" w:line="240" w:lineRule="auto"/>
              <w:ind w:left="111" w:right="92"/>
              <w:jc w:val="both"/>
              <w:rPr>
                <w:rFonts w:hint="eastAsia" w:ascii="宋体" w:hAnsi="宋体" w:eastAsia="宋体" w:cs="宋体"/>
                <w:spacing w:val="0"/>
                <w:kern w:val="28"/>
                <w:sz w:val="28"/>
                <w:szCs w:val="21"/>
                <w:lang w:val="en-US" w:eastAsia="zh-CN" w:bidi="ar-SA"/>
              </w:rPr>
            </w:pPr>
            <w:r>
              <w:rPr>
                <w:rFonts w:hint="eastAsia" w:ascii="宋体" w:hAnsi="宋体" w:eastAsia="宋体" w:cs="宋体"/>
                <w:spacing w:val="0"/>
                <w:kern w:val="28"/>
                <w:sz w:val="28"/>
                <w:szCs w:val="21"/>
                <w:lang w:val="en-US" w:eastAsia="zh-CN" w:bidi="ar-SA"/>
              </w:rPr>
              <w:t>（二）不同供应商的投标（响应）文件由同一电子设备编制、打印加密或者上传；</w:t>
            </w:r>
          </w:p>
          <w:p>
            <w:pPr>
              <w:pStyle w:val="48"/>
              <w:spacing w:before="60" w:line="240" w:lineRule="auto"/>
              <w:ind w:left="111" w:right="92"/>
              <w:jc w:val="both"/>
              <w:rPr>
                <w:rFonts w:hint="eastAsia" w:ascii="宋体" w:hAnsi="宋体" w:eastAsia="宋体" w:cs="宋体"/>
                <w:spacing w:val="0"/>
                <w:kern w:val="28"/>
                <w:sz w:val="28"/>
                <w:szCs w:val="21"/>
                <w:lang w:val="en-US" w:eastAsia="zh-CN" w:bidi="ar-SA"/>
              </w:rPr>
            </w:pPr>
            <w:r>
              <w:rPr>
                <w:rFonts w:hint="eastAsia" w:ascii="宋体" w:hAnsi="宋体" w:eastAsia="宋体" w:cs="宋体"/>
                <w:spacing w:val="0"/>
                <w:kern w:val="28"/>
                <w:sz w:val="28"/>
                <w:szCs w:val="21"/>
                <w:lang w:val="en-US" w:eastAsia="zh-CN" w:bidi="ar-SA"/>
              </w:rPr>
              <w:t>（三）不同供应商的投标（响应）文件由同一电子设备打印、复印；</w:t>
            </w:r>
          </w:p>
          <w:p>
            <w:pPr>
              <w:pStyle w:val="48"/>
              <w:spacing w:before="60" w:line="240" w:lineRule="auto"/>
              <w:ind w:left="111" w:right="92"/>
              <w:jc w:val="both"/>
              <w:rPr>
                <w:rFonts w:hint="eastAsia" w:ascii="宋体" w:hAnsi="宋体" w:eastAsia="宋体" w:cs="宋体"/>
                <w:spacing w:val="0"/>
                <w:kern w:val="28"/>
                <w:sz w:val="28"/>
                <w:szCs w:val="21"/>
                <w:lang w:val="en-US" w:eastAsia="zh-CN" w:bidi="ar-SA"/>
              </w:rPr>
            </w:pPr>
            <w:r>
              <w:rPr>
                <w:rFonts w:hint="eastAsia" w:ascii="宋体" w:hAnsi="宋体" w:eastAsia="宋体" w:cs="宋体"/>
                <w:spacing w:val="0"/>
                <w:kern w:val="28"/>
                <w:sz w:val="28"/>
                <w:szCs w:val="21"/>
                <w:lang w:val="en-US" w:eastAsia="zh-CN" w:bidi="ar-SA"/>
              </w:rPr>
              <w:t>（四）不同供应商的投标（响应）文件由同一人送达或者分发，或者不同供应商联系人为同一人或不同联系人的联系电话一致的；</w:t>
            </w:r>
          </w:p>
          <w:p>
            <w:pPr>
              <w:pStyle w:val="48"/>
              <w:spacing w:before="60" w:line="240" w:lineRule="auto"/>
              <w:ind w:left="111" w:right="92"/>
              <w:jc w:val="both"/>
              <w:rPr>
                <w:rFonts w:hint="eastAsia" w:ascii="宋体" w:hAnsi="宋体" w:eastAsia="宋体" w:cs="宋体"/>
                <w:spacing w:val="0"/>
                <w:kern w:val="28"/>
                <w:sz w:val="28"/>
                <w:szCs w:val="21"/>
                <w:lang w:val="en-US" w:eastAsia="zh-CN" w:bidi="ar-SA"/>
              </w:rPr>
            </w:pPr>
            <w:r>
              <w:rPr>
                <w:rFonts w:hint="eastAsia" w:ascii="宋体" w:hAnsi="宋体" w:eastAsia="宋体" w:cs="宋体"/>
                <w:spacing w:val="0"/>
                <w:kern w:val="28"/>
                <w:sz w:val="28"/>
                <w:szCs w:val="21"/>
                <w:lang w:val="en-US" w:eastAsia="zh-CN" w:bidi="ar-SA"/>
              </w:rPr>
              <w:t>（五）不同供应商的投标（响应）文件的内容存在两处以上细节错误一致；</w:t>
            </w:r>
          </w:p>
          <w:p>
            <w:pPr>
              <w:pStyle w:val="48"/>
              <w:spacing w:before="60" w:line="240" w:lineRule="auto"/>
              <w:ind w:left="111" w:right="92"/>
              <w:jc w:val="both"/>
              <w:rPr>
                <w:rFonts w:hint="eastAsia" w:ascii="宋体" w:hAnsi="宋体" w:eastAsia="宋体" w:cs="宋体"/>
                <w:spacing w:val="0"/>
                <w:kern w:val="28"/>
                <w:sz w:val="28"/>
                <w:szCs w:val="21"/>
                <w:lang w:val="en-US" w:eastAsia="zh-CN" w:bidi="ar-SA"/>
              </w:rPr>
            </w:pPr>
            <w:r>
              <w:rPr>
                <w:rFonts w:hint="eastAsia" w:ascii="宋体" w:hAnsi="宋体" w:eastAsia="宋体" w:cs="宋体"/>
                <w:spacing w:val="0"/>
                <w:kern w:val="28"/>
                <w:sz w:val="28"/>
                <w:szCs w:val="21"/>
                <w:lang w:val="en-US" w:eastAsia="zh-CN" w:bidi="ar-SA"/>
              </w:rPr>
              <w:t>（六）不同供应商的法定代表人、委托代理人、项目经理、项目负责人等由同一个单位缴纳社会保险或者领取报酬的；</w:t>
            </w:r>
          </w:p>
          <w:p>
            <w:pPr>
              <w:pStyle w:val="48"/>
              <w:spacing w:before="60" w:line="240" w:lineRule="auto"/>
              <w:ind w:left="111" w:right="92"/>
              <w:jc w:val="both"/>
              <w:rPr>
                <w:rFonts w:hint="eastAsia" w:ascii="宋体" w:hAnsi="宋体" w:eastAsia="宋体" w:cs="宋体"/>
                <w:spacing w:val="0"/>
                <w:kern w:val="28"/>
                <w:sz w:val="28"/>
                <w:szCs w:val="21"/>
                <w:lang w:val="en-US" w:eastAsia="zh-CN" w:bidi="ar-SA"/>
              </w:rPr>
            </w:pPr>
            <w:r>
              <w:rPr>
                <w:rFonts w:hint="eastAsia" w:ascii="宋体" w:hAnsi="宋体" w:eastAsia="宋体" w:cs="宋体"/>
                <w:spacing w:val="0"/>
                <w:kern w:val="28"/>
                <w:sz w:val="28"/>
                <w:szCs w:val="21"/>
                <w:lang w:val="en-US" w:eastAsia="zh-CN" w:bidi="ar-SA"/>
              </w:rPr>
              <w:t>（七）不同供应商投标（响应）文件中法定代表人或者负责人签字出自同一人之手；</w:t>
            </w:r>
          </w:p>
          <w:p>
            <w:pPr>
              <w:pStyle w:val="48"/>
              <w:spacing w:before="60" w:line="240" w:lineRule="auto"/>
              <w:ind w:left="111" w:leftChars="0" w:right="92" w:rightChars="0" w:firstLine="560" w:firstLineChars="200"/>
              <w:jc w:val="both"/>
              <w:rPr>
                <w:rFonts w:hint="eastAsia" w:ascii="宋体" w:hAnsi="宋体" w:eastAsia="宋体" w:cs="宋体"/>
                <w:szCs w:val="21"/>
                <w:lang w:eastAsia="zh-CN"/>
              </w:rPr>
            </w:pPr>
            <w:r>
              <w:rPr>
                <w:rFonts w:hint="eastAsia" w:ascii="宋体" w:hAnsi="宋体" w:eastAsia="宋体" w:cs="宋体"/>
                <w:spacing w:val="0"/>
                <w:kern w:val="28"/>
                <w:sz w:val="28"/>
                <w:szCs w:val="21"/>
                <w:lang w:val="en-US" w:eastAsia="zh-CN" w:bidi="ar-SA"/>
              </w:rPr>
              <w:t>（八）其它涉嫌串通的情形。请各中介服务机构在制作招标（采购）文件时按要求落实到位。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603" w:type="pct"/>
            <w:vAlign w:val="center"/>
          </w:tcPr>
          <w:p>
            <w:pPr>
              <w:ind w:firstLine="0" w:firstLineChars="0"/>
              <w:jc w:val="both"/>
              <w:rPr>
                <w:rFonts w:hint="eastAsia" w:ascii="宋体" w:hAnsi="宋体" w:eastAsia="宋体" w:cs="宋体"/>
                <w:szCs w:val="21"/>
              </w:rPr>
            </w:pPr>
            <w:r>
              <w:rPr>
                <w:rFonts w:hint="eastAsia"/>
              </w:rPr>
              <w:t>其他</w:t>
            </w:r>
          </w:p>
        </w:tc>
        <w:tc>
          <w:tcPr>
            <w:tcW w:w="4396" w:type="pct"/>
            <w:gridSpan w:val="2"/>
            <w:vAlign w:val="center"/>
          </w:tcPr>
          <w:p>
            <w:pPr>
              <w:ind w:firstLine="560" w:firstLineChars="200"/>
              <w:jc w:val="both"/>
              <w:rPr>
                <w:rFonts w:hint="eastAsia" w:ascii="宋体" w:hAnsi="宋体" w:eastAsia="宋体" w:cs="宋体"/>
                <w:szCs w:val="21"/>
                <w:lang w:eastAsia="zh-CN"/>
              </w:rPr>
            </w:pPr>
            <w:r>
              <w:rPr>
                <w:rFonts w:hint="eastAsia"/>
              </w:rPr>
              <w:t>响应文件全部内容必须符合《中华人民共和国政府采购法》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5000" w:type="pct"/>
            <w:gridSpan w:val="3"/>
            <w:vAlign w:val="center"/>
          </w:tcPr>
          <w:p>
            <w:pPr>
              <w:keepNext w:val="0"/>
              <w:keepLines w:val="0"/>
              <w:pageBreakBefore w:val="0"/>
              <w:widowControl w:val="0"/>
              <w:kinsoku/>
              <w:wordWrap/>
              <w:overflowPunct/>
              <w:topLinePunct w:val="0"/>
              <w:bidi w:val="0"/>
              <w:snapToGrid/>
              <w:spacing w:line="400" w:lineRule="exact"/>
              <w:ind w:left="0" w:leftChars="0" w:firstLine="0" w:firstLineChars="0"/>
              <w:jc w:val="both"/>
              <w:textAlignment w:val="auto"/>
            </w:pPr>
            <w:r>
              <w:rPr>
                <w:rFonts w:hint="eastAsia"/>
                <w:b/>
                <w:bCs/>
              </w:rPr>
              <w:t>备注：</w:t>
            </w:r>
          </w:p>
          <w:p>
            <w:pPr>
              <w:keepNext w:val="0"/>
              <w:keepLines w:val="0"/>
              <w:pageBreakBefore w:val="0"/>
              <w:widowControl w:val="0"/>
              <w:kinsoku/>
              <w:wordWrap/>
              <w:overflowPunct/>
              <w:topLinePunct w:val="0"/>
              <w:bidi w:val="0"/>
              <w:snapToGrid/>
              <w:spacing w:line="400" w:lineRule="exact"/>
              <w:ind w:firstLine="560"/>
              <w:jc w:val="both"/>
              <w:textAlignment w:val="auto"/>
            </w:pPr>
            <w:r>
              <w:rPr>
                <w:rFonts w:hint="eastAsia"/>
              </w:rPr>
              <w:t>（1）开标时投标企业需配置上网环境使用本企业CA进行现场二次报价。</w:t>
            </w:r>
          </w:p>
          <w:p>
            <w:pPr>
              <w:keepNext w:val="0"/>
              <w:keepLines w:val="0"/>
              <w:pageBreakBefore w:val="0"/>
              <w:widowControl w:val="0"/>
              <w:kinsoku/>
              <w:wordWrap/>
              <w:overflowPunct/>
              <w:topLinePunct w:val="0"/>
              <w:bidi w:val="0"/>
              <w:snapToGrid/>
              <w:spacing w:line="400" w:lineRule="exact"/>
              <w:ind w:firstLine="560"/>
              <w:jc w:val="both"/>
              <w:textAlignment w:val="auto"/>
            </w:pPr>
            <w:r>
              <w:rPr>
                <w:rFonts w:hint="eastAsia"/>
              </w:rPr>
              <w:t>（2）政府采购项目实行网上受理，开标前所有信息保密。因此，南阳市卧龙区中心政府采购项目发布的一切公告信息（包括采购公告、变更公告、澄清公告等）均在“河南省政府采购网”、“南阳市卧龙区公共资源交易中心网”等媒体发布，请潜在投标供应商随时查询有关公告信息。若因潜在投标供应商没有及时查看到公告信息而造成的投标失误，责任自负。</w:t>
            </w:r>
          </w:p>
          <w:p>
            <w:pPr>
              <w:keepNext w:val="0"/>
              <w:keepLines w:val="0"/>
              <w:pageBreakBefore w:val="0"/>
              <w:widowControl w:val="0"/>
              <w:kinsoku/>
              <w:wordWrap/>
              <w:overflowPunct/>
              <w:topLinePunct w:val="0"/>
              <w:bidi w:val="0"/>
              <w:snapToGrid/>
              <w:spacing w:line="400" w:lineRule="exact"/>
              <w:ind w:firstLine="560"/>
              <w:jc w:val="both"/>
              <w:textAlignment w:val="auto"/>
              <w:rPr>
                <w:rFonts w:hint="eastAsia"/>
              </w:rPr>
            </w:pPr>
            <w:r>
              <w:rPr>
                <w:rFonts w:hint="eastAsia"/>
              </w:rPr>
              <w:t>（3）响应文件递交、解密完成后，供应商需在开标室继续等待，并提前登录会员系统，评审结束前保持在线状态，确保可以及时接收评标小组提出的评标结果（质询）及最终报价要求。</w:t>
            </w:r>
          </w:p>
          <w:p>
            <w:pPr>
              <w:pStyle w:val="10"/>
              <w:keepNext w:val="0"/>
              <w:keepLines w:val="0"/>
              <w:pageBreakBefore w:val="0"/>
              <w:widowControl w:val="0"/>
              <w:kinsoku/>
              <w:wordWrap/>
              <w:overflowPunct/>
              <w:topLinePunct w:val="0"/>
              <w:bidi w:val="0"/>
              <w:snapToGrid/>
              <w:spacing w:line="400" w:lineRule="exact"/>
              <w:jc w:val="both"/>
              <w:textAlignment w:val="auto"/>
              <w:rPr>
                <w:rFonts w:hint="eastAsia" w:ascii="Times New Roman" w:hAnsi="Times New Roman" w:eastAsia="宋体" w:cs="Times New Roman"/>
                <w:color w:val="auto"/>
                <w:spacing w:val="0"/>
                <w:kern w:val="28"/>
                <w:sz w:val="28"/>
                <w:szCs w:val="28"/>
                <w:lang w:val="en-US" w:eastAsia="zh-CN" w:bidi="ar-SA"/>
              </w:rPr>
            </w:pPr>
            <w:r>
              <w:rPr>
                <w:rFonts w:hint="eastAsia"/>
                <w:lang w:val="en-US" w:eastAsia="zh-CN"/>
              </w:rPr>
              <w:t xml:space="preserve">     </w:t>
            </w:r>
            <w:r>
              <w:rPr>
                <w:rFonts w:hint="eastAsia" w:ascii="Times New Roman" w:hAnsi="Times New Roman" w:eastAsia="宋体" w:cs="Times New Roman"/>
                <w:color w:val="auto"/>
                <w:spacing w:val="0"/>
                <w:kern w:val="28"/>
                <w:sz w:val="28"/>
                <w:szCs w:val="28"/>
                <w:lang w:val="en-US" w:eastAsia="zh-CN" w:bidi="ar-SA"/>
              </w:rPr>
              <w:t>（4）开标时请投标人在接收到报价提示信息及时网上进行二次报价。最终报价明显低于成本价的，</w:t>
            </w:r>
            <w:r>
              <w:rPr>
                <w:rFonts w:hint="eastAsia" w:ascii="Times New Roman" w:cs="Times New Roman"/>
                <w:color w:val="auto"/>
                <w:spacing w:val="0"/>
                <w:kern w:val="28"/>
                <w:sz w:val="28"/>
                <w:szCs w:val="28"/>
                <w:lang w:val="en-US" w:eastAsia="zh-CN" w:bidi="ar-SA"/>
              </w:rPr>
              <w:t>供应商</w:t>
            </w:r>
            <w:r>
              <w:rPr>
                <w:rFonts w:hint="eastAsia" w:ascii="Times New Roman" w:hAnsi="Times New Roman" w:eastAsia="宋体" w:cs="Times New Roman"/>
                <w:color w:val="auto"/>
                <w:spacing w:val="0"/>
                <w:kern w:val="28"/>
                <w:sz w:val="28"/>
                <w:szCs w:val="28"/>
                <w:lang w:val="en-US" w:eastAsia="zh-CN" w:bidi="ar-SA"/>
              </w:rPr>
              <w:t>需做出合理说明，否则将承担不被接受的风险。</w:t>
            </w:r>
          </w:p>
          <w:p>
            <w:pPr>
              <w:pStyle w:val="10"/>
              <w:keepNext w:val="0"/>
              <w:keepLines w:val="0"/>
              <w:pageBreakBefore w:val="0"/>
              <w:widowControl w:val="0"/>
              <w:kinsoku/>
              <w:wordWrap/>
              <w:overflowPunct/>
              <w:topLinePunct w:val="0"/>
              <w:bidi w:val="0"/>
              <w:snapToGrid/>
              <w:spacing w:line="400" w:lineRule="exact"/>
              <w:ind w:firstLine="560" w:firstLineChars="200"/>
              <w:jc w:val="both"/>
              <w:textAlignment w:val="auto"/>
              <w:rPr>
                <w:rFonts w:hint="eastAsia"/>
              </w:rPr>
            </w:pPr>
            <w:r>
              <w:rPr>
                <w:rFonts w:hint="eastAsia" w:ascii="Times New Roman" w:hAnsi="Times New Roman" w:eastAsia="宋体" w:cs="Times New Roman"/>
                <w:color w:val="auto"/>
                <w:spacing w:val="0"/>
                <w:kern w:val="28"/>
                <w:sz w:val="28"/>
                <w:szCs w:val="28"/>
                <w:lang w:val="en-US" w:eastAsia="zh-CN" w:bidi="ar-SA"/>
              </w:rPr>
              <w:t>（5）供应商在法定质疑期内应当一次性针对采购文件、采购过程和</w:t>
            </w:r>
            <w:r>
              <w:rPr>
                <w:rFonts w:hint="eastAsia" w:ascii="Times New Roman" w:cs="Times New Roman"/>
                <w:color w:val="auto"/>
                <w:spacing w:val="0"/>
                <w:kern w:val="28"/>
                <w:sz w:val="28"/>
                <w:szCs w:val="28"/>
                <w:lang w:val="en-US" w:eastAsia="zh-CN" w:bidi="ar-SA"/>
              </w:rPr>
              <w:t>成交</w:t>
            </w:r>
            <w:r>
              <w:rPr>
                <w:rFonts w:hint="eastAsia" w:ascii="Times New Roman" w:hAnsi="Times New Roman" w:eastAsia="宋体" w:cs="Times New Roman"/>
                <w:color w:val="auto"/>
                <w:spacing w:val="0"/>
                <w:kern w:val="28"/>
                <w:sz w:val="28"/>
                <w:szCs w:val="28"/>
                <w:lang w:val="en-US" w:eastAsia="zh-CN" w:bidi="ar-SA"/>
              </w:rPr>
              <w:t>（成交）结果提出质疑，两次或多次对同一采购程序环节提出的质疑予以拒收。</w:t>
            </w:r>
          </w:p>
        </w:tc>
      </w:tr>
    </w:tbl>
    <w:p>
      <w:pPr>
        <w:pStyle w:val="4"/>
        <w:outlineLvl w:val="9"/>
        <w:rPr>
          <w:rFonts w:hint="eastAsia"/>
        </w:rPr>
      </w:pPr>
      <w:bookmarkStart w:id="36" w:name="_Toc16413"/>
    </w:p>
    <w:bookmarkEnd w:id="36"/>
    <w:p>
      <w:pPr>
        <w:pStyle w:val="4"/>
        <w:spacing w:line="240" w:lineRule="auto"/>
        <w:rPr>
          <w:b/>
          <w:bCs/>
        </w:rPr>
      </w:pPr>
      <w:bookmarkStart w:id="37" w:name="_Toc23543"/>
      <w:bookmarkStart w:id="38" w:name="_Toc23870"/>
      <w:bookmarkStart w:id="39" w:name="_Toc11258"/>
      <w:bookmarkStart w:id="40" w:name="_Toc7914"/>
      <w:r>
        <w:rPr>
          <w:rFonts w:hint="eastAsia"/>
          <w:b/>
          <w:bCs/>
        </w:rPr>
        <w:t>1、</w:t>
      </w:r>
      <w:r>
        <w:rPr>
          <w:b/>
          <w:bCs/>
        </w:rPr>
        <w:t>总则</w:t>
      </w:r>
      <w:bookmarkEnd w:id="37"/>
      <w:bookmarkEnd w:id="38"/>
    </w:p>
    <w:p>
      <w:pPr>
        <w:pStyle w:val="6"/>
        <w:spacing w:line="240" w:lineRule="auto"/>
        <w:ind w:firstLine="0" w:firstLineChars="0"/>
        <w:rPr>
          <w:rFonts w:hint="eastAsia" w:ascii="宋体" w:hAnsi="宋体" w:eastAsia="宋体" w:cs="宋体"/>
          <w:b/>
          <w:bCs/>
          <w:spacing w:val="0"/>
          <w:kern w:val="28"/>
          <w:sz w:val="28"/>
          <w:szCs w:val="28"/>
          <w:lang w:val="en-US" w:eastAsia="zh-CN" w:bidi="ar-SA"/>
        </w:rPr>
      </w:pPr>
      <w:r>
        <w:rPr>
          <w:rFonts w:hint="eastAsia" w:ascii="宋体" w:hAnsi="宋体" w:eastAsia="宋体" w:cs="宋体"/>
          <w:b/>
          <w:bCs/>
          <w:spacing w:val="0"/>
          <w:kern w:val="28"/>
          <w:sz w:val="28"/>
          <w:szCs w:val="28"/>
          <w:lang w:val="en-US" w:eastAsia="zh-CN" w:bidi="ar-SA"/>
        </w:rPr>
        <w:t>1.1 项目概括</w:t>
      </w:r>
    </w:p>
    <w:p>
      <w:pPr>
        <w:spacing w:line="240" w:lineRule="auto"/>
        <w:ind w:firstLine="560"/>
      </w:pPr>
      <w:r>
        <w:t>1.1.1</w:t>
      </w:r>
      <w:r>
        <w:rPr>
          <w:rFonts w:hint="eastAsia" w:ascii="宋体" w:hAnsi="宋体" w:cs="宋体"/>
          <w:kern w:val="0"/>
          <w:szCs w:val="21"/>
          <w:lang w:bidi="ar"/>
        </w:rPr>
        <w:t>根据《中华人民共和国政府采购法》《中华人民共和国政府采购法实施条例》等有关法律、法规和规章的规定，本采购项目已具备竞争性磋商条件，现对本项目进行竞争性磋商。</w:t>
      </w:r>
    </w:p>
    <w:p>
      <w:pPr>
        <w:pStyle w:val="6"/>
        <w:spacing w:line="240" w:lineRule="auto"/>
        <w:ind w:firstLine="0" w:firstLineChars="0"/>
        <w:rPr>
          <w:rFonts w:hint="eastAsia" w:ascii="宋体" w:hAnsi="宋体" w:eastAsia="宋体" w:cs="宋体"/>
          <w:b/>
          <w:bCs/>
          <w:spacing w:val="0"/>
          <w:kern w:val="28"/>
          <w:sz w:val="28"/>
          <w:szCs w:val="28"/>
          <w:lang w:val="en-US" w:eastAsia="zh-CN" w:bidi="ar-SA"/>
        </w:rPr>
      </w:pPr>
      <w:r>
        <w:rPr>
          <w:rFonts w:hint="eastAsia" w:ascii="宋体" w:hAnsi="宋体" w:eastAsia="宋体" w:cs="宋体"/>
          <w:b/>
          <w:bCs/>
          <w:spacing w:val="0"/>
          <w:kern w:val="28"/>
          <w:sz w:val="28"/>
          <w:szCs w:val="28"/>
          <w:lang w:val="en-US" w:eastAsia="zh-CN" w:bidi="ar-SA"/>
        </w:rPr>
        <w:t>1.2 项目说明</w:t>
      </w:r>
    </w:p>
    <w:p>
      <w:pPr>
        <w:spacing w:line="240" w:lineRule="auto"/>
        <w:ind w:firstLine="560"/>
        <w:rPr>
          <w:rFonts w:hint="eastAsia" w:ascii="宋体" w:hAnsi="宋体" w:eastAsia="宋体" w:cs="宋体"/>
        </w:rPr>
      </w:pPr>
      <w:r>
        <w:rPr>
          <w:rFonts w:hint="eastAsia" w:ascii="宋体" w:hAnsi="宋体" w:eastAsia="宋体" w:cs="宋体"/>
        </w:rPr>
        <w:t>1.2.1 本项目采购人：</w:t>
      </w:r>
      <w:r>
        <w:rPr>
          <w:rFonts w:hint="eastAsia" w:ascii="宋体" w:hAnsi="宋体" w:eastAsia="宋体" w:cs="宋体"/>
          <w:kern w:val="0"/>
          <w:szCs w:val="21"/>
          <w:lang w:bidi="ar"/>
        </w:rPr>
        <w:t>见</w:t>
      </w:r>
      <w:r>
        <w:rPr>
          <w:rFonts w:hint="eastAsia" w:ascii="宋体" w:hAnsi="宋体" w:cs="宋体"/>
          <w:kern w:val="0"/>
          <w:szCs w:val="21"/>
          <w:lang w:val="en-US" w:eastAsia="zh-CN" w:bidi="ar"/>
        </w:rPr>
        <w:t>供应商</w:t>
      </w:r>
      <w:r>
        <w:rPr>
          <w:rFonts w:hint="eastAsia" w:ascii="宋体" w:hAnsi="宋体" w:eastAsia="宋体" w:cs="宋体"/>
          <w:kern w:val="0"/>
          <w:szCs w:val="21"/>
          <w:lang w:bidi="ar"/>
        </w:rPr>
        <w:t>须知前附表。</w:t>
      </w:r>
    </w:p>
    <w:p>
      <w:pPr>
        <w:spacing w:line="240" w:lineRule="auto"/>
        <w:ind w:firstLine="560"/>
        <w:rPr>
          <w:rFonts w:hint="eastAsia" w:ascii="宋体" w:hAnsi="宋体" w:eastAsia="宋体" w:cs="宋体"/>
        </w:rPr>
      </w:pPr>
      <w:r>
        <w:rPr>
          <w:rFonts w:hint="eastAsia" w:ascii="宋体" w:hAnsi="宋体" w:eastAsia="宋体" w:cs="宋体"/>
        </w:rPr>
        <w:t>1.2.2 本项目采购代理机构：</w:t>
      </w:r>
      <w:r>
        <w:rPr>
          <w:rFonts w:hint="eastAsia" w:ascii="宋体" w:hAnsi="宋体" w:eastAsia="宋体" w:cs="宋体"/>
          <w:kern w:val="0"/>
          <w:szCs w:val="21"/>
          <w:lang w:bidi="ar"/>
        </w:rPr>
        <w:t>见</w:t>
      </w:r>
      <w:r>
        <w:rPr>
          <w:rFonts w:hint="eastAsia" w:ascii="宋体" w:hAnsi="宋体" w:cs="宋体"/>
          <w:kern w:val="0"/>
          <w:szCs w:val="21"/>
          <w:lang w:val="en-US" w:eastAsia="zh-CN" w:bidi="ar"/>
        </w:rPr>
        <w:t>供应商</w:t>
      </w:r>
      <w:r>
        <w:rPr>
          <w:rFonts w:hint="eastAsia" w:ascii="宋体" w:hAnsi="宋体" w:eastAsia="宋体" w:cs="宋体"/>
          <w:kern w:val="0"/>
          <w:szCs w:val="21"/>
          <w:lang w:bidi="ar"/>
        </w:rPr>
        <w:t>须知前附表</w:t>
      </w:r>
      <w:r>
        <w:rPr>
          <w:rFonts w:hint="eastAsia" w:ascii="宋体" w:hAnsi="宋体" w:eastAsia="宋体" w:cs="宋体"/>
        </w:rPr>
        <w:t>。</w:t>
      </w:r>
    </w:p>
    <w:p>
      <w:pPr>
        <w:spacing w:line="240" w:lineRule="auto"/>
        <w:ind w:firstLine="560"/>
        <w:rPr>
          <w:rFonts w:hint="eastAsia" w:ascii="宋体" w:hAnsi="宋体" w:eastAsia="宋体" w:cs="宋体"/>
        </w:rPr>
      </w:pPr>
      <w:r>
        <w:rPr>
          <w:rFonts w:hint="eastAsia" w:ascii="宋体" w:hAnsi="宋体" w:eastAsia="宋体" w:cs="宋体"/>
        </w:rPr>
        <w:t>1.2.3 本项目名称：</w:t>
      </w:r>
      <w:r>
        <w:rPr>
          <w:rFonts w:hint="eastAsia" w:ascii="宋体" w:hAnsi="宋体" w:eastAsia="宋体" w:cs="宋体"/>
          <w:kern w:val="0"/>
          <w:szCs w:val="21"/>
          <w:lang w:bidi="ar"/>
        </w:rPr>
        <w:t>见</w:t>
      </w:r>
      <w:r>
        <w:rPr>
          <w:rFonts w:hint="eastAsia" w:ascii="宋体" w:hAnsi="宋体" w:cs="宋体"/>
          <w:kern w:val="0"/>
          <w:szCs w:val="21"/>
          <w:lang w:val="en-US" w:eastAsia="zh-CN" w:bidi="ar"/>
        </w:rPr>
        <w:t>供应商</w:t>
      </w:r>
      <w:r>
        <w:rPr>
          <w:rFonts w:hint="eastAsia" w:ascii="宋体" w:hAnsi="宋体" w:eastAsia="宋体" w:cs="宋体"/>
          <w:kern w:val="0"/>
          <w:szCs w:val="21"/>
          <w:lang w:bidi="ar"/>
        </w:rPr>
        <w:t>须知前附表</w:t>
      </w:r>
      <w:r>
        <w:rPr>
          <w:rFonts w:hint="eastAsia" w:ascii="宋体" w:hAnsi="宋体" w:eastAsia="宋体" w:cs="宋体"/>
        </w:rPr>
        <w:t>。</w:t>
      </w:r>
    </w:p>
    <w:p>
      <w:pPr>
        <w:spacing w:line="240" w:lineRule="auto"/>
        <w:ind w:firstLine="560"/>
        <w:rPr>
          <w:rFonts w:hint="eastAsia" w:ascii="宋体" w:hAnsi="宋体" w:eastAsia="宋体" w:cs="宋体"/>
          <w:lang w:eastAsia="zh-CN"/>
        </w:rPr>
      </w:pPr>
      <w:r>
        <w:rPr>
          <w:rFonts w:hint="eastAsia" w:ascii="宋体" w:hAnsi="宋体" w:eastAsia="宋体" w:cs="宋体"/>
        </w:rPr>
        <w:t>1.2.4 采购方式：</w:t>
      </w:r>
      <w:r>
        <w:rPr>
          <w:rFonts w:hint="eastAsia" w:ascii="宋体" w:hAnsi="宋体" w:eastAsia="宋体" w:cs="宋体"/>
          <w:kern w:val="0"/>
          <w:szCs w:val="21"/>
          <w:lang w:bidi="ar"/>
        </w:rPr>
        <w:t>见</w:t>
      </w:r>
      <w:r>
        <w:rPr>
          <w:rFonts w:hint="eastAsia" w:ascii="宋体" w:hAnsi="宋体" w:cs="宋体"/>
          <w:kern w:val="0"/>
          <w:szCs w:val="21"/>
          <w:lang w:val="en-US" w:eastAsia="zh-CN" w:bidi="ar"/>
        </w:rPr>
        <w:t>供应商</w:t>
      </w:r>
      <w:r>
        <w:rPr>
          <w:rFonts w:hint="eastAsia" w:ascii="宋体" w:hAnsi="宋体" w:eastAsia="宋体" w:cs="宋体"/>
          <w:kern w:val="0"/>
          <w:szCs w:val="21"/>
          <w:lang w:bidi="ar"/>
        </w:rPr>
        <w:t>须知前附表</w:t>
      </w:r>
      <w:r>
        <w:rPr>
          <w:rFonts w:hint="eastAsia" w:ascii="宋体" w:hAnsi="宋体" w:eastAsia="宋体" w:cs="宋体"/>
          <w:kern w:val="0"/>
          <w:szCs w:val="21"/>
          <w:lang w:eastAsia="zh-CN" w:bidi="ar"/>
        </w:rPr>
        <w:t>。</w:t>
      </w:r>
    </w:p>
    <w:p>
      <w:pPr>
        <w:widowControl/>
        <w:snapToGrid w:val="0"/>
        <w:spacing w:line="240" w:lineRule="auto"/>
        <w:ind w:left="0" w:leftChars="0" w:firstLine="560" w:firstLineChars="200"/>
        <w:jc w:val="left"/>
        <w:rPr>
          <w:rFonts w:hint="eastAsia" w:ascii="宋体" w:hAnsi="宋体" w:eastAsia="宋体" w:cs="宋体"/>
          <w:b/>
          <w:bCs/>
          <w:spacing w:val="0"/>
          <w:kern w:val="28"/>
          <w:sz w:val="28"/>
          <w:szCs w:val="28"/>
          <w:lang w:val="en-US" w:eastAsia="zh-CN" w:bidi="ar-SA"/>
        </w:rPr>
      </w:pPr>
      <w:r>
        <w:rPr>
          <w:rFonts w:hint="eastAsia" w:ascii="宋体" w:hAnsi="宋体" w:eastAsia="宋体" w:cs="宋体"/>
          <w:b w:val="0"/>
          <w:bCs w:val="0"/>
          <w:spacing w:val="0"/>
          <w:kern w:val="28"/>
          <w:sz w:val="28"/>
          <w:szCs w:val="28"/>
          <w:lang w:val="en-US" w:eastAsia="zh-CN" w:bidi="ar-SA"/>
        </w:rPr>
        <w:t>1.2.5 资金来源：见</w:t>
      </w:r>
      <w:r>
        <w:rPr>
          <w:rFonts w:hint="eastAsia" w:ascii="宋体" w:hAnsi="宋体" w:cs="宋体"/>
          <w:kern w:val="0"/>
          <w:szCs w:val="21"/>
          <w:lang w:val="en-US" w:eastAsia="zh-CN" w:bidi="ar"/>
        </w:rPr>
        <w:t>供应商</w:t>
      </w:r>
      <w:r>
        <w:rPr>
          <w:rFonts w:hint="eastAsia" w:ascii="宋体" w:hAnsi="宋体" w:eastAsia="宋体" w:cs="宋体"/>
          <w:b w:val="0"/>
          <w:bCs w:val="0"/>
          <w:spacing w:val="0"/>
          <w:kern w:val="28"/>
          <w:sz w:val="28"/>
          <w:szCs w:val="28"/>
          <w:lang w:val="en-US" w:eastAsia="zh-CN" w:bidi="ar-SA"/>
        </w:rPr>
        <w:t>须知前附表</w:t>
      </w:r>
      <w:r>
        <w:rPr>
          <w:rFonts w:hint="eastAsia" w:ascii="宋体" w:hAnsi="宋体" w:eastAsia="宋体" w:cs="宋体"/>
          <w:b/>
          <w:bCs/>
          <w:spacing w:val="0"/>
          <w:kern w:val="28"/>
          <w:sz w:val="28"/>
          <w:szCs w:val="28"/>
          <w:lang w:val="en-US" w:eastAsia="zh-CN" w:bidi="ar-SA"/>
        </w:rPr>
        <w:t>。</w:t>
      </w:r>
    </w:p>
    <w:p>
      <w:pPr>
        <w:widowControl/>
        <w:snapToGrid w:val="0"/>
        <w:spacing w:line="240" w:lineRule="auto"/>
        <w:ind w:left="0" w:leftChars="0" w:firstLine="0" w:firstLineChars="0"/>
        <w:jc w:val="left"/>
        <w:rPr>
          <w:rFonts w:hint="eastAsia" w:ascii="宋体" w:hAnsi="宋体" w:eastAsia="宋体" w:cs="宋体"/>
          <w:b/>
          <w:bCs/>
          <w:spacing w:val="0"/>
          <w:kern w:val="28"/>
          <w:sz w:val="28"/>
          <w:szCs w:val="28"/>
          <w:lang w:val="en-US" w:eastAsia="zh-CN" w:bidi="ar-SA"/>
        </w:rPr>
      </w:pPr>
      <w:r>
        <w:rPr>
          <w:rFonts w:hint="eastAsia" w:ascii="宋体" w:hAnsi="宋体" w:eastAsia="宋体" w:cs="宋体"/>
          <w:b/>
          <w:bCs/>
          <w:spacing w:val="0"/>
          <w:kern w:val="28"/>
          <w:sz w:val="28"/>
          <w:szCs w:val="28"/>
          <w:lang w:val="en-US" w:eastAsia="zh-CN" w:bidi="ar-SA"/>
        </w:rPr>
        <w:t>1.3 采购内容及要求</w:t>
      </w:r>
    </w:p>
    <w:p>
      <w:pPr>
        <w:spacing w:line="240" w:lineRule="auto"/>
        <w:ind w:firstLine="560"/>
        <w:rPr>
          <w:rFonts w:hint="eastAsia" w:ascii="宋体" w:hAnsi="宋体" w:eastAsia="宋体" w:cs="宋体"/>
          <w:lang w:eastAsia="zh-CN"/>
        </w:rPr>
      </w:pPr>
      <w:r>
        <w:rPr>
          <w:rFonts w:hint="eastAsia" w:ascii="宋体" w:hAnsi="宋体" w:eastAsia="宋体" w:cs="宋体"/>
        </w:rPr>
        <w:t xml:space="preserve">1.3.1 本次磋商内容： </w:t>
      </w:r>
      <w:r>
        <w:rPr>
          <w:rFonts w:hint="eastAsia" w:ascii="宋体" w:hAnsi="宋体" w:eastAsia="宋体" w:cs="宋体"/>
          <w:kern w:val="0"/>
          <w:szCs w:val="21"/>
          <w:lang w:bidi="ar"/>
        </w:rPr>
        <w:t>见</w:t>
      </w:r>
      <w:r>
        <w:rPr>
          <w:rFonts w:hint="eastAsia" w:ascii="宋体" w:hAnsi="宋体" w:cs="宋体"/>
          <w:kern w:val="0"/>
          <w:szCs w:val="21"/>
          <w:lang w:val="en-US" w:eastAsia="zh-CN" w:bidi="ar"/>
        </w:rPr>
        <w:t>供应商</w:t>
      </w:r>
      <w:r>
        <w:rPr>
          <w:rFonts w:hint="eastAsia" w:ascii="宋体" w:hAnsi="宋体" w:eastAsia="宋体" w:cs="宋体"/>
          <w:kern w:val="0"/>
          <w:szCs w:val="21"/>
          <w:lang w:bidi="ar"/>
        </w:rPr>
        <w:t>须知前附表</w:t>
      </w:r>
      <w:r>
        <w:rPr>
          <w:rFonts w:hint="eastAsia" w:ascii="宋体" w:hAnsi="宋体" w:eastAsia="宋体" w:cs="宋体"/>
          <w:kern w:val="0"/>
          <w:szCs w:val="21"/>
          <w:lang w:eastAsia="zh-CN" w:bidi="ar"/>
        </w:rPr>
        <w:t>。</w:t>
      </w:r>
    </w:p>
    <w:p>
      <w:pPr>
        <w:spacing w:line="240" w:lineRule="auto"/>
        <w:ind w:firstLine="560"/>
        <w:rPr>
          <w:rFonts w:hint="eastAsia" w:ascii="宋体" w:hAnsi="宋体" w:eastAsia="宋体" w:cs="宋体"/>
        </w:rPr>
      </w:pPr>
      <w:r>
        <w:rPr>
          <w:rFonts w:hint="eastAsia" w:ascii="宋体" w:hAnsi="宋体" w:eastAsia="宋体" w:cs="宋体"/>
        </w:rPr>
        <w:t>1.3.2 本项目的</w:t>
      </w:r>
      <w:r>
        <w:rPr>
          <w:rFonts w:hint="eastAsia" w:ascii="宋体" w:hAnsi="宋体" w:eastAsia="宋体" w:cs="宋体"/>
          <w:lang w:eastAsia="zh-CN"/>
        </w:rPr>
        <w:t>建设</w:t>
      </w:r>
      <w:r>
        <w:rPr>
          <w:rFonts w:hint="eastAsia" w:ascii="宋体" w:hAnsi="宋体" w:eastAsia="宋体" w:cs="宋体"/>
        </w:rPr>
        <w:t xml:space="preserve">地点： </w:t>
      </w:r>
      <w:r>
        <w:rPr>
          <w:rFonts w:hint="eastAsia" w:ascii="宋体" w:hAnsi="宋体" w:eastAsia="宋体" w:cs="宋体"/>
          <w:kern w:val="0"/>
          <w:szCs w:val="21"/>
          <w:lang w:bidi="ar"/>
        </w:rPr>
        <w:t>见</w:t>
      </w:r>
      <w:r>
        <w:rPr>
          <w:rFonts w:hint="eastAsia" w:ascii="宋体" w:hAnsi="宋体" w:cs="宋体"/>
          <w:kern w:val="0"/>
          <w:szCs w:val="21"/>
          <w:lang w:val="en-US" w:eastAsia="zh-CN" w:bidi="ar"/>
        </w:rPr>
        <w:t>供应商</w:t>
      </w:r>
      <w:r>
        <w:rPr>
          <w:rFonts w:hint="eastAsia" w:ascii="宋体" w:hAnsi="宋体" w:eastAsia="宋体" w:cs="宋体"/>
          <w:kern w:val="0"/>
          <w:szCs w:val="21"/>
          <w:lang w:bidi="ar"/>
        </w:rPr>
        <w:t>须知前附表</w:t>
      </w:r>
      <w:r>
        <w:rPr>
          <w:rFonts w:hint="eastAsia" w:ascii="宋体" w:hAnsi="宋体" w:eastAsia="宋体" w:cs="宋体"/>
        </w:rPr>
        <w:t>。</w:t>
      </w:r>
    </w:p>
    <w:p>
      <w:pPr>
        <w:spacing w:line="240" w:lineRule="auto"/>
        <w:ind w:firstLine="560"/>
        <w:rPr>
          <w:rFonts w:hint="eastAsia" w:ascii="宋体" w:hAnsi="宋体" w:eastAsia="宋体" w:cs="宋体"/>
        </w:rPr>
      </w:pPr>
      <w:r>
        <w:rPr>
          <w:rFonts w:hint="eastAsia" w:ascii="宋体" w:hAnsi="宋体" w:eastAsia="宋体" w:cs="宋体"/>
        </w:rPr>
        <w:t xml:space="preserve">1.3.3 本项目工期： </w:t>
      </w:r>
      <w:r>
        <w:rPr>
          <w:rFonts w:hint="eastAsia" w:ascii="宋体" w:hAnsi="宋体" w:eastAsia="宋体" w:cs="宋体"/>
          <w:kern w:val="0"/>
          <w:szCs w:val="21"/>
          <w:lang w:bidi="ar"/>
        </w:rPr>
        <w:t>见</w:t>
      </w:r>
      <w:r>
        <w:rPr>
          <w:rFonts w:hint="eastAsia" w:ascii="宋体" w:hAnsi="宋体" w:cs="宋体"/>
          <w:kern w:val="0"/>
          <w:szCs w:val="21"/>
          <w:lang w:val="en-US" w:eastAsia="zh-CN" w:bidi="ar"/>
        </w:rPr>
        <w:t>供应商</w:t>
      </w:r>
      <w:r>
        <w:rPr>
          <w:rFonts w:hint="eastAsia" w:ascii="宋体" w:hAnsi="宋体" w:eastAsia="宋体" w:cs="宋体"/>
          <w:kern w:val="0"/>
          <w:szCs w:val="21"/>
          <w:lang w:bidi="ar"/>
        </w:rPr>
        <w:t>须知前附表</w:t>
      </w:r>
      <w:r>
        <w:rPr>
          <w:rFonts w:hint="eastAsia" w:ascii="宋体" w:hAnsi="宋体" w:eastAsia="宋体" w:cs="宋体"/>
        </w:rPr>
        <w:t>。</w:t>
      </w:r>
    </w:p>
    <w:p>
      <w:pPr>
        <w:spacing w:line="240" w:lineRule="auto"/>
        <w:ind w:firstLine="560"/>
        <w:rPr>
          <w:rFonts w:hint="eastAsia" w:ascii="宋体" w:hAnsi="宋体" w:eastAsia="宋体" w:cs="宋体"/>
        </w:rPr>
      </w:pPr>
      <w:r>
        <w:rPr>
          <w:rFonts w:hint="eastAsia" w:ascii="宋体" w:hAnsi="宋体" w:eastAsia="宋体" w:cs="宋体"/>
        </w:rPr>
        <w:t xml:space="preserve">1.3.4 本项目的质量要求： </w:t>
      </w:r>
      <w:r>
        <w:rPr>
          <w:rFonts w:hint="eastAsia" w:ascii="宋体" w:hAnsi="宋体" w:eastAsia="宋体" w:cs="宋体"/>
          <w:kern w:val="0"/>
          <w:szCs w:val="21"/>
          <w:lang w:bidi="ar"/>
        </w:rPr>
        <w:t>见</w:t>
      </w:r>
      <w:r>
        <w:rPr>
          <w:rFonts w:hint="eastAsia" w:ascii="宋体" w:hAnsi="宋体" w:cs="宋体"/>
          <w:kern w:val="0"/>
          <w:szCs w:val="21"/>
          <w:lang w:val="en-US" w:eastAsia="zh-CN" w:bidi="ar"/>
        </w:rPr>
        <w:t>供应商</w:t>
      </w:r>
      <w:r>
        <w:rPr>
          <w:rFonts w:hint="eastAsia" w:ascii="宋体" w:hAnsi="宋体" w:eastAsia="宋体" w:cs="宋体"/>
          <w:kern w:val="0"/>
          <w:szCs w:val="21"/>
          <w:lang w:bidi="ar"/>
        </w:rPr>
        <w:t>须知前附表</w:t>
      </w:r>
      <w:r>
        <w:rPr>
          <w:rFonts w:hint="eastAsia" w:ascii="宋体" w:hAnsi="宋体" w:eastAsia="宋体" w:cs="宋体"/>
        </w:rPr>
        <w:t>。</w:t>
      </w:r>
    </w:p>
    <w:p>
      <w:pPr>
        <w:spacing w:line="240" w:lineRule="auto"/>
        <w:ind w:firstLine="560"/>
        <w:rPr>
          <w:rFonts w:hint="eastAsia" w:ascii="宋体" w:hAnsi="宋体" w:eastAsia="宋体" w:cs="宋体"/>
        </w:rPr>
      </w:pPr>
      <w:r>
        <w:rPr>
          <w:rFonts w:hint="eastAsia" w:ascii="宋体" w:hAnsi="宋体" w:eastAsia="宋体" w:cs="宋体"/>
        </w:rPr>
        <w:t xml:space="preserve">1.3.5 本项目的质保期： </w:t>
      </w:r>
      <w:r>
        <w:rPr>
          <w:rFonts w:hint="eastAsia" w:ascii="宋体" w:hAnsi="宋体" w:eastAsia="宋体" w:cs="宋体"/>
          <w:kern w:val="0"/>
          <w:szCs w:val="21"/>
          <w:lang w:bidi="ar"/>
        </w:rPr>
        <w:t>见</w:t>
      </w:r>
      <w:r>
        <w:rPr>
          <w:rFonts w:hint="eastAsia" w:ascii="宋体" w:hAnsi="宋体" w:cs="宋体"/>
          <w:kern w:val="0"/>
          <w:szCs w:val="21"/>
          <w:lang w:val="en-US" w:eastAsia="zh-CN" w:bidi="ar"/>
        </w:rPr>
        <w:t>供应商</w:t>
      </w:r>
      <w:r>
        <w:rPr>
          <w:rFonts w:hint="eastAsia" w:ascii="宋体" w:hAnsi="宋体" w:eastAsia="宋体" w:cs="宋体"/>
          <w:kern w:val="0"/>
          <w:szCs w:val="21"/>
          <w:lang w:bidi="ar"/>
        </w:rPr>
        <w:t>须知前附表</w:t>
      </w:r>
      <w:r>
        <w:rPr>
          <w:rFonts w:hint="eastAsia" w:ascii="宋体" w:hAnsi="宋体" w:eastAsia="宋体" w:cs="宋体"/>
        </w:rPr>
        <w:t>。</w:t>
      </w:r>
    </w:p>
    <w:p>
      <w:pPr>
        <w:spacing w:line="240" w:lineRule="auto"/>
        <w:ind w:firstLine="560"/>
        <w:rPr>
          <w:rFonts w:hint="eastAsia" w:ascii="宋体" w:hAnsi="宋体" w:eastAsia="宋体" w:cs="宋体"/>
          <w:lang w:eastAsia="zh-CN"/>
        </w:rPr>
      </w:pPr>
      <w:r>
        <w:rPr>
          <w:rFonts w:hint="eastAsia" w:ascii="宋体" w:hAnsi="宋体" w:eastAsia="宋体" w:cs="宋体"/>
        </w:rPr>
        <w:t xml:space="preserve">1.3.6 </w:t>
      </w:r>
      <w:r>
        <w:rPr>
          <w:rFonts w:hint="eastAsia" w:ascii="宋体" w:hAnsi="宋体" w:eastAsia="宋体" w:cs="宋体"/>
          <w:lang w:eastAsia="zh-CN"/>
        </w:rPr>
        <w:t>工程质量保修金：</w:t>
      </w:r>
      <w:r>
        <w:rPr>
          <w:rFonts w:hint="eastAsia" w:ascii="宋体" w:hAnsi="宋体" w:eastAsia="宋体" w:cs="宋体"/>
          <w:kern w:val="0"/>
          <w:szCs w:val="21"/>
          <w:lang w:bidi="ar"/>
        </w:rPr>
        <w:t>见</w:t>
      </w:r>
      <w:r>
        <w:rPr>
          <w:rFonts w:hint="eastAsia" w:ascii="宋体" w:hAnsi="宋体" w:cs="宋体"/>
          <w:kern w:val="0"/>
          <w:szCs w:val="21"/>
          <w:lang w:val="en-US" w:eastAsia="zh-CN" w:bidi="ar"/>
        </w:rPr>
        <w:t>供应商</w:t>
      </w:r>
      <w:r>
        <w:rPr>
          <w:rFonts w:hint="eastAsia" w:ascii="宋体" w:hAnsi="宋体" w:eastAsia="宋体" w:cs="宋体"/>
          <w:kern w:val="0"/>
          <w:szCs w:val="21"/>
          <w:lang w:bidi="ar"/>
        </w:rPr>
        <w:t>须知前附表</w:t>
      </w:r>
      <w:r>
        <w:rPr>
          <w:rFonts w:hint="eastAsia" w:ascii="宋体" w:hAnsi="宋体" w:eastAsia="宋体" w:cs="宋体"/>
          <w:kern w:val="0"/>
          <w:szCs w:val="21"/>
          <w:lang w:eastAsia="zh-CN" w:bidi="ar"/>
        </w:rPr>
        <w:t>。</w:t>
      </w:r>
    </w:p>
    <w:p>
      <w:pPr>
        <w:spacing w:line="240" w:lineRule="auto"/>
        <w:ind w:firstLine="560"/>
        <w:rPr>
          <w:rFonts w:hint="eastAsia" w:ascii="宋体" w:hAnsi="宋体" w:eastAsia="宋体" w:cs="宋体"/>
          <w:lang w:eastAsia="zh-CN"/>
        </w:rPr>
      </w:pPr>
      <w:r>
        <w:rPr>
          <w:rFonts w:hint="eastAsia" w:ascii="宋体" w:hAnsi="宋体" w:eastAsia="宋体" w:cs="宋体"/>
          <w:lang w:val="en-US" w:eastAsia="zh-CN"/>
        </w:rPr>
        <w:t>1.3.7</w:t>
      </w:r>
      <w:r>
        <w:rPr>
          <w:rFonts w:hint="eastAsia" w:ascii="宋体" w:hAnsi="宋体" w:eastAsia="宋体" w:cs="宋体"/>
        </w:rPr>
        <w:t>标段划分：</w:t>
      </w:r>
      <w:r>
        <w:rPr>
          <w:rFonts w:hint="eastAsia" w:ascii="宋体" w:hAnsi="宋体" w:eastAsia="宋体" w:cs="宋体"/>
          <w:kern w:val="0"/>
          <w:szCs w:val="21"/>
          <w:lang w:bidi="ar"/>
        </w:rPr>
        <w:t>见</w:t>
      </w:r>
      <w:r>
        <w:rPr>
          <w:rFonts w:hint="eastAsia" w:ascii="宋体" w:hAnsi="宋体" w:cs="宋体"/>
          <w:kern w:val="0"/>
          <w:szCs w:val="21"/>
          <w:lang w:val="en-US" w:eastAsia="zh-CN" w:bidi="ar"/>
        </w:rPr>
        <w:t>供应商</w:t>
      </w:r>
      <w:r>
        <w:rPr>
          <w:rFonts w:hint="eastAsia" w:ascii="宋体" w:hAnsi="宋体" w:eastAsia="宋体" w:cs="宋体"/>
          <w:kern w:val="0"/>
          <w:szCs w:val="21"/>
          <w:lang w:bidi="ar"/>
        </w:rPr>
        <w:t>须知前附表</w:t>
      </w:r>
      <w:r>
        <w:rPr>
          <w:rFonts w:hint="eastAsia" w:ascii="宋体" w:hAnsi="宋体" w:eastAsia="宋体" w:cs="宋体"/>
          <w:kern w:val="0"/>
          <w:szCs w:val="21"/>
          <w:lang w:eastAsia="zh-CN" w:bidi="ar"/>
        </w:rPr>
        <w:t>。</w:t>
      </w:r>
    </w:p>
    <w:p>
      <w:pPr>
        <w:widowControl/>
        <w:snapToGrid w:val="0"/>
        <w:spacing w:line="240" w:lineRule="auto"/>
        <w:ind w:left="0" w:leftChars="0" w:firstLine="0" w:firstLineChars="0"/>
        <w:jc w:val="left"/>
        <w:rPr>
          <w:rFonts w:hint="eastAsia" w:ascii="宋体" w:hAnsi="宋体" w:eastAsia="宋体" w:cs="宋体"/>
          <w:b/>
          <w:bCs/>
          <w:spacing w:val="0"/>
          <w:kern w:val="28"/>
          <w:sz w:val="28"/>
          <w:szCs w:val="28"/>
          <w:lang w:val="en-US" w:eastAsia="zh-CN" w:bidi="ar-SA"/>
        </w:rPr>
      </w:pPr>
      <w:r>
        <w:rPr>
          <w:rFonts w:hint="eastAsia" w:ascii="宋体" w:hAnsi="宋体" w:eastAsia="宋体" w:cs="宋体"/>
          <w:b/>
          <w:bCs/>
          <w:spacing w:val="0"/>
          <w:kern w:val="28"/>
          <w:sz w:val="28"/>
          <w:szCs w:val="28"/>
          <w:lang w:val="en-US" w:eastAsia="zh-CN" w:bidi="ar-SA"/>
        </w:rPr>
        <w:t>1.4 供应商资质条件和能力</w:t>
      </w:r>
    </w:p>
    <w:p>
      <w:pPr>
        <w:spacing w:line="240" w:lineRule="auto"/>
        <w:ind w:firstLine="560"/>
        <w:rPr>
          <w:rFonts w:hint="eastAsia" w:ascii="宋体" w:hAnsi="宋体" w:eastAsia="宋体" w:cs="宋体"/>
        </w:rPr>
      </w:pPr>
      <w:r>
        <w:rPr>
          <w:rFonts w:hint="eastAsia" w:ascii="宋体" w:hAnsi="宋体" w:eastAsia="宋体" w:cs="宋体"/>
        </w:rPr>
        <w:t>1.4.1 供应商资质及能力要求；见供应商须知前附表。</w:t>
      </w:r>
    </w:p>
    <w:p>
      <w:pPr>
        <w:spacing w:line="240" w:lineRule="auto"/>
        <w:ind w:firstLine="560"/>
        <w:rPr>
          <w:rFonts w:ascii="Times New Roman" w:hAnsi="Times New Roman" w:eastAsia="宋体" w:cs="Times New Roman"/>
          <w:b/>
          <w:bCs/>
          <w:sz w:val="24"/>
          <w:szCs w:val="24"/>
        </w:rPr>
      </w:pPr>
      <w:r>
        <w:rPr>
          <w:rFonts w:hint="eastAsia" w:ascii="宋体" w:hAnsi="宋体" w:eastAsia="宋体" w:cs="宋体"/>
        </w:rPr>
        <w:t>1.4.2 是否接受联合体；见供应商须知前附表。</w:t>
      </w:r>
    </w:p>
    <w:p>
      <w:pPr>
        <w:widowControl/>
        <w:snapToGrid w:val="0"/>
        <w:spacing w:line="240" w:lineRule="auto"/>
        <w:ind w:left="0" w:leftChars="0" w:firstLine="0" w:firstLineChars="0"/>
        <w:jc w:val="left"/>
        <w:rPr>
          <w:rFonts w:hint="eastAsia" w:ascii="宋体" w:hAnsi="宋体" w:eastAsia="宋体" w:cs="宋体"/>
          <w:b/>
          <w:bCs/>
          <w:spacing w:val="0"/>
          <w:kern w:val="28"/>
          <w:sz w:val="28"/>
          <w:szCs w:val="28"/>
          <w:lang w:val="en-US" w:eastAsia="zh-CN" w:bidi="ar-SA"/>
        </w:rPr>
      </w:pPr>
      <w:r>
        <w:rPr>
          <w:rFonts w:hint="eastAsia" w:ascii="Times New Roman" w:hAnsi="Times New Roman" w:eastAsia="宋体" w:cs="Times New Roman"/>
          <w:b/>
          <w:bCs/>
          <w:spacing w:val="0"/>
          <w:kern w:val="28"/>
          <w:sz w:val="24"/>
          <w:szCs w:val="24"/>
          <w:lang w:val="en-US" w:eastAsia="zh-CN" w:bidi="ar-SA"/>
        </w:rPr>
        <w:t>1.</w:t>
      </w:r>
      <w:r>
        <w:rPr>
          <w:rFonts w:hint="eastAsia" w:ascii="宋体" w:hAnsi="宋体" w:eastAsia="宋体" w:cs="宋体"/>
          <w:b/>
          <w:bCs/>
          <w:spacing w:val="0"/>
          <w:kern w:val="28"/>
          <w:sz w:val="28"/>
          <w:szCs w:val="28"/>
          <w:lang w:val="en-US" w:eastAsia="zh-CN" w:bidi="ar-SA"/>
        </w:rPr>
        <w:t xml:space="preserve">5 费用承担 </w:t>
      </w:r>
    </w:p>
    <w:p>
      <w:pPr>
        <w:widowControl/>
        <w:snapToGrid w:val="0"/>
        <w:spacing w:line="240" w:lineRule="auto"/>
        <w:ind w:firstLine="560" w:firstLineChars="200"/>
        <w:jc w:val="left"/>
        <w:rPr>
          <w:rFonts w:hint="eastAsia" w:ascii="宋体" w:hAnsi="宋体" w:cs="宋体"/>
          <w:szCs w:val="21"/>
        </w:rPr>
      </w:pPr>
      <w:r>
        <w:rPr>
          <w:rFonts w:hint="eastAsia" w:ascii="宋体" w:hAnsi="宋体" w:cs="宋体"/>
          <w:kern w:val="0"/>
          <w:sz w:val="28"/>
          <w:szCs w:val="28"/>
          <w:lang w:eastAsia="zh-CN" w:bidi="ar"/>
        </w:rPr>
        <w:t>供应商</w:t>
      </w:r>
      <w:r>
        <w:rPr>
          <w:rFonts w:hint="eastAsia" w:ascii="宋体" w:hAnsi="宋体" w:eastAsia="宋体" w:cs="宋体"/>
          <w:kern w:val="0"/>
          <w:sz w:val="28"/>
          <w:szCs w:val="28"/>
          <w:lang w:bidi="ar"/>
        </w:rPr>
        <w:t>准备和参加竞争性磋商活动发生的费用自理。</w:t>
      </w:r>
      <w:r>
        <w:rPr>
          <w:rFonts w:hint="eastAsia" w:ascii="宋体" w:hAnsi="宋体" w:cs="宋体"/>
          <w:kern w:val="0"/>
          <w:szCs w:val="21"/>
          <w:lang w:bidi="ar"/>
        </w:rPr>
        <w:t xml:space="preserve"> </w:t>
      </w:r>
    </w:p>
    <w:p>
      <w:pPr>
        <w:widowControl/>
        <w:snapToGrid w:val="0"/>
        <w:spacing w:line="240" w:lineRule="auto"/>
        <w:ind w:left="0" w:leftChars="0" w:firstLine="0" w:firstLineChars="0"/>
        <w:jc w:val="left"/>
        <w:rPr>
          <w:rFonts w:hint="eastAsia" w:ascii="宋体" w:hAnsi="宋体" w:eastAsia="宋体" w:cs="宋体"/>
          <w:b/>
          <w:bCs/>
          <w:spacing w:val="0"/>
          <w:kern w:val="28"/>
          <w:sz w:val="28"/>
          <w:szCs w:val="28"/>
          <w:lang w:val="en-US" w:eastAsia="zh-CN" w:bidi="ar-SA"/>
        </w:rPr>
      </w:pPr>
      <w:r>
        <w:rPr>
          <w:rFonts w:hint="eastAsia" w:ascii="宋体" w:hAnsi="宋体" w:eastAsia="宋体" w:cs="宋体"/>
          <w:b/>
          <w:bCs/>
          <w:spacing w:val="0"/>
          <w:kern w:val="28"/>
          <w:sz w:val="28"/>
          <w:szCs w:val="28"/>
          <w:lang w:val="en-US" w:eastAsia="zh-CN" w:bidi="ar-SA"/>
        </w:rPr>
        <w:t>1.6 保密</w:t>
      </w:r>
    </w:p>
    <w:p>
      <w:pPr>
        <w:widowControl/>
        <w:snapToGrid w:val="0"/>
        <w:spacing w:line="240" w:lineRule="auto"/>
        <w:ind w:firstLine="560" w:firstLineChars="200"/>
        <w:jc w:val="left"/>
        <w:rPr>
          <w:rFonts w:hint="eastAsia" w:ascii="宋体" w:hAnsi="宋体" w:cs="宋体"/>
          <w:szCs w:val="21"/>
        </w:rPr>
      </w:pPr>
      <w:r>
        <w:rPr>
          <w:rFonts w:hint="eastAsia" w:ascii="宋体" w:hAnsi="宋体" w:cs="宋体"/>
          <w:kern w:val="0"/>
          <w:szCs w:val="21"/>
          <w:lang w:bidi="ar"/>
        </w:rPr>
        <w:t xml:space="preserve">参与竞争性磋商活动的各方应对竞争性磋商文件和响应文件中的商业和技术等秘密保密，否则应承担相应的法律责任。 </w:t>
      </w:r>
    </w:p>
    <w:p>
      <w:pPr>
        <w:widowControl/>
        <w:snapToGrid w:val="0"/>
        <w:spacing w:line="240" w:lineRule="auto"/>
        <w:ind w:left="0" w:leftChars="0" w:firstLine="0" w:firstLineChars="0"/>
        <w:jc w:val="left"/>
        <w:rPr>
          <w:rFonts w:hint="eastAsia" w:ascii="宋体" w:hAnsi="宋体" w:eastAsia="宋体" w:cs="宋体"/>
          <w:b/>
          <w:bCs/>
          <w:spacing w:val="0"/>
          <w:kern w:val="28"/>
          <w:sz w:val="28"/>
          <w:szCs w:val="28"/>
          <w:lang w:val="en-US" w:eastAsia="zh-CN" w:bidi="ar-SA"/>
        </w:rPr>
      </w:pPr>
      <w:r>
        <w:rPr>
          <w:rFonts w:hint="eastAsia" w:ascii="宋体" w:hAnsi="宋体" w:eastAsia="宋体" w:cs="宋体"/>
          <w:b/>
          <w:bCs/>
          <w:spacing w:val="0"/>
          <w:kern w:val="28"/>
          <w:sz w:val="28"/>
          <w:szCs w:val="28"/>
          <w:lang w:val="en-US" w:eastAsia="zh-CN" w:bidi="ar-SA"/>
        </w:rPr>
        <w:t xml:space="preserve">1.7 语言文字 </w:t>
      </w:r>
    </w:p>
    <w:p>
      <w:pPr>
        <w:widowControl/>
        <w:snapToGrid w:val="0"/>
        <w:spacing w:line="240" w:lineRule="auto"/>
        <w:ind w:left="0" w:leftChars="0" w:firstLine="0" w:firstLineChars="0"/>
        <w:jc w:val="left"/>
        <w:rPr>
          <w:rFonts w:hint="eastAsia" w:ascii="宋体" w:hAnsi="宋体" w:eastAsia="宋体" w:cs="宋体"/>
          <w:b/>
          <w:bCs/>
          <w:spacing w:val="0"/>
          <w:kern w:val="28"/>
          <w:sz w:val="28"/>
          <w:szCs w:val="28"/>
          <w:lang w:val="en-US" w:eastAsia="zh-CN" w:bidi="ar-SA"/>
        </w:rPr>
      </w:pPr>
      <w:r>
        <w:rPr>
          <w:rFonts w:hint="eastAsia" w:ascii="宋体" w:hAnsi="宋体" w:cs="宋体"/>
          <w:kern w:val="0"/>
          <w:szCs w:val="21"/>
          <w:lang w:bidi="ar"/>
        </w:rPr>
        <w:t>竞争性磋商文件及响应文件使用语言文字应为中文。专用术语使用外文的，</w:t>
      </w:r>
      <w:r>
        <w:rPr>
          <w:rFonts w:hint="eastAsia" w:ascii="Times New Roman" w:hAnsi="Times New Roman" w:eastAsia="宋体" w:cs="Times New Roman"/>
          <w:b w:val="0"/>
          <w:bCs w:val="0"/>
          <w:sz w:val="24"/>
          <w:szCs w:val="24"/>
        </w:rPr>
        <w:t xml:space="preserve">应附有中文注释。 </w:t>
      </w:r>
    </w:p>
    <w:p>
      <w:pPr>
        <w:widowControl/>
        <w:snapToGrid w:val="0"/>
        <w:spacing w:line="240" w:lineRule="auto"/>
        <w:ind w:left="0" w:leftChars="0" w:firstLine="0" w:firstLineChars="0"/>
        <w:jc w:val="left"/>
        <w:rPr>
          <w:rFonts w:hint="eastAsia" w:ascii="宋体" w:hAnsi="宋体" w:eastAsia="宋体" w:cs="宋体"/>
          <w:b/>
          <w:bCs/>
          <w:spacing w:val="0"/>
          <w:kern w:val="28"/>
          <w:sz w:val="28"/>
          <w:szCs w:val="28"/>
          <w:lang w:val="en-US" w:eastAsia="zh-CN" w:bidi="ar-SA"/>
        </w:rPr>
      </w:pPr>
      <w:r>
        <w:rPr>
          <w:rFonts w:hint="eastAsia" w:ascii="宋体" w:hAnsi="宋体" w:eastAsia="宋体" w:cs="宋体"/>
          <w:b/>
          <w:bCs/>
          <w:spacing w:val="0"/>
          <w:kern w:val="28"/>
          <w:sz w:val="28"/>
          <w:szCs w:val="28"/>
          <w:lang w:val="en-US" w:eastAsia="zh-CN" w:bidi="ar-SA"/>
        </w:rPr>
        <w:t xml:space="preserve">1.8 计量单位 </w:t>
      </w:r>
    </w:p>
    <w:p>
      <w:pPr>
        <w:widowControl/>
        <w:snapToGrid w:val="0"/>
        <w:spacing w:line="240" w:lineRule="auto"/>
        <w:ind w:firstLine="560" w:firstLineChars="200"/>
        <w:jc w:val="left"/>
        <w:rPr>
          <w:rFonts w:hint="eastAsia" w:ascii="宋体" w:hAnsi="宋体" w:cs="宋体"/>
          <w:szCs w:val="21"/>
        </w:rPr>
      </w:pPr>
      <w:r>
        <w:rPr>
          <w:rFonts w:hint="eastAsia" w:ascii="宋体" w:hAnsi="宋体" w:cs="宋体"/>
          <w:kern w:val="0"/>
          <w:szCs w:val="21"/>
          <w:lang w:bidi="ar"/>
        </w:rPr>
        <w:t xml:space="preserve">所有计量均采用中华人民共和国法定计量标准单位。 </w:t>
      </w:r>
    </w:p>
    <w:p>
      <w:pPr>
        <w:widowControl/>
        <w:snapToGrid w:val="0"/>
        <w:spacing w:line="240" w:lineRule="auto"/>
        <w:ind w:left="0" w:leftChars="0" w:firstLine="0" w:firstLineChars="0"/>
        <w:jc w:val="left"/>
        <w:rPr>
          <w:rFonts w:hint="eastAsia" w:ascii="宋体" w:hAnsi="宋体" w:eastAsia="宋体" w:cs="宋体"/>
          <w:b/>
          <w:bCs/>
          <w:spacing w:val="0"/>
          <w:kern w:val="28"/>
          <w:sz w:val="28"/>
          <w:szCs w:val="28"/>
          <w:lang w:val="en-US" w:eastAsia="zh-CN" w:bidi="ar-SA"/>
        </w:rPr>
      </w:pPr>
      <w:r>
        <w:rPr>
          <w:rFonts w:hint="eastAsia" w:ascii="宋体" w:hAnsi="宋体" w:eastAsia="宋体" w:cs="宋体"/>
          <w:b/>
          <w:bCs/>
          <w:spacing w:val="0"/>
          <w:kern w:val="28"/>
          <w:sz w:val="28"/>
          <w:szCs w:val="28"/>
          <w:lang w:val="en-US" w:eastAsia="zh-CN" w:bidi="ar-SA"/>
        </w:rPr>
        <w:t xml:space="preserve">1.9 现场考察或答疑会 </w:t>
      </w:r>
    </w:p>
    <w:p>
      <w:pPr>
        <w:widowControl/>
        <w:snapToGrid w:val="0"/>
        <w:spacing w:line="240" w:lineRule="auto"/>
        <w:ind w:firstLine="560" w:firstLineChars="200"/>
        <w:jc w:val="left"/>
        <w:rPr>
          <w:rFonts w:hint="eastAsia" w:ascii="宋体" w:hAnsi="宋体" w:cs="宋体"/>
          <w:szCs w:val="21"/>
        </w:rPr>
      </w:pPr>
      <w:r>
        <w:rPr>
          <w:rFonts w:hint="eastAsia" w:ascii="宋体" w:hAnsi="宋体" w:cs="宋体"/>
          <w:kern w:val="0"/>
          <w:szCs w:val="21"/>
          <w:lang w:bidi="ar"/>
        </w:rPr>
        <w:t>1.9.1 现场考察：</w:t>
      </w:r>
      <w:r>
        <w:rPr>
          <w:rFonts w:hint="eastAsia" w:ascii="宋体" w:hAnsi="宋体" w:cs="宋体"/>
          <w:kern w:val="0"/>
          <w:szCs w:val="21"/>
          <w:lang w:eastAsia="zh-CN" w:bidi="ar"/>
        </w:rPr>
        <w:t>供应商</w:t>
      </w:r>
      <w:r>
        <w:rPr>
          <w:rFonts w:hint="eastAsia" w:ascii="宋体" w:hAnsi="宋体" w:cs="宋体"/>
          <w:kern w:val="0"/>
          <w:szCs w:val="21"/>
          <w:lang w:bidi="ar"/>
        </w:rPr>
        <w:t>须知前附表规定组织现场考察的，采购人按</w:t>
      </w:r>
      <w:r>
        <w:rPr>
          <w:rFonts w:hint="eastAsia" w:ascii="宋体" w:hAnsi="宋体" w:cs="宋体"/>
          <w:kern w:val="0"/>
          <w:szCs w:val="21"/>
          <w:lang w:eastAsia="zh-CN" w:bidi="ar"/>
        </w:rPr>
        <w:t>供应商</w:t>
      </w:r>
      <w:r>
        <w:rPr>
          <w:rFonts w:hint="eastAsia" w:ascii="宋体" w:hAnsi="宋体" w:cs="宋体"/>
          <w:kern w:val="0"/>
          <w:szCs w:val="21"/>
          <w:lang w:bidi="ar"/>
        </w:rPr>
        <w:t>须知前附表规定的时间、地点组织</w:t>
      </w:r>
      <w:r>
        <w:rPr>
          <w:rFonts w:hint="eastAsia" w:ascii="宋体" w:hAnsi="宋体" w:cs="宋体"/>
          <w:kern w:val="0"/>
          <w:szCs w:val="21"/>
          <w:lang w:eastAsia="zh-CN" w:bidi="ar"/>
        </w:rPr>
        <w:t>供应商</w:t>
      </w:r>
      <w:r>
        <w:rPr>
          <w:rFonts w:hint="eastAsia" w:ascii="宋体" w:hAnsi="宋体" w:cs="宋体"/>
          <w:kern w:val="0"/>
          <w:szCs w:val="21"/>
          <w:lang w:bidi="ar"/>
        </w:rPr>
        <w:t>考察项目现场。部分</w:t>
      </w:r>
      <w:r>
        <w:rPr>
          <w:rFonts w:hint="eastAsia" w:ascii="宋体" w:hAnsi="宋体" w:cs="宋体"/>
          <w:kern w:val="0"/>
          <w:szCs w:val="21"/>
          <w:lang w:eastAsia="zh-CN" w:bidi="ar"/>
        </w:rPr>
        <w:t>供应商</w:t>
      </w:r>
      <w:r>
        <w:rPr>
          <w:rFonts w:hint="eastAsia" w:ascii="宋体" w:hAnsi="宋体" w:cs="宋体"/>
          <w:kern w:val="0"/>
          <w:szCs w:val="21"/>
          <w:lang w:bidi="ar"/>
        </w:rPr>
        <w:t xml:space="preserve">未按时参加现场考察的，不影响现场考察的正常进行。 </w:t>
      </w:r>
    </w:p>
    <w:p>
      <w:pPr>
        <w:widowControl/>
        <w:snapToGrid w:val="0"/>
        <w:spacing w:line="240" w:lineRule="auto"/>
        <w:ind w:firstLine="560" w:firstLineChars="200"/>
        <w:jc w:val="left"/>
        <w:rPr>
          <w:rFonts w:hint="eastAsia" w:ascii="宋体" w:hAnsi="宋体" w:cs="宋体"/>
          <w:szCs w:val="21"/>
        </w:rPr>
      </w:pPr>
      <w:r>
        <w:rPr>
          <w:rFonts w:hint="eastAsia" w:ascii="宋体" w:hAnsi="宋体" w:cs="宋体"/>
          <w:kern w:val="0"/>
          <w:szCs w:val="21"/>
          <w:lang w:bidi="ar"/>
        </w:rPr>
        <w:t xml:space="preserve">1.9.2 </w:t>
      </w:r>
      <w:r>
        <w:rPr>
          <w:rFonts w:hint="eastAsia" w:ascii="宋体" w:hAnsi="宋体" w:cs="宋体"/>
          <w:kern w:val="0"/>
          <w:szCs w:val="21"/>
          <w:lang w:eastAsia="zh-CN" w:bidi="ar"/>
        </w:rPr>
        <w:t>供应商</w:t>
      </w:r>
      <w:r>
        <w:rPr>
          <w:rFonts w:hint="eastAsia" w:ascii="宋体" w:hAnsi="宋体" w:cs="宋体"/>
          <w:kern w:val="0"/>
          <w:szCs w:val="21"/>
          <w:lang w:bidi="ar"/>
        </w:rPr>
        <w:t xml:space="preserve">现场考察发生的费用自理。 </w:t>
      </w:r>
    </w:p>
    <w:p>
      <w:pPr>
        <w:widowControl/>
        <w:snapToGrid w:val="0"/>
        <w:spacing w:line="240" w:lineRule="auto"/>
        <w:ind w:firstLine="560" w:firstLineChars="200"/>
        <w:jc w:val="left"/>
        <w:rPr>
          <w:rFonts w:hint="eastAsia" w:ascii="宋体" w:hAnsi="宋体" w:cs="宋体"/>
          <w:szCs w:val="21"/>
        </w:rPr>
      </w:pPr>
      <w:r>
        <w:rPr>
          <w:rFonts w:hint="eastAsia" w:ascii="宋体" w:hAnsi="宋体" w:cs="宋体"/>
          <w:kern w:val="0"/>
          <w:szCs w:val="21"/>
          <w:lang w:bidi="ar"/>
        </w:rPr>
        <w:t>1.9.3 除采购人的原因外，</w:t>
      </w:r>
      <w:r>
        <w:rPr>
          <w:rFonts w:hint="eastAsia" w:ascii="宋体" w:hAnsi="宋体" w:cs="宋体"/>
          <w:kern w:val="0"/>
          <w:szCs w:val="21"/>
          <w:lang w:eastAsia="zh-CN" w:bidi="ar"/>
        </w:rPr>
        <w:t>供应商</w:t>
      </w:r>
      <w:r>
        <w:rPr>
          <w:rFonts w:hint="eastAsia" w:ascii="宋体" w:hAnsi="宋体" w:cs="宋体"/>
          <w:kern w:val="0"/>
          <w:szCs w:val="21"/>
          <w:lang w:bidi="ar"/>
        </w:rPr>
        <w:t xml:space="preserve">自行负责在现场考察中所发生的人员伤亡和财产损失。 </w:t>
      </w:r>
    </w:p>
    <w:p>
      <w:pPr>
        <w:widowControl/>
        <w:snapToGrid w:val="0"/>
        <w:spacing w:line="240" w:lineRule="auto"/>
        <w:ind w:firstLine="560" w:firstLineChars="200"/>
        <w:jc w:val="left"/>
        <w:rPr>
          <w:rFonts w:hint="eastAsia" w:ascii="宋体" w:hAnsi="宋体" w:cs="宋体"/>
          <w:szCs w:val="21"/>
        </w:rPr>
      </w:pPr>
      <w:r>
        <w:rPr>
          <w:rFonts w:hint="eastAsia" w:ascii="宋体" w:hAnsi="宋体" w:cs="宋体"/>
          <w:kern w:val="0"/>
          <w:szCs w:val="21"/>
          <w:lang w:bidi="ar"/>
        </w:rPr>
        <w:t>1.9.4 采购人在现场考察中介绍的项目场地和相关的周边环境情况，供</w:t>
      </w:r>
      <w:r>
        <w:rPr>
          <w:rFonts w:hint="eastAsia" w:ascii="宋体" w:hAnsi="宋体" w:cs="宋体"/>
          <w:kern w:val="0"/>
          <w:szCs w:val="21"/>
          <w:lang w:eastAsia="zh-CN" w:bidi="ar"/>
        </w:rPr>
        <w:t>供应商</w:t>
      </w:r>
      <w:r>
        <w:rPr>
          <w:rFonts w:hint="eastAsia" w:ascii="宋体" w:hAnsi="宋体" w:cs="宋体"/>
          <w:kern w:val="0"/>
          <w:szCs w:val="21"/>
          <w:lang w:bidi="ar"/>
        </w:rPr>
        <w:t>在编制响应文件时参考，采购人不对</w:t>
      </w:r>
      <w:r>
        <w:rPr>
          <w:rFonts w:hint="eastAsia" w:ascii="宋体" w:hAnsi="宋体" w:cs="宋体"/>
          <w:kern w:val="0"/>
          <w:szCs w:val="21"/>
          <w:lang w:eastAsia="zh-CN" w:bidi="ar"/>
        </w:rPr>
        <w:t>供应商</w:t>
      </w:r>
      <w:r>
        <w:rPr>
          <w:rFonts w:hint="eastAsia" w:ascii="宋体" w:hAnsi="宋体" w:cs="宋体"/>
          <w:kern w:val="0"/>
          <w:szCs w:val="21"/>
          <w:lang w:bidi="ar"/>
        </w:rPr>
        <w:t xml:space="preserve">据此作出的判断和决策负责。 </w:t>
      </w:r>
    </w:p>
    <w:p>
      <w:pPr>
        <w:widowControl/>
        <w:snapToGrid w:val="0"/>
        <w:spacing w:line="240" w:lineRule="auto"/>
        <w:ind w:left="0" w:leftChars="0" w:firstLine="0" w:firstLineChars="0"/>
        <w:jc w:val="left"/>
        <w:rPr>
          <w:rFonts w:hint="eastAsia" w:ascii="宋体" w:hAnsi="宋体" w:eastAsia="宋体" w:cs="宋体"/>
          <w:b/>
          <w:bCs/>
          <w:spacing w:val="0"/>
          <w:kern w:val="28"/>
          <w:sz w:val="28"/>
          <w:szCs w:val="28"/>
          <w:lang w:val="en-US" w:eastAsia="zh-CN" w:bidi="ar-SA"/>
        </w:rPr>
      </w:pPr>
      <w:r>
        <w:rPr>
          <w:rFonts w:hint="eastAsia" w:ascii="宋体" w:hAnsi="宋体" w:eastAsia="宋体" w:cs="宋体"/>
          <w:b/>
          <w:bCs/>
          <w:spacing w:val="0"/>
          <w:kern w:val="28"/>
          <w:sz w:val="28"/>
          <w:szCs w:val="28"/>
          <w:lang w:val="en-US" w:eastAsia="zh-CN" w:bidi="ar-SA"/>
        </w:rPr>
        <w:t xml:space="preserve">1.10 分包 </w:t>
      </w:r>
    </w:p>
    <w:p>
      <w:pPr>
        <w:widowControl/>
        <w:snapToGrid w:val="0"/>
        <w:spacing w:line="240" w:lineRule="auto"/>
        <w:ind w:firstLine="560" w:firstLineChars="200"/>
        <w:jc w:val="left"/>
        <w:rPr>
          <w:rFonts w:hint="eastAsia" w:ascii="宋体" w:hAnsi="宋体" w:cs="宋体"/>
          <w:szCs w:val="21"/>
        </w:rPr>
      </w:pPr>
      <w:r>
        <w:rPr>
          <w:rFonts w:hint="eastAsia" w:ascii="宋体" w:hAnsi="宋体" w:cs="宋体"/>
          <w:kern w:val="0"/>
          <w:szCs w:val="21"/>
          <w:lang w:bidi="ar"/>
        </w:rPr>
        <w:t xml:space="preserve">1.10.1 </w:t>
      </w:r>
      <w:r>
        <w:rPr>
          <w:rFonts w:hint="eastAsia" w:ascii="宋体" w:hAnsi="宋体" w:cs="宋体"/>
          <w:kern w:val="0"/>
          <w:szCs w:val="21"/>
          <w:lang w:eastAsia="zh-CN" w:bidi="ar"/>
        </w:rPr>
        <w:t>供应商</w:t>
      </w:r>
      <w:r>
        <w:rPr>
          <w:rFonts w:hint="eastAsia" w:ascii="宋体" w:hAnsi="宋体" w:cs="宋体"/>
          <w:kern w:val="0"/>
          <w:szCs w:val="21"/>
          <w:lang w:bidi="ar"/>
        </w:rPr>
        <w:t>拟在成交后将成交项目的非主体、非关键性工作进行分包的，应符合</w:t>
      </w:r>
      <w:r>
        <w:rPr>
          <w:rFonts w:hint="eastAsia" w:ascii="宋体" w:hAnsi="宋体" w:cs="宋体"/>
          <w:kern w:val="0"/>
          <w:szCs w:val="21"/>
          <w:lang w:eastAsia="zh-CN" w:bidi="ar"/>
        </w:rPr>
        <w:t>供应商</w:t>
      </w:r>
      <w:r>
        <w:rPr>
          <w:rFonts w:hint="eastAsia" w:ascii="宋体" w:hAnsi="宋体" w:cs="宋体"/>
          <w:kern w:val="0"/>
          <w:szCs w:val="21"/>
          <w:lang w:bidi="ar"/>
        </w:rPr>
        <w:t>须知前附表规定的分包内容、分包金额和资质要求等限制性条件，除</w:t>
      </w:r>
      <w:r>
        <w:rPr>
          <w:rFonts w:hint="eastAsia" w:ascii="宋体" w:hAnsi="宋体" w:cs="宋体"/>
          <w:kern w:val="0"/>
          <w:szCs w:val="21"/>
          <w:lang w:eastAsia="zh-CN" w:bidi="ar"/>
        </w:rPr>
        <w:t>供应商</w:t>
      </w:r>
      <w:r>
        <w:rPr>
          <w:rFonts w:hint="eastAsia" w:ascii="宋体" w:hAnsi="宋体" w:cs="宋体"/>
          <w:kern w:val="0"/>
          <w:szCs w:val="21"/>
          <w:lang w:bidi="ar"/>
        </w:rPr>
        <w:t xml:space="preserve">须知前附表规定的非主体、非关键性工作外，其他工作不得分包。 </w:t>
      </w:r>
    </w:p>
    <w:p>
      <w:pPr>
        <w:pStyle w:val="6"/>
        <w:spacing w:line="240" w:lineRule="auto"/>
        <w:ind w:firstLine="0" w:firstLineChars="0"/>
        <w:rPr>
          <w:rFonts w:hint="eastAsia" w:ascii="Times New Roman" w:hAnsi="Times New Roman" w:eastAsia="宋体" w:cs="Times New Roman"/>
          <w:b w:val="0"/>
          <w:bCs w:val="0"/>
          <w:sz w:val="24"/>
          <w:szCs w:val="24"/>
        </w:rPr>
      </w:pPr>
      <w:r>
        <w:rPr>
          <w:rFonts w:hint="eastAsia" w:ascii="宋体" w:hAnsi="宋体" w:cs="宋体"/>
          <w:kern w:val="0"/>
          <w:szCs w:val="21"/>
          <w:lang w:bidi="ar"/>
        </w:rPr>
        <w:t>1.10.2 成交人不得向他人转让成交项目，接受分包的人不得再次分包。</w:t>
      </w:r>
      <w:r>
        <w:rPr>
          <w:rFonts w:hint="eastAsia" w:ascii="Times New Roman" w:hAnsi="Times New Roman" w:eastAsia="宋体" w:cs="Times New Roman"/>
          <w:b w:val="0"/>
          <w:bCs w:val="0"/>
          <w:sz w:val="24"/>
          <w:szCs w:val="24"/>
        </w:rPr>
        <w:t xml:space="preserve">成交人应当就分包项目向采购人负责，接受分包的人就分包项目承担连带责任。 </w:t>
      </w:r>
    </w:p>
    <w:p>
      <w:pPr>
        <w:widowControl/>
        <w:snapToGrid w:val="0"/>
        <w:spacing w:line="240" w:lineRule="auto"/>
        <w:ind w:left="0" w:leftChars="0" w:firstLine="0" w:firstLineChars="0"/>
        <w:jc w:val="left"/>
        <w:rPr>
          <w:rFonts w:hint="eastAsia" w:ascii="宋体" w:hAnsi="宋体" w:eastAsia="宋体" w:cs="宋体"/>
          <w:b/>
          <w:bCs/>
          <w:spacing w:val="0"/>
          <w:kern w:val="28"/>
          <w:sz w:val="28"/>
          <w:szCs w:val="28"/>
          <w:lang w:val="en-US" w:eastAsia="zh-CN" w:bidi="ar-SA"/>
        </w:rPr>
      </w:pPr>
      <w:r>
        <w:rPr>
          <w:rFonts w:hint="eastAsia" w:ascii="宋体" w:hAnsi="宋体" w:eastAsia="宋体" w:cs="宋体"/>
          <w:b/>
          <w:bCs/>
          <w:spacing w:val="0"/>
          <w:kern w:val="28"/>
          <w:sz w:val="28"/>
          <w:szCs w:val="28"/>
          <w:lang w:val="en-US" w:eastAsia="zh-CN" w:bidi="ar-SA"/>
        </w:rPr>
        <w:t xml:space="preserve">1.11 响应和偏差 </w:t>
      </w:r>
    </w:p>
    <w:p>
      <w:pPr>
        <w:widowControl/>
        <w:snapToGrid w:val="0"/>
        <w:spacing w:line="240" w:lineRule="auto"/>
        <w:ind w:firstLine="560" w:firstLineChars="200"/>
        <w:jc w:val="left"/>
        <w:rPr>
          <w:rFonts w:hint="eastAsia" w:ascii="宋体" w:hAnsi="宋体" w:cs="宋体"/>
          <w:szCs w:val="21"/>
        </w:rPr>
      </w:pPr>
      <w:r>
        <w:rPr>
          <w:rFonts w:hint="eastAsia" w:ascii="宋体" w:hAnsi="宋体" w:cs="宋体"/>
          <w:kern w:val="0"/>
          <w:szCs w:val="21"/>
          <w:lang w:bidi="ar"/>
        </w:rPr>
        <w:t>1.11.1 响应文件应当对竞争性磋商文件的实质性要求和条件作出满足性或更有利于采购人的响应，否则，</w:t>
      </w:r>
      <w:r>
        <w:rPr>
          <w:rFonts w:hint="eastAsia" w:ascii="宋体" w:hAnsi="宋体" w:cs="宋体"/>
          <w:kern w:val="0"/>
          <w:szCs w:val="21"/>
          <w:lang w:eastAsia="zh-CN" w:bidi="ar"/>
        </w:rPr>
        <w:t>供应商</w:t>
      </w:r>
      <w:r>
        <w:rPr>
          <w:rFonts w:hint="eastAsia" w:ascii="宋体" w:hAnsi="宋体" w:cs="宋体"/>
          <w:kern w:val="0"/>
          <w:szCs w:val="21"/>
          <w:lang w:bidi="ar"/>
        </w:rPr>
        <w:t>的响应文件将被否决。实质性要求和条件见</w:t>
      </w:r>
      <w:r>
        <w:rPr>
          <w:rFonts w:hint="eastAsia" w:ascii="宋体" w:hAnsi="宋体" w:cs="宋体"/>
          <w:kern w:val="0"/>
          <w:szCs w:val="21"/>
          <w:lang w:eastAsia="zh-CN" w:bidi="ar"/>
        </w:rPr>
        <w:t>供应商</w:t>
      </w:r>
      <w:r>
        <w:rPr>
          <w:rFonts w:hint="eastAsia" w:ascii="宋体" w:hAnsi="宋体" w:cs="宋体"/>
          <w:kern w:val="0"/>
          <w:szCs w:val="21"/>
          <w:lang w:bidi="ar"/>
        </w:rPr>
        <w:t xml:space="preserve">须知前附表。 </w:t>
      </w:r>
    </w:p>
    <w:p>
      <w:pPr>
        <w:widowControl/>
        <w:snapToGrid w:val="0"/>
        <w:spacing w:line="240" w:lineRule="auto"/>
        <w:ind w:firstLine="560" w:firstLineChars="200"/>
        <w:jc w:val="left"/>
        <w:rPr>
          <w:rFonts w:hint="eastAsia" w:ascii="宋体" w:hAnsi="宋体" w:cs="宋体"/>
          <w:szCs w:val="21"/>
        </w:rPr>
      </w:pPr>
      <w:r>
        <w:rPr>
          <w:rFonts w:hint="eastAsia" w:ascii="宋体" w:hAnsi="宋体" w:cs="宋体"/>
          <w:kern w:val="0"/>
          <w:szCs w:val="21"/>
          <w:lang w:bidi="ar"/>
        </w:rPr>
        <w:t>1.11.2 允许响应文件偏离竞争性磋商文件某些要求的，偏差应当符合竞争性磋商文件规定的偏差范围和幅度。</w:t>
      </w:r>
    </w:p>
    <w:p>
      <w:pPr>
        <w:widowControl/>
        <w:snapToGrid w:val="0"/>
        <w:spacing w:line="240" w:lineRule="auto"/>
        <w:ind w:firstLine="560" w:firstLineChars="200"/>
        <w:jc w:val="left"/>
        <w:rPr>
          <w:rFonts w:hint="eastAsia" w:ascii="宋体" w:hAnsi="宋体" w:cs="宋体"/>
          <w:szCs w:val="21"/>
        </w:rPr>
      </w:pPr>
      <w:r>
        <w:rPr>
          <w:rFonts w:hint="eastAsia" w:ascii="宋体" w:hAnsi="宋体" w:cs="宋体"/>
          <w:kern w:val="0"/>
          <w:szCs w:val="21"/>
          <w:lang w:bidi="ar"/>
        </w:rPr>
        <w:t>1.11.3 响应文件对竞争性磋商文件的全部偏差，均应在响应文件的商务和技术偏差表中列明，除列明的内容外，视为</w:t>
      </w:r>
      <w:r>
        <w:rPr>
          <w:rFonts w:hint="eastAsia" w:ascii="宋体" w:hAnsi="宋体" w:cs="宋体"/>
          <w:kern w:val="0"/>
          <w:szCs w:val="21"/>
          <w:lang w:eastAsia="zh-CN" w:bidi="ar"/>
        </w:rPr>
        <w:t>供应商</w:t>
      </w:r>
      <w:r>
        <w:rPr>
          <w:rFonts w:hint="eastAsia" w:ascii="宋体" w:hAnsi="宋体" w:cs="宋体"/>
          <w:kern w:val="0"/>
          <w:szCs w:val="21"/>
          <w:lang w:bidi="ar"/>
        </w:rPr>
        <w:t xml:space="preserve">响应竞争性磋商文件的全部要求。 </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bookmarkStart w:id="41" w:name="_Toc2984"/>
      <w:r>
        <w:rPr>
          <w:rFonts w:hint="eastAsia" w:ascii="宋体" w:hAnsi="宋体" w:eastAsia="宋体" w:cs="宋体"/>
          <w:b/>
          <w:kern w:val="0"/>
          <w:szCs w:val="21"/>
          <w:lang w:val="en-US" w:eastAsia="zh-CN" w:bidi="ar"/>
        </w:rPr>
        <w:t>2、 磋商文件</w:t>
      </w:r>
      <w:bookmarkEnd w:id="41"/>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2.1 磋商文件的组成</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本磋商文件包括：磋商文件用以阐明所需施工规格要求、施工方法和程序及合同条款。磋商文件由下述部分组成：</w:t>
      </w:r>
    </w:p>
    <w:p>
      <w:pPr>
        <w:widowControl/>
        <w:snapToGrid w:val="0"/>
        <w:spacing w:line="240" w:lineRule="auto"/>
        <w:ind w:left="0" w:leftChars="0" w:firstLine="0" w:firstLineChars="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（1）磋商公告</w:t>
      </w:r>
    </w:p>
    <w:p>
      <w:pPr>
        <w:widowControl/>
        <w:snapToGrid w:val="0"/>
        <w:spacing w:line="240" w:lineRule="auto"/>
        <w:ind w:left="0" w:leftChars="0" w:firstLine="0" w:firstLineChars="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（2）投标人须知</w:t>
      </w:r>
    </w:p>
    <w:p>
      <w:pPr>
        <w:widowControl/>
        <w:snapToGrid w:val="0"/>
        <w:spacing w:line="240" w:lineRule="auto"/>
        <w:ind w:left="0" w:leftChars="0" w:firstLine="0" w:firstLineChars="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（3）评审办法</w:t>
      </w:r>
    </w:p>
    <w:p>
      <w:pPr>
        <w:widowControl/>
        <w:snapToGrid w:val="0"/>
        <w:spacing w:line="240" w:lineRule="auto"/>
        <w:ind w:left="0" w:leftChars="0" w:firstLine="0" w:firstLineChars="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（4）合同主要条款</w:t>
      </w:r>
    </w:p>
    <w:p>
      <w:pPr>
        <w:widowControl/>
        <w:snapToGrid w:val="0"/>
        <w:spacing w:line="240" w:lineRule="auto"/>
        <w:ind w:left="0" w:leftChars="0" w:firstLine="0" w:firstLineChars="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（5）工程量清单及图纸</w:t>
      </w:r>
    </w:p>
    <w:p>
      <w:pPr>
        <w:widowControl/>
        <w:snapToGrid w:val="0"/>
        <w:spacing w:line="240" w:lineRule="auto"/>
        <w:ind w:left="0" w:leftChars="0" w:firstLine="0" w:firstLineChars="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（6）响应文件格式</w:t>
      </w:r>
    </w:p>
    <w:p>
      <w:pPr>
        <w:widowControl/>
        <w:snapToGrid w:val="0"/>
        <w:spacing w:line="240" w:lineRule="auto"/>
        <w:ind w:left="0" w:leftChars="0" w:firstLine="0" w:firstLineChars="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（7）技术标准和要求</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根据本章第2.2 款和第2.3 款对竞争性磋商文件所作的澄清、修改，构成竞争性磋商文件的组成部分。 </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2.2 磋商文件的澄清和修改</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2.2.1 采购人、代理机构可以对已发出的磋商文件、资格预审文件进行必要的澄清或者修改，但不得改变采购标的和资格条件。澄清或者修改应当在原公告发布媒体上发布澄清公告。</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2.2.2 磋商文件澄清或者修改的内容可能影响磋商文件编制的，采购人或者采购代理机构应当在磋商截止时间至少 5 日前，通知所有获取磋商文件的潜在供应商；不足 5 日的，应当顺延提交响应文件的截止时间。</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2.2.3 澄清或者修改的内容为磋商文件、资格预审文件的组成部分</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2.2.4 政府采购项目实行网上受理，开标前所有信息保密。因此，采购人或代理机构发布的一切公告信息（包括磋商公告、资格预审公告、变更公告、澄清公告、修改公告等）均在“磋商公告”发布的同一媒体发布，请潜在投标供应商随时查询有关公告信息。若因潜在供应商没有及时查看到公告信息而造成的投标失误，责任自负。</w:t>
      </w:r>
    </w:p>
    <w:p>
      <w:pPr>
        <w:widowControl/>
        <w:snapToGrid w:val="0"/>
        <w:spacing w:line="240" w:lineRule="auto"/>
        <w:ind w:left="0" w:leftChars="0" w:firstLine="0" w:firstLineChars="0"/>
        <w:jc w:val="left"/>
        <w:rPr>
          <w:rFonts w:hint="eastAsia" w:ascii="宋体" w:hAnsi="宋体" w:eastAsia="宋体" w:cs="宋体"/>
          <w:b w:val="0"/>
          <w:bCs/>
          <w:kern w:val="0"/>
          <w:szCs w:val="21"/>
          <w:lang w:val="en-US" w:eastAsia="zh-CN" w:bidi="ar"/>
        </w:rPr>
      </w:pPr>
      <w:r>
        <w:rPr>
          <w:rFonts w:hint="eastAsia" w:ascii="宋体" w:hAnsi="宋体" w:eastAsia="宋体" w:cs="宋体"/>
          <w:b/>
          <w:kern w:val="0"/>
          <w:szCs w:val="21"/>
          <w:lang w:val="en-US" w:eastAsia="zh-CN" w:bidi="ar"/>
        </w:rPr>
        <w:t>2.3 提交响应文件的截止日期：</w:t>
      </w:r>
      <w:r>
        <w:rPr>
          <w:rFonts w:hint="eastAsia" w:ascii="宋体" w:hAnsi="宋体" w:eastAsia="宋体" w:cs="宋体"/>
          <w:b w:val="0"/>
          <w:bCs/>
          <w:kern w:val="0"/>
          <w:szCs w:val="21"/>
          <w:lang w:val="en-US" w:eastAsia="zh-CN" w:bidi="ar"/>
        </w:rPr>
        <w:t>见</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须知前附表。</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bookmarkStart w:id="42" w:name="_Toc5864"/>
      <w:r>
        <w:rPr>
          <w:rFonts w:hint="eastAsia" w:ascii="宋体" w:hAnsi="宋体" w:eastAsia="宋体" w:cs="宋体"/>
          <w:b/>
          <w:kern w:val="0"/>
          <w:szCs w:val="21"/>
          <w:lang w:val="en-US" w:eastAsia="zh-CN" w:bidi="ar"/>
        </w:rPr>
        <w:t>3、磋商响应文件的编写</w:t>
      </w:r>
      <w:bookmarkEnd w:id="42"/>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3.1 磋商响应文件的组成</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磋商响应文件应包括下列内容： </w:t>
      </w:r>
    </w:p>
    <w:p>
      <w:pPr>
        <w:spacing w:line="240" w:lineRule="auto"/>
        <w:ind w:firstLine="840" w:firstLineChars="300"/>
        <w:rPr>
          <w:rFonts w:ascii="宋体" w:hAnsi="宋体" w:cs="宋体"/>
        </w:rPr>
      </w:pPr>
      <w:r>
        <w:rPr>
          <w:rFonts w:hint="eastAsia" w:ascii="宋体" w:hAnsi="宋体" w:cs="宋体"/>
        </w:rPr>
        <w:t>一、</w:t>
      </w:r>
      <w:r>
        <w:rPr>
          <w:rFonts w:hint="eastAsia" w:ascii="宋体" w:hAnsi="宋体" w:cs="宋体"/>
          <w:lang w:eastAsia="zh-CN"/>
        </w:rPr>
        <w:t>报价</w:t>
      </w:r>
      <w:r>
        <w:rPr>
          <w:rFonts w:hint="eastAsia" w:ascii="宋体" w:hAnsi="宋体" w:cs="宋体"/>
        </w:rPr>
        <w:t>函及</w:t>
      </w:r>
      <w:r>
        <w:rPr>
          <w:rFonts w:hint="eastAsia" w:ascii="宋体" w:hAnsi="宋体" w:cs="宋体"/>
          <w:lang w:eastAsia="zh-CN"/>
        </w:rPr>
        <w:t>报价</w:t>
      </w:r>
      <w:r>
        <w:rPr>
          <w:rFonts w:hint="eastAsia" w:ascii="宋体" w:hAnsi="宋体" w:cs="宋体"/>
        </w:rPr>
        <w:t>函附录</w:t>
      </w:r>
    </w:p>
    <w:p>
      <w:pPr>
        <w:keepNext w:val="0"/>
        <w:keepLines w:val="0"/>
        <w:pageBreakBefore w:val="0"/>
        <w:widowControl/>
        <w:kinsoku/>
        <w:wordWrap/>
        <w:overflowPunct/>
        <w:topLinePunct w:val="0"/>
        <w:autoSpaceDE/>
        <w:autoSpaceDN/>
        <w:bidi w:val="0"/>
        <w:adjustRightInd/>
        <w:snapToGrid w:val="0"/>
        <w:spacing w:line="240" w:lineRule="auto"/>
        <w:ind w:firstLine="840" w:firstLineChars="300"/>
        <w:jc w:val="left"/>
        <w:textAlignment w:val="auto"/>
        <w:rPr>
          <w:rFonts w:hint="eastAsia" w:ascii="宋体" w:hAnsi="宋体" w:cs="宋体"/>
          <w:kern w:val="0"/>
          <w:szCs w:val="21"/>
          <w:lang w:bidi="ar"/>
        </w:rPr>
      </w:pPr>
      <w:r>
        <w:rPr>
          <w:rFonts w:hint="eastAsia" w:ascii="宋体" w:hAnsi="宋体" w:cs="宋体"/>
        </w:rPr>
        <w:t>二、</w:t>
      </w:r>
      <w:r>
        <w:rPr>
          <w:rFonts w:hint="eastAsia" w:ascii="宋体" w:hAnsi="宋体" w:cs="宋体"/>
          <w:kern w:val="0"/>
          <w:szCs w:val="21"/>
          <w:lang w:bidi="ar"/>
        </w:rPr>
        <w:t xml:space="preserve">法定代表人身份证明或授权委托书 </w:t>
      </w:r>
    </w:p>
    <w:p>
      <w:pPr>
        <w:spacing w:line="240" w:lineRule="auto"/>
        <w:ind w:firstLine="840" w:firstLineChars="300"/>
        <w:rPr>
          <w:rFonts w:ascii="宋体" w:hAnsi="宋体" w:cs="宋体"/>
        </w:rPr>
      </w:pPr>
      <w:r>
        <w:rPr>
          <w:rFonts w:hint="eastAsia" w:ascii="宋体" w:hAnsi="宋体" w:cs="宋体"/>
        </w:rPr>
        <w:t>三、</w:t>
      </w:r>
      <w:r>
        <w:rPr>
          <w:rFonts w:hint="eastAsia" w:ascii="宋体" w:hAnsi="宋体" w:cs="宋体"/>
          <w:kern w:val="0"/>
          <w:szCs w:val="21"/>
          <w:lang w:bidi="ar"/>
        </w:rPr>
        <w:t>投标承诺函</w:t>
      </w:r>
    </w:p>
    <w:p>
      <w:pPr>
        <w:spacing w:line="240" w:lineRule="auto"/>
        <w:ind w:firstLine="840" w:firstLineChars="300"/>
        <w:rPr>
          <w:rFonts w:ascii="宋体" w:hAnsi="宋体" w:cs="宋体"/>
        </w:rPr>
      </w:pPr>
      <w:r>
        <w:rPr>
          <w:rFonts w:hint="eastAsia" w:ascii="宋体" w:hAnsi="宋体" w:cs="宋体"/>
        </w:rPr>
        <w:t>四、资格审查资料</w:t>
      </w:r>
    </w:p>
    <w:p>
      <w:pPr>
        <w:spacing w:line="240" w:lineRule="auto"/>
        <w:ind w:firstLine="840" w:firstLineChars="300"/>
        <w:rPr>
          <w:rFonts w:ascii="宋体" w:hAnsi="宋体" w:cs="宋体"/>
        </w:rPr>
      </w:pPr>
      <w:r>
        <w:rPr>
          <w:rFonts w:hint="eastAsia" w:ascii="宋体" w:hAnsi="宋体" w:cs="宋体"/>
          <w:lang w:eastAsia="zh-CN"/>
        </w:rPr>
        <w:t>五、</w:t>
      </w:r>
      <w:r>
        <w:rPr>
          <w:rFonts w:hint="eastAsia" w:ascii="宋体" w:hAnsi="宋体" w:cs="宋体"/>
        </w:rPr>
        <w:t>已标价工程量清单</w:t>
      </w:r>
    </w:p>
    <w:p>
      <w:pPr>
        <w:spacing w:line="240" w:lineRule="auto"/>
        <w:ind w:firstLine="840" w:firstLineChars="300"/>
        <w:rPr>
          <w:rFonts w:ascii="宋体" w:hAnsi="宋体" w:cs="宋体"/>
        </w:rPr>
      </w:pPr>
      <w:r>
        <w:rPr>
          <w:rFonts w:hint="eastAsia" w:ascii="宋体" w:hAnsi="宋体" w:cs="宋体"/>
          <w:lang w:eastAsia="zh-CN"/>
        </w:rPr>
        <w:t>六</w:t>
      </w:r>
      <w:r>
        <w:rPr>
          <w:rFonts w:hint="eastAsia" w:ascii="宋体" w:hAnsi="宋体" w:cs="宋体"/>
        </w:rPr>
        <w:t>、施工组织设计</w:t>
      </w:r>
    </w:p>
    <w:p>
      <w:pPr>
        <w:spacing w:line="240" w:lineRule="auto"/>
        <w:ind w:firstLine="840" w:firstLineChars="300"/>
        <w:rPr>
          <w:rFonts w:hint="eastAsia" w:ascii="宋体" w:hAnsi="宋体" w:eastAsia="宋体" w:cs="宋体"/>
          <w:lang w:eastAsia="zh-CN"/>
        </w:rPr>
      </w:pPr>
      <w:r>
        <w:rPr>
          <w:rFonts w:hint="eastAsia" w:ascii="宋体" w:hAnsi="宋体" w:eastAsia="宋体" w:cs="宋体"/>
          <w:lang w:eastAsia="zh-CN"/>
        </w:rPr>
        <w:t xml:space="preserve">七、项目管理机构 </w:t>
      </w:r>
    </w:p>
    <w:p>
      <w:pPr>
        <w:spacing w:line="240" w:lineRule="auto"/>
        <w:ind w:firstLine="840" w:firstLineChars="300"/>
        <w:rPr>
          <w:rFonts w:hint="eastAsia" w:ascii="宋体" w:hAnsi="宋体" w:eastAsia="宋体" w:cs="宋体"/>
          <w:lang w:eastAsia="zh-CN"/>
        </w:rPr>
      </w:pPr>
      <w:r>
        <w:rPr>
          <w:rFonts w:hint="eastAsia" w:ascii="宋体" w:hAnsi="宋体" w:eastAsia="宋体" w:cs="宋体"/>
          <w:lang w:eastAsia="zh-CN"/>
        </w:rPr>
        <w:t>八、声明、服务承诺或说明</w:t>
      </w:r>
    </w:p>
    <w:p>
      <w:pPr>
        <w:spacing w:line="240" w:lineRule="auto"/>
        <w:ind w:firstLine="840" w:firstLineChars="300"/>
        <w:rPr>
          <w:rFonts w:hint="eastAsia" w:ascii="宋体" w:hAnsi="宋体" w:eastAsia="宋体" w:cs="宋体"/>
          <w:lang w:eastAsia="zh-CN"/>
        </w:rPr>
      </w:pPr>
      <w:r>
        <w:rPr>
          <w:rFonts w:hint="eastAsia" w:ascii="宋体" w:hAnsi="宋体" w:eastAsia="宋体" w:cs="宋体"/>
          <w:lang w:eastAsia="zh-CN"/>
        </w:rPr>
        <w:t>九、</w:t>
      </w:r>
      <w:r>
        <w:rPr>
          <w:rFonts w:hint="eastAsia" w:hAnsi="宋体"/>
          <w:bCs/>
          <w:color w:val="auto"/>
          <w:szCs w:val="32"/>
          <w:highlight w:val="none"/>
          <w:lang w:eastAsia="zh-CN"/>
        </w:rPr>
        <w:t>磋商</w:t>
      </w:r>
      <w:r>
        <w:rPr>
          <w:rFonts w:hint="eastAsia" w:ascii="宋体" w:hAnsi="宋体"/>
          <w:bCs/>
          <w:color w:val="auto"/>
          <w:szCs w:val="32"/>
          <w:highlight w:val="none"/>
        </w:rPr>
        <w:t>文件要求的及</w:t>
      </w:r>
      <w:r>
        <w:rPr>
          <w:rFonts w:hint="eastAsia" w:ascii="宋体" w:hAnsi="宋体"/>
          <w:bCs/>
          <w:color w:val="auto"/>
          <w:szCs w:val="32"/>
          <w:highlight w:val="none"/>
          <w:lang w:eastAsia="zh-CN"/>
        </w:rPr>
        <w:t>供应商</w:t>
      </w:r>
      <w:r>
        <w:rPr>
          <w:rFonts w:hint="eastAsia" w:ascii="宋体" w:hAnsi="宋体"/>
          <w:bCs/>
          <w:color w:val="auto"/>
          <w:szCs w:val="32"/>
          <w:highlight w:val="none"/>
        </w:rPr>
        <w:t>认为有必要提供的资</w:t>
      </w:r>
      <w:r>
        <w:rPr>
          <w:rFonts w:hint="eastAsia" w:hAnsi="宋体"/>
          <w:bCs/>
          <w:color w:val="auto"/>
          <w:szCs w:val="32"/>
          <w:highlight w:val="none"/>
          <w:lang w:eastAsia="zh-CN"/>
        </w:rPr>
        <w:t>料</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3.2 磋商报价</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3.2.1</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应按第五章“工程量清单及图纸”的要求编制“已标价工程量清单”。</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3.2.2</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在磋商截止时间前修改磋商函中的投标总报价，应同时修改“工程量清单”中的相应报价。</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3.2.3采购人设有最高磋商限价，</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的磋商报价不得超过最高限价，最高磋商限价或其计算方法在供应商须知前附表中载明。</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3.2.4除非本磋商文件对工程量清单编制和报价另有说明的，否则，</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应按磋商人给出的工程量清单中的项目和数量进行报价，不得做任何修改(主要材料价表格、单位工程主材表除外），</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依据供应商自身的技术装备、施工经验、企业成本、管理水平和现行市场价格信息，合理自主报价。</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3.2.5</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应先到工地踏勘以充分了解工地位置、情况、道路、储存空间、装卸限制及任何其它足以影响承包价的情况，任何因忽视或误解工地情况而导致的索赔或工期延长申请将不获批准。</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3.2.6采购人认为磋商报价是</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完成全部发包工程并验收合格所需全部费用。</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3.2.7磋商报价以元为单位，小数点后保留两位数。</w:t>
      </w:r>
    </w:p>
    <w:p>
      <w:pPr>
        <w:widowControl/>
        <w:snapToGrid w:val="0"/>
        <w:spacing w:line="240" w:lineRule="auto"/>
        <w:ind w:left="280" w:leftChars="100" w:firstLine="280" w:firstLineChars="1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3.2.8磋商货币：除非另有规定，供应商提供的所有货物和服务用人民币报价。</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3.2.9磋商响应文件递交时的报价为第一轮报价，本报价不是最终报价。首次磋商结束后，磋商小组将要求所有实质性响应的供应商在规定时间内提交的最后报价（最终报价不能高于上次报价，高于上次报价视为无效标）。最后报价是供应商磋商响应文件的有效组成部分。已提交磋商响应文件的供应商，在提交最后报价之前，可以根据磋商情况退出磋商。经提交最后报价的供应商后，由磋商小组采用综合评分法对提交最后报价的供应商的响应文件和最后报价进行综合评分。</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3.3 磋商有效期</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3.3.1 在供应商须知前附表规定的磋商有效期内，供应商不得要求撤销或修改其响应文件。</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3.3.2 特别情况下，代理机构、采购人可于磋商有效期满之前要求供应商同意延长 有效期，要求与答复均为书面形式。供应商可以拒绝上述要求。对于同意该要求的供应商，既不要求也不允许其修改响应文件。</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3.4. 磋商保证金</w:t>
      </w:r>
    </w:p>
    <w:p>
      <w:pPr>
        <w:widowControl/>
        <w:snapToGrid w:val="0"/>
        <w:spacing w:line="240" w:lineRule="auto"/>
        <w:ind w:left="0" w:leftChars="0" w:firstLine="280" w:firstLineChars="1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见</w:t>
      </w:r>
      <w:r>
        <w:rPr>
          <w:rFonts w:hint="eastAsia" w:ascii="宋体" w:hAnsi="宋体" w:cs="宋体"/>
          <w:kern w:val="0"/>
          <w:szCs w:val="21"/>
          <w:lang w:val="en-US" w:eastAsia="zh-CN" w:bidi="ar"/>
        </w:rPr>
        <w:t>供应商</w:t>
      </w:r>
      <w:r>
        <w:rPr>
          <w:rFonts w:hint="eastAsia" w:ascii="宋体" w:hAnsi="宋体" w:eastAsia="宋体" w:cs="宋体"/>
          <w:b w:val="0"/>
          <w:bCs/>
          <w:kern w:val="0"/>
          <w:szCs w:val="21"/>
          <w:lang w:val="en-US" w:eastAsia="zh-CN" w:bidi="ar"/>
        </w:rPr>
        <w:t>须知前附表</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 xml:space="preserve"> 3.5资格审查</w:t>
      </w:r>
    </w:p>
    <w:p>
      <w:pPr>
        <w:widowControl/>
        <w:snapToGrid w:val="0"/>
        <w:spacing w:line="240" w:lineRule="auto"/>
        <w:ind w:left="0" w:leftChars="0" w:firstLine="280" w:firstLineChars="1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见</w:t>
      </w:r>
      <w:r>
        <w:rPr>
          <w:rFonts w:hint="eastAsia" w:ascii="宋体" w:hAnsi="宋体" w:cs="宋体"/>
          <w:kern w:val="0"/>
          <w:szCs w:val="21"/>
          <w:lang w:val="en-US" w:eastAsia="zh-CN" w:bidi="ar"/>
        </w:rPr>
        <w:t>供应商</w:t>
      </w:r>
      <w:r>
        <w:rPr>
          <w:rFonts w:hint="eastAsia" w:ascii="宋体" w:hAnsi="宋体" w:eastAsia="宋体" w:cs="宋体"/>
          <w:b w:val="0"/>
          <w:bCs/>
          <w:kern w:val="0"/>
          <w:szCs w:val="21"/>
          <w:lang w:val="en-US" w:eastAsia="zh-CN" w:bidi="ar"/>
        </w:rPr>
        <w:t>须知前附表</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3.6备选方案</w:t>
      </w:r>
    </w:p>
    <w:p>
      <w:pPr>
        <w:widowControl/>
        <w:snapToGrid w:val="0"/>
        <w:spacing w:line="240" w:lineRule="auto"/>
        <w:ind w:left="0" w:leftChars="0" w:firstLine="280" w:firstLineChars="1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见</w:t>
      </w:r>
      <w:r>
        <w:rPr>
          <w:rFonts w:hint="eastAsia" w:ascii="宋体" w:hAnsi="宋体" w:cs="宋体"/>
          <w:kern w:val="0"/>
          <w:szCs w:val="21"/>
          <w:lang w:val="en-US" w:eastAsia="zh-CN" w:bidi="ar"/>
        </w:rPr>
        <w:t>供应商</w:t>
      </w:r>
      <w:r>
        <w:rPr>
          <w:rFonts w:hint="eastAsia" w:ascii="宋体" w:hAnsi="宋体" w:eastAsia="宋体" w:cs="宋体"/>
          <w:b w:val="0"/>
          <w:bCs/>
          <w:kern w:val="0"/>
          <w:szCs w:val="21"/>
          <w:lang w:val="en-US" w:eastAsia="zh-CN" w:bidi="ar"/>
        </w:rPr>
        <w:t>须知前附表</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 xml:space="preserve">3.7 磋商响应文件的编制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3.7.1（1）磋商响应文件应按第六章磋商响应文件格式进行编写，如有必要，可以增加附页，作为磋商响应文件的组成部分。其中，报价函附录在满足竞争性磋商文件实质性要求的基础上，可以提出比竞争性磋商文件要求更有利于采购人的承诺。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（2）磋商响应文件应当对竞争性磋商文件有关磋商报价、工期、磋商有效期、质量标准等实质性内容作出响应。</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（3）电子响应文件需要使用投标文件制作工具制作，并使用CA数字证书认证并加密，具体详见《供应商操作手册》。否则，被视为无效响应文件，其响应文件将被电子交易系统拒绝。</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（4） 电子响应文件中的图片应清晰可辨，否则所导致的一切后果由供应商自行承担。</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（5） 响应文件文字：响应文件均以中文印制，中文以外的文字应附以中文译文，中外文不符时以中文为准。</w:t>
      </w:r>
    </w:p>
    <w:p>
      <w:pPr>
        <w:widowControl/>
        <w:snapToGrid w:val="0"/>
        <w:spacing w:line="240" w:lineRule="auto"/>
        <w:ind w:left="0" w:leftChars="0" w:firstLine="840" w:firstLineChars="3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(6)响应文件计量单位：除在磋商文件的技术规格中有规定的之外，计量单位使用中华人民共和国法定计量单位。</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3.7.2响应文件制作要求</w:t>
      </w:r>
    </w:p>
    <w:p>
      <w:pPr>
        <w:widowControl/>
        <w:snapToGrid w:val="0"/>
        <w:spacing w:line="240" w:lineRule="auto"/>
        <w:ind w:left="0" w:leftChars="0" w:firstLine="843" w:firstLineChars="30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根据《河南省财政厅关于防范供应商串通投标促进政府采购公平竞争的通知》（豫财购﹝2021﹞6号）文件精神要求：除政府采购法律法规规定的恶意串通、视同串通投标情形外，供应商存在下列情形之一的，其投标（响应）文件无效：</w:t>
      </w:r>
    </w:p>
    <w:p>
      <w:pPr>
        <w:widowControl/>
        <w:snapToGrid w:val="0"/>
        <w:spacing w:line="240" w:lineRule="auto"/>
        <w:ind w:left="0" w:leftChars="0" w:firstLine="840" w:firstLineChars="3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（一）不同供应商的电子投标（响应）文件上传计算机的网卡MAC地址、CPU序列号和硬盘序列号等硬件信息相同的；依据豫发改公管{2019}198号文要求，不同供应商的投标文件制作器码一致</w:t>
      </w:r>
    </w:p>
    <w:p>
      <w:pPr>
        <w:widowControl/>
        <w:snapToGrid w:val="0"/>
        <w:spacing w:line="240" w:lineRule="auto"/>
        <w:ind w:left="0" w:leftChars="0" w:firstLine="1120" w:firstLineChars="4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（二）不同供应商的投标（响应）文件由同一电子设备编制、打印加密或者上传；</w:t>
      </w:r>
    </w:p>
    <w:p>
      <w:pPr>
        <w:widowControl/>
        <w:snapToGrid w:val="0"/>
        <w:spacing w:line="240" w:lineRule="auto"/>
        <w:ind w:left="0" w:leftChars="0" w:firstLine="1120" w:firstLineChars="4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（三）不同供应商的投标（响应）文件由同一电子设备打印、复印；</w:t>
      </w:r>
    </w:p>
    <w:p>
      <w:pPr>
        <w:widowControl/>
        <w:snapToGrid w:val="0"/>
        <w:spacing w:line="240" w:lineRule="auto"/>
        <w:ind w:left="0" w:leftChars="0" w:firstLine="1120" w:firstLineChars="4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（四）不同供应商的投标（响应）文件由同一人送达或者分发，或者不同供应商联系人为同一人或不同联系人的联系电话一致的；</w:t>
      </w:r>
    </w:p>
    <w:p>
      <w:pPr>
        <w:widowControl/>
        <w:snapToGrid w:val="0"/>
        <w:spacing w:line="240" w:lineRule="auto"/>
        <w:ind w:left="0" w:leftChars="0" w:firstLine="0" w:firstLineChars="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        （五）不同供应商的投标（响应）文件的内容存在两处以上细节错误一致；</w:t>
      </w:r>
    </w:p>
    <w:p>
      <w:pPr>
        <w:widowControl/>
        <w:snapToGrid w:val="0"/>
        <w:spacing w:line="240" w:lineRule="auto"/>
        <w:ind w:left="0" w:leftChars="0" w:firstLine="1120" w:firstLineChars="4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（六）不同供应商的法定代表人、委托代理人、项目经理、项目负责人等由同一个单位缴纳社会保险或者领取报酬的；</w:t>
      </w:r>
    </w:p>
    <w:p>
      <w:pPr>
        <w:widowControl/>
        <w:snapToGrid w:val="0"/>
        <w:spacing w:line="240" w:lineRule="auto"/>
        <w:ind w:left="0" w:leftChars="0" w:firstLine="1120" w:firstLineChars="4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（七）不同供应商投标（响应）文件中法定代表人或者负责人签字出自同一人之手；</w:t>
      </w:r>
    </w:p>
    <w:p>
      <w:pPr>
        <w:widowControl/>
        <w:snapToGrid w:val="0"/>
        <w:spacing w:line="240" w:lineRule="auto"/>
        <w:ind w:left="0" w:leftChars="0" w:firstLine="1400" w:firstLineChars="5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（八）其它涉嫌串通的情形。     </w:t>
      </w:r>
    </w:p>
    <w:p>
      <w:pPr>
        <w:widowControl/>
        <w:snapToGrid w:val="0"/>
        <w:spacing w:line="240" w:lineRule="auto"/>
        <w:ind w:left="0" w:leftChars="0" w:firstLine="0" w:firstLineChars="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   另外：工程领域招标投标行政主管部门对供应商串通投标的处理处罚结果，在我省政府采购活动中可以直接采信。</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3.7.3响应文件的密封和标记</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3.7.1 响应文件的密封方式详见供应商须知前附表。</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3.7.2 响应文件的封套应写明的其他内容见供应商须知前附表。</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3.7.3 未按要求密封和加写标记的响应文件，采购人不予受理。</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3.7.4 响应文件签名或签章要求：</w:t>
      </w:r>
    </w:p>
    <w:p>
      <w:pPr>
        <w:widowControl/>
        <w:snapToGrid w:val="0"/>
        <w:spacing w:line="240" w:lineRule="auto"/>
        <w:ind w:left="0" w:leftChars="0" w:firstLine="840" w:firstLineChars="300"/>
        <w:jc w:val="left"/>
        <w:rPr>
          <w:rFonts w:hint="eastAsia" w:ascii="宋体" w:hAnsi="宋体" w:eastAsia="宋体" w:cs="宋体"/>
          <w:b/>
          <w:kern w:val="0"/>
          <w:szCs w:val="21"/>
          <w:lang w:val="en-US" w:eastAsia="zh-CN" w:bidi="ar"/>
        </w:rPr>
      </w:pPr>
      <w:r>
        <w:rPr>
          <w:rFonts w:hint="eastAsia" w:ascii="宋体" w:hAnsi="宋体" w:eastAsia="宋体" w:cs="宋体"/>
          <w:b w:val="0"/>
          <w:bCs/>
          <w:kern w:val="0"/>
          <w:szCs w:val="21"/>
          <w:lang w:val="en-US" w:eastAsia="zh-CN" w:bidi="ar"/>
        </w:rPr>
        <w:t>电子响应文件必须在规定签章处加盖电子签章（供应商电子公章或法定代表人电子签名）。</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bookmarkStart w:id="43" w:name="_Toc29676"/>
      <w:r>
        <w:rPr>
          <w:rFonts w:hint="eastAsia" w:ascii="宋体" w:hAnsi="宋体" w:eastAsia="宋体" w:cs="宋体"/>
          <w:b/>
          <w:kern w:val="0"/>
          <w:szCs w:val="21"/>
          <w:lang w:val="en-US" w:eastAsia="zh-CN" w:bidi="ar"/>
        </w:rPr>
        <w:t>4.1 响应文件的递交</w:t>
      </w:r>
      <w:bookmarkEnd w:id="43"/>
      <w:r>
        <w:rPr>
          <w:rFonts w:hint="eastAsia" w:ascii="宋体" w:hAnsi="宋体" w:eastAsia="宋体" w:cs="宋体"/>
          <w:b/>
          <w:kern w:val="0"/>
          <w:szCs w:val="21"/>
          <w:lang w:val="en-US" w:eastAsia="zh-CN" w:bidi="ar"/>
        </w:rPr>
        <w:t xml:space="preserve">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4.1.1 </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应在</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 xml:space="preserve">须知前附表规定的提交首次响应文件截止时间前递交响应文件。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4.1.2 </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递交响应文件的地点：见</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 xml:space="preserve">须知前附表。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4.1.3 除</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须知前附表另有规定外</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 xml:space="preserve">所递交的响应文件不予退还。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4.1.4 逾期送达的响应文件，采购人将予以拒收。</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4.2 响应文件的补充、修改与撤回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4.2.1 在本章第 4.2.1 项规定的递交首次磋商截止时间前，</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 xml:space="preserve">可以补充、修改或撤回已递交的磋商响应文件，但应以书面形式通知采购人、采购代理机构。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4.2.2 </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补充、修改或撤回已递交磋商响应文件的书面通知应按照本章第 3.5.3 项的要求电子签名或电子签章。采购人收到书面通知后，向</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 xml:space="preserve">出具签收凭证。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4.2.3 补充、修改的内容为磋商响应文件的组成部分。补充、修改的内容与响应文件不一致的，以补充、修改的内容为准。修改的磋商响应文件应按照本章规定进行编制、密封、标记和递交，并标明“修改”字样。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4.2.4供应商应关注是否有发布最新的澄清更正公告和电子答疑文件，如有则需 下载最新的磋商文件，并在此基础上制作最新的响应文件和上传。</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4.2.5在磋商文件规定的磋商截止时间前，供应商可以修改或撤回已上传的电子响应文件，最终电子响应文件以磋商截止时间前完成上传至南阳市卧龙区公共资源交易系统以最后一份电子响应文件为准。</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4.2.6 磋商截止时间之后，供应商单位不得修改或撤回电子响应文件。 </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bookmarkStart w:id="44" w:name="_Toc21402"/>
      <w:r>
        <w:rPr>
          <w:rFonts w:hint="eastAsia" w:ascii="宋体" w:hAnsi="宋体" w:eastAsia="宋体" w:cs="宋体"/>
          <w:b/>
          <w:kern w:val="0"/>
          <w:szCs w:val="21"/>
          <w:lang w:val="en-US" w:eastAsia="zh-CN" w:bidi="ar"/>
        </w:rPr>
        <w:t>5、竞争性磋商</w:t>
      </w:r>
      <w:bookmarkEnd w:id="44"/>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 xml:space="preserve">5.1 开启时间和地点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采购人在本章第4.1.1项规定的提交首次响应文件截止时间（开启时间）和</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 xml:space="preserve">须知前附表规定的地点进行竞争性磋商。 </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 xml:space="preserve">5.2 磋商程序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1、投标人须持本单位 CA 数字证书提前登录不见面开标系统并在线签到；</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2、投标人解密：在解密时间到达后，系统做出解密提示，请各供应商自行解密即可。开标解密时未解密成功的视为撤销其投标文件（因电子开标系统原因除外）；</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3、查看开标记录信息；</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4、采购人、监督人等相关人员在开标记录表上签字确认；</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5、招标代理机构宣布开标结束，并进行“投标文件导入”。</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6、开标结束，进入评标程序，待资格审查完毕后，投标人在线进行第二轮报价。</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5.3.1、磋商小组</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(1) 磋商工作由磋商小组独立进行，磋商小组由采购人代表和评审专家共 3 人组成，其中评审专家人数不得少于磋商小组成员总数的 2/3。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(2) 采用竞争性磋商方式的政府采购项目，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 1 名法律专家。 </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 xml:space="preserve">5.3.2 磋商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(1) 磋商小组成员应当按照客观、公正、审慎的原则，根据竞争性磋商文件第三章规定的评审程序、评审方法和评审标准进行独立评审。未实质性响应磋商文件的响应文件按无效响应处理，磋商小组应当告知提交响应文件的</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 xml:space="preserve">。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(2) 竞争性磋商文件内容违反国家有关强制性规定的，磋商小组应当停止评审并向采购人或者采购代理机构说明情况。 </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 xml:space="preserve">5.3.3 评审报告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磋商小组应当根据评审记录和评审结果编写评审报告，其主要内容包括：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(1) 邀请</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 xml:space="preserve">参加采购活动的具体方式和相关情况；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(2) 响应文件开启日期和地点；</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 获取竞争性磋商文件的</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 xml:space="preserve">名单和磋商小组成员名单；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(4) 评审情况记录和说明，包括对</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的资格审查情况、</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 xml:space="preserve">响应文件评审情况、磋商情况、报价情况等；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(5) 提出的成交候选人的排序名单及理由。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评审报告应当由磋商小组全体人员签字认可。磋商小组成员对评审报告有异议的，磋商小组按照少数服从多数的原则推荐成交候选人，采购程序继续进行。对评审报告有异议的磋商小组成员，应当在报告上签字不同意见并说明理由，由磋商小组书面记录相关情况。磋商小组成员拒绝在报告上签字又不书面说明其不同意见和理由的，视为同意评审报告。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评审完成后，磋商小组应当向采购人提交书面评审报告和成交候选人名单。磋商小组推荐成交候选人的人数见</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 xml:space="preserve">须知前附表。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5.4 磋商过程的保密性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5.4.1 磋商期间，直到授予成交人合同止，凡是与磋商响应文件审查、澄清、评价、比较以及推荐成交人等方面的情况，均不得向</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 xml:space="preserve">或其他无关的人员透露。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5.4.2 在磋商过程中，</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 xml:space="preserve">如向磋商小组成员施加任何影响，都将会导致其磋商被拒绝，政府采购监管部门将记录其不良行为。 </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 xml:space="preserve">5.5 终止竞争性磋商采购活动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出现下列情形之一的，采购人或者采购代理机构应当终止竞争性磋商采购活动，发布项目终止公告并说明原因，重新开展采购活动：</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(1) 因情况变化，不再符合规定的竞争性磋商采购方式适用情形的；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(2) 出现影响采购公正的违法、违规行为的；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 在采购过程中符合要求的</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或者报价未超过采购预算的</w:t>
      </w:r>
      <w:r>
        <w:rPr>
          <w:rFonts w:hint="eastAsia" w:ascii="宋体" w:hAnsi="宋体" w:cs="宋体"/>
          <w:b w:val="0"/>
          <w:bCs/>
          <w:kern w:val="0"/>
          <w:szCs w:val="21"/>
          <w:lang w:val="en-US" w:eastAsia="zh-CN" w:bidi="ar"/>
        </w:rPr>
        <w:t>供应商</w:t>
      </w:r>
      <w:r>
        <w:rPr>
          <w:rFonts w:hint="eastAsia" w:ascii="宋体" w:hAnsi="宋体" w:eastAsia="宋体" w:cs="宋体"/>
          <w:b w:val="0"/>
          <w:bCs/>
          <w:kern w:val="0"/>
          <w:szCs w:val="21"/>
          <w:lang w:val="en-US" w:eastAsia="zh-CN" w:bidi="ar"/>
        </w:rPr>
        <w:t>不足 3 家的。</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5.6、重新磋商</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在磋商采购中，出现下列情形之一的，应予废标：</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（1） 提交响应文件截止时间止，供应商少于 3 家的；</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（2） 经磋商小组评审后否决所有响应文件的；</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（3） 供应商的报价均超过了采购预算，采购人不能支付的；</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（4） 出现影响采购公正的违法、违规行为的；</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（5） 因重大变故，采购任务取消的。</w:t>
      </w:r>
    </w:p>
    <w:p>
      <w:pPr>
        <w:widowControl/>
        <w:snapToGrid w:val="0"/>
        <w:spacing w:line="240" w:lineRule="auto"/>
        <w:ind w:left="0" w:leftChars="0" w:firstLine="560" w:firstLineChars="200"/>
        <w:jc w:val="left"/>
        <w:rPr>
          <w:rFonts w:hint="eastAsia" w:ascii="宋体" w:hAnsi="宋体" w:eastAsia="宋体" w:cs="宋体"/>
          <w:b/>
          <w:kern w:val="0"/>
          <w:szCs w:val="21"/>
          <w:lang w:val="en-US" w:eastAsia="zh-CN" w:bidi="ar"/>
        </w:rPr>
      </w:pPr>
      <w:r>
        <w:rPr>
          <w:rFonts w:hint="eastAsia" w:ascii="宋体" w:hAnsi="宋体" w:eastAsia="宋体" w:cs="宋体"/>
          <w:b w:val="0"/>
          <w:bCs/>
          <w:kern w:val="0"/>
          <w:szCs w:val="21"/>
          <w:lang w:val="en-US" w:eastAsia="zh-CN" w:bidi="ar"/>
        </w:rPr>
        <w:t>废标后，应当在指定媒体发布公告，将废标理由通知所有供应商。</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 xml:space="preserve">5.7 成交结果公告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5.7.1 采购人或者采购代理机构自成交人确定之日起 2 个工作日内，在公告发布的同一媒介上公告成交结果，同时向成交人发出成交通知书，并将竞争性磋商文件随成交结果同时公告，公告期限 1 个工作日。</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5.7.2 成交结果公告内容包括采购人和采购代理机构的名称、地址和联系方式、项目名称和</w:t>
      </w:r>
      <w:r>
        <w:rPr>
          <w:rFonts w:hint="eastAsia" w:ascii="宋体" w:hAnsi="宋体" w:cs="宋体"/>
          <w:b w:val="0"/>
          <w:bCs/>
          <w:kern w:val="0"/>
          <w:szCs w:val="21"/>
          <w:lang w:val="en-US" w:eastAsia="zh-CN" w:bidi="ar"/>
        </w:rPr>
        <w:t>采购编号</w:t>
      </w:r>
      <w:r>
        <w:rPr>
          <w:rFonts w:hint="eastAsia" w:ascii="宋体" w:hAnsi="宋体" w:eastAsia="宋体" w:cs="宋体"/>
          <w:b w:val="0"/>
          <w:bCs/>
          <w:kern w:val="0"/>
          <w:szCs w:val="21"/>
          <w:lang w:val="en-US" w:eastAsia="zh-CN" w:bidi="ar"/>
        </w:rPr>
        <w:t xml:space="preserve">、成交人名称、地址和成交金额、主要成交标的的名称、单价、服务要求、磋商小组成员名单。 </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 xml:space="preserve">5.8 成交通知书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在公告成交结果的同时，采购人或者采购代理机构向成交人发出成交通知书，成交通知书将作为进行合同磋商和签订合同的依据。 </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 xml:space="preserve">5.9 履约保证金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5.9.1 </w:t>
      </w:r>
      <w:r>
        <w:rPr>
          <w:rFonts w:hint="eastAsia" w:ascii="宋体" w:hAnsi="宋体" w:cs="宋体"/>
          <w:b w:val="0"/>
          <w:bCs/>
          <w:kern w:val="0"/>
          <w:szCs w:val="21"/>
          <w:lang w:val="en-US" w:eastAsia="zh-CN" w:bidi="ar"/>
        </w:rPr>
        <w:t>详见“供应商须知前附表”</w:t>
      </w:r>
      <w:r>
        <w:rPr>
          <w:rFonts w:hint="eastAsia" w:ascii="宋体" w:hAnsi="宋体" w:eastAsia="宋体" w:cs="宋体"/>
          <w:b w:val="0"/>
          <w:bCs/>
          <w:kern w:val="0"/>
          <w:szCs w:val="21"/>
          <w:lang w:val="en-US" w:eastAsia="zh-CN" w:bidi="ar"/>
        </w:rPr>
        <w:t xml:space="preserve"> </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bookmarkStart w:id="45" w:name="_Toc6291"/>
      <w:r>
        <w:rPr>
          <w:rFonts w:hint="eastAsia" w:ascii="宋体" w:hAnsi="宋体" w:eastAsia="宋体" w:cs="宋体"/>
          <w:b/>
          <w:kern w:val="0"/>
          <w:szCs w:val="21"/>
          <w:lang w:val="en-US" w:eastAsia="zh-CN" w:bidi="ar"/>
        </w:rPr>
        <w:t>6. 授予合同</w:t>
      </w:r>
      <w:bookmarkEnd w:id="45"/>
      <w:r>
        <w:rPr>
          <w:rFonts w:hint="eastAsia" w:ascii="宋体" w:hAnsi="宋体" w:eastAsia="宋体" w:cs="宋体"/>
          <w:b/>
          <w:kern w:val="0"/>
          <w:szCs w:val="21"/>
          <w:lang w:val="en-US" w:eastAsia="zh-CN" w:bidi="ar"/>
        </w:rPr>
        <w:t xml:space="preserve">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6.1 自成交通知书发出之日起30日内，按照竞争性磋商文件和响应文件的规定，采购人、成交人通过公共资源交易平台系统在线签订合同。所签订的合同不得对竞争性磋商文件确定的事项和成交人响应文件作实质性修改。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6.2 竞争性磋商文件、成交人的响应文件和澄清文件等，均应作为签约的合同文本的基础。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 xml:space="preserve">6.3 政府采购合同包括采购人与成交人的名称和住所、标的、数量、质量、价款或者报酬、履行期限及地点和方式、验收要求、违约责任、解决争议的方法等内容。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bookmarkStart w:id="46" w:name="_Toc4259"/>
      <w:r>
        <w:rPr>
          <w:rFonts w:hint="eastAsia" w:ascii="宋体" w:hAnsi="宋体" w:eastAsia="宋体" w:cs="宋体"/>
          <w:b w:val="0"/>
          <w:bCs/>
          <w:kern w:val="0"/>
          <w:szCs w:val="21"/>
          <w:lang w:val="en-US" w:eastAsia="zh-CN" w:bidi="ar"/>
        </w:rPr>
        <w:t>6.4 如成交人不按本章第6.1项约定签订合同，采购人将报请取消其成交决定。采购人可按照磋商小组推荐的成交候选人名单排序，确定下一候选人为成交人或者重新采购。</w:t>
      </w:r>
      <w:bookmarkEnd w:id="46"/>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r>
        <w:rPr>
          <w:rFonts w:hint="eastAsia" w:ascii="宋体" w:hAnsi="宋体" w:eastAsia="宋体" w:cs="宋体"/>
          <w:b/>
          <w:kern w:val="0"/>
          <w:szCs w:val="21"/>
          <w:lang w:val="en-US" w:eastAsia="zh-CN" w:bidi="ar"/>
        </w:rPr>
        <w:t>7、纪律和监督</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7.1 对采购人的纪律要求</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采购人不得泄露磋商活动中应当保密的情况和资料，不得与供应商串通损害国家 利益、社会公共利益或者他人合法权益。</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7.2 对供应商的纪律要求</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供应商不得相互串通或者与采购人串通，不得向采购人或者磋商小组行贿谋取成交，不得以他人名义或者以其他方式弄虚作假骗取成交； 供应商不得以任何方式干扰、 影响评审工作。</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7.3 对磋商小组成员的纪律要求</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磋商小组成员不得收受他人的财物或者其他好处，不得向他人透</w:t>
      </w:r>
      <w:r>
        <w:rPr>
          <w:rFonts w:hint="eastAsia" w:ascii="宋体" w:hAnsi="宋体" w:cs="宋体"/>
          <w:b w:val="0"/>
          <w:bCs/>
          <w:kern w:val="0"/>
          <w:szCs w:val="21"/>
          <w:lang w:val="en-US" w:eastAsia="zh-CN" w:bidi="ar"/>
        </w:rPr>
        <w:t>露</w:t>
      </w:r>
      <w:r>
        <w:rPr>
          <w:rFonts w:hint="eastAsia" w:ascii="宋体" w:hAnsi="宋体" w:eastAsia="宋体" w:cs="宋体"/>
          <w:b w:val="0"/>
          <w:bCs/>
          <w:kern w:val="0"/>
          <w:szCs w:val="21"/>
          <w:lang w:val="en-US" w:eastAsia="zh-CN" w:bidi="ar"/>
        </w:rPr>
        <w:t>对响应文件的评审和比较、成交候选人的推荐情况以及评标有关的其他情况。在评审活动中，磋商小组成员不得擅离职守，影响评标程序正常进行，不得使用第三章“评标办法”没有规定的评审因素和标准进行评标。</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7.4 对与评标活动有关的工作人员的纪律要求</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与评标活动有关的工作人员不得收受他人的财物或者其他好处，不得向他人透</w:t>
      </w:r>
      <w:r>
        <w:rPr>
          <w:rFonts w:hint="eastAsia" w:ascii="宋体" w:hAnsi="宋体" w:cs="宋体"/>
          <w:b w:val="0"/>
          <w:bCs/>
          <w:kern w:val="0"/>
          <w:szCs w:val="21"/>
          <w:lang w:val="en-US" w:eastAsia="zh-CN" w:bidi="ar"/>
        </w:rPr>
        <w:t>露</w:t>
      </w:r>
      <w:r>
        <w:rPr>
          <w:rFonts w:hint="eastAsia" w:ascii="宋体" w:hAnsi="宋体" w:eastAsia="宋体" w:cs="宋体"/>
          <w:b w:val="0"/>
          <w:bCs/>
          <w:kern w:val="0"/>
          <w:szCs w:val="21"/>
          <w:lang w:val="en-US" w:eastAsia="zh-CN" w:bidi="ar"/>
        </w:rPr>
        <w:t>对响应文件的评审和比较、成交候选人的推荐情况以及评标有关的其他情况。在评标活动中，与评标活动有关的工作人员不得擅离职守，影响评标程序正常进行。</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7.5 质疑与答复</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磋商供应商和其他利害关系人认为本次磋商活动违反法律、法规和规章规定的， 有权按照《中华人民共和国财政部令第94号--政府采购质疑和投诉办法》 规定的程序 进行投诉和质疑，但须对投诉和质疑内容的真实性承担责任。监督机构将按国家有关规定予以答复。供应商须在法定质疑期内一次性提出针对同一采购程序环节的质疑。质疑事项应具体、明确，并有必要的事实依据和法律依据。超出法定质疑期的、重复提出的、分次提出的或内容、形式不符合《政府采购质疑和投诉办法》的，采购人和采购代理机 构可以拒收，质疑供应商将依法承担不利后果。</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bookmarkStart w:id="47" w:name="_Toc22547"/>
      <w:r>
        <w:rPr>
          <w:rFonts w:hint="eastAsia" w:ascii="宋体" w:hAnsi="宋体" w:eastAsia="宋体" w:cs="宋体"/>
          <w:b/>
          <w:kern w:val="0"/>
          <w:szCs w:val="21"/>
          <w:lang w:val="en-US" w:eastAsia="zh-CN" w:bidi="ar"/>
        </w:rPr>
        <w:t>8、</w:t>
      </w:r>
      <w:bookmarkStart w:id="48" w:name="_Toc5343"/>
      <w:r>
        <w:rPr>
          <w:rFonts w:hint="eastAsia" w:ascii="宋体" w:hAnsi="宋体" w:eastAsia="宋体" w:cs="宋体"/>
          <w:b/>
          <w:kern w:val="0"/>
          <w:szCs w:val="21"/>
          <w:lang w:val="en-US" w:eastAsia="zh-CN" w:bidi="ar"/>
        </w:rPr>
        <w:t>政府采购政策</w:t>
      </w:r>
      <w:bookmarkEnd w:id="47"/>
      <w:bookmarkEnd w:id="48"/>
      <w:r>
        <w:rPr>
          <w:rFonts w:hint="eastAsia" w:ascii="宋体" w:hAnsi="宋体" w:eastAsia="宋体" w:cs="宋体"/>
          <w:b/>
          <w:kern w:val="0"/>
          <w:szCs w:val="21"/>
          <w:lang w:val="en-US" w:eastAsia="zh-CN" w:bidi="ar"/>
        </w:rPr>
        <w:t xml:space="preserve">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r>
        <w:rPr>
          <w:rFonts w:hint="eastAsia" w:ascii="宋体" w:hAnsi="宋体" w:eastAsia="宋体" w:cs="宋体"/>
          <w:b w:val="0"/>
          <w:bCs/>
          <w:kern w:val="0"/>
          <w:szCs w:val="21"/>
          <w:lang w:val="en-US" w:eastAsia="zh-CN" w:bidi="ar"/>
        </w:rPr>
        <w:t>促进中小型企业发展，必须执行财政部、工信部印发的《政府采购促进中小型企业发展暂行办法》</w:t>
      </w:r>
      <w:r>
        <w:rPr>
          <w:rFonts w:hint="eastAsia" w:ascii="宋体" w:hAnsi="宋体" w:cs="宋体"/>
          <w:b w:val="0"/>
          <w:bCs/>
          <w:kern w:val="0"/>
          <w:szCs w:val="21"/>
          <w:lang w:val="en-US" w:eastAsia="zh-CN" w:bidi="ar"/>
        </w:rPr>
        <w:t>和《关于进一步做好政府采购支持中小企业发展有关事项的通知》</w:t>
      </w:r>
      <w:r>
        <w:rPr>
          <w:rFonts w:hint="eastAsia" w:ascii="宋体" w:hAnsi="宋体" w:eastAsia="宋体" w:cs="宋体"/>
          <w:b w:val="0"/>
          <w:bCs/>
          <w:kern w:val="0"/>
          <w:szCs w:val="21"/>
          <w:lang w:val="en-US" w:eastAsia="zh-CN" w:bidi="ar"/>
        </w:rPr>
        <w:t>，对小型和微型企业产品的价格给予</w:t>
      </w:r>
      <w:r>
        <w:rPr>
          <w:rFonts w:hint="eastAsia" w:ascii="宋体" w:hAnsi="宋体" w:cs="宋体"/>
          <w:b w:val="0"/>
          <w:bCs/>
          <w:kern w:val="0"/>
          <w:szCs w:val="21"/>
          <w:lang w:val="en-US" w:eastAsia="zh-CN" w:bidi="ar"/>
        </w:rPr>
        <w:t>5</w:t>
      </w:r>
      <w:r>
        <w:rPr>
          <w:rFonts w:hint="eastAsia" w:ascii="宋体" w:hAnsi="宋体" w:eastAsia="宋体" w:cs="宋体"/>
          <w:b w:val="0"/>
          <w:bCs/>
          <w:kern w:val="0"/>
          <w:szCs w:val="21"/>
          <w:lang w:val="en-US" w:eastAsia="zh-CN" w:bidi="ar"/>
        </w:rPr>
        <w:t xml:space="preserve">%的扣除（监狱企业/残疾人福利性企业视同小型、微型企业），用扣除后的价格参与评审。参加政府采购活动的中小企业应当提供《中小企业声明函》，未填写中小企业声明函的在评审过程中不予认可，参加政府采购活动的残疾人福利性单位应当提供《残疾人福利性单位声明函》，未填写残疾人福利性单位声明函的在评审过程中不予认可。成交人如为小型和微型企业的，并在响应文件中填写了中小企业声明函，则需要在领取成交通知书时提供由相关政府部门出具的企业划型认定材料；成交人如为残疾人福利性企业的，并在响应文件中填写了残疾人福利性单位声明函，则需要在领取成交通知书时提供由相关政府部门出具的相关证明材料，若不能提供或提供的材料与响应文件中做出的声明不符，采购人有权取消该成交人的成交资格，并对因其造成的损失进行追责。 </w:t>
      </w:r>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bookmarkStart w:id="49" w:name="_Toc22766"/>
      <w:bookmarkStart w:id="50" w:name="_Toc29437"/>
      <w:r>
        <w:rPr>
          <w:rFonts w:hint="eastAsia" w:ascii="宋体" w:hAnsi="宋体" w:eastAsia="宋体" w:cs="宋体"/>
          <w:b/>
          <w:kern w:val="0"/>
          <w:szCs w:val="21"/>
          <w:lang w:val="en-US" w:eastAsia="zh-CN" w:bidi="ar"/>
        </w:rPr>
        <w:t>9. 信用记录</w:t>
      </w:r>
      <w:bookmarkEnd w:id="49"/>
      <w:bookmarkEnd w:id="50"/>
      <w:r>
        <w:rPr>
          <w:rFonts w:hint="eastAsia" w:ascii="宋体" w:hAnsi="宋体" w:eastAsia="宋体" w:cs="宋体"/>
          <w:b/>
          <w:kern w:val="0"/>
          <w:szCs w:val="21"/>
          <w:lang w:val="en-US" w:eastAsia="zh-CN" w:bidi="ar"/>
        </w:rPr>
        <w:t xml:space="preserve"> </w:t>
      </w:r>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bookmarkStart w:id="51" w:name="_Toc2156"/>
      <w:bookmarkStart w:id="52" w:name="_Toc18402"/>
      <w:r>
        <w:rPr>
          <w:rFonts w:hint="eastAsia" w:ascii="宋体" w:hAnsi="宋体" w:eastAsia="宋体" w:cs="宋体"/>
          <w:b w:val="0"/>
          <w:bCs/>
          <w:kern w:val="0"/>
          <w:szCs w:val="21"/>
          <w:lang w:val="en-US" w:eastAsia="zh-CN" w:bidi="ar"/>
        </w:rPr>
        <w:t>依据《关于在公共资源交易活动中实施信用监管的通知》(宛公管办〔2020〕22号)文，投标人(供应商)在参与公共资源交易活动时须提供规范的信用报告，信用报告应从“信用中国”（www.creditchina.gov.cn）网站下载，信用报告的生成日期为本项目递交投标文件截止时间前10日内，提供的内容要完整清晰并加盖电子公章。</w:t>
      </w:r>
      <w:bookmarkEnd w:id="51"/>
      <w:r>
        <w:rPr>
          <w:rFonts w:hint="eastAsia" w:ascii="宋体" w:hAnsi="宋体" w:eastAsia="宋体" w:cs="宋体"/>
          <w:b w:val="0"/>
          <w:bCs/>
          <w:kern w:val="0"/>
          <w:szCs w:val="21"/>
          <w:lang w:val="en-US" w:eastAsia="zh-CN" w:bidi="ar"/>
        </w:rPr>
        <w:t xml:space="preserve"> </w:t>
      </w:r>
    </w:p>
    <w:p>
      <w:pPr>
        <w:widowControl/>
        <w:snapToGrid w:val="0"/>
        <w:spacing w:line="240" w:lineRule="auto"/>
        <w:ind w:left="0" w:leftChars="0" w:firstLine="0" w:firstLineChars="0"/>
        <w:jc w:val="left"/>
        <w:rPr>
          <w:rFonts w:hint="eastAsia" w:ascii="宋体" w:hAnsi="宋体" w:eastAsia="宋体" w:cs="宋体"/>
          <w:b w:val="0"/>
          <w:bCs/>
          <w:kern w:val="0"/>
          <w:szCs w:val="21"/>
          <w:lang w:val="en-US" w:eastAsia="zh-CN" w:bidi="ar"/>
        </w:rPr>
      </w:pPr>
      <w:bookmarkStart w:id="53" w:name="_Toc28532"/>
      <w:r>
        <w:rPr>
          <w:rFonts w:hint="eastAsia" w:ascii="宋体" w:hAnsi="宋体" w:eastAsia="宋体" w:cs="宋体"/>
          <w:b/>
          <w:kern w:val="0"/>
          <w:szCs w:val="21"/>
          <w:lang w:val="en-US" w:eastAsia="zh-CN" w:bidi="ar"/>
        </w:rPr>
        <w:t>10.</w:t>
      </w:r>
      <w:bookmarkEnd w:id="52"/>
      <w:r>
        <w:rPr>
          <w:rFonts w:hint="eastAsia" w:ascii="宋体" w:hAnsi="宋体" w:eastAsia="宋体" w:cs="宋体"/>
          <w:b/>
          <w:kern w:val="0"/>
          <w:szCs w:val="21"/>
          <w:lang w:val="en-US" w:eastAsia="zh-CN" w:bidi="ar"/>
        </w:rPr>
        <w:t>需要补充的其他内容：</w:t>
      </w:r>
      <w:r>
        <w:rPr>
          <w:rFonts w:hint="eastAsia" w:ascii="宋体" w:hAnsi="宋体" w:eastAsia="宋体" w:cs="宋体"/>
          <w:b w:val="0"/>
          <w:bCs/>
          <w:kern w:val="0"/>
          <w:szCs w:val="21"/>
          <w:lang w:val="en-US" w:eastAsia="zh-CN" w:bidi="ar"/>
        </w:rPr>
        <w:t>见</w:t>
      </w:r>
      <w:r>
        <w:rPr>
          <w:rFonts w:hint="eastAsia" w:ascii="宋体" w:hAnsi="宋体" w:cs="宋体"/>
          <w:kern w:val="0"/>
          <w:szCs w:val="21"/>
          <w:lang w:val="en-US" w:eastAsia="zh-CN" w:bidi="ar"/>
        </w:rPr>
        <w:t>供应商</w:t>
      </w:r>
      <w:r>
        <w:rPr>
          <w:rFonts w:hint="eastAsia" w:ascii="宋体" w:hAnsi="宋体" w:eastAsia="宋体" w:cs="宋体"/>
          <w:b w:val="0"/>
          <w:bCs/>
          <w:kern w:val="0"/>
          <w:szCs w:val="21"/>
          <w:lang w:val="en-US" w:eastAsia="zh-CN" w:bidi="ar"/>
        </w:rPr>
        <w:t>须知前附表。</w:t>
      </w:r>
      <w:bookmarkEnd w:id="53"/>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bookmarkStart w:id="54" w:name="_Toc30404"/>
      <w:r>
        <w:rPr>
          <w:rFonts w:hint="eastAsia" w:ascii="宋体" w:hAnsi="宋体" w:eastAsia="宋体" w:cs="宋体"/>
          <w:b/>
          <w:kern w:val="0"/>
          <w:szCs w:val="21"/>
          <w:lang w:val="en-US" w:eastAsia="zh-CN" w:bidi="ar"/>
        </w:rPr>
        <w:t>11.其他约定</w:t>
      </w:r>
      <w:bookmarkEnd w:id="54"/>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bookmarkStart w:id="55" w:name="_Toc5321"/>
      <w:r>
        <w:rPr>
          <w:rFonts w:hint="eastAsia" w:ascii="宋体" w:hAnsi="宋体" w:eastAsia="宋体" w:cs="宋体"/>
          <w:b w:val="0"/>
          <w:bCs/>
          <w:kern w:val="0"/>
          <w:szCs w:val="21"/>
          <w:lang w:val="en-US" w:eastAsia="zh-CN" w:bidi="ar"/>
        </w:rPr>
        <w:t>11.1 本项目管理人员必须是本单位职工，严禁挂靠、转包，一经发现有挂靠、转包现象，招标人有权终止合同，并没收履约保证金，</w:t>
      </w:r>
      <w:r>
        <w:rPr>
          <w:rFonts w:hint="eastAsia" w:ascii="宋体" w:hAnsi="宋体" w:cs="宋体"/>
          <w:b w:val="0"/>
          <w:bCs/>
          <w:kern w:val="0"/>
          <w:szCs w:val="21"/>
          <w:lang w:val="en-US" w:eastAsia="zh-CN" w:bidi="ar"/>
        </w:rPr>
        <w:t>成交</w:t>
      </w:r>
      <w:r>
        <w:rPr>
          <w:rFonts w:hint="eastAsia" w:ascii="宋体" w:hAnsi="宋体" w:eastAsia="宋体" w:cs="宋体"/>
          <w:b w:val="0"/>
          <w:bCs/>
          <w:kern w:val="0"/>
          <w:szCs w:val="21"/>
          <w:lang w:val="en-US" w:eastAsia="zh-CN" w:bidi="ar"/>
        </w:rPr>
        <w:t>人承担全部责任和由此产生的一切损失。</w:t>
      </w:r>
      <w:bookmarkEnd w:id="55"/>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bookmarkStart w:id="56" w:name="_Toc9031"/>
      <w:r>
        <w:rPr>
          <w:rFonts w:hint="eastAsia" w:ascii="宋体" w:hAnsi="宋体" w:eastAsia="宋体" w:cs="宋体"/>
          <w:b w:val="0"/>
          <w:bCs/>
          <w:kern w:val="0"/>
          <w:szCs w:val="21"/>
          <w:lang w:val="en-US" w:eastAsia="zh-CN" w:bidi="ar"/>
        </w:rPr>
        <w:t>11.2在工程实施期间，投标人应按投标书附表所报名单委派项目经理和总工及其他主要技术人员。项目经理每月在工地的时间不得少于22个工作日， 拟派五大员须每天在项目部签到，否则将视为投标人违约。</w:t>
      </w:r>
      <w:bookmarkEnd w:id="56"/>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bookmarkStart w:id="57" w:name="_Toc28887"/>
      <w:r>
        <w:rPr>
          <w:rFonts w:hint="eastAsia" w:ascii="宋体" w:hAnsi="宋体" w:eastAsia="宋体" w:cs="宋体"/>
          <w:b w:val="0"/>
          <w:bCs/>
          <w:kern w:val="0"/>
          <w:szCs w:val="21"/>
          <w:lang w:val="en-US" w:eastAsia="zh-CN" w:bidi="ar"/>
        </w:rPr>
        <w:t>11.3 在施工过程中，</w:t>
      </w:r>
      <w:r>
        <w:rPr>
          <w:rFonts w:hint="eastAsia" w:ascii="宋体" w:hAnsi="宋体" w:cs="宋体"/>
          <w:b w:val="0"/>
          <w:bCs/>
          <w:kern w:val="0"/>
          <w:szCs w:val="21"/>
          <w:lang w:val="en-US" w:eastAsia="zh-CN" w:bidi="ar"/>
        </w:rPr>
        <w:t>成交</w:t>
      </w:r>
      <w:r>
        <w:rPr>
          <w:rFonts w:hint="eastAsia" w:ascii="宋体" w:hAnsi="宋体" w:eastAsia="宋体" w:cs="宋体"/>
          <w:b w:val="0"/>
          <w:bCs/>
          <w:kern w:val="0"/>
          <w:szCs w:val="21"/>
          <w:lang w:val="en-US" w:eastAsia="zh-CN" w:bidi="ar"/>
        </w:rPr>
        <w:t>人应依据相关法律、法规严格按照施工进度发放农民工工资，确保不出现拖欠或克扣农民工工资，不出现农民工上访或围堵政府机关等事件的发生。</w:t>
      </w:r>
      <w:r>
        <w:rPr>
          <w:rFonts w:hint="eastAsia" w:ascii="宋体" w:hAnsi="宋体" w:cs="宋体"/>
          <w:b w:val="0"/>
          <w:bCs/>
          <w:kern w:val="0"/>
          <w:szCs w:val="21"/>
          <w:lang w:val="en-US" w:eastAsia="zh-CN" w:bidi="ar"/>
        </w:rPr>
        <w:t>成交</w:t>
      </w:r>
      <w:r>
        <w:rPr>
          <w:rFonts w:hint="eastAsia" w:ascii="宋体" w:hAnsi="宋体" w:eastAsia="宋体" w:cs="宋体"/>
          <w:b w:val="0"/>
          <w:bCs/>
          <w:kern w:val="0"/>
          <w:szCs w:val="21"/>
          <w:lang w:val="en-US" w:eastAsia="zh-CN" w:bidi="ar"/>
        </w:rPr>
        <w:t>人应接受政府有关部门的监督检查，如果发生拖欠农民工工资现象，</w:t>
      </w:r>
      <w:r>
        <w:rPr>
          <w:rFonts w:hint="eastAsia" w:ascii="宋体" w:hAnsi="宋体" w:cs="宋体"/>
          <w:b w:val="0"/>
          <w:bCs/>
          <w:kern w:val="0"/>
          <w:szCs w:val="21"/>
          <w:lang w:val="en-US" w:eastAsia="zh-CN" w:bidi="ar"/>
        </w:rPr>
        <w:t>成交</w:t>
      </w:r>
      <w:r>
        <w:rPr>
          <w:rFonts w:hint="eastAsia" w:ascii="宋体" w:hAnsi="宋体" w:eastAsia="宋体" w:cs="宋体"/>
          <w:b w:val="0"/>
          <w:bCs/>
          <w:kern w:val="0"/>
          <w:szCs w:val="21"/>
          <w:lang w:val="en-US" w:eastAsia="zh-CN" w:bidi="ar"/>
        </w:rPr>
        <w:t>人须无条件接受有关部门的处罚。</w:t>
      </w:r>
      <w:bookmarkEnd w:id="57"/>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bookmarkStart w:id="58" w:name="_Toc17660"/>
      <w:r>
        <w:rPr>
          <w:rFonts w:hint="eastAsia" w:ascii="宋体" w:hAnsi="宋体" w:eastAsia="宋体" w:cs="宋体"/>
          <w:b w:val="0"/>
          <w:bCs/>
          <w:kern w:val="0"/>
          <w:szCs w:val="21"/>
          <w:lang w:val="en-US" w:eastAsia="zh-CN" w:bidi="ar"/>
        </w:rPr>
        <w:t>11.4 在施工过程中，</w:t>
      </w:r>
      <w:r>
        <w:rPr>
          <w:rFonts w:hint="eastAsia" w:ascii="宋体" w:hAnsi="宋体" w:cs="宋体"/>
          <w:b w:val="0"/>
          <w:bCs/>
          <w:kern w:val="0"/>
          <w:szCs w:val="21"/>
          <w:lang w:val="en-US" w:eastAsia="zh-CN" w:bidi="ar"/>
        </w:rPr>
        <w:t>成交</w:t>
      </w:r>
      <w:r>
        <w:rPr>
          <w:rFonts w:hint="eastAsia" w:ascii="宋体" w:hAnsi="宋体" w:eastAsia="宋体" w:cs="宋体"/>
          <w:b w:val="0"/>
          <w:bCs/>
          <w:kern w:val="0"/>
          <w:szCs w:val="21"/>
          <w:lang w:val="en-US" w:eastAsia="zh-CN" w:bidi="ar"/>
        </w:rPr>
        <w:t>人须严格按照国家、地方的法律法规及相关规定，进行文明、绿色施工，按照扬尘防治标准及有关要求，对施工工地进行达标验收，确保全覆</w:t>
      </w:r>
      <w:r>
        <w:rPr>
          <w:rFonts w:hint="eastAsia" w:ascii="宋体" w:hAnsi="宋体" w:eastAsia="宋体" w:cs="宋体"/>
          <w:b w:val="0"/>
          <w:bCs/>
          <w:kern w:val="0"/>
          <w:szCs w:val="21"/>
          <w:highlight w:val="none"/>
          <w:lang w:val="en-US" w:eastAsia="zh-CN" w:bidi="ar"/>
        </w:rPr>
        <w:t>盖</w:t>
      </w:r>
      <w:r>
        <w:rPr>
          <w:rFonts w:hint="eastAsia" w:ascii="宋体" w:hAnsi="宋体" w:eastAsia="宋体" w:cs="宋体"/>
          <w:b w:val="0"/>
          <w:bCs/>
          <w:kern w:val="0"/>
          <w:szCs w:val="21"/>
          <w:lang w:val="en-US" w:eastAsia="zh-CN" w:bidi="ar"/>
        </w:rPr>
        <w:t>、无遗漏。</w:t>
      </w:r>
      <w:bookmarkEnd w:id="58"/>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bookmarkStart w:id="59" w:name="_Toc23104"/>
      <w:r>
        <w:rPr>
          <w:rFonts w:hint="eastAsia" w:ascii="宋体" w:hAnsi="宋体" w:eastAsia="宋体" w:cs="宋体"/>
          <w:b w:val="0"/>
          <w:bCs/>
          <w:kern w:val="0"/>
          <w:szCs w:val="21"/>
          <w:lang w:val="en-US" w:eastAsia="zh-CN" w:bidi="ar"/>
        </w:rPr>
        <w:t>11.5 在施工过程中，</w:t>
      </w:r>
      <w:r>
        <w:rPr>
          <w:rFonts w:hint="eastAsia" w:ascii="宋体" w:hAnsi="宋体" w:cs="宋体"/>
          <w:b w:val="0"/>
          <w:bCs/>
          <w:kern w:val="0"/>
          <w:szCs w:val="21"/>
          <w:lang w:val="en-US" w:eastAsia="zh-CN" w:bidi="ar"/>
        </w:rPr>
        <w:t>成交</w:t>
      </w:r>
      <w:r>
        <w:rPr>
          <w:rFonts w:hint="eastAsia" w:ascii="宋体" w:hAnsi="宋体" w:eastAsia="宋体" w:cs="宋体"/>
          <w:b w:val="0"/>
          <w:bCs/>
          <w:kern w:val="0"/>
          <w:szCs w:val="21"/>
          <w:lang w:val="en-US" w:eastAsia="zh-CN" w:bidi="ar"/>
        </w:rPr>
        <w:t>人应主动协调处理施工现场周边及地方关系，避免因周边及地方关系问题而导致怠工、停工事件，确保工程施工不间断。</w:t>
      </w:r>
      <w:bookmarkEnd w:id="59"/>
    </w:p>
    <w:p>
      <w:pPr>
        <w:widowControl/>
        <w:snapToGrid w:val="0"/>
        <w:spacing w:line="240" w:lineRule="auto"/>
        <w:ind w:left="0" w:leftChars="0" w:firstLine="560" w:firstLineChars="200"/>
        <w:jc w:val="left"/>
        <w:rPr>
          <w:rFonts w:hint="eastAsia" w:ascii="宋体" w:hAnsi="宋体" w:eastAsia="宋体" w:cs="宋体"/>
          <w:b w:val="0"/>
          <w:bCs/>
          <w:kern w:val="0"/>
          <w:szCs w:val="21"/>
          <w:lang w:val="en-US" w:eastAsia="zh-CN" w:bidi="ar"/>
        </w:rPr>
      </w:pPr>
      <w:bookmarkStart w:id="60" w:name="_Toc19660"/>
      <w:r>
        <w:rPr>
          <w:rFonts w:hint="eastAsia" w:ascii="宋体" w:hAnsi="宋体" w:eastAsia="宋体" w:cs="宋体"/>
          <w:b w:val="0"/>
          <w:bCs/>
          <w:kern w:val="0"/>
          <w:szCs w:val="21"/>
          <w:lang w:val="en-US" w:eastAsia="zh-CN" w:bidi="ar"/>
        </w:rPr>
        <w:t xml:space="preserve">11.6 </w:t>
      </w:r>
      <w:r>
        <w:rPr>
          <w:rFonts w:hint="eastAsia" w:ascii="宋体" w:hAnsi="宋体" w:cs="宋体"/>
          <w:b w:val="0"/>
          <w:bCs/>
          <w:kern w:val="0"/>
          <w:szCs w:val="21"/>
          <w:lang w:val="en-US" w:eastAsia="zh-CN" w:bidi="ar"/>
        </w:rPr>
        <w:t>成交</w:t>
      </w:r>
      <w:r>
        <w:rPr>
          <w:rFonts w:hint="eastAsia" w:ascii="宋体" w:hAnsi="宋体" w:eastAsia="宋体" w:cs="宋体"/>
          <w:b w:val="0"/>
          <w:bCs/>
          <w:kern w:val="0"/>
          <w:szCs w:val="21"/>
          <w:lang w:val="en-US" w:eastAsia="zh-CN" w:bidi="ar"/>
        </w:rPr>
        <w:t>人在收到</w:t>
      </w:r>
      <w:r>
        <w:rPr>
          <w:rFonts w:hint="eastAsia" w:ascii="宋体" w:hAnsi="宋体" w:cs="宋体"/>
          <w:b w:val="0"/>
          <w:bCs/>
          <w:kern w:val="0"/>
          <w:szCs w:val="21"/>
          <w:lang w:val="en-US" w:eastAsia="zh-CN" w:bidi="ar"/>
        </w:rPr>
        <w:t>成交</w:t>
      </w:r>
      <w:r>
        <w:rPr>
          <w:rFonts w:hint="eastAsia" w:ascii="宋体" w:hAnsi="宋体" w:eastAsia="宋体" w:cs="宋体"/>
          <w:b w:val="0"/>
          <w:bCs/>
          <w:kern w:val="0"/>
          <w:szCs w:val="21"/>
          <w:lang w:val="en-US" w:eastAsia="zh-CN" w:bidi="ar"/>
        </w:rPr>
        <w:t>通知书后3日内，须主动于招标人联系、对接，商定该项目有关事宜。</w:t>
      </w:r>
      <w:r>
        <w:rPr>
          <w:rFonts w:hint="eastAsia" w:ascii="宋体" w:hAnsi="宋体" w:cs="宋体"/>
          <w:b w:val="0"/>
          <w:bCs/>
          <w:kern w:val="0"/>
          <w:szCs w:val="21"/>
          <w:lang w:val="en-US" w:eastAsia="zh-CN" w:bidi="ar"/>
        </w:rPr>
        <w:t>成交</w:t>
      </w:r>
      <w:r>
        <w:rPr>
          <w:rFonts w:hint="eastAsia" w:ascii="宋体" w:hAnsi="宋体" w:eastAsia="宋体" w:cs="宋体"/>
          <w:b w:val="0"/>
          <w:bCs/>
          <w:kern w:val="0"/>
          <w:szCs w:val="21"/>
          <w:lang w:val="en-US" w:eastAsia="zh-CN" w:bidi="ar"/>
        </w:rPr>
        <w:t>人在收到</w:t>
      </w:r>
      <w:r>
        <w:rPr>
          <w:rFonts w:hint="eastAsia" w:ascii="宋体" w:hAnsi="宋体" w:cs="宋体"/>
          <w:b w:val="0"/>
          <w:bCs/>
          <w:kern w:val="0"/>
          <w:szCs w:val="21"/>
          <w:lang w:val="en-US" w:eastAsia="zh-CN" w:bidi="ar"/>
        </w:rPr>
        <w:t>成交</w:t>
      </w:r>
      <w:r>
        <w:rPr>
          <w:rFonts w:hint="eastAsia" w:ascii="宋体" w:hAnsi="宋体" w:eastAsia="宋体" w:cs="宋体"/>
          <w:b w:val="0"/>
          <w:bCs/>
          <w:kern w:val="0"/>
          <w:szCs w:val="21"/>
          <w:lang w:val="en-US" w:eastAsia="zh-CN" w:bidi="ar"/>
        </w:rPr>
        <w:t>通知书后3日内未与招标人联系的，视为放弃</w:t>
      </w:r>
      <w:r>
        <w:rPr>
          <w:rFonts w:hint="eastAsia" w:ascii="宋体" w:hAnsi="宋体" w:cs="宋体"/>
          <w:b w:val="0"/>
          <w:bCs/>
          <w:kern w:val="0"/>
          <w:szCs w:val="21"/>
          <w:lang w:val="en-US" w:eastAsia="zh-CN" w:bidi="ar"/>
        </w:rPr>
        <w:t>成交</w:t>
      </w:r>
      <w:r>
        <w:rPr>
          <w:rFonts w:hint="eastAsia" w:ascii="宋体" w:hAnsi="宋体" w:eastAsia="宋体" w:cs="宋体"/>
          <w:b w:val="0"/>
          <w:bCs/>
          <w:kern w:val="0"/>
          <w:szCs w:val="21"/>
          <w:lang w:val="en-US" w:eastAsia="zh-CN" w:bidi="ar"/>
        </w:rPr>
        <w:t>资格，招标人将按照</w:t>
      </w:r>
      <w:r>
        <w:rPr>
          <w:rFonts w:hint="eastAsia" w:ascii="宋体" w:hAnsi="宋体" w:cs="宋体"/>
          <w:b w:val="0"/>
          <w:bCs/>
          <w:kern w:val="0"/>
          <w:szCs w:val="21"/>
          <w:lang w:val="en-US" w:eastAsia="zh-CN" w:bidi="ar"/>
        </w:rPr>
        <w:t>磋商小组</w:t>
      </w:r>
      <w:r>
        <w:rPr>
          <w:rFonts w:hint="eastAsia" w:ascii="宋体" w:hAnsi="宋体" w:eastAsia="宋体" w:cs="宋体"/>
          <w:b w:val="0"/>
          <w:bCs/>
          <w:kern w:val="0"/>
          <w:szCs w:val="21"/>
          <w:lang w:val="en-US" w:eastAsia="zh-CN" w:bidi="ar"/>
        </w:rPr>
        <w:t>推荐候选人进行顺延。</w:t>
      </w:r>
      <w:bookmarkEnd w:id="60"/>
    </w:p>
    <w:p>
      <w:pPr>
        <w:widowControl/>
        <w:snapToGrid w:val="0"/>
        <w:spacing w:line="240" w:lineRule="auto"/>
        <w:ind w:left="0" w:leftChars="0" w:firstLine="0" w:firstLineChars="0"/>
        <w:jc w:val="left"/>
        <w:rPr>
          <w:rFonts w:hint="eastAsia" w:ascii="宋体" w:hAnsi="宋体" w:eastAsia="宋体" w:cs="宋体"/>
          <w:b/>
          <w:kern w:val="0"/>
          <w:szCs w:val="21"/>
          <w:lang w:val="en-US" w:eastAsia="zh-CN" w:bidi="ar"/>
        </w:rPr>
      </w:pPr>
    </w:p>
    <w:p>
      <w:pPr>
        <w:sectPr>
          <w:footerReference r:id="rId6" w:type="default"/>
          <w:pgSz w:w="11906" w:h="16838"/>
          <w:pgMar w:top="1440" w:right="1417" w:bottom="1440" w:left="1417" w:header="510" w:footer="510" w:gutter="0"/>
          <w:pgNumType w:fmt="decimal"/>
          <w:cols w:space="0" w:num="1"/>
          <w:rtlGutter w:val="0"/>
          <w:docGrid w:linePitch="331" w:charSpace="0"/>
        </w:sectPr>
      </w:pPr>
    </w:p>
    <w:p>
      <w:pPr>
        <w:ind w:firstLine="0" w:firstLineChars="0"/>
        <w:rPr>
          <w:b/>
          <w:bCs/>
        </w:rPr>
      </w:pPr>
      <w:r>
        <w:rPr>
          <w:rFonts w:hint="eastAsia"/>
          <w:b/>
          <w:bCs/>
        </w:rPr>
        <w:t>附件一：问题澄清通知</w:t>
      </w:r>
      <w:bookmarkEnd w:id="39"/>
      <w:bookmarkEnd w:id="40"/>
    </w:p>
    <w:p>
      <w:pPr>
        <w:ind w:firstLine="0" w:firstLineChars="0"/>
        <w:jc w:val="center"/>
      </w:pPr>
      <w:bookmarkStart w:id="61" w:name="_Toc28157"/>
      <w:bookmarkStart w:id="62" w:name="_Toc31029"/>
      <w:r>
        <w:rPr>
          <w:rFonts w:hint="eastAsia"/>
        </w:rPr>
        <w:t>问题澄清通知</w:t>
      </w:r>
      <w:bookmarkEnd w:id="61"/>
      <w:bookmarkEnd w:id="62"/>
    </w:p>
    <w:p>
      <w:pPr>
        <w:ind w:firstLine="0" w:firstLineChars="0"/>
      </w:pPr>
      <w:r>
        <w:rPr>
          <w:rFonts w:hint="eastAsia"/>
        </w:rPr>
        <w:t>编号：</w:t>
      </w:r>
    </w:p>
    <w:p>
      <w:pPr>
        <w:ind w:firstLine="0" w:firstLineChars="0"/>
      </w:pPr>
      <w:r>
        <w:rPr>
          <w:rFonts w:hint="eastAsia"/>
        </w:rPr>
        <w:t>（供应商名称）：</w:t>
      </w:r>
    </w:p>
    <w:p>
      <w:pPr>
        <w:ind w:firstLine="0" w:firstLineChars="0"/>
      </w:pPr>
    </w:p>
    <w:p>
      <w:pPr>
        <w:ind w:firstLine="0" w:firstLineChars="0"/>
      </w:pPr>
      <w:r>
        <w:rPr>
          <w:rFonts w:hint="eastAsia"/>
        </w:rPr>
        <w:t>（项目名称）磋商的磋商小组，对你方的响应文件进行了仔细的审查，现需你方对下列问题以书面形式予以澄清：</w:t>
      </w:r>
    </w:p>
    <w:p>
      <w:pPr>
        <w:ind w:firstLine="0" w:firstLineChars="0"/>
      </w:pPr>
    </w:p>
    <w:p>
      <w:pPr>
        <w:ind w:firstLine="0" w:firstLineChars="0"/>
      </w:pPr>
      <w:bookmarkStart w:id="63" w:name="_Toc960"/>
      <w:bookmarkStart w:id="64" w:name="_Toc32033"/>
      <w:r>
        <w:rPr>
          <w:rFonts w:hint="eastAsia"/>
        </w:rPr>
        <w:t>1.</w:t>
      </w:r>
      <w:bookmarkEnd w:id="63"/>
      <w:bookmarkEnd w:id="64"/>
    </w:p>
    <w:p>
      <w:pPr>
        <w:ind w:firstLine="0" w:firstLineChars="0"/>
      </w:pPr>
      <w:bookmarkStart w:id="65" w:name="_Toc5171"/>
      <w:bookmarkStart w:id="66" w:name="_Toc26674"/>
      <w:r>
        <w:rPr>
          <w:rFonts w:hint="eastAsia"/>
        </w:rPr>
        <w:t>2.</w:t>
      </w:r>
      <w:bookmarkEnd w:id="65"/>
      <w:bookmarkEnd w:id="66"/>
    </w:p>
    <w:p>
      <w:pPr>
        <w:ind w:firstLine="0" w:firstLineChars="0"/>
      </w:pPr>
      <w:r>
        <w:rPr>
          <w:rFonts w:hint="eastAsia"/>
        </w:rPr>
        <w:t>......</w:t>
      </w:r>
    </w:p>
    <w:p>
      <w:pPr>
        <w:ind w:firstLine="560"/>
      </w:pPr>
    </w:p>
    <w:p>
      <w:pPr>
        <w:ind w:firstLine="560"/>
      </w:pPr>
      <w:r>
        <w:rPr>
          <w:rFonts w:hint="eastAsia"/>
        </w:rPr>
        <w:t>请将上述问题的澄清于年月日时前递交至（详细地址）或传真至（传真号码）。采用传真方式的，应在年月日时前将原件递交至（详细地址）。</w:t>
      </w:r>
    </w:p>
    <w:p>
      <w:pPr>
        <w:ind w:firstLine="560"/>
      </w:pPr>
    </w:p>
    <w:p>
      <w:pPr>
        <w:ind w:firstLine="560"/>
      </w:pPr>
      <w:r>
        <w:tab/>
      </w:r>
      <w:r>
        <w:tab/>
      </w:r>
    </w:p>
    <w:p>
      <w:pPr>
        <w:ind w:firstLine="560"/>
      </w:pPr>
    </w:p>
    <w:p>
      <w:pPr>
        <w:wordWrap w:val="0"/>
        <w:ind w:firstLine="560"/>
        <w:jc w:val="right"/>
      </w:pPr>
      <w:r>
        <w:tab/>
      </w:r>
      <w:r>
        <w:rPr>
          <w:rFonts w:hint="eastAsia"/>
        </w:rPr>
        <w:t xml:space="preserve">     磋商磋商小组:          </w:t>
      </w:r>
    </w:p>
    <w:p>
      <w:pPr>
        <w:ind w:firstLine="560"/>
        <w:jc w:val="right"/>
      </w:pPr>
      <w:r>
        <w:tab/>
      </w:r>
    </w:p>
    <w:p>
      <w:pPr>
        <w:wordWrap w:val="0"/>
        <w:ind w:firstLine="560"/>
        <w:jc w:val="right"/>
      </w:pPr>
      <w:r>
        <w:rPr>
          <w:rFonts w:hint="eastAsia"/>
        </w:rPr>
        <w:t xml:space="preserve">年  月  日            </w:t>
      </w:r>
    </w:p>
    <w:p>
      <w:pPr>
        <w:ind w:firstLine="560"/>
      </w:pPr>
    </w:p>
    <w:p>
      <w:pPr>
        <w:pStyle w:val="9"/>
        <w:ind w:firstLine="548"/>
      </w:pPr>
    </w:p>
    <w:p>
      <w:pPr>
        <w:ind w:firstLine="560"/>
      </w:pPr>
    </w:p>
    <w:p>
      <w:pPr>
        <w:pStyle w:val="9"/>
        <w:ind w:firstLine="548"/>
      </w:pPr>
    </w:p>
    <w:p>
      <w:pPr>
        <w:ind w:firstLine="560"/>
      </w:pPr>
    </w:p>
    <w:p>
      <w:pPr>
        <w:pStyle w:val="9"/>
      </w:pPr>
    </w:p>
    <w:p>
      <w:pPr>
        <w:pStyle w:val="10"/>
      </w:pPr>
    </w:p>
    <w:p/>
    <w:p>
      <w:pPr>
        <w:ind w:firstLine="562"/>
      </w:pPr>
      <w:bookmarkStart w:id="67" w:name="_Toc6502"/>
      <w:bookmarkStart w:id="68" w:name="_Toc29110"/>
      <w:r>
        <w:rPr>
          <w:rFonts w:hint="eastAsia"/>
          <w:b/>
          <w:bCs/>
        </w:rPr>
        <w:t>附件二：问题的澄清</w:t>
      </w:r>
      <w:bookmarkEnd w:id="67"/>
      <w:bookmarkEnd w:id="68"/>
    </w:p>
    <w:p>
      <w:pPr>
        <w:ind w:firstLine="562"/>
        <w:jc w:val="center"/>
        <w:rPr>
          <w:b/>
          <w:bCs/>
        </w:rPr>
      </w:pPr>
      <w:bookmarkStart w:id="69" w:name="_Toc1393"/>
      <w:bookmarkStart w:id="70" w:name="_Toc9075"/>
      <w:r>
        <w:rPr>
          <w:rFonts w:hint="eastAsia"/>
          <w:b/>
          <w:bCs/>
        </w:rPr>
        <w:t>问题的澄清</w:t>
      </w:r>
      <w:bookmarkEnd w:id="69"/>
      <w:bookmarkEnd w:id="70"/>
    </w:p>
    <w:p>
      <w:pPr>
        <w:ind w:firstLine="560"/>
        <w:jc w:val="center"/>
      </w:pPr>
      <w:r>
        <w:rPr>
          <w:rFonts w:hint="eastAsia"/>
        </w:rPr>
        <w:t>编号：</w:t>
      </w:r>
    </w:p>
    <w:p>
      <w:pPr>
        <w:ind w:firstLine="560"/>
      </w:pPr>
      <w:r>
        <w:rPr>
          <w:rFonts w:hint="eastAsia"/>
        </w:rPr>
        <w:t>（项目名称）磋商的磋商小组：</w:t>
      </w:r>
    </w:p>
    <w:p>
      <w:pPr>
        <w:ind w:firstLine="560"/>
      </w:pPr>
    </w:p>
    <w:p>
      <w:pPr>
        <w:ind w:firstLine="560"/>
      </w:pPr>
      <w:r>
        <w:rPr>
          <w:rFonts w:hint="eastAsia"/>
        </w:rPr>
        <w:t>问题澄清通知（编号：）已收悉，现澄清如下：</w:t>
      </w:r>
    </w:p>
    <w:p>
      <w:pPr>
        <w:ind w:firstLine="560"/>
      </w:pPr>
      <w:r>
        <w:rPr>
          <w:rFonts w:hint="eastAsia"/>
        </w:rPr>
        <w:t>1.</w:t>
      </w:r>
    </w:p>
    <w:p>
      <w:pPr>
        <w:ind w:firstLine="560"/>
      </w:pPr>
      <w:r>
        <w:rPr>
          <w:rFonts w:hint="eastAsia"/>
        </w:rPr>
        <w:t>2.</w:t>
      </w:r>
    </w:p>
    <w:p>
      <w:pPr>
        <w:ind w:firstLine="560"/>
      </w:pPr>
    </w:p>
    <w:p>
      <w:pPr>
        <w:ind w:firstLine="560"/>
      </w:pPr>
      <w:r>
        <w:rPr>
          <w:rFonts w:hint="eastAsia"/>
        </w:rPr>
        <w:t>.....</w:t>
      </w:r>
    </w:p>
    <w:p>
      <w:pPr>
        <w:ind w:firstLine="560"/>
      </w:pPr>
    </w:p>
    <w:p>
      <w:pPr>
        <w:ind w:firstLine="560"/>
      </w:pPr>
    </w:p>
    <w:p>
      <w:pPr>
        <w:ind w:firstLine="560"/>
      </w:pPr>
    </w:p>
    <w:p>
      <w:pPr>
        <w:ind w:firstLine="560"/>
      </w:pPr>
    </w:p>
    <w:p>
      <w:pPr>
        <w:ind w:firstLine="560"/>
      </w:pPr>
    </w:p>
    <w:p>
      <w:pPr>
        <w:ind w:firstLine="560"/>
      </w:pPr>
    </w:p>
    <w:p>
      <w:pPr>
        <w:wordWrap w:val="0"/>
        <w:ind w:firstLine="560"/>
        <w:jc w:val="right"/>
      </w:pPr>
      <w:r>
        <w:rPr>
          <w:rFonts w:hint="eastAsia"/>
        </w:rPr>
        <w:t>供应商：（盖单位</w:t>
      </w:r>
      <w:r>
        <w:rPr>
          <w:rFonts w:hint="eastAsia"/>
          <w:lang w:eastAsia="zh-CN"/>
        </w:rPr>
        <w:t>公</w:t>
      </w:r>
      <w:r>
        <w:rPr>
          <w:rFonts w:hint="eastAsia"/>
        </w:rPr>
        <w:t xml:space="preserve">章）                </w:t>
      </w:r>
    </w:p>
    <w:p>
      <w:pPr>
        <w:wordWrap w:val="0"/>
        <w:ind w:firstLine="560"/>
        <w:jc w:val="right"/>
      </w:pPr>
      <w:r>
        <w:rPr>
          <w:rFonts w:hint="eastAsia"/>
        </w:rPr>
        <w:t>法定代表人或其委托代理人：（签</w:t>
      </w:r>
      <w:r>
        <w:rPr>
          <w:rFonts w:hint="eastAsia"/>
          <w:lang w:eastAsia="zh-CN"/>
        </w:rPr>
        <w:t>名</w:t>
      </w:r>
      <w:r>
        <w:rPr>
          <w:rFonts w:hint="eastAsia"/>
        </w:rPr>
        <w:t xml:space="preserve">）    </w:t>
      </w:r>
    </w:p>
    <w:p>
      <w:pPr>
        <w:ind w:firstLine="560"/>
        <w:sectPr>
          <w:headerReference r:id="rId7" w:type="default"/>
          <w:pgSz w:w="11906" w:h="16838"/>
          <w:pgMar w:top="1440" w:right="1417" w:bottom="1440" w:left="1417" w:header="510" w:footer="510" w:gutter="0"/>
          <w:pgNumType w:fmt="decimal"/>
          <w:cols w:space="0" w:num="1"/>
          <w:rtlGutter w:val="0"/>
          <w:docGrid w:linePitch="331" w:charSpace="0"/>
        </w:sectPr>
      </w:pPr>
    </w:p>
    <w:p>
      <w:pPr>
        <w:pStyle w:val="2"/>
        <w:rPr>
          <w:rFonts w:hint="eastAsia" w:ascii="宋体" w:hAnsi="宋体" w:eastAsia="宋体" w:cs="宋体"/>
        </w:rPr>
      </w:pPr>
      <w:bookmarkStart w:id="71" w:name="_Toc19689"/>
      <w:bookmarkStart w:id="72" w:name="_Toc22695"/>
      <w:r>
        <w:rPr>
          <w:rFonts w:hint="eastAsia" w:ascii="宋体" w:hAnsi="宋体" w:eastAsia="宋体" w:cs="宋体"/>
        </w:rPr>
        <w:t>第三章 评审办法</w:t>
      </w:r>
      <w:bookmarkEnd w:id="71"/>
      <w:bookmarkEnd w:id="72"/>
    </w:p>
    <w:p>
      <w:pPr>
        <w:bidi w:val="0"/>
        <w:spacing w:line="240" w:lineRule="auto"/>
        <w:rPr>
          <w:rFonts w:hint="eastAsia" w:ascii="宋体" w:hAnsi="宋体" w:eastAsia="宋体" w:cs="宋体"/>
          <w:sz w:val="21"/>
          <w:szCs w:val="21"/>
        </w:rPr>
      </w:pPr>
      <w:r>
        <w:rPr>
          <w:rFonts w:hint="eastAsia" w:ascii="宋体" w:hAnsi="宋体" w:eastAsia="宋体" w:cs="宋体"/>
          <w:sz w:val="21"/>
          <w:szCs w:val="21"/>
        </w:rPr>
        <w:t>评审办法前附表</w:t>
      </w:r>
    </w:p>
    <w:tbl>
      <w:tblPr>
        <w:tblStyle w:val="27"/>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37"/>
        <w:gridCol w:w="634"/>
        <w:gridCol w:w="183"/>
        <w:gridCol w:w="2052"/>
        <w:gridCol w:w="567"/>
        <w:gridCol w:w="5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894"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r>
              <w:rPr>
                <w:rFonts w:hint="eastAsia" w:ascii="宋体" w:hAnsi="宋体" w:eastAsia="宋体" w:cs="宋体"/>
                <w:sz w:val="21"/>
                <w:szCs w:val="21"/>
              </w:rPr>
              <w:t>条款号</w:t>
            </w: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r>
              <w:rPr>
                <w:rFonts w:hint="eastAsia" w:ascii="宋体" w:hAnsi="宋体" w:eastAsia="宋体" w:cs="宋体"/>
                <w:sz w:val="21"/>
                <w:szCs w:val="21"/>
              </w:rPr>
              <w:t>评审因素</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r>
              <w:rPr>
                <w:rFonts w:hint="eastAsia" w:ascii="宋体" w:hAnsi="宋体" w:eastAsia="宋体" w:cs="宋体"/>
                <w:sz w:val="21"/>
                <w:szCs w:val="21"/>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2.1.1</w:t>
            </w:r>
          </w:p>
        </w:tc>
        <w:tc>
          <w:tcPr>
            <w:tcW w:w="817"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形式评审标准</w:t>
            </w: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供应商名称</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817"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响应文件</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有法定代表人电子签名并电子签章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817"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响应文件格式</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符合 “响应文件格式”的要求；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817"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报价唯一</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cs="宋体"/>
                <w:sz w:val="21"/>
                <w:szCs w:val="21"/>
                <w:lang w:val="en-US" w:eastAsia="zh-CN"/>
              </w:rPr>
              <w:t>响应文件中</w:t>
            </w:r>
            <w:r>
              <w:rPr>
                <w:rFonts w:hint="eastAsia" w:ascii="宋体" w:hAnsi="宋体" w:eastAsia="宋体" w:cs="宋体"/>
                <w:sz w:val="21"/>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restart"/>
            <w:tcBorders>
              <w:top w:val="single" w:color="000000" w:sz="8" w:space="0"/>
              <w:left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2.1.2</w:t>
            </w:r>
          </w:p>
        </w:tc>
        <w:tc>
          <w:tcPr>
            <w:tcW w:w="817" w:type="dxa"/>
            <w:gridSpan w:val="2"/>
            <w:vMerge w:val="restart"/>
            <w:tcBorders>
              <w:top w:val="single" w:color="000000" w:sz="8" w:space="0"/>
              <w:left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资格评审标准</w:t>
            </w: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
              <w:ind w:left="0" w:leftChars="0" w:firstLine="0" w:firstLineChars="0"/>
              <w:rPr>
                <w:rFonts w:hint="eastAsia" w:ascii="宋体" w:hAnsi="宋体" w:eastAsia="宋体" w:cs="宋体"/>
                <w:spacing w:val="0"/>
                <w:kern w:val="28"/>
                <w:sz w:val="21"/>
                <w:szCs w:val="21"/>
                <w:lang w:val="en-US" w:eastAsia="zh-CN" w:bidi="ar-SA"/>
              </w:rPr>
            </w:pPr>
            <w:r>
              <w:rPr>
                <w:rFonts w:hint="eastAsia" w:ascii="宋体" w:hAnsi="宋体" w:eastAsia="宋体" w:cs="宋体"/>
                <w:spacing w:val="0"/>
                <w:kern w:val="28"/>
                <w:sz w:val="21"/>
                <w:szCs w:val="21"/>
                <w:lang w:val="en-US" w:eastAsia="zh-CN" w:bidi="ar-SA"/>
              </w:rPr>
              <w:t>满足《中华人民共和国政府采购法》第二十二条规定</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
              <w:ind w:left="0" w:leftChars="0" w:firstLine="0" w:firstLineChars="0"/>
              <w:rPr>
                <w:rFonts w:hint="default" w:ascii="宋体" w:hAnsi="宋体" w:eastAsia="宋体" w:cs="宋体"/>
                <w:spacing w:val="0"/>
                <w:kern w:val="28"/>
                <w:sz w:val="21"/>
                <w:szCs w:val="21"/>
                <w:lang w:val="en-US" w:eastAsia="zh-CN" w:bidi="ar-SA"/>
              </w:rPr>
            </w:pPr>
            <w:r>
              <w:rPr>
                <w:rFonts w:hint="eastAsia" w:ascii="宋体" w:hAnsi="宋体" w:cs="宋体"/>
                <w:spacing w:val="0"/>
                <w:kern w:val="28"/>
                <w:sz w:val="21"/>
                <w:szCs w:val="21"/>
                <w:lang w:val="en-US" w:eastAsia="zh-CN" w:bidi="ar-SA"/>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continue"/>
            <w:tcBorders>
              <w:left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p>
        </w:tc>
        <w:tc>
          <w:tcPr>
            <w:tcW w:w="817" w:type="dxa"/>
            <w:gridSpan w:val="2"/>
            <w:vMerge w:val="continue"/>
            <w:tcBorders>
              <w:left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pacing w:val="0"/>
                <w:kern w:val="28"/>
                <w:sz w:val="21"/>
                <w:szCs w:val="21"/>
                <w:lang w:val="en-US" w:eastAsia="zh-CN" w:bidi="ar-SA"/>
              </w:rPr>
            </w:pPr>
            <w:r>
              <w:rPr>
                <w:rFonts w:hint="eastAsia" w:ascii="宋体" w:hAnsi="宋体" w:eastAsia="宋体" w:cs="宋体"/>
                <w:sz w:val="21"/>
                <w:szCs w:val="21"/>
              </w:rPr>
              <w:t>营业执照</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pacing w:val="0"/>
                <w:kern w:val="28"/>
                <w:sz w:val="21"/>
                <w:szCs w:val="21"/>
                <w:lang w:val="en-US" w:eastAsia="zh-CN" w:bidi="ar-SA"/>
              </w:rPr>
            </w:pPr>
            <w:r>
              <w:rPr>
                <w:rFonts w:hint="eastAsia" w:ascii="宋体" w:hAnsi="宋体" w:eastAsia="宋体" w:cs="宋体"/>
                <w:sz w:val="21"/>
                <w:szCs w:val="21"/>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81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安全许可证</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rPr>
              <w:t>具有效的安全许可证</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81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资质要求</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default" w:ascii="宋体" w:hAnsi="宋体" w:eastAsia="宋体" w:cs="宋体"/>
                <w:sz w:val="21"/>
                <w:szCs w:val="21"/>
                <w:lang w:val="en-US"/>
              </w:rPr>
            </w:pPr>
            <w:r>
              <w:rPr>
                <w:rFonts w:hint="eastAsia" w:ascii="宋体" w:hAnsi="宋体" w:cs="宋体"/>
                <w:sz w:val="21"/>
                <w:szCs w:val="21"/>
                <w:lang w:val="en-US" w:eastAsia="zh-CN"/>
              </w:rPr>
              <w:t>详见公告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81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项目经理</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cs="宋体"/>
                <w:sz w:val="21"/>
                <w:szCs w:val="21"/>
                <w:lang w:val="en-US" w:eastAsia="zh-CN"/>
              </w:rPr>
              <w:t>详见公告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81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无行贿犯罪记录承诺函</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承诺对象包括：投标企业、法定代表人、委托代理人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81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
              <w:ind w:left="0" w:leftChars="0" w:firstLine="0" w:firstLineChars="0"/>
              <w:rPr>
                <w:rFonts w:hint="eastAsia" w:ascii="宋体" w:hAnsi="宋体" w:eastAsia="宋体" w:cs="宋体"/>
                <w:spacing w:val="0"/>
                <w:kern w:val="28"/>
                <w:sz w:val="21"/>
                <w:szCs w:val="21"/>
                <w:lang w:val="en-US" w:eastAsia="zh-CN" w:bidi="ar-SA"/>
              </w:rPr>
            </w:pPr>
            <w:r>
              <w:rPr>
                <w:rFonts w:hint="eastAsia" w:ascii="宋体" w:hAnsi="宋体" w:eastAsia="宋体" w:cs="宋体"/>
                <w:spacing w:val="0"/>
                <w:kern w:val="28"/>
                <w:sz w:val="21"/>
                <w:szCs w:val="21"/>
                <w:lang w:val="en-US" w:eastAsia="zh-CN" w:bidi="ar-SA"/>
              </w:rPr>
              <w:t>信用报告</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left="0" w:leftChars="0" w:firstLine="0" w:firstLineChars="0"/>
              <w:jc w:val="left"/>
              <w:rPr>
                <w:rFonts w:hint="eastAsia" w:ascii="宋体" w:hAnsi="宋体" w:eastAsia="宋体" w:cs="宋体"/>
                <w:spacing w:val="0"/>
                <w:kern w:val="28"/>
                <w:sz w:val="21"/>
                <w:szCs w:val="21"/>
                <w:lang w:val="en-US" w:eastAsia="zh-CN" w:bidi="ar-SA"/>
              </w:rPr>
            </w:pPr>
            <w:r>
              <w:rPr>
                <w:rFonts w:hint="eastAsia" w:ascii="宋体" w:hAnsi="宋体" w:eastAsia="宋体" w:cs="宋体"/>
                <w:spacing w:val="0"/>
                <w:kern w:val="28"/>
                <w:sz w:val="21"/>
                <w:szCs w:val="21"/>
                <w:lang w:val="en-US" w:eastAsia="zh-CN" w:bidi="ar-SA"/>
              </w:rPr>
              <w:t>信用报告应从“信用中国”（www.creditchina.gov.cn）网站下载，信用报告的生成日期为本项目递交投标文件截止时间前10日内，提供的内容要完整清晰并加盖公章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81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rPr>
              <w:t>其他</w:t>
            </w:r>
            <w:r>
              <w:rPr>
                <w:rFonts w:hint="eastAsia" w:ascii="宋体" w:hAnsi="宋体" w:eastAsia="宋体" w:cs="宋体"/>
                <w:sz w:val="21"/>
                <w:szCs w:val="21"/>
                <w:lang w:eastAsia="zh-CN"/>
              </w:rPr>
              <w:t>要求</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default" w:ascii="宋体" w:hAnsi="宋体" w:eastAsia="宋体" w:cs="宋体"/>
                <w:sz w:val="21"/>
                <w:szCs w:val="21"/>
                <w:lang w:val="en-US" w:eastAsia="zh-CN"/>
              </w:rPr>
            </w:pPr>
            <w:r>
              <w:rPr>
                <w:rFonts w:hint="eastAsia" w:ascii="宋体" w:hAnsi="宋体" w:cs="宋体"/>
                <w:sz w:val="21"/>
                <w:szCs w:val="21"/>
                <w:lang w:val="en-US" w:eastAsia="zh-CN"/>
              </w:rPr>
              <w:t>满足磋商文件的其他要求。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continue"/>
            <w:tcBorders>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817" w:type="dxa"/>
            <w:gridSpan w:val="2"/>
            <w:vMerge w:val="continue"/>
            <w:tcBorders>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7883"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r>
              <w:rPr>
                <w:rFonts w:hint="eastAsia" w:ascii="宋体" w:hAnsi="宋体" w:eastAsia="宋体" w:cs="宋体"/>
                <w:b/>
                <w:bCs/>
                <w:sz w:val="21"/>
                <w:szCs w:val="21"/>
              </w:rPr>
              <w:t>注：资格评审内容评标时须提供相关证明材料原件扫描件，上传至诚信库。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restart"/>
            <w:tcBorders>
              <w:top w:val="single" w:color="000000" w:sz="8" w:space="0"/>
              <w:left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2.1.3</w:t>
            </w:r>
          </w:p>
        </w:tc>
        <w:tc>
          <w:tcPr>
            <w:tcW w:w="817" w:type="dxa"/>
            <w:gridSpan w:val="2"/>
            <w:vMerge w:val="restart"/>
            <w:tcBorders>
              <w:top w:val="single" w:color="000000" w:sz="8" w:space="0"/>
              <w:left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响应评审标准</w:t>
            </w: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
              <w:ind w:left="0" w:leftChars="0" w:firstLine="0" w:firstLineChars="0"/>
              <w:rPr>
                <w:rFonts w:hint="eastAsia" w:ascii="宋体" w:hAnsi="宋体" w:eastAsia="宋体" w:cs="宋体"/>
                <w:sz w:val="21"/>
                <w:szCs w:val="21"/>
              </w:rPr>
            </w:pPr>
            <w:r>
              <w:rPr>
                <w:rFonts w:hint="eastAsia" w:ascii="宋体" w:hAnsi="宋体" w:cs="宋体"/>
                <w:kern w:val="0"/>
                <w:sz w:val="21"/>
                <w:szCs w:val="21"/>
              </w:rPr>
              <w:t>磋商报价</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9"/>
              <w:ind w:firstLine="488" w:firstLineChars="200"/>
              <w:rPr>
                <w:rFonts w:hint="eastAsia" w:ascii="宋体" w:hAnsi="宋体" w:eastAsia="宋体" w:cs="宋体"/>
                <w:sz w:val="21"/>
                <w:szCs w:val="21"/>
              </w:rPr>
            </w:pPr>
            <w:r>
              <w:rPr>
                <w:rFonts w:hint="eastAsia" w:ascii="宋体" w:hAnsi="宋体" w:cs="宋体"/>
                <w:kern w:val="0"/>
                <w:sz w:val="21"/>
                <w:szCs w:val="21"/>
              </w:rPr>
              <w:t>不超过磋商控制价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81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工期</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rPr>
                <w:rFonts w:hint="default" w:ascii="宋体" w:hAnsi="宋体" w:eastAsia="宋体" w:cs="宋体"/>
                <w:sz w:val="21"/>
                <w:szCs w:val="21"/>
                <w:lang w:val="en-US"/>
              </w:rPr>
            </w:pPr>
            <w:r>
              <w:rPr>
                <w:rFonts w:hint="eastAsia" w:ascii="宋体" w:hAnsi="宋体" w:cs="宋体"/>
                <w:color w:val="000000" w:themeColor="text1"/>
                <w:sz w:val="21"/>
                <w:szCs w:val="21"/>
                <w:highlight w:val="none"/>
                <w:lang w:val="en-US" w:eastAsia="zh-CN"/>
                <w14:textFill>
                  <w14:solidFill>
                    <w14:schemeClr w14:val="tx1"/>
                  </w14:solidFill>
                </w14:textFill>
              </w:rPr>
              <w:t>详见公告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81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质量要求</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r>
              <w:rPr>
                <w:rFonts w:hint="eastAsia" w:ascii="宋体" w:hAnsi="宋体" w:eastAsia="宋体" w:cs="宋体"/>
                <w:sz w:val="21"/>
                <w:szCs w:val="21"/>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817" w:type="dxa"/>
            <w:gridSpan w:val="2"/>
            <w:vMerge w:val="continue"/>
            <w:tcBorders>
              <w:left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cs="宋体"/>
                <w:sz w:val="21"/>
                <w:szCs w:val="21"/>
                <w:lang w:val="en-US" w:eastAsia="zh-CN"/>
              </w:rPr>
              <w:t>磋商</w:t>
            </w:r>
            <w:r>
              <w:rPr>
                <w:rFonts w:hint="eastAsia" w:ascii="宋体" w:hAnsi="宋体" w:eastAsia="宋体" w:cs="宋体"/>
                <w:sz w:val="21"/>
                <w:szCs w:val="21"/>
              </w:rPr>
              <w:t>有效期</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r>
              <w:rPr>
                <w:rFonts w:hint="eastAsia" w:ascii="宋体" w:hAnsi="宋体" w:eastAsia="宋体" w:cs="宋体"/>
                <w:spacing w:val="0"/>
                <w:sz w:val="21"/>
                <w:szCs w:val="21"/>
              </w:rPr>
              <w:t>60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77" w:type="dxa"/>
            <w:gridSpan w:val="2"/>
            <w:vMerge w:val="continue"/>
            <w:tcBorders>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817" w:type="dxa"/>
            <w:gridSpan w:val="2"/>
            <w:vMerge w:val="continue"/>
            <w:tcBorders>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p>
        </w:tc>
        <w:tc>
          <w:tcPr>
            <w:tcW w:w="261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已标工程量清单</w:t>
            </w:r>
          </w:p>
        </w:tc>
        <w:tc>
          <w:tcPr>
            <w:tcW w:w="5264" w:type="dxa"/>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符合“第五章 工程量清单和图纸”的填写要求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777"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pPr>
              <w:bidi w:val="0"/>
              <w:spacing w:line="240" w:lineRule="auto"/>
              <w:rPr>
                <w:rFonts w:hint="eastAsia" w:ascii="宋体" w:hAnsi="宋体" w:eastAsia="宋体" w:cs="宋体"/>
                <w:sz w:val="21"/>
                <w:szCs w:val="21"/>
              </w:rPr>
            </w:pPr>
            <w:r>
              <w:rPr>
                <w:rFonts w:hint="eastAsia" w:ascii="宋体" w:hAnsi="宋体" w:eastAsia="宋体" w:cs="宋体"/>
                <w:sz w:val="21"/>
                <w:szCs w:val="21"/>
                <w:lang w:eastAsia="zh-CN"/>
              </w:rPr>
              <w:t>注</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以上所需证件审查由评标专家依据响应企业在磋商截止时间前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w:t>
            </w:r>
          </w:p>
          <w:p>
            <w:pPr>
              <w:bidi w:val="0"/>
              <w:spacing w:line="240" w:lineRule="auto"/>
              <w:rPr>
                <w:rFonts w:hint="eastAsia" w:ascii="宋体" w:hAnsi="宋体" w:eastAsia="宋体" w:cs="宋体"/>
                <w:sz w:val="21"/>
                <w:szCs w:val="21"/>
              </w:rPr>
            </w:pPr>
            <w:r>
              <w:rPr>
                <w:rFonts w:hint="eastAsia" w:ascii="宋体" w:hAnsi="宋体" w:eastAsia="宋体" w:cs="宋体"/>
                <w:sz w:val="21"/>
                <w:szCs w:val="21"/>
              </w:rPr>
              <w:t>由磋商</w:t>
            </w:r>
            <w:r>
              <w:rPr>
                <w:rFonts w:hint="eastAsia" w:ascii="宋体" w:hAnsi="宋体" w:eastAsia="宋体" w:cs="宋体"/>
                <w:sz w:val="21"/>
                <w:szCs w:val="21"/>
                <w:lang w:eastAsia="zh-CN"/>
              </w:rPr>
              <w:t>响应</w:t>
            </w:r>
            <w:r>
              <w:rPr>
                <w:rFonts w:hint="eastAsia" w:ascii="宋体" w:hAnsi="宋体" w:eastAsia="宋体" w:cs="宋体"/>
                <w:sz w:val="21"/>
                <w:szCs w:val="21"/>
              </w:rPr>
              <w:t>企业承担责任。</w:t>
            </w:r>
          </w:p>
          <w:p>
            <w:pPr>
              <w:bidi w:val="0"/>
              <w:spacing w:line="240" w:lineRule="auto"/>
              <w:rPr>
                <w:rFonts w:hint="eastAsia" w:ascii="宋体" w:hAnsi="宋体" w:eastAsia="宋体" w:cs="宋体"/>
                <w:sz w:val="21"/>
                <w:szCs w:val="21"/>
              </w:rPr>
            </w:pPr>
            <w:r>
              <w:rPr>
                <w:rFonts w:hint="eastAsia" w:ascii="宋体" w:hAnsi="宋体" w:eastAsia="宋体" w:cs="宋体"/>
                <w:sz w:val="21"/>
                <w:szCs w:val="21"/>
              </w:rPr>
              <w:t>价格优惠说明：</w:t>
            </w:r>
          </w:p>
          <w:p>
            <w:pPr>
              <w:bidi w:val="0"/>
              <w:spacing w:line="240" w:lineRule="auto"/>
              <w:rPr>
                <w:rFonts w:hint="eastAsia" w:ascii="宋体" w:hAnsi="宋体" w:eastAsia="宋体" w:cs="宋体"/>
                <w:sz w:val="21"/>
                <w:szCs w:val="21"/>
              </w:rPr>
            </w:pPr>
            <w:r>
              <w:rPr>
                <w:rFonts w:hint="eastAsia" w:ascii="宋体" w:hAnsi="宋体" w:eastAsia="宋体" w:cs="宋体"/>
                <w:sz w:val="21"/>
                <w:szCs w:val="21"/>
              </w:rPr>
              <w:t>1、为贯彻落实财库〔2020〕46号《关于印发《政府采购促进中小企业发展管理办法》的通知》</w:t>
            </w:r>
            <w:r>
              <w:rPr>
                <w:rFonts w:hint="eastAsia" w:ascii="宋体" w:hAnsi="宋体" w:cs="宋体"/>
                <w:sz w:val="21"/>
                <w:szCs w:val="21"/>
                <w:lang w:val="en-US" w:eastAsia="zh-CN"/>
              </w:rPr>
              <w:t>和</w:t>
            </w:r>
            <w:r>
              <w:rPr>
                <w:rFonts w:hint="eastAsia" w:ascii="宋体" w:hAnsi="宋体" w:eastAsia="宋体" w:cs="宋体"/>
                <w:sz w:val="21"/>
                <w:szCs w:val="21"/>
              </w:rPr>
              <w:t>《关于进一步做好政府采购支持中小企业发展有关事项的通知》，本项目鼓励中小企业参与，中小型企业须提交《中小企业声明函》，（声明函格式详见附件）及相应的中小企业证明材料。</w:t>
            </w:r>
          </w:p>
          <w:p>
            <w:pPr>
              <w:bidi w:val="0"/>
              <w:spacing w:line="240" w:lineRule="auto"/>
              <w:rPr>
                <w:rFonts w:hint="eastAsia" w:ascii="宋体" w:hAnsi="宋体" w:eastAsia="宋体" w:cs="宋体"/>
                <w:sz w:val="21"/>
                <w:szCs w:val="21"/>
              </w:rPr>
            </w:pPr>
            <w:r>
              <w:rPr>
                <w:rFonts w:hint="eastAsia" w:ascii="宋体" w:hAnsi="宋体" w:eastAsia="宋体" w:cs="宋体"/>
                <w:sz w:val="21"/>
                <w:szCs w:val="21"/>
              </w:rPr>
              <w:t>2、中小企业划型标准以工信部联企业</w:t>
            </w:r>
            <w:r>
              <w:rPr>
                <w:rFonts w:hint="eastAsia" w:ascii="宋体" w:hAnsi="宋体" w:cs="宋体"/>
                <w:sz w:val="21"/>
                <w:szCs w:val="21"/>
                <w:lang w:eastAsia="zh-CN"/>
              </w:rPr>
              <w:t>〔2022〕300号</w:t>
            </w:r>
            <w:r>
              <w:rPr>
                <w:rFonts w:hint="eastAsia" w:ascii="宋体" w:hAnsi="宋体" w:eastAsia="宋体" w:cs="宋体"/>
                <w:sz w:val="21"/>
                <w:szCs w:val="21"/>
              </w:rPr>
              <w:t>《工业和信息化部国家统计局国家发展和改革委财政部关于印发中小企业划型标准规定的通知》及《政府采购促进中小企业发展管理办法》财库〔2020〕46号为依据。</w:t>
            </w:r>
          </w:p>
          <w:p>
            <w:pPr>
              <w:bidi w:val="0"/>
              <w:spacing w:line="240" w:lineRule="auto"/>
              <w:rPr>
                <w:rFonts w:hint="eastAsia" w:ascii="宋体" w:hAnsi="宋体" w:eastAsia="宋体" w:cs="宋体"/>
                <w:sz w:val="21"/>
                <w:szCs w:val="21"/>
              </w:rPr>
            </w:pPr>
            <w:r>
              <w:rPr>
                <w:rFonts w:hint="eastAsia" w:ascii="宋体" w:hAnsi="宋体" w:eastAsia="宋体" w:cs="宋体"/>
                <w:sz w:val="21"/>
                <w:szCs w:val="21"/>
              </w:rPr>
              <w:t>3、评审时给予小型或微利企业</w:t>
            </w:r>
            <w:r>
              <w:rPr>
                <w:rFonts w:hint="eastAsia" w:ascii="宋体" w:hAnsi="宋体" w:cs="宋体"/>
                <w:sz w:val="21"/>
                <w:szCs w:val="21"/>
                <w:lang w:val="en-US" w:eastAsia="zh-CN"/>
              </w:rPr>
              <w:t>10</w:t>
            </w:r>
            <w:r>
              <w:rPr>
                <w:rFonts w:hint="eastAsia" w:ascii="宋体" w:hAnsi="宋体" w:eastAsia="宋体" w:cs="宋体"/>
                <w:sz w:val="21"/>
                <w:szCs w:val="21"/>
              </w:rPr>
              <w:t>%的价格扣除，用扣除后的价格参与评审。即小微型企业优惠后报价=磋商报价*（1-</w:t>
            </w:r>
            <w:r>
              <w:rPr>
                <w:rFonts w:hint="eastAsia" w:ascii="宋体" w:hAnsi="宋体" w:cs="宋体"/>
                <w:sz w:val="21"/>
                <w:szCs w:val="21"/>
                <w:lang w:val="en-US" w:eastAsia="zh-CN"/>
              </w:rPr>
              <w:t>10</w:t>
            </w:r>
            <w:r>
              <w:rPr>
                <w:rFonts w:hint="eastAsia" w:ascii="宋体" w:hAnsi="宋体" w:eastAsia="宋体" w:cs="宋体"/>
                <w:sz w:val="21"/>
                <w:szCs w:val="21"/>
              </w:rPr>
              <w:t>%）。</w:t>
            </w:r>
          </w:p>
          <w:p>
            <w:pPr>
              <w:bidi w:val="0"/>
              <w:spacing w:line="240" w:lineRule="auto"/>
              <w:rPr>
                <w:rFonts w:hint="eastAsia" w:ascii="宋体" w:hAnsi="宋体" w:eastAsia="宋体" w:cs="宋体"/>
                <w:sz w:val="21"/>
                <w:szCs w:val="21"/>
              </w:rPr>
            </w:pPr>
            <w:r>
              <w:rPr>
                <w:rFonts w:hint="eastAsia" w:ascii="宋体" w:hAnsi="宋体" w:eastAsia="宋体" w:cs="宋体"/>
                <w:sz w:val="21"/>
                <w:szCs w:val="21"/>
              </w:rPr>
              <w:t>4、监狱企业及残疾人福利性单位视同小微企业。</w:t>
            </w:r>
          </w:p>
          <w:p>
            <w:pPr>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 同一</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，小微企业、监狱、残疾人福利性企业同一产品价格扣除优惠只享受一次，不得重复享受。</w:t>
            </w:r>
          </w:p>
          <w:p>
            <w:pPr>
              <w:widowControl/>
              <w:spacing w:line="420" w:lineRule="exact"/>
              <w:rPr>
                <w:rFonts w:hint="eastAsia"/>
                <w:lang w:val="en-US" w:eastAsia="zh-CN"/>
              </w:rPr>
            </w:pPr>
            <w:r>
              <w:rPr>
                <w:rFonts w:hint="eastAsia"/>
                <w:b/>
                <w:highlight w:val="none"/>
              </w:rPr>
              <w:t>注：若专门面向中小企业采购的项目或者采购包，不再执行价格评审优惠的扶持政策。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ind w:left="-143" w:leftChars="-51"/>
              <w:jc w:val="center"/>
              <w:rPr>
                <w:rFonts w:ascii="新宋体" w:hAnsi="新宋体" w:eastAsia="新宋体"/>
                <w:b/>
                <w:color w:val="auto"/>
                <w:sz w:val="21"/>
                <w:szCs w:val="21"/>
                <w:highlight w:val="none"/>
              </w:rPr>
            </w:pPr>
            <w:bookmarkStart w:id="73" w:name="_Toc13807"/>
            <w:bookmarkStart w:id="74" w:name="_Toc7798"/>
            <w:r>
              <w:rPr>
                <w:rFonts w:hint="eastAsia" w:ascii="新宋体" w:hAnsi="新宋体" w:eastAsia="新宋体"/>
                <w:b/>
                <w:color w:val="auto"/>
                <w:sz w:val="21"/>
                <w:szCs w:val="21"/>
                <w:highlight w:val="none"/>
              </w:rPr>
              <w:t>条款号</w:t>
            </w:r>
          </w:p>
        </w:tc>
        <w:tc>
          <w:tcPr>
            <w:tcW w:w="3106" w:type="dxa"/>
            <w:gridSpan w:val="4"/>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ascii="新宋体" w:hAnsi="新宋体" w:eastAsia="新宋体"/>
                <w:b/>
                <w:color w:val="auto"/>
                <w:sz w:val="21"/>
                <w:szCs w:val="21"/>
                <w:highlight w:val="none"/>
              </w:rPr>
            </w:pPr>
            <w:r>
              <w:rPr>
                <w:rFonts w:hint="eastAsia" w:ascii="新宋体" w:hAnsi="新宋体" w:eastAsia="新宋体"/>
                <w:b/>
                <w:color w:val="auto"/>
                <w:sz w:val="21"/>
                <w:szCs w:val="21"/>
                <w:highlight w:val="none"/>
              </w:rPr>
              <w:t>条款内容</w:t>
            </w:r>
          </w:p>
        </w:tc>
        <w:tc>
          <w:tcPr>
            <w:tcW w:w="5831"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ascii="新宋体" w:hAnsi="新宋体" w:eastAsia="新宋体"/>
                <w:b/>
                <w:color w:val="auto"/>
                <w:sz w:val="21"/>
                <w:szCs w:val="21"/>
                <w:highlight w:val="none"/>
              </w:rPr>
            </w:pPr>
            <w:r>
              <w:rPr>
                <w:rFonts w:hint="eastAsia" w:ascii="新宋体" w:hAnsi="新宋体" w:eastAsia="新宋体"/>
                <w:b/>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ascii="新宋体" w:hAnsi="新宋体" w:eastAsia="新宋体"/>
                <w:color w:val="auto"/>
                <w:sz w:val="21"/>
                <w:szCs w:val="21"/>
                <w:highlight w:val="none"/>
              </w:rPr>
            </w:pPr>
            <w:r>
              <w:rPr>
                <w:rFonts w:ascii="新宋体" w:hAnsi="新宋体" w:eastAsia="新宋体"/>
                <w:color w:val="auto"/>
                <w:sz w:val="21"/>
                <w:szCs w:val="21"/>
                <w:highlight w:val="none"/>
              </w:rPr>
              <w:t>2.2.1</w:t>
            </w:r>
          </w:p>
        </w:tc>
        <w:tc>
          <w:tcPr>
            <w:tcW w:w="3106" w:type="dxa"/>
            <w:gridSpan w:val="4"/>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ascii="新宋体" w:hAnsi="新宋体" w:eastAsia="新宋体"/>
                <w:color w:val="auto"/>
                <w:sz w:val="21"/>
                <w:szCs w:val="21"/>
                <w:highlight w:val="none"/>
              </w:rPr>
            </w:pPr>
            <w:r>
              <w:rPr>
                <w:rFonts w:hint="eastAsia" w:ascii="新宋体" w:hAnsi="新宋体" w:eastAsia="新宋体"/>
                <w:color w:val="auto"/>
                <w:sz w:val="21"/>
                <w:szCs w:val="21"/>
                <w:highlight w:val="none"/>
              </w:rPr>
              <w:t>分值组成</w:t>
            </w:r>
          </w:p>
          <w:p>
            <w:pPr>
              <w:pStyle w:val="10"/>
              <w:spacing w:line="400" w:lineRule="exact"/>
              <w:jc w:val="center"/>
              <w:rPr>
                <w:rFonts w:ascii="新宋体" w:hAnsi="新宋体" w:eastAsia="新宋体"/>
                <w:color w:val="auto"/>
                <w:sz w:val="21"/>
                <w:szCs w:val="21"/>
                <w:highlight w:val="none"/>
              </w:rPr>
            </w:pPr>
            <w:r>
              <w:rPr>
                <w:rFonts w:hint="eastAsia" w:ascii="新宋体" w:hAnsi="新宋体" w:eastAsia="新宋体"/>
                <w:color w:val="auto"/>
                <w:sz w:val="21"/>
                <w:szCs w:val="21"/>
                <w:highlight w:val="none"/>
              </w:rPr>
              <w:t>（总分</w:t>
            </w:r>
            <w:r>
              <w:rPr>
                <w:rFonts w:ascii="新宋体" w:hAnsi="新宋体" w:eastAsia="新宋体"/>
                <w:color w:val="auto"/>
                <w:sz w:val="21"/>
                <w:szCs w:val="21"/>
                <w:highlight w:val="none"/>
              </w:rPr>
              <w:t>100</w:t>
            </w:r>
            <w:r>
              <w:rPr>
                <w:rFonts w:hint="eastAsia" w:ascii="新宋体" w:hAnsi="新宋体" w:eastAsia="新宋体"/>
                <w:color w:val="auto"/>
                <w:sz w:val="21"/>
                <w:szCs w:val="21"/>
                <w:highlight w:val="none"/>
              </w:rPr>
              <w:t>分）</w:t>
            </w:r>
          </w:p>
        </w:tc>
        <w:tc>
          <w:tcPr>
            <w:tcW w:w="5831"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both"/>
              <w:rPr>
                <w:rFonts w:ascii="新宋体" w:hAnsi="新宋体" w:eastAsia="新宋体"/>
                <w:color w:val="auto"/>
                <w:sz w:val="21"/>
                <w:szCs w:val="21"/>
                <w:highlight w:val="none"/>
              </w:rPr>
            </w:pPr>
            <w:r>
              <w:rPr>
                <w:rFonts w:hint="eastAsia" w:ascii="新宋体" w:hAnsi="新宋体" w:eastAsia="新宋体"/>
                <w:color w:val="auto"/>
                <w:sz w:val="21"/>
                <w:szCs w:val="21"/>
                <w:highlight w:val="none"/>
              </w:rPr>
              <w:t>投</w:t>
            </w:r>
            <w:r>
              <w:rPr>
                <w:rFonts w:ascii="新宋体" w:hAnsi="新宋体" w:eastAsia="新宋体"/>
                <w:color w:val="auto"/>
                <w:sz w:val="21"/>
                <w:szCs w:val="21"/>
                <w:highlight w:val="none"/>
              </w:rPr>
              <w:t xml:space="preserve">  </w:t>
            </w:r>
            <w:r>
              <w:rPr>
                <w:rFonts w:hint="eastAsia" w:ascii="新宋体" w:hAnsi="新宋体" w:eastAsia="新宋体"/>
                <w:color w:val="auto"/>
                <w:sz w:val="21"/>
                <w:szCs w:val="21"/>
                <w:highlight w:val="none"/>
              </w:rPr>
              <w:t>标</w:t>
            </w:r>
            <w:r>
              <w:rPr>
                <w:rFonts w:ascii="新宋体" w:hAnsi="新宋体" w:eastAsia="新宋体"/>
                <w:color w:val="auto"/>
                <w:sz w:val="21"/>
                <w:szCs w:val="21"/>
                <w:highlight w:val="none"/>
              </w:rPr>
              <w:t xml:space="preserve"> </w:t>
            </w:r>
            <w:r>
              <w:rPr>
                <w:rFonts w:hint="eastAsia" w:ascii="新宋体" w:hAnsi="新宋体" w:eastAsia="新宋体"/>
                <w:color w:val="auto"/>
                <w:sz w:val="21"/>
                <w:szCs w:val="21"/>
                <w:highlight w:val="none"/>
              </w:rPr>
              <w:t>报</w:t>
            </w:r>
            <w:r>
              <w:rPr>
                <w:rFonts w:ascii="新宋体" w:hAnsi="新宋体" w:eastAsia="新宋体"/>
                <w:color w:val="auto"/>
                <w:sz w:val="21"/>
                <w:szCs w:val="21"/>
                <w:highlight w:val="none"/>
              </w:rPr>
              <w:t xml:space="preserve"> </w:t>
            </w:r>
            <w:r>
              <w:rPr>
                <w:rFonts w:hint="eastAsia" w:ascii="新宋体" w:hAnsi="新宋体" w:eastAsia="新宋体"/>
                <w:color w:val="auto"/>
                <w:sz w:val="21"/>
                <w:szCs w:val="21"/>
                <w:highlight w:val="none"/>
              </w:rPr>
              <w:t>价：</w:t>
            </w:r>
            <w:r>
              <w:rPr>
                <w:rFonts w:ascii="新宋体" w:hAnsi="新宋体" w:eastAsia="新宋体"/>
                <w:color w:val="auto"/>
                <w:sz w:val="21"/>
                <w:szCs w:val="21"/>
                <w:highlight w:val="none"/>
                <w:u w:val="single"/>
              </w:rPr>
              <w:t xml:space="preserve"> </w:t>
            </w:r>
            <w:r>
              <w:rPr>
                <w:rFonts w:hint="eastAsia" w:ascii="新宋体" w:hAnsi="新宋体" w:eastAsia="新宋体"/>
                <w:color w:val="auto"/>
                <w:sz w:val="21"/>
                <w:szCs w:val="21"/>
                <w:highlight w:val="none"/>
                <w:u w:val="single"/>
                <w:lang w:val="en-US" w:eastAsia="zh-CN"/>
              </w:rPr>
              <w:t>35</w:t>
            </w:r>
            <w:r>
              <w:rPr>
                <w:rFonts w:ascii="新宋体" w:hAnsi="新宋体" w:eastAsia="新宋体"/>
                <w:color w:val="auto"/>
                <w:sz w:val="21"/>
                <w:szCs w:val="21"/>
                <w:highlight w:val="none"/>
                <w:u w:val="single"/>
              </w:rPr>
              <w:t xml:space="preserve">  </w:t>
            </w:r>
            <w:r>
              <w:rPr>
                <w:rFonts w:hint="eastAsia" w:ascii="新宋体" w:hAnsi="新宋体" w:eastAsia="新宋体"/>
                <w:color w:val="auto"/>
                <w:sz w:val="21"/>
                <w:szCs w:val="21"/>
                <w:highlight w:val="none"/>
              </w:rPr>
              <w:t>分</w:t>
            </w:r>
          </w:p>
          <w:p>
            <w:pPr>
              <w:pStyle w:val="10"/>
              <w:spacing w:line="400" w:lineRule="exact"/>
              <w:jc w:val="both"/>
              <w:rPr>
                <w:rFonts w:ascii="新宋体" w:hAnsi="新宋体" w:eastAsia="新宋体"/>
                <w:color w:val="auto"/>
                <w:sz w:val="21"/>
                <w:szCs w:val="21"/>
                <w:highlight w:val="none"/>
              </w:rPr>
            </w:pPr>
            <w:r>
              <w:rPr>
                <w:rFonts w:hint="eastAsia" w:ascii="新宋体" w:hAnsi="新宋体" w:eastAsia="新宋体"/>
                <w:color w:val="auto"/>
                <w:sz w:val="21"/>
                <w:szCs w:val="21"/>
                <w:highlight w:val="none"/>
                <w:lang w:val="en-US" w:eastAsia="zh-CN"/>
              </w:rPr>
              <w:t>技术部分（施工组织设计）</w:t>
            </w:r>
            <w:r>
              <w:rPr>
                <w:rFonts w:hint="eastAsia" w:ascii="新宋体" w:hAnsi="新宋体" w:eastAsia="新宋体"/>
                <w:color w:val="auto"/>
                <w:sz w:val="21"/>
                <w:szCs w:val="21"/>
                <w:highlight w:val="none"/>
              </w:rPr>
              <w:t>：</w:t>
            </w:r>
            <w:r>
              <w:rPr>
                <w:rFonts w:ascii="新宋体" w:hAnsi="新宋体" w:eastAsia="新宋体"/>
                <w:color w:val="auto"/>
                <w:sz w:val="21"/>
                <w:szCs w:val="21"/>
                <w:highlight w:val="none"/>
                <w:u w:val="single"/>
              </w:rPr>
              <w:t xml:space="preserve">  </w:t>
            </w:r>
            <w:r>
              <w:rPr>
                <w:rFonts w:hint="eastAsia" w:ascii="新宋体" w:hAnsi="新宋体" w:eastAsia="新宋体"/>
                <w:color w:val="auto"/>
                <w:sz w:val="21"/>
                <w:szCs w:val="21"/>
                <w:highlight w:val="none"/>
                <w:u w:val="single"/>
                <w:lang w:val="en-US" w:eastAsia="zh-CN"/>
              </w:rPr>
              <w:t>40</w:t>
            </w:r>
            <w:r>
              <w:rPr>
                <w:rFonts w:ascii="新宋体" w:hAnsi="新宋体" w:eastAsia="新宋体"/>
                <w:color w:val="auto"/>
                <w:sz w:val="21"/>
                <w:szCs w:val="21"/>
                <w:highlight w:val="none"/>
                <w:u w:val="single"/>
              </w:rPr>
              <w:t xml:space="preserve"> </w:t>
            </w:r>
            <w:r>
              <w:rPr>
                <w:rFonts w:hint="eastAsia" w:ascii="新宋体" w:hAnsi="新宋体" w:eastAsia="新宋体"/>
                <w:color w:val="auto"/>
                <w:sz w:val="21"/>
                <w:szCs w:val="21"/>
                <w:highlight w:val="none"/>
              </w:rPr>
              <w:t>分</w:t>
            </w:r>
          </w:p>
          <w:p>
            <w:pPr>
              <w:pStyle w:val="10"/>
              <w:spacing w:line="400" w:lineRule="exact"/>
              <w:jc w:val="both"/>
              <w:rPr>
                <w:rFonts w:ascii="新宋体" w:hAnsi="新宋体" w:eastAsia="新宋体"/>
                <w:color w:val="auto"/>
                <w:sz w:val="21"/>
                <w:szCs w:val="21"/>
                <w:highlight w:val="none"/>
                <w:u w:val="single"/>
              </w:rPr>
            </w:pPr>
            <w:r>
              <w:rPr>
                <w:rFonts w:hint="eastAsia" w:ascii="新宋体" w:hAnsi="新宋体" w:eastAsia="新宋体"/>
                <w:color w:val="auto"/>
                <w:sz w:val="21"/>
                <w:szCs w:val="21"/>
                <w:highlight w:val="none"/>
                <w:lang w:val="en-US" w:eastAsia="zh-CN"/>
              </w:rPr>
              <w:t>综合部分</w:t>
            </w:r>
            <w:r>
              <w:rPr>
                <w:rFonts w:hint="eastAsia" w:ascii="新宋体" w:hAnsi="新宋体" w:eastAsia="新宋体"/>
                <w:color w:val="auto"/>
                <w:sz w:val="21"/>
                <w:szCs w:val="21"/>
                <w:highlight w:val="none"/>
              </w:rPr>
              <w:t>：</w:t>
            </w:r>
            <w:r>
              <w:rPr>
                <w:rFonts w:ascii="新宋体" w:hAnsi="新宋体" w:eastAsia="新宋体"/>
                <w:color w:val="auto"/>
                <w:sz w:val="21"/>
                <w:szCs w:val="21"/>
                <w:highlight w:val="none"/>
                <w:u w:val="single"/>
              </w:rPr>
              <w:t xml:space="preserve">  </w:t>
            </w:r>
            <w:r>
              <w:rPr>
                <w:rFonts w:hint="eastAsia" w:ascii="新宋体" w:hAnsi="新宋体" w:eastAsia="新宋体"/>
                <w:color w:val="auto"/>
                <w:sz w:val="21"/>
                <w:szCs w:val="21"/>
                <w:highlight w:val="none"/>
                <w:u w:val="single"/>
                <w:lang w:val="en-US" w:eastAsia="zh-CN"/>
              </w:rPr>
              <w:t>25</w:t>
            </w:r>
            <w:r>
              <w:rPr>
                <w:rFonts w:ascii="新宋体" w:hAnsi="新宋体" w:eastAsia="新宋体"/>
                <w:color w:val="auto"/>
                <w:sz w:val="21"/>
                <w:szCs w:val="21"/>
                <w:highlight w:val="none"/>
                <w:u w:val="single"/>
              </w:rPr>
              <w:t xml:space="preserve">  </w:t>
            </w:r>
            <w:r>
              <w:rPr>
                <w:rFonts w:hint="eastAsia" w:ascii="新宋体" w:hAnsi="新宋体" w:eastAsia="新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ind w:left="0" w:leftChars="0" w:firstLine="0" w:firstLineChars="0"/>
              <w:jc w:val="both"/>
              <w:rPr>
                <w:rFonts w:hint="eastAsia" w:asciiTheme="majorEastAsia" w:hAnsiTheme="majorEastAsia" w:eastAsiaTheme="majorEastAsia" w:cstheme="majorEastAsia"/>
                <w:color w:val="auto"/>
                <w:spacing w:val="-24"/>
                <w:kern w:val="0"/>
                <w:sz w:val="21"/>
                <w:szCs w:val="21"/>
                <w:highlight w:val="none"/>
              </w:rPr>
            </w:pPr>
            <w:r>
              <w:rPr>
                <w:rFonts w:hint="eastAsia" w:asciiTheme="majorEastAsia" w:hAnsiTheme="majorEastAsia" w:eastAsiaTheme="majorEastAsia" w:cstheme="majorEastAsia"/>
                <w:color w:val="auto"/>
                <w:spacing w:val="-24"/>
                <w:kern w:val="0"/>
                <w:sz w:val="21"/>
                <w:szCs w:val="21"/>
                <w:highlight w:val="none"/>
              </w:rPr>
              <w:t>2.2.</w:t>
            </w:r>
            <w:r>
              <w:rPr>
                <w:rFonts w:hint="eastAsia" w:asciiTheme="majorEastAsia" w:hAnsiTheme="majorEastAsia" w:eastAsiaTheme="majorEastAsia" w:cstheme="majorEastAsia"/>
                <w:color w:val="auto"/>
                <w:spacing w:val="-24"/>
                <w:kern w:val="0"/>
                <w:sz w:val="21"/>
                <w:szCs w:val="21"/>
                <w:highlight w:val="none"/>
                <w:lang w:val="en-US" w:eastAsia="zh-CN"/>
              </w:rPr>
              <w:t>2</w:t>
            </w:r>
            <w:r>
              <w:rPr>
                <w:rFonts w:hint="eastAsia" w:asciiTheme="majorEastAsia" w:hAnsiTheme="majorEastAsia" w:eastAsiaTheme="majorEastAsia" w:cstheme="majorEastAsia"/>
                <w:color w:val="auto"/>
                <w:spacing w:val="-24"/>
                <w:kern w:val="0"/>
                <w:sz w:val="21"/>
                <w:szCs w:val="21"/>
                <w:highlight w:val="none"/>
              </w:rPr>
              <w:t>(1)</w:t>
            </w:r>
          </w:p>
        </w:tc>
        <w:tc>
          <w:tcPr>
            <w:tcW w:w="87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ind w:left="0" w:leftChars="0" w:firstLine="0" w:firstLineChars="0"/>
              <w:jc w:val="both"/>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施</w:t>
            </w:r>
          </w:p>
          <w:p>
            <w:pPr>
              <w:autoSpaceDE w:val="0"/>
              <w:autoSpaceDN w:val="0"/>
              <w:adjustRightInd w:val="0"/>
              <w:spacing w:line="360" w:lineRule="exact"/>
              <w:ind w:left="0" w:leftChars="0" w:firstLine="0" w:firstLineChars="0"/>
              <w:jc w:val="both"/>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工</w:t>
            </w:r>
          </w:p>
          <w:p>
            <w:pPr>
              <w:autoSpaceDE w:val="0"/>
              <w:autoSpaceDN w:val="0"/>
              <w:adjustRightInd w:val="0"/>
              <w:spacing w:line="360" w:lineRule="exact"/>
              <w:ind w:left="0" w:leftChars="0" w:firstLine="0" w:firstLineChars="0"/>
              <w:jc w:val="both"/>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组</w:t>
            </w:r>
          </w:p>
          <w:p>
            <w:pPr>
              <w:autoSpaceDE w:val="0"/>
              <w:autoSpaceDN w:val="0"/>
              <w:adjustRightInd w:val="0"/>
              <w:spacing w:line="360" w:lineRule="exact"/>
              <w:ind w:left="0" w:leftChars="0" w:firstLine="0" w:firstLineChars="0"/>
              <w:jc w:val="both"/>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织</w:t>
            </w:r>
          </w:p>
          <w:p>
            <w:pPr>
              <w:autoSpaceDE w:val="0"/>
              <w:autoSpaceDN w:val="0"/>
              <w:adjustRightInd w:val="0"/>
              <w:spacing w:line="360" w:lineRule="exact"/>
              <w:ind w:left="0" w:leftChars="0" w:firstLine="0" w:firstLineChars="0"/>
              <w:jc w:val="both"/>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设</w:t>
            </w:r>
          </w:p>
          <w:p>
            <w:pPr>
              <w:autoSpaceDE w:val="0"/>
              <w:autoSpaceDN w:val="0"/>
              <w:adjustRightInd w:val="0"/>
              <w:spacing w:line="360" w:lineRule="exact"/>
              <w:ind w:left="0" w:leftChars="0" w:firstLine="0" w:firstLineChars="0"/>
              <w:jc w:val="both"/>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计</w:t>
            </w:r>
          </w:p>
          <w:p>
            <w:pPr>
              <w:autoSpaceDE w:val="0"/>
              <w:autoSpaceDN w:val="0"/>
              <w:adjustRightInd w:val="0"/>
              <w:spacing w:line="360" w:lineRule="exact"/>
              <w:ind w:left="0" w:leftChars="0" w:firstLine="0" w:firstLineChars="0"/>
              <w:jc w:val="both"/>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评</w:t>
            </w:r>
          </w:p>
          <w:p>
            <w:pPr>
              <w:autoSpaceDE w:val="0"/>
              <w:autoSpaceDN w:val="0"/>
              <w:adjustRightInd w:val="0"/>
              <w:spacing w:line="360" w:lineRule="exact"/>
              <w:ind w:left="0" w:leftChars="0" w:firstLine="0" w:firstLineChars="0"/>
              <w:jc w:val="both"/>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分</w:t>
            </w:r>
          </w:p>
          <w:p>
            <w:pPr>
              <w:autoSpaceDE w:val="0"/>
              <w:autoSpaceDN w:val="0"/>
              <w:adjustRightInd w:val="0"/>
              <w:spacing w:line="360" w:lineRule="exact"/>
              <w:ind w:left="0" w:leftChars="0" w:firstLine="0" w:firstLineChars="0"/>
              <w:jc w:val="both"/>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标</w:t>
            </w:r>
          </w:p>
          <w:p>
            <w:pPr>
              <w:autoSpaceDE w:val="0"/>
              <w:autoSpaceDN w:val="0"/>
              <w:adjustRightInd w:val="0"/>
              <w:spacing w:line="360" w:lineRule="exact"/>
              <w:ind w:left="0" w:leftChars="0" w:firstLine="0" w:firstLineChars="0"/>
              <w:jc w:val="both"/>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准</w:t>
            </w:r>
          </w:p>
          <w:p>
            <w:pPr>
              <w:autoSpaceDE w:val="0"/>
              <w:autoSpaceDN w:val="0"/>
              <w:adjustRightInd w:val="0"/>
              <w:spacing w:line="360" w:lineRule="exact"/>
              <w:ind w:left="-12" w:leftChars="-35" w:hanging="86" w:hangingChars="41"/>
              <w:jc w:val="center"/>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w:t>
            </w:r>
            <w:r>
              <w:rPr>
                <w:rFonts w:hint="eastAsia" w:asciiTheme="majorEastAsia" w:hAnsiTheme="majorEastAsia" w:eastAsiaTheme="majorEastAsia" w:cstheme="majorEastAsia"/>
                <w:color w:val="auto"/>
                <w:kern w:val="0"/>
                <w:sz w:val="21"/>
                <w:szCs w:val="21"/>
                <w:highlight w:val="none"/>
                <w:lang w:val="en-US" w:eastAsia="zh-CN"/>
              </w:rPr>
              <w:t>40</w:t>
            </w:r>
            <w:r>
              <w:rPr>
                <w:rFonts w:hint="eastAsia" w:asciiTheme="majorEastAsia" w:hAnsiTheme="majorEastAsia" w:eastAsiaTheme="majorEastAsia" w:cstheme="majorEastAsia"/>
                <w:color w:val="auto"/>
                <w:kern w:val="0"/>
                <w:sz w:val="21"/>
                <w:szCs w:val="21"/>
                <w:highlight w:val="none"/>
              </w:rPr>
              <w:t>分）</w:t>
            </w:r>
          </w:p>
        </w:tc>
        <w:tc>
          <w:tcPr>
            <w:tcW w:w="223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内容完整性和编制水平  （</w:t>
            </w:r>
            <w:r>
              <w:rPr>
                <w:rFonts w:hint="eastAsia" w:asciiTheme="majorEastAsia" w:hAnsiTheme="majorEastAsia" w:eastAsiaTheme="majorEastAsia" w:cstheme="majorEastAsia"/>
                <w:color w:val="auto"/>
                <w:sz w:val="21"/>
                <w:szCs w:val="21"/>
                <w:highlight w:val="none"/>
                <w:lang w:val="en-US" w:eastAsia="zh-CN"/>
              </w:rPr>
              <w:t>3</w:t>
            </w:r>
            <w:r>
              <w:rPr>
                <w:rFonts w:hint="eastAsia" w:asciiTheme="majorEastAsia" w:hAnsiTheme="majorEastAsia" w:eastAsiaTheme="majorEastAsia" w:cstheme="majorEastAsia"/>
                <w:color w:val="auto"/>
                <w:sz w:val="21"/>
                <w:szCs w:val="21"/>
                <w:highlight w:val="none"/>
              </w:rPr>
              <w:t>分）</w:t>
            </w:r>
          </w:p>
        </w:tc>
        <w:tc>
          <w:tcPr>
            <w:tcW w:w="583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left="0" w:leftChars="0" w:firstLine="0" w:firstLineChars="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rPr>
              <w:t>投标文件编制内容完整，对招标范围内的各专业工程有叙述，施工组织措施编制针对性强，切实可行</w:t>
            </w:r>
            <w:r>
              <w:rPr>
                <w:rFonts w:hint="eastAsia" w:asciiTheme="majorEastAsia" w:hAnsiTheme="majorEastAsia" w:eastAsiaTheme="majorEastAsia" w:cstheme="majorEastAsia"/>
                <w:color w:val="auto"/>
                <w:sz w:val="21"/>
                <w:szCs w:val="21"/>
                <w:highlight w:val="none"/>
              </w:rPr>
              <w:t>酌情赋</w:t>
            </w:r>
            <w:r>
              <w:rPr>
                <w:rFonts w:hint="eastAsia" w:asciiTheme="majorEastAsia" w:hAnsiTheme="majorEastAsia" w:eastAsiaTheme="majorEastAsia" w:cstheme="majorEastAsia"/>
                <w:color w:val="auto"/>
                <w:kern w:val="0"/>
                <w:sz w:val="21"/>
                <w:szCs w:val="21"/>
                <w:highlight w:val="none"/>
              </w:rPr>
              <w:t>0.5～</w:t>
            </w:r>
            <w:r>
              <w:rPr>
                <w:rFonts w:hint="eastAsia" w:asciiTheme="majorEastAsia" w:hAnsiTheme="majorEastAsia" w:eastAsiaTheme="majorEastAsia" w:cstheme="majorEastAsia"/>
                <w:color w:val="auto"/>
                <w:kern w:val="0"/>
                <w:sz w:val="21"/>
                <w:szCs w:val="21"/>
                <w:highlight w:val="none"/>
                <w:lang w:val="en-US" w:eastAsia="zh-CN"/>
              </w:rPr>
              <w:t>3</w:t>
            </w:r>
            <w:r>
              <w:rPr>
                <w:rFonts w:hint="eastAsia" w:asciiTheme="majorEastAsia" w:hAnsiTheme="majorEastAsia" w:eastAsiaTheme="majorEastAsia" w:cstheme="majorEastAsia"/>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8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223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施工方案与技术措施（10分）</w:t>
            </w:r>
          </w:p>
        </w:tc>
        <w:tc>
          <w:tcPr>
            <w:tcW w:w="583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0" w:leftChars="0" w:firstLine="0" w:firstLineChars="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对项目情况的理解，主要分部、分项工程制定施工方案，季节性施工等专项工程的技术措施方案，施工期间道路保通及便民措施和实施方案（合理得当的得 </w:t>
            </w:r>
            <w:r>
              <w:rPr>
                <w:rFonts w:hint="eastAsia" w:asciiTheme="majorEastAsia" w:hAnsiTheme="majorEastAsia" w:eastAsiaTheme="majorEastAsia" w:cstheme="majorEastAsia"/>
                <w:color w:val="auto"/>
                <w:sz w:val="21"/>
                <w:szCs w:val="21"/>
                <w:highlight w:val="none"/>
                <w:lang w:val="en-US" w:eastAsia="zh-CN"/>
              </w:rPr>
              <w:t>8-10</w:t>
            </w:r>
            <w:r>
              <w:rPr>
                <w:rFonts w:hint="eastAsia" w:asciiTheme="majorEastAsia" w:hAnsiTheme="majorEastAsia" w:eastAsiaTheme="majorEastAsia" w:cstheme="majorEastAsia"/>
                <w:color w:val="auto"/>
                <w:sz w:val="21"/>
                <w:szCs w:val="21"/>
                <w:highlight w:val="none"/>
              </w:rPr>
              <w:t>分，较为合理得当的得 4</w:t>
            </w:r>
            <w:r>
              <w:rPr>
                <w:rFonts w:hint="eastAsia" w:asciiTheme="majorEastAsia" w:hAnsiTheme="majorEastAsia" w:eastAsiaTheme="majorEastAsia" w:cstheme="majorEastAsia"/>
                <w:color w:val="auto"/>
                <w:sz w:val="21"/>
                <w:szCs w:val="21"/>
                <w:highlight w:val="none"/>
                <w:lang w:val="en-US" w:eastAsia="zh-CN"/>
              </w:rPr>
              <w:t>-7</w:t>
            </w:r>
            <w:r>
              <w:rPr>
                <w:rFonts w:hint="eastAsia" w:asciiTheme="majorEastAsia" w:hAnsiTheme="majorEastAsia" w:eastAsiaTheme="majorEastAsia" w:cstheme="majorEastAsia"/>
                <w:color w:val="auto"/>
                <w:sz w:val="21"/>
                <w:szCs w:val="21"/>
                <w:highlight w:val="none"/>
              </w:rPr>
              <w:t xml:space="preserve"> 分，不够合 理的得</w:t>
            </w:r>
            <w:r>
              <w:rPr>
                <w:rFonts w:hint="eastAsia" w:asciiTheme="majorEastAsia" w:hAnsiTheme="majorEastAsia" w:eastAsiaTheme="majorEastAsia" w:cstheme="majorEastAsia"/>
                <w:color w:val="auto"/>
                <w:sz w:val="21"/>
                <w:szCs w:val="21"/>
                <w:highlight w:val="none"/>
                <w:lang w:val="en-US" w:eastAsia="zh-CN"/>
              </w:rPr>
              <w:t>1-3</w:t>
            </w:r>
            <w:r>
              <w:rPr>
                <w:rFonts w:hint="eastAsia" w:asciiTheme="majorEastAsia" w:hAnsiTheme="majorEastAsia" w:eastAsiaTheme="majorEastAsia" w:cstheme="majorEastAsia"/>
                <w:color w:val="auto"/>
                <w:sz w:val="21"/>
                <w:szCs w:val="21"/>
                <w:highlight w:val="none"/>
              </w:rPr>
              <w:t>分，没有的得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8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223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质量管理体系与措施（</w:t>
            </w:r>
            <w:r>
              <w:rPr>
                <w:rFonts w:hint="eastAsia" w:asciiTheme="majorEastAsia" w:hAnsiTheme="majorEastAsia" w:eastAsiaTheme="majorEastAsia" w:cstheme="majorEastAsia"/>
                <w:color w:val="auto"/>
                <w:sz w:val="21"/>
                <w:szCs w:val="21"/>
                <w:highlight w:val="none"/>
                <w:lang w:val="en-US" w:eastAsia="zh-CN"/>
              </w:rPr>
              <w:t>5</w:t>
            </w:r>
            <w:r>
              <w:rPr>
                <w:rFonts w:hint="eastAsia" w:asciiTheme="majorEastAsia" w:hAnsiTheme="majorEastAsia" w:eastAsiaTheme="majorEastAsia" w:cstheme="majorEastAsia"/>
                <w:color w:val="auto"/>
                <w:sz w:val="21"/>
                <w:szCs w:val="21"/>
                <w:highlight w:val="none"/>
              </w:rPr>
              <w:t>分）</w:t>
            </w:r>
          </w:p>
        </w:tc>
        <w:tc>
          <w:tcPr>
            <w:tcW w:w="583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0" w:leftChars="0" w:firstLine="0" w:firstLineChars="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施工质量控制措施详细合理，可行性强 的（</w:t>
            </w:r>
            <w:r>
              <w:rPr>
                <w:rFonts w:hint="eastAsia" w:asciiTheme="majorEastAsia" w:hAnsiTheme="majorEastAsia" w:eastAsiaTheme="majorEastAsia" w:cstheme="majorEastAsia"/>
                <w:color w:val="auto"/>
                <w:sz w:val="21"/>
                <w:szCs w:val="21"/>
                <w:highlight w:val="none"/>
                <w:lang w:val="en-US" w:eastAsia="zh-CN"/>
              </w:rPr>
              <w:t>5</w:t>
            </w:r>
            <w:r>
              <w:rPr>
                <w:rFonts w:hint="eastAsia" w:asciiTheme="majorEastAsia" w:hAnsiTheme="majorEastAsia" w:eastAsiaTheme="majorEastAsia" w:cstheme="majorEastAsia"/>
                <w:color w:val="auto"/>
                <w:sz w:val="21"/>
                <w:szCs w:val="21"/>
                <w:highlight w:val="none"/>
              </w:rPr>
              <w:t xml:space="preserve"> 分），施工质量控制方案完整， 较详细合理，可行性较强（</w:t>
            </w:r>
            <w:r>
              <w:rPr>
                <w:rFonts w:hint="eastAsia" w:asciiTheme="majorEastAsia" w:hAnsiTheme="majorEastAsia" w:eastAsiaTheme="majorEastAsia" w:cstheme="majorEastAsia"/>
                <w:color w:val="auto"/>
                <w:sz w:val="21"/>
                <w:szCs w:val="21"/>
                <w:highlight w:val="none"/>
                <w:lang w:val="en-US" w:eastAsia="zh-CN"/>
              </w:rPr>
              <w:t>3</w:t>
            </w:r>
            <w:r>
              <w:rPr>
                <w:rFonts w:hint="eastAsia" w:asciiTheme="majorEastAsia" w:hAnsiTheme="majorEastAsia" w:eastAsiaTheme="majorEastAsia" w:cstheme="majorEastAsia"/>
                <w:color w:val="auto"/>
                <w:sz w:val="21"/>
                <w:szCs w:val="21"/>
                <w:highlight w:val="none"/>
              </w:rPr>
              <w:t xml:space="preserve"> 分）,施 工质量控制方案不完整，不够详细合理 的（</w:t>
            </w: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rPr>
              <w:t xml:space="preserve"> 分）,没有的得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8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223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安全管理体系与措施（</w:t>
            </w:r>
            <w:r>
              <w:rPr>
                <w:rFonts w:hint="eastAsia" w:asciiTheme="majorEastAsia" w:hAnsiTheme="majorEastAsia" w:eastAsiaTheme="majorEastAsia" w:cstheme="majorEastAsia"/>
                <w:color w:val="auto"/>
                <w:sz w:val="21"/>
                <w:szCs w:val="21"/>
                <w:highlight w:val="none"/>
                <w:lang w:val="en-US" w:eastAsia="zh-CN"/>
              </w:rPr>
              <w:t>5</w:t>
            </w:r>
            <w:r>
              <w:rPr>
                <w:rFonts w:hint="eastAsia" w:asciiTheme="majorEastAsia" w:hAnsiTheme="majorEastAsia" w:eastAsiaTheme="majorEastAsia" w:cstheme="majorEastAsia"/>
                <w:color w:val="auto"/>
                <w:sz w:val="21"/>
                <w:szCs w:val="21"/>
                <w:highlight w:val="none"/>
              </w:rPr>
              <w:t>分）</w:t>
            </w:r>
          </w:p>
        </w:tc>
        <w:tc>
          <w:tcPr>
            <w:tcW w:w="583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0" w:leftChars="0" w:firstLine="0" w:firstLineChars="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根据安全生产的组织机构及职责、安全 生产管理目标、制度与措施、安全事故 应急救援预案、安全控制措施和应急预案等方面进行打分（合理得当的得 </w:t>
            </w:r>
            <w:r>
              <w:rPr>
                <w:rFonts w:hint="eastAsia" w:asciiTheme="majorEastAsia" w:hAnsiTheme="majorEastAsia" w:eastAsiaTheme="majorEastAsia" w:cstheme="majorEastAsia"/>
                <w:color w:val="auto"/>
                <w:sz w:val="21"/>
                <w:szCs w:val="21"/>
                <w:highlight w:val="none"/>
                <w:lang w:val="en-US" w:eastAsia="zh-CN"/>
              </w:rPr>
              <w:t>5</w:t>
            </w:r>
            <w:r>
              <w:rPr>
                <w:rFonts w:hint="eastAsia" w:asciiTheme="majorEastAsia" w:hAnsiTheme="majorEastAsia" w:eastAsiaTheme="majorEastAsia" w:cstheme="majorEastAsia"/>
                <w:color w:val="auto"/>
                <w:sz w:val="21"/>
                <w:szCs w:val="21"/>
                <w:highlight w:val="none"/>
              </w:rPr>
              <w:t xml:space="preserve">分，较为合理得当的得 </w:t>
            </w:r>
            <w:r>
              <w:rPr>
                <w:rFonts w:hint="eastAsia" w:asciiTheme="majorEastAsia" w:hAnsiTheme="majorEastAsia" w:eastAsiaTheme="majorEastAsia" w:cstheme="majorEastAsia"/>
                <w:color w:val="auto"/>
                <w:sz w:val="21"/>
                <w:szCs w:val="21"/>
                <w:highlight w:val="none"/>
                <w:lang w:val="en-US" w:eastAsia="zh-CN"/>
              </w:rPr>
              <w:t>3</w:t>
            </w:r>
            <w:r>
              <w:rPr>
                <w:rFonts w:hint="eastAsia" w:asciiTheme="majorEastAsia" w:hAnsiTheme="majorEastAsia" w:eastAsiaTheme="majorEastAsia" w:cstheme="majorEastAsia"/>
                <w:color w:val="auto"/>
                <w:sz w:val="21"/>
                <w:szCs w:val="21"/>
                <w:highlight w:val="none"/>
              </w:rPr>
              <w:t>分，不够合 理的得 1 分,没有的得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8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223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环境保护管理体系与措施（5分）</w:t>
            </w:r>
          </w:p>
        </w:tc>
        <w:tc>
          <w:tcPr>
            <w:tcW w:w="583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0" w:leftChars="0" w:firstLine="0" w:firstLineChars="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有</w:t>
            </w:r>
            <w:r>
              <w:rPr>
                <w:rFonts w:hint="eastAsia" w:asciiTheme="majorEastAsia" w:hAnsiTheme="majorEastAsia" w:eastAsiaTheme="majorEastAsia" w:cstheme="majorEastAsia"/>
                <w:color w:val="auto"/>
                <w:sz w:val="21"/>
                <w:szCs w:val="21"/>
                <w:highlight w:val="none"/>
                <w:lang w:val="en-US" w:eastAsia="zh-CN"/>
              </w:rPr>
              <w:t>环境保护</w:t>
            </w:r>
            <w:r>
              <w:rPr>
                <w:rFonts w:hint="eastAsia" w:asciiTheme="majorEastAsia" w:hAnsiTheme="majorEastAsia" w:eastAsiaTheme="majorEastAsia" w:cstheme="majorEastAsia"/>
                <w:color w:val="auto"/>
                <w:sz w:val="21"/>
                <w:szCs w:val="21"/>
                <w:highlight w:val="none"/>
              </w:rPr>
              <w:t xml:space="preserve">管理体系和保证措施（合理得当的得 </w:t>
            </w:r>
            <w:r>
              <w:rPr>
                <w:rFonts w:hint="eastAsia" w:asciiTheme="majorEastAsia" w:hAnsiTheme="majorEastAsia" w:eastAsiaTheme="majorEastAsia" w:cstheme="majorEastAsia"/>
                <w:color w:val="auto"/>
                <w:sz w:val="21"/>
                <w:szCs w:val="21"/>
                <w:highlight w:val="none"/>
                <w:lang w:val="en-US" w:eastAsia="zh-CN"/>
              </w:rPr>
              <w:t>5</w:t>
            </w:r>
            <w:r>
              <w:rPr>
                <w:rFonts w:hint="eastAsia" w:asciiTheme="majorEastAsia" w:hAnsiTheme="majorEastAsia" w:eastAsiaTheme="majorEastAsia" w:cstheme="majorEastAsia"/>
                <w:color w:val="auto"/>
                <w:sz w:val="21"/>
                <w:szCs w:val="21"/>
                <w:highlight w:val="none"/>
              </w:rPr>
              <w:t xml:space="preserve">分，较为合理得当的得 </w:t>
            </w:r>
            <w:r>
              <w:rPr>
                <w:rFonts w:hint="eastAsia" w:asciiTheme="majorEastAsia" w:hAnsiTheme="majorEastAsia" w:eastAsiaTheme="majorEastAsia" w:cstheme="majorEastAsia"/>
                <w:color w:val="auto"/>
                <w:sz w:val="21"/>
                <w:szCs w:val="21"/>
                <w:highlight w:val="none"/>
                <w:lang w:val="en-US" w:eastAsia="zh-CN"/>
              </w:rPr>
              <w:t>3</w:t>
            </w:r>
            <w:r>
              <w:rPr>
                <w:rFonts w:hint="eastAsia" w:asciiTheme="majorEastAsia" w:hAnsiTheme="majorEastAsia" w:eastAsiaTheme="majorEastAsia" w:cstheme="majorEastAsia"/>
                <w:color w:val="auto"/>
                <w:sz w:val="21"/>
                <w:szCs w:val="21"/>
                <w:highlight w:val="none"/>
              </w:rPr>
              <w:t>分，不够合 理的得 1 分,没有的得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8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223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文明工地施工措施（</w:t>
            </w: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分）</w:t>
            </w:r>
          </w:p>
        </w:tc>
        <w:tc>
          <w:tcPr>
            <w:tcW w:w="583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0" w:leftChars="0" w:firstLine="0" w:firstLineChars="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确保文明施工的技术组织措施（合理得 当的得 </w:t>
            </w: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 xml:space="preserve"> 分，较为合理得当的得 </w:t>
            </w: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rPr>
              <w:t xml:space="preserve"> 分， 不够合理的得 </w:t>
            </w:r>
            <w:r>
              <w:rPr>
                <w:rFonts w:hint="eastAsia" w:asciiTheme="majorEastAsia" w:hAnsiTheme="majorEastAsia" w:eastAsiaTheme="majorEastAsia" w:cstheme="majorEastAsia"/>
                <w:color w:val="auto"/>
                <w:sz w:val="21"/>
                <w:szCs w:val="21"/>
                <w:highlight w:val="none"/>
                <w:lang w:val="en-US" w:eastAsia="zh-CN"/>
              </w:rPr>
              <w:t>0.5</w:t>
            </w:r>
            <w:r>
              <w:rPr>
                <w:rFonts w:hint="eastAsia" w:asciiTheme="majorEastAsia" w:hAnsiTheme="majorEastAsia" w:eastAsiaTheme="majorEastAsia" w:cstheme="majorEastAsia"/>
                <w:color w:val="auto"/>
                <w:sz w:val="21"/>
                <w:szCs w:val="21"/>
                <w:highlight w:val="none"/>
              </w:rPr>
              <w:t xml:space="preserve"> 分,没有的得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8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223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工程进度计划（</w:t>
            </w:r>
            <w:r>
              <w:rPr>
                <w:rFonts w:hint="eastAsia" w:asciiTheme="majorEastAsia" w:hAnsiTheme="majorEastAsia" w:eastAsiaTheme="majorEastAsia" w:cstheme="majorEastAsia"/>
                <w:color w:val="auto"/>
                <w:sz w:val="21"/>
                <w:szCs w:val="21"/>
                <w:highlight w:val="none"/>
                <w:lang w:val="en-US" w:eastAsia="zh-CN"/>
              </w:rPr>
              <w:t>3</w:t>
            </w:r>
            <w:r>
              <w:rPr>
                <w:rFonts w:hint="eastAsia" w:asciiTheme="majorEastAsia" w:hAnsiTheme="majorEastAsia" w:eastAsiaTheme="majorEastAsia" w:cstheme="majorEastAsia"/>
                <w:color w:val="auto"/>
                <w:sz w:val="21"/>
                <w:szCs w:val="21"/>
                <w:highlight w:val="none"/>
              </w:rPr>
              <w:t>分）</w:t>
            </w:r>
          </w:p>
        </w:tc>
        <w:tc>
          <w:tcPr>
            <w:tcW w:w="583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0" w:leftChars="0" w:firstLine="0" w:firstLineChars="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对总体进度计划、施工总进度或施工 网络图的关键线路、关键节点及中间完工项目施工进度计划、施工强度等切实可行、工期的技术组织措施合理可行的 得 3 分，措施较合理、可行的得 2 分， 措施不够合理、不够可行得 1 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8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223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工期保证措施（</w:t>
            </w:r>
            <w:r>
              <w:rPr>
                <w:rFonts w:hint="eastAsia" w:asciiTheme="majorEastAsia" w:hAnsiTheme="majorEastAsia" w:eastAsiaTheme="majorEastAsia" w:cstheme="majorEastAsia"/>
                <w:color w:val="auto"/>
                <w:sz w:val="21"/>
                <w:szCs w:val="21"/>
                <w:highlight w:val="none"/>
                <w:lang w:val="en-US" w:eastAsia="zh-CN"/>
              </w:rPr>
              <w:t>3</w:t>
            </w:r>
            <w:r>
              <w:rPr>
                <w:rFonts w:hint="eastAsia" w:asciiTheme="majorEastAsia" w:hAnsiTheme="majorEastAsia" w:eastAsiaTheme="majorEastAsia" w:cstheme="majorEastAsia"/>
                <w:color w:val="auto"/>
                <w:sz w:val="21"/>
                <w:szCs w:val="21"/>
                <w:highlight w:val="none"/>
              </w:rPr>
              <w:t>分）</w:t>
            </w:r>
          </w:p>
        </w:tc>
        <w:tc>
          <w:tcPr>
            <w:tcW w:w="583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0" w:leftChars="0" w:firstLine="0" w:firstLineChars="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确保工期的技术组织措施（合理得当的 得 </w:t>
            </w:r>
            <w:r>
              <w:rPr>
                <w:rFonts w:hint="eastAsia" w:asciiTheme="majorEastAsia" w:hAnsiTheme="majorEastAsia" w:eastAsiaTheme="majorEastAsia" w:cstheme="majorEastAsia"/>
                <w:color w:val="auto"/>
                <w:sz w:val="21"/>
                <w:szCs w:val="21"/>
                <w:highlight w:val="none"/>
                <w:lang w:val="en-US" w:eastAsia="zh-CN"/>
              </w:rPr>
              <w:t>3</w:t>
            </w:r>
            <w:r>
              <w:rPr>
                <w:rFonts w:hint="eastAsia" w:asciiTheme="majorEastAsia" w:hAnsiTheme="majorEastAsia" w:eastAsiaTheme="majorEastAsia" w:cstheme="majorEastAsia"/>
                <w:color w:val="auto"/>
                <w:sz w:val="21"/>
                <w:szCs w:val="21"/>
                <w:highlight w:val="none"/>
              </w:rPr>
              <w:t>分，较为合理得当的得 2 分，不 够合理的得 1 分,没有的得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8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223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资源配备计划（2分）</w:t>
            </w:r>
          </w:p>
        </w:tc>
        <w:tc>
          <w:tcPr>
            <w:tcW w:w="583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0" w:leftChars="0" w:firstLine="0" w:firstLineChars="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拟投入人员、设备（合理得当的得 2 分，较为合理得当的得 1 分，不够合理的得 0.5 分,没有的得 0 分</w:t>
            </w:r>
            <w:r>
              <w:rPr>
                <w:rFonts w:hint="eastAsia" w:asciiTheme="majorEastAsia" w:hAnsiTheme="majorEastAsia" w:eastAsiaTheme="majorEastAsia" w:cstheme="maj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8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22"/>
              <w:spacing w:line="400" w:lineRule="exact"/>
              <w:jc w:val="center"/>
              <w:rPr>
                <w:rFonts w:hint="eastAsia" w:asciiTheme="majorEastAsia" w:hAnsiTheme="majorEastAsia" w:eastAsiaTheme="majorEastAsia" w:cstheme="majorEastAsia"/>
                <w:color w:val="auto"/>
                <w:sz w:val="21"/>
                <w:szCs w:val="21"/>
                <w:highlight w:val="none"/>
              </w:rPr>
            </w:pPr>
          </w:p>
        </w:tc>
        <w:tc>
          <w:tcPr>
            <w:tcW w:w="223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施工总平面图（2分）</w:t>
            </w:r>
          </w:p>
        </w:tc>
        <w:tc>
          <w:tcPr>
            <w:tcW w:w="5831"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0" w:leftChars="0" w:firstLine="0" w:firstLineChars="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rPr>
              <w:t>施工总平面布置图（合理得当的得 2 分，较为合理得当的得 1 分，不够合理的得 0.5 分,没有的得 0 分</w:t>
            </w:r>
            <w:r>
              <w:rPr>
                <w:rFonts w:hint="eastAsia" w:asciiTheme="majorEastAsia" w:hAnsiTheme="majorEastAsia" w:eastAsiaTheme="majorEastAsia" w:cstheme="maj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pStyle w:val="57"/>
              <w:spacing w:line="400" w:lineRule="exact"/>
              <w:jc w:val="center"/>
              <w:rPr>
                <w:rFonts w:hint="eastAsia" w:asciiTheme="majorEastAsia" w:hAnsiTheme="majorEastAsia" w:eastAsiaTheme="majorEastAsia" w:cstheme="majorEastAsia"/>
                <w:color w:val="auto"/>
                <w:sz w:val="21"/>
                <w:szCs w:val="21"/>
                <w:highlight w:val="none"/>
              </w:rPr>
            </w:pPr>
          </w:p>
        </w:tc>
        <w:tc>
          <w:tcPr>
            <w:tcW w:w="8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57"/>
              <w:spacing w:line="400" w:lineRule="exact"/>
              <w:jc w:val="center"/>
              <w:rPr>
                <w:rFonts w:hint="eastAsia" w:asciiTheme="majorEastAsia" w:hAnsiTheme="majorEastAsia" w:eastAsiaTheme="majorEastAsia" w:cstheme="majorEastAsia"/>
                <w:color w:val="auto"/>
                <w:sz w:val="21"/>
                <w:szCs w:val="21"/>
                <w:highlight w:val="none"/>
              </w:rPr>
            </w:pPr>
          </w:p>
        </w:tc>
        <w:tc>
          <w:tcPr>
            <w:tcW w:w="8066"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color w:val="auto"/>
                <w:sz w:val="21"/>
                <w:szCs w:val="21"/>
                <w:highlight w:val="none"/>
              </w:rPr>
              <w:t>以上</w:t>
            </w:r>
            <w:r>
              <w:rPr>
                <w:rFonts w:hint="eastAsia" w:asciiTheme="majorEastAsia" w:hAnsiTheme="majorEastAsia" w:eastAsiaTheme="majorEastAsia" w:cstheme="majorEastAsia"/>
                <w:color w:val="auto"/>
                <w:kern w:val="0"/>
                <w:sz w:val="21"/>
                <w:szCs w:val="21"/>
                <w:highlight w:val="none"/>
              </w:rPr>
              <w:fldChar w:fldCharType="begin"/>
            </w:r>
            <w:r>
              <w:rPr>
                <w:rFonts w:hint="eastAsia" w:asciiTheme="majorEastAsia" w:hAnsiTheme="majorEastAsia" w:eastAsiaTheme="majorEastAsia" w:cstheme="majorEastAsia"/>
                <w:color w:val="auto"/>
                <w:kern w:val="0"/>
                <w:sz w:val="21"/>
                <w:szCs w:val="21"/>
                <w:highlight w:val="none"/>
              </w:rPr>
              <w:instrText xml:space="preserve"> eq \o\ac(○,2)</w:instrText>
            </w:r>
            <w:r>
              <w:rPr>
                <w:rFonts w:hint="eastAsia" w:asciiTheme="majorEastAsia" w:hAnsiTheme="majorEastAsia" w:eastAsiaTheme="majorEastAsia" w:cstheme="majorEastAsia"/>
                <w:color w:val="auto"/>
                <w:kern w:val="0"/>
                <w:sz w:val="21"/>
                <w:szCs w:val="21"/>
                <w:highlight w:val="none"/>
              </w:rPr>
              <w:fldChar w:fldCharType="end"/>
            </w:r>
            <w:r>
              <w:rPr>
                <w:rFonts w:hint="eastAsia" w:asciiTheme="majorEastAsia" w:hAnsiTheme="majorEastAsia" w:eastAsiaTheme="majorEastAsia" w:cstheme="majorEastAsia"/>
                <w:color w:val="auto"/>
                <w:kern w:val="0"/>
                <w:sz w:val="21"/>
                <w:szCs w:val="21"/>
                <w:highlight w:val="none"/>
              </w:rPr>
              <w:t>-</w:t>
            </w:r>
            <w:r>
              <w:rPr>
                <w:rFonts w:hint="eastAsia" w:asciiTheme="majorEastAsia" w:hAnsiTheme="majorEastAsia" w:eastAsiaTheme="majorEastAsia" w:cstheme="majorEastAsia"/>
                <w:color w:val="auto"/>
                <w:sz w:val="21"/>
                <w:szCs w:val="21"/>
                <w:highlight w:val="none"/>
              </w:rPr>
              <w:fldChar w:fldCharType="begin"/>
            </w:r>
            <w:r>
              <w:rPr>
                <w:rFonts w:hint="eastAsia" w:asciiTheme="majorEastAsia" w:hAnsiTheme="majorEastAsia" w:eastAsiaTheme="majorEastAsia" w:cstheme="majorEastAsia"/>
                <w:color w:val="auto"/>
                <w:sz w:val="21"/>
                <w:szCs w:val="21"/>
                <w:highlight w:val="none"/>
              </w:rPr>
              <w:instrText xml:space="preserve"> EQ \o\ac(</w:instrText>
            </w:r>
            <w:r>
              <w:rPr>
                <w:rFonts w:hint="eastAsia" w:asciiTheme="majorEastAsia" w:hAnsiTheme="majorEastAsia" w:eastAsiaTheme="majorEastAsia" w:cstheme="majorEastAsia"/>
                <w:color w:val="auto"/>
                <w:kern w:val="2"/>
                <w:sz w:val="21"/>
                <w:szCs w:val="21"/>
                <w:highlight w:val="none"/>
                <w:lang w:val="en-US" w:eastAsia="zh-CN" w:bidi="ar-SA"/>
              </w:rPr>
              <w:instrText xml:space="preserve">○</w:instrText>
            </w:r>
            <w:r>
              <w:rPr>
                <w:rFonts w:hint="eastAsia" w:asciiTheme="majorEastAsia" w:hAnsiTheme="majorEastAsia" w:eastAsiaTheme="majorEastAsia" w:cstheme="majorEastAsia"/>
                <w:color w:val="auto"/>
                <w:sz w:val="21"/>
                <w:szCs w:val="21"/>
                <w:highlight w:val="none"/>
              </w:rPr>
              <w:instrText xml:space="preserve">,</w:instrText>
            </w:r>
            <w:r>
              <w:rPr>
                <w:rFonts w:hint="eastAsia" w:asciiTheme="majorEastAsia" w:hAnsiTheme="majorEastAsia" w:eastAsiaTheme="majorEastAsia" w:cstheme="majorEastAsia"/>
                <w:color w:val="auto"/>
                <w:kern w:val="2"/>
                <w:position w:val="2"/>
                <w:sz w:val="21"/>
                <w:szCs w:val="21"/>
                <w:highlight w:val="none"/>
                <w:lang w:val="en-US" w:eastAsia="zh-CN" w:bidi="ar-SA"/>
              </w:rPr>
              <w:instrText xml:space="preserve">9</w:instrText>
            </w:r>
            <w:r>
              <w:rPr>
                <w:rFonts w:hint="eastAsia" w:asciiTheme="majorEastAsia" w:hAnsiTheme="majorEastAsia" w:eastAsiaTheme="majorEastAsia" w:cstheme="majorEastAsia"/>
                <w:color w:val="auto"/>
                <w:sz w:val="21"/>
                <w:szCs w:val="21"/>
                <w:highlight w:val="none"/>
              </w:rPr>
              <w:instrText xml:space="preserve">)</w:instrText>
            </w:r>
            <w:r>
              <w:rPr>
                <w:rFonts w:hint="eastAsia" w:asciiTheme="majorEastAsia" w:hAnsiTheme="majorEastAsia" w:eastAsiaTheme="majorEastAsia" w:cstheme="majorEastAsia"/>
                <w:color w:val="auto"/>
                <w:sz w:val="21"/>
                <w:szCs w:val="21"/>
                <w:highlight w:val="none"/>
              </w:rPr>
              <w:fldChar w:fldCharType="end"/>
            </w:r>
            <w:r>
              <w:rPr>
                <w:rFonts w:hint="eastAsia" w:asciiTheme="majorEastAsia" w:hAnsiTheme="majorEastAsia" w:eastAsiaTheme="majorEastAsia" w:cstheme="majorEastAsia"/>
                <w:b/>
                <w:color w:val="auto"/>
                <w:sz w:val="21"/>
                <w:szCs w:val="21"/>
                <w:highlight w:val="none"/>
              </w:rPr>
              <w:t>项内容如有缺项的，该缺项按0分计，不缺项者，不低于最低分。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2.2.</w:t>
            </w: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w:t>
            </w:r>
          </w:p>
        </w:tc>
        <w:tc>
          <w:tcPr>
            <w:tcW w:w="871"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投标报价评分标准</w:t>
            </w:r>
          </w:p>
          <w:p>
            <w:pPr>
              <w:pStyle w:val="10"/>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lang w:val="en-US" w:eastAsia="zh-CN"/>
              </w:rPr>
              <w:t>35</w:t>
            </w:r>
            <w:r>
              <w:rPr>
                <w:rFonts w:hint="eastAsia" w:asciiTheme="majorEastAsia" w:hAnsiTheme="majorEastAsia" w:eastAsiaTheme="majorEastAsia" w:cstheme="majorEastAsia"/>
                <w:color w:val="auto"/>
                <w:sz w:val="21"/>
                <w:szCs w:val="21"/>
                <w:highlight w:val="none"/>
              </w:rPr>
              <w:t>分）</w:t>
            </w:r>
          </w:p>
        </w:tc>
        <w:tc>
          <w:tcPr>
            <w:tcW w:w="223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投标总报价（</w:t>
            </w:r>
            <w:r>
              <w:rPr>
                <w:rFonts w:hint="eastAsia" w:asciiTheme="majorEastAsia" w:hAnsiTheme="majorEastAsia" w:eastAsiaTheme="majorEastAsia" w:cstheme="majorEastAsia"/>
                <w:color w:val="auto"/>
                <w:sz w:val="21"/>
                <w:szCs w:val="21"/>
                <w:highlight w:val="none"/>
                <w:lang w:val="en-US" w:eastAsia="zh-CN"/>
              </w:rPr>
              <w:t>35</w:t>
            </w:r>
            <w:r>
              <w:rPr>
                <w:rFonts w:hint="eastAsia" w:asciiTheme="majorEastAsia" w:hAnsiTheme="majorEastAsia" w:eastAsiaTheme="majorEastAsia" w:cstheme="majorEastAsia"/>
                <w:color w:val="auto"/>
                <w:sz w:val="21"/>
                <w:szCs w:val="21"/>
                <w:highlight w:val="none"/>
              </w:rPr>
              <w:t>分）</w:t>
            </w:r>
          </w:p>
        </w:tc>
        <w:tc>
          <w:tcPr>
            <w:tcW w:w="5831"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价格分应当采用低价优先法计算，即满足磋商文件要求且最后报价最低的磋商报价为评标基准价，其价格分为满分。其他供应商的价格分统一按照下列公式计算：</w:t>
            </w:r>
          </w:p>
          <w:p>
            <w:pPr>
              <w:spacing w:line="400" w:lineRule="exact"/>
              <w:rPr>
                <w:rFonts w:hint="eastAsia" w:asciiTheme="majorEastAsia" w:hAnsiTheme="majorEastAsia" w:eastAsiaTheme="majorEastAsia" w:cstheme="majorEastAsia"/>
                <w:color w:val="auto"/>
                <w:sz w:val="21"/>
                <w:szCs w:val="21"/>
                <w:highlight w:val="none"/>
                <w:lang w:val="en-US"/>
              </w:rPr>
            </w:pPr>
            <w:r>
              <w:rPr>
                <w:rFonts w:hint="eastAsia" w:asciiTheme="majorEastAsia" w:hAnsiTheme="majorEastAsia" w:eastAsiaTheme="majorEastAsia" w:cstheme="majorEastAsia"/>
                <w:color w:val="auto"/>
                <w:sz w:val="21"/>
                <w:szCs w:val="21"/>
                <w:highlight w:val="none"/>
              </w:rPr>
              <w:t>磋商报价得分=(评标基准价／最终磋商报价)×</w:t>
            </w:r>
            <w:r>
              <w:rPr>
                <w:rFonts w:hint="eastAsia" w:asciiTheme="majorEastAsia" w:hAnsiTheme="majorEastAsia" w:eastAsiaTheme="majorEastAsia" w:cstheme="majorEastAsia"/>
                <w:color w:val="auto"/>
                <w:sz w:val="21"/>
                <w:szCs w:val="21"/>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840" w:type="dxa"/>
            <w:vMerge w:val="restart"/>
            <w:tcBorders>
              <w:top w:val="single" w:color="auto" w:sz="4" w:space="0"/>
              <w:left w:val="single" w:color="auto" w:sz="4" w:space="0"/>
              <w:right w:val="single" w:color="auto" w:sz="4" w:space="0"/>
            </w:tcBorders>
            <w:noWrap w:val="0"/>
            <w:vAlign w:val="center"/>
          </w:tcPr>
          <w:p>
            <w:pPr>
              <w:pStyle w:val="10"/>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2.2.</w:t>
            </w: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lang w:val="en-US" w:eastAsia="zh-CN"/>
              </w:rPr>
              <w:t>3</w:t>
            </w:r>
            <w:r>
              <w:rPr>
                <w:rFonts w:hint="eastAsia" w:asciiTheme="majorEastAsia" w:hAnsiTheme="majorEastAsia" w:eastAsiaTheme="majorEastAsia" w:cstheme="majorEastAsia"/>
                <w:color w:val="auto"/>
                <w:sz w:val="21"/>
                <w:szCs w:val="21"/>
                <w:highlight w:val="none"/>
              </w:rPr>
              <w:t>）</w:t>
            </w:r>
          </w:p>
        </w:tc>
        <w:tc>
          <w:tcPr>
            <w:tcW w:w="871" w:type="dxa"/>
            <w:gridSpan w:val="2"/>
            <w:vMerge w:val="restart"/>
            <w:tcBorders>
              <w:top w:val="single" w:color="auto" w:sz="4" w:space="0"/>
              <w:left w:val="single" w:color="auto" w:sz="4" w:space="0"/>
              <w:right w:val="single" w:color="auto" w:sz="4" w:space="0"/>
            </w:tcBorders>
            <w:noWrap w:val="0"/>
            <w:vAlign w:val="center"/>
          </w:tcPr>
          <w:p>
            <w:pPr>
              <w:spacing w:line="400" w:lineRule="exact"/>
              <w:ind w:left="0" w:leftChars="0" w:firstLine="0" w:firstLineChars="0"/>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其他因素评分标准（</w:t>
            </w:r>
            <w:r>
              <w:rPr>
                <w:rFonts w:hint="eastAsia" w:asciiTheme="majorEastAsia" w:hAnsiTheme="majorEastAsia" w:eastAsiaTheme="majorEastAsia" w:cstheme="majorEastAsia"/>
                <w:color w:val="auto"/>
                <w:sz w:val="21"/>
                <w:szCs w:val="21"/>
                <w:highlight w:val="none"/>
                <w:lang w:val="en-US" w:eastAsia="zh-CN"/>
              </w:rPr>
              <w:t>25</w:t>
            </w:r>
            <w:r>
              <w:rPr>
                <w:rFonts w:hint="eastAsia" w:asciiTheme="majorEastAsia" w:hAnsiTheme="majorEastAsia" w:eastAsiaTheme="majorEastAsia" w:cstheme="majorEastAsia"/>
                <w:color w:val="auto"/>
                <w:sz w:val="21"/>
                <w:szCs w:val="21"/>
                <w:highlight w:val="none"/>
              </w:rPr>
              <w:t>分）</w:t>
            </w:r>
          </w:p>
        </w:tc>
        <w:tc>
          <w:tcPr>
            <w:tcW w:w="223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rPr>
              <w:t>.其他承诺（</w:t>
            </w:r>
            <w:r>
              <w:rPr>
                <w:rFonts w:hint="eastAsia" w:asciiTheme="majorEastAsia" w:hAnsiTheme="majorEastAsia" w:eastAsiaTheme="majorEastAsia" w:cstheme="majorEastAsia"/>
                <w:color w:val="auto"/>
                <w:sz w:val="21"/>
                <w:szCs w:val="21"/>
                <w:highlight w:val="none"/>
                <w:lang w:val="en-US" w:eastAsia="zh-CN"/>
              </w:rPr>
              <w:t>0-9</w:t>
            </w:r>
            <w:r>
              <w:rPr>
                <w:rFonts w:hint="eastAsia" w:asciiTheme="majorEastAsia" w:hAnsiTheme="majorEastAsia" w:eastAsiaTheme="majorEastAsia" w:cstheme="majorEastAsia"/>
                <w:color w:val="auto"/>
                <w:sz w:val="21"/>
                <w:szCs w:val="21"/>
                <w:highlight w:val="none"/>
              </w:rPr>
              <w:t>分）</w:t>
            </w:r>
          </w:p>
        </w:tc>
        <w:tc>
          <w:tcPr>
            <w:tcW w:w="5831" w:type="dxa"/>
            <w:gridSpan w:val="2"/>
            <w:tcBorders>
              <w:top w:val="single" w:color="auto" w:sz="4" w:space="0"/>
              <w:left w:val="single" w:color="auto" w:sz="4" w:space="0"/>
              <w:right w:val="single" w:color="auto" w:sz="4" w:space="0"/>
            </w:tcBorders>
            <w:noWrap w:val="0"/>
            <w:vAlign w:val="center"/>
          </w:tcPr>
          <w:p>
            <w:pPr>
              <w:spacing w:line="400" w:lineRule="exact"/>
              <w:ind w:left="0" w:leftChars="0"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协调地方关系的承诺：</w:t>
            </w:r>
            <w:r>
              <w:rPr>
                <w:rFonts w:hint="eastAsia" w:asciiTheme="majorEastAsia" w:hAnsiTheme="majorEastAsia" w:eastAsiaTheme="majorEastAsia" w:cstheme="majorEastAsia"/>
                <w:sz w:val="21"/>
                <w:szCs w:val="21"/>
                <w:lang w:eastAsia="zh-CN"/>
              </w:rPr>
              <w:t>磋商小组</w:t>
            </w:r>
            <w:r>
              <w:rPr>
                <w:rFonts w:hint="eastAsia" w:asciiTheme="majorEastAsia" w:hAnsiTheme="majorEastAsia" w:eastAsiaTheme="majorEastAsia" w:cstheme="majorEastAsia"/>
                <w:sz w:val="21"/>
                <w:szCs w:val="21"/>
              </w:rPr>
              <w:t>根据供应商协调地方关系的能力和切实的保障条件  0～2分</w:t>
            </w:r>
          </w:p>
          <w:p>
            <w:pPr>
              <w:spacing w:line="400" w:lineRule="exact"/>
              <w:ind w:left="0" w:leftChars="0"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承诺质量、工期达到磋商文件要求并有具体措施；若资金暂时不到位继续施工，不能停工   0～2分</w:t>
            </w:r>
          </w:p>
          <w:p>
            <w:pPr>
              <w:spacing w:line="400" w:lineRule="exact"/>
              <w:ind w:left="0" w:leftChars="0"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rPr>
              <w:t>保修期内、外的服务承诺：供应商需承诺在4小时内进入现场进行维修，且有切实的保障条件0～3分</w:t>
            </w:r>
          </w:p>
          <w:p>
            <w:pPr>
              <w:spacing w:line="400" w:lineRule="exact"/>
              <w:ind w:left="0" w:leftChars="0" w:firstLine="0" w:firstLineChars="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4、保证不拖欠农民工工资的承诺   0～</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0" w:type="dxa"/>
            <w:vMerge w:val="continue"/>
            <w:tcBorders>
              <w:left w:val="single" w:color="auto" w:sz="4" w:space="0"/>
              <w:right w:val="single" w:color="auto" w:sz="4" w:space="0"/>
            </w:tcBorders>
            <w:noWrap w:val="0"/>
            <w:vAlign w:val="center"/>
          </w:tcPr>
          <w:p>
            <w:pPr>
              <w:pStyle w:val="10"/>
              <w:spacing w:line="400" w:lineRule="exact"/>
              <w:jc w:val="center"/>
              <w:rPr>
                <w:rFonts w:hint="eastAsia" w:asciiTheme="majorEastAsia" w:hAnsiTheme="majorEastAsia" w:eastAsiaTheme="majorEastAsia" w:cstheme="majorEastAsia"/>
                <w:color w:val="auto"/>
                <w:sz w:val="21"/>
                <w:szCs w:val="21"/>
                <w:highlight w:val="none"/>
              </w:rPr>
            </w:pPr>
          </w:p>
        </w:tc>
        <w:tc>
          <w:tcPr>
            <w:tcW w:w="871" w:type="dxa"/>
            <w:gridSpan w:val="2"/>
            <w:vMerge w:val="continue"/>
            <w:tcBorders>
              <w:left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color w:val="auto"/>
                <w:sz w:val="21"/>
                <w:szCs w:val="21"/>
                <w:highlight w:val="none"/>
              </w:rPr>
            </w:pPr>
          </w:p>
        </w:tc>
        <w:tc>
          <w:tcPr>
            <w:tcW w:w="2235" w:type="dxa"/>
            <w:gridSpan w:val="2"/>
            <w:tcBorders>
              <w:top w:val="single" w:color="auto" w:sz="4" w:space="0"/>
              <w:left w:val="single" w:color="auto" w:sz="4" w:space="0"/>
              <w:right w:val="single" w:color="auto" w:sz="4" w:space="0"/>
            </w:tcBorders>
            <w:noWrap w:val="0"/>
            <w:vAlign w:val="center"/>
          </w:tcPr>
          <w:p>
            <w:pPr>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lang w:eastAsia="zh-CN"/>
              </w:rPr>
              <w:t>投标人业绩</w:t>
            </w:r>
            <w:r>
              <w:rPr>
                <w:rFonts w:hint="eastAsia" w:asciiTheme="majorEastAsia" w:hAnsiTheme="majorEastAsia" w:eastAsiaTheme="majorEastAsia" w:cstheme="majorEastAsia"/>
                <w:color w:val="auto"/>
                <w:sz w:val="21"/>
                <w:szCs w:val="21"/>
                <w:highlight w:val="none"/>
              </w:rPr>
              <w:t>（0～</w:t>
            </w:r>
            <w:r>
              <w:rPr>
                <w:rFonts w:hint="eastAsia" w:asciiTheme="majorEastAsia" w:hAnsiTheme="majorEastAsia" w:eastAsiaTheme="majorEastAsia" w:cstheme="majorEastAsia"/>
                <w:color w:val="auto"/>
                <w:sz w:val="21"/>
                <w:szCs w:val="21"/>
                <w:highlight w:val="none"/>
                <w:lang w:val="en-US" w:eastAsia="zh-CN"/>
              </w:rPr>
              <w:t>6</w:t>
            </w:r>
            <w:r>
              <w:rPr>
                <w:rFonts w:hint="eastAsia" w:asciiTheme="majorEastAsia" w:hAnsiTheme="majorEastAsia" w:eastAsiaTheme="majorEastAsia" w:cstheme="majorEastAsia"/>
                <w:color w:val="auto"/>
                <w:sz w:val="21"/>
                <w:szCs w:val="21"/>
                <w:highlight w:val="none"/>
              </w:rPr>
              <w:t>分）</w:t>
            </w:r>
          </w:p>
        </w:tc>
        <w:tc>
          <w:tcPr>
            <w:tcW w:w="5831" w:type="dxa"/>
            <w:gridSpan w:val="2"/>
            <w:tcBorders>
              <w:top w:val="single" w:color="auto" w:sz="4" w:space="0"/>
              <w:left w:val="single" w:color="auto" w:sz="4" w:space="0"/>
              <w:right w:val="single" w:color="auto" w:sz="4" w:space="0"/>
            </w:tcBorders>
            <w:noWrap w:val="0"/>
            <w:vAlign w:val="center"/>
          </w:tcPr>
          <w:p>
            <w:pPr>
              <w:spacing w:line="400" w:lineRule="exac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2021年1月以来企业具有类似业绩的，每个得2分，最多得6分。（需同时提供中标通知书和合同，以合同签订时间为准）。</w:t>
            </w:r>
            <w:bookmarkStart w:id="379" w:name="_GoBack"/>
            <w:bookmarkEnd w:id="3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840" w:type="dxa"/>
            <w:vMerge w:val="continue"/>
            <w:tcBorders>
              <w:left w:val="single" w:color="auto" w:sz="4" w:space="0"/>
              <w:right w:val="single" w:color="auto" w:sz="4" w:space="0"/>
            </w:tcBorders>
            <w:noWrap w:val="0"/>
            <w:vAlign w:val="center"/>
          </w:tcPr>
          <w:p>
            <w:pPr>
              <w:pStyle w:val="10"/>
              <w:spacing w:line="400" w:lineRule="exact"/>
              <w:jc w:val="center"/>
              <w:rPr>
                <w:rFonts w:hint="eastAsia" w:asciiTheme="majorEastAsia" w:hAnsiTheme="majorEastAsia" w:eastAsiaTheme="majorEastAsia" w:cstheme="majorEastAsia"/>
                <w:color w:val="auto"/>
                <w:sz w:val="21"/>
                <w:szCs w:val="21"/>
                <w:highlight w:val="none"/>
              </w:rPr>
            </w:pPr>
          </w:p>
        </w:tc>
        <w:tc>
          <w:tcPr>
            <w:tcW w:w="871" w:type="dxa"/>
            <w:gridSpan w:val="2"/>
            <w:vMerge w:val="continue"/>
            <w:tcBorders>
              <w:left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color w:val="auto"/>
                <w:sz w:val="21"/>
                <w:szCs w:val="21"/>
                <w:highlight w:val="none"/>
              </w:rPr>
            </w:pPr>
          </w:p>
        </w:tc>
        <w:tc>
          <w:tcPr>
            <w:tcW w:w="2235" w:type="dxa"/>
            <w:gridSpan w:val="2"/>
            <w:tcBorders>
              <w:left w:val="single" w:color="auto" w:sz="4" w:space="0"/>
              <w:right w:val="single" w:color="auto" w:sz="4" w:space="0"/>
            </w:tcBorders>
            <w:noWrap w:val="0"/>
            <w:vAlign w:val="center"/>
          </w:tcPr>
          <w:p>
            <w:pPr>
              <w:spacing w:line="400" w:lineRule="exac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3.企业财务状况（0-3分）</w:t>
            </w:r>
          </w:p>
        </w:tc>
        <w:tc>
          <w:tcPr>
            <w:tcW w:w="5831" w:type="dxa"/>
            <w:gridSpan w:val="2"/>
            <w:tcBorders>
              <w:left w:val="single" w:color="auto" w:sz="4" w:space="0"/>
              <w:bottom w:val="single" w:color="auto" w:sz="4" w:space="0"/>
              <w:right w:val="single" w:color="auto" w:sz="4" w:space="0"/>
            </w:tcBorders>
            <w:noWrap w:val="0"/>
            <w:vAlign w:val="center"/>
          </w:tcPr>
          <w:p>
            <w:pPr>
              <w:spacing w:line="400" w:lineRule="exac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企业2020年-2022年财务状况良好，需提供经审计部门或会计事务所审计的财务审计报告，每有一年盈利的得1分，不盈利或不提供的不得分，最多得3分。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840" w:type="dxa"/>
            <w:vMerge w:val="continue"/>
            <w:tcBorders>
              <w:left w:val="single" w:color="auto" w:sz="4" w:space="0"/>
              <w:right w:val="single" w:color="auto" w:sz="4" w:space="0"/>
            </w:tcBorders>
            <w:noWrap w:val="0"/>
            <w:vAlign w:val="center"/>
          </w:tcPr>
          <w:p>
            <w:pPr>
              <w:pStyle w:val="10"/>
              <w:spacing w:line="400" w:lineRule="exact"/>
              <w:jc w:val="center"/>
              <w:rPr>
                <w:rFonts w:hint="eastAsia" w:asciiTheme="majorEastAsia" w:hAnsiTheme="majorEastAsia" w:eastAsiaTheme="majorEastAsia" w:cstheme="majorEastAsia"/>
                <w:color w:val="auto"/>
                <w:sz w:val="21"/>
                <w:szCs w:val="21"/>
                <w:highlight w:val="none"/>
              </w:rPr>
            </w:pPr>
          </w:p>
        </w:tc>
        <w:tc>
          <w:tcPr>
            <w:tcW w:w="871" w:type="dxa"/>
            <w:gridSpan w:val="2"/>
            <w:vMerge w:val="continue"/>
            <w:tcBorders>
              <w:left w:val="single" w:color="auto" w:sz="4" w:space="0"/>
              <w:right w:val="single" w:color="auto" w:sz="4" w:space="0"/>
            </w:tcBorders>
            <w:noWrap w:val="0"/>
            <w:vAlign w:val="center"/>
          </w:tcPr>
          <w:p>
            <w:pPr>
              <w:spacing w:line="400" w:lineRule="exact"/>
              <w:jc w:val="center"/>
              <w:rPr>
                <w:rFonts w:hint="eastAsia" w:asciiTheme="majorEastAsia" w:hAnsiTheme="majorEastAsia" w:eastAsiaTheme="majorEastAsia" w:cstheme="majorEastAsia"/>
                <w:color w:val="auto"/>
                <w:sz w:val="21"/>
                <w:szCs w:val="21"/>
                <w:highlight w:val="none"/>
              </w:rPr>
            </w:pPr>
          </w:p>
        </w:tc>
        <w:tc>
          <w:tcPr>
            <w:tcW w:w="2235" w:type="dxa"/>
            <w:gridSpan w:val="2"/>
            <w:tcBorders>
              <w:left w:val="single" w:color="auto" w:sz="4" w:space="0"/>
              <w:right w:val="single" w:color="auto" w:sz="4" w:space="0"/>
            </w:tcBorders>
            <w:noWrap w:val="0"/>
            <w:vAlign w:val="center"/>
          </w:tcPr>
          <w:p>
            <w:pPr>
              <w:autoSpaceDE w:val="0"/>
              <w:autoSpaceDN w:val="0"/>
              <w:adjustRightInd w:val="0"/>
              <w:spacing w:line="400" w:lineRule="exact"/>
              <w:ind w:firstLine="420" w:firstLineChars="200"/>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4.</w:t>
            </w:r>
            <w:r>
              <w:rPr>
                <w:rFonts w:hint="eastAsia" w:asciiTheme="majorEastAsia" w:hAnsiTheme="majorEastAsia" w:eastAsiaTheme="majorEastAsia" w:cstheme="majorEastAsia"/>
                <w:color w:val="auto"/>
                <w:kern w:val="0"/>
                <w:sz w:val="21"/>
                <w:szCs w:val="21"/>
                <w:highlight w:val="none"/>
              </w:rPr>
              <w:t>项目部主要人员（</w:t>
            </w:r>
            <w:r>
              <w:rPr>
                <w:rFonts w:hint="eastAsia" w:asciiTheme="majorEastAsia" w:hAnsiTheme="majorEastAsia" w:eastAsiaTheme="majorEastAsia" w:cstheme="majorEastAsia"/>
                <w:bCs/>
                <w:color w:val="auto"/>
                <w:sz w:val="21"/>
                <w:szCs w:val="21"/>
                <w:highlight w:val="none"/>
              </w:rPr>
              <w:t>0～</w:t>
            </w:r>
            <w:r>
              <w:rPr>
                <w:rFonts w:hint="eastAsia" w:asciiTheme="majorEastAsia" w:hAnsiTheme="majorEastAsia" w:eastAsiaTheme="majorEastAsia" w:cstheme="majorEastAsia"/>
                <w:bCs/>
                <w:color w:val="auto"/>
                <w:sz w:val="21"/>
                <w:szCs w:val="21"/>
                <w:highlight w:val="none"/>
                <w:lang w:val="en-US" w:eastAsia="zh-CN"/>
              </w:rPr>
              <w:t>7</w:t>
            </w:r>
            <w:r>
              <w:rPr>
                <w:rFonts w:hint="eastAsia" w:asciiTheme="majorEastAsia" w:hAnsiTheme="majorEastAsia" w:eastAsiaTheme="majorEastAsia" w:cstheme="majorEastAsia"/>
                <w:bCs/>
                <w:color w:val="auto"/>
                <w:sz w:val="21"/>
                <w:szCs w:val="21"/>
                <w:highlight w:val="none"/>
              </w:rPr>
              <w:t>分）</w:t>
            </w:r>
          </w:p>
        </w:tc>
        <w:tc>
          <w:tcPr>
            <w:tcW w:w="5831" w:type="dxa"/>
            <w:gridSpan w:val="2"/>
            <w:tcBorders>
              <w:left w:val="single" w:color="auto" w:sz="4" w:space="0"/>
              <w:bottom w:val="single" w:color="auto" w:sz="4" w:space="0"/>
              <w:right w:val="single" w:color="auto" w:sz="4" w:space="0"/>
            </w:tcBorders>
            <w:noWrap w:val="0"/>
            <w:vAlign w:val="center"/>
          </w:tcPr>
          <w:p>
            <w:pPr>
              <w:spacing w:line="400" w:lineRule="exact"/>
              <w:ind w:firstLine="105" w:firstLineChars="50"/>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eastAsia="zh-CN"/>
              </w:rPr>
              <w:t>拟派项目经理具有中级及以上职称者得</w:t>
            </w:r>
            <w:r>
              <w:rPr>
                <w:rFonts w:hint="eastAsia" w:asciiTheme="majorEastAsia" w:hAnsiTheme="majorEastAsia" w:eastAsiaTheme="majorEastAsia" w:cstheme="majorEastAsia"/>
                <w:color w:val="auto"/>
                <w:sz w:val="21"/>
                <w:szCs w:val="21"/>
                <w:highlight w:val="none"/>
                <w:lang w:val="en-US" w:eastAsia="zh-CN"/>
              </w:rPr>
              <w:t>2分，其余不得分；</w:t>
            </w:r>
          </w:p>
          <w:p>
            <w:pPr>
              <w:spacing w:line="400" w:lineRule="exact"/>
              <w:ind w:firstLine="105" w:firstLineChars="50"/>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拟派技术负责人具有相关专业</w:t>
            </w:r>
            <w:r>
              <w:rPr>
                <w:rFonts w:hint="eastAsia" w:asciiTheme="majorEastAsia" w:hAnsiTheme="majorEastAsia" w:eastAsiaTheme="majorEastAsia" w:cstheme="majorEastAsia"/>
                <w:color w:val="auto"/>
                <w:sz w:val="21"/>
                <w:szCs w:val="21"/>
                <w:highlight w:val="none"/>
                <w:lang w:eastAsia="zh-CN"/>
              </w:rPr>
              <w:t>中级及以上职称者得</w:t>
            </w:r>
            <w:r>
              <w:rPr>
                <w:rFonts w:hint="eastAsia" w:asciiTheme="majorEastAsia" w:hAnsiTheme="majorEastAsia" w:eastAsiaTheme="majorEastAsia" w:cstheme="majorEastAsia"/>
                <w:color w:val="auto"/>
                <w:sz w:val="21"/>
                <w:szCs w:val="21"/>
                <w:highlight w:val="none"/>
                <w:lang w:val="en-US" w:eastAsia="zh-CN"/>
              </w:rPr>
              <w:t>2分，其余不得分；</w:t>
            </w:r>
          </w:p>
          <w:p>
            <w:pPr>
              <w:spacing w:line="400" w:lineRule="exact"/>
              <w:ind w:firstLine="105" w:firstLineChars="50"/>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拟派施工员、安全员、造价员、质量员以及材料员具有上岗证且齐全者得3分，每缺少一个扣0.6分，扣完为止。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3"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其它</w:t>
            </w:r>
          </w:p>
          <w:p>
            <w:pPr>
              <w:snapToGrid w:val="0"/>
              <w:spacing w:line="4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说明</w:t>
            </w:r>
          </w:p>
        </w:tc>
        <w:tc>
          <w:tcPr>
            <w:tcW w:w="8937"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22" w:firstLineChars="200"/>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注：</w:t>
            </w:r>
          </w:p>
          <w:p>
            <w:pPr>
              <w:snapToGrid w:val="0"/>
              <w:spacing w:line="400" w:lineRule="exact"/>
              <w:ind w:firstLine="422" w:firstLineChars="200"/>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1、评委依据投标人投标文件的合理性、可行性、针对性进行评审并打分。</w:t>
            </w:r>
          </w:p>
          <w:p>
            <w:pPr>
              <w:snapToGrid w:val="0"/>
              <w:spacing w:line="400" w:lineRule="exact"/>
              <w:ind w:firstLine="422" w:firstLineChars="200"/>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2、本办法计算过程中分值按四舍五入保留三位小数，结果保留两位小数。</w:t>
            </w:r>
          </w:p>
          <w:p>
            <w:pPr>
              <w:snapToGrid w:val="0"/>
              <w:spacing w:line="400" w:lineRule="exact"/>
              <w:ind w:firstLine="422" w:firstLineChars="200"/>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3、投标人最终得分：各评委综合打分的算术平均值。</w:t>
            </w:r>
          </w:p>
          <w:p>
            <w:pPr>
              <w:snapToGrid w:val="0"/>
              <w:spacing w:line="400" w:lineRule="exact"/>
              <w:ind w:firstLine="422" w:firstLineChars="200"/>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
                <w:bCs/>
                <w:color w:val="auto"/>
                <w:sz w:val="21"/>
                <w:szCs w:val="21"/>
              </w:rPr>
              <w:t>4、本项目采用“远程不见面”开标方式,投标人无需到现场提交原件资料、无需到卧龙区公共资源交易中心现场参加开标会议；评委会评审均以系统上传电子投标文件和诚信库为准。</w:t>
            </w:r>
          </w:p>
        </w:tc>
      </w:tr>
    </w:tbl>
    <w:p>
      <w:pPr>
        <w:pStyle w:val="4"/>
        <w:spacing w:before="140" w:after="140" w:line="240" w:lineRule="auto"/>
        <w:rPr>
          <w:rFonts w:hint="eastAsia" w:ascii="宋体" w:hAnsi="宋体" w:eastAsia="宋体" w:cs="宋体"/>
          <w:b/>
          <w:bCs/>
          <w:sz w:val="28"/>
          <w:szCs w:val="28"/>
        </w:rPr>
      </w:pPr>
    </w:p>
    <w:p>
      <w:pPr>
        <w:pStyle w:val="4"/>
        <w:spacing w:before="140" w:after="140" w:line="240" w:lineRule="auto"/>
        <w:rPr>
          <w:rFonts w:hint="eastAsia" w:ascii="宋体" w:hAnsi="宋体" w:eastAsia="宋体" w:cs="宋体"/>
          <w:b/>
          <w:bCs/>
          <w:sz w:val="28"/>
          <w:szCs w:val="28"/>
        </w:rPr>
      </w:pPr>
      <w:r>
        <w:rPr>
          <w:rFonts w:hint="eastAsia" w:ascii="宋体" w:hAnsi="宋体" w:eastAsia="宋体" w:cs="宋体"/>
          <w:b/>
          <w:bCs/>
          <w:sz w:val="28"/>
          <w:szCs w:val="28"/>
        </w:rPr>
        <w:t>1. 评审方法</w:t>
      </w:r>
      <w:bookmarkEnd w:id="73"/>
      <w:bookmarkEnd w:id="74"/>
    </w:p>
    <w:p>
      <w:pPr>
        <w:spacing w:line="240" w:lineRule="auto"/>
        <w:ind w:firstLine="560"/>
        <w:rPr>
          <w:rFonts w:hint="eastAsia" w:ascii="宋体" w:hAnsi="宋体" w:eastAsia="宋体" w:cs="宋体"/>
          <w:kern w:val="0"/>
          <w:sz w:val="28"/>
          <w:szCs w:val="28"/>
        </w:rPr>
      </w:pPr>
      <w:r>
        <w:rPr>
          <w:rFonts w:hint="eastAsia" w:ascii="宋体" w:hAnsi="宋体" w:eastAsia="宋体" w:cs="宋体"/>
          <w:kern w:val="0"/>
          <w:sz w:val="28"/>
          <w:szCs w:val="28"/>
        </w:rPr>
        <w:t xml:space="preserve"> 本次评审采用综合评估法。磋商小组对满足磋商文件实质性要求的响应文件，按照本章第2.2款规定的评分标准进行打分，并按得分由高到低顺序推荐</w:t>
      </w:r>
      <w:r>
        <w:rPr>
          <w:rFonts w:hint="eastAsia" w:ascii="宋体" w:hAnsi="宋体" w:cs="宋体"/>
          <w:kern w:val="0"/>
          <w:sz w:val="28"/>
          <w:szCs w:val="28"/>
          <w:lang w:eastAsia="zh-CN"/>
        </w:rPr>
        <w:t>成交</w:t>
      </w:r>
      <w:r>
        <w:rPr>
          <w:rFonts w:hint="eastAsia" w:ascii="宋体" w:hAnsi="宋体" w:eastAsia="宋体" w:cs="宋体"/>
          <w:kern w:val="0"/>
          <w:sz w:val="28"/>
          <w:szCs w:val="28"/>
        </w:rPr>
        <w:t>候选人3名，但投标报价低于其成本的除外。综合评分相等时，以投标报价低的优先；投标报价也相等的，由磋商小组投票表决确定。</w:t>
      </w:r>
    </w:p>
    <w:p>
      <w:pPr>
        <w:pStyle w:val="4"/>
        <w:spacing w:before="140" w:after="140" w:line="240" w:lineRule="auto"/>
        <w:rPr>
          <w:rFonts w:hint="eastAsia" w:ascii="宋体" w:hAnsi="宋体" w:eastAsia="宋体" w:cs="宋体"/>
          <w:b/>
          <w:bCs/>
          <w:sz w:val="28"/>
          <w:szCs w:val="28"/>
        </w:rPr>
      </w:pPr>
      <w:bookmarkStart w:id="75" w:name="_Toc17244"/>
      <w:bookmarkStart w:id="76" w:name="_Toc29764"/>
      <w:r>
        <w:rPr>
          <w:rFonts w:hint="eastAsia" w:ascii="宋体" w:hAnsi="宋体" w:eastAsia="宋体" w:cs="宋体"/>
          <w:b/>
          <w:bCs/>
          <w:sz w:val="28"/>
          <w:szCs w:val="28"/>
        </w:rPr>
        <w:t>2. 评审标准</w:t>
      </w:r>
      <w:bookmarkEnd w:id="75"/>
      <w:bookmarkEnd w:id="76"/>
    </w:p>
    <w:p>
      <w:pPr>
        <w:pStyle w:val="4"/>
        <w:spacing w:before="140" w:after="140" w:line="240" w:lineRule="auto"/>
        <w:rPr>
          <w:rFonts w:hint="eastAsia" w:ascii="宋体" w:hAnsi="宋体" w:eastAsia="宋体" w:cs="宋体"/>
          <w:b/>
          <w:bCs/>
          <w:sz w:val="28"/>
          <w:szCs w:val="28"/>
        </w:rPr>
      </w:pPr>
      <w:bookmarkStart w:id="77" w:name="_Toc1582"/>
      <w:bookmarkStart w:id="78" w:name="_Toc31936"/>
      <w:bookmarkStart w:id="79" w:name="_Toc28773"/>
      <w:bookmarkStart w:id="80" w:name="_Toc22099"/>
      <w:r>
        <w:rPr>
          <w:rFonts w:hint="eastAsia" w:ascii="宋体" w:hAnsi="宋体" w:eastAsia="宋体" w:cs="宋体"/>
          <w:b/>
          <w:bCs/>
          <w:sz w:val="28"/>
          <w:szCs w:val="28"/>
        </w:rPr>
        <w:t>2.1 初步评审标准</w:t>
      </w:r>
      <w:bookmarkEnd w:id="77"/>
      <w:bookmarkEnd w:id="78"/>
      <w:bookmarkEnd w:id="79"/>
      <w:bookmarkEnd w:id="80"/>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2.1.1 形式评审标准：见评审办法前附表。</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2.1.2 资格评审标准：见评审办法前附表。</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2.1.3 响应性评审标准：见评审办法前附表。</w:t>
      </w:r>
    </w:p>
    <w:p>
      <w:pPr>
        <w:pStyle w:val="4"/>
        <w:spacing w:before="140" w:after="140" w:line="240" w:lineRule="auto"/>
        <w:rPr>
          <w:rFonts w:hint="eastAsia" w:ascii="宋体" w:hAnsi="宋体" w:eastAsia="宋体" w:cs="宋体"/>
          <w:b/>
          <w:bCs/>
          <w:sz w:val="28"/>
          <w:szCs w:val="28"/>
        </w:rPr>
      </w:pPr>
      <w:bookmarkStart w:id="81" w:name="_Toc15206"/>
      <w:bookmarkStart w:id="82" w:name="_Toc3107"/>
      <w:bookmarkStart w:id="83" w:name="_Toc1315"/>
      <w:bookmarkStart w:id="84" w:name="_Toc26645"/>
      <w:r>
        <w:rPr>
          <w:rFonts w:hint="eastAsia" w:ascii="宋体" w:hAnsi="宋体" w:eastAsia="宋体" w:cs="宋体"/>
          <w:b/>
          <w:bCs/>
          <w:sz w:val="28"/>
          <w:szCs w:val="28"/>
        </w:rPr>
        <w:t>2.2 分值构成与评分标准</w:t>
      </w:r>
      <w:bookmarkEnd w:id="81"/>
      <w:bookmarkEnd w:id="82"/>
      <w:bookmarkEnd w:id="83"/>
      <w:bookmarkEnd w:id="84"/>
    </w:p>
    <w:p>
      <w:pPr>
        <w:spacing w:line="240" w:lineRule="auto"/>
        <w:ind w:firstLine="420" w:firstLineChars="150"/>
        <w:outlineLvl w:val="2"/>
        <w:rPr>
          <w:rFonts w:hint="eastAsia" w:ascii="宋体" w:hAnsi="宋体" w:eastAsia="宋体" w:cs="宋体"/>
          <w:kern w:val="0"/>
          <w:sz w:val="28"/>
          <w:szCs w:val="28"/>
        </w:rPr>
      </w:pPr>
      <w:r>
        <w:rPr>
          <w:rFonts w:hint="eastAsia" w:ascii="宋体" w:hAnsi="宋体" w:eastAsia="宋体" w:cs="宋体"/>
          <w:kern w:val="0"/>
          <w:sz w:val="28"/>
          <w:szCs w:val="28"/>
        </w:rPr>
        <w:t>2.2.1 分值构成</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（1）</w:t>
      </w:r>
      <w:r>
        <w:rPr>
          <w:rFonts w:hint="eastAsia" w:ascii="宋体" w:hAnsi="宋体" w:eastAsia="宋体" w:cs="宋体"/>
          <w:sz w:val="28"/>
          <w:szCs w:val="28"/>
        </w:rPr>
        <w:t>磋商报价的</w:t>
      </w:r>
      <w:r>
        <w:rPr>
          <w:rFonts w:hint="eastAsia" w:ascii="宋体" w:hAnsi="宋体" w:eastAsia="宋体" w:cs="宋体"/>
          <w:kern w:val="0"/>
          <w:sz w:val="28"/>
          <w:szCs w:val="28"/>
        </w:rPr>
        <w:t>评分标准：见评审办法前附表；</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（2）</w:t>
      </w:r>
      <w:r>
        <w:rPr>
          <w:rFonts w:hint="eastAsia" w:ascii="宋体" w:hAnsi="宋体" w:eastAsia="宋体" w:cs="宋体"/>
          <w:sz w:val="28"/>
          <w:szCs w:val="28"/>
        </w:rPr>
        <w:t>施工组织设计</w:t>
      </w:r>
      <w:r>
        <w:rPr>
          <w:rFonts w:hint="eastAsia" w:ascii="宋体" w:hAnsi="宋体" w:eastAsia="宋体" w:cs="宋体"/>
          <w:kern w:val="0"/>
          <w:sz w:val="28"/>
          <w:szCs w:val="28"/>
        </w:rPr>
        <w:t>评分标准：见评审办法前附表；</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（3）综合标评分标准：见评审办法前附表。</w:t>
      </w:r>
    </w:p>
    <w:p>
      <w:pPr>
        <w:spacing w:line="240" w:lineRule="auto"/>
        <w:ind w:firstLine="420" w:firstLineChars="150"/>
        <w:outlineLvl w:val="2"/>
        <w:rPr>
          <w:rFonts w:hint="eastAsia" w:ascii="宋体" w:hAnsi="宋体" w:eastAsia="宋体" w:cs="宋体"/>
          <w:color w:val="000000"/>
          <w:kern w:val="0"/>
          <w:sz w:val="28"/>
          <w:szCs w:val="28"/>
        </w:rPr>
      </w:pPr>
      <w:r>
        <w:rPr>
          <w:rFonts w:hint="eastAsia" w:ascii="宋体" w:hAnsi="宋体" w:eastAsia="宋体" w:cs="宋体"/>
          <w:kern w:val="0"/>
          <w:sz w:val="28"/>
          <w:szCs w:val="28"/>
        </w:rPr>
        <w:t xml:space="preserve">2.2.2 </w:t>
      </w:r>
      <w:r>
        <w:rPr>
          <w:rFonts w:hint="eastAsia" w:ascii="宋体" w:hAnsi="宋体" w:eastAsia="宋体" w:cs="宋体"/>
          <w:color w:val="000000"/>
          <w:kern w:val="0"/>
          <w:sz w:val="28"/>
          <w:szCs w:val="28"/>
        </w:rPr>
        <w:t>评标基准价计算</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评标基准价的计算方法：见评审办法前附表。</w:t>
      </w:r>
    </w:p>
    <w:p>
      <w:pPr>
        <w:spacing w:line="240" w:lineRule="auto"/>
        <w:ind w:firstLine="420" w:firstLineChars="150"/>
        <w:outlineLvl w:val="2"/>
        <w:rPr>
          <w:rFonts w:hint="eastAsia" w:ascii="宋体" w:hAnsi="宋体" w:eastAsia="宋体" w:cs="宋体"/>
          <w:kern w:val="0"/>
          <w:sz w:val="28"/>
          <w:szCs w:val="28"/>
        </w:rPr>
      </w:pPr>
      <w:r>
        <w:rPr>
          <w:rFonts w:hint="eastAsia" w:ascii="宋体" w:hAnsi="宋体" w:eastAsia="宋体" w:cs="宋体"/>
          <w:kern w:val="0"/>
          <w:sz w:val="28"/>
          <w:szCs w:val="28"/>
        </w:rPr>
        <w:t>2.2.3 投标报价的偏差率计算</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投标报价的偏差率计算公式：见评审办法前附表。</w:t>
      </w:r>
    </w:p>
    <w:p>
      <w:pPr>
        <w:spacing w:line="240" w:lineRule="auto"/>
        <w:ind w:firstLine="420" w:firstLineChars="150"/>
        <w:outlineLvl w:val="2"/>
        <w:rPr>
          <w:rFonts w:hint="eastAsia" w:ascii="宋体" w:hAnsi="宋体" w:eastAsia="宋体" w:cs="宋体"/>
          <w:kern w:val="0"/>
          <w:sz w:val="28"/>
          <w:szCs w:val="28"/>
        </w:rPr>
      </w:pPr>
      <w:r>
        <w:rPr>
          <w:rFonts w:hint="eastAsia" w:ascii="宋体" w:hAnsi="宋体" w:eastAsia="宋体" w:cs="宋体"/>
          <w:kern w:val="0"/>
          <w:sz w:val="28"/>
          <w:szCs w:val="28"/>
        </w:rPr>
        <w:t>2.2.4 评分标准</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（1）</w:t>
      </w:r>
      <w:r>
        <w:rPr>
          <w:rFonts w:hint="eastAsia" w:ascii="宋体" w:hAnsi="宋体" w:eastAsia="宋体" w:cs="宋体"/>
          <w:sz w:val="28"/>
          <w:szCs w:val="28"/>
        </w:rPr>
        <w:t>磋商报价的</w:t>
      </w:r>
      <w:r>
        <w:rPr>
          <w:rFonts w:hint="eastAsia" w:ascii="宋体" w:hAnsi="宋体" w:eastAsia="宋体" w:cs="宋体"/>
          <w:kern w:val="0"/>
          <w:sz w:val="28"/>
          <w:szCs w:val="28"/>
        </w:rPr>
        <w:t>评分标准：见评审办法前附表；</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（2）</w:t>
      </w:r>
      <w:r>
        <w:rPr>
          <w:rFonts w:hint="eastAsia" w:ascii="宋体" w:hAnsi="宋体" w:eastAsia="宋体" w:cs="宋体"/>
          <w:sz w:val="28"/>
          <w:szCs w:val="28"/>
        </w:rPr>
        <w:t>施工组织设计</w:t>
      </w:r>
      <w:r>
        <w:rPr>
          <w:rFonts w:hint="eastAsia" w:ascii="宋体" w:hAnsi="宋体" w:eastAsia="宋体" w:cs="宋体"/>
          <w:kern w:val="0"/>
          <w:sz w:val="28"/>
          <w:szCs w:val="28"/>
        </w:rPr>
        <w:t>评分标准：见评审办法前附表；</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（3）综合标评分标准：见评审办法前附表。</w:t>
      </w:r>
    </w:p>
    <w:p>
      <w:pPr>
        <w:pStyle w:val="4"/>
        <w:spacing w:before="140" w:after="20" w:line="240" w:lineRule="auto"/>
        <w:rPr>
          <w:rFonts w:hint="eastAsia" w:ascii="宋体" w:hAnsi="宋体" w:eastAsia="宋体" w:cs="宋体"/>
          <w:b/>
          <w:bCs/>
          <w:sz w:val="28"/>
          <w:szCs w:val="28"/>
        </w:rPr>
      </w:pPr>
      <w:bookmarkStart w:id="85" w:name="_Toc9675"/>
      <w:bookmarkStart w:id="86" w:name="_Toc902"/>
      <w:r>
        <w:rPr>
          <w:rFonts w:hint="eastAsia" w:ascii="宋体" w:hAnsi="宋体" w:eastAsia="宋体" w:cs="宋体"/>
          <w:b/>
          <w:bCs/>
          <w:sz w:val="28"/>
          <w:szCs w:val="28"/>
        </w:rPr>
        <w:t>3. 评审程序</w:t>
      </w:r>
      <w:bookmarkEnd w:id="85"/>
      <w:bookmarkEnd w:id="86"/>
    </w:p>
    <w:p>
      <w:pPr>
        <w:pStyle w:val="4"/>
        <w:spacing w:before="140" w:after="140" w:line="240" w:lineRule="auto"/>
        <w:rPr>
          <w:rFonts w:hint="eastAsia" w:ascii="宋体" w:hAnsi="宋体" w:eastAsia="宋体" w:cs="宋体"/>
          <w:b/>
          <w:bCs/>
          <w:sz w:val="28"/>
          <w:szCs w:val="28"/>
        </w:rPr>
      </w:pPr>
      <w:bookmarkStart w:id="87" w:name="_Toc21786"/>
      <w:bookmarkStart w:id="88" w:name="_Toc21943"/>
      <w:bookmarkStart w:id="89" w:name="_Toc10145"/>
      <w:bookmarkStart w:id="90" w:name="_Toc25623"/>
      <w:r>
        <w:rPr>
          <w:rFonts w:hint="eastAsia" w:ascii="宋体" w:hAnsi="宋体" w:eastAsia="宋体" w:cs="宋体"/>
          <w:b/>
          <w:bCs/>
          <w:sz w:val="28"/>
          <w:szCs w:val="28"/>
        </w:rPr>
        <w:t>3.1 初步评审</w:t>
      </w:r>
      <w:bookmarkEnd w:id="87"/>
      <w:bookmarkEnd w:id="88"/>
      <w:bookmarkEnd w:id="89"/>
      <w:bookmarkEnd w:id="90"/>
    </w:p>
    <w:p>
      <w:pPr>
        <w:widowControl/>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kern w:val="0"/>
          <w:sz w:val="28"/>
          <w:szCs w:val="28"/>
          <w:lang w:bidi="ar"/>
        </w:rPr>
        <w:t>3.1.1 磋商小组依据本章评审办法前附表规定的标准，对</w:t>
      </w:r>
      <w:r>
        <w:rPr>
          <w:rFonts w:hint="eastAsia" w:ascii="宋体" w:hAnsi="宋体" w:cs="宋体"/>
          <w:kern w:val="0"/>
          <w:sz w:val="28"/>
          <w:szCs w:val="28"/>
          <w:lang w:eastAsia="zh-CN" w:bidi="ar"/>
        </w:rPr>
        <w:t>供应商</w:t>
      </w:r>
      <w:r>
        <w:rPr>
          <w:rFonts w:hint="eastAsia" w:ascii="宋体" w:hAnsi="宋体" w:eastAsia="宋体" w:cs="宋体"/>
          <w:kern w:val="0"/>
          <w:sz w:val="28"/>
          <w:szCs w:val="28"/>
          <w:lang w:bidi="ar"/>
        </w:rPr>
        <w:t xml:space="preserve">的响应文件进行初步评审，以确定其是否满足竞争性磋商文件的实质性要求，有一项不符合评审标准的，磋商小组应当认定其响应文件无效。 </w:t>
      </w:r>
    </w:p>
    <w:p>
      <w:pPr>
        <w:widowControl/>
        <w:snapToGrid w:val="0"/>
        <w:spacing w:line="240" w:lineRule="auto"/>
        <w:jc w:val="left"/>
        <w:rPr>
          <w:rFonts w:hint="eastAsia" w:ascii="宋体" w:hAnsi="宋体" w:eastAsia="宋体" w:cs="宋体"/>
          <w:sz w:val="28"/>
          <w:szCs w:val="28"/>
        </w:rPr>
      </w:pPr>
      <w:r>
        <w:rPr>
          <w:rFonts w:hint="eastAsia" w:ascii="宋体" w:hAnsi="宋体" w:eastAsia="宋体" w:cs="宋体"/>
          <w:kern w:val="0"/>
          <w:sz w:val="28"/>
          <w:szCs w:val="28"/>
          <w:lang w:bidi="ar"/>
        </w:rPr>
        <w:t>3.1.2 磋商报价有算术错误及其他错误的，磋商小组按以下原则要求</w:t>
      </w:r>
      <w:r>
        <w:rPr>
          <w:rFonts w:hint="eastAsia" w:ascii="宋体" w:hAnsi="宋体" w:cs="宋体"/>
          <w:kern w:val="0"/>
          <w:sz w:val="28"/>
          <w:szCs w:val="28"/>
          <w:lang w:eastAsia="zh-CN" w:bidi="ar"/>
        </w:rPr>
        <w:t>供应商</w:t>
      </w:r>
      <w:r>
        <w:rPr>
          <w:rFonts w:hint="eastAsia" w:ascii="宋体" w:hAnsi="宋体" w:eastAsia="宋体" w:cs="宋体"/>
          <w:kern w:val="0"/>
          <w:sz w:val="28"/>
          <w:szCs w:val="28"/>
          <w:lang w:bidi="ar"/>
        </w:rPr>
        <w:t>对磋商报价进行修正</w:t>
      </w:r>
    </w:p>
    <w:p>
      <w:pPr>
        <w:widowControl/>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kern w:val="0"/>
          <w:sz w:val="28"/>
          <w:szCs w:val="28"/>
          <w:lang w:bidi="ar"/>
        </w:rPr>
        <w:t>(1)大写金额和小写金额不一致的，以大写金额为准，但大写金额文字存在错误的，应当先对大写金额的文字错误进行澄清、说明或者更正，再行修正。</w:t>
      </w:r>
    </w:p>
    <w:p>
      <w:pPr>
        <w:widowControl/>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kern w:val="0"/>
          <w:sz w:val="28"/>
          <w:szCs w:val="28"/>
          <w:lang w:bidi="ar"/>
        </w:rPr>
        <w:t xml:space="preserve">(2)总价金额与按单价汇总金额不一致的，以单价金额计算结果为准，但单价或者单价汇总金额存在数字或者文字错误的，应当先对数字或者文字错误进行澄清、说明或者更正，再行修正。 </w:t>
      </w:r>
    </w:p>
    <w:p>
      <w:pPr>
        <w:widowControl/>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kern w:val="0"/>
          <w:sz w:val="28"/>
          <w:szCs w:val="28"/>
          <w:lang w:bidi="ar"/>
        </w:rPr>
        <w:t xml:space="preserve">(3) 单价金额小数点或者百分比有明显错位的，以总价为准，修正单价。 </w:t>
      </w:r>
    </w:p>
    <w:p>
      <w:pPr>
        <w:pStyle w:val="6"/>
        <w:spacing w:line="240" w:lineRule="auto"/>
        <w:ind w:firstLine="500"/>
        <w:rPr>
          <w:rFonts w:hint="eastAsia" w:ascii="宋体" w:hAnsi="宋体" w:eastAsia="宋体" w:cs="宋体"/>
          <w:kern w:val="0"/>
          <w:sz w:val="28"/>
          <w:szCs w:val="28"/>
          <w:lang w:bidi="ar"/>
        </w:rPr>
      </w:pPr>
      <w:r>
        <w:rPr>
          <w:rFonts w:hint="eastAsia" w:ascii="宋体" w:hAnsi="宋体" w:eastAsia="宋体" w:cs="宋体"/>
          <w:kern w:val="0"/>
          <w:sz w:val="28"/>
          <w:szCs w:val="28"/>
          <w:lang w:bidi="ar"/>
        </w:rPr>
        <w:t>(4) 同时出现两种以上不一致的，按照上述规定的顺序修正。修正后的报价应当采用书面形式，并加盖公章或者由法定代表人或其授权的代表签字，</w:t>
      </w:r>
      <w:r>
        <w:rPr>
          <w:rFonts w:hint="eastAsia" w:ascii="宋体" w:hAnsi="宋体" w:cs="宋体"/>
          <w:kern w:val="0"/>
          <w:sz w:val="28"/>
          <w:szCs w:val="28"/>
          <w:lang w:eastAsia="zh-CN" w:bidi="ar"/>
        </w:rPr>
        <w:t>供应商</w:t>
      </w:r>
      <w:r>
        <w:rPr>
          <w:rFonts w:hint="eastAsia" w:ascii="宋体" w:hAnsi="宋体" w:eastAsia="宋体" w:cs="宋体"/>
          <w:kern w:val="0"/>
          <w:sz w:val="28"/>
          <w:szCs w:val="28"/>
          <w:lang w:bidi="ar"/>
        </w:rPr>
        <w:t>不确认的，其投标无效。</w:t>
      </w:r>
    </w:p>
    <w:p>
      <w:pPr>
        <w:pStyle w:val="4"/>
        <w:spacing w:before="140" w:after="140" w:line="240" w:lineRule="auto"/>
        <w:rPr>
          <w:rFonts w:hint="eastAsia" w:ascii="宋体" w:hAnsi="宋体" w:eastAsia="宋体" w:cs="宋体"/>
          <w:b/>
          <w:bCs/>
          <w:sz w:val="28"/>
          <w:szCs w:val="28"/>
          <w:lang w:val="en-US" w:eastAsia="zh-CN"/>
        </w:rPr>
      </w:pPr>
      <w:bookmarkStart w:id="91" w:name="_Toc25083"/>
      <w:bookmarkStart w:id="92" w:name="_Toc5766"/>
      <w:bookmarkStart w:id="93" w:name="_Toc31401"/>
      <w:bookmarkStart w:id="94" w:name="_Toc382"/>
      <w:r>
        <w:rPr>
          <w:rFonts w:hint="eastAsia" w:ascii="宋体" w:hAnsi="宋体" w:eastAsia="宋体" w:cs="宋体"/>
          <w:b/>
          <w:bCs/>
          <w:sz w:val="28"/>
          <w:szCs w:val="28"/>
          <w:lang w:val="en-US" w:eastAsia="zh-CN"/>
        </w:rPr>
        <w:t>3.2详细磋商</w:t>
      </w:r>
      <w:bookmarkEnd w:id="91"/>
      <w:bookmarkEnd w:id="92"/>
      <w:bookmarkEnd w:id="93"/>
      <w:bookmarkEnd w:id="94"/>
    </w:p>
    <w:p>
      <w:pPr>
        <w:widowControl/>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kern w:val="0"/>
          <w:sz w:val="28"/>
          <w:szCs w:val="28"/>
          <w:lang w:bidi="ar"/>
        </w:rPr>
        <w:t>3.2.1 对竞争性磋商文件作出的实质性变动是竞争性磋商文件的有效组成部分，磋商小组应当以书面形式同时通知所有参加磋商的</w:t>
      </w:r>
      <w:r>
        <w:rPr>
          <w:rFonts w:hint="eastAsia" w:ascii="宋体" w:hAnsi="宋体" w:cs="宋体"/>
          <w:kern w:val="0"/>
          <w:sz w:val="28"/>
          <w:szCs w:val="28"/>
          <w:lang w:eastAsia="zh-CN" w:bidi="ar"/>
        </w:rPr>
        <w:t>供应商</w:t>
      </w:r>
      <w:r>
        <w:rPr>
          <w:rFonts w:hint="eastAsia" w:ascii="宋体" w:hAnsi="宋体" w:eastAsia="宋体" w:cs="宋体"/>
          <w:kern w:val="0"/>
          <w:sz w:val="28"/>
          <w:szCs w:val="28"/>
          <w:lang w:bidi="ar"/>
        </w:rPr>
        <w:t xml:space="preserve">。  </w:t>
      </w:r>
    </w:p>
    <w:p>
      <w:pPr>
        <w:widowControl/>
        <w:snapToGrid w:val="0"/>
        <w:spacing w:line="240" w:lineRule="auto"/>
        <w:ind w:firstLine="560" w:firstLineChars="200"/>
        <w:jc w:val="left"/>
        <w:rPr>
          <w:rFonts w:hint="eastAsia" w:ascii="宋体" w:hAnsi="宋体" w:eastAsia="宋体" w:cs="宋体"/>
          <w:kern w:val="0"/>
          <w:sz w:val="28"/>
          <w:szCs w:val="28"/>
          <w:lang w:bidi="ar"/>
        </w:rPr>
      </w:pPr>
      <w:r>
        <w:rPr>
          <w:rFonts w:hint="eastAsia" w:ascii="宋体" w:hAnsi="宋体" w:eastAsia="宋体" w:cs="宋体"/>
          <w:kern w:val="0"/>
          <w:sz w:val="28"/>
          <w:szCs w:val="28"/>
          <w:lang w:bidi="ar"/>
        </w:rPr>
        <w:t>3.2.2 最后报价（二轮报价）是</w:t>
      </w:r>
      <w:r>
        <w:rPr>
          <w:rFonts w:hint="eastAsia" w:ascii="宋体" w:hAnsi="宋体" w:cs="宋体"/>
          <w:kern w:val="0"/>
          <w:sz w:val="28"/>
          <w:szCs w:val="28"/>
          <w:lang w:eastAsia="zh-CN" w:bidi="ar"/>
        </w:rPr>
        <w:t>供应商</w:t>
      </w:r>
      <w:r>
        <w:rPr>
          <w:rFonts w:hint="eastAsia" w:ascii="宋体" w:hAnsi="宋体" w:eastAsia="宋体" w:cs="宋体"/>
          <w:kern w:val="0"/>
          <w:sz w:val="28"/>
          <w:szCs w:val="28"/>
          <w:lang w:bidi="ar"/>
        </w:rPr>
        <w:t>响应文件的有效组成部分</w:t>
      </w:r>
    </w:p>
    <w:p>
      <w:pPr>
        <w:widowControl/>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kern w:val="0"/>
          <w:sz w:val="28"/>
          <w:szCs w:val="28"/>
          <w:lang w:bidi="ar"/>
        </w:rPr>
        <w:t>【</w:t>
      </w:r>
      <w:r>
        <w:rPr>
          <w:rFonts w:hint="eastAsia" w:ascii="宋体" w:hAnsi="宋体" w:eastAsia="宋体" w:cs="宋体"/>
          <w:b/>
          <w:kern w:val="0"/>
          <w:sz w:val="28"/>
          <w:szCs w:val="28"/>
          <w:lang w:bidi="ar"/>
        </w:rPr>
        <w:t>注：1、最后报价不得超出</w:t>
      </w:r>
      <w:r>
        <w:rPr>
          <w:rFonts w:hint="eastAsia" w:ascii="宋体" w:hAnsi="宋体" w:cs="宋体"/>
          <w:b/>
          <w:kern w:val="0"/>
          <w:sz w:val="28"/>
          <w:szCs w:val="28"/>
          <w:lang w:eastAsia="zh-CN" w:bidi="ar"/>
        </w:rPr>
        <w:t>供应商</w:t>
      </w:r>
      <w:r>
        <w:rPr>
          <w:rFonts w:hint="eastAsia" w:ascii="宋体" w:hAnsi="宋体" w:eastAsia="宋体" w:cs="宋体"/>
          <w:b/>
          <w:kern w:val="0"/>
          <w:sz w:val="28"/>
          <w:szCs w:val="28"/>
          <w:lang w:bidi="ar"/>
        </w:rPr>
        <w:t>的第一轮报价；2、最后报价明显低于成本价的，</w:t>
      </w:r>
      <w:r>
        <w:rPr>
          <w:rFonts w:hint="eastAsia" w:ascii="宋体" w:hAnsi="宋体" w:cs="宋体"/>
          <w:b/>
          <w:kern w:val="0"/>
          <w:sz w:val="28"/>
          <w:szCs w:val="28"/>
          <w:lang w:eastAsia="zh-CN" w:bidi="ar"/>
        </w:rPr>
        <w:t>供应商</w:t>
      </w:r>
      <w:r>
        <w:rPr>
          <w:rFonts w:hint="eastAsia" w:ascii="宋体" w:hAnsi="宋体" w:eastAsia="宋体" w:cs="宋体"/>
          <w:b/>
          <w:kern w:val="0"/>
          <w:sz w:val="28"/>
          <w:szCs w:val="28"/>
          <w:lang w:bidi="ar"/>
        </w:rPr>
        <w:t>需做出合理说明，否则将承担不被接受的风险</w:t>
      </w:r>
      <w:r>
        <w:rPr>
          <w:rFonts w:hint="eastAsia" w:ascii="宋体" w:hAnsi="宋体" w:eastAsia="宋体" w:cs="宋体"/>
          <w:kern w:val="0"/>
          <w:sz w:val="28"/>
          <w:szCs w:val="28"/>
          <w:lang w:bidi="ar"/>
        </w:rPr>
        <w:t xml:space="preserve">】。 </w:t>
      </w:r>
    </w:p>
    <w:p>
      <w:pPr>
        <w:widowControl/>
        <w:snapToGri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kern w:val="0"/>
          <w:sz w:val="28"/>
          <w:szCs w:val="28"/>
          <w:lang w:bidi="ar"/>
        </w:rPr>
        <w:t>3.2.3 情况特殊,经磋商小组根据磋商现场情况，可以要求</w:t>
      </w:r>
      <w:r>
        <w:rPr>
          <w:rFonts w:hint="eastAsia" w:ascii="宋体" w:hAnsi="宋体" w:cs="宋体"/>
          <w:kern w:val="0"/>
          <w:sz w:val="28"/>
          <w:szCs w:val="28"/>
          <w:lang w:eastAsia="zh-CN" w:bidi="ar"/>
        </w:rPr>
        <w:t>供应商</w:t>
      </w:r>
      <w:r>
        <w:rPr>
          <w:rFonts w:hint="eastAsia" w:ascii="宋体" w:hAnsi="宋体" w:eastAsia="宋体" w:cs="宋体"/>
          <w:kern w:val="0"/>
          <w:sz w:val="28"/>
          <w:szCs w:val="28"/>
          <w:lang w:bidi="ar"/>
        </w:rPr>
        <w:t xml:space="preserve">适当进行多轮报价。 </w:t>
      </w:r>
    </w:p>
    <w:p>
      <w:pPr>
        <w:spacing w:line="240" w:lineRule="auto"/>
        <w:rPr>
          <w:rFonts w:hint="eastAsia" w:ascii="宋体" w:hAnsi="宋体" w:eastAsia="宋体" w:cs="宋体"/>
          <w:sz w:val="28"/>
          <w:szCs w:val="28"/>
        </w:rPr>
      </w:pPr>
      <w:r>
        <w:rPr>
          <w:rFonts w:hint="eastAsia" w:ascii="宋体" w:hAnsi="宋体" w:eastAsia="宋体" w:cs="宋体"/>
          <w:kern w:val="0"/>
          <w:sz w:val="28"/>
          <w:szCs w:val="28"/>
          <w:lang w:bidi="ar"/>
        </w:rPr>
        <w:t>3.2.4 经磋商确定最终采购需求和提交最后报价的</w:t>
      </w:r>
      <w:r>
        <w:rPr>
          <w:rFonts w:hint="eastAsia" w:ascii="宋体" w:hAnsi="宋体" w:cs="宋体"/>
          <w:kern w:val="0"/>
          <w:sz w:val="28"/>
          <w:szCs w:val="28"/>
          <w:lang w:eastAsia="zh-CN" w:bidi="ar"/>
        </w:rPr>
        <w:t>供应商</w:t>
      </w:r>
      <w:r>
        <w:rPr>
          <w:rFonts w:hint="eastAsia" w:ascii="宋体" w:hAnsi="宋体" w:eastAsia="宋体" w:cs="宋体"/>
          <w:kern w:val="0"/>
          <w:sz w:val="28"/>
          <w:szCs w:val="28"/>
          <w:lang w:bidi="ar"/>
        </w:rPr>
        <w:t>后，由磋商小组采用综合评分法对提交最后报价的</w:t>
      </w:r>
      <w:r>
        <w:rPr>
          <w:rFonts w:hint="eastAsia" w:ascii="宋体" w:hAnsi="宋体" w:cs="宋体"/>
          <w:kern w:val="0"/>
          <w:sz w:val="28"/>
          <w:szCs w:val="28"/>
          <w:lang w:eastAsia="zh-CN" w:bidi="ar"/>
        </w:rPr>
        <w:t>供应商</w:t>
      </w:r>
      <w:r>
        <w:rPr>
          <w:rFonts w:hint="eastAsia" w:ascii="宋体" w:hAnsi="宋体" w:eastAsia="宋体" w:cs="宋体"/>
          <w:kern w:val="0"/>
          <w:sz w:val="28"/>
          <w:szCs w:val="28"/>
          <w:lang w:bidi="ar"/>
        </w:rPr>
        <w:t>的响应文件和最后报价进行综合评分。</w:t>
      </w:r>
    </w:p>
    <w:p>
      <w:pPr>
        <w:pStyle w:val="6"/>
        <w:spacing w:line="240" w:lineRule="auto"/>
        <w:ind w:left="0" w:leftChars="0" w:firstLine="0" w:firstLineChars="0"/>
        <w:rPr>
          <w:rFonts w:hint="eastAsia" w:ascii="宋体" w:hAnsi="宋体" w:eastAsia="宋体" w:cs="宋体"/>
          <w:b/>
          <w:bCs/>
          <w:spacing w:val="0"/>
          <w:kern w:val="28"/>
          <w:sz w:val="28"/>
          <w:szCs w:val="28"/>
          <w:lang w:val="en-US" w:eastAsia="zh-CN" w:bidi="ar-SA"/>
        </w:rPr>
      </w:pPr>
      <w:r>
        <w:rPr>
          <w:rFonts w:hint="eastAsia" w:ascii="宋体" w:hAnsi="宋体" w:eastAsia="宋体" w:cs="宋体"/>
          <w:b/>
          <w:bCs/>
          <w:spacing w:val="0"/>
          <w:kern w:val="28"/>
          <w:sz w:val="28"/>
          <w:szCs w:val="28"/>
          <w:lang w:val="en-US" w:eastAsia="zh-CN" w:bidi="ar-SA"/>
        </w:rPr>
        <w:t>3.3 详细评审</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 xml:space="preserve"> 3.</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.1 磋商小组按本章第2.2 款规定的量化因素和分值进行打分，并计算出综合评估得分。</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（1）按本章规定的评审因素和分值对商务分报价计算出得分；</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（2）按本章规定的评审因素和分值对技术评分标准计算出得分；</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（3）按本章规定的评审因素和分值对综合标评分标准计算出得分.</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3.</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.2 评分分值计算保留小数点后两位，小数点后第三位“四舍五入”。</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3.</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3磋商小组发现供应商的投标报价明显低于其他投标报价，使得其投标报价可能低于其个别成本的，应当要求该投标人作出书面说明并提供相应证明材料。供应商不能合理说明或者不能提供相应证明材料的，由磋商小组认定该投标人以低于成本价竞争，其投标作废标处理。</w:t>
      </w:r>
    </w:p>
    <w:p>
      <w:pPr>
        <w:spacing w:line="240" w:lineRule="auto"/>
        <w:ind w:firstLine="560"/>
        <w:rPr>
          <w:rFonts w:hint="eastAsia" w:ascii="宋体" w:hAnsi="宋体" w:eastAsia="宋体" w:cs="宋体"/>
          <w:kern w:val="0"/>
          <w:sz w:val="28"/>
          <w:szCs w:val="28"/>
        </w:rPr>
      </w:pPr>
      <w:r>
        <w:rPr>
          <w:rFonts w:hint="eastAsia" w:ascii="宋体" w:hAnsi="宋体" w:eastAsia="宋体" w:cs="宋体"/>
          <w:kern w:val="0"/>
          <w:sz w:val="28"/>
          <w:szCs w:val="28"/>
        </w:rPr>
        <w:t>3.</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.4在磋商过程中，凡遇到磋商文件中无界定或界定不清、前后不一致使磋商小组意见有分歧且又难以协商一致的问题，均由磋商小组予以表决，获半数以上同意的即为通过，未获半数同意的即为否决。</w:t>
      </w:r>
    </w:p>
    <w:p>
      <w:pPr>
        <w:pStyle w:val="6"/>
        <w:spacing w:line="240" w:lineRule="auto"/>
        <w:ind w:left="0" w:leftChars="0" w:firstLine="0" w:firstLineChars="0"/>
        <w:rPr>
          <w:rFonts w:hint="eastAsia"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响应文件的澄清和补正</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 xml:space="preserve"> 3.</w:t>
      </w: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.1 在评审过程中，磋商小组可以书面形式要求供应商对所提交响应文件中不明确的内容进行书面澄清或说明，或者对细微偏差进行补正。磋商小组不接受供应商主动提出的澄清、说明或补正。</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 xml:space="preserve"> 3.</w:t>
      </w: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.2 澄清、说明和补正不得改变响应文件的实质性内容（算术性错误修正的除外）。供应商的书面澄清、说明和补正属于响应文件的组成部分。</w:t>
      </w:r>
    </w:p>
    <w:p>
      <w:pPr>
        <w:spacing w:line="240" w:lineRule="auto"/>
        <w:ind w:firstLine="420" w:firstLineChars="150"/>
        <w:rPr>
          <w:rFonts w:hint="eastAsia" w:ascii="宋体" w:hAnsi="宋体" w:eastAsia="宋体" w:cs="宋体"/>
          <w:kern w:val="0"/>
          <w:sz w:val="28"/>
          <w:szCs w:val="28"/>
        </w:rPr>
      </w:pPr>
      <w:r>
        <w:rPr>
          <w:rFonts w:hint="eastAsia" w:ascii="宋体" w:hAnsi="宋体" w:eastAsia="宋体" w:cs="宋体"/>
          <w:kern w:val="0"/>
          <w:sz w:val="28"/>
          <w:szCs w:val="28"/>
        </w:rPr>
        <w:t xml:space="preserve"> 3.</w:t>
      </w: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.3 磋商小组对供应商提交的澄清、说明或补正有疑问的，可以要求供应商进一步澄清、说明或补正，直至满足磋商小组的要求。</w:t>
      </w:r>
    </w:p>
    <w:p>
      <w:pPr>
        <w:pStyle w:val="6"/>
        <w:spacing w:line="240" w:lineRule="auto"/>
        <w:ind w:left="0" w:leftChars="0" w:firstLine="0" w:firstLineChars="0"/>
        <w:rPr>
          <w:rFonts w:hint="eastAsia"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评</w:t>
      </w:r>
      <w:r>
        <w:rPr>
          <w:rFonts w:hint="eastAsia" w:ascii="宋体" w:hAnsi="宋体" w:eastAsia="宋体" w:cs="宋体"/>
          <w:b/>
          <w:bCs/>
          <w:kern w:val="0"/>
          <w:sz w:val="28"/>
          <w:szCs w:val="28"/>
          <w:lang w:bidi="ar"/>
        </w:rPr>
        <w:t>审</w:t>
      </w:r>
      <w:r>
        <w:rPr>
          <w:rFonts w:hint="eastAsia" w:ascii="宋体" w:hAnsi="宋体" w:eastAsia="宋体" w:cs="宋体"/>
          <w:b/>
          <w:bCs/>
          <w:sz w:val="28"/>
          <w:szCs w:val="28"/>
        </w:rPr>
        <w:t>结果</w:t>
      </w:r>
    </w:p>
    <w:p>
      <w:pPr>
        <w:widowControl/>
        <w:spacing w:line="240" w:lineRule="auto"/>
        <w:ind w:firstLine="635" w:firstLineChars="227"/>
        <w:rPr>
          <w:rFonts w:hint="eastAsia" w:ascii="宋体" w:hAnsi="宋体" w:eastAsia="宋体" w:cs="宋体"/>
          <w:sz w:val="28"/>
          <w:szCs w:val="28"/>
        </w:rPr>
      </w:pPr>
      <w:r>
        <w:rPr>
          <w:rFonts w:hint="eastAsia" w:ascii="宋体" w:hAnsi="宋体" w:eastAsia="宋体" w:cs="宋体"/>
          <w:color w:val="000000"/>
          <w:kern w:val="0"/>
          <w:sz w:val="28"/>
          <w:szCs w:val="28"/>
          <w:lang w:bidi="ar"/>
        </w:rPr>
        <w:t>3</w:t>
      </w:r>
      <w:r>
        <w:rPr>
          <w:rFonts w:hint="eastAsia" w:ascii="宋体" w:hAnsi="宋体" w:eastAsia="宋体" w:cs="宋体"/>
          <w:color w:val="000000"/>
          <w:kern w:val="0"/>
          <w:sz w:val="28"/>
          <w:szCs w:val="28"/>
          <w:lang w:eastAsia="zh-CN" w:bidi="ar"/>
        </w:rPr>
        <w:t>.</w:t>
      </w: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.1评</w:t>
      </w:r>
      <w:r>
        <w:rPr>
          <w:rFonts w:hint="eastAsia" w:ascii="宋体" w:hAnsi="宋体" w:eastAsia="宋体" w:cs="宋体"/>
          <w:color w:val="000000"/>
          <w:kern w:val="0"/>
          <w:sz w:val="28"/>
          <w:szCs w:val="28"/>
          <w:lang w:eastAsia="zh-CN" w:bidi="ar"/>
        </w:rPr>
        <w:t>审</w:t>
      </w:r>
      <w:r>
        <w:rPr>
          <w:rFonts w:hint="eastAsia" w:ascii="宋体" w:hAnsi="宋体" w:eastAsia="宋体" w:cs="宋体"/>
          <w:color w:val="000000"/>
          <w:kern w:val="0"/>
          <w:sz w:val="28"/>
          <w:szCs w:val="28"/>
          <w:lang w:bidi="ar"/>
        </w:rPr>
        <w:t>完成后，磋商小组应当</w:t>
      </w:r>
      <w:r>
        <w:rPr>
          <w:rFonts w:hint="eastAsia" w:ascii="宋体" w:hAnsi="宋体" w:eastAsia="宋体" w:cs="宋体"/>
          <w:kern w:val="0"/>
          <w:sz w:val="28"/>
          <w:szCs w:val="28"/>
        </w:rPr>
        <w:t>按照得分由高到低的顺序推荐</w:t>
      </w: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3名</w:t>
      </w:r>
      <w:r>
        <w:rPr>
          <w:rFonts w:hint="eastAsia" w:ascii="宋体" w:hAnsi="宋体" w:eastAsia="宋体" w:cs="宋体"/>
          <w:kern w:val="0"/>
          <w:sz w:val="28"/>
          <w:szCs w:val="28"/>
          <w:lang w:bidi="ar"/>
        </w:rPr>
        <w:t>成交候选</w:t>
      </w:r>
      <w:r>
        <w:rPr>
          <w:rFonts w:hint="eastAsia" w:ascii="宋体" w:hAnsi="宋体" w:cs="宋体"/>
          <w:kern w:val="0"/>
          <w:sz w:val="28"/>
          <w:szCs w:val="28"/>
          <w:lang w:eastAsia="zh-CN" w:bidi="ar"/>
        </w:rPr>
        <w:t>供应商</w:t>
      </w:r>
      <w:r>
        <w:rPr>
          <w:rFonts w:hint="eastAsia" w:ascii="宋体" w:hAnsi="宋体" w:eastAsia="宋体" w:cs="宋体"/>
          <w:kern w:val="0"/>
          <w:sz w:val="28"/>
          <w:szCs w:val="28"/>
          <w:lang w:bidi="ar"/>
        </w:rPr>
        <w:t>评审得分相同的按照最后报价由低到高的顺序推荐。评审得分且最后报价相同的并列。</w:t>
      </w:r>
      <w:r>
        <w:rPr>
          <w:rFonts w:hint="eastAsia" w:ascii="宋体" w:hAnsi="宋体" w:eastAsia="宋体" w:cs="宋体"/>
          <w:kern w:val="0"/>
          <w:sz w:val="28"/>
          <w:szCs w:val="28"/>
        </w:rPr>
        <w:t>并</w:t>
      </w:r>
      <w:r>
        <w:rPr>
          <w:rFonts w:hint="eastAsia" w:ascii="宋体" w:hAnsi="宋体" w:eastAsia="宋体" w:cs="宋体"/>
          <w:color w:val="000000"/>
          <w:kern w:val="0"/>
          <w:sz w:val="28"/>
          <w:szCs w:val="28"/>
          <w:lang w:bidi="ar"/>
        </w:rPr>
        <w:t>向</w:t>
      </w:r>
      <w:r>
        <w:rPr>
          <w:rFonts w:hint="eastAsia" w:ascii="宋体" w:hAnsi="宋体" w:eastAsia="宋体" w:cs="宋体"/>
          <w:color w:val="000000"/>
          <w:kern w:val="0"/>
          <w:sz w:val="28"/>
          <w:szCs w:val="28"/>
          <w:lang w:eastAsia="zh-CN" w:bidi="ar"/>
        </w:rPr>
        <w:t>采购</w:t>
      </w:r>
      <w:r>
        <w:rPr>
          <w:rFonts w:hint="eastAsia" w:ascii="宋体" w:hAnsi="宋体" w:eastAsia="宋体" w:cs="宋体"/>
          <w:color w:val="000000"/>
          <w:kern w:val="0"/>
          <w:sz w:val="28"/>
          <w:szCs w:val="28"/>
          <w:lang w:bidi="ar"/>
        </w:rPr>
        <w:t>人提交书面评标报告和</w:t>
      </w:r>
      <w:r>
        <w:rPr>
          <w:rFonts w:hint="eastAsia" w:ascii="宋体" w:hAnsi="宋体" w:eastAsia="宋体" w:cs="宋体"/>
          <w:color w:val="000000"/>
          <w:kern w:val="0"/>
          <w:sz w:val="28"/>
          <w:szCs w:val="28"/>
          <w:lang w:eastAsia="zh-CN" w:bidi="ar"/>
        </w:rPr>
        <w:t>成交</w:t>
      </w:r>
      <w:r>
        <w:rPr>
          <w:rFonts w:hint="eastAsia" w:ascii="宋体" w:hAnsi="宋体" w:eastAsia="宋体" w:cs="宋体"/>
          <w:color w:val="000000"/>
          <w:kern w:val="0"/>
          <w:sz w:val="28"/>
          <w:szCs w:val="28"/>
          <w:lang w:bidi="ar"/>
        </w:rPr>
        <w:t>候选人名单，并标明排序。</w:t>
      </w:r>
    </w:p>
    <w:p>
      <w:pPr>
        <w:widowControl/>
        <w:spacing w:line="240" w:lineRule="auto"/>
        <w:ind w:firstLine="560"/>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3.</w:t>
      </w: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.2采购人应当自收到评审报告之日起</w:t>
      </w:r>
      <w:r>
        <w:rPr>
          <w:rFonts w:hint="eastAsia"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bidi="ar"/>
        </w:rPr>
        <w:t>日内公示</w:t>
      </w:r>
      <w:r>
        <w:rPr>
          <w:rFonts w:hint="eastAsia" w:ascii="宋体" w:hAnsi="宋体" w:eastAsia="宋体" w:cs="宋体"/>
          <w:color w:val="000000"/>
          <w:kern w:val="0"/>
          <w:sz w:val="28"/>
          <w:szCs w:val="28"/>
          <w:lang w:eastAsia="zh-CN" w:bidi="ar"/>
        </w:rPr>
        <w:t>成交</w:t>
      </w:r>
      <w:r>
        <w:rPr>
          <w:rFonts w:hint="eastAsia" w:ascii="宋体" w:hAnsi="宋体" w:eastAsia="宋体" w:cs="宋体"/>
          <w:color w:val="000000"/>
          <w:kern w:val="0"/>
          <w:sz w:val="28"/>
          <w:szCs w:val="28"/>
          <w:lang w:bidi="ar"/>
        </w:rPr>
        <w:t>人，公示期不得少于</w:t>
      </w:r>
      <w:r>
        <w:rPr>
          <w:rFonts w:hint="eastAsia" w:ascii="宋体" w:hAnsi="宋体" w:eastAsia="宋体" w:cs="宋体"/>
          <w:color w:val="000000"/>
          <w:kern w:val="0"/>
          <w:sz w:val="28"/>
          <w:szCs w:val="28"/>
          <w:lang w:val="en-US" w:eastAsia="zh-CN" w:bidi="ar"/>
        </w:rPr>
        <w:t>1</w:t>
      </w:r>
      <w:r>
        <w:rPr>
          <w:rFonts w:hint="eastAsia" w:ascii="宋体" w:hAnsi="宋体" w:eastAsia="宋体" w:cs="宋体"/>
          <w:color w:val="000000"/>
          <w:kern w:val="0"/>
          <w:sz w:val="28"/>
          <w:szCs w:val="28"/>
          <w:lang w:bidi="ar"/>
        </w:rPr>
        <w:t>日。</w:t>
      </w:r>
    </w:p>
    <w:p>
      <w:pPr>
        <w:widowControl/>
        <w:snapToGrid w:val="0"/>
        <w:spacing w:line="240" w:lineRule="auto"/>
        <w:ind w:firstLine="560" w:firstLineChars="200"/>
        <w:jc w:val="left"/>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3.</w:t>
      </w: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3评审报告应当由磋商小组全体成员签字。对评审结果有不同意见的磋商小组成员应当以书面形式说明其不同意见和理由，评审报告应当同时注明。磋商小组成员拒绝在评审报告上签字又不书面说明其不同意见和理由的，视为同意评审结果。</w:t>
      </w:r>
    </w:p>
    <w:p>
      <w:pPr>
        <w:widowControl/>
        <w:spacing w:line="240" w:lineRule="auto"/>
        <w:ind w:firstLine="560"/>
        <w:rPr>
          <w:rFonts w:ascii="宋体" w:hAnsi="宋体" w:cs="宋体"/>
          <w:color w:val="000000"/>
          <w:kern w:val="0"/>
          <w:szCs w:val="21"/>
          <w:lang w:bidi="ar"/>
        </w:rPr>
      </w:pPr>
    </w:p>
    <w:p>
      <w:pPr>
        <w:pStyle w:val="2"/>
        <w:outlineLvl w:val="9"/>
        <w:rPr>
          <w:rFonts w:hint="eastAsia"/>
        </w:rPr>
        <w:sectPr>
          <w:pgSz w:w="11906" w:h="16838"/>
          <w:pgMar w:top="1440" w:right="1417" w:bottom="1440" w:left="1417" w:header="510" w:footer="510" w:gutter="0"/>
          <w:pgNumType w:fmt="decimal"/>
          <w:cols w:space="0" w:num="1"/>
          <w:rtlGutter w:val="0"/>
          <w:docGrid w:linePitch="331" w:charSpace="0"/>
        </w:sectPr>
      </w:pPr>
    </w:p>
    <w:p>
      <w:pPr>
        <w:pStyle w:val="2"/>
        <w:numPr>
          <w:ilvl w:val="0"/>
          <w:numId w:val="1"/>
        </w:numPr>
        <w:rPr>
          <w:rFonts w:hint="eastAsia" w:ascii="宋体" w:hAnsi="宋体" w:cs="宋体"/>
          <w:b/>
          <w:bCs/>
          <w:color w:val="000000"/>
          <w:spacing w:val="4"/>
          <w:sz w:val="32"/>
          <w:szCs w:val="32"/>
        </w:rPr>
      </w:pPr>
      <w:bookmarkStart w:id="95" w:name="_Toc11898"/>
      <w:bookmarkStart w:id="96" w:name="_Toc24706"/>
      <w:r>
        <w:rPr>
          <w:rFonts w:hint="eastAsia" w:ascii="宋体" w:hAnsi="宋体" w:eastAsia="宋体" w:cs="宋体"/>
        </w:rPr>
        <w:t>合同条款及格式</w:t>
      </w:r>
      <w:bookmarkEnd w:id="95"/>
      <w:bookmarkEnd w:id="96"/>
      <w:bookmarkStart w:id="97" w:name="_Toc13399"/>
      <w:bookmarkStart w:id="98" w:name="_Toc15253"/>
    </w:p>
    <w:p>
      <w:pPr>
        <w:pStyle w:val="2"/>
        <w:numPr>
          <w:ilvl w:val="0"/>
          <w:numId w:val="0"/>
        </w:numPr>
        <w:jc w:val="center"/>
        <w:rPr>
          <w:rFonts w:hint="eastAsia" w:ascii="宋体" w:hAnsi="宋体" w:cs="宋体"/>
          <w:b/>
          <w:bCs/>
          <w:color w:val="000000"/>
          <w:spacing w:val="4"/>
          <w:sz w:val="32"/>
          <w:szCs w:val="32"/>
        </w:rPr>
      </w:pPr>
      <w:r>
        <w:rPr>
          <w:rFonts w:hint="eastAsia" w:ascii="宋体" w:hAnsi="宋体" w:cs="宋体"/>
          <w:b/>
          <w:bCs/>
          <w:color w:val="000000"/>
          <w:spacing w:val="4"/>
          <w:sz w:val="32"/>
          <w:szCs w:val="32"/>
        </w:rPr>
        <w:t>采购合同（样本）</w:t>
      </w:r>
    </w:p>
    <w:p>
      <w:pPr>
        <w:autoSpaceDE w:val="0"/>
        <w:autoSpaceDN w:val="0"/>
        <w:adjustRightInd w:val="0"/>
        <w:spacing w:line="360" w:lineRule="auto"/>
        <w:ind w:firstLine="56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一、合同书</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（发包人名称，以下简称“发包人”）项目标段，已接受（承包人名称，以下简称“承包人”）的施工投标，并确定其为中标人。发包人和承包人共同达成如下协议。</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99" w:name="_Toc144974828"/>
      <w:bookmarkStart w:id="100" w:name="_Toc168475885"/>
      <w:bookmarkStart w:id="101" w:name="_Toc168476288"/>
      <w:r>
        <w:rPr>
          <w:rFonts w:hint="eastAsia" w:ascii="宋体" w:hAnsi="宋体" w:eastAsia="宋体" w:cs="宋体"/>
          <w:color w:val="auto"/>
          <w:szCs w:val="21"/>
          <w:highlight w:val="none"/>
        </w:rPr>
        <w:t>1. 本协议书与下列文件一起构成合同文件：</w:t>
      </w:r>
      <w:bookmarkEnd w:id="99"/>
      <w:bookmarkEnd w:id="100"/>
      <w:bookmarkEnd w:id="101"/>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（1）合同协议书</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（2）中标通知书；</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（3）招标文件、投标文件及投标文件附录；</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（4）专用合同条款；</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（5）通用合同条款（详见</w:t>
      </w:r>
      <w:r>
        <w:rPr>
          <w:rFonts w:hint="eastAsia" w:ascii="宋体" w:hAnsi="宋体" w:eastAsia="宋体" w:cs="宋体"/>
          <w:bCs/>
          <w:color w:val="auto"/>
          <w:kern w:val="0"/>
          <w:szCs w:val="21"/>
          <w:highlight w:val="none"/>
        </w:rPr>
        <w:t>详见《建设工程施工合同》《GF-2013-0201》</w:t>
      </w:r>
      <w:r>
        <w:rPr>
          <w:rFonts w:hint="eastAsia" w:ascii="宋体" w:hAnsi="宋体" w:eastAsia="宋体" w:cs="宋体"/>
          <w:color w:val="auto"/>
          <w:szCs w:val="21"/>
          <w:highlight w:val="none"/>
        </w:rPr>
        <w:t>）；</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（6）技术标准和要求（详见招标文件）；</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（7）图纸（详见招标文件）；</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（8）已标价工程量清单（详见招标文件）；</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（9）其他合同文件。</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102" w:name="_Toc144974829"/>
      <w:bookmarkStart w:id="103" w:name="_Toc168475886"/>
      <w:bookmarkStart w:id="104" w:name="_Toc168476289"/>
      <w:r>
        <w:rPr>
          <w:rFonts w:hint="eastAsia" w:ascii="宋体" w:hAnsi="宋体" w:eastAsia="宋体" w:cs="宋体"/>
          <w:color w:val="auto"/>
          <w:szCs w:val="21"/>
          <w:highlight w:val="none"/>
        </w:rPr>
        <w:t>2. 上述文件互相补充和解释，如有不明确或不一致之处，以合同约定次序在先者为准。</w:t>
      </w:r>
      <w:bookmarkEnd w:id="102"/>
      <w:bookmarkEnd w:id="103"/>
      <w:bookmarkEnd w:id="104"/>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工程建设地点。</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 签约合同价：人民币（大写）</w:t>
      </w:r>
      <w:r>
        <w:rPr>
          <w:rFonts w:hint="eastAsia" w:ascii="宋体" w:hAnsi="宋体" w:eastAsia="宋体" w:cs="宋体"/>
          <w:color w:val="auto"/>
          <w:szCs w:val="21"/>
          <w:highlight w:val="none"/>
          <w:u w:val="single"/>
        </w:rPr>
        <w:t xml:space="preserve">          （￥      元）</w:t>
      </w:r>
      <w:r>
        <w:rPr>
          <w:rFonts w:hint="eastAsia" w:ascii="宋体" w:hAnsi="宋体" w:eastAsia="宋体" w:cs="宋体"/>
          <w:color w:val="auto"/>
          <w:szCs w:val="21"/>
          <w:highlight w:val="none"/>
        </w:rPr>
        <w:t>。</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工程质量符合</w:t>
      </w:r>
      <w:r>
        <w:rPr>
          <w:rFonts w:hint="eastAsia" w:ascii="宋体" w:hAnsi="宋体" w:eastAsia="宋体" w:cs="宋体"/>
          <w:color w:val="auto"/>
          <w:szCs w:val="21"/>
          <w:highlight w:val="none"/>
          <w:u w:val="single"/>
        </w:rPr>
        <w:t xml:space="preserve"> 合格 </w:t>
      </w:r>
      <w:r>
        <w:rPr>
          <w:rFonts w:hint="eastAsia" w:ascii="宋体" w:hAnsi="宋体" w:eastAsia="宋体" w:cs="宋体"/>
          <w:color w:val="auto"/>
          <w:szCs w:val="21"/>
          <w:highlight w:val="none"/>
        </w:rPr>
        <w:t>标准。</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 承包人承诺按合同约定承担工程的实施、完成及缺陷修复。</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 发包人承诺按合同约定的条件、时间和方式向承包人支付合同价款。</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 承包人应在合同签订后五日内开工建设，工期为天。</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 本协议书正本一式贰份，合同双方各执一份；副本贰份，由发包人报送相关部门。</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105" w:name="_Toc144974830"/>
      <w:bookmarkStart w:id="106" w:name="_Toc168475887"/>
      <w:bookmarkStart w:id="107" w:name="_Toc168476290"/>
      <w:r>
        <w:rPr>
          <w:rFonts w:hint="eastAsia" w:ascii="宋体" w:hAnsi="宋体" w:eastAsia="宋体" w:cs="宋体"/>
          <w:color w:val="auto"/>
          <w:szCs w:val="21"/>
          <w:highlight w:val="none"/>
        </w:rPr>
        <w:t>10. 合同未尽事宜，双方另行签订补充协议。补充协议是合同的组成部分。</w:t>
      </w:r>
      <w:bookmarkEnd w:id="105"/>
      <w:bookmarkEnd w:id="106"/>
      <w:bookmarkEnd w:id="107"/>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                          承包人：</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p>
    <w:p>
      <w:pPr>
        <w:autoSpaceDE w:val="0"/>
        <w:autoSpaceDN w:val="0"/>
        <w:adjustRightInd w:val="0"/>
        <w:spacing w:line="360" w:lineRule="auto"/>
        <w:ind w:firstLine="560" w:firstLineChars="200"/>
        <w:jc w:val="left"/>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（盖章）（盖章）</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                   法定代表人:</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或其委托人：                   或其委托人：</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                     开户银行：</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                     开户名称：</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    户：                     账    户：</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签约日期：                     签约日期：</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年月日年月日</w:t>
      </w:r>
    </w:p>
    <w:p>
      <w:pPr>
        <w:pStyle w:val="10"/>
        <w:rPr>
          <w:rFonts w:hint="eastAsia"/>
        </w:rPr>
      </w:pPr>
    </w:p>
    <w:p>
      <w:pPr>
        <w:autoSpaceDE w:val="0"/>
        <w:autoSpaceDN w:val="0"/>
        <w:adjustRightInd w:val="0"/>
        <w:spacing w:line="360" w:lineRule="auto"/>
        <w:ind w:firstLine="56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第二节  专用合同条款</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08" w:name="_Toc222033878"/>
      <w:bookmarkStart w:id="109" w:name="_Toc222031029"/>
      <w:bookmarkStart w:id="110" w:name="_Toc229305387"/>
      <w:bookmarkStart w:id="111" w:name="_Toc222032696"/>
      <w:bookmarkStart w:id="112" w:name="_Toc221951111"/>
      <w:bookmarkStart w:id="113" w:name="_Toc222029527"/>
      <w:r>
        <w:rPr>
          <w:rFonts w:hint="eastAsia" w:ascii="宋体" w:hAnsi="宋体" w:eastAsia="宋体" w:cs="宋体"/>
          <w:b/>
          <w:bCs/>
          <w:color w:val="auto"/>
          <w:szCs w:val="21"/>
          <w:highlight w:val="none"/>
        </w:rPr>
        <w:t>1.一般约定</w:t>
      </w:r>
      <w:bookmarkEnd w:id="108"/>
      <w:bookmarkEnd w:id="109"/>
      <w:bookmarkEnd w:id="110"/>
      <w:bookmarkEnd w:id="111"/>
      <w:bookmarkEnd w:id="112"/>
      <w:bookmarkEnd w:id="113"/>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14" w:name="_Toc221951112"/>
      <w:r>
        <w:rPr>
          <w:rFonts w:hint="eastAsia" w:ascii="宋体" w:hAnsi="宋体" w:eastAsia="宋体" w:cs="宋体"/>
          <w:b/>
          <w:bCs/>
          <w:color w:val="auto"/>
          <w:szCs w:val="21"/>
          <w:highlight w:val="none"/>
        </w:rPr>
        <w:t>1.1  词语定义</w:t>
      </w:r>
      <w:bookmarkEnd w:id="114"/>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115" w:name="_Toc221951113"/>
      <w:r>
        <w:rPr>
          <w:rFonts w:hint="eastAsia" w:ascii="宋体" w:hAnsi="宋体" w:eastAsia="宋体" w:cs="宋体"/>
          <w:color w:val="auto"/>
          <w:szCs w:val="21"/>
          <w:highlight w:val="none"/>
        </w:rPr>
        <w:t>1.1.2  合同当事人和人员</w:t>
      </w:r>
      <w:bookmarkEnd w:id="115"/>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116" w:name="_Toc221951114"/>
      <w:r>
        <w:rPr>
          <w:rFonts w:hint="eastAsia" w:ascii="宋体" w:hAnsi="宋体" w:eastAsia="宋体" w:cs="宋体"/>
          <w:color w:val="auto"/>
          <w:szCs w:val="21"/>
          <w:highlight w:val="none"/>
        </w:rPr>
        <w:t>1.1.2.2  发包人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bookmarkEnd w:id="116"/>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117" w:name="_Toc221951115"/>
      <w:r>
        <w:rPr>
          <w:rFonts w:hint="eastAsia" w:ascii="宋体" w:hAnsi="宋体" w:eastAsia="宋体" w:cs="宋体"/>
          <w:color w:val="auto"/>
          <w:szCs w:val="21"/>
          <w:highlight w:val="none"/>
        </w:rPr>
        <w:t>1.1.2.3  承包人：。</w:t>
      </w:r>
      <w:bookmarkEnd w:id="117"/>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118" w:name="_Toc221951116"/>
      <w:r>
        <w:rPr>
          <w:rFonts w:hint="eastAsia" w:ascii="宋体" w:hAnsi="宋体" w:eastAsia="宋体" w:cs="宋体"/>
          <w:color w:val="auto"/>
          <w:szCs w:val="21"/>
          <w:highlight w:val="none"/>
        </w:rPr>
        <w:t>1.1.2.5  分包人：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bookmarkEnd w:id="118"/>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119" w:name="_Toc221951117"/>
      <w:r>
        <w:rPr>
          <w:rFonts w:hint="eastAsia" w:ascii="宋体" w:hAnsi="宋体" w:eastAsia="宋体" w:cs="宋体"/>
          <w:color w:val="auto"/>
          <w:szCs w:val="21"/>
          <w:highlight w:val="none"/>
        </w:rPr>
        <w:t>1.1.2.6  监理人： 。</w:t>
      </w:r>
      <w:bookmarkEnd w:id="119"/>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120" w:name="_Toc221951126"/>
      <w:r>
        <w:rPr>
          <w:rFonts w:hint="eastAsia" w:ascii="宋体" w:hAnsi="宋体" w:eastAsia="宋体" w:cs="宋体"/>
          <w:color w:val="auto"/>
          <w:szCs w:val="21"/>
          <w:highlight w:val="none"/>
        </w:rPr>
        <w:t>1.1.4.5  缺陷责任期（工程质量保修期）：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End w:id="120"/>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21" w:name="_Toc221951127"/>
      <w:r>
        <w:rPr>
          <w:rFonts w:hint="eastAsia" w:ascii="宋体" w:hAnsi="宋体" w:eastAsia="宋体" w:cs="宋体"/>
          <w:b/>
          <w:bCs/>
          <w:color w:val="auto"/>
          <w:szCs w:val="21"/>
          <w:highlight w:val="none"/>
        </w:rPr>
        <w:t>1.4  合同文件的优先顺序</w:t>
      </w:r>
      <w:bookmarkEnd w:id="121"/>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122" w:name="_Toc221951128"/>
      <w:r>
        <w:rPr>
          <w:rFonts w:hint="eastAsia" w:ascii="宋体" w:hAnsi="宋体" w:eastAsia="宋体" w:cs="宋体"/>
          <w:color w:val="auto"/>
          <w:szCs w:val="21"/>
          <w:highlight w:val="none"/>
        </w:rPr>
        <w:t>进入合同的各项文件及其优先顺序</w:t>
      </w:r>
      <w:bookmarkEnd w:id="122"/>
      <w:r>
        <w:rPr>
          <w:rFonts w:hint="eastAsia" w:ascii="宋体" w:hAnsi="宋体" w:eastAsia="宋体" w:cs="宋体"/>
          <w:color w:val="auto"/>
          <w:szCs w:val="21"/>
          <w:highlight w:val="none"/>
        </w:rPr>
        <w:t>是</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123" w:name="_Toc221951129"/>
      <w:r>
        <w:rPr>
          <w:rFonts w:hint="eastAsia" w:ascii="宋体" w:hAnsi="宋体" w:eastAsia="宋体" w:cs="宋体"/>
          <w:color w:val="auto"/>
          <w:szCs w:val="21"/>
          <w:highlight w:val="none"/>
        </w:rPr>
        <w:t>（1）协议书（包括补充协议）；</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（2）中标通知书；</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（3）投标报价书；</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（4）专用合同条款；</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（5）通用合同条款；</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（6）技术条款；</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（8）已标价的工程量清单；</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（9）经双方确认进入合同的其它文件。</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1.7  联络</w:t>
      </w:r>
      <w:bookmarkEnd w:id="123"/>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124" w:name="_Toc221951130"/>
      <w:r>
        <w:rPr>
          <w:rFonts w:hint="eastAsia" w:ascii="宋体" w:hAnsi="宋体" w:eastAsia="宋体" w:cs="宋体"/>
          <w:color w:val="auto"/>
          <w:szCs w:val="21"/>
          <w:highlight w:val="none"/>
        </w:rPr>
        <w:t>1.7.2  来往函件均应按技术标准和要求（合同技术条款）约定的期限送达</w:t>
      </w:r>
      <w:r>
        <w:rPr>
          <w:rFonts w:hint="eastAsia" w:ascii="宋体" w:hAnsi="宋体" w:cs="宋体"/>
          <w:color w:val="auto"/>
          <w:szCs w:val="21"/>
          <w:highlight w:val="none"/>
          <w:lang w:val="en-US" w:eastAsia="zh-CN"/>
        </w:rPr>
        <w:t>南阳市孔明路第一初级中学</w:t>
      </w:r>
      <w:r>
        <w:rPr>
          <w:rFonts w:hint="eastAsia" w:ascii="宋体" w:hAnsi="宋体" w:eastAsia="宋体" w:cs="宋体"/>
          <w:color w:val="auto"/>
          <w:szCs w:val="21"/>
          <w:highlight w:val="none"/>
        </w:rPr>
        <w:t>。</w:t>
      </w:r>
      <w:bookmarkEnd w:id="124"/>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25" w:name="_Toc222031030"/>
      <w:bookmarkStart w:id="126" w:name="_Toc222032697"/>
      <w:bookmarkStart w:id="127" w:name="_Toc229305388"/>
      <w:bookmarkStart w:id="128" w:name="_Toc222029528"/>
      <w:bookmarkStart w:id="129" w:name="_Toc222033879"/>
      <w:bookmarkStart w:id="130" w:name="_Toc221951131"/>
      <w:r>
        <w:rPr>
          <w:rFonts w:hint="eastAsia" w:ascii="宋体" w:hAnsi="宋体" w:eastAsia="宋体" w:cs="宋体"/>
          <w:b/>
          <w:bCs/>
          <w:color w:val="auto"/>
          <w:szCs w:val="21"/>
          <w:highlight w:val="none"/>
        </w:rPr>
        <w:t>2  发包人义务</w:t>
      </w:r>
      <w:bookmarkEnd w:id="125"/>
      <w:bookmarkEnd w:id="126"/>
      <w:bookmarkEnd w:id="127"/>
      <w:bookmarkEnd w:id="128"/>
      <w:bookmarkEnd w:id="129"/>
      <w:bookmarkEnd w:id="130"/>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31" w:name="_Toc221951132"/>
      <w:r>
        <w:rPr>
          <w:rFonts w:hint="eastAsia" w:ascii="宋体" w:hAnsi="宋体" w:eastAsia="宋体" w:cs="宋体"/>
          <w:b/>
          <w:bCs/>
          <w:color w:val="auto"/>
          <w:szCs w:val="21"/>
          <w:highlight w:val="none"/>
        </w:rPr>
        <w:t>2.3提供施工场地</w:t>
      </w:r>
      <w:bookmarkEnd w:id="131"/>
    </w:p>
    <w:p>
      <w:pPr>
        <w:autoSpaceDE w:val="0"/>
        <w:autoSpaceDN w:val="0"/>
        <w:adjustRightInd w:val="0"/>
        <w:spacing w:line="360" w:lineRule="auto"/>
        <w:ind w:firstLine="560" w:firstLineChars="200"/>
        <w:jc w:val="left"/>
        <w:rPr>
          <w:rFonts w:hint="eastAsia" w:ascii="宋体" w:hAnsi="宋体" w:eastAsia="宋体" w:cs="宋体"/>
          <w:b/>
          <w:bCs/>
          <w:color w:val="auto"/>
          <w:szCs w:val="21"/>
          <w:highlight w:val="none"/>
        </w:rPr>
      </w:pPr>
      <w:bookmarkStart w:id="132" w:name="_Toc221951133"/>
      <w:r>
        <w:rPr>
          <w:rFonts w:hint="eastAsia" w:ascii="宋体" w:hAnsi="宋体" w:eastAsia="宋体" w:cs="宋体"/>
          <w:color w:val="auto"/>
          <w:szCs w:val="21"/>
          <w:highlight w:val="none"/>
        </w:rPr>
        <w:t>2.3.2发包人提供的施工场地范围为：</w:t>
      </w:r>
      <w:bookmarkEnd w:id="132"/>
      <w:r>
        <w:rPr>
          <w:rFonts w:hint="eastAsia" w:ascii="宋体" w:hAnsi="宋体" w:eastAsia="宋体" w:cs="宋体"/>
          <w:color w:val="auto"/>
          <w:szCs w:val="21"/>
          <w:highlight w:val="none"/>
          <w:u w:val="single"/>
        </w:rPr>
        <w:t xml:space="preserve">   项目区       </w:t>
      </w:r>
      <w:r>
        <w:rPr>
          <w:rFonts w:hint="eastAsia" w:ascii="宋体" w:hAnsi="宋体" w:eastAsia="宋体" w:cs="宋体"/>
          <w:b/>
          <w:bCs/>
          <w:color w:val="auto"/>
          <w:szCs w:val="21"/>
          <w:highlight w:val="none"/>
        </w:rPr>
        <w:t xml:space="preserve">。  </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33" w:name="_Toc222029529"/>
      <w:bookmarkStart w:id="134" w:name="_Toc222032698"/>
      <w:bookmarkStart w:id="135" w:name="_Toc221951140"/>
      <w:bookmarkStart w:id="136" w:name="_Toc229305389"/>
      <w:bookmarkStart w:id="137" w:name="_Toc222031031"/>
      <w:bookmarkStart w:id="138" w:name="_Toc222033880"/>
      <w:r>
        <w:rPr>
          <w:rFonts w:hint="eastAsia" w:ascii="宋体" w:hAnsi="宋体" w:eastAsia="宋体" w:cs="宋体"/>
          <w:b/>
          <w:bCs/>
          <w:color w:val="auto"/>
          <w:szCs w:val="21"/>
          <w:highlight w:val="none"/>
        </w:rPr>
        <w:t>3  监理人</w:t>
      </w:r>
      <w:bookmarkEnd w:id="133"/>
      <w:bookmarkEnd w:id="134"/>
      <w:bookmarkEnd w:id="135"/>
      <w:bookmarkEnd w:id="136"/>
      <w:bookmarkEnd w:id="137"/>
      <w:bookmarkEnd w:id="138"/>
    </w:p>
    <w:p>
      <w:pPr>
        <w:autoSpaceDE w:val="0"/>
        <w:autoSpaceDN w:val="0"/>
        <w:adjustRightInd w:val="0"/>
        <w:spacing w:line="360" w:lineRule="auto"/>
        <w:ind w:firstLine="562" w:firstLineChars="200"/>
        <w:jc w:val="left"/>
        <w:rPr>
          <w:rFonts w:hint="eastAsia" w:ascii="宋体" w:hAnsi="宋体" w:eastAsia="宋体" w:cs="宋体"/>
          <w:color w:val="auto"/>
          <w:szCs w:val="21"/>
          <w:highlight w:val="none"/>
        </w:rPr>
      </w:pPr>
      <w:bookmarkStart w:id="139" w:name="_Toc221951141"/>
      <w:r>
        <w:rPr>
          <w:rFonts w:hint="eastAsia" w:ascii="宋体" w:hAnsi="宋体" w:eastAsia="宋体" w:cs="宋体"/>
          <w:b/>
          <w:bCs/>
          <w:color w:val="auto"/>
          <w:szCs w:val="21"/>
          <w:highlight w:val="none"/>
        </w:rPr>
        <w:t>3.1  监理人的职责和权力</w:t>
      </w:r>
      <w:bookmarkEnd w:id="139"/>
      <w:bookmarkStart w:id="140" w:name="_Toc221951142"/>
      <w:r>
        <w:rPr>
          <w:rFonts w:hint="eastAsia" w:ascii="宋体" w:hAnsi="宋体" w:eastAsia="宋体" w:cs="宋体"/>
          <w:color w:val="auto"/>
          <w:szCs w:val="21"/>
          <w:highlight w:val="none"/>
        </w:rPr>
        <w:t>3.1.1</w:t>
      </w:r>
      <w:bookmarkEnd w:id="140"/>
      <w:r>
        <w:rPr>
          <w:rFonts w:hint="eastAsia" w:ascii="宋体" w:hAnsi="宋体" w:eastAsia="宋体" w:cs="宋体"/>
          <w:color w:val="auto"/>
          <w:szCs w:val="21"/>
          <w:highlight w:val="none"/>
        </w:rPr>
        <w:t>　</w:t>
      </w:r>
      <w:bookmarkStart w:id="141" w:name="_Toc221951143"/>
      <w:r>
        <w:rPr>
          <w:rFonts w:hint="eastAsia" w:ascii="宋体" w:hAnsi="宋体" w:eastAsia="宋体" w:cs="宋体"/>
          <w:color w:val="auto"/>
          <w:szCs w:val="21"/>
          <w:highlight w:val="none"/>
        </w:rPr>
        <w:t>监理人须根据发包人事先批准的权力范围行使权力</w:t>
      </w:r>
      <w:bookmarkEnd w:id="141"/>
      <w:r>
        <w:rPr>
          <w:rFonts w:hint="eastAsia" w:ascii="宋体" w:hAnsi="宋体" w:eastAsia="宋体" w:cs="宋体"/>
          <w:color w:val="auto"/>
          <w:szCs w:val="21"/>
          <w:highlight w:val="none"/>
        </w:rPr>
        <w:t xml:space="preserve">。     </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42" w:name="_Toc229305390"/>
      <w:bookmarkStart w:id="143" w:name="_Toc222031032"/>
      <w:bookmarkStart w:id="144" w:name="_Toc222032699"/>
      <w:bookmarkStart w:id="145" w:name="_Toc222029530"/>
      <w:bookmarkStart w:id="146" w:name="_Toc221951150"/>
      <w:bookmarkStart w:id="147" w:name="_Toc222033881"/>
      <w:r>
        <w:rPr>
          <w:rFonts w:hint="eastAsia" w:ascii="宋体" w:hAnsi="宋体" w:eastAsia="宋体" w:cs="宋体"/>
          <w:b/>
          <w:bCs/>
          <w:color w:val="auto"/>
          <w:szCs w:val="21"/>
          <w:highlight w:val="none"/>
        </w:rPr>
        <w:t>4  承包人</w:t>
      </w:r>
      <w:bookmarkEnd w:id="142"/>
      <w:bookmarkEnd w:id="143"/>
      <w:bookmarkEnd w:id="144"/>
      <w:bookmarkEnd w:id="145"/>
      <w:bookmarkEnd w:id="146"/>
      <w:bookmarkEnd w:id="147"/>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48" w:name="_Toc221951151"/>
      <w:r>
        <w:rPr>
          <w:rFonts w:hint="eastAsia" w:ascii="宋体" w:hAnsi="宋体" w:eastAsia="宋体" w:cs="宋体"/>
          <w:b/>
          <w:bCs/>
          <w:color w:val="auto"/>
          <w:szCs w:val="21"/>
          <w:highlight w:val="none"/>
        </w:rPr>
        <w:t>4.1承包人的一般义务</w:t>
      </w:r>
      <w:bookmarkEnd w:id="148"/>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149" w:name="_Toc221951152"/>
      <w:r>
        <w:rPr>
          <w:rFonts w:hint="eastAsia" w:ascii="宋体" w:hAnsi="宋体" w:eastAsia="宋体" w:cs="宋体"/>
          <w:color w:val="auto"/>
          <w:szCs w:val="21"/>
          <w:highlight w:val="none"/>
        </w:rPr>
        <w:t>4.1.10  其他义务</w:t>
      </w:r>
      <w:bookmarkEnd w:id="149"/>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配合发包人征收所承包项目范围内群众自筹资金和协调工作。</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50" w:name="_Toc221951153"/>
      <w:r>
        <w:rPr>
          <w:rFonts w:hint="eastAsia" w:ascii="宋体" w:hAnsi="宋体" w:eastAsia="宋体" w:cs="宋体"/>
          <w:b/>
          <w:bCs/>
          <w:color w:val="auto"/>
          <w:szCs w:val="21"/>
          <w:highlight w:val="none"/>
        </w:rPr>
        <w:t>4.3  分包</w:t>
      </w:r>
      <w:bookmarkEnd w:id="150"/>
    </w:p>
    <w:p>
      <w:pPr>
        <w:autoSpaceDE w:val="0"/>
        <w:autoSpaceDN w:val="0"/>
        <w:adjustRightInd w:val="0"/>
        <w:spacing w:line="360" w:lineRule="auto"/>
        <w:ind w:firstLine="56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不允许分包</w:t>
      </w:r>
    </w:p>
    <w:p>
      <w:pPr>
        <w:autoSpaceDE w:val="0"/>
        <w:autoSpaceDN w:val="0"/>
        <w:adjustRightInd w:val="0"/>
        <w:spacing w:line="360" w:lineRule="auto"/>
        <w:ind w:firstLine="56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4.5 承包人项目经理</w:t>
      </w:r>
    </w:p>
    <w:p>
      <w:pPr>
        <w:autoSpaceDE w:val="0"/>
        <w:autoSpaceDN w:val="0"/>
        <w:adjustRightInd w:val="0"/>
        <w:spacing w:line="360" w:lineRule="auto"/>
        <w:ind w:firstLine="56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 xml:space="preserve">4.5.5 </w:t>
      </w:r>
      <w:r>
        <w:rPr>
          <w:rFonts w:hint="eastAsia" w:ascii="宋体" w:hAnsi="宋体" w:eastAsia="宋体" w:cs="宋体"/>
          <w:color w:val="auto"/>
          <w:szCs w:val="21"/>
          <w:highlight w:val="none"/>
        </w:rPr>
        <w:t>项目经理不能兼任其他工程的项目经理或主要负责人。项目经理在签订合同后，如无不可抗拒的因素，不得更换。未经发包人同意，在本合同施工期内项目经理不得更换，否则承包人须向发包人支付违约金三万元，并应及时纠正同时承担由此造成的一切后果、补救措施及违约责任。经发包人同意更换项目经理的，须使用一个月，且承包人须向发包人提交三万元保证金。该项目经理在试用期内使发包人满意，发包人将无息退还保证金；否则保证金不予退还，同时承包人须重新更换项目经理，直至发包人满意。发包人提出撤换不胜任的项目经理时，承包人应及时更换，否则还应承担由此造成的一切后果。</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b/>
          <w:color w:val="auto"/>
          <w:szCs w:val="21"/>
          <w:highlight w:val="none"/>
        </w:rPr>
        <w:t>4.5.6</w:t>
      </w:r>
      <w:r>
        <w:rPr>
          <w:rFonts w:hint="eastAsia" w:ascii="宋体" w:hAnsi="宋体" w:eastAsia="宋体" w:cs="宋体"/>
          <w:color w:val="auto"/>
          <w:szCs w:val="21"/>
          <w:highlight w:val="none"/>
        </w:rPr>
        <w:t xml:space="preserve"> 项目经理每月驻现场工作天数不得少于21天，发包人将根据监理人提交的考勤记录对项目经理进行考评，每月差一天承包人向发包人支付违约金1000元（发包人批准的休假、公差除外）</w:t>
      </w:r>
    </w:p>
    <w:p>
      <w:pPr>
        <w:autoSpaceDE w:val="0"/>
        <w:autoSpaceDN w:val="0"/>
        <w:adjustRightInd w:val="0"/>
        <w:spacing w:line="360" w:lineRule="auto"/>
        <w:ind w:firstLine="56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 xml:space="preserve">4.5.7 </w:t>
      </w:r>
      <w:r>
        <w:rPr>
          <w:rFonts w:hint="eastAsia" w:ascii="宋体" w:hAnsi="宋体" w:eastAsia="宋体" w:cs="宋体"/>
          <w:color w:val="auto"/>
          <w:szCs w:val="21"/>
          <w:highlight w:val="none"/>
        </w:rPr>
        <w:t>本合同工程的项目副经理和技术负责人不能兼任其他工程的负责人。未经发包人同意，在本合同施工期内项目副经理和技术负责人不得更换，否则承包人向发包人支付违约金叁万元，并且上述人员每月驻现场工作天数不得少于21天，发包人将根据监理人提交的考勤记录对项目经理进行考评，每月差一天承包人向发包人支付违约金500元（发包人批准的休假、公差除外）。</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51" w:name="_Toc222033882"/>
      <w:bookmarkStart w:id="152" w:name="_Toc222032700"/>
      <w:bookmarkStart w:id="153" w:name="_Toc229305391"/>
      <w:bookmarkStart w:id="154" w:name="_Toc222031033"/>
      <w:bookmarkStart w:id="155" w:name="_Toc222029531"/>
      <w:bookmarkStart w:id="156" w:name="_Toc221951160"/>
      <w:r>
        <w:rPr>
          <w:rFonts w:hint="eastAsia" w:ascii="宋体" w:hAnsi="宋体" w:eastAsia="宋体" w:cs="宋体"/>
          <w:b/>
          <w:bCs/>
          <w:color w:val="auto"/>
          <w:szCs w:val="21"/>
          <w:highlight w:val="none"/>
        </w:rPr>
        <w:t>5  材料和工程设备</w:t>
      </w:r>
      <w:bookmarkEnd w:id="151"/>
      <w:bookmarkEnd w:id="152"/>
      <w:bookmarkEnd w:id="153"/>
      <w:bookmarkEnd w:id="154"/>
      <w:bookmarkEnd w:id="155"/>
      <w:bookmarkEnd w:id="156"/>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57" w:name="_Toc221951163"/>
      <w:r>
        <w:rPr>
          <w:rFonts w:hint="eastAsia" w:ascii="宋体" w:hAnsi="宋体" w:eastAsia="宋体" w:cs="宋体"/>
          <w:b/>
          <w:bCs/>
          <w:color w:val="auto"/>
          <w:szCs w:val="21"/>
          <w:highlight w:val="none"/>
        </w:rPr>
        <w:t>5.2  发包人提供的材料和工程设备</w:t>
      </w:r>
      <w:bookmarkEnd w:id="157"/>
    </w:p>
    <w:p>
      <w:pPr>
        <w:autoSpaceDE w:val="0"/>
        <w:autoSpaceDN w:val="0"/>
        <w:adjustRightInd w:val="0"/>
        <w:spacing w:line="360" w:lineRule="auto"/>
        <w:ind w:firstLine="560" w:firstLineChars="200"/>
        <w:jc w:val="left"/>
        <w:rPr>
          <w:rFonts w:hint="eastAsia" w:ascii="宋体" w:hAnsi="宋体" w:eastAsia="宋体" w:cs="宋体"/>
          <w:bCs/>
          <w:color w:val="auto"/>
          <w:szCs w:val="21"/>
          <w:highlight w:val="none"/>
        </w:rPr>
      </w:pPr>
      <w:bookmarkStart w:id="158" w:name="_Toc229305392"/>
      <w:bookmarkStart w:id="159" w:name="_Toc222032701"/>
      <w:bookmarkStart w:id="160" w:name="_Toc222033883"/>
      <w:bookmarkStart w:id="161" w:name="_Toc222031034"/>
      <w:bookmarkStart w:id="162" w:name="_Toc222029532"/>
      <w:bookmarkStart w:id="163" w:name="_Toc221951166"/>
      <w:r>
        <w:rPr>
          <w:rFonts w:hint="eastAsia" w:ascii="宋体" w:hAnsi="宋体" w:eastAsia="宋体" w:cs="宋体"/>
          <w:bCs/>
          <w:color w:val="auto"/>
          <w:szCs w:val="21"/>
          <w:highlight w:val="none"/>
        </w:rPr>
        <w:t>不提供。</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  施工设备和临时设施</w:t>
      </w:r>
      <w:bookmarkEnd w:id="158"/>
      <w:bookmarkEnd w:id="159"/>
      <w:bookmarkEnd w:id="160"/>
      <w:bookmarkEnd w:id="161"/>
      <w:bookmarkEnd w:id="162"/>
      <w:bookmarkEnd w:id="163"/>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64" w:name="_Toc221951167"/>
      <w:r>
        <w:rPr>
          <w:rFonts w:hint="eastAsia" w:ascii="宋体" w:hAnsi="宋体" w:eastAsia="宋体" w:cs="宋体"/>
          <w:b/>
          <w:bCs/>
          <w:color w:val="auto"/>
          <w:szCs w:val="21"/>
          <w:highlight w:val="none"/>
        </w:rPr>
        <w:t>6.2  发包人提供的施工设备和临时设施</w:t>
      </w:r>
      <w:bookmarkEnd w:id="164"/>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不提供</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65" w:name="_Toc222032702"/>
      <w:bookmarkStart w:id="166" w:name="_Toc222029533"/>
      <w:bookmarkStart w:id="167" w:name="_Toc222033884"/>
      <w:bookmarkStart w:id="168" w:name="_Toc221951178"/>
      <w:bookmarkStart w:id="169" w:name="_Toc222031035"/>
      <w:r>
        <w:rPr>
          <w:rFonts w:hint="eastAsia" w:ascii="宋体" w:hAnsi="宋体" w:eastAsia="宋体" w:cs="宋体"/>
          <w:b/>
          <w:bCs/>
          <w:color w:val="auto"/>
          <w:szCs w:val="21"/>
          <w:highlight w:val="none"/>
        </w:rPr>
        <w:t>7  交通运输</w:t>
      </w:r>
      <w:bookmarkEnd w:id="165"/>
      <w:bookmarkEnd w:id="166"/>
      <w:bookmarkEnd w:id="167"/>
      <w:bookmarkEnd w:id="168"/>
      <w:bookmarkEnd w:id="169"/>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70" w:name="_Toc221951179"/>
      <w:r>
        <w:rPr>
          <w:rFonts w:hint="eastAsia" w:ascii="宋体" w:hAnsi="宋体" w:eastAsia="宋体" w:cs="宋体"/>
          <w:b/>
          <w:bCs/>
          <w:color w:val="auto"/>
          <w:szCs w:val="21"/>
          <w:highlight w:val="none"/>
        </w:rPr>
        <w:t>7.1  道路通行权和场外设施</w:t>
      </w:r>
      <w:bookmarkEnd w:id="170"/>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道路通行权及场外设施的约定：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 测量放线</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8.1施工控制网</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8.1.1施工控制网的约定：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9 施工安全、治安保卫和环境保护</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9.2承包人的施工安全责任</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承包人应按合同规定履行其安全职责。承包人应设置必要的安全管理机构和配备专职的安全人员，加强对施工作业安全的管理，特别应加强易燃、易爆材料、火工器材和爆破作业的管理，制定安全操作规程，配备必要的安全生产设施和劳动保护用具，并经常对其职工进行施工安全教育。承包人对建设工程期间和工程合理使用期内的安全承担责任，因承包人安全措施不力所造成的人身、财产等损失由承包人负责。</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9.7文明工地</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9.7.1 本合同文明工地的约定：</w:t>
      </w:r>
      <w:r>
        <w:rPr>
          <w:rFonts w:hint="eastAsia" w:ascii="宋体" w:hAnsi="宋体" w:eastAsia="宋体" w:cs="宋体"/>
          <w:color w:val="auto"/>
          <w:szCs w:val="21"/>
          <w:highlight w:val="none"/>
          <w:u w:val="single"/>
        </w:rPr>
        <w:t>由施工单位负责创建文明工地中的一切工作，费用自理。</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71" w:name="_Toc222031038"/>
      <w:bookmarkStart w:id="172" w:name="_Toc222029536"/>
      <w:bookmarkStart w:id="173" w:name="_Toc221951188"/>
      <w:bookmarkStart w:id="174" w:name="_Toc222033887"/>
      <w:bookmarkStart w:id="175" w:name="_Toc222032705"/>
      <w:bookmarkStart w:id="176" w:name="_Toc229305394"/>
      <w:r>
        <w:rPr>
          <w:rFonts w:hint="eastAsia" w:ascii="宋体" w:hAnsi="宋体" w:eastAsia="宋体" w:cs="宋体"/>
          <w:b/>
          <w:bCs/>
          <w:color w:val="auto"/>
          <w:szCs w:val="21"/>
          <w:highlight w:val="none"/>
        </w:rPr>
        <w:t>11  开工和竣工</w:t>
      </w:r>
      <w:bookmarkEnd w:id="171"/>
      <w:bookmarkEnd w:id="172"/>
      <w:bookmarkEnd w:id="173"/>
      <w:bookmarkEnd w:id="174"/>
      <w:bookmarkEnd w:id="175"/>
      <w:bookmarkEnd w:id="176"/>
      <w:r>
        <w:rPr>
          <w:rFonts w:hint="eastAsia" w:ascii="宋体" w:hAnsi="宋体" w:eastAsia="宋体" w:cs="宋体"/>
          <w:b/>
          <w:bCs/>
          <w:color w:val="auto"/>
          <w:szCs w:val="21"/>
          <w:highlight w:val="none"/>
        </w:rPr>
        <w:t>（完工）</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77" w:name="_Toc221951189"/>
      <w:r>
        <w:rPr>
          <w:rFonts w:hint="eastAsia" w:ascii="宋体" w:hAnsi="宋体" w:eastAsia="宋体" w:cs="宋体"/>
          <w:b/>
          <w:bCs/>
          <w:color w:val="auto"/>
          <w:szCs w:val="21"/>
          <w:highlight w:val="none"/>
        </w:rPr>
        <w:t>11.4  异常恶劣的气候条件</w:t>
      </w:r>
      <w:bookmarkEnd w:id="177"/>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执行国家标准和工程所在地有关规定。</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78" w:name="_Toc221951198"/>
      <w:r>
        <w:rPr>
          <w:rFonts w:hint="eastAsia" w:ascii="宋体" w:hAnsi="宋体" w:eastAsia="宋体" w:cs="宋体"/>
          <w:b/>
          <w:bCs/>
          <w:color w:val="auto"/>
          <w:szCs w:val="21"/>
          <w:highlight w:val="none"/>
        </w:rPr>
        <w:t>11.5  承包人工期延误</w:t>
      </w:r>
      <w:bookmarkEnd w:id="178"/>
    </w:p>
    <w:p>
      <w:pPr>
        <w:autoSpaceDE w:val="0"/>
        <w:autoSpaceDN w:val="0"/>
        <w:adjustRightInd w:val="0"/>
        <w:spacing w:line="360" w:lineRule="auto"/>
        <w:ind w:firstLine="560" w:firstLineChars="200"/>
        <w:jc w:val="left"/>
        <w:rPr>
          <w:rFonts w:hint="eastAsia" w:ascii="宋体" w:hAnsi="宋体" w:eastAsia="宋体" w:cs="宋体"/>
          <w:bCs/>
          <w:color w:val="auto"/>
          <w:szCs w:val="21"/>
          <w:highlight w:val="none"/>
        </w:rPr>
      </w:pPr>
      <w:bookmarkStart w:id="179" w:name="_Toc221951200"/>
      <w:r>
        <w:rPr>
          <w:rFonts w:hint="eastAsia" w:ascii="宋体" w:hAnsi="宋体" w:eastAsia="宋体" w:cs="宋体"/>
          <w:bCs/>
          <w:color w:val="auto"/>
          <w:szCs w:val="21"/>
          <w:highlight w:val="none"/>
        </w:rPr>
        <w:t>（1）逾期完工违约金</w:t>
      </w:r>
      <w:bookmarkEnd w:id="179"/>
      <w:bookmarkStart w:id="180" w:name="_Toc221951205"/>
      <w:r>
        <w:rPr>
          <w:rFonts w:hint="eastAsia" w:ascii="宋体" w:hAnsi="宋体" w:eastAsia="宋体" w:cs="宋体"/>
          <w:bCs/>
          <w:color w:val="auto"/>
          <w:szCs w:val="21"/>
          <w:highlight w:val="none"/>
        </w:rPr>
        <w:t>为：</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rPr>
        <w:t xml:space="preserve">。 </w:t>
      </w:r>
    </w:p>
    <w:p>
      <w:pPr>
        <w:autoSpaceDE w:val="0"/>
        <w:autoSpaceDN w:val="0"/>
        <w:adjustRightInd w:val="0"/>
        <w:spacing w:line="360" w:lineRule="auto"/>
        <w:ind w:firstLine="560" w:firstLineChars="20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（2）全部逾期竣工违约金的总限额为</w:t>
      </w:r>
      <w:r>
        <w:rPr>
          <w:rFonts w:hint="eastAsia" w:ascii="宋体" w:hAnsi="宋体" w:eastAsia="宋体" w:cs="宋体"/>
          <w:color w:val="auto"/>
          <w:szCs w:val="21"/>
          <w:highlight w:val="none"/>
          <w:u w:val="single"/>
        </w:rPr>
        <w:t xml:space="preserve">  （不超过合同总价的 5%） </w:t>
      </w:r>
      <w:r>
        <w:rPr>
          <w:rFonts w:hint="eastAsia" w:ascii="宋体" w:hAnsi="宋体" w:eastAsia="宋体" w:cs="宋体"/>
          <w:color w:val="auto"/>
          <w:szCs w:val="21"/>
          <w:highlight w:val="none"/>
        </w:rPr>
        <w:t>。</w:t>
      </w:r>
    </w:p>
    <w:bookmarkEnd w:id="180"/>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11.6工期提前</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工期提前的资金约定：</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  工程质量</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13.7质量评定</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13.7.1 重要隐蔽单元工程和关键部位单元工程质量评定的约定：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13.7.2优良标准为：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。达到优良的奖金为：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13.8  质量事故处理</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13.8.4工程竣工验收时，承包人向竣工验收委员会汇报并提交历次质量缺陷处理的备案资料。</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14. 试验和检验</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14.1材料、工程设备和工程的试验和检验</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执行通用条款。</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81" w:name="_Toc229305396"/>
      <w:bookmarkStart w:id="182" w:name="_Toc222032708"/>
      <w:bookmarkStart w:id="183" w:name="_Toc222033890"/>
      <w:bookmarkStart w:id="184" w:name="_Toc221951213"/>
      <w:bookmarkStart w:id="185" w:name="_Toc222029539"/>
      <w:bookmarkStart w:id="186" w:name="_Toc222031041"/>
      <w:r>
        <w:rPr>
          <w:rFonts w:hint="eastAsia" w:ascii="宋体" w:hAnsi="宋体" w:eastAsia="宋体" w:cs="宋体"/>
          <w:b/>
          <w:bCs/>
          <w:color w:val="auto"/>
          <w:szCs w:val="21"/>
          <w:highlight w:val="none"/>
        </w:rPr>
        <w:t>15  变更</w:t>
      </w:r>
      <w:bookmarkEnd w:id="181"/>
      <w:bookmarkEnd w:id="182"/>
      <w:bookmarkEnd w:id="183"/>
      <w:bookmarkEnd w:id="184"/>
      <w:bookmarkEnd w:id="185"/>
      <w:bookmarkEnd w:id="186"/>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87" w:name="_Toc221951214"/>
      <w:r>
        <w:rPr>
          <w:rFonts w:hint="eastAsia" w:ascii="宋体" w:hAnsi="宋体" w:eastAsia="宋体" w:cs="宋体"/>
          <w:b/>
          <w:bCs/>
          <w:color w:val="auto"/>
          <w:szCs w:val="21"/>
          <w:highlight w:val="none"/>
        </w:rPr>
        <w:t>15.1  变更的范围和内容</w:t>
      </w:r>
      <w:bookmarkEnd w:id="187"/>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188" w:name="_Toc221951218"/>
      <w:r>
        <w:rPr>
          <w:rFonts w:hint="eastAsia" w:ascii="宋体" w:hAnsi="宋体" w:eastAsia="宋体" w:cs="宋体"/>
          <w:color w:val="auto"/>
          <w:szCs w:val="21"/>
          <w:highlight w:val="none"/>
        </w:rPr>
        <w:t>单价调整方式：①合同中已有适用新增项目的单价，按合同中已有的价格；</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②合同中只有类似新增项目的单价，可以参照类似价格；</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③合同中没有适用或类似新增项目的单价，由承包人提出，发包人确认。双方不能协商一致的，按建设行政主管部门发布的计价办法或计价标准进行计价。</w:t>
      </w:r>
    </w:p>
    <w:p>
      <w:pPr>
        <w:autoSpaceDE w:val="0"/>
        <w:autoSpaceDN w:val="0"/>
        <w:adjustRightInd w:val="0"/>
        <w:spacing w:line="360" w:lineRule="auto"/>
        <w:ind w:firstLine="56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15.2  变更的处理原则</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工程设计变更，施工中需要对工程设计进行变更的，须由发包人及承包人共同商议后进行，承包人不得擅自变更，擅自变更工程量不予支付工程款，由此产生的所有后果由承包人负责。</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15.5承包人的合理化建议</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15.5.2 </w:t>
      </w:r>
      <w:bookmarkEnd w:id="188"/>
      <w:bookmarkStart w:id="189" w:name="_Toc221951219"/>
      <w:r>
        <w:rPr>
          <w:rFonts w:hint="eastAsia" w:ascii="宋体" w:hAnsi="宋体" w:eastAsia="宋体" w:cs="宋体"/>
          <w:color w:val="auto"/>
          <w:szCs w:val="21"/>
          <w:highlight w:val="none"/>
        </w:rPr>
        <w:t>承包人实现合理化建议的奖励金额为：</w:t>
      </w:r>
      <w:bookmarkEnd w:id="189"/>
      <w:bookmarkStart w:id="190" w:name="_Toc221951220"/>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bookmarkEnd w:id="190"/>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91" w:name="_Toc229305397"/>
      <w:r>
        <w:rPr>
          <w:rFonts w:hint="eastAsia" w:ascii="宋体" w:hAnsi="宋体" w:eastAsia="宋体" w:cs="宋体"/>
          <w:b/>
          <w:bCs/>
          <w:color w:val="auto"/>
          <w:szCs w:val="21"/>
          <w:highlight w:val="none"/>
        </w:rPr>
        <w:t>16 价格调整</w:t>
      </w:r>
      <w:bookmarkEnd w:id="191"/>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16.1 物价波动引起的价格调整</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物价波动引起的价格调整方式：</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92" w:name="_Toc222029540"/>
      <w:bookmarkStart w:id="193" w:name="_Toc222033891"/>
      <w:bookmarkStart w:id="194" w:name="_Toc222032709"/>
      <w:bookmarkStart w:id="195" w:name="_Toc229305398"/>
      <w:bookmarkStart w:id="196" w:name="_Toc221951223"/>
      <w:bookmarkStart w:id="197" w:name="_Toc222031042"/>
      <w:r>
        <w:rPr>
          <w:rFonts w:hint="eastAsia" w:ascii="宋体" w:hAnsi="宋体" w:eastAsia="宋体" w:cs="宋体"/>
          <w:b/>
          <w:bCs/>
          <w:color w:val="auto"/>
          <w:szCs w:val="21"/>
          <w:highlight w:val="none"/>
        </w:rPr>
        <w:t>17  计量与支付</w:t>
      </w:r>
      <w:bookmarkEnd w:id="192"/>
      <w:bookmarkEnd w:id="193"/>
      <w:bookmarkEnd w:id="194"/>
      <w:bookmarkEnd w:id="195"/>
      <w:bookmarkEnd w:id="196"/>
      <w:bookmarkEnd w:id="197"/>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198" w:name="_Toc221951224"/>
      <w:r>
        <w:rPr>
          <w:rFonts w:hint="eastAsia" w:ascii="宋体" w:hAnsi="宋体" w:eastAsia="宋体" w:cs="宋体"/>
          <w:b/>
          <w:bCs/>
          <w:color w:val="auto"/>
          <w:szCs w:val="21"/>
          <w:highlight w:val="none"/>
        </w:rPr>
        <w:t>17.2预付款</w:t>
      </w:r>
      <w:bookmarkEnd w:id="198"/>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本工程无预付款。</w:t>
      </w:r>
    </w:p>
    <w:p>
      <w:pPr>
        <w:autoSpaceDE w:val="0"/>
        <w:autoSpaceDN w:val="0"/>
        <w:adjustRightInd w:val="0"/>
        <w:spacing w:line="360" w:lineRule="auto"/>
        <w:ind w:firstLine="56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17.3  工程款（进度款）支付的方式和时间：</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199" w:name="_Toc221951260"/>
      <w:r>
        <w:rPr>
          <w:rFonts w:hint="eastAsia" w:ascii="宋体" w:hAnsi="宋体" w:eastAsia="宋体" w:cs="宋体"/>
          <w:color w:val="auto"/>
          <w:szCs w:val="21"/>
          <w:highlight w:val="none"/>
        </w:rPr>
        <w:t>双方约定</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17.4  质量保证金</w:t>
      </w:r>
      <w:bookmarkEnd w:id="199"/>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200" w:name="_Toc221951262"/>
      <w:r>
        <w:rPr>
          <w:rFonts w:hint="eastAsia" w:ascii="宋体" w:hAnsi="宋体" w:eastAsia="宋体" w:cs="宋体"/>
          <w:color w:val="auto"/>
          <w:szCs w:val="21"/>
          <w:highlight w:val="none"/>
        </w:rPr>
        <w:t>17.4.1</w:t>
      </w:r>
      <w:bookmarkEnd w:id="200"/>
      <w:bookmarkStart w:id="201" w:name="_Toc221951265"/>
      <w:r>
        <w:rPr>
          <w:rFonts w:hint="eastAsia" w:ascii="宋体" w:hAnsi="宋体" w:eastAsia="宋体" w:cs="宋体"/>
          <w:color w:val="auto"/>
          <w:szCs w:val="21"/>
          <w:highlight w:val="none"/>
        </w:rPr>
        <w:t>双方约定</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17.5  竣工（完工）结算</w:t>
      </w:r>
      <w:bookmarkEnd w:id="201"/>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202" w:name="_Toc221951266"/>
      <w:r>
        <w:rPr>
          <w:rFonts w:hint="eastAsia" w:ascii="宋体" w:hAnsi="宋体" w:eastAsia="宋体" w:cs="宋体"/>
          <w:color w:val="auto"/>
          <w:szCs w:val="21"/>
          <w:highlight w:val="none"/>
        </w:rPr>
        <w:t>17.5.1  竣工（完工）付款申请单</w:t>
      </w:r>
      <w:bookmarkEnd w:id="202"/>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203" w:name="_Toc221951267"/>
      <w:r>
        <w:rPr>
          <w:rFonts w:hint="eastAsia" w:ascii="宋体" w:hAnsi="宋体" w:eastAsia="宋体" w:cs="宋体"/>
          <w:color w:val="auto"/>
          <w:szCs w:val="21"/>
          <w:highlight w:val="none"/>
        </w:rPr>
        <w:t>（1）承包人应提交竣工付款申请单一式</w:t>
      </w:r>
      <w:r>
        <w:rPr>
          <w:rFonts w:hint="eastAsia" w:ascii="宋体" w:hAnsi="宋体" w:eastAsia="宋体" w:cs="宋体"/>
          <w:color w:val="auto"/>
          <w:szCs w:val="21"/>
          <w:highlight w:val="none"/>
          <w:u w:val="single"/>
        </w:rPr>
        <w:t>4</w:t>
      </w:r>
      <w:r>
        <w:rPr>
          <w:rFonts w:hint="eastAsia" w:ascii="宋体" w:hAnsi="宋体" w:eastAsia="宋体" w:cs="宋体"/>
          <w:color w:val="auto"/>
          <w:szCs w:val="21"/>
          <w:highlight w:val="none"/>
        </w:rPr>
        <w:t>份。</w:t>
      </w:r>
      <w:bookmarkEnd w:id="203"/>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204" w:name="_Toc221951268"/>
      <w:r>
        <w:rPr>
          <w:rFonts w:hint="eastAsia" w:ascii="宋体" w:hAnsi="宋体" w:eastAsia="宋体" w:cs="宋体"/>
          <w:b/>
          <w:bCs/>
          <w:color w:val="auto"/>
          <w:szCs w:val="21"/>
          <w:highlight w:val="none"/>
        </w:rPr>
        <w:t>17.6  最终结清</w:t>
      </w:r>
      <w:bookmarkEnd w:id="204"/>
    </w:p>
    <w:p>
      <w:pPr>
        <w:autoSpaceDE w:val="0"/>
        <w:autoSpaceDN w:val="0"/>
        <w:adjustRightInd w:val="0"/>
        <w:spacing w:line="360" w:lineRule="auto"/>
        <w:ind w:firstLine="562" w:firstLineChars="200"/>
        <w:jc w:val="left"/>
        <w:rPr>
          <w:rFonts w:hint="eastAsia" w:ascii="宋体" w:hAnsi="宋体" w:eastAsia="宋体" w:cs="宋体"/>
          <w:b/>
          <w:color w:val="auto"/>
          <w:szCs w:val="21"/>
          <w:highlight w:val="none"/>
        </w:rPr>
      </w:pPr>
      <w:bookmarkStart w:id="205" w:name="_Toc221951269"/>
      <w:r>
        <w:rPr>
          <w:rFonts w:hint="eastAsia" w:ascii="宋体" w:hAnsi="宋体" w:eastAsia="宋体" w:cs="宋体"/>
          <w:b/>
          <w:color w:val="auto"/>
          <w:szCs w:val="21"/>
          <w:highlight w:val="none"/>
        </w:rPr>
        <w:t>17.6.1  最终结清申请单</w:t>
      </w:r>
      <w:bookmarkEnd w:id="205"/>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206" w:name="_Toc221951270"/>
      <w:r>
        <w:rPr>
          <w:rFonts w:hint="eastAsia" w:ascii="宋体" w:hAnsi="宋体" w:eastAsia="宋体" w:cs="宋体"/>
          <w:color w:val="auto"/>
          <w:szCs w:val="21"/>
          <w:highlight w:val="none"/>
        </w:rPr>
        <w:t>（1）承包人应提交最终结清申请单一式</w:t>
      </w:r>
      <w:r>
        <w:rPr>
          <w:rFonts w:hint="eastAsia" w:ascii="宋体" w:hAnsi="宋体" w:eastAsia="宋体" w:cs="宋体"/>
          <w:color w:val="auto"/>
          <w:szCs w:val="21"/>
          <w:highlight w:val="none"/>
          <w:u w:val="single"/>
        </w:rPr>
        <w:t>4</w:t>
      </w:r>
      <w:r>
        <w:rPr>
          <w:rFonts w:hint="eastAsia" w:ascii="宋体" w:hAnsi="宋体" w:eastAsia="宋体" w:cs="宋体"/>
          <w:color w:val="auto"/>
          <w:szCs w:val="21"/>
          <w:highlight w:val="none"/>
        </w:rPr>
        <w:t>份。</w:t>
      </w:r>
      <w:bookmarkEnd w:id="206"/>
    </w:p>
    <w:p>
      <w:pPr>
        <w:autoSpaceDE w:val="0"/>
        <w:autoSpaceDN w:val="0"/>
        <w:adjustRightInd w:val="0"/>
        <w:spacing w:line="360" w:lineRule="auto"/>
        <w:ind w:firstLine="56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17.6.2工程结算</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（1）一般工程结算按完成工程量进行结算</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（2）竣工验收后按有关部门审定的工程量和价款进行竣工结算。</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（3）变更工程量按实际工程量结算</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17.7  竣工财务决算</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承包人应为竣工财务决算编制提供的资料：</w:t>
      </w:r>
      <w:r>
        <w:rPr>
          <w:rFonts w:hint="eastAsia" w:ascii="宋体" w:hAnsi="宋体" w:eastAsia="宋体" w:cs="宋体"/>
          <w:color w:val="auto"/>
          <w:szCs w:val="21"/>
          <w:highlight w:val="none"/>
          <w:u w:val="single"/>
        </w:rPr>
        <w:t>所有相关材料</w:t>
      </w:r>
      <w:r>
        <w:rPr>
          <w:rFonts w:hint="eastAsia" w:ascii="宋体" w:hAnsi="宋体" w:eastAsia="宋体" w:cs="宋体"/>
          <w:color w:val="auto"/>
          <w:szCs w:val="21"/>
          <w:highlight w:val="none"/>
        </w:rPr>
        <w:t>。</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207" w:name="_Toc222033892"/>
      <w:bookmarkStart w:id="208" w:name="_Toc229305399"/>
      <w:bookmarkStart w:id="209" w:name="_Toc222029541"/>
      <w:bookmarkStart w:id="210" w:name="_Toc221951271"/>
      <w:bookmarkStart w:id="211" w:name="_Toc222032710"/>
      <w:bookmarkStart w:id="212" w:name="_Toc222031043"/>
      <w:r>
        <w:rPr>
          <w:rFonts w:hint="eastAsia" w:ascii="宋体" w:hAnsi="宋体" w:eastAsia="宋体" w:cs="宋体"/>
          <w:b/>
          <w:bCs/>
          <w:color w:val="auto"/>
          <w:szCs w:val="21"/>
          <w:highlight w:val="none"/>
        </w:rPr>
        <w:t>18  竣工验收</w:t>
      </w:r>
      <w:bookmarkEnd w:id="207"/>
      <w:bookmarkEnd w:id="208"/>
      <w:bookmarkEnd w:id="209"/>
      <w:bookmarkEnd w:id="210"/>
      <w:bookmarkEnd w:id="211"/>
      <w:bookmarkEnd w:id="212"/>
      <w:r>
        <w:rPr>
          <w:rFonts w:hint="eastAsia" w:ascii="宋体" w:hAnsi="宋体" w:eastAsia="宋体" w:cs="宋体"/>
          <w:b/>
          <w:bCs/>
          <w:color w:val="auto"/>
          <w:szCs w:val="21"/>
          <w:highlight w:val="none"/>
        </w:rPr>
        <w:t>（验收）</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213" w:name="_Toc221951272"/>
      <w:r>
        <w:rPr>
          <w:rFonts w:hint="eastAsia" w:ascii="宋体" w:hAnsi="宋体" w:eastAsia="宋体" w:cs="宋体"/>
          <w:b/>
          <w:bCs/>
          <w:color w:val="auto"/>
          <w:szCs w:val="21"/>
          <w:highlight w:val="none"/>
        </w:rPr>
        <w:t xml:space="preserve">18.1 </w:t>
      </w:r>
      <w:bookmarkEnd w:id="213"/>
      <w:r>
        <w:rPr>
          <w:rFonts w:hint="eastAsia" w:ascii="宋体" w:hAnsi="宋体" w:eastAsia="宋体" w:cs="宋体"/>
          <w:b/>
          <w:bCs/>
          <w:color w:val="auto"/>
          <w:szCs w:val="21"/>
          <w:highlight w:val="none"/>
        </w:rPr>
        <w:t>验收工作分类</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214" w:name="_Toc221951274"/>
      <w:r>
        <w:rPr>
          <w:rFonts w:hint="eastAsia" w:ascii="宋体" w:hAnsi="宋体" w:eastAsia="宋体" w:cs="宋体"/>
          <w:color w:val="auto"/>
          <w:szCs w:val="21"/>
          <w:highlight w:val="none"/>
        </w:rPr>
        <w:t>本工程法人验收包括：</w:t>
      </w:r>
      <w:r>
        <w:rPr>
          <w:rFonts w:hint="eastAsia" w:ascii="宋体" w:hAnsi="宋体" w:eastAsia="宋体" w:cs="宋体"/>
          <w:color w:val="auto"/>
          <w:szCs w:val="21"/>
          <w:highlight w:val="none"/>
          <w:u w:val="single"/>
        </w:rPr>
        <w:t xml:space="preserve">  建设单位 </w:t>
      </w:r>
      <w:r>
        <w:rPr>
          <w:rFonts w:hint="eastAsia" w:ascii="宋体" w:hAnsi="宋体" w:eastAsia="宋体" w:cs="宋体"/>
          <w:color w:val="auto"/>
          <w:szCs w:val="21"/>
          <w:highlight w:val="none"/>
        </w:rPr>
        <w:t>；政府验收包括：</w:t>
      </w:r>
      <w:r>
        <w:rPr>
          <w:rFonts w:hint="eastAsia" w:ascii="宋体" w:hAnsi="宋体" w:eastAsia="宋体" w:cs="宋体"/>
          <w:color w:val="auto"/>
          <w:szCs w:val="21"/>
          <w:highlight w:val="none"/>
          <w:u w:val="single"/>
        </w:rPr>
        <w:t xml:space="preserve">同级及上级主管部门 </w:t>
      </w:r>
      <w:r>
        <w:rPr>
          <w:rFonts w:hint="eastAsia" w:ascii="宋体" w:hAnsi="宋体" w:eastAsia="宋体" w:cs="宋体"/>
          <w:color w:val="auto"/>
          <w:szCs w:val="21"/>
          <w:highlight w:val="none"/>
        </w:rPr>
        <w:t>。验收条件为：</w:t>
      </w:r>
      <w:r>
        <w:rPr>
          <w:rFonts w:hint="eastAsia" w:ascii="宋体" w:hAnsi="宋体" w:eastAsia="宋体" w:cs="宋体"/>
          <w:color w:val="auto"/>
          <w:szCs w:val="21"/>
          <w:highlight w:val="none"/>
          <w:u w:val="single"/>
        </w:rPr>
        <w:t>工程完全竣工</w:t>
      </w:r>
      <w:r>
        <w:rPr>
          <w:rFonts w:hint="eastAsia" w:ascii="宋体" w:hAnsi="宋体" w:eastAsia="宋体" w:cs="宋体"/>
          <w:color w:val="auto"/>
          <w:szCs w:val="21"/>
          <w:highlight w:val="none"/>
        </w:rPr>
        <w:t>；验收程序为：</w:t>
      </w:r>
      <w:r>
        <w:rPr>
          <w:rFonts w:hint="eastAsia" w:ascii="宋体" w:hAnsi="宋体" w:eastAsia="宋体" w:cs="宋体"/>
          <w:color w:val="auto"/>
          <w:szCs w:val="21"/>
          <w:highlight w:val="none"/>
          <w:u w:val="single"/>
        </w:rPr>
        <w:t>由承包人提出申请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由监理人主持</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验收部门验收  </w:t>
      </w:r>
      <w:r>
        <w:rPr>
          <w:rFonts w:hint="eastAsia" w:ascii="宋体" w:hAnsi="宋体" w:eastAsia="宋体" w:cs="宋体"/>
          <w:color w:val="auto"/>
          <w:szCs w:val="21"/>
          <w:highlight w:val="none"/>
        </w:rPr>
        <w:t>。</w:t>
      </w:r>
    </w:p>
    <w:bookmarkEnd w:id="214"/>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18.9试运行</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试运行的组织：</w:t>
      </w:r>
      <w:r>
        <w:rPr>
          <w:rFonts w:hint="eastAsia" w:ascii="宋体" w:hAnsi="宋体" w:eastAsia="宋体" w:cs="宋体"/>
          <w:color w:val="auto"/>
          <w:szCs w:val="21"/>
          <w:highlight w:val="none"/>
          <w:u w:val="single"/>
        </w:rPr>
        <w:t xml:space="preserve">  发包人   </w:t>
      </w:r>
      <w:r>
        <w:rPr>
          <w:rFonts w:hint="eastAsia" w:ascii="宋体" w:hAnsi="宋体" w:eastAsia="宋体" w:cs="宋体"/>
          <w:color w:val="auto"/>
          <w:szCs w:val="21"/>
          <w:highlight w:val="none"/>
        </w:rPr>
        <w:t>；费用承担：</w:t>
      </w:r>
      <w:r>
        <w:rPr>
          <w:rFonts w:hint="eastAsia" w:ascii="宋体" w:hAnsi="宋体" w:eastAsia="宋体" w:cs="宋体"/>
          <w:color w:val="auto"/>
          <w:szCs w:val="21"/>
          <w:highlight w:val="none"/>
          <w:u w:val="single"/>
        </w:rPr>
        <w:t xml:space="preserve"> 承包人   </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19  缺陷责任与保修责任</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19.1 缺陷责任期（工程质量保修期）的起算时间</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本工程缺陷责任期（工程质量保修期）计算如下：</w:t>
      </w:r>
      <w:r>
        <w:rPr>
          <w:rFonts w:hint="eastAsia" w:ascii="宋体" w:hAnsi="宋体" w:eastAsia="宋体" w:cs="宋体"/>
          <w:color w:val="auto"/>
          <w:szCs w:val="21"/>
          <w:highlight w:val="none"/>
          <w:u w:val="single"/>
        </w:rPr>
        <w:t xml:space="preserve">                  </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215" w:name="_Toc222033893"/>
      <w:bookmarkStart w:id="216" w:name="_Toc222031044"/>
      <w:bookmarkStart w:id="217" w:name="_Toc221951299"/>
      <w:bookmarkStart w:id="218" w:name="_Toc222032711"/>
      <w:bookmarkStart w:id="219" w:name="_Toc222029542"/>
      <w:bookmarkStart w:id="220" w:name="_Toc229305400"/>
      <w:r>
        <w:rPr>
          <w:rFonts w:hint="eastAsia" w:ascii="宋体" w:hAnsi="宋体" w:eastAsia="宋体" w:cs="宋体"/>
          <w:b/>
          <w:bCs/>
          <w:color w:val="auto"/>
          <w:szCs w:val="21"/>
          <w:highlight w:val="none"/>
        </w:rPr>
        <w:t>20  保险</w:t>
      </w:r>
      <w:bookmarkEnd w:id="215"/>
      <w:bookmarkEnd w:id="216"/>
      <w:bookmarkEnd w:id="217"/>
      <w:bookmarkEnd w:id="218"/>
      <w:bookmarkEnd w:id="219"/>
      <w:bookmarkEnd w:id="220"/>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221" w:name="_Toc221951321"/>
      <w:r>
        <w:rPr>
          <w:rFonts w:hint="eastAsia" w:ascii="宋体" w:hAnsi="宋体" w:eastAsia="宋体" w:cs="宋体"/>
          <w:b/>
          <w:bCs/>
          <w:color w:val="auto"/>
          <w:szCs w:val="21"/>
          <w:highlight w:val="none"/>
        </w:rPr>
        <w:t>20.1  工程保险</w:t>
      </w:r>
      <w:bookmarkEnd w:id="221"/>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222" w:name="_Toc221951323"/>
      <w:r>
        <w:rPr>
          <w:rFonts w:hint="eastAsia" w:ascii="宋体" w:hAnsi="宋体" w:eastAsia="宋体" w:cs="宋体"/>
          <w:color w:val="auto"/>
          <w:szCs w:val="21"/>
          <w:highlight w:val="none"/>
        </w:rPr>
        <w:t>建筑工程一切险和（或）安装工程一切险投保人：</w:t>
      </w:r>
      <w:r>
        <w:rPr>
          <w:rFonts w:hint="eastAsia" w:ascii="宋体" w:hAnsi="宋体" w:eastAsia="宋体" w:cs="宋体"/>
          <w:color w:val="auto"/>
          <w:szCs w:val="21"/>
          <w:highlight w:val="none"/>
          <w:u w:val="single"/>
        </w:rPr>
        <w:t>承包人</w:t>
      </w:r>
      <w:r>
        <w:rPr>
          <w:rFonts w:hint="eastAsia" w:ascii="宋体" w:hAnsi="宋体" w:eastAsia="宋体" w:cs="宋体"/>
          <w:color w:val="auto"/>
          <w:szCs w:val="21"/>
          <w:highlight w:val="none"/>
        </w:rPr>
        <w:t xml:space="preserve">；                        </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投保内容：</w:t>
      </w:r>
      <w:r>
        <w:rPr>
          <w:rFonts w:hint="eastAsia" w:ascii="宋体" w:hAnsi="宋体" w:eastAsia="宋体" w:cs="宋体"/>
          <w:color w:val="auto"/>
          <w:szCs w:val="21"/>
          <w:highlight w:val="none"/>
          <w:u w:val="single"/>
        </w:rPr>
        <w:t>建筑工程一切险、安装工程一切险</w:t>
      </w:r>
      <w:r>
        <w:rPr>
          <w:rFonts w:hint="eastAsia" w:ascii="宋体" w:hAnsi="宋体" w:eastAsia="宋体" w:cs="宋体"/>
          <w:color w:val="auto"/>
          <w:szCs w:val="21"/>
          <w:highlight w:val="none"/>
        </w:rPr>
        <w:t xml:space="preserve">；                                                      </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保险金额、保险费率和保险期限：</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Cs w:val="21"/>
          <w:highlight w:val="none"/>
        </w:rPr>
        <w:t>。</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20.4  第三者责任险</w:t>
      </w:r>
      <w:bookmarkEnd w:id="222"/>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223" w:name="_Toc221951325"/>
      <w:r>
        <w:rPr>
          <w:rFonts w:hint="eastAsia" w:ascii="宋体" w:hAnsi="宋体" w:eastAsia="宋体" w:cs="宋体"/>
          <w:color w:val="auto"/>
          <w:szCs w:val="21"/>
          <w:highlight w:val="none"/>
        </w:rPr>
        <w:t>执行通用条款。</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20.5  其他保险</w:t>
      </w:r>
      <w:bookmarkEnd w:id="223"/>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224" w:name="_Toc221951327"/>
      <w:r>
        <w:rPr>
          <w:rFonts w:hint="eastAsia" w:ascii="宋体" w:hAnsi="宋体" w:eastAsia="宋体" w:cs="宋体"/>
          <w:color w:val="auto"/>
          <w:szCs w:val="21"/>
          <w:highlight w:val="none"/>
        </w:rPr>
        <w:t>执行通用条款。</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20.6  对各项保险的一般要求</w:t>
      </w:r>
      <w:bookmarkEnd w:id="224"/>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225" w:name="_Toc221951328"/>
      <w:r>
        <w:rPr>
          <w:rFonts w:hint="eastAsia" w:ascii="宋体" w:hAnsi="宋体" w:eastAsia="宋体" w:cs="宋体"/>
          <w:color w:val="auto"/>
          <w:szCs w:val="21"/>
          <w:highlight w:val="none"/>
        </w:rPr>
        <w:t>20.6.1  保险凭证</w:t>
      </w:r>
      <w:bookmarkEnd w:id="225"/>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执行通用条款。</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bookmarkStart w:id="226" w:name="_Toc221951331"/>
      <w:r>
        <w:rPr>
          <w:rFonts w:hint="eastAsia" w:ascii="宋体" w:hAnsi="宋体" w:eastAsia="宋体" w:cs="宋体"/>
          <w:color w:val="auto"/>
          <w:szCs w:val="21"/>
          <w:highlight w:val="none"/>
        </w:rPr>
        <w:t>20.6.4  保险金不足的补偿</w:t>
      </w:r>
      <w:bookmarkEnd w:id="226"/>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由承包人负责</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21.合同的生效和终止</w:t>
      </w:r>
    </w:p>
    <w:p>
      <w:pPr>
        <w:autoSpaceDE w:val="0"/>
        <w:autoSpaceDN w:val="0"/>
        <w:adjustRightInd w:val="0"/>
        <w:spacing w:line="360" w:lineRule="auto"/>
        <w:ind w:firstLine="56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21.1  合同生效</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合同在合同双方签字盖章后生效。</w:t>
      </w:r>
    </w:p>
    <w:p>
      <w:pPr>
        <w:autoSpaceDE w:val="0"/>
        <w:autoSpaceDN w:val="0"/>
        <w:adjustRightInd w:val="0"/>
        <w:spacing w:line="360" w:lineRule="auto"/>
        <w:ind w:firstLine="56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22.2  合同终止</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工程竣工资料交清，费用结算付清后，除有关保修条款仍然生效外，其余条款自行终止。</w:t>
      </w:r>
    </w:p>
    <w:p>
      <w:pPr>
        <w:autoSpaceDE w:val="0"/>
        <w:autoSpaceDN w:val="0"/>
        <w:adjustRightInd w:val="0"/>
        <w:spacing w:line="360" w:lineRule="auto"/>
        <w:ind w:firstLine="56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 违约、索赔及合同解除</w:t>
      </w:r>
    </w:p>
    <w:p>
      <w:pPr>
        <w:autoSpaceDE w:val="0"/>
        <w:autoSpaceDN w:val="0"/>
        <w:adjustRightInd w:val="0"/>
        <w:spacing w:line="360" w:lineRule="auto"/>
        <w:ind w:firstLine="56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22.1 违约</w:t>
      </w:r>
    </w:p>
    <w:p>
      <w:pPr>
        <w:autoSpaceDE w:val="0"/>
        <w:autoSpaceDN w:val="0"/>
        <w:adjustRightInd w:val="0"/>
        <w:spacing w:line="360" w:lineRule="auto"/>
        <w:ind w:firstLine="56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22.1.1承包人违约</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在履行合同过程中，承包人发生下述行为之一者属承包人违约。</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（1）承包人无正当理由未按开工通知的要求及时进点组织施工和未按签订协议书时商定的进度计划有效地开展施工准备，造成工期延误。</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（2）承包人违反规定私自将合同或合同的任何部分或任何权利转让给其他人，或私自将工程或工程的一部分分包出去。</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（3）未经监理人批准，承包人私自将已按合同规定进入工地的工程设备、施工设备、临时工程或材料撤离工地。</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（4）承包人违反规定使用了不合格的材料和工程设备，并拒绝按规定处理不合格的工程、材料和工程设备。</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（5）由于承包人原因拒绝按合同进度计划及时完成合同规定的工程，而又未按规定采取有效措施赶上进度，造成工期延误。</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（6）承包人在保修期内拒绝按规定和工程移交证书中所列的缺陷清单内容进行修复，或经监理人检验认为修复质量不合格而承包人拒绝再进行修补。</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（7）承包人否认合同有效或拒绝履行合同规定的承包人义务，或由于法律、财务等原因导致承包人无法继续履行或实质上已停止履行本合同的义务。</w:t>
      </w:r>
    </w:p>
    <w:p>
      <w:pPr>
        <w:autoSpaceDE w:val="0"/>
        <w:autoSpaceDN w:val="0"/>
        <w:adjustRightInd w:val="0"/>
        <w:spacing w:line="360" w:lineRule="auto"/>
        <w:ind w:firstLine="56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22.2 索赔</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承包人未能按照合同约定履行自己的各项义务给发包人造成经济损失的，承包人赔偿发包人相应损失。</w:t>
      </w:r>
    </w:p>
    <w:p>
      <w:pPr>
        <w:autoSpaceDE w:val="0"/>
        <w:autoSpaceDN w:val="0"/>
        <w:adjustRightInd w:val="0"/>
        <w:spacing w:line="360" w:lineRule="auto"/>
        <w:ind w:firstLine="56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23.3 合同解除</w:t>
      </w:r>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承包人违约且不能按照发包人要求及时整改的，发包人有权解除合同。承包人原因引起的合同解除，所有经济损失由承包人承担。                                                                                                                                                                                                                                                                                                                                                                                                                                                                                                                                                                                                                                                                                                                                                                                                                                                                                                                                                                                                                                                                                                                                                                                                                                                                                                                                                                                                                                                                                                                                                                                                                                                                                                                                                                                                                                                                                                                                                                                                                                          </w:t>
      </w:r>
    </w:p>
    <w:p>
      <w:pPr>
        <w:autoSpaceDE w:val="0"/>
        <w:autoSpaceDN w:val="0"/>
        <w:adjustRightInd w:val="0"/>
        <w:spacing w:line="360" w:lineRule="auto"/>
        <w:ind w:firstLine="562" w:firstLineChars="200"/>
        <w:jc w:val="left"/>
        <w:rPr>
          <w:rFonts w:hint="eastAsia" w:ascii="宋体" w:hAnsi="宋体" w:eastAsia="宋体" w:cs="宋体"/>
          <w:b/>
          <w:bCs/>
          <w:color w:val="auto"/>
          <w:szCs w:val="21"/>
          <w:highlight w:val="none"/>
        </w:rPr>
      </w:pPr>
      <w:bookmarkStart w:id="227" w:name="_Toc222029543"/>
      <w:bookmarkStart w:id="228" w:name="_Toc222031045"/>
      <w:bookmarkStart w:id="229" w:name="_Toc229305401"/>
      <w:bookmarkStart w:id="230" w:name="_Toc222033894"/>
      <w:bookmarkStart w:id="231" w:name="_Toc222032712"/>
      <w:bookmarkStart w:id="232" w:name="_Toc221951334"/>
      <w:r>
        <w:rPr>
          <w:rFonts w:hint="eastAsia" w:ascii="宋体" w:hAnsi="宋体" w:eastAsia="宋体" w:cs="宋体"/>
          <w:b/>
          <w:bCs/>
          <w:color w:val="auto"/>
          <w:szCs w:val="21"/>
          <w:highlight w:val="none"/>
        </w:rPr>
        <w:t>24. 争议的解决</w:t>
      </w:r>
      <w:bookmarkEnd w:id="227"/>
      <w:bookmarkEnd w:id="228"/>
      <w:bookmarkEnd w:id="229"/>
      <w:bookmarkEnd w:id="230"/>
      <w:bookmarkEnd w:id="231"/>
      <w:bookmarkEnd w:id="232"/>
    </w:p>
    <w:p>
      <w:pPr>
        <w:autoSpaceDE w:val="0"/>
        <w:autoSpaceDN w:val="0"/>
        <w:adjustRightInd w:val="0"/>
        <w:spacing w:line="360" w:lineRule="auto"/>
        <w:ind w:firstLine="560" w:firstLineChars="200"/>
        <w:jc w:val="left"/>
        <w:rPr>
          <w:rFonts w:hint="eastAsia" w:ascii="宋体" w:hAnsi="宋体" w:eastAsia="宋体" w:cs="宋体"/>
          <w:color w:val="auto"/>
          <w:szCs w:val="21"/>
          <w:highlight w:val="none"/>
          <w:u w:val="single"/>
        </w:rPr>
      </w:pPr>
      <w:bookmarkStart w:id="233" w:name="_Toc221951335"/>
      <w:r>
        <w:rPr>
          <w:rFonts w:hint="eastAsia" w:ascii="宋体" w:hAnsi="宋体" w:eastAsia="宋体" w:cs="宋体"/>
          <w:color w:val="auto"/>
          <w:szCs w:val="21"/>
          <w:highlight w:val="none"/>
        </w:rPr>
        <w:t>合同当事人友好协商解决不成、不愿提请争议评审或不接受争议评审组意见的，约定的合同争议解决方式 ：</w:t>
      </w:r>
      <w:r>
        <w:rPr>
          <w:rFonts w:hint="eastAsia" w:ascii="宋体" w:hAnsi="宋体" w:eastAsia="宋体" w:cs="宋体"/>
          <w:color w:val="auto"/>
          <w:szCs w:val="21"/>
          <w:highlight w:val="none"/>
          <w:u w:val="single"/>
        </w:rPr>
        <w:t xml:space="preserve">向当地人民法院提起诉讼 </w:t>
      </w:r>
      <w:bookmarkEnd w:id="233"/>
    </w:p>
    <w:p>
      <w:pPr>
        <w:pStyle w:val="2"/>
        <w:rPr>
          <w:rFonts w:hint="eastAsia" w:ascii="宋体" w:hAnsi="宋体" w:eastAsia="宋体" w:cs="宋体"/>
          <w:lang w:eastAsia="zh-CN"/>
        </w:rPr>
      </w:pPr>
      <w:r>
        <w:rPr>
          <w:rFonts w:hint="eastAsia" w:ascii="宋体" w:hAnsi="宋体" w:eastAsia="宋体" w:cs="宋体"/>
          <w:lang w:eastAsia="zh-CN"/>
        </w:rPr>
        <w:t>第五章</w:t>
      </w:r>
      <w:r>
        <w:rPr>
          <w:rFonts w:hint="eastAsia" w:ascii="宋体" w:hAnsi="宋体" w:eastAsia="宋体" w:cs="宋体"/>
          <w:lang w:val="en-US" w:eastAsia="zh-CN"/>
        </w:rPr>
        <w:t xml:space="preserve"> </w:t>
      </w:r>
      <w:r>
        <w:rPr>
          <w:rFonts w:hint="eastAsia" w:ascii="宋体" w:hAnsi="宋体" w:eastAsia="宋体" w:cs="宋体"/>
          <w:lang w:eastAsia="zh-CN"/>
        </w:rPr>
        <w:t>工程量清单及图纸</w:t>
      </w:r>
      <w:bookmarkEnd w:id="97"/>
      <w:bookmarkEnd w:id="98"/>
    </w:p>
    <w:p>
      <w:pPr>
        <w:rPr>
          <w:rFonts w:hint="default" w:ascii="宋体" w:hAnsi="宋体" w:eastAsia="宋体" w:cs="宋体"/>
          <w:b w:val="0"/>
          <w:bCs/>
          <w:kern w:val="44"/>
          <w:sz w:val="28"/>
          <w:szCs w:val="28"/>
          <w:lang w:val="en-US" w:eastAsia="zh-CN"/>
        </w:rPr>
      </w:pPr>
      <w:r>
        <w:rPr>
          <w:rFonts w:hint="eastAsia" w:ascii="宋体" w:hAnsi="宋体" w:cs="宋体"/>
          <w:b w:val="0"/>
          <w:bCs/>
          <w:kern w:val="44"/>
          <w:sz w:val="28"/>
          <w:szCs w:val="28"/>
          <w:lang w:val="en-US" w:eastAsia="zh-CN"/>
        </w:rPr>
        <w:t>见附件</w:t>
      </w:r>
    </w:p>
    <w:p>
      <w:pPr>
        <w:pStyle w:val="9"/>
        <w:rPr>
          <w:rFonts w:hint="eastAsia" w:ascii="宋体" w:hAnsi="宋体" w:cs="宋体"/>
          <w:b w:val="0"/>
          <w:bCs/>
          <w:kern w:val="44"/>
          <w:sz w:val="28"/>
          <w:szCs w:val="28"/>
        </w:rPr>
      </w:pPr>
    </w:p>
    <w:p>
      <w:pPr>
        <w:pStyle w:val="2"/>
        <w:rPr>
          <w:rFonts w:hint="eastAsia"/>
          <w:lang w:val="en-US" w:eastAsia="zh-CN"/>
        </w:rPr>
      </w:pPr>
      <w:bookmarkStart w:id="234" w:name="_Toc8183"/>
      <w:bookmarkStart w:id="235" w:name="_Toc8499"/>
      <w:r>
        <w:rPr>
          <w:rFonts w:hint="eastAsia" w:ascii="宋体" w:hAnsi="宋体" w:eastAsia="宋体" w:cs="宋体"/>
          <w:highlight w:val="none"/>
          <w:lang w:eastAsia="zh-CN"/>
        </w:rPr>
        <w:t>第</w:t>
      </w:r>
      <w:r>
        <w:rPr>
          <w:rFonts w:hint="eastAsia" w:ascii="宋体" w:hAnsi="宋体" w:eastAsia="宋体" w:cs="宋体"/>
          <w:highlight w:val="none"/>
          <w:lang w:val="en-US" w:eastAsia="zh-CN"/>
        </w:rPr>
        <w:t>六</w:t>
      </w:r>
      <w:r>
        <w:rPr>
          <w:rFonts w:hint="eastAsia" w:ascii="宋体" w:hAnsi="宋体" w:eastAsia="宋体" w:cs="宋体"/>
          <w:highlight w:val="none"/>
          <w:lang w:eastAsia="zh-CN"/>
        </w:rPr>
        <w:t>章</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技术标准和要求</w:t>
      </w:r>
      <w:bookmarkEnd w:id="234"/>
      <w:bookmarkEnd w:id="235"/>
    </w:p>
    <w:p>
      <w:pPr>
        <w:rPr>
          <w:rFonts w:hint="eastAsia"/>
        </w:rPr>
        <w:sectPr>
          <w:headerReference r:id="rId8" w:type="default"/>
          <w:pgSz w:w="11906" w:h="16838"/>
          <w:pgMar w:top="1440" w:right="1417" w:bottom="1440" w:left="1417" w:header="510" w:footer="510" w:gutter="0"/>
          <w:pgNumType w:fmt="decimal"/>
          <w:cols w:space="0" w:num="1"/>
          <w:rtlGutter w:val="0"/>
          <w:docGrid w:linePitch="331" w:charSpace="0"/>
        </w:sectPr>
      </w:pPr>
      <w:r>
        <w:rPr>
          <w:rFonts w:hint="eastAsia"/>
          <w:lang w:val="en-US" w:eastAsia="zh-CN"/>
        </w:rPr>
        <w:t>详见施工图纸，施工图纸未尽事宜按照现行有关规范施工，以确保工程质量</w:t>
      </w:r>
    </w:p>
    <w:p>
      <w:pPr>
        <w:pStyle w:val="2"/>
        <w:rPr>
          <w:rFonts w:hint="eastAsia" w:ascii="宋体" w:hAnsi="宋体" w:eastAsia="宋体" w:cs="宋体"/>
          <w:lang w:eastAsia="zh-CN"/>
        </w:rPr>
      </w:pPr>
      <w:bookmarkStart w:id="236" w:name="_Toc27243"/>
      <w:bookmarkStart w:id="237" w:name="_Toc6208"/>
      <w:bookmarkStart w:id="238" w:name="_Toc21666"/>
      <w:r>
        <w:rPr>
          <w:rFonts w:hint="eastAsia" w:ascii="宋体" w:hAnsi="宋体" w:eastAsia="宋体" w:cs="宋体"/>
          <w:lang w:eastAsia="zh-CN"/>
        </w:rPr>
        <w:t>第</w:t>
      </w:r>
      <w:r>
        <w:rPr>
          <w:rFonts w:hint="eastAsia" w:ascii="宋体" w:hAnsi="宋体" w:eastAsia="宋体" w:cs="宋体"/>
          <w:lang w:val="en-US" w:eastAsia="zh-CN"/>
        </w:rPr>
        <w:t>七</w:t>
      </w:r>
      <w:r>
        <w:rPr>
          <w:rFonts w:hint="eastAsia" w:ascii="宋体" w:hAnsi="宋体" w:eastAsia="宋体" w:cs="宋体"/>
          <w:lang w:eastAsia="zh-CN"/>
        </w:rPr>
        <w:t>章 响应文件格式</w:t>
      </w:r>
      <w:bookmarkEnd w:id="236"/>
      <w:bookmarkEnd w:id="237"/>
      <w:bookmarkEnd w:id="238"/>
    </w:p>
    <w:p>
      <w:pPr>
        <w:ind w:firstLine="560"/>
      </w:pPr>
    </w:p>
    <w:p>
      <w:pPr>
        <w:spacing w:line="360" w:lineRule="auto"/>
        <w:ind w:firstLine="720" w:firstLineChars="200"/>
        <w:jc w:val="center"/>
        <w:rPr>
          <w:rFonts w:asciiTheme="minorEastAsia" w:hAnsiTheme="minorEastAsia" w:eastAsiaTheme="minorEastAsia"/>
          <w:color w:val="000000" w:themeColor="text1"/>
          <w:szCs w:val="21"/>
          <w14:textFill>
            <w14:solidFill>
              <w14:schemeClr w14:val="tx1"/>
            </w14:solidFill>
          </w14:textFill>
        </w:rPr>
      </w:pPr>
      <w:r>
        <w:rPr>
          <w:rFonts w:hint="eastAsia" w:ascii="宋体" w:hAnsi="宋体"/>
          <w:bCs/>
          <w:color w:val="000000"/>
          <w:sz w:val="36"/>
          <w:szCs w:val="36"/>
          <w:u w:val="single"/>
          <w:lang w:val="en-US" w:eastAsia="zh-CN"/>
        </w:rPr>
        <w:t xml:space="preserve">                   </w:t>
      </w:r>
      <w:r>
        <w:rPr>
          <w:rFonts w:hint="eastAsia" w:ascii="宋体" w:hAnsi="宋体"/>
          <w:bCs/>
          <w:color w:val="000000"/>
          <w:sz w:val="36"/>
          <w:szCs w:val="36"/>
        </w:rPr>
        <w:t>（项目名称）</w:t>
      </w:r>
    </w:p>
    <w:p>
      <w:pPr>
        <w:spacing w:line="360" w:lineRule="auto"/>
        <w:ind w:left="0" w:leftChars="0" w:firstLine="0" w:firstLineChars="0"/>
        <w:rPr>
          <w:rFonts w:asciiTheme="minorEastAsia" w:hAnsiTheme="minorEastAsia" w:eastAsiaTheme="minorEastAsia"/>
          <w:color w:val="000000" w:themeColor="text1"/>
          <w:szCs w:val="21"/>
          <w14:textFill>
            <w14:solidFill>
              <w14:schemeClr w14:val="tx1"/>
            </w14:solidFill>
          </w14:textFill>
        </w:rPr>
      </w:pPr>
    </w:p>
    <w:p>
      <w:pPr>
        <w:spacing w:line="360" w:lineRule="auto"/>
        <w:ind w:firstLine="560" w:firstLineChars="200"/>
        <w:rPr>
          <w:rFonts w:asciiTheme="minorEastAsia" w:hAnsiTheme="minorEastAsia" w:eastAsiaTheme="minorEastAsia"/>
          <w:color w:val="000000" w:themeColor="text1"/>
          <w:szCs w:val="21"/>
          <w14:textFill>
            <w14:solidFill>
              <w14:schemeClr w14:val="tx1"/>
            </w14:solidFill>
          </w14:textFill>
        </w:rPr>
      </w:pPr>
    </w:p>
    <w:p>
      <w:pPr>
        <w:spacing w:line="360" w:lineRule="auto"/>
        <w:ind w:firstLine="560" w:firstLineChars="200"/>
        <w:rPr>
          <w:rFonts w:asciiTheme="minorEastAsia" w:hAnsiTheme="minorEastAsia" w:eastAsiaTheme="minorEastAsia"/>
          <w:color w:val="000000" w:themeColor="text1"/>
          <w:szCs w:val="21"/>
          <w14:textFill>
            <w14:solidFill>
              <w14:schemeClr w14:val="tx1"/>
            </w14:solidFill>
          </w14:textFill>
        </w:rPr>
      </w:pPr>
    </w:p>
    <w:p>
      <w:pPr>
        <w:spacing w:line="360" w:lineRule="auto"/>
        <w:ind w:left="0" w:leftChars="0" w:firstLine="0" w:firstLineChars="0"/>
        <w:jc w:val="center"/>
        <w:outlineLvl w:val="0"/>
        <w:rPr>
          <w:rFonts w:asciiTheme="minorEastAsia" w:hAnsiTheme="minorEastAsia" w:eastAsiaTheme="minorEastAsia"/>
          <w:color w:val="000000" w:themeColor="text1"/>
          <w:sz w:val="72"/>
          <w:szCs w:val="72"/>
          <w14:textFill>
            <w14:solidFill>
              <w14:schemeClr w14:val="tx1"/>
            </w14:solidFill>
          </w14:textFill>
        </w:rPr>
      </w:pPr>
      <w:bookmarkStart w:id="239" w:name="_Toc27722"/>
      <w:bookmarkStart w:id="240" w:name="_Toc12024"/>
      <w:bookmarkStart w:id="241" w:name="_Toc13665"/>
      <w:bookmarkStart w:id="242" w:name="_Toc15952"/>
      <w:r>
        <w:rPr>
          <w:rFonts w:hint="eastAsia" w:asciiTheme="minorEastAsia" w:hAnsiTheme="minorEastAsia" w:eastAsiaTheme="minorEastAsia"/>
          <w:color w:val="000000" w:themeColor="text1"/>
          <w:sz w:val="72"/>
          <w:szCs w:val="72"/>
          <w14:textFill>
            <w14:solidFill>
              <w14:schemeClr w14:val="tx1"/>
            </w14:solidFill>
          </w14:textFill>
        </w:rPr>
        <w:t>响</w:t>
      </w:r>
      <w:r>
        <w:rPr>
          <w:rFonts w:hint="eastAsia" w:asciiTheme="minorEastAsia" w:hAnsiTheme="minorEastAsia" w:eastAsiaTheme="minorEastAsia"/>
          <w:color w:val="000000" w:themeColor="text1"/>
          <w:sz w:val="72"/>
          <w:szCs w:val="72"/>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72"/>
          <w:szCs w:val="72"/>
          <w14:textFill>
            <w14:solidFill>
              <w14:schemeClr w14:val="tx1"/>
            </w14:solidFill>
          </w14:textFill>
        </w:rPr>
        <w:t>应</w:t>
      </w:r>
      <w:r>
        <w:rPr>
          <w:rFonts w:hint="eastAsia" w:asciiTheme="minorEastAsia" w:hAnsiTheme="minorEastAsia" w:eastAsiaTheme="minorEastAsia"/>
          <w:color w:val="000000" w:themeColor="text1"/>
          <w:sz w:val="72"/>
          <w:szCs w:val="72"/>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72"/>
          <w:szCs w:val="72"/>
          <w14:textFill>
            <w14:solidFill>
              <w14:schemeClr w14:val="tx1"/>
            </w14:solidFill>
          </w14:textFill>
        </w:rPr>
        <w:t>文</w:t>
      </w:r>
      <w:r>
        <w:rPr>
          <w:rFonts w:hint="eastAsia" w:asciiTheme="minorEastAsia" w:hAnsiTheme="minorEastAsia" w:eastAsiaTheme="minorEastAsia"/>
          <w:color w:val="000000" w:themeColor="text1"/>
          <w:sz w:val="72"/>
          <w:szCs w:val="72"/>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72"/>
          <w:szCs w:val="72"/>
          <w14:textFill>
            <w14:solidFill>
              <w14:schemeClr w14:val="tx1"/>
            </w14:solidFill>
          </w14:textFill>
        </w:rPr>
        <w:t>件</w:t>
      </w:r>
      <w:bookmarkEnd w:id="239"/>
      <w:bookmarkEnd w:id="240"/>
      <w:bookmarkEnd w:id="241"/>
      <w:bookmarkEnd w:id="242"/>
    </w:p>
    <w:p>
      <w:pPr>
        <w:pStyle w:val="25"/>
        <w:jc w:val="center"/>
        <w:outlineLvl w:val="1"/>
        <w:rPr>
          <w:color w:val="000000" w:themeColor="text1"/>
          <w14:textFill>
            <w14:solidFill>
              <w14:schemeClr w14:val="tx1"/>
            </w14:solidFill>
          </w14:textFill>
        </w:rPr>
      </w:pPr>
      <w:bookmarkStart w:id="243" w:name="_Toc23638"/>
      <w:bookmarkStart w:id="244" w:name="_Toc10098"/>
      <w:bookmarkStart w:id="245" w:name="_Toc6785"/>
      <w:r>
        <w:rPr>
          <w:rFonts w:hint="eastAsia" w:ascii="宋体" w:hAnsi="宋体" w:cs="宋体"/>
          <w:b/>
          <w:bCs/>
          <w:color w:val="000000" w:themeColor="text1"/>
          <w:sz w:val="28"/>
          <w:lang w:val="en-US" w:eastAsia="zh-CN"/>
          <w14:textFill>
            <w14:solidFill>
              <w14:schemeClr w14:val="tx1"/>
            </w14:solidFill>
          </w14:textFill>
        </w:rPr>
        <w:t>采购编号</w:t>
      </w:r>
      <w:r>
        <w:rPr>
          <w:rFonts w:hint="eastAsia" w:ascii="宋体" w:hAnsi="宋体" w:cs="宋体"/>
          <w:b/>
          <w:bCs/>
          <w:color w:val="000000" w:themeColor="text1"/>
          <w:sz w:val="28"/>
          <w14:textFill>
            <w14:solidFill>
              <w14:schemeClr w14:val="tx1"/>
            </w14:solidFill>
          </w14:textFill>
        </w:rPr>
        <w:t>：</w:t>
      </w:r>
      <w:bookmarkEnd w:id="243"/>
      <w:bookmarkEnd w:id="244"/>
      <w:bookmarkEnd w:id="245"/>
    </w:p>
    <w:p>
      <w:pPr>
        <w:spacing w:line="360" w:lineRule="auto"/>
        <w:ind w:left="0" w:leftChars="0" w:firstLine="0" w:firstLineChars="0"/>
        <w:rPr>
          <w:rFonts w:asciiTheme="minorEastAsia" w:hAnsiTheme="minorEastAsia" w:eastAsiaTheme="minorEastAsia"/>
          <w:color w:val="000000" w:themeColor="text1"/>
          <w:szCs w:val="21"/>
          <w14:textFill>
            <w14:solidFill>
              <w14:schemeClr w14:val="tx1"/>
            </w14:solidFill>
          </w14:textFill>
        </w:rPr>
      </w:pPr>
    </w:p>
    <w:p>
      <w:pPr>
        <w:spacing w:line="360" w:lineRule="auto"/>
        <w:ind w:firstLine="560" w:firstLineChars="200"/>
        <w:rPr>
          <w:rFonts w:asciiTheme="minorEastAsia" w:hAnsiTheme="minorEastAsia" w:eastAsiaTheme="minorEastAsia"/>
          <w:color w:val="000000" w:themeColor="text1"/>
          <w:szCs w:val="21"/>
          <w14:textFill>
            <w14:solidFill>
              <w14:schemeClr w14:val="tx1"/>
            </w14:solidFill>
          </w14:textFill>
        </w:rPr>
      </w:pPr>
    </w:p>
    <w:p>
      <w:pPr>
        <w:spacing w:line="360" w:lineRule="auto"/>
        <w:ind w:firstLine="560" w:firstLineChars="200"/>
        <w:rPr>
          <w:rFonts w:asciiTheme="minorEastAsia" w:hAnsiTheme="minorEastAsia" w:eastAsiaTheme="minorEastAsia"/>
          <w:color w:val="000000" w:themeColor="text1"/>
          <w:szCs w:val="21"/>
          <w14:textFill>
            <w14:solidFill>
              <w14:schemeClr w14:val="tx1"/>
            </w14:solidFill>
          </w14:textFill>
        </w:rPr>
      </w:pPr>
    </w:p>
    <w:p>
      <w:pPr>
        <w:spacing w:line="360" w:lineRule="auto"/>
        <w:ind w:firstLine="560" w:firstLineChars="200"/>
        <w:rPr>
          <w:rFonts w:asciiTheme="minorEastAsia" w:hAnsiTheme="minorEastAsia" w:eastAsiaTheme="minorEastAsia"/>
          <w:color w:val="000000" w:themeColor="text1"/>
          <w:szCs w:val="21"/>
          <w14:textFill>
            <w14:solidFill>
              <w14:schemeClr w14:val="tx1"/>
            </w14:solidFill>
          </w14:textFill>
        </w:rPr>
      </w:pPr>
    </w:p>
    <w:p>
      <w:pPr>
        <w:spacing w:line="360" w:lineRule="auto"/>
        <w:ind w:firstLine="840" w:firstLineChars="300"/>
        <w:rPr>
          <w:rFonts w:hint="eastAsia" w:ascii="宋体" w:hAnsi="宋体"/>
          <w:color w:val="000000"/>
          <w:sz w:val="28"/>
          <w:szCs w:val="28"/>
          <w:lang w:val="en-US" w:eastAsia="zh-CN"/>
        </w:rPr>
      </w:pPr>
    </w:p>
    <w:p>
      <w:pPr>
        <w:spacing w:line="360" w:lineRule="auto"/>
        <w:ind w:firstLine="1400" w:firstLineChars="500"/>
        <w:rPr>
          <w:rFonts w:hint="eastAsia" w:ascii="宋体" w:hAnsi="宋体"/>
          <w:color w:val="000000"/>
          <w:sz w:val="28"/>
          <w:szCs w:val="28"/>
        </w:rPr>
      </w:pPr>
      <w:r>
        <w:rPr>
          <w:rFonts w:hint="eastAsia" w:ascii="宋体" w:hAnsi="宋体"/>
          <w:color w:val="000000"/>
          <w:sz w:val="28"/>
          <w:szCs w:val="28"/>
          <w:lang w:val="en-US" w:eastAsia="zh-CN"/>
        </w:rPr>
        <w:t>供应商</w:t>
      </w:r>
      <w:r>
        <w:rPr>
          <w:rFonts w:hint="eastAsia" w:ascii="宋体" w:hAnsi="宋体"/>
          <w:color w:val="000000"/>
          <w:sz w:val="28"/>
          <w:szCs w:val="28"/>
        </w:rPr>
        <w:t>：</w:t>
      </w:r>
      <w:r>
        <w:rPr>
          <w:rFonts w:hint="eastAsia" w:ascii="宋体" w:hAnsi="宋体"/>
          <w:color w:val="000000"/>
          <w:sz w:val="28"/>
          <w:szCs w:val="28"/>
          <w:u w:val="single"/>
        </w:rPr>
        <w:t xml:space="preserve">                          </w:t>
      </w:r>
      <w:r>
        <w:rPr>
          <w:rFonts w:hint="eastAsia" w:ascii="宋体" w:hAnsi="宋体"/>
          <w:color w:val="000000"/>
          <w:sz w:val="28"/>
          <w:szCs w:val="28"/>
        </w:rPr>
        <w:t>（盖单位章）</w:t>
      </w:r>
    </w:p>
    <w:p>
      <w:pPr>
        <w:spacing w:line="360" w:lineRule="auto"/>
        <w:ind w:firstLine="1400" w:firstLineChars="500"/>
        <w:rPr>
          <w:rFonts w:hint="eastAsia" w:ascii="宋体" w:hAnsi="宋体"/>
          <w:color w:val="000000"/>
          <w:sz w:val="28"/>
          <w:szCs w:val="28"/>
        </w:rPr>
      </w:pPr>
      <w:r>
        <w:rPr>
          <w:rFonts w:ascii="宋体" w:hAnsi="宋体"/>
          <w:sz w:val="28"/>
          <w:szCs w:val="28"/>
        </w:rPr>
        <w:t>法定代表人或其委托代理人：</w:t>
      </w:r>
      <w:r>
        <w:rPr>
          <w:rFonts w:ascii="宋体" w:hAnsi="宋体"/>
          <w:sz w:val="28"/>
          <w:szCs w:val="28"/>
          <w:u w:val="single"/>
        </w:rPr>
        <w:t xml:space="preserve">            </w:t>
      </w:r>
      <w:r>
        <w:rPr>
          <w:rFonts w:ascii="宋体" w:hAnsi="宋体"/>
          <w:sz w:val="28"/>
          <w:szCs w:val="28"/>
        </w:rPr>
        <w:t>（签字）</w:t>
      </w:r>
    </w:p>
    <w:p>
      <w:pPr>
        <w:spacing w:line="360" w:lineRule="auto"/>
        <w:ind w:firstLine="560" w:firstLineChars="200"/>
        <w:jc w:val="center"/>
        <w:rPr>
          <w:rFonts w:asciiTheme="minorEastAsia" w:hAnsiTheme="minorEastAsia" w:eastAsiaTheme="minorEastAsia"/>
          <w:color w:val="000000" w:themeColor="text1"/>
          <w:sz w:val="30"/>
          <w:szCs w:val="30"/>
          <w14:textFill>
            <w14:solidFill>
              <w14:schemeClr w14:val="tx1"/>
            </w14:solidFill>
          </w14:textFill>
        </w:rPr>
      </w:pPr>
      <w:r>
        <w:rPr>
          <w:rFonts w:hint="eastAsia" w:ascii="宋体" w:hAnsi="宋体"/>
          <w:color w:val="000000"/>
          <w:szCs w:val="21"/>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spacing w:before="0" w:after="0" w:line="360" w:lineRule="auto"/>
        <w:ind w:firstLine="0" w:firstLineChars="0"/>
        <w:jc w:val="center"/>
        <w:rPr>
          <w:rFonts w:ascii="宋体" w:hAnsi="宋体" w:cs="宋体"/>
          <w:b/>
          <w:bCs/>
          <w:color w:val="000000"/>
          <w:spacing w:val="0"/>
          <w:sz w:val="28"/>
          <w:szCs w:val="28"/>
        </w:rPr>
      </w:pPr>
    </w:p>
    <w:p>
      <w:pPr>
        <w:spacing w:line="360" w:lineRule="auto"/>
        <w:ind w:firstLine="723"/>
        <w:jc w:val="center"/>
        <w:rPr>
          <w:rFonts w:ascii="宋体" w:hAnsi="宋体" w:cs="宋体"/>
          <w:b/>
          <w:sz w:val="32"/>
          <w:szCs w:val="32"/>
        </w:rPr>
        <w:sectPr>
          <w:pgSz w:w="11906" w:h="16838"/>
          <w:pgMar w:top="1440" w:right="1417" w:bottom="1440" w:left="1417" w:header="624" w:footer="624" w:gutter="0"/>
          <w:pgNumType w:fmt="decimal"/>
          <w:cols w:space="0" w:num="1"/>
          <w:rtlGutter w:val="0"/>
          <w:docGrid w:linePitch="331" w:charSpace="0"/>
        </w:sectPr>
      </w:pPr>
    </w:p>
    <w:p>
      <w:pPr>
        <w:pStyle w:val="9"/>
        <w:ind w:firstLine="0" w:firstLineChars="0"/>
        <w:rPr>
          <w:b/>
          <w:bCs/>
          <w:sz w:val="32"/>
          <w:szCs w:val="32"/>
        </w:rPr>
      </w:pPr>
    </w:p>
    <w:p>
      <w:pPr>
        <w:pStyle w:val="9"/>
        <w:ind w:firstLine="0" w:firstLineChars="0"/>
        <w:jc w:val="center"/>
        <w:rPr>
          <w:b/>
          <w:bCs/>
          <w:sz w:val="28"/>
          <w:szCs w:val="28"/>
        </w:rPr>
      </w:pPr>
      <w:bookmarkStart w:id="246" w:name="_Toc25028"/>
      <w:bookmarkStart w:id="247" w:name="_Toc23150"/>
      <w:bookmarkStart w:id="248" w:name="_Toc30520"/>
      <w:r>
        <w:rPr>
          <w:rFonts w:hint="eastAsia"/>
          <w:b/>
          <w:bCs/>
          <w:sz w:val="28"/>
          <w:szCs w:val="28"/>
        </w:rPr>
        <w:t>目  录</w:t>
      </w:r>
      <w:bookmarkEnd w:id="246"/>
      <w:bookmarkEnd w:id="247"/>
      <w:bookmarkEnd w:id="248"/>
    </w:p>
    <w:p>
      <w:pPr>
        <w:spacing w:line="540" w:lineRule="exact"/>
        <w:rPr>
          <w:rFonts w:hint="eastAsia" w:ascii="宋体" w:hAnsi="宋体" w:cs="宋体"/>
        </w:rPr>
      </w:pPr>
      <w:bookmarkStart w:id="249" w:name="_Toc25770_WPSOffice_Level1"/>
    </w:p>
    <w:p>
      <w:pPr>
        <w:spacing w:line="540" w:lineRule="exact"/>
        <w:rPr>
          <w:rFonts w:hint="eastAsia" w:ascii="宋体" w:hAnsi="宋体" w:cs="宋体"/>
        </w:rPr>
      </w:pPr>
    </w:p>
    <w:p>
      <w:pPr>
        <w:spacing w:line="540" w:lineRule="exact"/>
        <w:rPr>
          <w:rFonts w:ascii="宋体" w:hAnsi="宋体" w:cs="宋体"/>
        </w:rPr>
      </w:pPr>
      <w:r>
        <w:rPr>
          <w:rFonts w:hint="eastAsia" w:ascii="宋体" w:hAnsi="宋体" w:cs="宋体"/>
        </w:rPr>
        <w:t>一、</w:t>
      </w:r>
      <w:r>
        <w:rPr>
          <w:rFonts w:hint="eastAsia" w:ascii="宋体" w:hAnsi="宋体" w:cs="宋体"/>
          <w:lang w:eastAsia="zh-CN"/>
        </w:rPr>
        <w:t>报价</w:t>
      </w:r>
      <w:r>
        <w:rPr>
          <w:rFonts w:hint="eastAsia" w:ascii="宋体" w:hAnsi="宋体" w:cs="宋体"/>
        </w:rPr>
        <w:t>函及</w:t>
      </w:r>
      <w:r>
        <w:rPr>
          <w:rFonts w:hint="eastAsia" w:ascii="宋体" w:hAnsi="宋体" w:cs="宋体"/>
          <w:lang w:eastAsia="zh-CN"/>
        </w:rPr>
        <w:t>报价</w:t>
      </w:r>
      <w:r>
        <w:rPr>
          <w:rFonts w:hint="eastAsia" w:ascii="宋体" w:hAnsi="宋体" w:cs="宋体"/>
        </w:rPr>
        <w:t>函附录</w:t>
      </w:r>
      <w:bookmarkEnd w:id="249"/>
    </w:p>
    <w:p>
      <w:pPr>
        <w:keepNext w:val="0"/>
        <w:keepLines w:val="0"/>
        <w:pageBreakBefore w:val="0"/>
        <w:widowControl/>
        <w:kinsoku/>
        <w:wordWrap/>
        <w:overflowPunct/>
        <w:topLinePunct w:val="0"/>
        <w:autoSpaceDE/>
        <w:autoSpaceDN/>
        <w:bidi w:val="0"/>
        <w:adjustRightInd/>
        <w:snapToGrid w:val="0"/>
        <w:spacing w:line="420" w:lineRule="exact"/>
        <w:jc w:val="left"/>
        <w:textAlignment w:val="auto"/>
        <w:rPr>
          <w:rFonts w:hint="eastAsia" w:ascii="宋体" w:hAnsi="宋体" w:cs="宋体"/>
          <w:kern w:val="0"/>
          <w:szCs w:val="21"/>
          <w:lang w:bidi="ar"/>
        </w:rPr>
      </w:pPr>
      <w:bookmarkStart w:id="250" w:name="_Toc16709_WPSOffice_Level1"/>
      <w:r>
        <w:rPr>
          <w:rFonts w:hint="eastAsia" w:ascii="宋体" w:hAnsi="宋体" w:cs="宋体"/>
        </w:rPr>
        <w:t>二、</w:t>
      </w:r>
      <w:bookmarkEnd w:id="250"/>
      <w:bookmarkStart w:id="251" w:name="_Toc12108_WPSOffice_Level1"/>
      <w:r>
        <w:rPr>
          <w:rFonts w:hint="eastAsia" w:ascii="宋体" w:hAnsi="宋体" w:cs="宋体"/>
          <w:kern w:val="0"/>
          <w:szCs w:val="21"/>
          <w:lang w:bidi="ar"/>
        </w:rPr>
        <w:t xml:space="preserve">法定代表人身份证明或授权委托书 </w:t>
      </w:r>
    </w:p>
    <w:p>
      <w:pPr>
        <w:spacing w:line="540" w:lineRule="exact"/>
        <w:rPr>
          <w:rFonts w:ascii="宋体" w:hAnsi="宋体" w:cs="宋体"/>
        </w:rPr>
      </w:pPr>
      <w:r>
        <w:rPr>
          <w:rFonts w:hint="eastAsia" w:ascii="宋体" w:hAnsi="宋体" w:cs="宋体"/>
        </w:rPr>
        <w:t>三、</w:t>
      </w:r>
      <w:bookmarkEnd w:id="251"/>
      <w:r>
        <w:rPr>
          <w:rFonts w:hint="eastAsia" w:ascii="宋体" w:hAnsi="宋体" w:cs="宋体"/>
          <w:kern w:val="0"/>
          <w:szCs w:val="21"/>
          <w:lang w:bidi="ar"/>
        </w:rPr>
        <w:t>投标承诺函</w:t>
      </w:r>
    </w:p>
    <w:p>
      <w:pPr>
        <w:spacing w:line="540" w:lineRule="exact"/>
        <w:rPr>
          <w:rFonts w:ascii="宋体" w:hAnsi="宋体" w:cs="宋体"/>
        </w:rPr>
      </w:pPr>
      <w:bookmarkStart w:id="252" w:name="_Toc15453_WPSOffice_Level1"/>
      <w:r>
        <w:rPr>
          <w:rFonts w:hint="eastAsia" w:ascii="宋体" w:hAnsi="宋体" w:cs="宋体"/>
        </w:rPr>
        <w:t>四、</w:t>
      </w:r>
      <w:bookmarkEnd w:id="252"/>
      <w:r>
        <w:rPr>
          <w:rFonts w:hint="eastAsia" w:ascii="宋体" w:hAnsi="宋体" w:cs="宋体"/>
        </w:rPr>
        <w:t>资格审查资料</w:t>
      </w:r>
    </w:p>
    <w:p>
      <w:pPr>
        <w:spacing w:line="540" w:lineRule="exact"/>
        <w:rPr>
          <w:rFonts w:ascii="宋体" w:hAnsi="宋体" w:cs="宋体"/>
        </w:rPr>
      </w:pPr>
      <w:r>
        <w:rPr>
          <w:rFonts w:hint="eastAsia" w:ascii="宋体" w:hAnsi="宋体" w:cs="宋体"/>
          <w:lang w:eastAsia="zh-CN"/>
        </w:rPr>
        <w:t>五、</w:t>
      </w:r>
      <w:r>
        <w:rPr>
          <w:rFonts w:hint="eastAsia" w:ascii="宋体" w:hAnsi="宋体" w:cs="宋体"/>
        </w:rPr>
        <w:t>已标价工程量清单</w:t>
      </w:r>
    </w:p>
    <w:p>
      <w:pPr>
        <w:spacing w:line="540" w:lineRule="exact"/>
        <w:rPr>
          <w:rFonts w:ascii="宋体" w:hAnsi="宋体" w:cs="宋体"/>
        </w:rPr>
      </w:pPr>
      <w:bookmarkStart w:id="253" w:name="_Toc10154_WPSOffice_Level1"/>
      <w:r>
        <w:rPr>
          <w:rFonts w:hint="eastAsia" w:ascii="宋体" w:hAnsi="宋体" w:cs="宋体"/>
          <w:lang w:eastAsia="zh-CN"/>
        </w:rPr>
        <w:t>六</w:t>
      </w:r>
      <w:r>
        <w:rPr>
          <w:rFonts w:hint="eastAsia" w:ascii="宋体" w:hAnsi="宋体" w:cs="宋体"/>
        </w:rPr>
        <w:t>、</w:t>
      </w:r>
      <w:bookmarkEnd w:id="253"/>
      <w:r>
        <w:rPr>
          <w:rFonts w:hint="eastAsia" w:ascii="宋体" w:hAnsi="宋体" w:cs="宋体"/>
        </w:rPr>
        <w:t>施工组织设计</w:t>
      </w:r>
    </w:p>
    <w:p>
      <w:pPr>
        <w:spacing w:line="540" w:lineRule="exact"/>
        <w:rPr>
          <w:rFonts w:hint="eastAsia" w:ascii="宋体" w:hAnsi="宋体" w:eastAsia="宋体" w:cs="宋体"/>
          <w:lang w:eastAsia="zh-CN"/>
        </w:rPr>
      </w:pPr>
      <w:r>
        <w:rPr>
          <w:rFonts w:hint="eastAsia" w:ascii="宋体" w:hAnsi="宋体" w:eastAsia="宋体" w:cs="宋体"/>
          <w:lang w:eastAsia="zh-CN"/>
        </w:rPr>
        <w:t xml:space="preserve">七、项目管理机构 </w:t>
      </w:r>
    </w:p>
    <w:p>
      <w:pPr>
        <w:spacing w:line="540" w:lineRule="exact"/>
        <w:rPr>
          <w:rFonts w:hint="eastAsia" w:ascii="宋体" w:hAnsi="宋体" w:eastAsia="宋体" w:cs="宋体"/>
          <w:lang w:eastAsia="zh-CN"/>
        </w:rPr>
      </w:pPr>
      <w:r>
        <w:rPr>
          <w:rFonts w:hint="eastAsia" w:ascii="宋体" w:hAnsi="宋体" w:eastAsia="宋体" w:cs="宋体"/>
          <w:lang w:eastAsia="zh-CN"/>
        </w:rPr>
        <w:t>八、声明、服务承诺或说明</w:t>
      </w:r>
    </w:p>
    <w:p>
      <w:pPr>
        <w:spacing w:line="540" w:lineRule="exact"/>
        <w:rPr>
          <w:rFonts w:hint="eastAsia" w:ascii="宋体" w:hAnsi="宋体" w:eastAsia="宋体" w:cs="宋体"/>
          <w:lang w:eastAsia="zh-CN"/>
        </w:rPr>
      </w:pPr>
      <w:r>
        <w:rPr>
          <w:rFonts w:hint="eastAsia" w:ascii="宋体" w:hAnsi="宋体" w:eastAsia="宋体" w:cs="宋体"/>
          <w:lang w:eastAsia="zh-CN"/>
        </w:rPr>
        <w:t>九、磋商文件要求的及</w:t>
      </w:r>
      <w:r>
        <w:rPr>
          <w:rFonts w:hint="eastAsia" w:ascii="宋体" w:hAnsi="宋体" w:cs="宋体"/>
          <w:lang w:eastAsia="zh-CN"/>
        </w:rPr>
        <w:t>供应商</w:t>
      </w:r>
      <w:r>
        <w:rPr>
          <w:rFonts w:hint="eastAsia" w:ascii="宋体" w:hAnsi="宋体" w:eastAsia="宋体" w:cs="宋体"/>
          <w:lang w:eastAsia="zh-CN"/>
        </w:rPr>
        <w:t>认为有必要提供的资料</w:t>
      </w:r>
    </w:p>
    <w:p>
      <w:pPr>
        <w:spacing w:line="540" w:lineRule="exact"/>
        <w:ind w:firstLine="957" w:firstLineChars="342"/>
        <w:rPr>
          <w:rFonts w:hint="eastAsia" w:ascii="宋体" w:hAnsi="宋体" w:eastAsia="宋体" w:cs="宋体"/>
          <w:lang w:eastAsia="zh-CN"/>
        </w:rPr>
        <w:sectPr>
          <w:pgSz w:w="11906" w:h="16838"/>
          <w:pgMar w:top="1440" w:right="1417" w:bottom="1440" w:left="1417" w:header="624" w:footer="624" w:gutter="0"/>
          <w:pgNumType w:fmt="decimal"/>
          <w:cols w:space="0" w:num="1"/>
          <w:rtlGutter w:val="0"/>
          <w:docGrid w:linePitch="331" w:charSpace="0"/>
        </w:sectPr>
      </w:pPr>
    </w:p>
    <w:p>
      <w:pPr>
        <w:spacing w:before="0" w:after="0" w:line="540" w:lineRule="exact"/>
        <w:ind w:firstLine="0" w:firstLineChars="0"/>
        <w:jc w:val="center"/>
        <w:outlineLvl w:val="1"/>
        <w:rPr>
          <w:rFonts w:eastAsia="黑体"/>
          <w:b/>
          <w:spacing w:val="0"/>
          <w:sz w:val="32"/>
          <w:szCs w:val="32"/>
        </w:rPr>
      </w:pPr>
      <w:bookmarkStart w:id="254" w:name="_Toc1678"/>
      <w:bookmarkStart w:id="255" w:name="_Toc10286"/>
      <w:bookmarkStart w:id="256" w:name="_Toc20812"/>
      <w:bookmarkStart w:id="257" w:name="_Toc32444"/>
      <w:bookmarkStart w:id="258" w:name="_Toc21507"/>
      <w:r>
        <w:rPr>
          <w:b/>
          <w:spacing w:val="0"/>
          <w:sz w:val="32"/>
          <w:szCs w:val="32"/>
        </w:rPr>
        <w:t>一、</w:t>
      </w:r>
      <w:r>
        <w:rPr>
          <w:rFonts w:hint="eastAsia"/>
          <w:b/>
          <w:spacing w:val="0"/>
          <w:sz w:val="32"/>
          <w:szCs w:val="32"/>
          <w:lang w:eastAsia="zh-CN"/>
        </w:rPr>
        <w:t>报价</w:t>
      </w:r>
      <w:r>
        <w:rPr>
          <w:b/>
          <w:spacing w:val="0"/>
          <w:sz w:val="32"/>
          <w:szCs w:val="32"/>
        </w:rPr>
        <w:t>函及</w:t>
      </w:r>
      <w:r>
        <w:rPr>
          <w:rFonts w:hint="eastAsia"/>
          <w:b/>
          <w:spacing w:val="0"/>
          <w:sz w:val="32"/>
          <w:szCs w:val="32"/>
          <w:lang w:eastAsia="zh-CN"/>
        </w:rPr>
        <w:t>报价</w:t>
      </w:r>
      <w:r>
        <w:rPr>
          <w:b/>
          <w:spacing w:val="0"/>
          <w:sz w:val="32"/>
          <w:szCs w:val="32"/>
        </w:rPr>
        <w:t>函附录</w:t>
      </w:r>
      <w:bookmarkEnd w:id="254"/>
      <w:bookmarkEnd w:id="255"/>
      <w:bookmarkEnd w:id="256"/>
      <w:bookmarkEnd w:id="257"/>
    </w:p>
    <w:p>
      <w:pPr>
        <w:pStyle w:val="6"/>
        <w:ind w:left="0" w:leftChars="0" w:firstLine="0" w:firstLineChars="0"/>
        <w:jc w:val="center"/>
        <w:rPr>
          <w:b/>
          <w:bCs/>
          <w:sz w:val="30"/>
          <w:szCs w:val="30"/>
        </w:rPr>
      </w:pPr>
      <w:bookmarkStart w:id="259" w:name="_Toc246997100"/>
      <w:bookmarkStart w:id="260" w:name="_Toc144974858"/>
      <w:bookmarkStart w:id="261" w:name="_Toc246996357"/>
      <w:bookmarkStart w:id="262" w:name="_Toc152042578"/>
      <w:bookmarkStart w:id="263" w:name="_Toc152045789"/>
      <w:bookmarkStart w:id="264" w:name="_Toc179632809"/>
      <w:bookmarkStart w:id="265" w:name="_Toc396294520"/>
      <w:bookmarkStart w:id="266" w:name="_Toc296602603"/>
      <w:bookmarkStart w:id="267" w:name="_Toc247085875"/>
      <w:bookmarkStart w:id="268" w:name="_Toc19308"/>
      <w:r>
        <w:rPr>
          <w:rFonts w:hint="eastAsia"/>
          <w:b/>
          <w:bCs/>
          <w:sz w:val="30"/>
          <w:szCs w:val="30"/>
          <w:lang w:val="en-US" w:eastAsia="zh-CN"/>
        </w:rPr>
        <w:t>1、</w:t>
      </w:r>
      <w:r>
        <w:rPr>
          <w:rFonts w:hint="eastAsia"/>
          <w:b/>
          <w:bCs/>
          <w:sz w:val="30"/>
          <w:szCs w:val="30"/>
          <w:lang w:eastAsia="zh-CN"/>
        </w:rPr>
        <w:t>报价</w:t>
      </w:r>
      <w:r>
        <w:rPr>
          <w:b/>
          <w:bCs/>
          <w:sz w:val="30"/>
          <w:szCs w:val="30"/>
        </w:rPr>
        <w:t>函</w:t>
      </w:r>
      <w:bookmarkEnd w:id="259"/>
      <w:bookmarkEnd w:id="260"/>
      <w:bookmarkEnd w:id="261"/>
      <w:bookmarkEnd w:id="262"/>
      <w:bookmarkEnd w:id="263"/>
      <w:bookmarkEnd w:id="264"/>
      <w:bookmarkEnd w:id="265"/>
      <w:bookmarkEnd w:id="266"/>
      <w:bookmarkEnd w:id="267"/>
      <w:bookmarkEnd w:id="268"/>
    </w:p>
    <w:p>
      <w:pPr>
        <w:pStyle w:val="6"/>
        <w:spacing w:line="360" w:lineRule="auto"/>
        <w:ind w:left="0" w:leftChars="0" w:firstLine="0" w:firstLineChars="0"/>
        <w:jc w:val="both"/>
        <w:rPr>
          <w:rFonts w:hint="eastAsia" w:ascii="宋体" w:hAnsi="宋体" w:eastAsia="宋体" w:cs="宋体"/>
          <w:b w:val="0"/>
          <w:bCs/>
          <w:color w:val="000000"/>
          <w:sz w:val="28"/>
          <w:szCs w:val="28"/>
        </w:rPr>
      </w:pPr>
      <w:r>
        <w:rPr>
          <w:rFonts w:hint="eastAsia" w:ascii="宋体" w:hAnsi="宋体" w:cs="宋体"/>
          <w:b w:val="0"/>
          <w:bCs/>
          <w:color w:val="000000"/>
          <w:kern w:val="0"/>
          <w:sz w:val="28"/>
          <w:szCs w:val="28"/>
          <w:lang w:bidi="ar"/>
        </w:rPr>
        <w:t>致：</w:t>
      </w:r>
      <w:r>
        <w:rPr>
          <w:rFonts w:hint="eastAsia" w:ascii="宋体" w:hAnsi="宋体" w:eastAsia="宋体" w:cs="宋体"/>
          <w:b w:val="0"/>
          <w:bCs/>
          <w:color w:val="000000"/>
          <w:kern w:val="0"/>
          <w:sz w:val="28"/>
          <w:szCs w:val="28"/>
          <w:u w:val="single"/>
          <w:lang w:bidi="ar"/>
        </w:rPr>
        <w:t>（采购人名称）</w:t>
      </w:r>
      <w:r>
        <w:rPr>
          <w:rFonts w:hint="eastAsia" w:ascii="宋体" w:hAnsi="宋体" w:eastAsia="宋体" w:cs="宋体"/>
          <w:b w:val="0"/>
          <w:bCs/>
          <w:color w:val="000000"/>
          <w:kern w:val="0"/>
          <w:sz w:val="28"/>
          <w:szCs w:val="28"/>
          <w:u w:val="single"/>
          <w:lang w:val="en-US" w:eastAsia="zh-CN" w:bidi="ar"/>
        </w:rPr>
        <w:t xml:space="preserve">    </w:t>
      </w:r>
      <w:r>
        <w:rPr>
          <w:rFonts w:hint="eastAsia" w:ascii="宋体" w:hAnsi="宋体" w:eastAsia="宋体" w:cs="宋体"/>
          <w:b w:val="0"/>
          <w:bCs/>
          <w:color w:val="000000"/>
          <w:kern w:val="0"/>
          <w:sz w:val="28"/>
          <w:szCs w:val="28"/>
          <w:lang w:bidi="ar"/>
        </w:rPr>
        <w:t xml:space="preserve"> </w:t>
      </w:r>
    </w:p>
    <w:p>
      <w:pPr>
        <w:spacing w:before="0" w:after="0" w:line="360" w:lineRule="auto"/>
        <w:ind w:left="0" w:leftChars="0" w:firstLine="840" w:firstLineChars="300"/>
        <w:jc w:val="both"/>
        <w:rPr>
          <w:rFonts w:hint="eastAsia" w:ascii="宋体" w:hAnsi="宋体" w:eastAsia="宋体" w:cs="宋体"/>
          <w:spacing w:val="0"/>
          <w:sz w:val="28"/>
          <w:szCs w:val="28"/>
        </w:rPr>
      </w:pPr>
      <w:r>
        <w:rPr>
          <w:rFonts w:hint="eastAsia" w:ascii="宋体" w:hAnsi="宋体" w:eastAsia="宋体" w:cs="宋体"/>
          <w:spacing w:val="0"/>
          <w:sz w:val="28"/>
          <w:szCs w:val="28"/>
        </w:rPr>
        <w:t>1．我方已仔细研究了</w:t>
      </w:r>
      <w:r>
        <w:rPr>
          <w:rFonts w:hint="eastAsia" w:ascii="宋体" w:hAnsi="宋体" w:eastAsia="宋体" w:cs="宋体"/>
          <w:spacing w:val="0"/>
          <w:sz w:val="28"/>
          <w:szCs w:val="28"/>
          <w:u w:val="single"/>
        </w:rPr>
        <w:t xml:space="preserve">    （项目名称） </w:t>
      </w:r>
      <w:r>
        <w:rPr>
          <w:rFonts w:hint="eastAsia" w:ascii="宋体" w:hAnsi="宋体" w:eastAsia="宋体" w:cs="宋体"/>
          <w:color w:val="000000"/>
          <w:kern w:val="0"/>
          <w:sz w:val="28"/>
          <w:szCs w:val="28"/>
          <w:lang w:bidi="ar"/>
        </w:rPr>
        <w:t>竞争性磋商文件</w:t>
      </w:r>
      <w:r>
        <w:rPr>
          <w:rFonts w:hint="eastAsia" w:ascii="宋体" w:hAnsi="宋体" w:eastAsia="宋体" w:cs="宋体"/>
          <w:spacing w:val="0"/>
          <w:sz w:val="28"/>
          <w:szCs w:val="28"/>
        </w:rPr>
        <w:t>的全部内容，愿意以人民币（大写）</w:t>
      </w:r>
      <w:r>
        <w:rPr>
          <w:rFonts w:hint="eastAsia" w:ascii="宋体" w:hAnsi="宋体" w:eastAsia="宋体" w:cs="宋体"/>
          <w:spacing w:val="0"/>
          <w:sz w:val="28"/>
          <w:szCs w:val="28"/>
          <w:u w:val="single"/>
        </w:rPr>
        <w:t xml:space="preserve">     </w:t>
      </w:r>
      <w:r>
        <w:rPr>
          <w:rFonts w:hint="eastAsia" w:ascii="宋体" w:hAnsi="宋体" w:cs="宋体"/>
          <w:spacing w:val="0"/>
          <w:sz w:val="28"/>
          <w:szCs w:val="28"/>
          <w:u w:val="single"/>
          <w:lang w:val="en-US" w:eastAsia="zh-CN"/>
        </w:rPr>
        <w:t xml:space="preserve">   </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w:t>
      </w:r>
      <w:r>
        <w:rPr>
          <w:rFonts w:hint="eastAsia" w:ascii="宋体" w:hAnsi="宋体" w:eastAsia="宋体" w:cs="宋体"/>
          <w:spacing w:val="0"/>
          <w:sz w:val="28"/>
          <w:szCs w:val="28"/>
          <w:u w:val="single"/>
        </w:rPr>
        <w:t xml:space="preserve"> </w:t>
      </w:r>
      <w:r>
        <w:rPr>
          <w:rFonts w:hint="eastAsia" w:ascii="宋体" w:hAnsi="宋体" w:cs="宋体"/>
          <w:spacing w:val="0"/>
          <w:sz w:val="28"/>
          <w:szCs w:val="28"/>
          <w:u w:val="single"/>
          <w:lang w:val="en-US" w:eastAsia="zh-CN"/>
        </w:rPr>
        <w:t xml:space="preserve">    </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）的</w:t>
      </w:r>
      <w:r>
        <w:rPr>
          <w:rFonts w:hint="eastAsia" w:ascii="宋体" w:hAnsi="宋体" w:eastAsia="宋体" w:cs="宋体"/>
          <w:spacing w:val="0"/>
          <w:sz w:val="28"/>
          <w:szCs w:val="28"/>
          <w:lang w:eastAsia="zh-CN"/>
        </w:rPr>
        <w:t>磋商</w:t>
      </w:r>
      <w:r>
        <w:rPr>
          <w:rFonts w:hint="eastAsia" w:ascii="宋体" w:hAnsi="宋体" w:eastAsia="宋体" w:cs="宋体"/>
          <w:spacing w:val="0"/>
          <w:sz w:val="28"/>
          <w:szCs w:val="28"/>
        </w:rPr>
        <w:t>总报价，工期</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 xml:space="preserve"> 日历天，按合同约定实施和完成承包工程，修补工程中的任何缺陷，工程质量达到</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w:t>
      </w:r>
    </w:p>
    <w:p>
      <w:pPr>
        <w:spacing w:before="0" w:after="0" w:line="360" w:lineRule="auto"/>
        <w:ind w:firstLine="420"/>
        <w:jc w:val="both"/>
        <w:rPr>
          <w:rFonts w:hint="eastAsia" w:ascii="宋体" w:hAnsi="宋体" w:eastAsia="宋体" w:cs="宋体"/>
          <w:spacing w:val="0"/>
          <w:sz w:val="28"/>
          <w:szCs w:val="28"/>
        </w:rPr>
      </w:pPr>
      <w:r>
        <w:rPr>
          <w:rFonts w:hint="eastAsia" w:ascii="宋体" w:hAnsi="宋体" w:eastAsia="宋体" w:cs="宋体"/>
          <w:spacing w:val="0"/>
          <w:sz w:val="28"/>
          <w:szCs w:val="28"/>
        </w:rPr>
        <w:t>2．</w:t>
      </w:r>
      <w:r>
        <w:rPr>
          <w:rFonts w:hint="eastAsia" w:ascii="宋体" w:hAnsi="宋体" w:eastAsia="宋体" w:cs="宋体"/>
          <w:color w:val="000000"/>
          <w:kern w:val="0"/>
          <w:sz w:val="28"/>
          <w:szCs w:val="28"/>
          <w:lang w:bidi="ar"/>
        </w:rPr>
        <w:t>我方已详细审查全部竞争性磋商文件，包括修改文件以及全部参考资料和有关附件。我方完全理解并同意放弃对这方面有不明及误解的权力</w:t>
      </w:r>
      <w:r>
        <w:rPr>
          <w:rFonts w:hint="eastAsia" w:ascii="宋体" w:hAnsi="宋体" w:eastAsia="宋体" w:cs="宋体"/>
          <w:color w:val="000000"/>
          <w:kern w:val="0"/>
          <w:sz w:val="28"/>
          <w:szCs w:val="28"/>
          <w:lang w:eastAsia="zh-CN" w:bidi="ar"/>
        </w:rPr>
        <w:t>。</w:t>
      </w:r>
      <w:r>
        <w:rPr>
          <w:rFonts w:hint="eastAsia" w:ascii="宋体" w:hAnsi="宋体" w:eastAsia="宋体" w:cs="宋体"/>
          <w:spacing w:val="0"/>
          <w:sz w:val="28"/>
          <w:szCs w:val="28"/>
        </w:rPr>
        <w:t>我方承诺在</w:t>
      </w:r>
      <w:r>
        <w:rPr>
          <w:rFonts w:hint="eastAsia" w:ascii="宋体" w:hAnsi="宋体" w:eastAsia="宋体" w:cs="宋体"/>
          <w:spacing w:val="0"/>
          <w:sz w:val="28"/>
          <w:szCs w:val="28"/>
          <w:lang w:eastAsia="zh-CN"/>
        </w:rPr>
        <w:t>竞争性磋商</w:t>
      </w:r>
      <w:r>
        <w:rPr>
          <w:rFonts w:hint="eastAsia" w:ascii="宋体" w:hAnsi="宋体" w:eastAsia="宋体" w:cs="宋体"/>
          <w:spacing w:val="0"/>
          <w:sz w:val="28"/>
          <w:szCs w:val="28"/>
        </w:rPr>
        <w:t>文件规定的投标有效期内不修改、撤销</w:t>
      </w:r>
      <w:r>
        <w:rPr>
          <w:rFonts w:hint="eastAsia" w:ascii="宋体" w:hAnsi="宋体" w:eastAsia="宋体" w:cs="宋体"/>
          <w:spacing w:val="0"/>
          <w:sz w:val="28"/>
          <w:szCs w:val="28"/>
          <w:lang w:eastAsia="zh-CN"/>
        </w:rPr>
        <w:t>响应</w:t>
      </w:r>
      <w:r>
        <w:rPr>
          <w:rFonts w:hint="eastAsia" w:ascii="宋体" w:hAnsi="宋体" w:eastAsia="宋体" w:cs="宋体"/>
          <w:spacing w:val="0"/>
          <w:sz w:val="28"/>
          <w:szCs w:val="28"/>
        </w:rPr>
        <w:t>文件。</w:t>
      </w:r>
    </w:p>
    <w:p>
      <w:pPr>
        <w:spacing w:before="0" w:after="0" w:line="360" w:lineRule="auto"/>
        <w:ind w:firstLine="420"/>
        <w:jc w:val="both"/>
        <w:rPr>
          <w:rFonts w:hint="eastAsia" w:ascii="宋体" w:hAnsi="宋体" w:eastAsia="宋体" w:cs="宋体"/>
          <w:spacing w:val="0"/>
          <w:sz w:val="28"/>
          <w:szCs w:val="28"/>
        </w:rPr>
      </w:pPr>
      <w:r>
        <w:rPr>
          <w:rFonts w:hint="eastAsia" w:ascii="宋体" w:hAnsi="宋体" w:eastAsia="宋体" w:cs="宋体"/>
          <w:spacing w:val="0"/>
          <w:sz w:val="28"/>
          <w:szCs w:val="28"/>
        </w:rPr>
        <w:t>3．</w:t>
      </w:r>
      <w:r>
        <w:rPr>
          <w:rFonts w:hint="eastAsia" w:ascii="宋体" w:hAnsi="宋体" w:eastAsia="宋体" w:cs="宋体"/>
          <w:color w:val="000000"/>
          <w:kern w:val="0"/>
          <w:sz w:val="28"/>
          <w:szCs w:val="28"/>
          <w:lang w:bidi="ar"/>
        </w:rPr>
        <w:t>如果我方成交，我方将按竞争性磋商文件的规定签订并严格履行合同中的责任和义务，在签订合同时不向你方提出附加条件，按照竞争性磋商文件要求提交履约保证金，在合同约定的期限内完成合同规定的全部内容。</w:t>
      </w:r>
      <w:r>
        <w:rPr>
          <w:rFonts w:hint="eastAsia" w:ascii="宋体" w:hAnsi="宋体" w:eastAsia="宋体" w:cs="宋体"/>
          <w:spacing w:val="0"/>
          <w:sz w:val="28"/>
          <w:szCs w:val="28"/>
        </w:rPr>
        <w:t>。</w:t>
      </w:r>
    </w:p>
    <w:p>
      <w:pPr>
        <w:spacing w:before="0" w:after="0" w:line="360" w:lineRule="auto"/>
        <w:ind w:firstLine="420"/>
        <w:jc w:val="both"/>
        <w:rPr>
          <w:rFonts w:hint="eastAsia" w:ascii="宋体" w:hAnsi="宋体" w:eastAsia="宋体" w:cs="宋体"/>
          <w:spacing w:val="0"/>
          <w:sz w:val="28"/>
          <w:szCs w:val="28"/>
        </w:rPr>
      </w:pPr>
      <w:r>
        <w:rPr>
          <w:rFonts w:hint="eastAsia" w:ascii="宋体" w:hAnsi="宋体" w:eastAsia="宋体" w:cs="宋体"/>
          <w:spacing w:val="0"/>
          <w:sz w:val="28"/>
          <w:szCs w:val="28"/>
        </w:rPr>
        <w:t>4．磋商有效期为提交首次响应文件的截止之日起 60 日历天。</w:t>
      </w:r>
    </w:p>
    <w:p>
      <w:pPr>
        <w:spacing w:before="0" w:after="0" w:line="360" w:lineRule="auto"/>
        <w:ind w:firstLine="420"/>
        <w:jc w:val="both"/>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5.</w:t>
      </w:r>
      <w:r>
        <w:rPr>
          <w:rFonts w:hint="eastAsia" w:ascii="宋体" w:hAnsi="宋体" w:eastAsia="宋体" w:cs="宋体"/>
          <w:spacing w:val="0"/>
          <w:sz w:val="28"/>
          <w:szCs w:val="28"/>
        </w:rPr>
        <w:t>我方在此声明，所递交的响应文件及有关资料内容完整、真实和准确，且不存在第二章“</w:t>
      </w:r>
      <w:r>
        <w:rPr>
          <w:rFonts w:hint="eastAsia" w:ascii="宋体" w:hAnsi="宋体" w:eastAsia="宋体" w:cs="宋体"/>
          <w:spacing w:val="0"/>
          <w:sz w:val="28"/>
          <w:szCs w:val="28"/>
          <w:lang w:eastAsia="zh-CN"/>
        </w:rPr>
        <w:t>投标</w:t>
      </w:r>
      <w:r>
        <w:rPr>
          <w:rFonts w:hint="eastAsia" w:ascii="宋体" w:hAnsi="宋体" w:eastAsia="宋体" w:cs="宋体"/>
          <w:spacing w:val="0"/>
          <w:sz w:val="28"/>
          <w:szCs w:val="28"/>
        </w:rPr>
        <w:t>人须知”第 1.4.</w:t>
      </w:r>
      <w:r>
        <w:rPr>
          <w:rFonts w:hint="eastAsia" w:ascii="宋体" w:hAnsi="宋体" w:eastAsia="宋体" w:cs="宋体"/>
          <w:spacing w:val="0"/>
          <w:sz w:val="28"/>
          <w:szCs w:val="28"/>
          <w:lang w:val="en-US" w:eastAsia="zh-CN"/>
        </w:rPr>
        <w:t>1</w:t>
      </w:r>
      <w:r>
        <w:rPr>
          <w:rFonts w:hint="eastAsia" w:ascii="宋体" w:hAnsi="宋体" w:eastAsia="宋体" w:cs="宋体"/>
          <w:spacing w:val="0"/>
          <w:sz w:val="28"/>
          <w:szCs w:val="28"/>
        </w:rPr>
        <w:t xml:space="preserve">项规定的任何一种情形。 </w:t>
      </w:r>
    </w:p>
    <w:p>
      <w:pPr>
        <w:spacing w:before="0" w:after="0" w:line="360" w:lineRule="auto"/>
        <w:ind w:firstLine="420"/>
        <w:jc w:val="both"/>
        <w:rPr>
          <w:rFonts w:hint="eastAsia" w:ascii="宋体" w:hAnsi="宋体" w:eastAsia="宋体" w:cs="宋体"/>
          <w:spacing w:val="0"/>
          <w:sz w:val="28"/>
          <w:szCs w:val="28"/>
        </w:rPr>
      </w:pPr>
      <w:r>
        <w:rPr>
          <w:rFonts w:hint="eastAsia" w:ascii="宋体" w:hAnsi="宋体" w:eastAsia="宋体" w:cs="宋体"/>
          <w:spacing w:val="0"/>
          <w:sz w:val="28"/>
          <w:szCs w:val="28"/>
        </w:rPr>
        <w:t>6.我方同意提供按照贵方可能要求的与其磋商有关的一切数据或资料，完全理解贵方不一定接受最低价的响应。</w:t>
      </w:r>
    </w:p>
    <w:p>
      <w:pPr>
        <w:spacing w:before="0" w:after="0" w:line="240" w:lineRule="auto"/>
        <w:ind w:firstLine="420"/>
        <w:jc w:val="both"/>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7</w:t>
      </w:r>
      <w:r>
        <w:rPr>
          <w:rFonts w:hint="eastAsia" w:ascii="宋体" w:hAnsi="宋体" w:eastAsia="宋体" w:cs="宋体"/>
          <w:spacing w:val="0"/>
          <w:sz w:val="28"/>
          <w:szCs w:val="28"/>
        </w:rPr>
        <w:t>．</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（其他补充说明）。</w:t>
      </w:r>
    </w:p>
    <w:p>
      <w:pPr>
        <w:spacing w:before="0" w:after="0" w:line="240" w:lineRule="auto"/>
        <w:ind w:left="0" w:leftChars="0" w:firstLine="0" w:firstLineChars="0"/>
        <w:jc w:val="both"/>
        <w:rPr>
          <w:rFonts w:hint="eastAsia" w:ascii="宋体" w:hAnsi="宋体" w:eastAsia="宋体" w:cs="宋体"/>
          <w:spacing w:val="0"/>
          <w:sz w:val="28"/>
          <w:szCs w:val="28"/>
          <w:lang w:eastAsia="zh-CN"/>
        </w:rPr>
      </w:pPr>
    </w:p>
    <w:p>
      <w:pPr>
        <w:spacing w:before="0" w:after="0" w:line="240" w:lineRule="auto"/>
        <w:ind w:firstLine="4900" w:firstLineChars="1750"/>
        <w:jc w:val="both"/>
        <w:rPr>
          <w:rFonts w:hint="eastAsia" w:ascii="宋体" w:hAnsi="宋体" w:eastAsia="宋体" w:cs="宋体"/>
          <w:spacing w:val="0"/>
          <w:sz w:val="28"/>
          <w:szCs w:val="28"/>
          <w:lang w:eastAsia="zh-CN"/>
        </w:rPr>
      </w:pPr>
    </w:p>
    <w:p>
      <w:pPr>
        <w:spacing w:before="0" w:after="0" w:line="240" w:lineRule="auto"/>
        <w:ind w:firstLine="4200" w:firstLineChars="1500"/>
        <w:jc w:val="both"/>
        <w:rPr>
          <w:rFonts w:hint="eastAsia" w:ascii="宋体" w:hAnsi="宋体" w:eastAsia="宋体" w:cs="宋体"/>
          <w:spacing w:val="0"/>
          <w:sz w:val="28"/>
          <w:szCs w:val="28"/>
        </w:rPr>
      </w:pPr>
      <w:r>
        <w:rPr>
          <w:rFonts w:hint="eastAsia" w:ascii="宋体" w:hAnsi="宋体" w:cs="宋体"/>
          <w:spacing w:val="0"/>
          <w:sz w:val="28"/>
          <w:szCs w:val="28"/>
          <w:lang w:eastAsia="zh-CN"/>
        </w:rPr>
        <w:t>供应商</w:t>
      </w:r>
      <w:r>
        <w:rPr>
          <w:rFonts w:hint="eastAsia" w:ascii="宋体" w:hAnsi="宋体" w:eastAsia="宋体" w:cs="宋体"/>
          <w:spacing w:val="0"/>
          <w:sz w:val="28"/>
          <w:szCs w:val="28"/>
        </w:rPr>
        <w:t>：</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（电子签章）</w:t>
      </w:r>
    </w:p>
    <w:p>
      <w:pPr>
        <w:spacing w:before="0" w:after="0" w:line="240" w:lineRule="auto"/>
        <w:ind w:firstLine="4200" w:firstLineChars="1500"/>
        <w:jc w:val="both"/>
        <w:rPr>
          <w:rFonts w:hint="eastAsia" w:ascii="宋体" w:hAnsi="宋体" w:eastAsia="宋体" w:cs="宋体"/>
          <w:spacing w:val="0"/>
          <w:sz w:val="28"/>
          <w:szCs w:val="28"/>
        </w:rPr>
      </w:pPr>
      <w:r>
        <w:rPr>
          <w:rFonts w:hint="eastAsia" w:ascii="宋体" w:hAnsi="宋体" w:eastAsia="宋体" w:cs="宋体"/>
          <w:spacing w:val="0"/>
          <w:sz w:val="28"/>
          <w:szCs w:val="28"/>
        </w:rPr>
        <w:t>法定代表人：</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（电子签</w:t>
      </w:r>
      <w:r>
        <w:rPr>
          <w:rFonts w:hint="eastAsia" w:ascii="宋体" w:hAnsi="宋体" w:eastAsia="宋体" w:cs="宋体"/>
          <w:spacing w:val="0"/>
          <w:sz w:val="28"/>
          <w:szCs w:val="28"/>
          <w:lang w:eastAsia="zh-CN"/>
        </w:rPr>
        <w:t>名</w:t>
      </w:r>
      <w:r>
        <w:rPr>
          <w:rFonts w:hint="eastAsia" w:ascii="宋体" w:hAnsi="宋体" w:eastAsia="宋体" w:cs="宋体"/>
          <w:spacing w:val="0"/>
          <w:sz w:val="28"/>
          <w:szCs w:val="28"/>
        </w:rPr>
        <w:t>）</w:t>
      </w:r>
    </w:p>
    <w:p>
      <w:pPr>
        <w:spacing w:before="0" w:after="0" w:line="240" w:lineRule="auto"/>
        <w:ind w:firstLine="4200" w:firstLineChars="1500"/>
        <w:jc w:val="both"/>
        <w:rPr>
          <w:rFonts w:hint="eastAsia" w:ascii="宋体" w:hAnsi="宋体" w:eastAsia="宋体" w:cs="宋体"/>
          <w:spacing w:val="0"/>
          <w:sz w:val="28"/>
          <w:szCs w:val="28"/>
        </w:rPr>
      </w:pPr>
      <w:r>
        <w:rPr>
          <w:rFonts w:hint="eastAsia" w:ascii="宋体" w:hAnsi="宋体" w:eastAsia="宋体" w:cs="宋体"/>
          <w:spacing w:val="0"/>
          <w:sz w:val="28"/>
          <w:szCs w:val="28"/>
        </w:rPr>
        <w:t>地址：</w:t>
      </w:r>
      <w:r>
        <w:rPr>
          <w:rFonts w:hint="eastAsia" w:ascii="宋体" w:hAnsi="宋体" w:eastAsia="宋体" w:cs="宋体"/>
          <w:spacing w:val="0"/>
          <w:sz w:val="28"/>
          <w:szCs w:val="28"/>
          <w:u w:val="single"/>
        </w:rPr>
        <w:t xml:space="preserve">                           </w:t>
      </w:r>
    </w:p>
    <w:p>
      <w:pPr>
        <w:spacing w:before="0" w:after="0" w:line="240" w:lineRule="auto"/>
        <w:ind w:firstLine="4200" w:firstLineChars="1500"/>
        <w:jc w:val="both"/>
        <w:rPr>
          <w:rFonts w:hint="eastAsia" w:ascii="宋体" w:hAnsi="宋体" w:eastAsia="宋体" w:cs="宋体"/>
          <w:spacing w:val="0"/>
          <w:sz w:val="28"/>
          <w:szCs w:val="28"/>
        </w:rPr>
      </w:pPr>
      <w:r>
        <w:rPr>
          <w:rFonts w:hint="eastAsia" w:ascii="宋体" w:hAnsi="宋体" w:eastAsia="宋体" w:cs="宋体"/>
          <w:spacing w:val="0"/>
          <w:sz w:val="28"/>
          <w:szCs w:val="28"/>
        </w:rPr>
        <w:t>电话：</w:t>
      </w:r>
      <w:r>
        <w:rPr>
          <w:rFonts w:hint="eastAsia" w:ascii="宋体" w:hAnsi="宋体" w:eastAsia="宋体" w:cs="宋体"/>
          <w:spacing w:val="0"/>
          <w:sz w:val="28"/>
          <w:szCs w:val="28"/>
          <w:u w:val="single"/>
        </w:rPr>
        <w:t xml:space="preserve">                           </w:t>
      </w:r>
    </w:p>
    <w:p>
      <w:pPr>
        <w:spacing w:before="0" w:after="0" w:line="240" w:lineRule="auto"/>
        <w:ind w:firstLine="4200" w:firstLineChars="1500"/>
        <w:jc w:val="both"/>
        <w:rPr>
          <w:rFonts w:hint="eastAsia" w:ascii="宋体" w:hAnsi="宋体" w:eastAsia="宋体" w:cs="宋体"/>
          <w:spacing w:val="0"/>
          <w:sz w:val="28"/>
          <w:szCs w:val="28"/>
        </w:rPr>
      </w:pPr>
      <w:r>
        <w:rPr>
          <w:rFonts w:hint="eastAsia" w:ascii="宋体" w:hAnsi="宋体" w:eastAsia="宋体" w:cs="宋体"/>
          <w:spacing w:val="0"/>
          <w:sz w:val="28"/>
          <w:szCs w:val="28"/>
          <w:u w:val="none"/>
          <w:lang w:eastAsia="zh-CN"/>
        </w:rPr>
        <w:t>日期</w:t>
      </w:r>
      <w:r>
        <w:rPr>
          <w:rFonts w:hint="eastAsia" w:ascii="宋体" w:hAnsi="宋体" w:eastAsia="宋体" w:cs="宋体"/>
          <w:spacing w:val="0"/>
          <w:sz w:val="28"/>
          <w:szCs w:val="28"/>
          <w:u w:val="none"/>
          <w:lang w:val="en-US" w:eastAsia="zh-CN"/>
        </w:rPr>
        <w:t>:</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年</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月</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日</w:t>
      </w:r>
    </w:p>
    <w:p>
      <w:pPr>
        <w:spacing w:before="0" w:after="0"/>
        <w:ind w:firstLine="0" w:firstLineChars="0"/>
        <w:jc w:val="both"/>
        <w:rPr>
          <w:rFonts w:hint="eastAsia" w:ascii="宋体" w:hAnsi="宋体" w:eastAsia="宋体" w:cs="宋体"/>
          <w:spacing w:val="0"/>
          <w:sz w:val="24"/>
          <w:szCs w:val="24"/>
        </w:rPr>
      </w:pPr>
    </w:p>
    <w:p>
      <w:pPr>
        <w:pStyle w:val="4"/>
        <w:bidi w:val="0"/>
        <w:jc w:val="center"/>
        <w:rPr>
          <w:rFonts w:hint="eastAsia" w:ascii="宋体" w:hAnsi="宋体" w:eastAsia="宋体" w:cs="宋体"/>
          <w:b/>
          <w:bCs/>
          <w:sz w:val="30"/>
          <w:szCs w:val="30"/>
        </w:rPr>
      </w:pPr>
      <w:bookmarkStart w:id="269" w:name="_Toc13875"/>
      <w:bookmarkStart w:id="270" w:name="_Toc246996358"/>
      <w:bookmarkStart w:id="271" w:name="_Toc152042579"/>
      <w:bookmarkStart w:id="272" w:name="_Toc396294521"/>
      <w:bookmarkStart w:id="273" w:name="_Toc152045790"/>
      <w:bookmarkStart w:id="274" w:name="_Toc296602604"/>
      <w:bookmarkStart w:id="275" w:name="_Toc179632810"/>
      <w:bookmarkStart w:id="276" w:name="_Toc144974859"/>
      <w:bookmarkStart w:id="277" w:name="_Toc247085876"/>
      <w:bookmarkStart w:id="278" w:name="_Toc246997101"/>
      <w:bookmarkStart w:id="279" w:name="_Toc4655"/>
      <w:bookmarkStart w:id="280" w:name="_Toc5326"/>
      <w:bookmarkStart w:id="281" w:name="_Toc7545"/>
      <w:r>
        <w:rPr>
          <w:rFonts w:hint="eastAsia" w:ascii="宋体" w:hAnsi="宋体" w:eastAsia="宋体" w:cs="宋体"/>
          <w:b/>
          <w:bCs/>
          <w:sz w:val="30"/>
          <w:szCs w:val="30"/>
          <w:lang w:val="en-US" w:eastAsia="zh-CN"/>
        </w:rPr>
        <w:t>2、</w:t>
      </w:r>
      <w:bookmarkEnd w:id="269"/>
      <w:bookmarkEnd w:id="270"/>
      <w:bookmarkEnd w:id="271"/>
      <w:bookmarkEnd w:id="272"/>
      <w:bookmarkEnd w:id="273"/>
      <w:bookmarkEnd w:id="274"/>
      <w:bookmarkEnd w:id="275"/>
      <w:bookmarkEnd w:id="276"/>
      <w:bookmarkEnd w:id="277"/>
      <w:bookmarkEnd w:id="278"/>
      <w:bookmarkStart w:id="282" w:name="_Toc5997"/>
      <w:r>
        <w:rPr>
          <w:rFonts w:hint="eastAsia" w:ascii="宋体" w:hAnsi="宋体" w:eastAsia="宋体" w:cs="宋体"/>
          <w:b/>
          <w:bCs/>
          <w:sz w:val="30"/>
          <w:szCs w:val="30"/>
        </w:rPr>
        <w:t>报价函附录（第一轮报价）</w:t>
      </w:r>
      <w:bookmarkEnd w:id="279"/>
      <w:bookmarkEnd w:id="280"/>
      <w:bookmarkEnd w:id="281"/>
      <w:bookmarkEnd w:id="282"/>
    </w:p>
    <w:tbl>
      <w:tblPr>
        <w:tblStyle w:val="27"/>
        <w:tblpPr w:leftFromText="180" w:rightFromText="180" w:vertAnchor="text" w:horzAnchor="page" w:tblpXSpec="center" w:tblpY="82"/>
        <w:tblOverlap w:val="never"/>
        <w:tblW w:w="9421"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1671"/>
        <w:gridCol w:w="1383"/>
        <w:gridCol w:w="1217"/>
        <w:gridCol w:w="900"/>
        <w:gridCol w:w="1033"/>
        <w:gridCol w:w="1500"/>
        <w:gridCol w:w="1717"/>
      </w:tblGrid>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671" w:type="dxa"/>
            <w:tcBorders>
              <w:top w:val="single" w:color="auto" w:sz="6" w:space="0"/>
              <w:left w:val="single" w:color="auto" w:sz="6" w:space="0"/>
              <w:bottom w:val="single" w:color="auto" w:sz="6" w:space="0"/>
              <w:right w:val="single" w:color="auto" w:sz="6" w:space="0"/>
            </w:tcBorders>
            <w:vAlign w:val="center"/>
          </w:tcPr>
          <w:p>
            <w:pPr>
              <w:spacing w:before="0" w:after="0" w:line="240" w:lineRule="auto"/>
              <w:ind w:firstLine="0" w:firstLineChars="0"/>
              <w:jc w:val="both"/>
              <w:rPr>
                <w:rFonts w:hint="eastAsia" w:ascii="宋体" w:hAnsi="宋体" w:eastAsia="宋体" w:cs="宋体"/>
                <w:color w:val="auto"/>
                <w:spacing w:val="0"/>
                <w:w w:val="100"/>
                <w:sz w:val="28"/>
                <w:szCs w:val="28"/>
              </w:rPr>
            </w:pPr>
            <w:r>
              <w:rPr>
                <w:rFonts w:hint="eastAsia" w:ascii="宋体" w:hAnsi="宋体" w:eastAsia="宋体" w:cs="宋体"/>
                <w:color w:val="auto"/>
                <w:spacing w:val="0"/>
                <w:w w:val="100"/>
                <w:sz w:val="28"/>
                <w:szCs w:val="28"/>
              </w:rPr>
              <w:t>项目名称</w:t>
            </w:r>
          </w:p>
        </w:tc>
        <w:tc>
          <w:tcPr>
            <w:tcW w:w="7750" w:type="dxa"/>
            <w:gridSpan w:val="6"/>
            <w:tcBorders>
              <w:top w:val="single" w:color="auto" w:sz="6" w:space="0"/>
              <w:left w:val="single" w:color="auto" w:sz="6" w:space="0"/>
              <w:bottom w:val="single" w:color="auto" w:sz="6" w:space="0"/>
              <w:right w:val="single" w:color="auto" w:sz="6" w:space="0"/>
            </w:tcBorders>
          </w:tcPr>
          <w:p>
            <w:pPr>
              <w:spacing w:before="0" w:after="0" w:line="240" w:lineRule="auto"/>
              <w:ind w:firstLine="0" w:firstLineChars="0"/>
              <w:jc w:val="both"/>
              <w:rPr>
                <w:rFonts w:hint="eastAsia" w:ascii="宋体" w:hAnsi="宋体" w:eastAsia="宋体" w:cs="宋体"/>
                <w:color w:val="auto"/>
                <w:spacing w:val="0"/>
                <w:w w:val="100"/>
                <w:sz w:val="28"/>
                <w:szCs w:val="28"/>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671" w:type="dxa"/>
            <w:tcBorders>
              <w:top w:val="single" w:color="auto" w:sz="6" w:space="0"/>
              <w:left w:val="single" w:color="auto" w:sz="6" w:space="0"/>
              <w:bottom w:val="single" w:color="auto" w:sz="6" w:space="0"/>
              <w:right w:val="single" w:color="auto" w:sz="6" w:space="0"/>
            </w:tcBorders>
            <w:vAlign w:val="center"/>
          </w:tcPr>
          <w:p>
            <w:pPr>
              <w:spacing w:before="0" w:after="0" w:line="240" w:lineRule="auto"/>
              <w:ind w:firstLine="0" w:firstLineChars="0"/>
              <w:jc w:val="both"/>
              <w:rPr>
                <w:rFonts w:hint="eastAsia" w:ascii="宋体" w:hAnsi="宋体" w:eastAsia="宋体" w:cs="宋体"/>
                <w:color w:val="auto"/>
                <w:spacing w:val="0"/>
                <w:w w:val="100"/>
                <w:sz w:val="28"/>
                <w:szCs w:val="28"/>
                <w:lang w:eastAsia="zh-CN"/>
              </w:rPr>
            </w:pPr>
            <w:r>
              <w:rPr>
                <w:rFonts w:hint="eastAsia" w:ascii="宋体" w:hAnsi="宋体" w:cs="宋体"/>
                <w:color w:val="auto"/>
                <w:spacing w:val="0"/>
                <w:w w:val="100"/>
                <w:sz w:val="28"/>
                <w:szCs w:val="28"/>
                <w:lang w:eastAsia="zh-CN"/>
              </w:rPr>
              <w:t>供应商</w:t>
            </w:r>
          </w:p>
        </w:tc>
        <w:tc>
          <w:tcPr>
            <w:tcW w:w="7750" w:type="dxa"/>
            <w:gridSpan w:val="6"/>
            <w:tcBorders>
              <w:top w:val="single" w:color="auto" w:sz="6" w:space="0"/>
              <w:left w:val="single" w:color="auto" w:sz="6" w:space="0"/>
              <w:bottom w:val="single" w:color="auto" w:sz="6" w:space="0"/>
              <w:right w:val="single" w:color="auto" w:sz="6" w:space="0"/>
            </w:tcBorders>
          </w:tcPr>
          <w:p>
            <w:pPr>
              <w:spacing w:before="0" w:after="0" w:line="240" w:lineRule="auto"/>
              <w:ind w:right="640" w:firstLine="0" w:firstLineChars="0"/>
              <w:jc w:val="center"/>
              <w:rPr>
                <w:rFonts w:hint="eastAsia" w:ascii="宋体" w:hAnsi="宋体" w:eastAsia="宋体" w:cs="宋体"/>
                <w:color w:val="auto"/>
                <w:spacing w:val="0"/>
                <w:w w:val="100"/>
                <w:sz w:val="28"/>
                <w:szCs w:val="28"/>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671" w:type="dxa"/>
            <w:tcBorders>
              <w:top w:val="single" w:color="auto" w:sz="6" w:space="0"/>
              <w:left w:val="single" w:color="auto" w:sz="6" w:space="0"/>
              <w:bottom w:val="single" w:color="auto" w:sz="6" w:space="0"/>
              <w:right w:val="single" w:color="auto" w:sz="6" w:space="0"/>
            </w:tcBorders>
            <w:vAlign w:val="center"/>
          </w:tcPr>
          <w:p>
            <w:pPr>
              <w:spacing w:before="0" w:after="0" w:line="240" w:lineRule="auto"/>
              <w:ind w:firstLine="0" w:firstLineChars="0"/>
              <w:jc w:val="both"/>
              <w:rPr>
                <w:rFonts w:hint="eastAsia" w:ascii="宋体" w:hAnsi="宋体" w:eastAsia="宋体" w:cs="宋体"/>
                <w:color w:val="auto"/>
                <w:spacing w:val="0"/>
                <w:w w:val="100"/>
                <w:sz w:val="28"/>
                <w:szCs w:val="28"/>
              </w:rPr>
            </w:pPr>
            <w:r>
              <w:rPr>
                <w:rFonts w:hint="eastAsia" w:ascii="宋体" w:hAnsi="宋体" w:eastAsia="宋体" w:cs="宋体"/>
                <w:color w:val="auto"/>
                <w:spacing w:val="0"/>
                <w:w w:val="100"/>
                <w:sz w:val="28"/>
                <w:szCs w:val="28"/>
              </w:rPr>
              <w:t>磋商范围</w:t>
            </w:r>
          </w:p>
        </w:tc>
        <w:tc>
          <w:tcPr>
            <w:tcW w:w="7750" w:type="dxa"/>
            <w:gridSpan w:val="6"/>
            <w:tcBorders>
              <w:top w:val="single" w:color="auto" w:sz="6" w:space="0"/>
              <w:left w:val="single" w:color="auto" w:sz="6" w:space="0"/>
              <w:bottom w:val="single" w:color="auto" w:sz="6" w:space="0"/>
              <w:right w:val="single" w:color="auto" w:sz="6" w:space="0"/>
            </w:tcBorders>
            <w:vAlign w:val="center"/>
          </w:tcPr>
          <w:p>
            <w:pPr>
              <w:spacing w:before="0" w:after="0" w:line="240" w:lineRule="auto"/>
              <w:ind w:firstLine="0" w:firstLineChars="0"/>
              <w:jc w:val="center"/>
              <w:rPr>
                <w:rFonts w:hint="eastAsia" w:ascii="宋体" w:hAnsi="宋体" w:eastAsia="宋体" w:cs="宋体"/>
                <w:color w:val="auto"/>
                <w:spacing w:val="0"/>
                <w:w w:val="100"/>
                <w:sz w:val="28"/>
                <w:szCs w:val="28"/>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701" w:hRule="atLeast"/>
          <w:jc w:val="center"/>
        </w:trPr>
        <w:tc>
          <w:tcPr>
            <w:tcW w:w="167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before="0" w:after="0" w:line="240" w:lineRule="auto"/>
              <w:ind w:firstLine="0" w:firstLineChars="0"/>
              <w:jc w:val="left"/>
              <w:rPr>
                <w:rFonts w:hint="eastAsia" w:ascii="宋体" w:hAnsi="宋体" w:eastAsia="宋体" w:cs="宋体"/>
                <w:color w:val="auto"/>
                <w:spacing w:val="0"/>
                <w:w w:val="100"/>
                <w:kern w:val="0"/>
                <w:sz w:val="28"/>
                <w:szCs w:val="28"/>
              </w:rPr>
            </w:pPr>
            <w:r>
              <w:rPr>
                <w:rFonts w:hint="eastAsia" w:ascii="宋体" w:hAnsi="宋体" w:eastAsia="宋体" w:cs="宋体"/>
                <w:color w:val="auto"/>
                <w:spacing w:val="0"/>
                <w:w w:val="100"/>
                <w:kern w:val="0"/>
                <w:sz w:val="28"/>
                <w:szCs w:val="28"/>
                <w:lang w:eastAsia="zh-CN"/>
              </w:rPr>
              <w:t>磋商</w:t>
            </w:r>
            <w:r>
              <w:rPr>
                <w:rFonts w:hint="eastAsia" w:ascii="宋体" w:hAnsi="宋体" w:eastAsia="宋体" w:cs="宋体"/>
                <w:color w:val="auto"/>
                <w:spacing w:val="0"/>
                <w:w w:val="100"/>
                <w:kern w:val="0"/>
                <w:sz w:val="28"/>
                <w:szCs w:val="28"/>
              </w:rPr>
              <w:t>报价(元)</w:t>
            </w:r>
          </w:p>
        </w:tc>
        <w:tc>
          <w:tcPr>
            <w:tcW w:w="7750"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spacing w:before="0" w:after="0" w:line="240" w:lineRule="auto"/>
              <w:ind w:right="420" w:firstLine="0" w:firstLineChars="0"/>
              <w:jc w:val="both"/>
              <w:rPr>
                <w:rFonts w:hint="eastAsia" w:ascii="宋体" w:hAnsi="宋体" w:eastAsia="宋体" w:cs="宋体"/>
                <w:color w:val="auto"/>
                <w:spacing w:val="0"/>
                <w:w w:val="100"/>
                <w:sz w:val="28"/>
                <w:szCs w:val="28"/>
                <w:u w:val="single"/>
                <w:lang w:val="en-US" w:eastAsia="zh-CN"/>
              </w:rPr>
            </w:pPr>
            <w:r>
              <w:rPr>
                <w:rFonts w:hint="eastAsia" w:ascii="宋体" w:hAnsi="宋体" w:eastAsia="宋体" w:cs="宋体"/>
                <w:color w:val="auto"/>
                <w:spacing w:val="0"/>
                <w:w w:val="100"/>
                <w:sz w:val="28"/>
                <w:szCs w:val="28"/>
              </w:rPr>
              <w:t>大写</w:t>
            </w:r>
            <w:r>
              <w:rPr>
                <w:rFonts w:hint="eastAsia" w:ascii="宋体" w:hAnsi="宋体" w:eastAsia="宋体" w:cs="宋体"/>
                <w:color w:val="auto"/>
                <w:spacing w:val="0"/>
                <w:w w:val="100"/>
                <w:sz w:val="28"/>
                <w:szCs w:val="28"/>
                <w:lang w:eastAsia="zh-CN"/>
              </w:rPr>
              <w:t>：</w:t>
            </w:r>
            <w:r>
              <w:rPr>
                <w:rFonts w:hint="eastAsia" w:ascii="宋体" w:hAnsi="宋体" w:eastAsia="宋体" w:cs="宋体"/>
                <w:color w:val="auto"/>
                <w:spacing w:val="0"/>
                <w:w w:val="100"/>
                <w:sz w:val="28"/>
                <w:szCs w:val="28"/>
                <w:u w:val="single"/>
                <w:lang w:val="en-US" w:eastAsia="zh-CN"/>
              </w:rPr>
              <w:t xml:space="preserve">                  </w:t>
            </w:r>
          </w:p>
          <w:p>
            <w:pPr>
              <w:autoSpaceDE w:val="0"/>
              <w:autoSpaceDN w:val="0"/>
              <w:spacing w:before="0" w:after="0" w:line="240" w:lineRule="auto"/>
              <w:ind w:right="420" w:firstLine="0" w:firstLineChars="0"/>
              <w:jc w:val="both"/>
              <w:rPr>
                <w:rFonts w:hint="eastAsia" w:ascii="宋体" w:hAnsi="宋体" w:eastAsia="宋体" w:cs="宋体"/>
                <w:color w:val="auto"/>
                <w:spacing w:val="0"/>
                <w:w w:val="100"/>
                <w:sz w:val="28"/>
                <w:szCs w:val="28"/>
                <w:u w:val="single"/>
                <w:lang w:val="en-US" w:eastAsia="zh-CN"/>
              </w:rPr>
            </w:pPr>
            <w:r>
              <w:rPr>
                <w:rFonts w:hint="eastAsia" w:ascii="宋体" w:hAnsi="宋体" w:eastAsia="宋体" w:cs="宋体"/>
                <w:color w:val="auto"/>
                <w:spacing w:val="0"/>
                <w:w w:val="100"/>
                <w:sz w:val="28"/>
                <w:szCs w:val="28"/>
              </w:rPr>
              <w:t>小写</w:t>
            </w:r>
            <w:r>
              <w:rPr>
                <w:rFonts w:hint="eastAsia" w:ascii="宋体" w:hAnsi="宋体" w:eastAsia="宋体" w:cs="宋体"/>
                <w:color w:val="auto"/>
                <w:spacing w:val="0"/>
                <w:w w:val="100"/>
                <w:sz w:val="28"/>
                <w:szCs w:val="28"/>
                <w:lang w:eastAsia="zh-CN"/>
              </w:rPr>
              <w:t>：</w:t>
            </w:r>
            <w:r>
              <w:rPr>
                <w:rFonts w:hint="eastAsia" w:ascii="宋体" w:hAnsi="宋体" w:eastAsia="宋体" w:cs="宋体"/>
                <w:color w:val="auto"/>
                <w:spacing w:val="0"/>
                <w:w w:val="100"/>
                <w:sz w:val="28"/>
                <w:szCs w:val="28"/>
                <w:u w:val="single"/>
                <w:lang w:val="en-US" w:eastAsia="zh-CN"/>
              </w:rPr>
              <w:t xml:space="preserve">                    </w:t>
            </w:r>
          </w:p>
          <w:p>
            <w:pPr>
              <w:pStyle w:val="9"/>
              <w:ind w:left="0" w:leftChars="0" w:firstLine="0" w:firstLineChars="0"/>
              <w:rPr>
                <w:rFonts w:hint="eastAsia" w:ascii="宋体" w:hAnsi="宋体" w:eastAsia="宋体" w:cs="宋体"/>
                <w:color w:val="auto"/>
                <w:spacing w:val="0"/>
                <w:w w:val="100"/>
                <w:sz w:val="28"/>
                <w:szCs w:val="28"/>
                <w:lang w:eastAsia="zh-CN"/>
              </w:rPr>
            </w:pPr>
            <w:r>
              <w:rPr>
                <w:rFonts w:hint="eastAsia" w:ascii="宋体" w:hAnsi="宋体" w:eastAsia="宋体" w:cs="宋体"/>
                <w:color w:val="auto"/>
                <w:spacing w:val="0"/>
                <w:w w:val="100"/>
                <w:sz w:val="28"/>
                <w:szCs w:val="28"/>
              </w:rPr>
              <w:t>（</w:t>
            </w:r>
            <w:r>
              <w:rPr>
                <w:rFonts w:hint="eastAsia" w:ascii="宋体" w:hAnsi="宋体" w:cs="宋体"/>
                <w:color w:val="auto"/>
                <w:spacing w:val="0"/>
                <w:w w:val="100"/>
                <w:sz w:val="28"/>
                <w:szCs w:val="28"/>
                <w:lang w:eastAsia="zh-CN"/>
              </w:rPr>
              <w:t>供应商</w:t>
            </w:r>
            <w:r>
              <w:rPr>
                <w:rFonts w:hint="eastAsia" w:ascii="宋体" w:hAnsi="宋体" w:eastAsia="宋体" w:cs="宋体"/>
                <w:color w:val="auto"/>
                <w:spacing w:val="0"/>
                <w:w w:val="100"/>
                <w:sz w:val="28"/>
                <w:szCs w:val="28"/>
              </w:rPr>
              <w:t>应在此填列第一次报价，但以</w:t>
            </w:r>
            <w:r>
              <w:rPr>
                <w:rFonts w:hint="eastAsia" w:ascii="宋体" w:hAnsi="宋体" w:cs="宋体"/>
                <w:color w:val="auto"/>
                <w:spacing w:val="0"/>
                <w:w w:val="100"/>
                <w:sz w:val="28"/>
                <w:szCs w:val="28"/>
                <w:lang w:eastAsia="zh-CN"/>
              </w:rPr>
              <w:t>供应商</w:t>
            </w:r>
            <w:r>
              <w:rPr>
                <w:rFonts w:hint="eastAsia" w:ascii="宋体" w:hAnsi="宋体" w:eastAsia="宋体" w:cs="宋体"/>
                <w:color w:val="auto"/>
                <w:spacing w:val="0"/>
                <w:w w:val="100"/>
                <w:sz w:val="28"/>
                <w:szCs w:val="28"/>
              </w:rPr>
              <w:t>最后一次的磋商报价为成交价）</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1671" w:type="dxa"/>
            <w:tcBorders>
              <w:top w:val="single" w:color="auto" w:sz="6" w:space="0"/>
              <w:left w:val="single" w:color="auto" w:sz="6" w:space="0"/>
              <w:bottom w:val="single" w:color="auto" w:sz="6" w:space="0"/>
              <w:right w:val="single" w:color="auto" w:sz="6" w:space="0"/>
            </w:tcBorders>
            <w:vAlign w:val="center"/>
          </w:tcPr>
          <w:p>
            <w:pPr>
              <w:spacing w:before="0" w:after="0" w:line="240" w:lineRule="auto"/>
              <w:ind w:firstLine="0" w:firstLineChars="0"/>
              <w:jc w:val="both"/>
              <w:rPr>
                <w:rFonts w:hint="eastAsia" w:ascii="宋体" w:hAnsi="宋体" w:eastAsia="宋体" w:cs="宋体"/>
                <w:color w:val="auto"/>
                <w:spacing w:val="0"/>
                <w:w w:val="100"/>
                <w:sz w:val="28"/>
                <w:szCs w:val="28"/>
              </w:rPr>
            </w:pPr>
            <w:r>
              <w:rPr>
                <w:rFonts w:hint="eastAsia" w:ascii="宋体" w:hAnsi="宋体" w:eastAsia="宋体" w:cs="宋体"/>
                <w:color w:val="auto"/>
                <w:spacing w:val="0"/>
                <w:w w:val="100"/>
                <w:sz w:val="28"/>
                <w:szCs w:val="28"/>
              </w:rPr>
              <w:t>质量</w:t>
            </w:r>
          </w:p>
        </w:tc>
        <w:tc>
          <w:tcPr>
            <w:tcW w:w="7750" w:type="dxa"/>
            <w:gridSpan w:val="6"/>
            <w:tcBorders>
              <w:top w:val="single" w:color="auto" w:sz="6" w:space="0"/>
              <w:left w:val="single" w:color="auto" w:sz="6" w:space="0"/>
              <w:bottom w:val="single" w:color="auto" w:sz="6" w:space="0"/>
              <w:right w:val="single" w:color="auto" w:sz="6" w:space="0"/>
            </w:tcBorders>
          </w:tcPr>
          <w:p>
            <w:pPr>
              <w:spacing w:before="0" w:after="0" w:line="240" w:lineRule="auto"/>
              <w:ind w:firstLine="0" w:firstLineChars="0"/>
              <w:jc w:val="center"/>
              <w:rPr>
                <w:rFonts w:hint="eastAsia" w:ascii="宋体" w:hAnsi="宋体" w:eastAsia="宋体" w:cs="宋体"/>
                <w:color w:val="auto"/>
                <w:spacing w:val="0"/>
                <w:w w:val="100"/>
                <w:sz w:val="28"/>
                <w:szCs w:val="28"/>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671" w:type="dxa"/>
            <w:tcBorders>
              <w:top w:val="single" w:color="auto" w:sz="6" w:space="0"/>
              <w:left w:val="single" w:color="auto" w:sz="6" w:space="0"/>
              <w:bottom w:val="single" w:color="auto" w:sz="6" w:space="0"/>
              <w:right w:val="single" w:color="auto" w:sz="6" w:space="0"/>
            </w:tcBorders>
            <w:vAlign w:val="center"/>
          </w:tcPr>
          <w:p>
            <w:pPr>
              <w:tabs>
                <w:tab w:val="left" w:pos="3878"/>
              </w:tabs>
              <w:snapToGrid w:val="0"/>
              <w:spacing w:line="240" w:lineRule="auto"/>
              <w:ind w:left="0" w:leftChars="0" w:firstLine="0" w:firstLineChars="0"/>
              <w:jc w:val="both"/>
              <w:rPr>
                <w:rFonts w:hint="eastAsia" w:ascii="宋体" w:hAnsi="宋体" w:eastAsia="宋体" w:cs="宋体"/>
                <w:color w:val="auto"/>
                <w:spacing w:val="0"/>
                <w:w w:val="100"/>
                <w:sz w:val="28"/>
                <w:szCs w:val="28"/>
              </w:rPr>
            </w:pPr>
            <w:r>
              <w:rPr>
                <w:rFonts w:hint="eastAsia" w:ascii="宋体" w:hAnsi="宋体" w:eastAsia="宋体" w:cs="宋体"/>
                <w:color w:val="auto"/>
                <w:spacing w:val="0"/>
                <w:w w:val="100"/>
                <w:sz w:val="28"/>
                <w:szCs w:val="28"/>
              </w:rPr>
              <w:t>工期</w:t>
            </w:r>
          </w:p>
        </w:tc>
        <w:tc>
          <w:tcPr>
            <w:tcW w:w="7750" w:type="dxa"/>
            <w:gridSpan w:val="6"/>
            <w:tcBorders>
              <w:top w:val="single" w:color="auto" w:sz="6" w:space="0"/>
              <w:left w:val="single" w:color="auto" w:sz="6" w:space="0"/>
              <w:bottom w:val="single" w:color="auto" w:sz="6" w:space="0"/>
              <w:right w:val="single" w:color="auto" w:sz="6" w:space="0"/>
            </w:tcBorders>
            <w:vAlign w:val="center"/>
          </w:tcPr>
          <w:p>
            <w:pPr>
              <w:tabs>
                <w:tab w:val="left" w:pos="3878"/>
              </w:tabs>
              <w:snapToGrid w:val="0"/>
              <w:spacing w:line="240" w:lineRule="auto"/>
              <w:ind w:firstLine="560" w:firstLineChars="200"/>
              <w:rPr>
                <w:rFonts w:hint="eastAsia" w:ascii="宋体" w:hAnsi="宋体" w:eastAsia="宋体" w:cs="宋体"/>
                <w:color w:val="auto"/>
                <w:spacing w:val="0"/>
                <w:w w:val="100"/>
                <w:sz w:val="28"/>
                <w:szCs w:val="28"/>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1671" w:type="dxa"/>
            <w:tcBorders>
              <w:top w:val="single" w:color="auto" w:sz="6" w:space="0"/>
              <w:left w:val="single" w:color="auto" w:sz="6" w:space="0"/>
              <w:bottom w:val="single" w:color="auto" w:sz="6" w:space="0"/>
              <w:right w:val="single" w:color="auto" w:sz="6" w:space="0"/>
            </w:tcBorders>
            <w:vAlign w:val="center"/>
          </w:tcPr>
          <w:p>
            <w:pPr>
              <w:tabs>
                <w:tab w:val="left" w:pos="3878"/>
              </w:tabs>
              <w:snapToGrid w:val="0"/>
              <w:spacing w:line="240" w:lineRule="auto"/>
              <w:ind w:left="0" w:leftChars="0" w:firstLine="0" w:firstLineChars="0"/>
              <w:jc w:val="both"/>
              <w:rPr>
                <w:rFonts w:hint="eastAsia" w:ascii="宋体" w:hAnsi="宋体" w:eastAsia="宋体" w:cs="宋体"/>
                <w:color w:val="auto"/>
                <w:spacing w:val="0"/>
                <w:w w:val="100"/>
                <w:sz w:val="28"/>
                <w:szCs w:val="28"/>
                <w:lang w:eastAsia="zh-CN"/>
              </w:rPr>
            </w:pPr>
            <w:r>
              <w:rPr>
                <w:rFonts w:hint="eastAsia" w:ascii="宋体" w:hAnsi="宋体" w:eastAsia="宋体" w:cs="宋体"/>
                <w:color w:val="auto"/>
                <w:spacing w:val="0"/>
                <w:w w:val="100"/>
                <w:sz w:val="28"/>
                <w:szCs w:val="28"/>
                <w:lang w:eastAsia="zh-CN"/>
              </w:rPr>
              <w:t>缺陷责任期</w:t>
            </w:r>
          </w:p>
        </w:tc>
        <w:tc>
          <w:tcPr>
            <w:tcW w:w="7750" w:type="dxa"/>
            <w:gridSpan w:val="6"/>
            <w:tcBorders>
              <w:top w:val="single" w:color="auto" w:sz="6" w:space="0"/>
              <w:left w:val="single" w:color="auto" w:sz="6" w:space="0"/>
              <w:bottom w:val="single" w:color="auto" w:sz="6" w:space="0"/>
              <w:right w:val="single" w:color="auto" w:sz="6" w:space="0"/>
            </w:tcBorders>
            <w:vAlign w:val="center"/>
          </w:tcPr>
          <w:p>
            <w:pPr>
              <w:tabs>
                <w:tab w:val="left" w:pos="3878"/>
              </w:tabs>
              <w:snapToGrid w:val="0"/>
              <w:spacing w:line="240" w:lineRule="auto"/>
              <w:ind w:firstLine="560" w:firstLineChars="200"/>
              <w:rPr>
                <w:rFonts w:hint="eastAsia" w:ascii="宋体" w:hAnsi="宋体" w:eastAsia="宋体" w:cs="宋体"/>
                <w:color w:val="auto"/>
                <w:spacing w:val="0"/>
                <w:w w:val="100"/>
                <w:sz w:val="28"/>
                <w:szCs w:val="28"/>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1671" w:type="dxa"/>
            <w:tcBorders>
              <w:top w:val="single" w:color="auto" w:sz="6" w:space="0"/>
              <w:left w:val="single" w:color="auto" w:sz="6" w:space="0"/>
              <w:bottom w:val="single" w:color="auto" w:sz="6" w:space="0"/>
              <w:right w:val="single" w:color="auto" w:sz="6" w:space="0"/>
            </w:tcBorders>
            <w:vAlign w:val="center"/>
          </w:tcPr>
          <w:p>
            <w:pPr>
              <w:tabs>
                <w:tab w:val="left" w:pos="3878"/>
              </w:tabs>
              <w:snapToGrid w:val="0"/>
              <w:spacing w:line="240" w:lineRule="auto"/>
              <w:ind w:left="0" w:leftChars="0" w:firstLine="0" w:firstLineChars="0"/>
              <w:jc w:val="both"/>
              <w:rPr>
                <w:rFonts w:hint="eastAsia" w:ascii="宋体" w:hAnsi="宋体" w:eastAsia="宋体" w:cs="宋体"/>
                <w:color w:val="auto"/>
                <w:spacing w:val="0"/>
                <w:w w:val="100"/>
                <w:sz w:val="28"/>
                <w:szCs w:val="28"/>
                <w:lang w:eastAsia="zh-CN"/>
              </w:rPr>
            </w:pPr>
            <w:r>
              <w:rPr>
                <w:rFonts w:hint="eastAsia" w:ascii="宋体" w:hAnsi="宋体" w:eastAsia="宋体" w:cs="宋体"/>
                <w:color w:val="auto"/>
                <w:spacing w:val="0"/>
                <w:w w:val="100"/>
                <w:sz w:val="28"/>
                <w:szCs w:val="28"/>
                <w:lang w:eastAsia="zh-CN"/>
              </w:rPr>
              <w:t>投标有效期</w:t>
            </w:r>
          </w:p>
        </w:tc>
        <w:tc>
          <w:tcPr>
            <w:tcW w:w="7750" w:type="dxa"/>
            <w:gridSpan w:val="6"/>
            <w:tcBorders>
              <w:top w:val="single" w:color="auto" w:sz="6" w:space="0"/>
              <w:left w:val="single" w:color="auto" w:sz="6" w:space="0"/>
              <w:bottom w:val="single" w:color="auto" w:sz="6" w:space="0"/>
              <w:right w:val="single" w:color="auto" w:sz="6" w:space="0"/>
            </w:tcBorders>
            <w:vAlign w:val="center"/>
          </w:tcPr>
          <w:p>
            <w:pPr>
              <w:tabs>
                <w:tab w:val="left" w:pos="3878"/>
              </w:tabs>
              <w:snapToGrid w:val="0"/>
              <w:spacing w:line="240" w:lineRule="auto"/>
              <w:ind w:firstLine="560" w:firstLineChars="200"/>
              <w:rPr>
                <w:rFonts w:hint="eastAsia" w:ascii="宋体" w:hAnsi="宋体" w:eastAsia="宋体" w:cs="宋体"/>
                <w:color w:val="auto"/>
                <w:spacing w:val="0"/>
                <w:w w:val="100"/>
                <w:sz w:val="28"/>
                <w:szCs w:val="28"/>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671" w:type="dxa"/>
            <w:tcBorders>
              <w:top w:val="single" w:color="auto" w:sz="6" w:space="0"/>
              <w:left w:val="single" w:color="auto" w:sz="6" w:space="0"/>
              <w:bottom w:val="single" w:color="auto" w:sz="6" w:space="0"/>
              <w:right w:val="single" w:color="auto" w:sz="6" w:space="0"/>
            </w:tcBorders>
            <w:vAlign w:val="center"/>
          </w:tcPr>
          <w:p>
            <w:pPr>
              <w:spacing w:before="0" w:after="0" w:line="240" w:lineRule="auto"/>
              <w:ind w:firstLine="0" w:firstLineChars="0"/>
              <w:jc w:val="both"/>
              <w:rPr>
                <w:rFonts w:hint="eastAsia" w:ascii="宋体" w:hAnsi="宋体" w:eastAsia="宋体" w:cs="宋体"/>
                <w:color w:val="auto"/>
                <w:spacing w:val="0"/>
                <w:w w:val="100"/>
                <w:sz w:val="28"/>
                <w:szCs w:val="28"/>
              </w:rPr>
            </w:pPr>
            <w:r>
              <w:rPr>
                <w:rFonts w:hint="eastAsia" w:ascii="宋体" w:hAnsi="宋体" w:eastAsia="宋体" w:cs="宋体"/>
                <w:color w:val="auto"/>
                <w:spacing w:val="0"/>
                <w:w w:val="100"/>
                <w:sz w:val="28"/>
                <w:szCs w:val="28"/>
              </w:rPr>
              <w:t>履约保证金</w:t>
            </w:r>
          </w:p>
        </w:tc>
        <w:tc>
          <w:tcPr>
            <w:tcW w:w="7750" w:type="dxa"/>
            <w:gridSpan w:val="6"/>
            <w:tcBorders>
              <w:top w:val="single" w:color="auto" w:sz="6" w:space="0"/>
              <w:left w:val="single" w:color="auto" w:sz="6" w:space="0"/>
              <w:bottom w:val="single" w:color="auto" w:sz="6" w:space="0"/>
              <w:right w:val="single" w:color="auto" w:sz="6" w:space="0"/>
            </w:tcBorders>
          </w:tcPr>
          <w:p>
            <w:pPr>
              <w:spacing w:before="0" w:after="0" w:line="240" w:lineRule="auto"/>
              <w:ind w:firstLine="0" w:firstLineChars="0"/>
              <w:jc w:val="both"/>
              <w:rPr>
                <w:rFonts w:hint="eastAsia" w:ascii="宋体" w:hAnsi="宋体" w:eastAsia="宋体" w:cs="宋体"/>
                <w:color w:val="auto"/>
                <w:spacing w:val="0"/>
                <w:w w:val="100"/>
                <w:sz w:val="28"/>
                <w:szCs w:val="28"/>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1671" w:type="dxa"/>
            <w:vMerge w:val="restart"/>
            <w:tcBorders>
              <w:top w:val="single" w:color="auto" w:sz="6" w:space="0"/>
              <w:left w:val="single" w:color="auto" w:sz="6" w:space="0"/>
              <w:right w:val="single" w:color="auto" w:sz="6" w:space="0"/>
            </w:tcBorders>
            <w:vAlign w:val="center"/>
          </w:tcPr>
          <w:p>
            <w:pPr>
              <w:spacing w:before="0" w:after="0" w:line="240" w:lineRule="auto"/>
              <w:ind w:firstLine="0" w:firstLineChars="0"/>
              <w:jc w:val="both"/>
              <w:rPr>
                <w:rFonts w:hint="eastAsia" w:ascii="宋体" w:hAnsi="宋体" w:eastAsia="宋体" w:cs="宋体"/>
                <w:color w:val="auto"/>
                <w:spacing w:val="0"/>
                <w:w w:val="100"/>
                <w:sz w:val="28"/>
                <w:szCs w:val="28"/>
              </w:rPr>
            </w:pPr>
            <w:r>
              <w:rPr>
                <w:rFonts w:hint="eastAsia" w:ascii="宋体" w:hAnsi="宋体" w:eastAsia="宋体" w:cs="宋体"/>
                <w:color w:val="auto"/>
                <w:spacing w:val="0"/>
                <w:w w:val="100"/>
                <w:sz w:val="28"/>
                <w:szCs w:val="28"/>
              </w:rPr>
              <w:t>项目经理</w:t>
            </w:r>
          </w:p>
        </w:tc>
        <w:tc>
          <w:tcPr>
            <w:tcW w:w="1383" w:type="dxa"/>
            <w:tcBorders>
              <w:top w:val="single" w:color="auto" w:sz="6" w:space="0"/>
              <w:left w:val="single" w:color="auto" w:sz="6" w:space="0"/>
              <w:bottom w:val="single" w:color="auto" w:sz="6" w:space="0"/>
              <w:right w:val="single" w:color="auto" w:sz="6" w:space="0"/>
            </w:tcBorders>
            <w:vAlign w:val="center"/>
          </w:tcPr>
          <w:p>
            <w:pPr>
              <w:spacing w:before="0" w:after="0" w:line="240" w:lineRule="auto"/>
              <w:ind w:firstLine="0" w:firstLineChars="0"/>
              <w:jc w:val="both"/>
              <w:rPr>
                <w:rFonts w:hint="eastAsia" w:ascii="宋体" w:hAnsi="宋体" w:eastAsia="宋体" w:cs="宋体"/>
                <w:color w:val="auto"/>
                <w:spacing w:val="0"/>
                <w:w w:val="100"/>
                <w:sz w:val="28"/>
                <w:szCs w:val="28"/>
              </w:rPr>
            </w:pPr>
            <w:r>
              <w:rPr>
                <w:rFonts w:hint="eastAsia" w:ascii="宋体" w:hAnsi="宋体" w:eastAsia="宋体" w:cs="宋体"/>
                <w:color w:val="auto"/>
                <w:spacing w:val="0"/>
                <w:w w:val="100"/>
                <w:sz w:val="28"/>
                <w:szCs w:val="28"/>
              </w:rPr>
              <w:t>姓名</w:t>
            </w:r>
          </w:p>
        </w:tc>
        <w:tc>
          <w:tcPr>
            <w:tcW w:w="1217" w:type="dxa"/>
            <w:tcBorders>
              <w:top w:val="single" w:color="auto" w:sz="6" w:space="0"/>
              <w:left w:val="single" w:color="auto" w:sz="6" w:space="0"/>
              <w:bottom w:val="single" w:color="auto" w:sz="6" w:space="0"/>
              <w:right w:val="single" w:color="auto" w:sz="6" w:space="0"/>
            </w:tcBorders>
            <w:vAlign w:val="center"/>
          </w:tcPr>
          <w:p>
            <w:pPr>
              <w:spacing w:before="0" w:after="0" w:line="240" w:lineRule="auto"/>
              <w:ind w:firstLine="0" w:firstLineChars="0"/>
              <w:jc w:val="center"/>
              <w:rPr>
                <w:rFonts w:hint="eastAsia" w:ascii="宋体" w:hAnsi="宋体" w:eastAsia="宋体" w:cs="宋体"/>
                <w:color w:val="auto"/>
                <w:spacing w:val="0"/>
                <w:w w:val="100"/>
                <w:sz w:val="28"/>
                <w:szCs w:val="28"/>
              </w:rPr>
            </w:pPr>
          </w:p>
        </w:tc>
        <w:tc>
          <w:tcPr>
            <w:tcW w:w="900" w:type="dxa"/>
            <w:tcBorders>
              <w:top w:val="single" w:color="auto" w:sz="6" w:space="0"/>
              <w:left w:val="single" w:color="auto" w:sz="6" w:space="0"/>
              <w:bottom w:val="single" w:color="auto" w:sz="6" w:space="0"/>
              <w:right w:val="single" w:color="auto" w:sz="6" w:space="0"/>
            </w:tcBorders>
            <w:vAlign w:val="center"/>
          </w:tcPr>
          <w:p>
            <w:pPr>
              <w:spacing w:before="0" w:after="0" w:line="240" w:lineRule="auto"/>
              <w:ind w:firstLine="0" w:firstLineChars="0"/>
              <w:jc w:val="center"/>
              <w:rPr>
                <w:rFonts w:hint="eastAsia" w:ascii="宋体" w:hAnsi="宋体" w:eastAsia="宋体" w:cs="宋体"/>
                <w:color w:val="auto"/>
                <w:spacing w:val="0"/>
                <w:w w:val="100"/>
                <w:sz w:val="28"/>
                <w:szCs w:val="28"/>
                <w:lang w:eastAsia="zh-CN"/>
              </w:rPr>
            </w:pPr>
            <w:r>
              <w:rPr>
                <w:rFonts w:hint="eastAsia" w:ascii="宋体" w:hAnsi="宋体" w:eastAsia="宋体" w:cs="宋体"/>
                <w:color w:val="auto"/>
                <w:spacing w:val="0"/>
                <w:w w:val="100"/>
                <w:sz w:val="28"/>
                <w:szCs w:val="28"/>
                <w:lang w:eastAsia="zh-CN"/>
              </w:rPr>
              <w:t>职称</w:t>
            </w:r>
          </w:p>
        </w:tc>
        <w:tc>
          <w:tcPr>
            <w:tcW w:w="1033" w:type="dxa"/>
            <w:tcBorders>
              <w:top w:val="single" w:color="auto" w:sz="6" w:space="0"/>
              <w:left w:val="single" w:color="auto" w:sz="6" w:space="0"/>
              <w:bottom w:val="single" w:color="auto" w:sz="6" w:space="0"/>
              <w:right w:val="single" w:color="auto" w:sz="4" w:space="0"/>
            </w:tcBorders>
            <w:vAlign w:val="center"/>
          </w:tcPr>
          <w:p>
            <w:pPr>
              <w:spacing w:before="0" w:after="0" w:line="240" w:lineRule="auto"/>
              <w:ind w:firstLine="0" w:firstLineChars="0"/>
              <w:jc w:val="center"/>
              <w:rPr>
                <w:rFonts w:hint="eastAsia" w:ascii="宋体" w:hAnsi="宋体" w:eastAsia="宋体" w:cs="宋体"/>
                <w:color w:val="auto"/>
                <w:spacing w:val="0"/>
                <w:w w:val="100"/>
                <w:sz w:val="28"/>
                <w:szCs w:val="28"/>
              </w:rPr>
            </w:pPr>
          </w:p>
        </w:tc>
        <w:tc>
          <w:tcPr>
            <w:tcW w:w="1500" w:type="dxa"/>
            <w:tcBorders>
              <w:top w:val="single" w:color="auto" w:sz="6" w:space="0"/>
              <w:left w:val="single" w:color="auto" w:sz="4" w:space="0"/>
              <w:bottom w:val="single" w:color="auto" w:sz="6" w:space="0"/>
              <w:right w:val="single" w:color="auto" w:sz="4" w:space="0"/>
            </w:tcBorders>
            <w:vAlign w:val="center"/>
          </w:tcPr>
          <w:p>
            <w:pPr>
              <w:spacing w:before="0" w:after="0" w:line="240" w:lineRule="auto"/>
              <w:ind w:firstLine="0" w:firstLineChars="0"/>
              <w:jc w:val="left"/>
              <w:rPr>
                <w:rFonts w:hint="eastAsia" w:ascii="宋体" w:hAnsi="宋体" w:eastAsia="宋体" w:cs="宋体"/>
                <w:color w:val="auto"/>
                <w:spacing w:val="0"/>
                <w:w w:val="100"/>
                <w:sz w:val="28"/>
                <w:szCs w:val="28"/>
              </w:rPr>
            </w:pPr>
            <w:r>
              <w:rPr>
                <w:rFonts w:hint="eastAsia" w:ascii="宋体" w:hAnsi="宋体" w:eastAsia="宋体" w:cs="宋体"/>
                <w:color w:val="auto"/>
                <w:spacing w:val="0"/>
                <w:w w:val="100"/>
                <w:sz w:val="28"/>
                <w:szCs w:val="28"/>
              </w:rPr>
              <w:t>证书编号</w:t>
            </w:r>
          </w:p>
        </w:tc>
        <w:tc>
          <w:tcPr>
            <w:tcW w:w="1717" w:type="dxa"/>
            <w:tcBorders>
              <w:top w:val="single" w:color="auto" w:sz="6" w:space="0"/>
              <w:left w:val="single" w:color="auto" w:sz="4" w:space="0"/>
              <w:bottom w:val="single" w:color="auto" w:sz="6" w:space="0"/>
              <w:right w:val="single" w:color="auto" w:sz="6" w:space="0"/>
            </w:tcBorders>
            <w:vAlign w:val="center"/>
          </w:tcPr>
          <w:p>
            <w:pPr>
              <w:spacing w:before="0" w:after="0" w:line="240" w:lineRule="auto"/>
              <w:ind w:firstLine="0" w:firstLineChars="0"/>
              <w:jc w:val="center"/>
              <w:rPr>
                <w:rFonts w:hint="eastAsia" w:ascii="宋体" w:hAnsi="宋体" w:eastAsia="宋体" w:cs="宋体"/>
                <w:color w:val="auto"/>
                <w:spacing w:val="0"/>
                <w:w w:val="100"/>
                <w:sz w:val="28"/>
                <w:szCs w:val="28"/>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77" w:hRule="atLeast"/>
          <w:jc w:val="center"/>
        </w:trPr>
        <w:tc>
          <w:tcPr>
            <w:tcW w:w="1671" w:type="dxa"/>
            <w:vMerge w:val="continue"/>
            <w:tcBorders>
              <w:left w:val="single" w:color="auto" w:sz="6" w:space="0"/>
              <w:bottom w:val="single" w:color="auto" w:sz="6" w:space="0"/>
              <w:right w:val="single" w:color="auto" w:sz="6" w:space="0"/>
            </w:tcBorders>
            <w:vAlign w:val="center"/>
          </w:tcPr>
          <w:p>
            <w:pPr>
              <w:spacing w:before="0" w:after="0" w:line="240" w:lineRule="auto"/>
              <w:ind w:firstLine="0" w:firstLineChars="0"/>
              <w:jc w:val="center"/>
              <w:rPr>
                <w:rFonts w:hint="eastAsia" w:ascii="宋体" w:hAnsi="宋体" w:eastAsia="宋体" w:cs="宋体"/>
                <w:color w:val="auto"/>
                <w:spacing w:val="0"/>
                <w:w w:val="100"/>
                <w:sz w:val="28"/>
                <w:szCs w:val="28"/>
              </w:rPr>
            </w:pPr>
          </w:p>
        </w:tc>
        <w:tc>
          <w:tcPr>
            <w:tcW w:w="1383" w:type="dxa"/>
            <w:tcBorders>
              <w:top w:val="single" w:color="auto" w:sz="6" w:space="0"/>
              <w:left w:val="single" w:color="auto" w:sz="6" w:space="0"/>
              <w:bottom w:val="single" w:color="auto" w:sz="6" w:space="0"/>
              <w:right w:val="single" w:color="auto" w:sz="6" w:space="0"/>
            </w:tcBorders>
            <w:vAlign w:val="center"/>
          </w:tcPr>
          <w:p>
            <w:pPr>
              <w:spacing w:before="0" w:after="0" w:line="240" w:lineRule="auto"/>
              <w:ind w:firstLine="0" w:firstLineChars="0"/>
              <w:jc w:val="left"/>
              <w:rPr>
                <w:rFonts w:hint="eastAsia" w:ascii="宋体" w:hAnsi="宋体" w:eastAsia="宋体" w:cs="宋体"/>
                <w:color w:val="auto"/>
                <w:spacing w:val="0"/>
                <w:w w:val="100"/>
                <w:sz w:val="28"/>
                <w:szCs w:val="28"/>
              </w:rPr>
            </w:pPr>
            <w:r>
              <w:rPr>
                <w:rFonts w:hint="eastAsia" w:ascii="宋体" w:hAnsi="宋体" w:eastAsia="宋体" w:cs="宋体"/>
                <w:color w:val="auto"/>
                <w:spacing w:val="0"/>
                <w:w w:val="100"/>
                <w:sz w:val="28"/>
                <w:szCs w:val="28"/>
              </w:rPr>
              <w:t>身份证号</w:t>
            </w:r>
          </w:p>
        </w:tc>
        <w:tc>
          <w:tcPr>
            <w:tcW w:w="3150" w:type="dxa"/>
            <w:gridSpan w:val="3"/>
            <w:tcBorders>
              <w:top w:val="single" w:color="auto" w:sz="6" w:space="0"/>
              <w:left w:val="single" w:color="auto" w:sz="6" w:space="0"/>
              <w:bottom w:val="single" w:color="auto" w:sz="6" w:space="0"/>
              <w:right w:val="single" w:color="auto" w:sz="4" w:space="0"/>
            </w:tcBorders>
            <w:vAlign w:val="center"/>
          </w:tcPr>
          <w:p>
            <w:pPr>
              <w:spacing w:before="0" w:after="0" w:line="240" w:lineRule="auto"/>
              <w:ind w:firstLine="0" w:firstLineChars="0"/>
              <w:jc w:val="center"/>
              <w:rPr>
                <w:rFonts w:hint="eastAsia" w:ascii="宋体" w:hAnsi="宋体" w:eastAsia="宋体" w:cs="宋体"/>
                <w:color w:val="auto"/>
                <w:spacing w:val="0"/>
                <w:w w:val="100"/>
                <w:sz w:val="28"/>
                <w:szCs w:val="28"/>
              </w:rPr>
            </w:pPr>
          </w:p>
        </w:tc>
        <w:tc>
          <w:tcPr>
            <w:tcW w:w="1500" w:type="dxa"/>
            <w:tcBorders>
              <w:top w:val="single" w:color="auto" w:sz="6" w:space="0"/>
              <w:left w:val="single" w:color="auto" w:sz="4" w:space="0"/>
              <w:bottom w:val="single" w:color="auto" w:sz="6" w:space="0"/>
              <w:right w:val="single" w:color="auto" w:sz="4" w:space="0"/>
            </w:tcBorders>
            <w:vAlign w:val="center"/>
          </w:tcPr>
          <w:p>
            <w:pPr>
              <w:spacing w:before="0" w:after="0" w:line="240" w:lineRule="auto"/>
              <w:ind w:firstLine="0" w:firstLineChars="0"/>
              <w:jc w:val="both"/>
              <w:rPr>
                <w:rFonts w:hint="eastAsia" w:ascii="宋体" w:hAnsi="宋体" w:eastAsia="宋体" w:cs="宋体"/>
                <w:color w:val="auto"/>
                <w:spacing w:val="0"/>
                <w:w w:val="100"/>
                <w:sz w:val="28"/>
                <w:szCs w:val="28"/>
              </w:rPr>
            </w:pPr>
            <w:r>
              <w:rPr>
                <w:rFonts w:hint="eastAsia" w:ascii="宋体" w:hAnsi="宋体" w:eastAsia="宋体" w:cs="宋体"/>
                <w:color w:val="auto"/>
                <w:spacing w:val="0"/>
                <w:w w:val="100"/>
                <w:sz w:val="28"/>
                <w:szCs w:val="28"/>
              </w:rPr>
              <w:t>安全生产考核合格证书编号</w:t>
            </w:r>
          </w:p>
        </w:tc>
        <w:tc>
          <w:tcPr>
            <w:tcW w:w="1717" w:type="dxa"/>
            <w:tcBorders>
              <w:top w:val="single" w:color="auto" w:sz="6" w:space="0"/>
              <w:left w:val="single" w:color="auto" w:sz="4" w:space="0"/>
              <w:bottom w:val="single" w:color="auto" w:sz="6" w:space="0"/>
              <w:right w:val="single" w:color="auto" w:sz="6" w:space="0"/>
            </w:tcBorders>
            <w:vAlign w:val="center"/>
          </w:tcPr>
          <w:p>
            <w:pPr>
              <w:spacing w:before="0" w:after="0" w:line="240" w:lineRule="auto"/>
              <w:ind w:firstLine="0" w:firstLineChars="0"/>
              <w:jc w:val="center"/>
              <w:rPr>
                <w:rFonts w:hint="eastAsia" w:ascii="宋体" w:hAnsi="宋体" w:eastAsia="宋体" w:cs="宋体"/>
                <w:color w:val="auto"/>
                <w:spacing w:val="0"/>
                <w:w w:val="100"/>
                <w:sz w:val="28"/>
                <w:szCs w:val="28"/>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1671" w:type="dxa"/>
            <w:vMerge w:val="restart"/>
            <w:tcBorders>
              <w:top w:val="single" w:color="auto" w:sz="6" w:space="0"/>
              <w:left w:val="single" w:color="auto" w:sz="6" w:space="0"/>
              <w:right w:val="single" w:color="auto" w:sz="6" w:space="0"/>
            </w:tcBorders>
            <w:vAlign w:val="center"/>
          </w:tcPr>
          <w:p>
            <w:pPr>
              <w:spacing w:before="0" w:after="0" w:line="240" w:lineRule="auto"/>
              <w:ind w:firstLine="0" w:firstLineChars="0"/>
              <w:jc w:val="both"/>
              <w:rPr>
                <w:rFonts w:hint="eastAsia" w:ascii="宋体" w:hAnsi="宋体" w:eastAsia="宋体" w:cs="宋体"/>
                <w:color w:val="auto"/>
                <w:spacing w:val="0"/>
                <w:w w:val="100"/>
                <w:sz w:val="28"/>
                <w:szCs w:val="28"/>
              </w:rPr>
            </w:pPr>
            <w:r>
              <w:rPr>
                <w:rFonts w:hint="eastAsia" w:ascii="宋体" w:hAnsi="宋体" w:eastAsia="宋体" w:cs="宋体"/>
                <w:color w:val="auto"/>
                <w:spacing w:val="0"/>
                <w:w w:val="100"/>
                <w:sz w:val="28"/>
                <w:szCs w:val="28"/>
              </w:rPr>
              <w:t>技术负责人</w:t>
            </w:r>
          </w:p>
        </w:tc>
        <w:tc>
          <w:tcPr>
            <w:tcW w:w="1383" w:type="dxa"/>
            <w:tcBorders>
              <w:top w:val="single" w:color="auto" w:sz="6" w:space="0"/>
              <w:left w:val="single" w:color="auto" w:sz="6" w:space="0"/>
              <w:bottom w:val="single" w:color="auto" w:sz="6" w:space="0"/>
              <w:right w:val="single" w:color="auto" w:sz="4" w:space="0"/>
            </w:tcBorders>
            <w:vAlign w:val="center"/>
          </w:tcPr>
          <w:p>
            <w:pPr>
              <w:spacing w:before="0" w:after="0" w:line="240" w:lineRule="auto"/>
              <w:ind w:firstLine="0" w:firstLineChars="0"/>
              <w:jc w:val="both"/>
              <w:rPr>
                <w:rFonts w:hint="eastAsia" w:ascii="宋体" w:hAnsi="宋体" w:eastAsia="宋体" w:cs="宋体"/>
                <w:color w:val="auto"/>
                <w:spacing w:val="0"/>
                <w:w w:val="100"/>
                <w:sz w:val="28"/>
                <w:szCs w:val="28"/>
              </w:rPr>
            </w:pPr>
            <w:r>
              <w:rPr>
                <w:rFonts w:hint="eastAsia" w:ascii="宋体" w:hAnsi="宋体" w:eastAsia="宋体" w:cs="宋体"/>
                <w:color w:val="auto"/>
                <w:spacing w:val="0"/>
                <w:w w:val="100"/>
                <w:sz w:val="28"/>
                <w:szCs w:val="28"/>
              </w:rPr>
              <w:t>姓名</w:t>
            </w:r>
          </w:p>
        </w:tc>
        <w:tc>
          <w:tcPr>
            <w:tcW w:w="6367" w:type="dxa"/>
            <w:gridSpan w:val="5"/>
            <w:tcBorders>
              <w:top w:val="single" w:color="auto" w:sz="6" w:space="0"/>
              <w:left w:val="single" w:color="auto" w:sz="4" w:space="0"/>
              <w:bottom w:val="single" w:color="auto" w:sz="6" w:space="0"/>
              <w:right w:val="single" w:color="auto" w:sz="6" w:space="0"/>
            </w:tcBorders>
            <w:vAlign w:val="center"/>
          </w:tcPr>
          <w:p>
            <w:pPr>
              <w:spacing w:before="0" w:after="0" w:line="240" w:lineRule="auto"/>
              <w:ind w:firstLine="0" w:firstLineChars="0"/>
              <w:jc w:val="center"/>
              <w:rPr>
                <w:rFonts w:hint="eastAsia" w:ascii="宋体" w:hAnsi="宋体" w:eastAsia="宋体" w:cs="宋体"/>
                <w:color w:val="auto"/>
                <w:spacing w:val="0"/>
                <w:w w:val="100"/>
                <w:sz w:val="28"/>
                <w:szCs w:val="28"/>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1671" w:type="dxa"/>
            <w:vMerge w:val="continue"/>
            <w:tcBorders>
              <w:left w:val="single" w:color="auto" w:sz="6" w:space="0"/>
              <w:right w:val="single" w:color="auto" w:sz="6" w:space="0"/>
            </w:tcBorders>
            <w:vAlign w:val="center"/>
          </w:tcPr>
          <w:p>
            <w:pPr>
              <w:spacing w:before="0" w:after="0" w:line="240" w:lineRule="auto"/>
              <w:ind w:firstLine="0" w:firstLineChars="0"/>
              <w:jc w:val="center"/>
              <w:rPr>
                <w:rFonts w:hint="eastAsia" w:ascii="宋体" w:hAnsi="宋体" w:eastAsia="宋体" w:cs="宋体"/>
                <w:color w:val="auto"/>
                <w:spacing w:val="0"/>
                <w:w w:val="100"/>
                <w:sz w:val="28"/>
                <w:szCs w:val="28"/>
              </w:rPr>
            </w:pPr>
          </w:p>
        </w:tc>
        <w:tc>
          <w:tcPr>
            <w:tcW w:w="1383" w:type="dxa"/>
            <w:tcBorders>
              <w:top w:val="single" w:color="auto" w:sz="6" w:space="0"/>
              <w:left w:val="single" w:color="auto" w:sz="6" w:space="0"/>
              <w:bottom w:val="single" w:color="auto" w:sz="6" w:space="0"/>
              <w:right w:val="single" w:color="auto" w:sz="4" w:space="0"/>
            </w:tcBorders>
            <w:vAlign w:val="center"/>
          </w:tcPr>
          <w:p>
            <w:pPr>
              <w:spacing w:before="0" w:after="0" w:line="240" w:lineRule="auto"/>
              <w:ind w:firstLine="0" w:firstLineChars="0"/>
              <w:jc w:val="both"/>
              <w:rPr>
                <w:rFonts w:hint="eastAsia" w:ascii="宋体" w:hAnsi="宋体" w:eastAsia="宋体" w:cs="宋体"/>
                <w:color w:val="auto"/>
                <w:spacing w:val="0"/>
                <w:w w:val="100"/>
                <w:sz w:val="28"/>
                <w:szCs w:val="28"/>
              </w:rPr>
            </w:pPr>
            <w:r>
              <w:rPr>
                <w:rFonts w:hint="eastAsia" w:ascii="宋体" w:hAnsi="宋体" w:eastAsia="宋体" w:cs="宋体"/>
                <w:color w:val="auto"/>
                <w:spacing w:val="0"/>
                <w:w w:val="100"/>
                <w:sz w:val="28"/>
                <w:szCs w:val="28"/>
              </w:rPr>
              <w:t>职称</w:t>
            </w:r>
          </w:p>
        </w:tc>
        <w:tc>
          <w:tcPr>
            <w:tcW w:w="6367" w:type="dxa"/>
            <w:gridSpan w:val="5"/>
            <w:tcBorders>
              <w:top w:val="single" w:color="auto" w:sz="6" w:space="0"/>
              <w:left w:val="single" w:color="auto" w:sz="4" w:space="0"/>
              <w:bottom w:val="single" w:color="auto" w:sz="6" w:space="0"/>
              <w:right w:val="single" w:color="auto" w:sz="6" w:space="0"/>
            </w:tcBorders>
            <w:vAlign w:val="center"/>
          </w:tcPr>
          <w:p>
            <w:pPr>
              <w:spacing w:before="0" w:after="0" w:line="240" w:lineRule="auto"/>
              <w:ind w:firstLine="0" w:firstLineChars="0"/>
              <w:jc w:val="center"/>
              <w:rPr>
                <w:rFonts w:hint="eastAsia" w:ascii="宋体" w:hAnsi="宋体" w:eastAsia="宋体" w:cs="宋体"/>
                <w:color w:val="auto"/>
                <w:spacing w:val="0"/>
                <w:w w:val="100"/>
                <w:sz w:val="28"/>
                <w:szCs w:val="28"/>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1671" w:type="dxa"/>
            <w:vMerge w:val="continue"/>
            <w:tcBorders>
              <w:left w:val="single" w:color="auto" w:sz="6" w:space="0"/>
              <w:bottom w:val="single" w:color="auto" w:sz="4" w:space="0"/>
              <w:right w:val="single" w:color="auto" w:sz="6" w:space="0"/>
            </w:tcBorders>
            <w:vAlign w:val="center"/>
          </w:tcPr>
          <w:p>
            <w:pPr>
              <w:spacing w:before="0" w:after="0" w:line="240" w:lineRule="auto"/>
              <w:ind w:firstLine="0" w:firstLineChars="0"/>
              <w:jc w:val="center"/>
              <w:rPr>
                <w:rFonts w:hint="eastAsia" w:ascii="宋体" w:hAnsi="宋体" w:eastAsia="宋体" w:cs="宋体"/>
                <w:color w:val="auto"/>
                <w:spacing w:val="0"/>
                <w:w w:val="100"/>
                <w:sz w:val="28"/>
                <w:szCs w:val="28"/>
              </w:rPr>
            </w:pPr>
          </w:p>
        </w:tc>
        <w:tc>
          <w:tcPr>
            <w:tcW w:w="1383" w:type="dxa"/>
            <w:tcBorders>
              <w:top w:val="single" w:color="auto" w:sz="6" w:space="0"/>
              <w:left w:val="single" w:color="auto" w:sz="6" w:space="0"/>
              <w:bottom w:val="single" w:color="auto" w:sz="4" w:space="0"/>
              <w:right w:val="single" w:color="auto" w:sz="4" w:space="0"/>
            </w:tcBorders>
            <w:vAlign w:val="center"/>
          </w:tcPr>
          <w:p>
            <w:pPr>
              <w:spacing w:before="0" w:after="0" w:line="240" w:lineRule="auto"/>
              <w:ind w:firstLine="0" w:firstLineChars="0"/>
              <w:jc w:val="both"/>
              <w:rPr>
                <w:rFonts w:hint="eastAsia" w:ascii="宋体" w:hAnsi="宋体" w:eastAsia="宋体" w:cs="宋体"/>
                <w:color w:val="auto"/>
                <w:spacing w:val="0"/>
                <w:w w:val="100"/>
                <w:sz w:val="28"/>
                <w:szCs w:val="28"/>
              </w:rPr>
            </w:pPr>
            <w:r>
              <w:rPr>
                <w:rFonts w:hint="eastAsia" w:ascii="宋体" w:hAnsi="宋体" w:eastAsia="宋体" w:cs="宋体"/>
                <w:color w:val="auto"/>
                <w:spacing w:val="0"/>
                <w:w w:val="100"/>
                <w:sz w:val="28"/>
                <w:szCs w:val="28"/>
              </w:rPr>
              <w:t>证书编号</w:t>
            </w:r>
          </w:p>
        </w:tc>
        <w:tc>
          <w:tcPr>
            <w:tcW w:w="6367" w:type="dxa"/>
            <w:gridSpan w:val="5"/>
            <w:tcBorders>
              <w:top w:val="single" w:color="auto" w:sz="6" w:space="0"/>
              <w:left w:val="single" w:color="auto" w:sz="4" w:space="0"/>
              <w:bottom w:val="single" w:color="auto" w:sz="6" w:space="0"/>
              <w:right w:val="single" w:color="auto" w:sz="6" w:space="0"/>
            </w:tcBorders>
            <w:vAlign w:val="center"/>
          </w:tcPr>
          <w:p>
            <w:pPr>
              <w:spacing w:before="0" w:after="0" w:line="240" w:lineRule="auto"/>
              <w:ind w:firstLine="0" w:firstLineChars="0"/>
              <w:jc w:val="center"/>
              <w:rPr>
                <w:rFonts w:hint="eastAsia" w:ascii="宋体" w:hAnsi="宋体" w:eastAsia="宋体" w:cs="宋体"/>
                <w:color w:val="auto"/>
                <w:spacing w:val="0"/>
                <w:w w:val="100"/>
                <w:sz w:val="28"/>
                <w:szCs w:val="28"/>
              </w:rPr>
            </w:pP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9421" w:type="dxa"/>
            <w:gridSpan w:val="7"/>
            <w:tcBorders>
              <w:top w:val="single" w:color="auto" w:sz="4" w:space="0"/>
              <w:left w:val="single" w:color="auto" w:sz="6" w:space="0"/>
              <w:bottom w:val="single" w:color="auto" w:sz="6" w:space="0"/>
              <w:right w:val="single" w:color="auto" w:sz="6" w:space="0"/>
            </w:tcBorders>
            <w:vAlign w:val="center"/>
          </w:tcPr>
          <w:p>
            <w:pPr>
              <w:spacing w:before="0" w:after="0" w:line="240" w:lineRule="auto"/>
              <w:ind w:firstLine="0" w:firstLineChars="0"/>
              <w:jc w:val="left"/>
              <w:rPr>
                <w:rFonts w:hint="eastAsia" w:ascii="宋体" w:hAnsi="宋体" w:eastAsia="宋体" w:cs="宋体"/>
                <w:color w:val="auto"/>
                <w:spacing w:val="0"/>
                <w:w w:val="100"/>
                <w:sz w:val="28"/>
                <w:szCs w:val="28"/>
              </w:rPr>
            </w:pPr>
            <w:r>
              <w:rPr>
                <w:rFonts w:hint="eastAsia" w:ascii="宋体" w:hAnsi="宋体" w:eastAsia="宋体" w:cs="宋体"/>
                <w:b/>
                <w:bCs/>
                <w:color w:val="auto"/>
                <w:spacing w:val="0"/>
                <w:w w:val="100"/>
                <w:sz w:val="28"/>
                <w:szCs w:val="28"/>
              </w:rPr>
              <w:t>备注：</w:t>
            </w:r>
            <w:r>
              <w:rPr>
                <w:rFonts w:hint="eastAsia" w:ascii="宋体" w:hAnsi="宋体" w:cs="宋体"/>
                <w:b/>
                <w:bCs/>
                <w:color w:val="auto"/>
                <w:spacing w:val="0"/>
                <w:w w:val="100"/>
                <w:sz w:val="28"/>
                <w:szCs w:val="28"/>
                <w:lang w:eastAsia="zh-CN"/>
              </w:rPr>
              <w:t>供应商</w:t>
            </w:r>
            <w:r>
              <w:rPr>
                <w:rFonts w:hint="eastAsia" w:ascii="宋体" w:hAnsi="宋体" w:eastAsia="宋体" w:cs="宋体"/>
                <w:b/>
                <w:bCs/>
                <w:color w:val="auto"/>
                <w:spacing w:val="0"/>
                <w:w w:val="100"/>
                <w:sz w:val="28"/>
                <w:szCs w:val="28"/>
              </w:rPr>
              <w:t>在响应磋商文件中规定的实质性要求和条件的基础上，可作出其他有利于采购人的承诺。此类承诺可附本表后。</w:t>
            </w:r>
          </w:p>
        </w:tc>
      </w:tr>
    </w:tbl>
    <w:p>
      <w:pPr>
        <w:spacing w:before="0" w:after="0" w:line="240" w:lineRule="auto"/>
        <w:ind w:firstLine="4200" w:firstLineChars="1750"/>
        <w:jc w:val="both"/>
        <w:rPr>
          <w:rFonts w:hint="eastAsia" w:ascii="宋体" w:hAnsi="宋体" w:eastAsia="宋体" w:cs="宋体"/>
          <w:color w:val="auto"/>
          <w:spacing w:val="0"/>
          <w:w w:val="100"/>
          <w:sz w:val="24"/>
          <w:szCs w:val="24"/>
          <w:lang w:eastAsia="zh-CN"/>
        </w:rPr>
      </w:pPr>
    </w:p>
    <w:p>
      <w:pPr>
        <w:spacing w:before="0" w:after="0" w:line="240" w:lineRule="auto"/>
        <w:ind w:firstLine="3920" w:firstLineChars="1400"/>
        <w:jc w:val="both"/>
        <w:rPr>
          <w:rFonts w:hint="eastAsia" w:ascii="宋体" w:hAnsi="宋体" w:eastAsia="宋体" w:cs="宋体"/>
          <w:spacing w:val="0"/>
          <w:sz w:val="28"/>
          <w:szCs w:val="28"/>
        </w:rPr>
      </w:pPr>
      <w:bookmarkStart w:id="283" w:name="_Toc15202"/>
      <w:bookmarkStart w:id="284" w:name="_Toc10031"/>
      <w:bookmarkStart w:id="285" w:name="_Toc6896"/>
      <w:bookmarkStart w:id="286" w:name="_Toc10995"/>
      <w:bookmarkStart w:id="287" w:name="_Toc5646"/>
      <w:bookmarkStart w:id="288" w:name="_Toc19749"/>
      <w:r>
        <w:rPr>
          <w:rFonts w:hint="eastAsia" w:ascii="宋体" w:hAnsi="宋体" w:cs="宋体"/>
          <w:spacing w:val="0"/>
          <w:sz w:val="28"/>
          <w:szCs w:val="28"/>
          <w:lang w:eastAsia="zh-CN"/>
        </w:rPr>
        <w:t>供应商</w:t>
      </w:r>
      <w:r>
        <w:rPr>
          <w:rFonts w:hint="eastAsia" w:ascii="宋体" w:hAnsi="宋体" w:eastAsia="宋体" w:cs="宋体"/>
          <w:spacing w:val="0"/>
          <w:sz w:val="28"/>
          <w:szCs w:val="28"/>
        </w:rPr>
        <w:t>：</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（电子签章）</w:t>
      </w:r>
    </w:p>
    <w:p>
      <w:pPr>
        <w:spacing w:before="0" w:after="0" w:line="240" w:lineRule="auto"/>
        <w:ind w:firstLine="3920" w:firstLineChars="1400"/>
        <w:jc w:val="both"/>
        <w:rPr>
          <w:rFonts w:hint="eastAsia" w:ascii="宋体" w:hAnsi="宋体" w:eastAsia="宋体" w:cs="宋体"/>
          <w:spacing w:val="0"/>
          <w:sz w:val="28"/>
          <w:szCs w:val="28"/>
        </w:rPr>
      </w:pPr>
      <w:r>
        <w:rPr>
          <w:rFonts w:hint="eastAsia" w:ascii="宋体" w:hAnsi="宋体" w:eastAsia="宋体" w:cs="宋体"/>
          <w:spacing w:val="0"/>
          <w:sz w:val="28"/>
          <w:szCs w:val="28"/>
        </w:rPr>
        <w:t>法定代表人：</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（电子签</w:t>
      </w:r>
      <w:r>
        <w:rPr>
          <w:rFonts w:hint="eastAsia" w:ascii="宋体" w:hAnsi="宋体" w:eastAsia="宋体" w:cs="宋体"/>
          <w:spacing w:val="0"/>
          <w:sz w:val="28"/>
          <w:szCs w:val="28"/>
          <w:lang w:eastAsia="zh-CN"/>
        </w:rPr>
        <w:t>名</w:t>
      </w:r>
      <w:r>
        <w:rPr>
          <w:rFonts w:hint="eastAsia" w:ascii="宋体" w:hAnsi="宋体" w:eastAsia="宋体" w:cs="宋体"/>
          <w:spacing w:val="0"/>
          <w:sz w:val="28"/>
          <w:szCs w:val="28"/>
        </w:rPr>
        <w:t>）</w:t>
      </w:r>
    </w:p>
    <w:p>
      <w:pPr>
        <w:spacing w:before="0" w:after="0" w:line="240" w:lineRule="auto"/>
        <w:ind w:firstLine="3920" w:firstLineChars="1400"/>
        <w:jc w:val="both"/>
        <w:rPr>
          <w:rFonts w:hint="eastAsia" w:ascii="宋体" w:hAnsi="宋体" w:eastAsia="宋体" w:cs="宋体"/>
          <w:spacing w:val="0"/>
          <w:sz w:val="28"/>
          <w:szCs w:val="28"/>
        </w:rPr>
      </w:pPr>
      <w:r>
        <w:rPr>
          <w:rFonts w:hint="eastAsia" w:ascii="宋体" w:hAnsi="宋体" w:eastAsia="宋体" w:cs="宋体"/>
          <w:spacing w:val="0"/>
          <w:sz w:val="28"/>
          <w:szCs w:val="28"/>
        </w:rPr>
        <w:t>地址：</w:t>
      </w:r>
      <w:r>
        <w:rPr>
          <w:rFonts w:hint="eastAsia" w:ascii="宋体" w:hAnsi="宋体" w:eastAsia="宋体" w:cs="宋体"/>
          <w:spacing w:val="0"/>
          <w:sz w:val="28"/>
          <w:szCs w:val="28"/>
          <w:u w:val="single"/>
        </w:rPr>
        <w:t xml:space="preserve">                   </w:t>
      </w:r>
    </w:p>
    <w:p>
      <w:pPr>
        <w:spacing w:before="0" w:after="0" w:line="240" w:lineRule="auto"/>
        <w:ind w:firstLine="3920" w:firstLineChars="1400"/>
        <w:jc w:val="both"/>
        <w:rPr>
          <w:rFonts w:hint="eastAsia" w:ascii="宋体" w:hAnsi="宋体" w:eastAsia="宋体" w:cs="宋体"/>
          <w:spacing w:val="0"/>
          <w:sz w:val="28"/>
          <w:szCs w:val="28"/>
        </w:rPr>
      </w:pPr>
      <w:r>
        <w:rPr>
          <w:rFonts w:hint="eastAsia" w:ascii="宋体" w:hAnsi="宋体" w:eastAsia="宋体" w:cs="宋体"/>
          <w:spacing w:val="0"/>
          <w:sz w:val="28"/>
          <w:szCs w:val="28"/>
        </w:rPr>
        <w:t>电话：</w:t>
      </w:r>
      <w:r>
        <w:rPr>
          <w:rFonts w:hint="eastAsia" w:ascii="宋体" w:hAnsi="宋体" w:eastAsia="宋体" w:cs="宋体"/>
          <w:spacing w:val="0"/>
          <w:sz w:val="28"/>
          <w:szCs w:val="28"/>
          <w:u w:val="single"/>
        </w:rPr>
        <w:t xml:space="preserve">                   </w:t>
      </w:r>
    </w:p>
    <w:p>
      <w:pPr>
        <w:spacing w:before="0" w:after="0" w:line="240" w:lineRule="auto"/>
        <w:ind w:firstLine="3920" w:firstLineChars="1400"/>
        <w:jc w:val="both"/>
        <w:rPr>
          <w:rFonts w:hint="eastAsia" w:ascii="宋体" w:hAnsi="宋体" w:eastAsia="宋体" w:cs="宋体"/>
          <w:spacing w:val="0"/>
          <w:sz w:val="28"/>
          <w:szCs w:val="28"/>
        </w:rPr>
      </w:pPr>
      <w:r>
        <w:rPr>
          <w:rFonts w:hint="eastAsia" w:ascii="宋体" w:hAnsi="宋体" w:eastAsia="宋体" w:cs="宋体"/>
          <w:spacing w:val="0"/>
          <w:sz w:val="28"/>
          <w:szCs w:val="28"/>
          <w:u w:val="none"/>
          <w:lang w:eastAsia="zh-CN"/>
        </w:rPr>
        <w:t>日期</w:t>
      </w:r>
      <w:r>
        <w:rPr>
          <w:rFonts w:hint="eastAsia" w:ascii="宋体" w:hAnsi="宋体" w:eastAsia="宋体" w:cs="宋体"/>
          <w:spacing w:val="0"/>
          <w:sz w:val="28"/>
          <w:szCs w:val="28"/>
          <w:u w:val="none"/>
          <w:lang w:val="en-US" w:eastAsia="zh-CN"/>
        </w:rPr>
        <w:t>:</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年</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月</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日</w:t>
      </w:r>
    </w:p>
    <w:p>
      <w:pPr>
        <w:rPr>
          <w:rFonts w:hint="eastAsia" w:ascii="宋体" w:hAnsi="宋体" w:eastAsia="宋体" w:cs="宋体"/>
          <w:b/>
          <w:spacing w:val="0"/>
          <w:sz w:val="28"/>
          <w:szCs w:val="28"/>
        </w:rPr>
      </w:pPr>
      <w:r>
        <w:rPr>
          <w:rFonts w:hint="eastAsia" w:ascii="宋体" w:hAnsi="宋体" w:eastAsia="宋体" w:cs="宋体"/>
          <w:b/>
          <w:spacing w:val="0"/>
          <w:sz w:val="28"/>
          <w:szCs w:val="28"/>
        </w:rPr>
        <w:br w:type="page"/>
      </w:r>
    </w:p>
    <w:p>
      <w:pPr>
        <w:spacing w:before="0" w:after="0" w:line="540" w:lineRule="exact"/>
        <w:ind w:firstLine="0" w:firstLineChars="0"/>
        <w:jc w:val="center"/>
        <w:outlineLvl w:val="1"/>
        <w:rPr>
          <w:rFonts w:ascii="宋体" w:hAnsi="宋体" w:eastAsia="宋体" w:cs="宋体"/>
          <w:b/>
          <w:spacing w:val="0"/>
          <w:sz w:val="32"/>
          <w:szCs w:val="32"/>
        </w:rPr>
      </w:pPr>
      <w:r>
        <w:rPr>
          <w:rFonts w:hint="eastAsia" w:ascii="宋体" w:hAnsi="宋体" w:eastAsia="宋体" w:cs="宋体"/>
          <w:b/>
          <w:spacing w:val="0"/>
          <w:sz w:val="32"/>
          <w:szCs w:val="32"/>
        </w:rPr>
        <w:t>二、</w:t>
      </w:r>
      <w:bookmarkEnd w:id="283"/>
      <w:bookmarkEnd w:id="284"/>
      <w:bookmarkEnd w:id="285"/>
      <w:r>
        <w:rPr>
          <w:rFonts w:hint="eastAsia" w:ascii="宋体" w:hAnsi="宋体" w:eastAsia="宋体" w:cs="宋体"/>
          <w:b/>
          <w:spacing w:val="0"/>
          <w:sz w:val="32"/>
          <w:szCs w:val="32"/>
        </w:rPr>
        <w:t>法定代表人身份证明或授权委托书</w:t>
      </w:r>
      <w:bookmarkEnd w:id="286"/>
      <w:bookmarkEnd w:id="287"/>
      <w:bookmarkEnd w:id="288"/>
    </w:p>
    <w:p>
      <w:pPr>
        <w:widowControl/>
        <w:snapToGrid w:val="0"/>
        <w:spacing w:line="360" w:lineRule="auto"/>
        <w:jc w:val="center"/>
        <w:outlineLvl w:val="9"/>
        <w:rPr>
          <w:rFonts w:hint="eastAsia" w:ascii="宋体" w:hAnsi="宋体" w:cs="宋体"/>
          <w:b/>
          <w:kern w:val="0"/>
          <w:sz w:val="24"/>
          <w:lang w:val="en-US" w:eastAsia="zh-CN" w:bidi="ar"/>
        </w:rPr>
      </w:pPr>
    </w:p>
    <w:p>
      <w:pPr>
        <w:pStyle w:val="4"/>
        <w:bidi w:val="0"/>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1、</w:t>
      </w:r>
      <w:r>
        <w:rPr>
          <w:rFonts w:hint="eastAsia" w:ascii="宋体" w:hAnsi="宋体" w:eastAsia="宋体" w:cs="宋体"/>
          <w:b/>
          <w:bCs/>
          <w:sz w:val="30"/>
          <w:szCs w:val="30"/>
        </w:rPr>
        <w:t>法定代表人身份证明</w:t>
      </w:r>
    </w:p>
    <w:p>
      <w:pPr>
        <w:spacing w:before="78" w:after="0" w:line="240" w:lineRule="auto"/>
        <w:ind w:firstLine="538" w:firstLineChars="0"/>
        <w:jc w:val="both"/>
        <w:rPr>
          <w:rFonts w:hint="eastAsia" w:ascii="宋体" w:hAnsi="宋体" w:eastAsia="宋体" w:cs="宋体"/>
          <w:spacing w:val="0"/>
          <w:sz w:val="28"/>
          <w:szCs w:val="28"/>
        </w:rPr>
      </w:pPr>
      <w:r>
        <w:rPr>
          <w:rFonts w:hint="eastAsia" w:ascii="宋体" w:hAnsi="宋体" w:eastAsia="宋体" w:cs="宋体"/>
          <w:spacing w:val="1"/>
          <w:sz w:val="28"/>
          <w:szCs w:val="28"/>
        </w:rPr>
        <w:t>单位名称：</w:t>
      </w:r>
      <w:r>
        <w:rPr>
          <w:rFonts w:hint="eastAsia" w:ascii="宋体" w:hAnsi="宋体" w:eastAsia="宋体" w:cs="宋体"/>
          <w:spacing w:val="0"/>
          <w:sz w:val="28"/>
          <w:szCs w:val="28"/>
          <w:u w:val="single"/>
        </w:rPr>
        <w:t xml:space="preserve">                                </w:t>
      </w:r>
    </w:p>
    <w:p>
      <w:pPr>
        <w:spacing w:before="78" w:after="0" w:line="240" w:lineRule="auto"/>
        <w:ind w:firstLine="536" w:firstLineChars="0"/>
        <w:jc w:val="both"/>
        <w:rPr>
          <w:rFonts w:hint="eastAsia" w:ascii="宋体" w:hAnsi="宋体" w:eastAsia="宋体" w:cs="宋体"/>
          <w:spacing w:val="0"/>
          <w:sz w:val="28"/>
          <w:szCs w:val="28"/>
          <w:u w:val="single"/>
        </w:rPr>
      </w:pPr>
      <w:r>
        <w:rPr>
          <w:rFonts w:hint="eastAsia" w:ascii="宋体" w:hAnsi="宋体" w:eastAsia="宋体" w:cs="宋体"/>
          <w:spacing w:val="1"/>
          <w:sz w:val="28"/>
          <w:szCs w:val="28"/>
        </w:rPr>
        <w:t>单位性质：</w:t>
      </w:r>
      <w:r>
        <w:rPr>
          <w:rFonts w:hint="eastAsia" w:ascii="宋体" w:hAnsi="宋体" w:eastAsia="宋体" w:cs="宋体"/>
          <w:spacing w:val="0"/>
          <w:sz w:val="28"/>
          <w:szCs w:val="28"/>
          <w:u w:val="single"/>
        </w:rPr>
        <w:t xml:space="preserve">                                </w:t>
      </w:r>
    </w:p>
    <w:p>
      <w:pPr>
        <w:spacing w:before="78" w:after="0" w:line="240" w:lineRule="auto"/>
        <w:ind w:firstLine="534" w:firstLineChars="0"/>
        <w:jc w:val="both"/>
        <w:rPr>
          <w:rFonts w:hint="eastAsia" w:ascii="宋体" w:hAnsi="宋体" w:eastAsia="宋体" w:cs="宋体"/>
          <w:spacing w:val="0"/>
          <w:sz w:val="28"/>
          <w:szCs w:val="28"/>
        </w:rPr>
      </w:pPr>
      <w:r>
        <w:rPr>
          <w:rFonts w:hint="eastAsia" w:ascii="宋体" w:hAnsi="宋体" w:eastAsia="宋体" w:cs="宋体"/>
          <w:spacing w:val="1"/>
          <w:sz w:val="28"/>
          <w:szCs w:val="28"/>
        </w:rPr>
        <w:t>地    址：</w:t>
      </w:r>
      <w:r>
        <w:rPr>
          <w:rFonts w:hint="eastAsia" w:ascii="宋体" w:hAnsi="宋体" w:eastAsia="宋体" w:cs="宋体"/>
          <w:spacing w:val="0"/>
          <w:sz w:val="28"/>
          <w:szCs w:val="28"/>
          <w:u w:val="single"/>
        </w:rPr>
        <w:t xml:space="preserve">                                </w:t>
      </w:r>
    </w:p>
    <w:p>
      <w:pPr>
        <w:spacing w:before="78" w:after="0" w:line="240" w:lineRule="auto"/>
        <w:ind w:firstLine="536" w:firstLineChars="0"/>
        <w:jc w:val="both"/>
        <w:rPr>
          <w:rFonts w:hint="eastAsia" w:ascii="宋体" w:hAnsi="宋体" w:eastAsia="宋体" w:cs="宋体"/>
          <w:spacing w:val="0"/>
          <w:sz w:val="28"/>
          <w:szCs w:val="28"/>
        </w:rPr>
      </w:pPr>
      <w:r>
        <w:rPr>
          <w:rFonts w:hint="eastAsia" w:ascii="宋体" w:hAnsi="宋体" w:eastAsia="宋体" w:cs="宋体"/>
          <w:spacing w:val="1"/>
          <w:sz w:val="28"/>
          <w:szCs w:val="28"/>
        </w:rPr>
        <w:t>成立时间：</w:t>
      </w:r>
      <w:r>
        <w:rPr>
          <w:rFonts w:hint="eastAsia" w:ascii="宋体" w:hAnsi="宋体" w:eastAsia="宋体" w:cs="宋体"/>
          <w:spacing w:val="5"/>
          <w:sz w:val="28"/>
          <w:szCs w:val="28"/>
          <w:u w:val="single"/>
        </w:rPr>
        <w:t xml:space="preserve">             </w:t>
      </w:r>
      <w:r>
        <w:rPr>
          <w:rFonts w:hint="eastAsia" w:ascii="宋体" w:hAnsi="宋体" w:eastAsia="宋体" w:cs="宋体"/>
          <w:spacing w:val="-23"/>
          <w:w w:val="98"/>
          <w:sz w:val="28"/>
          <w:szCs w:val="28"/>
        </w:rPr>
        <w:t>年</w:t>
      </w:r>
      <w:r>
        <w:rPr>
          <w:rFonts w:hint="eastAsia" w:ascii="宋体" w:hAnsi="宋体" w:eastAsia="宋体" w:cs="宋体"/>
          <w:spacing w:val="4"/>
          <w:sz w:val="28"/>
          <w:szCs w:val="28"/>
          <w:u w:val="single"/>
        </w:rPr>
        <w:t xml:space="preserve">      </w:t>
      </w:r>
      <w:r>
        <w:rPr>
          <w:rFonts w:hint="eastAsia" w:ascii="宋体" w:hAnsi="宋体" w:eastAsia="宋体" w:cs="宋体"/>
          <w:spacing w:val="-23"/>
          <w:w w:val="98"/>
          <w:sz w:val="28"/>
          <w:szCs w:val="28"/>
        </w:rPr>
        <w:t>月</w:t>
      </w:r>
      <w:r>
        <w:rPr>
          <w:rFonts w:hint="eastAsia" w:ascii="宋体" w:hAnsi="宋体" w:eastAsia="宋体" w:cs="宋体"/>
          <w:spacing w:val="7"/>
          <w:sz w:val="28"/>
          <w:szCs w:val="28"/>
          <w:u w:val="single"/>
        </w:rPr>
        <w:t xml:space="preserve">       </w:t>
      </w:r>
      <w:r>
        <w:rPr>
          <w:rFonts w:hint="eastAsia" w:ascii="宋体" w:hAnsi="宋体" w:eastAsia="宋体" w:cs="宋体"/>
          <w:spacing w:val="-23"/>
          <w:w w:val="98"/>
          <w:sz w:val="28"/>
          <w:szCs w:val="28"/>
        </w:rPr>
        <w:t>日</w:t>
      </w:r>
    </w:p>
    <w:p>
      <w:pPr>
        <w:spacing w:before="78" w:after="0" w:line="240" w:lineRule="auto"/>
        <w:ind w:firstLine="536" w:firstLineChars="0"/>
        <w:jc w:val="both"/>
        <w:rPr>
          <w:rFonts w:hint="eastAsia" w:ascii="宋体" w:hAnsi="宋体" w:eastAsia="宋体" w:cs="宋体"/>
          <w:spacing w:val="0"/>
          <w:sz w:val="28"/>
          <w:szCs w:val="28"/>
        </w:rPr>
      </w:pPr>
      <w:r>
        <w:rPr>
          <w:rFonts w:hint="eastAsia" w:ascii="宋体" w:hAnsi="宋体" w:eastAsia="宋体" w:cs="宋体"/>
          <w:spacing w:val="1"/>
          <w:sz w:val="28"/>
          <w:szCs w:val="28"/>
        </w:rPr>
        <w:t xml:space="preserve">经营期限： </w:t>
      </w:r>
      <w:r>
        <w:rPr>
          <w:rFonts w:hint="eastAsia" w:ascii="宋体" w:hAnsi="宋体" w:eastAsia="宋体" w:cs="宋体"/>
          <w:spacing w:val="0"/>
          <w:sz w:val="28"/>
          <w:szCs w:val="28"/>
          <w:u w:val="single"/>
        </w:rPr>
        <w:t xml:space="preserve">                               </w:t>
      </w:r>
    </w:p>
    <w:p>
      <w:pPr>
        <w:spacing w:before="79" w:after="0" w:line="240" w:lineRule="auto"/>
        <w:ind w:firstLine="534" w:firstLineChars="0"/>
        <w:jc w:val="both"/>
        <w:rPr>
          <w:rFonts w:hint="eastAsia" w:ascii="宋体" w:hAnsi="宋体" w:eastAsia="宋体" w:cs="宋体"/>
          <w:spacing w:val="0"/>
          <w:sz w:val="28"/>
          <w:szCs w:val="28"/>
        </w:rPr>
      </w:pPr>
      <w:r>
        <w:rPr>
          <w:rFonts w:hint="eastAsia" w:ascii="宋体" w:hAnsi="宋体" w:eastAsia="宋体" w:cs="宋体"/>
          <w:spacing w:val="1"/>
          <w:sz w:val="28"/>
          <w:szCs w:val="28"/>
        </w:rPr>
        <w:t>姓    名</w:t>
      </w:r>
      <w:r>
        <w:rPr>
          <w:rFonts w:hint="eastAsia" w:ascii="宋体" w:hAnsi="宋体" w:eastAsia="宋体" w:cs="宋体"/>
          <w:spacing w:val="-20"/>
          <w:w w:val="83"/>
          <w:sz w:val="28"/>
          <w:szCs w:val="28"/>
        </w:rPr>
        <w:t>：</w:t>
      </w:r>
      <w:r>
        <w:rPr>
          <w:rFonts w:hint="eastAsia" w:ascii="宋体" w:hAnsi="宋体" w:eastAsia="宋体" w:cs="宋体"/>
          <w:spacing w:val="5"/>
          <w:sz w:val="28"/>
          <w:szCs w:val="28"/>
          <w:u w:val="single"/>
        </w:rPr>
        <w:t xml:space="preserve">       </w:t>
      </w:r>
      <w:r>
        <w:rPr>
          <w:rFonts w:hint="eastAsia" w:ascii="宋体" w:hAnsi="宋体" w:eastAsia="宋体" w:cs="宋体"/>
          <w:spacing w:val="1"/>
          <w:sz w:val="28"/>
          <w:szCs w:val="28"/>
        </w:rPr>
        <w:t>性别：</w:t>
      </w:r>
      <w:r>
        <w:rPr>
          <w:rFonts w:hint="eastAsia" w:ascii="宋体" w:hAnsi="宋体" w:eastAsia="宋体" w:cs="宋体"/>
          <w:spacing w:val="8"/>
          <w:sz w:val="28"/>
          <w:szCs w:val="28"/>
          <w:u w:val="single"/>
        </w:rPr>
        <w:t xml:space="preserve">      </w:t>
      </w:r>
      <w:r>
        <w:rPr>
          <w:rFonts w:hint="eastAsia" w:ascii="宋体" w:hAnsi="宋体" w:eastAsia="宋体" w:cs="宋体"/>
          <w:spacing w:val="1"/>
          <w:sz w:val="28"/>
          <w:szCs w:val="28"/>
        </w:rPr>
        <w:t>年龄：</w:t>
      </w:r>
      <w:r>
        <w:rPr>
          <w:rFonts w:hint="eastAsia" w:ascii="宋体" w:hAnsi="宋体" w:eastAsia="宋体" w:cs="宋体"/>
          <w:spacing w:val="6"/>
          <w:sz w:val="28"/>
          <w:szCs w:val="28"/>
          <w:u w:val="single"/>
        </w:rPr>
        <w:t xml:space="preserve">      </w:t>
      </w:r>
      <w:r>
        <w:rPr>
          <w:rFonts w:hint="eastAsia" w:ascii="宋体" w:hAnsi="宋体" w:eastAsia="宋体" w:cs="宋体"/>
          <w:spacing w:val="1"/>
          <w:sz w:val="28"/>
          <w:szCs w:val="28"/>
        </w:rPr>
        <w:t>职务：</w:t>
      </w:r>
      <w:r>
        <w:rPr>
          <w:rFonts w:hint="eastAsia" w:ascii="宋体" w:hAnsi="宋体" w:eastAsia="宋体" w:cs="宋体"/>
          <w:spacing w:val="0"/>
          <w:sz w:val="28"/>
          <w:szCs w:val="28"/>
          <w:u w:val="single"/>
        </w:rPr>
        <w:t xml:space="preserve">       </w:t>
      </w:r>
    </w:p>
    <w:p>
      <w:pPr>
        <w:spacing w:before="78" w:after="0" w:line="240" w:lineRule="auto"/>
        <w:ind w:left="534" w:right="1363" w:firstLine="6" w:firstLineChars="0"/>
        <w:jc w:val="left"/>
        <w:rPr>
          <w:rFonts w:hint="eastAsia" w:ascii="宋体" w:hAnsi="宋体" w:eastAsia="宋体" w:cs="宋体"/>
          <w:spacing w:val="1"/>
          <w:sz w:val="28"/>
          <w:szCs w:val="28"/>
        </w:rPr>
      </w:pPr>
      <w:r>
        <w:rPr>
          <w:rFonts w:hint="eastAsia" w:ascii="宋体" w:hAnsi="宋体" w:eastAsia="宋体" w:cs="宋体"/>
          <w:spacing w:val="1"/>
          <w:sz w:val="28"/>
          <w:szCs w:val="28"/>
        </w:rPr>
        <w:t>身份证号码：</w:t>
      </w:r>
      <w:r>
        <w:rPr>
          <w:rFonts w:hint="eastAsia" w:ascii="宋体" w:hAnsi="宋体" w:eastAsia="宋体" w:cs="宋体"/>
          <w:spacing w:val="1"/>
          <w:sz w:val="28"/>
          <w:szCs w:val="28"/>
          <w:u w:val="single"/>
        </w:rPr>
        <w:t xml:space="preserve">     </w:t>
      </w:r>
      <w:r>
        <w:rPr>
          <w:rFonts w:hint="eastAsia" w:ascii="宋体" w:hAnsi="宋体" w:eastAsia="宋体" w:cs="宋体"/>
          <w:spacing w:val="1"/>
          <w:sz w:val="28"/>
          <w:szCs w:val="28"/>
          <w:u w:val="single"/>
          <w:lang w:val="en-US" w:eastAsia="zh-CN"/>
        </w:rPr>
        <w:t xml:space="preserve">                        </w:t>
      </w:r>
      <w:r>
        <w:rPr>
          <w:rFonts w:hint="eastAsia" w:ascii="宋体" w:hAnsi="宋体" w:eastAsia="宋体" w:cs="宋体"/>
          <w:spacing w:val="1"/>
          <w:sz w:val="28"/>
          <w:szCs w:val="28"/>
          <w:u w:val="single"/>
        </w:rPr>
        <w:t xml:space="preserve">       </w:t>
      </w:r>
      <w:r>
        <w:rPr>
          <w:rFonts w:hint="eastAsia" w:ascii="宋体" w:hAnsi="宋体" w:eastAsia="宋体" w:cs="宋体"/>
          <w:spacing w:val="1"/>
          <w:sz w:val="28"/>
          <w:szCs w:val="28"/>
        </w:rPr>
        <w:t xml:space="preserve"> </w:t>
      </w:r>
    </w:p>
    <w:p>
      <w:pPr>
        <w:pStyle w:val="9"/>
        <w:spacing w:line="240" w:lineRule="auto"/>
        <w:rPr>
          <w:rFonts w:hint="default" w:eastAsia="宋体"/>
          <w:u w:val="single"/>
          <w:lang w:val="en-US" w:eastAsia="zh-CN"/>
        </w:rPr>
      </w:pPr>
      <w:r>
        <w:rPr>
          <w:rFonts w:hint="eastAsia" w:ascii="宋体" w:hAnsi="宋体" w:eastAsia="宋体" w:cs="宋体"/>
          <w:spacing w:val="1"/>
          <w:sz w:val="28"/>
          <w:szCs w:val="28"/>
          <w:lang w:eastAsia="zh-CN"/>
        </w:rPr>
        <w:t>联系电话：</w:t>
      </w:r>
      <w:r>
        <w:rPr>
          <w:rFonts w:hint="eastAsia" w:ascii="宋体" w:hAnsi="宋体" w:eastAsia="宋体" w:cs="宋体"/>
          <w:spacing w:val="1"/>
          <w:sz w:val="28"/>
          <w:szCs w:val="28"/>
          <w:u w:val="single"/>
          <w:lang w:val="en-US" w:eastAsia="zh-CN"/>
        </w:rPr>
        <w:t xml:space="preserve">                               </w:t>
      </w:r>
    </w:p>
    <w:p>
      <w:pPr>
        <w:spacing w:before="78" w:after="0" w:line="240" w:lineRule="auto"/>
        <w:ind w:left="534" w:right="1363" w:firstLine="6" w:firstLineChars="0"/>
        <w:jc w:val="left"/>
        <w:rPr>
          <w:rFonts w:ascii="宋体" w:hAnsi="宋体" w:cs="宋体"/>
          <w:spacing w:val="-11"/>
        </w:rPr>
      </w:pPr>
      <w:r>
        <w:rPr>
          <w:rFonts w:hint="eastAsia" w:ascii="宋体" w:hAnsi="宋体" w:eastAsia="宋体" w:cs="宋体"/>
          <w:spacing w:val="-11"/>
          <w:sz w:val="28"/>
          <w:szCs w:val="28"/>
          <w:lang w:eastAsia="zh-CN"/>
        </w:rPr>
        <w:t>系</w:t>
      </w:r>
      <w:r>
        <w:rPr>
          <w:rFonts w:hint="eastAsia" w:ascii="宋体" w:hAnsi="宋体" w:eastAsia="宋体" w:cs="宋体"/>
          <w:spacing w:val="13"/>
          <w:sz w:val="28"/>
          <w:szCs w:val="28"/>
          <w:u w:val="single"/>
        </w:rPr>
        <w:t xml:space="preserve">    </w:t>
      </w:r>
      <w:r>
        <w:rPr>
          <w:rFonts w:hint="eastAsia" w:ascii="宋体" w:hAnsi="宋体" w:eastAsia="宋体" w:cs="宋体"/>
          <w:spacing w:val="-11"/>
          <w:sz w:val="28"/>
          <w:szCs w:val="28"/>
          <w:u w:val="single"/>
        </w:rPr>
        <w:t>（</w:t>
      </w:r>
      <w:r>
        <w:rPr>
          <w:rFonts w:hint="eastAsia" w:ascii="宋体" w:hAnsi="宋体" w:cs="宋体"/>
          <w:spacing w:val="-11"/>
          <w:sz w:val="28"/>
          <w:szCs w:val="28"/>
          <w:u w:val="single"/>
          <w:lang w:eastAsia="zh-CN"/>
        </w:rPr>
        <w:t>供应商</w:t>
      </w:r>
      <w:r>
        <w:rPr>
          <w:rFonts w:hint="eastAsia" w:ascii="宋体" w:hAnsi="宋体" w:eastAsia="宋体" w:cs="宋体"/>
          <w:spacing w:val="-11"/>
          <w:sz w:val="28"/>
          <w:szCs w:val="28"/>
          <w:u w:val="single"/>
        </w:rPr>
        <w:t>单位</w:t>
      </w:r>
      <w:r>
        <w:rPr>
          <w:rFonts w:hint="eastAsia" w:ascii="宋体" w:hAnsi="宋体" w:eastAsia="宋体" w:cs="宋体"/>
          <w:spacing w:val="-11"/>
          <w:sz w:val="28"/>
          <w:szCs w:val="28"/>
          <w:u w:val="single"/>
          <w:lang w:eastAsia="zh-CN"/>
        </w:rPr>
        <w:t>名</w:t>
      </w:r>
      <w:r>
        <w:rPr>
          <w:rFonts w:hint="eastAsia" w:ascii="宋体" w:hAnsi="宋体" w:eastAsia="宋体" w:cs="宋体"/>
          <w:spacing w:val="-11"/>
          <w:sz w:val="28"/>
          <w:szCs w:val="28"/>
          <w:u w:val="single"/>
        </w:rPr>
        <w:t>称）</w:t>
      </w:r>
      <w:r>
        <w:rPr>
          <w:rFonts w:hint="eastAsia" w:ascii="宋体" w:hAnsi="宋体" w:eastAsia="宋体" w:cs="宋体"/>
          <w:spacing w:val="-11"/>
          <w:sz w:val="28"/>
          <w:szCs w:val="28"/>
          <w:u w:val="single"/>
          <w:lang w:val="en-US" w:eastAsia="zh-CN"/>
        </w:rPr>
        <w:t xml:space="preserve">         </w:t>
      </w:r>
      <w:r>
        <w:rPr>
          <w:rFonts w:hint="eastAsia" w:ascii="宋体" w:hAnsi="宋体" w:eastAsia="宋体" w:cs="宋体"/>
          <w:spacing w:val="-11"/>
          <w:sz w:val="28"/>
          <w:szCs w:val="28"/>
        </w:rPr>
        <w:t>的法定代表</w:t>
      </w:r>
      <w:r>
        <w:rPr>
          <w:rFonts w:ascii="宋体" w:hAnsi="宋体" w:cs="宋体"/>
          <w:spacing w:val="-11"/>
        </w:rPr>
        <w:t>人。</w:t>
      </w:r>
    </w:p>
    <w:p>
      <w:pPr>
        <w:spacing w:before="53" w:after="0" w:line="184" w:lineRule="auto"/>
        <w:ind w:firstLine="553" w:firstLineChars="0"/>
        <w:jc w:val="both"/>
        <w:rPr>
          <w:rFonts w:ascii="宋体" w:hAnsi="宋体" w:eastAsia="宋体" w:cs="宋体"/>
          <w:spacing w:val="-14"/>
        </w:rPr>
      </w:pPr>
    </w:p>
    <w:p>
      <w:pPr>
        <w:spacing w:before="53" w:after="0" w:line="184" w:lineRule="auto"/>
        <w:ind w:firstLine="1000" w:firstLineChars="397"/>
        <w:jc w:val="both"/>
        <w:rPr>
          <w:rFonts w:ascii="宋体" w:hAnsi="宋体" w:eastAsia="宋体" w:cs="宋体"/>
          <w:spacing w:val="-14"/>
        </w:rPr>
      </w:pPr>
      <w:r>
        <w:rPr>
          <w:rFonts w:ascii="宋体" w:hAnsi="宋体" w:eastAsia="宋体" w:cs="宋体"/>
          <w:spacing w:val="-14"/>
        </w:rPr>
        <w:t>特此证明。</w:t>
      </w:r>
    </w:p>
    <w:p>
      <w:pPr>
        <w:spacing w:before="53" w:after="0" w:line="184" w:lineRule="auto"/>
        <w:ind w:firstLine="553" w:firstLineChars="0"/>
        <w:jc w:val="both"/>
        <w:rPr>
          <w:rFonts w:ascii="宋体" w:hAnsi="宋体" w:cs="宋体"/>
          <w:spacing w:val="-14"/>
        </w:rPr>
      </w:pPr>
    </w:p>
    <w:p>
      <w:pPr>
        <w:spacing w:before="53" w:after="0" w:line="184" w:lineRule="auto"/>
        <w:ind w:firstLine="553" w:firstLineChars="0"/>
        <w:jc w:val="both"/>
        <w:rPr>
          <w:rFonts w:ascii="宋体" w:hAnsi="宋体" w:cs="宋体"/>
          <w:spacing w:val="0"/>
        </w:rPr>
      </w:pPr>
      <w:r>
        <w:rPr>
          <w:rFonts w:ascii="宋体" w:hAnsi="宋体" w:cs="宋体"/>
          <w:spacing w:val="-14"/>
        </w:rPr>
        <w:t>附：</w:t>
      </w:r>
      <w:r>
        <w:rPr>
          <w:rFonts w:ascii="宋体" w:hAnsi="宋体" w:cs="宋体"/>
          <w:spacing w:val="66"/>
        </w:rPr>
        <w:t xml:space="preserve"> </w:t>
      </w:r>
      <w:r>
        <w:rPr>
          <w:rFonts w:hint="eastAsia" w:ascii="宋体" w:hAnsi="宋体" w:eastAsia="宋体" w:cs="宋体"/>
          <w:spacing w:val="-14"/>
        </w:rPr>
        <w:t>法定代表人身份证复印件</w:t>
      </w:r>
      <w:r>
        <w:rPr>
          <w:rFonts w:hint="eastAsia" w:ascii="宋体" w:hAnsi="宋体" w:eastAsia="宋体" w:cs="宋体"/>
          <w:spacing w:val="-14"/>
          <w:lang w:eastAsia="zh-CN"/>
        </w:rPr>
        <w:t>正反面</w:t>
      </w:r>
      <w:r>
        <w:rPr>
          <w:rFonts w:hint="eastAsia" w:ascii="宋体" w:hAnsi="宋体" w:eastAsia="宋体" w:cs="宋体"/>
          <w:spacing w:val="-14"/>
        </w:rPr>
        <w:t>。</w:t>
      </w:r>
    </w:p>
    <w:p>
      <w:pPr>
        <w:spacing w:before="0" w:after="0" w:line="244" w:lineRule="auto"/>
        <w:ind w:firstLine="0" w:firstLineChars="0"/>
        <w:jc w:val="both"/>
        <w:rPr>
          <w:rFonts w:ascii="黑体"/>
          <w:spacing w:val="0"/>
          <w:sz w:val="21"/>
        </w:rPr>
      </w:pPr>
    </w:p>
    <w:p>
      <w:pPr>
        <w:spacing w:before="0" w:after="0" w:line="244" w:lineRule="auto"/>
        <w:ind w:firstLine="0" w:firstLineChars="0"/>
        <w:jc w:val="both"/>
        <w:rPr>
          <w:rFonts w:ascii="黑体"/>
          <w:spacing w:val="0"/>
          <w:sz w:val="21"/>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trPr>
        <w:tc>
          <w:tcPr>
            <w:tcW w:w="4814" w:type="dxa"/>
            <w:vAlign w:val="center"/>
          </w:tcPr>
          <w:p>
            <w:pPr>
              <w:spacing w:before="0" w:after="0" w:line="245" w:lineRule="auto"/>
              <w:jc w:val="center"/>
              <w:rPr>
                <w:rFonts w:hint="eastAsia" w:ascii="黑体" w:eastAsia="宋体"/>
                <w:spacing w:val="0"/>
                <w:sz w:val="28"/>
                <w:szCs w:val="28"/>
                <w:vertAlign w:val="baseline"/>
                <w:lang w:eastAsia="zh-CN"/>
              </w:rPr>
            </w:pPr>
            <w:r>
              <w:rPr>
                <w:rFonts w:hint="eastAsia" w:ascii="黑体"/>
                <w:spacing w:val="0"/>
                <w:sz w:val="28"/>
                <w:szCs w:val="28"/>
                <w:vertAlign w:val="baseline"/>
                <w:lang w:eastAsia="zh-CN"/>
              </w:rPr>
              <w:t>身份证正面</w:t>
            </w:r>
          </w:p>
        </w:tc>
        <w:tc>
          <w:tcPr>
            <w:tcW w:w="4814" w:type="dxa"/>
            <w:vAlign w:val="center"/>
          </w:tcPr>
          <w:p>
            <w:pPr>
              <w:spacing w:before="0" w:after="0" w:line="245" w:lineRule="auto"/>
              <w:jc w:val="center"/>
              <w:rPr>
                <w:rFonts w:hint="eastAsia" w:ascii="黑体" w:eastAsia="宋体"/>
                <w:spacing w:val="0"/>
                <w:sz w:val="28"/>
                <w:szCs w:val="28"/>
                <w:vertAlign w:val="baseline"/>
                <w:lang w:eastAsia="zh-CN"/>
              </w:rPr>
            </w:pPr>
            <w:r>
              <w:rPr>
                <w:rFonts w:hint="eastAsia" w:ascii="黑体"/>
                <w:spacing w:val="0"/>
                <w:sz w:val="28"/>
                <w:szCs w:val="28"/>
                <w:vertAlign w:val="baseline"/>
                <w:lang w:eastAsia="zh-CN"/>
              </w:rPr>
              <w:t>身份证反面</w:t>
            </w:r>
          </w:p>
        </w:tc>
      </w:tr>
    </w:tbl>
    <w:p>
      <w:pPr>
        <w:spacing w:before="0" w:after="0" w:line="245" w:lineRule="auto"/>
        <w:ind w:firstLine="0" w:firstLineChars="0"/>
        <w:jc w:val="both"/>
        <w:rPr>
          <w:rFonts w:ascii="黑体"/>
          <w:spacing w:val="0"/>
          <w:sz w:val="21"/>
        </w:rPr>
      </w:pPr>
    </w:p>
    <w:p>
      <w:pPr>
        <w:spacing w:before="0" w:after="0" w:line="245" w:lineRule="auto"/>
        <w:ind w:firstLine="0" w:firstLineChars="0"/>
        <w:jc w:val="both"/>
        <w:rPr>
          <w:rFonts w:ascii="黑体"/>
          <w:spacing w:val="0"/>
          <w:sz w:val="28"/>
          <w:szCs w:val="28"/>
        </w:rPr>
      </w:pPr>
    </w:p>
    <w:p>
      <w:pPr>
        <w:spacing w:before="78" w:after="0" w:line="184" w:lineRule="auto"/>
        <w:ind w:firstLine="2385" w:firstLineChars="834"/>
        <w:jc w:val="right"/>
        <w:rPr>
          <w:rFonts w:ascii="宋体" w:hAnsi="宋体" w:cs="宋体"/>
          <w:spacing w:val="0"/>
          <w:sz w:val="28"/>
          <w:szCs w:val="28"/>
        </w:rPr>
      </w:pPr>
      <w:r>
        <w:rPr>
          <w:rFonts w:hint="eastAsia" w:ascii="宋体" w:hAnsi="宋体" w:cs="宋体"/>
          <w:spacing w:val="3"/>
          <w:sz w:val="28"/>
          <w:szCs w:val="28"/>
          <w:lang w:eastAsia="zh-CN"/>
        </w:rPr>
        <w:t>供应商</w:t>
      </w:r>
      <w:r>
        <w:rPr>
          <w:rFonts w:ascii="宋体" w:hAnsi="宋体" w:cs="宋体"/>
          <w:spacing w:val="-102"/>
          <w:sz w:val="28"/>
          <w:szCs w:val="28"/>
        </w:rPr>
        <w:t>：</w:t>
      </w:r>
      <w:r>
        <w:rPr>
          <w:rFonts w:ascii="宋体" w:hAnsi="宋体" w:cs="宋体"/>
          <w:spacing w:val="7"/>
          <w:sz w:val="28"/>
          <w:szCs w:val="28"/>
          <w:u w:val="single"/>
        </w:rPr>
        <w:t xml:space="preserve">  </w:t>
      </w:r>
      <w:r>
        <w:rPr>
          <w:rFonts w:hint="eastAsia" w:ascii="宋体" w:hAnsi="宋体" w:cs="宋体"/>
          <w:spacing w:val="7"/>
          <w:sz w:val="28"/>
          <w:szCs w:val="28"/>
          <w:u w:val="single"/>
        </w:rPr>
        <w:t xml:space="preserve">   </w:t>
      </w:r>
      <w:r>
        <w:rPr>
          <w:rFonts w:hint="eastAsia" w:ascii="宋体" w:hAnsi="宋体" w:cs="宋体"/>
          <w:spacing w:val="7"/>
          <w:sz w:val="28"/>
          <w:szCs w:val="28"/>
          <w:u w:val="single"/>
          <w:lang w:val="en-US" w:eastAsia="zh-CN"/>
        </w:rPr>
        <w:t xml:space="preserve">  </w:t>
      </w:r>
      <w:r>
        <w:rPr>
          <w:rFonts w:ascii="宋体" w:hAnsi="宋体" w:cs="宋体"/>
          <w:spacing w:val="7"/>
          <w:sz w:val="28"/>
          <w:szCs w:val="28"/>
          <w:u w:val="single"/>
        </w:rPr>
        <w:t xml:space="preserve">  </w:t>
      </w:r>
      <w:r>
        <w:rPr>
          <w:rFonts w:hint="eastAsia" w:ascii="宋体" w:hAnsi="宋体" w:cs="宋体"/>
          <w:spacing w:val="7"/>
          <w:sz w:val="28"/>
          <w:szCs w:val="28"/>
        </w:rPr>
        <w:t>（</w:t>
      </w:r>
      <w:r>
        <w:rPr>
          <w:rFonts w:hint="eastAsia" w:ascii="宋体" w:hAnsi="宋体" w:cs="宋体"/>
          <w:spacing w:val="-14"/>
          <w:sz w:val="28"/>
          <w:szCs w:val="28"/>
        </w:rPr>
        <w:t>电子签章</w:t>
      </w:r>
      <w:r>
        <w:rPr>
          <w:rFonts w:hint="eastAsia" w:ascii="宋体" w:hAnsi="宋体" w:cs="宋体"/>
          <w:spacing w:val="7"/>
          <w:sz w:val="28"/>
          <w:szCs w:val="28"/>
        </w:rPr>
        <w:t>）</w:t>
      </w:r>
    </w:p>
    <w:p>
      <w:pPr>
        <w:spacing w:before="226" w:after="0" w:line="184" w:lineRule="auto"/>
        <w:ind w:firstLine="3291" w:firstLineChars="1151"/>
        <w:jc w:val="right"/>
        <w:rPr>
          <w:rFonts w:ascii="宋体" w:hAnsi="宋体" w:cs="宋体"/>
          <w:spacing w:val="-22"/>
          <w:w w:val="91"/>
          <w:sz w:val="28"/>
          <w:szCs w:val="28"/>
        </w:rPr>
      </w:pPr>
      <w:r>
        <w:rPr>
          <w:rFonts w:hint="eastAsia" w:ascii="宋体" w:hAnsi="宋体" w:cs="宋体"/>
          <w:spacing w:val="3"/>
          <w:sz w:val="28"/>
          <w:szCs w:val="28"/>
          <w:lang w:eastAsia="zh-CN"/>
        </w:rPr>
        <w:t>日  期：</w:t>
      </w:r>
      <w:r>
        <w:rPr>
          <w:rFonts w:ascii="宋体" w:hAnsi="宋体" w:cs="宋体"/>
          <w:spacing w:val="6"/>
          <w:sz w:val="28"/>
          <w:szCs w:val="28"/>
          <w:u w:val="single"/>
        </w:rPr>
        <w:t xml:space="preserve">   </w:t>
      </w:r>
      <w:r>
        <w:rPr>
          <w:rFonts w:hint="eastAsia" w:ascii="宋体" w:hAnsi="宋体" w:cs="宋体"/>
          <w:spacing w:val="6"/>
          <w:sz w:val="28"/>
          <w:szCs w:val="28"/>
          <w:u w:val="single"/>
          <w:lang w:val="en-US" w:eastAsia="zh-CN"/>
        </w:rPr>
        <w:t xml:space="preserve"> </w:t>
      </w:r>
      <w:r>
        <w:rPr>
          <w:rFonts w:ascii="宋体" w:hAnsi="宋体" w:cs="宋体"/>
          <w:spacing w:val="6"/>
          <w:sz w:val="28"/>
          <w:szCs w:val="28"/>
          <w:u w:val="single"/>
        </w:rPr>
        <w:t xml:space="preserve">  </w:t>
      </w:r>
      <w:r>
        <w:rPr>
          <w:rFonts w:ascii="宋体" w:hAnsi="宋体" w:cs="宋体"/>
          <w:spacing w:val="-22"/>
          <w:w w:val="91"/>
          <w:sz w:val="28"/>
          <w:szCs w:val="28"/>
        </w:rPr>
        <w:t>年</w:t>
      </w:r>
      <w:r>
        <w:rPr>
          <w:rFonts w:ascii="宋体" w:hAnsi="宋体" w:cs="宋体"/>
          <w:spacing w:val="10"/>
          <w:sz w:val="28"/>
          <w:szCs w:val="28"/>
          <w:u w:val="single"/>
        </w:rPr>
        <w:t xml:space="preserve"> </w:t>
      </w:r>
      <w:r>
        <w:rPr>
          <w:rFonts w:hint="eastAsia" w:ascii="宋体" w:hAnsi="宋体" w:cs="宋体"/>
          <w:spacing w:val="10"/>
          <w:sz w:val="28"/>
          <w:szCs w:val="28"/>
          <w:u w:val="single"/>
        </w:rPr>
        <w:t xml:space="preserve"> </w:t>
      </w:r>
      <w:r>
        <w:rPr>
          <w:rFonts w:ascii="宋体" w:hAnsi="宋体" w:cs="宋体"/>
          <w:spacing w:val="10"/>
          <w:sz w:val="28"/>
          <w:szCs w:val="28"/>
          <w:u w:val="single"/>
        </w:rPr>
        <w:t xml:space="preserve"> </w:t>
      </w:r>
      <w:r>
        <w:rPr>
          <w:rFonts w:hint="eastAsia" w:ascii="宋体" w:hAnsi="宋体" w:cs="宋体"/>
          <w:spacing w:val="10"/>
          <w:sz w:val="28"/>
          <w:szCs w:val="28"/>
          <w:u w:val="single"/>
          <w:lang w:val="en-US" w:eastAsia="zh-CN"/>
        </w:rPr>
        <w:t xml:space="preserve"> </w:t>
      </w:r>
      <w:r>
        <w:rPr>
          <w:rFonts w:ascii="宋体" w:hAnsi="宋体" w:cs="宋体"/>
          <w:spacing w:val="-22"/>
          <w:w w:val="91"/>
          <w:sz w:val="28"/>
          <w:szCs w:val="28"/>
        </w:rPr>
        <w:t>月</w:t>
      </w:r>
      <w:r>
        <w:rPr>
          <w:rFonts w:ascii="宋体" w:hAnsi="宋体" w:cs="宋体"/>
          <w:spacing w:val="25"/>
          <w:sz w:val="28"/>
          <w:szCs w:val="28"/>
          <w:u w:val="single"/>
        </w:rPr>
        <w:t xml:space="preserve"> </w:t>
      </w:r>
      <w:r>
        <w:rPr>
          <w:rFonts w:hint="eastAsia" w:ascii="宋体" w:hAnsi="宋体" w:cs="宋体"/>
          <w:spacing w:val="25"/>
          <w:sz w:val="28"/>
          <w:szCs w:val="28"/>
          <w:u w:val="single"/>
        </w:rPr>
        <w:t xml:space="preserve">  </w:t>
      </w:r>
      <w:r>
        <w:rPr>
          <w:rFonts w:ascii="宋体" w:hAnsi="宋体" w:cs="宋体"/>
          <w:spacing w:val="-22"/>
          <w:w w:val="91"/>
          <w:sz w:val="28"/>
          <w:szCs w:val="28"/>
        </w:rPr>
        <w:t>日</w:t>
      </w:r>
    </w:p>
    <w:p>
      <w:pPr>
        <w:spacing w:before="0" w:after="0" w:line="240" w:lineRule="auto"/>
        <w:ind w:firstLine="0" w:firstLineChars="0"/>
        <w:jc w:val="both"/>
        <w:rPr>
          <w:spacing w:val="0"/>
          <w:sz w:val="21"/>
        </w:rPr>
      </w:pPr>
    </w:p>
    <w:p>
      <w:pPr>
        <w:sectPr>
          <w:pgSz w:w="11906" w:h="16838"/>
          <w:pgMar w:top="1440" w:right="1417" w:bottom="1440" w:left="1417" w:header="624" w:footer="624" w:gutter="0"/>
          <w:pgNumType w:fmt="decimal"/>
          <w:cols w:space="0" w:num="1"/>
          <w:rtlGutter w:val="0"/>
          <w:docGrid w:linePitch="331" w:charSpace="0"/>
        </w:sectPr>
      </w:pPr>
    </w:p>
    <w:p>
      <w:pPr>
        <w:pStyle w:val="4"/>
        <w:bidi w:val="0"/>
        <w:jc w:val="center"/>
        <w:rPr>
          <w:rFonts w:hint="eastAsia" w:ascii="宋体" w:hAnsi="宋体" w:eastAsia="宋体" w:cs="宋体"/>
          <w:b/>
          <w:bCs/>
          <w:sz w:val="30"/>
          <w:szCs w:val="30"/>
        </w:rPr>
      </w:pPr>
      <w:bookmarkStart w:id="289" w:name="_Toc30672"/>
      <w:r>
        <w:rPr>
          <w:rFonts w:hint="eastAsia" w:ascii="宋体" w:hAnsi="宋体" w:eastAsia="宋体" w:cs="宋体"/>
          <w:b/>
          <w:bCs/>
          <w:sz w:val="30"/>
          <w:szCs w:val="30"/>
          <w:lang w:val="en-US" w:eastAsia="zh-CN"/>
        </w:rPr>
        <w:t>2、</w:t>
      </w:r>
      <w:bookmarkEnd w:id="258"/>
      <w:bookmarkEnd w:id="289"/>
      <w:r>
        <w:rPr>
          <w:rFonts w:hint="eastAsia" w:ascii="宋体" w:hAnsi="宋体" w:eastAsia="宋体" w:cs="宋体"/>
          <w:b/>
          <w:bCs/>
          <w:sz w:val="30"/>
          <w:szCs w:val="30"/>
        </w:rPr>
        <w:t>法定代表人授权委托书</w:t>
      </w:r>
    </w:p>
    <w:p>
      <w:pPr>
        <w:spacing w:before="0" w:after="0" w:line="500" w:lineRule="exact"/>
        <w:ind w:firstLine="840" w:firstLineChars="300"/>
        <w:jc w:val="both"/>
        <w:rPr>
          <w:rFonts w:hint="eastAsia" w:ascii="宋体" w:hAnsi="宋体" w:cs="宋体"/>
          <w:kern w:val="0"/>
          <w:sz w:val="28"/>
          <w:szCs w:val="28"/>
          <w:lang w:bidi="ar"/>
        </w:rPr>
      </w:pPr>
    </w:p>
    <w:p>
      <w:pPr>
        <w:spacing w:before="0" w:after="0" w:line="500" w:lineRule="exact"/>
        <w:ind w:firstLine="840" w:firstLineChars="300"/>
        <w:jc w:val="both"/>
        <w:rPr>
          <w:rFonts w:hint="eastAsia" w:ascii="宋体" w:hAnsi="宋体" w:eastAsia="宋体" w:cs="宋体"/>
          <w:spacing w:val="0"/>
          <w:sz w:val="28"/>
          <w:szCs w:val="28"/>
          <w:lang w:eastAsia="zh-CN"/>
        </w:rPr>
      </w:pPr>
      <w:r>
        <w:rPr>
          <w:rFonts w:hint="eastAsia" w:ascii="宋体" w:hAnsi="宋体" w:cs="宋体"/>
          <w:kern w:val="0"/>
          <w:sz w:val="28"/>
          <w:szCs w:val="28"/>
          <w:lang w:bidi="ar"/>
        </w:rPr>
        <w:t>本人</w:t>
      </w:r>
      <w:r>
        <w:rPr>
          <w:rFonts w:hint="eastAsia" w:ascii="宋体" w:hAnsi="宋体" w:cs="宋体"/>
          <w:kern w:val="0"/>
          <w:sz w:val="28"/>
          <w:szCs w:val="28"/>
          <w:u w:val="single"/>
          <w:lang w:bidi="ar"/>
        </w:rPr>
        <w:t xml:space="preserve">   （姓名）  </w:t>
      </w:r>
      <w:r>
        <w:rPr>
          <w:rFonts w:hint="eastAsia" w:ascii="宋体" w:hAnsi="宋体" w:cs="宋体"/>
          <w:kern w:val="0"/>
          <w:sz w:val="28"/>
          <w:szCs w:val="28"/>
          <w:lang w:bidi="ar"/>
        </w:rPr>
        <w:t>系</w:t>
      </w:r>
      <w:r>
        <w:rPr>
          <w:rFonts w:hint="eastAsia" w:ascii="宋体" w:hAnsi="宋体" w:cs="宋体"/>
          <w:kern w:val="0"/>
          <w:sz w:val="28"/>
          <w:szCs w:val="28"/>
          <w:u w:val="single"/>
          <w:lang w:bidi="ar"/>
        </w:rPr>
        <w:t xml:space="preserve">    （</w:t>
      </w:r>
      <w:r>
        <w:rPr>
          <w:rFonts w:hint="eastAsia" w:ascii="宋体" w:hAnsi="宋体" w:cs="宋体"/>
          <w:kern w:val="0"/>
          <w:sz w:val="28"/>
          <w:szCs w:val="28"/>
          <w:u w:val="single"/>
          <w:lang w:eastAsia="zh-CN" w:bidi="ar"/>
        </w:rPr>
        <w:t>供应商</w:t>
      </w:r>
      <w:r>
        <w:rPr>
          <w:rFonts w:hint="eastAsia" w:ascii="宋体" w:hAnsi="宋体" w:cs="宋体"/>
          <w:kern w:val="0"/>
          <w:sz w:val="28"/>
          <w:szCs w:val="28"/>
          <w:u w:val="single"/>
          <w:lang w:bidi="ar"/>
        </w:rPr>
        <w:t xml:space="preserve">名称） </w:t>
      </w:r>
      <w:r>
        <w:rPr>
          <w:rFonts w:hint="eastAsia" w:ascii="宋体" w:hAnsi="宋体" w:cs="宋体"/>
          <w:kern w:val="0"/>
          <w:sz w:val="28"/>
          <w:szCs w:val="28"/>
          <w:u w:val="single"/>
          <w:lang w:val="en-US" w:eastAsia="zh-CN" w:bidi="ar"/>
        </w:rPr>
        <w:t xml:space="preserve">   </w:t>
      </w:r>
      <w:r>
        <w:rPr>
          <w:rFonts w:hint="eastAsia" w:ascii="宋体" w:hAnsi="宋体" w:cs="宋体"/>
          <w:kern w:val="0"/>
          <w:sz w:val="28"/>
          <w:szCs w:val="28"/>
          <w:u w:val="single"/>
          <w:lang w:bidi="ar"/>
        </w:rPr>
        <w:t xml:space="preserve">  </w:t>
      </w:r>
      <w:r>
        <w:rPr>
          <w:rFonts w:hint="eastAsia" w:ascii="宋体" w:hAnsi="宋体" w:cs="宋体"/>
          <w:kern w:val="0"/>
          <w:sz w:val="28"/>
          <w:szCs w:val="28"/>
          <w:lang w:bidi="ar"/>
        </w:rPr>
        <w:t>的法定代表人，现委托</w:t>
      </w:r>
      <w:r>
        <w:rPr>
          <w:rFonts w:hint="eastAsia" w:ascii="宋体" w:hAnsi="宋体" w:cs="宋体"/>
          <w:kern w:val="0"/>
          <w:sz w:val="28"/>
          <w:szCs w:val="28"/>
          <w:u w:val="single"/>
          <w:lang w:bidi="ar"/>
        </w:rPr>
        <w:t xml:space="preserve"> （姓名、职务</w:t>
      </w:r>
      <w:r>
        <w:rPr>
          <w:rFonts w:hint="eastAsia" w:ascii="宋体" w:hAnsi="宋体" w:cs="宋体"/>
          <w:kern w:val="0"/>
          <w:sz w:val="28"/>
          <w:szCs w:val="28"/>
          <w:u w:val="single"/>
          <w:lang w:val="en-US" w:eastAsia="zh-CN" w:bidi="ar"/>
        </w:rPr>
        <w:t xml:space="preserve"> </w:t>
      </w:r>
      <w:r>
        <w:rPr>
          <w:rFonts w:hint="eastAsia" w:ascii="宋体" w:hAnsi="宋体" w:cs="宋体"/>
          <w:kern w:val="0"/>
          <w:sz w:val="28"/>
          <w:szCs w:val="28"/>
          <w:u w:val="single"/>
          <w:lang w:bidi="ar"/>
        </w:rPr>
        <w:t>）</w:t>
      </w:r>
      <w:r>
        <w:rPr>
          <w:rFonts w:hint="eastAsia" w:ascii="宋体" w:hAnsi="宋体" w:cs="宋体"/>
          <w:kern w:val="0"/>
          <w:sz w:val="28"/>
          <w:szCs w:val="28"/>
          <w:lang w:bidi="ar"/>
        </w:rPr>
        <w:t>为我方代理人。代理人根据授权，以我方名义签字、澄清确认、递交、撤回、修改</w:t>
      </w:r>
      <w:r>
        <w:rPr>
          <w:rFonts w:hint="eastAsia" w:ascii="宋体" w:hAnsi="宋体" w:cs="宋体"/>
          <w:kern w:val="0"/>
          <w:sz w:val="28"/>
          <w:szCs w:val="28"/>
          <w:u w:val="single"/>
          <w:lang w:val="en-US" w:eastAsia="zh-CN" w:bidi="ar"/>
        </w:rPr>
        <w:t xml:space="preserve">   （项目名称）          </w:t>
      </w:r>
      <w:r>
        <w:rPr>
          <w:rFonts w:hint="eastAsia" w:ascii="宋体" w:hAnsi="宋体" w:cs="宋体"/>
          <w:kern w:val="0"/>
          <w:sz w:val="28"/>
          <w:szCs w:val="28"/>
          <w:u w:val="none"/>
          <w:lang w:bidi="ar"/>
        </w:rPr>
        <w:t>采购项目</w:t>
      </w:r>
      <w:r>
        <w:rPr>
          <w:rFonts w:hint="eastAsia" w:ascii="宋体" w:hAnsi="宋体" w:cs="宋体"/>
          <w:kern w:val="0"/>
          <w:sz w:val="28"/>
          <w:szCs w:val="28"/>
          <w:lang w:bidi="ar"/>
        </w:rPr>
        <w:t>响应文件、签订合同和处理有关事宜，其法律后果由我方承担</w:t>
      </w:r>
      <w:r>
        <w:rPr>
          <w:rFonts w:hint="eastAsia" w:ascii="宋体" w:hAnsi="宋体" w:cs="宋体"/>
          <w:kern w:val="0"/>
          <w:sz w:val="28"/>
          <w:szCs w:val="28"/>
          <w:lang w:eastAsia="zh-CN" w:bidi="ar"/>
        </w:rPr>
        <w:t>。</w:t>
      </w:r>
    </w:p>
    <w:p>
      <w:pPr>
        <w:spacing w:before="0" w:after="0" w:line="500" w:lineRule="exact"/>
        <w:jc w:val="both"/>
        <w:rPr>
          <w:rFonts w:hint="eastAsia" w:ascii="宋体" w:hAnsi="宋体" w:cs="宋体"/>
          <w:spacing w:val="0"/>
        </w:rPr>
      </w:pPr>
    </w:p>
    <w:p>
      <w:pPr>
        <w:spacing w:before="0" w:after="0" w:line="500" w:lineRule="exact"/>
        <w:jc w:val="both"/>
        <w:rPr>
          <w:rFonts w:ascii="宋体" w:hAnsi="宋体" w:cs="宋体"/>
          <w:spacing w:val="0"/>
        </w:rPr>
      </w:pPr>
      <w:r>
        <w:rPr>
          <w:rFonts w:hint="eastAsia" w:ascii="宋体" w:hAnsi="宋体" w:cs="宋体"/>
          <w:spacing w:val="0"/>
        </w:rPr>
        <w:t>委托期限：</w:t>
      </w:r>
      <w:r>
        <w:rPr>
          <w:rFonts w:hint="eastAsia" w:ascii="宋体" w:hAnsi="宋体" w:cs="宋体"/>
          <w:spacing w:val="0"/>
          <w:u w:val="single"/>
        </w:rPr>
        <w:t xml:space="preserve">                                         </w:t>
      </w:r>
      <w:r>
        <w:rPr>
          <w:rFonts w:hint="eastAsia" w:ascii="宋体" w:hAnsi="宋体" w:cs="宋体"/>
          <w:spacing w:val="0"/>
        </w:rPr>
        <w:t>代理人无转委托权。</w:t>
      </w:r>
    </w:p>
    <w:p>
      <w:pPr>
        <w:spacing w:before="0" w:after="312" w:afterLines="100" w:line="500" w:lineRule="exact"/>
        <w:ind w:firstLine="480"/>
        <w:jc w:val="both"/>
        <w:rPr>
          <w:rFonts w:hint="eastAsia" w:ascii="宋体" w:hAnsi="宋体" w:cs="宋体"/>
          <w:spacing w:val="0"/>
        </w:rPr>
      </w:pPr>
      <w:r>
        <w:rPr>
          <w:rFonts w:hint="eastAsia" w:ascii="宋体" w:hAnsi="宋体" w:cs="宋体"/>
          <w:spacing w:val="0"/>
        </w:rPr>
        <w:t>附：</w:t>
      </w:r>
      <w:r>
        <w:rPr>
          <w:rFonts w:hint="eastAsia" w:ascii="宋体" w:hAnsi="宋体" w:cs="宋体"/>
          <w:spacing w:val="0"/>
          <w:lang w:eastAsia="zh-CN"/>
        </w:rPr>
        <w:t>附委托代理</w:t>
      </w:r>
      <w:r>
        <w:rPr>
          <w:rFonts w:hint="eastAsia" w:ascii="宋体" w:hAnsi="宋体" w:cs="宋体"/>
          <w:spacing w:val="0"/>
        </w:rPr>
        <w:t>人身份证明复印件</w:t>
      </w:r>
    </w:p>
    <w:p>
      <w:pPr>
        <w:pStyle w:val="9"/>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5" w:hRule="atLeast"/>
        </w:trPr>
        <w:tc>
          <w:tcPr>
            <w:tcW w:w="4814" w:type="dxa"/>
            <w:vAlign w:val="center"/>
          </w:tcPr>
          <w:p>
            <w:pPr>
              <w:spacing w:before="0" w:after="0" w:line="245" w:lineRule="auto"/>
              <w:jc w:val="center"/>
              <w:rPr>
                <w:rFonts w:hint="eastAsia" w:ascii="黑体" w:eastAsia="宋体"/>
                <w:spacing w:val="0"/>
                <w:sz w:val="28"/>
                <w:szCs w:val="28"/>
                <w:vertAlign w:val="baseline"/>
                <w:lang w:eastAsia="zh-CN"/>
              </w:rPr>
            </w:pPr>
            <w:r>
              <w:rPr>
                <w:rFonts w:hint="eastAsia" w:ascii="黑体"/>
                <w:spacing w:val="0"/>
                <w:sz w:val="28"/>
                <w:szCs w:val="28"/>
                <w:vertAlign w:val="baseline"/>
                <w:lang w:eastAsia="zh-CN"/>
              </w:rPr>
              <w:t>身份证正面</w:t>
            </w:r>
          </w:p>
        </w:tc>
        <w:tc>
          <w:tcPr>
            <w:tcW w:w="4814" w:type="dxa"/>
            <w:vAlign w:val="center"/>
          </w:tcPr>
          <w:p>
            <w:pPr>
              <w:spacing w:before="0" w:after="0" w:line="245" w:lineRule="auto"/>
              <w:jc w:val="center"/>
              <w:rPr>
                <w:rFonts w:hint="eastAsia" w:ascii="黑体" w:eastAsia="宋体"/>
                <w:spacing w:val="0"/>
                <w:sz w:val="28"/>
                <w:szCs w:val="28"/>
                <w:vertAlign w:val="baseline"/>
                <w:lang w:eastAsia="zh-CN"/>
              </w:rPr>
            </w:pPr>
            <w:r>
              <w:rPr>
                <w:rFonts w:hint="eastAsia" w:ascii="黑体"/>
                <w:spacing w:val="0"/>
                <w:sz w:val="28"/>
                <w:szCs w:val="28"/>
                <w:vertAlign w:val="baseline"/>
                <w:lang w:eastAsia="zh-CN"/>
              </w:rPr>
              <w:t>身份证反面</w:t>
            </w:r>
          </w:p>
        </w:tc>
      </w:tr>
    </w:tbl>
    <w:p>
      <w:pPr>
        <w:spacing w:before="0" w:after="0" w:line="500" w:lineRule="exact"/>
        <w:ind w:firstLine="0" w:firstLineChars="0"/>
        <w:jc w:val="both"/>
        <w:rPr>
          <w:rFonts w:ascii="宋体" w:hAnsi="宋体" w:cs="宋体"/>
          <w:spacing w:val="0"/>
        </w:rPr>
      </w:pPr>
    </w:p>
    <w:p>
      <w:pPr>
        <w:widowControl/>
        <w:snapToGrid w:val="0"/>
        <w:spacing w:line="360" w:lineRule="auto"/>
        <w:ind w:firstLine="560" w:firstLineChars="200"/>
        <w:jc w:val="center"/>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 xml:space="preserve">                      </w:t>
      </w:r>
    </w:p>
    <w:p>
      <w:pPr>
        <w:widowControl/>
        <w:snapToGrid w:val="0"/>
        <w:spacing w:line="360" w:lineRule="auto"/>
        <w:ind w:firstLine="560" w:firstLineChars="200"/>
        <w:jc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                    </w:t>
      </w:r>
      <w:r>
        <w:rPr>
          <w:rFonts w:hint="eastAsia" w:ascii="宋体" w:hAnsi="宋体" w:cs="宋体"/>
          <w:kern w:val="0"/>
          <w:sz w:val="28"/>
          <w:szCs w:val="28"/>
          <w:lang w:val="en-US" w:eastAsia="zh-CN" w:bidi="ar"/>
        </w:rPr>
        <w:t xml:space="preserve">    </w:t>
      </w:r>
      <w:r>
        <w:rPr>
          <w:rFonts w:hint="eastAsia" w:ascii="宋体" w:hAnsi="宋体" w:cs="宋体"/>
          <w:kern w:val="0"/>
          <w:sz w:val="28"/>
          <w:szCs w:val="28"/>
          <w:lang w:eastAsia="zh-CN" w:bidi="ar"/>
        </w:rPr>
        <w:t>供应商</w:t>
      </w:r>
      <w:r>
        <w:rPr>
          <w:rFonts w:hint="eastAsia" w:ascii="宋体" w:hAnsi="宋体" w:eastAsia="宋体" w:cs="宋体"/>
          <w:kern w:val="0"/>
          <w:sz w:val="28"/>
          <w:szCs w:val="28"/>
          <w:lang w:bidi="ar"/>
        </w:rPr>
        <w:t>：</w:t>
      </w:r>
      <w:r>
        <w:rPr>
          <w:rFonts w:hint="eastAsia" w:ascii="宋体" w:hAnsi="宋体" w:eastAsia="宋体" w:cs="宋体"/>
          <w:kern w:val="0"/>
          <w:sz w:val="28"/>
          <w:szCs w:val="28"/>
          <w:u w:val="single"/>
          <w:lang w:bidi="ar"/>
        </w:rPr>
        <w:t xml:space="preserve">       </w:t>
      </w:r>
      <w:r>
        <w:rPr>
          <w:rFonts w:hint="eastAsia" w:ascii="宋体" w:hAnsi="宋体" w:cs="宋体"/>
          <w:kern w:val="0"/>
          <w:sz w:val="28"/>
          <w:szCs w:val="28"/>
          <w:u w:val="single"/>
          <w:lang w:val="en-US" w:eastAsia="zh-CN" w:bidi="ar"/>
        </w:rPr>
        <w:t xml:space="preserve">  </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（电子签章）</w:t>
      </w:r>
    </w:p>
    <w:p>
      <w:pPr>
        <w:widowControl/>
        <w:snapToGrid w:val="0"/>
        <w:spacing w:line="360" w:lineRule="auto"/>
        <w:ind w:firstLine="560" w:firstLineChars="200"/>
        <w:jc w:val="right"/>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       </w:t>
      </w:r>
      <w:r>
        <w:rPr>
          <w:rFonts w:hint="eastAsia" w:ascii="宋体" w:hAnsi="宋体" w:eastAsia="宋体" w:cs="宋体"/>
          <w:kern w:val="0"/>
          <w:sz w:val="28"/>
          <w:szCs w:val="28"/>
          <w:lang w:bidi="ar"/>
        </w:rPr>
        <w:t>法定代表人：</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（电子签名）</w:t>
      </w:r>
    </w:p>
    <w:p>
      <w:pPr>
        <w:widowControl/>
        <w:snapToGrid w:val="0"/>
        <w:spacing w:line="360" w:lineRule="auto"/>
        <w:ind w:firstLine="560" w:firstLineChars="200"/>
        <w:jc w:val="center"/>
        <w:rPr>
          <w:rFonts w:hint="eastAsia" w:ascii="宋体" w:hAnsi="宋体" w:eastAsia="宋体" w:cs="宋体"/>
          <w:kern w:val="0"/>
          <w:sz w:val="28"/>
          <w:szCs w:val="28"/>
          <w:u w:val="single"/>
          <w:lang w:bidi="ar"/>
        </w:rPr>
      </w:pPr>
      <w:r>
        <w:rPr>
          <w:rFonts w:hint="eastAsia" w:ascii="宋体" w:hAnsi="宋体" w:eastAsia="宋体" w:cs="宋体"/>
          <w:kern w:val="0"/>
          <w:sz w:val="28"/>
          <w:szCs w:val="28"/>
          <w:lang w:bidi="ar"/>
        </w:rPr>
        <w:t>身份证号：</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u w:val="single"/>
          <w:lang w:bidi="ar"/>
        </w:rPr>
        <w:t xml:space="preserve">     </w:t>
      </w:r>
    </w:p>
    <w:p>
      <w:pPr>
        <w:widowControl/>
        <w:snapToGrid w:val="0"/>
        <w:spacing w:line="360" w:lineRule="auto"/>
        <w:ind w:firstLine="560" w:firstLineChars="200"/>
        <w:jc w:val="center"/>
        <w:rPr>
          <w:rFonts w:hint="eastAsia" w:ascii="宋体" w:hAnsi="宋体" w:eastAsia="宋体" w:cs="宋体"/>
          <w:sz w:val="28"/>
          <w:szCs w:val="28"/>
        </w:rPr>
      </w:pPr>
      <w:r>
        <w:rPr>
          <w:rFonts w:hint="eastAsia" w:ascii="宋体" w:hAnsi="宋体" w:eastAsia="宋体" w:cs="宋体"/>
          <w:kern w:val="0"/>
          <w:sz w:val="28"/>
          <w:szCs w:val="28"/>
          <w:lang w:bidi="ar"/>
        </w:rPr>
        <w:t xml:space="preserve">  委托代理人：</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 xml:space="preserve">  </w:t>
      </w:r>
    </w:p>
    <w:p>
      <w:pPr>
        <w:widowControl/>
        <w:snapToGrid w:val="0"/>
        <w:spacing w:line="360" w:lineRule="auto"/>
        <w:ind w:firstLine="560" w:firstLineChars="200"/>
        <w:jc w:val="center"/>
        <w:rPr>
          <w:rFonts w:hint="eastAsia" w:ascii="宋体" w:hAnsi="宋体" w:eastAsia="宋体" w:cs="宋体"/>
          <w:sz w:val="28"/>
          <w:szCs w:val="28"/>
        </w:rPr>
      </w:pPr>
      <w:r>
        <w:rPr>
          <w:rFonts w:hint="eastAsia" w:ascii="宋体" w:hAnsi="宋体" w:eastAsia="宋体" w:cs="宋体"/>
          <w:kern w:val="0"/>
          <w:sz w:val="28"/>
          <w:szCs w:val="28"/>
          <w:lang w:bidi="ar"/>
        </w:rPr>
        <w:t>身份证号：</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u w:val="single"/>
          <w:lang w:bidi="ar"/>
        </w:rPr>
        <w:t xml:space="preserve">               </w:t>
      </w:r>
    </w:p>
    <w:p>
      <w:pPr>
        <w:widowControl/>
        <w:snapToGrid w:val="0"/>
        <w:spacing w:line="360" w:lineRule="auto"/>
        <w:ind w:firstLine="560" w:firstLineChars="200"/>
        <w:jc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 xml:space="preserve">  </w:t>
      </w:r>
      <w:r>
        <w:rPr>
          <w:rFonts w:hint="eastAsia" w:ascii="宋体" w:hAnsi="宋体" w:eastAsia="宋体" w:cs="宋体"/>
          <w:kern w:val="0"/>
          <w:sz w:val="28"/>
          <w:szCs w:val="28"/>
          <w:lang w:bidi="ar"/>
        </w:rPr>
        <w:t xml:space="preserve">   </w:t>
      </w:r>
      <w:r>
        <w:rPr>
          <w:rFonts w:hint="eastAsia" w:ascii="宋体" w:hAnsi="宋体" w:eastAsia="宋体" w:cs="宋体"/>
          <w:kern w:val="0"/>
          <w:sz w:val="28"/>
          <w:szCs w:val="28"/>
          <w:lang w:val="en-US" w:eastAsia="zh-CN" w:bidi="ar"/>
        </w:rPr>
        <w:t xml:space="preserve">                日    期：</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年</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月</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日</w:t>
      </w:r>
    </w:p>
    <w:p>
      <w:pPr>
        <w:ind w:left="0" w:leftChars="0" w:firstLine="0" w:firstLineChars="0"/>
        <w:jc w:val="center"/>
        <w:rPr>
          <w:rStyle w:val="43"/>
          <w:rFonts w:hint="eastAsia"/>
        </w:rPr>
      </w:pPr>
      <w:r>
        <w:rPr>
          <w:rFonts w:hint="eastAsia"/>
        </w:rPr>
        <w:br w:type="page"/>
      </w:r>
      <w:bookmarkStart w:id="290" w:name="_Toc24306"/>
      <w:bookmarkStart w:id="291" w:name="_Toc22266"/>
      <w:bookmarkStart w:id="292" w:name="_Toc27167"/>
      <w:bookmarkStart w:id="293" w:name="_Toc17404"/>
      <w:bookmarkStart w:id="294" w:name="_Toc21453"/>
      <w:bookmarkStart w:id="295" w:name="_Toc31852"/>
      <w:bookmarkStart w:id="296" w:name="_Toc29832"/>
      <w:r>
        <w:rPr>
          <w:rFonts w:hint="eastAsia" w:ascii="宋体" w:hAnsi="宋体" w:eastAsia="宋体" w:cs="宋体"/>
          <w:b/>
          <w:spacing w:val="0"/>
          <w:sz w:val="32"/>
          <w:szCs w:val="32"/>
          <w:lang w:val="en-US" w:eastAsia="zh-CN"/>
        </w:rPr>
        <w:t>三、</w:t>
      </w:r>
      <w:r>
        <w:rPr>
          <w:rFonts w:hint="eastAsia" w:ascii="宋体" w:hAnsi="宋体" w:eastAsia="宋体" w:cs="宋体"/>
          <w:b/>
          <w:spacing w:val="0"/>
          <w:sz w:val="32"/>
          <w:szCs w:val="32"/>
          <w:lang w:eastAsia="zh-CN"/>
        </w:rPr>
        <w:t>投标</w:t>
      </w:r>
      <w:r>
        <w:rPr>
          <w:rFonts w:hint="eastAsia" w:ascii="宋体" w:hAnsi="宋体" w:eastAsia="宋体" w:cs="宋体"/>
          <w:b/>
          <w:spacing w:val="0"/>
          <w:sz w:val="32"/>
          <w:szCs w:val="32"/>
        </w:rPr>
        <w:t>承诺函</w:t>
      </w:r>
    </w:p>
    <w:bookmarkEnd w:id="290"/>
    <w:bookmarkEnd w:id="291"/>
    <w:bookmarkEnd w:id="292"/>
    <w:p>
      <w:pPr>
        <w:spacing w:before="0" w:after="0"/>
        <w:ind w:firstLine="0" w:firstLineChars="0"/>
        <w:jc w:val="both"/>
        <w:rPr>
          <w:rFonts w:hint="eastAsia" w:ascii="宋体" w:hAnsi="宋体" w:eastAsia="宋体" w:cs="宋体"/>
          <w:b/>
          <w:bCs/>
          <w:spacing w:val="0"/>
          <w:sz w:val="28"/>
          <w:szCs w:val="28"/>
        </w:rPr>
      </w:pPr>
    </w:p>
    <w:p>
      <w:pPr>
        <w:keepNext w:val="0"/>
        <w:keepLines w:val="0"/>
        <w:pageBreakBefore w:val="0"/>
        <w:widowControl/>
        <w:kinsoku/>
        <w:wordWrap/>
        <w:overflowPunct/>
        <w:topLinePunct w:val="0"/>
        <w:autoSpaceDE/>
        <w:autoSpaceDN/>
        <w:bidi w:val="0"/>
        <w:adjustRightInd/>
        <w:snapToGrid w:val="0"/>
        <w:spacing w:before="0" w:after="0" w:line="500" w:lineRule="exact"/>
        <w:ind w:left="0" w:leftChars="0" w:firstLine="0" w:firstLineChars="0"/>
        <w:jc w:val="left"/>
        <w:textAlignment w:val="auto"/>
        <w:rPr>
          <w:rFonts w:hint="eastAsia" w:ascii="宋体" w:hAnsi="宋体" w:cs="宋体"/>
          <w:kern w:val="0"/>
          <w:sz w:val="28"/>
          <w:szCs w:val="28"/>
          <w:lang w:bidi="ar"/>
        </w:rPr>
      </w:pPr>
      <w:r>
        <w:rPr>
          <w:rFonts w:hint="eastAsia" w:ascii="宋体" w:hAnsi="宋体" w:cs="宋体"/>
          <w:kern w:val="0"/>
          <w:sz w:val="28"/>
          <w:szCs w:val="28"/>
          <w:lang w:bidi="ar"/>
        </w:rPr>
        <w:t>致：</w:t>
      </w:r>
      <w:r>
        <w:rPr>
          <w:rFonts w:hint="eastAsia" w:ascii="宋体" w:hAnsi="宋体" w:cs="宋体"/>
          <w:kern w:val="0"/>
          <w:sz w:val="28"/>
          <w:szCs w:val="28"/>
          <w:u w:val="single"/>
          <w:lang w:bidi="ar"/>
        </w:rPr>
        <w:t>（采购人/采购代理机构）</w:t>
      </w:r>
    </w:p>
    <w:p>
      <w:pPr>
        <w:keepNext w:val="0"/>
        <w:keepLines w:val="0"/>
        <w:pageBreakBefore w:val="0"/>
        <w:widowControl/>
        <w:kinsoku/>
        <w:wordWrap/>
        <w:overflowPunct/>
        <w:topLinePunct w:val="0"/>
        <w:autoSpaceDE/>
        <w:autoSpaceDN/>
        <w:bidi w:val="0"/>
        <w:adjustRightInd/>
        <w:snapToGrid w:val="0"/>
        <w:spacing w:before="0" w:after="0" w:line="500" w:lineRule="exact"/>
        <w:ind w:firstLine="560" w:firstLineChars="200"/>
        <w:jc w:val="left"/>
        <w:textAlignment w:val="auto"/>
        <w:rPr>
          <w:rFonts w:hint="eastAsia" w:ascii="宋体" w:hAnsi="宋体" w:cs="宋体"/>
          <w:kern w:val="0"/>
          <w:sz w:val="28"/>
          <w:szCs w:val="28"/>
          <w:lang w:bidi="ar"/>
        </w:rPr>
      </w:pPr>
      <w:r>
        <w:rPr>
          <w:rFonts w:hint="eastAsia" w:ascii="宋体" w:hAnsi="宋体" w:cs="宋体"/>
          <w:kern w:val="0"/>
          <w:sz w:val="28"/>
          <w:szCs w:val="28"/>
          <w:lang w:bidi="ar"/>
        </w:rPr>
        <w:t>很荣幸能参与贵方</w:t>
      </w:r>
      <w:r>
        <w:rPr>
          <w:rFonts w:hint="eastAsia" w:ascii="宋体" w:hAnsi="宋体" w:cs="宋体"/>
          <w:kern w:val="0"/>
          <w:sz w:val="28"/>
          <w:szCs w:val="28"/>
          <w:lang w:eastAsia="zh-CN" w:bidi="ar"/>
        </w:rPr>
        <w:t>采购编号</w:t>
      </w:r>
      <w:r>
        <w:rPr>
          <w:rFonts w:hint="eastAsia" w:ascii="宋体" w:hAnsi="宋体" w:cs="宋体"/>
          <w:kern w:val="0"/>
          <w:sz w:val="28"/>
          <w:szCs w:val="28"/>
          <w:lang w:bidi="ar"/>
        </w:rPr>
        <w:t>为</w:t>
      </w:r>
      <w:r>
        <w:rPr>
          <w:rFonts w:hint="eastAsia" w:ascii="宋体" w:hAnsi="宋体" w:cs="宋体"/>
          <w:kern w:val="0"/>
          <w:sz w:val="28"/>
          <w:szCs w:val="28"/>
          <w:u w:val="single"/>
          <w:lang w:bidi="ar"/>
        </w:rPr>
        <w:t xml:space="preserve">         </w:t>
      </w:r>
      <w:r>
        <w:rPr>
          <w:rFonts w:hint="eastAsia" w:ascii="宋体" w:hAnsi="宋体" w:cs="宋体"/>
          <w:kern w:val="0"/>
          <w:sz w:val="28"/>
          <w:szCs w:val="28"/>
          <w:lang w:bidi="ar"/>
        </w:rPr>
        <w:t>的</w:t>
      </w:r>
      <w:r>
        <w:rPr>
          <w:rFonts w:hint="eastAsia" w:ascii="宋体" w:hAnsi="宋体" w:cs="宋体"/>
          <w:kern w:val="0"/>
          <w:sz w:val="28"/>
          <w:szCs w:val="28"/>
          <w:u w:val="single"/>
          <w:lang w:bidi="ar"/>
        </w:rPr>
        <w:t xml:space="preserve">         </w:t>
      </w:r>
      <w:r>
        <w:rPr>
          <w:rFonts w:hint="eastAsia" w:ascii="宋体" w:hAnsi="宋体" w:cs="宋体"/>
          <w:kern w:val="0"/>
          <w:sz w:val="28"/>
          <w:szCs w:val="28"/>
          <w:lang w:bidi="ar"/>
        </w:rPr>
        <w:t>（项目名称）的投标。我代表(供应商名称)</w:t>
      </w:r>
      <w:r>
        <w:rPr>
          <w:rFonts w:hint="eastAsia" w:ascii="宋体" w:hAnsi="宋体" w:cs="宋体"/>
          <w:kern w:val="0"/>
          <w:sz w:val="28"/>
          <w:szCs w:val="28"/>
          <w:u w:val="single"/>
          <w:lang w:bidi="ar"/>
        </w:rPr>
        <w:t xml:space="preserve">             </w:t>
      </w:r>
      <w:r>
        <w:rPr>
          <w:rFonts w:hint="eastAsia" w:ascii="宋体" w:hAnsi="宋体" w:cs="宋体"/>
          <w:kern w:val="0"/>
          <w:sz w:val="28"/>
          <w:szCs w:val="28"/>
          <w:lang w:bidi="ar"/>
        </w:rPr>
        <w:t>，在此作如下承诺：</w:t>
      </w:r>
    </w:p>
    <w:p>
      <w:pPr>
        <w:keepNext w:val="0"/>
        <w:keepLines w:val="0"/>
        <w:pageBreakBefore w:val="0"/>
        <w:widowControl/>
        <w:numPr>
          <w:ilvl w:val="0"/>
          <w:numId w:val="2"/>
        </w:numPr>
        <w:kinsoku/>
        <w:wordWrap/>
        <w:overflowPunct/>
        <w:topLinePunct w:val="0"/>
        <w:autoSpaceDE/>
        <w:autoSpaceDN/>
        <w:bidi w:val="0"/>
        <w:adjustRightInd/>
        <w:snapToGrid w:val="0"/>
        <w:spacing w:before="0" w:after="0" w:line="500" w:lineRule="exact"/>
        <w:ind w:firstLine="560" w:firstLineChars="200"/>
        <w:jc w:val="left"/>
        <w:textAlignment w:val="auto"/>
        <w:rPr>
          <w:rFonts w:hint="eastAsia" w:ascii="宋体" w:hAnsi="宋体" w:cs="宋体"/>
          <w:kern w:val="0"/>
          <w:sz w:val="28"/>
          <w:szCs w:val="28"/>
          <w:lang w:bidi="ar"/>
        </w:rPr>
      </w:pPr>
      <w:r>
        <w:rPr>
          <w:rFonts w:hint="eastAsia" w:ascii="宋体" w:hAnsi="宋体" w:cs="宋体"/>
          <w:kern w:val="0"/>
          <w:sz w:val="28"/>
          <w:szCs w:val="28"/>
          <w:lang w:bidi="ar"/>
        </w:rPr>
        <w:t>我方递交的响应文件中所有的资料均为真实的、准确的，无任何虚假内容。若存在有虚假内容，我方愿意承担法律责任。</w:t>
      </w:r>
    </w:p>
    <w:p>
      <w:pPr>
        <w:keepNext w:val="0"/>
        <w:keepLines w:val="0"/>
        <w:pageBreakBefore w:val="0"/>
        <w:widowControl/>
        <w:numPr>
          <w:ilvl w:val="0"/>
          <w:numId w:val="0"/>
        </w:numPr>
        <w:kinsoku/>
        <w:wordWrap/>
        <w:overflowPunct/>
        <w:topLinePunct w:val="0"/>
        <w:autoSpaceDE/>
        <w:autoSpaceDN/>
        <w:bidi w:val="0"/>
        <w:adjustRightInd/>
        <w:snapToGrid w:val="0"/>
        <w:spacing w:before="0" w:after="0" w:line="500" w:lineRule="exact"/>
        <w:ind w:firstLine="560" w:firstLineChars="200"/>
        <w:jc w:val="left"/>
        <w:textAlignment w:val="auto"/>
        <w:rPr>
          <w:spacing w:val="0"/>
          <w:sz w:val="28"/>
          <w:szCs w:val="28"/>
        </w:rPr>
      </w:pPr>
      <w:r>
        <w:rPr>
          <w:rFonts w:hint="eastAsia" w:ascii="宋体" w:hAnsi="宋体" w:cs="宋体"/>
          <w:kern w:val="0"/>
          <w:sz w:val="28"/>
          <w:szCs w:val="28"/>
          <w:lang w:bidi="ar"/>
        </w:rPr>
        <w:t>2、我方已详细审查全部竞争性磋商文件，包括修改文件（如有的话）以及全部参考资料和有关附件。我们完全理解并同意放弃对这方面有不明白及误解的权利。</w:t>
      </w:r>
    </w:p>
    <w:p>
      <w:pPr>
        <w:keepNext w:val="0"/>
        <w:keepLines w:val="0"/>
        <w:pageBreakBefore w:val="0"/>
        <w:widowControl/>
        <w:kinsoku/>
        <w:wordWrap/>
        <w:overflowPunct/>
        <w:topLinePunct w:val="0"/>
        <w:autoSpaceDE/>
        <w:autoSpaceDN/>
        <w:bidi w:val="0"/>
        <w:adjustRightInd/>
        <w:snapToGrid w:val="0"/>
        <w:spacing w:before="0" w:after="0" w:line="500" w:lineRule="exact"/>
        <w:ind w:firstLine="560" w:firstLineChars="200"/>
        <w:jc w:val="left"/>
        <w:textAlignment w:val="auto"/>
        <w:rPr>
          <w:rFonts w:hint="eastAsia" w:ascii="宋体" w:hAnsi="宋体" w:cs="宋体"/>
          <w:kern w:val="0"/>
          <w:sz w:val="28"/>
          <w:szCs w:val="28"/>
          <w:lang w:bidi="ar"/>
        </w:rPr>
      </w:pPr>
      <w:r>
        <w:rPr>
          <w:rFonts w:hint="eastAsia" w:ascii="宋体" w:hAnsi="宋体" w:eastAsia="宋体" w:cs="宋体"/>
          <w:kern w:val="0"/>
          <w:sz w:val="28"/>
          <w:szCs w:val="28"/>
          <w:lang w:val="en-US" w:eastAsia="zh-CN" w:bidi="ar"/>
        </w:rPr>
        <w:t>3、</w:t>
      </w:r>
      <w:r>
        <w:rPr>
          <w:rFonts w:hint="eastAsia" w:ascii="宋体" w:hAnsi="宋体" w:cs="宋体"/>
          <w:kern w:val="0"/>
          <w:sz w:val="28"/>
          <w:szCs w:val="28"/>
          <w:lang w:bidi="ar"/>
        </w:rPr>
        <w:t>若成交，我方将按照磋商文件的具体规定与采购人签订</w:t>
      </w:r>
      <w:r>
        <w:rPr>
          <w:rFonts w:hint="eastAsia" w:ascii="宋体" w:hAnsi="宋体" w:eastAsia="宋体" w:cs="宋体"/>
          <w:kern w:val="0"/>
          <w:sz w:val="28"/>
          <w:szCs w:val="28"/>
          <w:lang w:bidi="ar"/>
        </w:rPr>
        <w:t>合同，</w:t>
      </w:r>
      <w:r>
        <w:rPr>
          <w:rFonts w:hint="eastAsia" w:ascii="宋体" w:hAnsi="宋体" w:cs="宋体"/>
          <w:kern w:val="0"/>
          <w:sz w:val="28"/>
          <w:szCs w:val="28"/>
          <w:lang w:bidi="ar"/>
        </w:rPr>
        <w:t>并且严格按合同履行义务</w:t>
      </w:r>
      <w:r>
        <w:rPr>
          <w:rFonts w:hint="eastAsia" w:ascii="宋体" w:hAnsi="宋体" w:cs="宋体"/>
          <w:kern w:val="0"/>
          <w:sz w:val="28"/>
          <w:szCs w:val="28"/>
          <w:lang w:eastAsia="zh-CN" w:bidi="ar"/>
        </w:rPr>
        <w:t>，</w:t>
      </w:r>
      <w:r>
        <w:rPr>
          <w:rFonts w:hint="eastAsia" w:ascii="宋体" w:hAnsi="宋体" w:eastAsia="宋体" w:cs="宋体"/>
          <w:kern w:val="0"/>
          <w:sz w:val="28"/>
          <w:szCs w:val="28"/>
          <w:lang w:bidi="ar"/>
        </w:rPr>
        <w:t>按招标文件和有关规范要求，组建现场管理机构，委派项目经理全权负责，保证项目经理、技术负责人和安全员到岗，否则，招标人按有关规定处理。</w:t>
      </w:r>
      <w:r>
        <w:rPr>
          <w:rFonts w:hint="eastAsia" w:ascii="宋体" w:hAnsi="宋体" w:cs="宋体"/>
          <w:kern w:val="0"/>
          <w:sz w:val="28"/>
          <w:szCs w:val="28"/>
          <w:lang w:bidi="ar"/>
        </w:rPr>
        <w:t>如果在合同执行过程中，</w:t>
      </w:r>
    </w:p>
    <w:p>
      <w:pPr>
        <w:keepNext w:val="0"/>
        <w:keepLines w:val="0"/>
        <w:pageBreakBefore w:val="0"/>
        <w:widowControl/>
        <w:kinsoku/>
        <w:wordWrap/>
        <w:overflowPunct/>
        <w:topLinePunct w:val="0"/>
        <w:autoSpaceDE/>
        <w:autoSpaceDN/>
        <w:bidi w:val="0"/>
        <w:adjustRightInd/>
        <w:snapToGrid w:val="0"/>
        <w:spacing w:before="0" w:after="0" w:line="500" w:lineRule="exact"/>
        <w:ind w:firstLine="560" w:firstLineChars="200"/>
        <w:jc w:val="left"/>
        <w:textAlignment w:val="auto"/>
        <w:rPr>
          <w:rFonts w:hint="eastAsia" w:ascii="宋体" w:hAnsi="宋体" w:cs="宋体"/>
          <w:kern w:val="0"/>
          <w:sz w:val="28"/>
          <w:szCs w:val="28"/>
          <w:lang w:bidi="ar"/>
        </w:rPr>
      </w:pPr>
      <w:r>
        <w:rPr>
          <w:rFonts w:hint="eastAsia" w:ascii="宋体" w:hAnsi="宋体" w:cs="宋体"/>
          <w:kern w:val="0"/>
          <w:sz w:val="28"/>
          <w:szCs w:val="28"/>
          <w:lang w:bidi="ar"/>
        </w:rPr>
        <w:t>4、我方保证，严格遵守《</w:t>
      </w:r>
      <w:r>
        <w:rPr>
          <w:rFonts w:hint="eastAsia" w:ascii="宋体" w:hAnsi="宋体" w:cs="宋体"/>
          <w:kern w:val="0"/>
          <w:sz w:val="28"/>
          <w:szCs w:val="28"/>
          <w:lang w:val="en-US" w:eastAsia="zh-CN" w:bidi="ar"/>
        </w:rPr>
        <w:t>中华人民共和国</w:t>
      </w:r>
      <w:r>
        <w:rPr>
          <w:rFonts w:hint="eastAsia" w:ascii="宋体" w:hAnsi="宋体" w:cs="宋体"/>
          <w:kern w:val="0"/>
          <w:sz w:val="28"/>
          <w:szCs w:val="28"/>
          <w:lang w:bidi="ar"/>
        </w:rPr>
        <w:t>政府采购法》、《</w:t>
      </w:r>
      <w:r>
        <w:rPr>
          <w:rFonts w:hint="eastAsia" w:ascii="宋体" w:hAnsi="宋体" w:cs="宋体"/>
          <w:kern w:val="0"/>
          <w:sz w:val="28"/>
          <w:szCs w:val="28"/>
          <w:lang w:val="en-US" w:eastAsia="zh-CN" w:bidi="ar"/>
        </w:rPr>
        <w:t>中华人民共和国</w:t>
      </w:r>
      <w:r>
        <w:rPr>
          <w:rFonts w:hint="eastAsia" w:ascii="宋体" w:hAnsi="宋体" w:cs="宋体"/>
          <w:kern w:val="0"/>
          <w:sz w:val="28"/>
          <w:szCs w:val="28"/>
          <w:lang w:bidi="ar"/>
        </w:rPr>
        <w:t>政府采购法实施条例》、《政府采购非招标采购方式管理办法》及其他相关法律法规的规定，若有违反上述法律法规的行为，愿意接受处罚并承担相应的法律责任。</w:t>
      </w:r>
    </w:p>
    <w:p>
      <w:pPr>
        <w:keepNext w:val="0"/>
        <w:keepLines w:val="0"/>
        <w:pageBreakBefore w:val="0"/>
        <w:widowControl/>
        <w:kinsoku/>
        <w:wordWrap/>
        <w:overflowPunct/>
        <w:topLinePunct w:val="0"/>
        <w:autoSpaceDE/>
        <w:autoSpaceDN/>
        <w:bidi w:val="0"/>
        <w:adjustRightInd/>
        <w:snapToGrid w:val="0"/>
        <w:spacing w:before="0" w:after="0" w:line="500" w:lineRule="exact"/>
        <w:ind w:firstLine="560" w:firstLineChars="200"/>
        <w:jc w:val="left"/>
        <w:textAlignment w:val="auto"/>
        <w:rPr>
          <w:rFonts w:hint="eastAsia" w:ascii="宋体" w:hAnsi="宋体" w:cs="宋体"/>
          <w:kern w:val="0"/>
          <w:sz w:val="28"/>
          <w:szCs w:val="28"/>
          <w:lang w:bidi="ar"/>
        </w:rPr>
      </w:pPr>
      <w:r>
        <w:rPr>
          <w:rFonts w:hint="eastAsia" w:ascii="宋体" w:hAnsi="宋体" w:cs="宋体"/>
          <w:kern w:val="0"/>
          <w:sz w:val="28"/>
          <w:szCs w:val="28"/>
          <w:lang w:bidi="ar"/>
        </w:rPr>
        <w:t>5、本承诺将成为合同不可分割的一部分，与合同具有同等的法律效力。发现问题，我方一定尽快对其进行调整，并承担相应的经济责任。</w:t>
      </w:r>
    </w:p>
    <w:p>
      <w:pPr>
        <w:keepNext w:val="0"/>
        <w:keepLines w:val="0"/>
        <w:pageBreakBefore w:val="0"/>
        <w:kinsoku/>
        <w:wordWrap/>
        <w:overflowPunct/>
        <w:topLinePunct w:val="0"/>
        <w:autoSpaceDE/>
        <w:autoSpaceDN/>
        <w:bidi w:val="0"/>
        <w:adjustRightInd/>
        <w:spacing w:before="0" w:after="0" w:line="500" w:lineRule="exact"/>
        <w:ind w:firstLine="3080" w:firstLineChars="1100"/>
        <w:jc w:val="both"/>
        <w:textAlignment w:val="auto"/>
        <w:rPr>
          <w:spacing w:val="0"/>
          <w:sz w:val="28"/>
          <w:szCs w:val="28"/>
        </w:rPr>
      </w:pPr>
      <w:r>
        <w:rPr>
          <w:rFonts w:hint="eastAsia"/>
          <w:spacing w:val="0"/>
          <w:sz w:val="28"/>
          <w:szCs w:val="28"/>
          <w:lang w:eastAsia="zh-CN"/>
        </w:rPr>
        <w:t>承</w:t>
      </w:r>
      <w:r>
        <w:rPr>
          <w:rFonts w:hint="eastAsia"/>
          <w:spacing w:val="0"/>
          <w:sz w:val="28"/>
          <w:szCs w:val="28"/>
          <w:lang w:val="en-US" w:eastAsia="zh-CN"/>
        </w:rPr>
        <w:t xml:space="preserve"> </w:t>
      </w:r>
      <w:r>
        <w:rPr>
          <w:rFonts w:hint="eastAsia"/>
          <w:spacing w:val="0"/>
          <w:sz w:val="28"/>
          <w:szCs w:val="28"/>
        </w:rPr>
        <w:t xml:space="preserve">诺 </w:t>
      </w:r>
      <w:r>
        <w:rPr>
          <w:spacing w:val="0"/>
          <w:sz w:val="28"/>
          <w:szCs w:val="28"/>
        </w:rPr>
        <w:t>人：</w:t>
      </w:r>
      <w:r>
        <w:rPr>
          <w:spacing w:val="0"/>
          <w:sz w:val="28"/>
          <w:szCs w:val="28"/>
          <w:u w:val="single"/>
        </w:rPr>
        <w:t xml:space="preserve">         </w:t>
      </w:r>
      <w:r>
        <w:rPr>
          <w:rFonts w:hint="eastAsia"/>
          <w:spacing w:val="0"/>
          <w:sz w:val="28"/>
          <w:szCs w:val="28"/>
          <w:u w:val="single"/>
        </w:rPr>
        <w:t xml:space="preserve">   </w:t>
      </w:r>
      <w:r>
        <w:rPr>
          <w:spacing w:val="0"/>
          <w:sz w:val="28"/>
          <w:szCs w:val="28"/>
          <w:u w:val="single"/>
        </w:rPr>
        <w:t xml:space="preserve">   </w:t>
      </w:r>
      <w:r>
        <w:rPr>
          <w:spacing w:val="0"/>
          <w:sz w:val="28"/>
          <w:szCs w:val="28"/>
        </w:rPr>
        <w:t>（</w:t>
      </w:r>
      <w:r>
        <w:rPr>
          <w:rFonts w:hint="eastAsia"/>
          <w:spacing w:val="0"/>
          <w:sz w:val="28"/>
          <w:szCs w:val="28"/>
        </w:rPr>
        <w:t>电子签章</w:t>
      </w:r>
      <w:r>
        <w:rPr>
          <w:spacing w:val="0"/>
          <w:sz w:val="28"/>
          <w:szCs w:val="28"/>
        </w:rPr>
        <w:t>）</w:t>
      </w:r>
    </w:p>
    <w:p>
      <w:pPr>
        <w:keepNext w:val="0"/>
        <w:keepLines w:val="0"/>
        <w:pageBreakBefore w:val="0"/>
        <w:kinsoku/>
        <w:wordWrap/>
        <w:overflowPunct/>
        <w:topLinePunct w:val="0"/>
        <w:autoSpaceDE/>
        <w:autoSpaceDN/>
        <w:bidi w:val="0"/>
        <w:adjustRightInd/>
        <w:spacing w:before="0" w:after="0" w:line="500" w:lineRule="exact"/>
        <w:ind w:firstLine="3080" w:firstLineChars="1100"/>
        <w:jc w:val="both"/>
        <w:textAlignment w:val="auto"/>
        <w:rPr>
          <w:spacing w:val="0"/>
          <w:sz w:val="28"/>
          <w:szCs w:val="28"/>
        </w:rPr>
      </w:pPr>
      <w:r>
        <w:rPr>
          <w:spacing w:val="0"/>
          <w:sz w:val="28"/>
          <w:szCs w:val="28"/>
        </w:rPr>
        <w:t>法定代表人：</w:t>
      </w:r>
      <w:r>
        <w:rPr>
          <w:spacing w:val="0"/>
          <w:sz w:val="28"/>
          <w:szCs w:val="28"/>
          <w:u w:val="single"/>
        </w:rPr>
        <w:t xml:space="preserve">       </w:t>
      </w:r>
      <w:r>
        <w:rPr>
          <w:rFonts w:hint="eastAsia"/>
          <w:spacing w:val="0"/>
          <w:sz w:val="28"/>
          <w:szCs w:val="28"/>
          <w:u w:val="single"/>
          <w:lang w:val="en-US" w:eastAsia="zh-CN"/>
        </w:rPr>
        <w:t xml:space="preserve"> </w:t>
      </w:r>
      <w:r>
        <w:rPr>
          <w:spacing w:val="0"/>
          <w:sz w:val="28"/>
          <w:szCs w:val="28"/>
          <w:u w:val="single"/>
        </w:rPr>
        <w:t xml:space="preserve">     </w:t>
      </w:r>
      <w:r>
        <w:rPr>
          <w:spacing w:val="0"/>
          <w:sz w:val="28"/>
          <w:szCs w:val="28"/>
        </w:rPr>
        <w:t>（</w:t>
      </w:r>
      <w:r>
        <w:rPr>
          <w:rFonts w:hint="eastAsia"/>
          <w:spacing w:val="0"/>
          <w:sz w:val="28"/>
          <w:szCs w:val="28"/>
        </w:rPr>
        <w:t>电子签</w:t>
      </w:r>
      <w:r>
        <w:rPr>
          <w:rFonts w:hint="eastAsia"/>
          <w:spacing w:val="0"/>
          <w:sz w:val="28"/>
          <w:szCs w:val="28"/>
          <w:lang w:eastAsia="zh-CN"/>
        </w:rPr>
        <w:t>名</w:t>
      </w:r>
      <w:r>
        <w:rPr>
          <w:spacing w:val="0"/>
          <w:sz w:val="28"/>
          <w:szCs w:val="28"/>
        </w:rPr>
        <w:t>）</w:t>
      </w:r>
    </w:p>
    <w:p>
      <w:pPr>
        <w:keepNext w:val="0"/>
        <w:keepLines w:val="0"/>
        <w:pageBreakBefore w:val="0"/>
        <w:kinsoku/>
        <w:wordWrap/>
        <w:overflowPunct/>
        <w:topLinePunct w:val="0"/>
        <w:autoSpaceDE/>
        <w:autoSpaceDN/>
        <w:bidi w:val="0"/>
        <w:adjustRightInd/>
        <w:spacing w:before="0" w:after="0" w:line="500" w:lineRule="exact"/>
        <w:ind w:firstLine="3080" w:firstLineChars="1100"/>
        <w:jc w:val="both"/>
        <w:textAlignment w:val="auto"/>
        <w:rPr>
          <w:spacing w:val="0"/>
          <w:sz w:val="28"/>
          <w:szCs w:val="28"/>
        </w:rPr>
      </w:pPr>
      <w:r>
        <w:rPr>
          <w:spacing w:val="0"/>
          <w:sz w:val="28"/>
          <w:szCs w:val="28"/>
        </w:rPr>
        <w:t>地    址：</w:t>
      </w:r>
      <w:r>
        <w:rPr>
          <w:spacing w:val="0"/>
          <w:sz w:val="28"/>
          <w:szCs w:val="28"/>
          <w:u w:val="single"/>
        </w:rPr>
        <w:t xml:space="preserve">                         </w:t>
      </w:r>
    </w:p>
    <w:p>
      <w:pPr>
        <w:keepNext w:val="0"/>
        <w:keepLines w:val="0"/>
        <w:pageBreakBefore w:val="0"/>
        <w:kinsoku/>
        <w:wordWrap/>
        <w:overflowPunct/>
        <w:topLinePunct w:val="0"/>
        <w:autoSpaceDE/>
        <w:autoSpaceDN/>
        <w:bidi w:val="0"/>
        <w:adjustRightInd/>
        <w:spacing w:before="0" w:after="0" w:line="500" w:lineRule="exact"/>
        <w:ind w:firstLine="3080" w:firstLineChars="1100"/>
        <w:jc w:val="both"/>
        <w:textAlignment w:val="auto"/>
        <w:rPr>
          <w:spacing w:val="0"/>
          <w:sz w:val="28"/>
          <w:szCs w:val="28"/>
          <w:u w:val="single"/>
        </w:rPr>
      </w:pPr>
      <w:r>
        <w:rPr>
          <w:spacing w:val="0"/>
          <w:sz w:val="28"/>
          <w:szCs w:val="28"/>
        </w:rPr>
        <w:t>电    话：</w:t>
      </w:r>
      <w:r>
        <w:rPr>
          <w:spacing w:val="0"/>
          <w:sz w:val="28"/>
          <w:szCs w:val="28"/>
          <w:u w:val="single"/>
        </w:rPr>
        <w:t xml:space="preserve">                         </w:t>
      </w:r>
    </w:p>
    <w:p>
      <w:pPr>
        <w:keepNext w:val="0"/>
        <w:keepLines w:val="0"/>
        <w:pageBreakBefore w:val="0"/>
        <w:kinsoku/>
        <w:wordWrap/>
        <w:overflowPunct/>
        <w:topLinePunct w:val="0"/>
        <w:autoSpaceDE/>
        <w:autoSpaceDN/>
        <w:bidi w:val="0"/>
        <w:adjustRightInd/>
        <w:spacing w:before="0" w:after="0" w:line="500" w:lineRule="exact"/>
        <w:ind w:firstLine="3080" w:firstLineChars="1100"/>
        <w:jc w:val="both"/>
        <w:textAlignment w:val="auto"/>
        <w:rPr>
          <w:spacing w:val="0"/>
          <w:sz w:val="28"/>
          <w:szCs w:val="28"/>
        </w:rPr>
      </w:pPr>
      <w:r>
        <w:rPr>
          <w:rFonts w:hint="eastAsia"/>
          <w:spacing w:val="0"/>
          <w:sz w:val="28"/>
          <w:szCs w:val="28"/>
          <w:lang w:eastAsia="zh-CN"/>
        </w:rPr>
        <w:t>日</w:t>
      </w:r>
      <w:r>
        <w:rPr>
          <w:rFonts w:hint="eastAsia"/>
          <w:spacing w:val="0"/>
          <w:sz w:val="28"/>
          <w:szCs w:val="28"/>
          <w:lang w:val="en-US" w:eastAsia="zh-CN"/>
        </w:rPr>
        <w:t xml:space="preserve">     </w:t>
      </w:r>
      <w:r>
        <w:rPr>
          <w:rFonts w:hint="eastAsia"/>
          <w:spacing w:val="0"/>
          <w:sz w:val="28"/>
          <w:szCs w:val="28"/>
          <w:lang w:eastAsia="zh-CN"/>
        </w:rPr>
        <w:t>期</w:t>
      </w:r>
      <w:r>
        <w:rPr>
          <w:spacing w:val="0"/>
          <w:sz w:val="28"/>
          <w:szCs w:val="28"/>
        </w:rPr>
        <w:t xml:space="preserve"> </w:t>
      </w:r>
      <w:r>
        <w:rPr>
          <w:spacing w:val="0"/>
          <w:sz w:val="28"/>
          <w:szCs w:val="28"/>
          <w:u w:val="single"/>
        </w:rPr>
        <w:t xml:space="preserve">      </w:t>
      </w:r>
      <w:r>
        <w:rPr>
          <w:spacing w:val="0"/>
          <w:sz w:val="28"/>
          <w:szCs w:val="28"/>
        </w:rPr>
        <w:t>年</w:t>
      </w:r>
      <w:r>
        <w:rPr>
          <w:spacing w:val="0"/>
          <w:sz w:val="28"/>
          <w:szCs w:val="28"/>
          <w:u w:val="single"/>
        </w:rPr>
        <w:t xml:space="preserve">  </w:t>
      </w:r>
      <w:r>
        <w:rPr>
          <w:rFonts w:hint="eastAsia"/>
          <w:spacing w:val="0"/>
          <w:sz w:val="28"/>
          <w:szCs w:val="28"/>
          <w:u w:val="single"/>
          <w:lang w:val="en-US" w:eastAsia="zh-CN"/>
        </w:rPr>
        <w:t xml:space="preserve"> </w:t>
      </w:r>
      <w:r>
        <w:rPr>
          <w:spacing w:val="0"/>
          <w:sz w:val="28"/>
          <w:szCs w:val="28"/>
          <w:u w:val="single"/>
        </w:rPr>
        <w:t xml:space="preserve"> </w:t>
      </w:r>
      <w:r>
        <w:rPr>
          <w:spacing w:val="0"/>
          <w:sz w:val="28"/>
          <w:szCs w:val="28"/>
        </w:rPr>
        <w:t>月</w:t>
      </w:r>
      <w:r>
        <w:rPr>
          <w:spacing w:val="0"/>
          <w:sz w:val="28"/>
          <w:szCs w:val="28"/>
          <w:u w:val="single"/>
        </w:rPr>
        <w:t xml:space="preserve">  </w:t>
      </w:r>
      <w:r>
        <w:rPr>
          <w:rFonts w:hint="eastAsia"/>
          <w:spacing w:val="0"/>
          <w:sz w:val="28"/>
          <w:szCs w:val="28"/>
          <w:u w:val="single"/>
          <w:lang w:val="en-US" w:eastAsia="zh-CN"/>
        </w:rPr>
        <w:t xml:space="preserve"> </w:t>
      </w:r>
      <w:r>
        <w:rPr>
          <w:spacing w:val="0"/>
          <w:sz w:val="28"/>
          <w:szCs w:val="28"/>
          <w:u w:val="single"/>
        </w:rPr>
        <w:t xml:space="preserve"> </w:t>
      </w:r>
      <w:r>
        <w:rPr>
          <w:spacing w:val="0"/>
          <w:sz w:val="28"/>
          <w:szCs w:val="28"/>
        </w:rPr>
        <w:t>日</w:t>
      </w:r>
    </w:p>
    <w:p>
      <w:pPr>
        <w:spacing w:before="0" w:after="0" w:line="600" w:lineRule="exact"/>
        <w:ind w:firstLine="4200" w:firstLineChars="2000"/>
        <w:jc w:val="both"/>
        <w:rPr>
          <w:spacing w:val="0"/>
          <w:sz w:val="21"/>
          <w:szCs w:val="21"/>
        </w:rPr>
      </w:pPr>
    </w:p>
    <w:p>
      <w:pPr>
        <w:spacing w:before="312" w:beforeLines="100" w:after="156" w:afterLines="50"/>
        <w:ind w:firstLine="723"/>
        <w:jc w:val="center"/>
        <w:outlineLvl w:val="9"/>
        <w:rPr>
          <w:rFonts w:hAnsi="黑体" w:cs="黑体"/>
          <w:b/>
          <w:bCs/>
          <w:kern w:val="0"/>
          <w:sz w:val="32"/>
          <w:szCs w:val="40"/>
        </w:rPr>
        <w:sectPr>
          <w:pgSz w:w="11906" w:h="16838"/>
          <w:pgMar w:top="1440" w:right="1417" w:bottom="1440" w:left="1417" w:header="624" w:footer="624" w:gutter="0"/>
          <w:pgNumType w:fmt="decimal"/>
          <w:cols w:space="0" w:num="1"/>
          <w:rtlGutter w:val="0"/>
          <w:docGrid w:linePitch="331" w:charSpace="0"/>
        </w:sectPr>
      </w:pPr>
    </w:p>
    <w:bookmarkEnd w:id="293"/>
    <w:bookmarkEnd w:id="294"/>
    <w:bookmarkEnd w:id="295"/>
    <w:bookmarkEnd w:id="296"/>
    <w:p>
      <w:pPr>
        <w:widowControl/>
        <w:snapToGrid w:val="0"/>
        <w:spacing w:line="360" w:lineRule="auto"/>
        <w:ind w:left="0" w:leftChars="0" w:firstLine="0" w:firstLineChars="0"/>
        <w:jc w:val="center"/>
        <w:outlineLvl w:val="1"/>
        <w:rPr>
          <w:rFonts w:hint="eastAsia" w:ascii="宋体" w:hAnsi="宋体" w:cs="宋体"/>
          <w:b/>
          <w:kern w:val="0"/>
          <w:sz w:val="32"/>
          <w:szCs w:val="32"/>
          <w:lang w:bidi="ar"/>
        </w:rPr>
      </w:pPr>
      <w:bookmarkStart w:id="297" w:name="_Toc538"/>
      <w:bookmarkStart w:id="298" w:name="_Toc22108"/>
      <w:bookmarkStart w:id="299" w:name="_Toc22797"/>
      <w:bookmarkStart w:id="300" w:name="_Toc4047"/>
      <w:bookmarkStart w:id="301" w:name="_Toc11850"/>
      <w:bookmarkStart w:id="302" w:name="_Toc12340"/>
      <w:bookmarkStart w:id="303" w:name="_Toc10055"/>
      <w:bookmarkStart w:id="304" w:name="_Toc2781"/>
      <w:r>
        <w:rPr>
          <w:rFonts w:hint="eastAsia" w:ascii="宋体" w:hAnsi="宋体" w:cs="宋体"/>
          <w:b/>
          <w:kern w:val="0"/>
          <w:sz w:val="32"/>
          <w:szCs w:val="32"/>
          <w:lang w:bidi="ar"/>
        </w:rPr>
        <w:t xml:space="preserve">四、 </w:t>
      </w:r>
      <w:r>
        <w:rPr>
          <w:rFonts w:hint="eastAsia" w:ascii="宋体" w:hAnsi="宋体" w:cs="宋体"/>
          <w:b/>
          <w:kern w:val="0"/>
          <w:sz w:val="32"/>
          <w:szCs w:val="32"/>
          <w:lang w:eastAsia="zh-CN" w:bidi="ar"/>
        </w:rPr>
        <w:t>供应商</w:t>
      </w:r>
      <w:r>
        <w:rPr>
          <w:rFonts w:hint="eastAsia" w:ascii="宋体" w:hAnsi="宋体" w:cs="宋体"/>
          <w:b/>
          <w:kern w:val="0"/>
          <w:sz w:val="32"/>
          <w:szCs w:val="32"/>
          <w:lang w:bidi="ar"/>
        </w:rPr>
        <w:t>资格审查资料</w:t>
      </w:r>
      <w:bookmarkEnd w:id="297"/>
      <w:bookmarkEnd w:id="298"/>
      <w:bookmarkEnd w:id="299"/>
      <w:bookmarkEnd w:id="300"/>
      <w:bookmarkStart w:id="305" w:name="_Toc13608"/>
    </w:p>
    <w:p>
      <w:pPr>
        <w:widowControl/>
        <w:snapToGrid w:val="0"/>
        <w:spacing w:line="360" w:lineRule="auto"/>
        <w:ind w:left="0" w:leftChars="0" w:firstLine="0" w:firstLineChars="0"/>
        <w:jc w:val="center"/>
        <w:outlineLvl w:val="1"/>
        <w:rPr>
          <w:rFonts w:hint="eastAsia"/>
          <w:b/>
          <w:bCs/>
          <w:sz w:val="30"/>
          <w:szCs w:val="30"/>
        </w:rPr>
      </w:pPr>
      <w:r>
        <w:rPr>
          <w:rFonts w:hint="eastAsia"/>
          <w:b/>
          <w:bCs/>
          <w:sz w:val="30"/>
          <w:szCs w:val="30"/>
          <w:lang w:val="en-US" w:eastAsia="zh-CN"/>
        </w:rPr>
        <w:t>1、</w:t>
      </w:r>
      <w:r>
        <w:rPr>
          <w:rFonts w:hint="eastAsia"/>
          <w:b/>
          <w:bCs/>
          <w:sz w:val="30"/>
          <w:szCs w:val="30"/>
          <w:lang w:eastAsia="zh-CN"/>
        </w:rPr>
        <w:t>供应商</w:t>
      </w:r>
      <w:r>
        <w:rPr>
          <w:rFonts w:hint="eastAsia"/>
          <w:b/>
          <w:bCs/>
          <w:sz w:val="30"/>
          <w:szCs w:val="30"/>
        </w:rPr>
        <w:t>基本情况表</w:t>
      </w:r>
      <w:bookmarkEnd w:id="305"/>
    </w:p>
    <w:tbl>
      <w:tblPr>
        <w:tblStyle w:val="27"/>
        <w:tblW w:w="9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1064"/>
        <w:gridCol w:w="909"/>
        <w:gridCol w:w="967"/>
        <w:gridCol w:w="506"/>
        <w:gridCol w:w="1437"/>
        <w:gridCol w:w="834"/>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9" w:hRule="atLeast"/>
          <w:jc w:val="center"/>
        </w:trPr>
        <w:tc>
          <w:tcPr>
            <w:tcW w:w="1960"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lang w:eastAsia="zh-CN"/>
              </w:rPr>
              <w:t>供应商</w:t>
            </w:r>
            <w:r>
              <w:rPr>
                <w:rFonts w:hint="eastAsia" w:ascii="宋体" w:hAnsi="宋体" w:cs="宋体"/>
                <w:sz w:val="28"/>
                <w:szCs w:val="28"/>
              </w:rPr>
              <w:t>名称</w:t>
            </w:r>
          </w:p>
        </w:tc>
        <w:tc>
          <w:tcPr>
            <w:tcW w:w="7350" w:type="dxa"/>
            <w:gridSpan w:val="7"/>
            <w:noWrap w:val="0"/>
            <w:vAlign w:val="center"/>
          </w:tcPr>
          <w:p>
            <w:pPr>
              <w:tabs>
                <w:tab w:val="left" w:pos="3878"/>
              </w:tabs>
              <w:snapToGrid w:val="0"/>
              <w:spacing w:line="24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960"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注册地址</w:t>
            </w:r>
          </w:p>
        </w:tc>
        <w:tc>
          <w:tcPr>
            <w:tcW w:w="2940" w:type="dxa"/>
            <w:gridSpan w:val="3"/>
            <w:noWrap w:val="0"/>
            <w:vAlign w:val="center"/>
          </w:tcPr>
          <w:p>
            <w:pPr>
              <w:tabs>
                <w:tab w:val="left" w:pos="3878"/>
              </w:tabs>
              <w:snapToGrid w:val="0"/>
              <w:spacing w:line="240" w:lineRule="auto"/>
              <w:jc w:val="center"/>
              <w:rPr>
                <w:rFonts w:hint="eastAsia" w:ascii="宋体" w:hAnsi="宋体" w:cs="宋体"/>
                <w:sz w:val="28"/>
                <w:szCs w:val="28"/>
              </w:rPr>
            </w:pPr>
          </w:p>
        </w:tc>
        <w:tc>
          <w:tcPr>
            <w:tcW w:w="1943" w:type="dxa"/>
            <w:gridSpan w:val="2"/>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邮政编码</w:t>
            </w:r>
          </w:p>
        </w:tc>
        <w:tc>
          <w:tcPr>
            <w:tcW w:w="2467" w:type="dxa"/>
            <w:gridSpan w:val="2"/>
            <w:noWrap w:val="0"/>
            <w:vAlign w:val="center"/>
          </w:tcPr>
          <w:p>
            <w:pPr>
              <w:tabs>
                <w:tab w:val="left" w:pos="3878"/>
              </w:tabs>
              <w:snapToGrid w:val="0"/>
              <w:spacing w:line="24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960" w:type="dxa"/>
            <w:vMerge w:val="restart"/>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联系方式</w:t>
            </w:r>
          </w:p>
        </w:tc>
        <w:tc>
          <w:tcPr>
            <w:tcW w:w="1064"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联系人</w:t>
            </w:r>
          </w:p>
        </w:tc>
        <w:tc>
          <w:tcPr>
            <w:tcW w:w="1876" w:type="dxa"/>
            <w:gridSpan w:val="2"/>
            <w:noWrap w:val="0"/>
            <w:vAlign w:val="center"/>
          </w:tcPr>
          <w:p>
            <w:pPr>
              <w:tabs>
                <w:tab w:val="left" w:pos="3878"/>
              </w:tabs>
              <w:snapToGrid w:val="0"/>
              <w:spacing w:line="240" w:lineRule="auto"/>
              <w:jc w:val="center"/>
              <w:rPr>
                <w:rFonts w:hint="eastAsia" w:ascii="宋体" w:hAnsi="宋体" w:cs="宋体"/>
                <w:sz w:val="28"/>
                <w:szCs w:val="28"/>
              </w:rPr>
            </w:pPr>
          </w:p>
        </w:tc>
        <w:tc>
          <w:tcPr>
            <w:tcW w:w="1943" w:type="dxa"/>
            <w:gridSpan w:val="2"/>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电话</w:t>
            </w:r>
          </w:p>
        </w:tc>
        <w:tc>
          <w:tcPr>
            <w:tcW w:w="2467" w:type="dxa"/>
            <w:gridSpan w:val="2"/>
            <w:noWrap w:val="0"/>
            <w:vAlign w:val="center"/>
          </w:tcPr>
          <w:p>
            <w:pPr>
              <w:tabs>
                <w:tab w:val="left" w:pos="3878"/>
              </w:tabs>
              <w:snapToGrid w:val="0"/>
              <w:spacing w:line="24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8" w:hRule="atLeast"/>
          <w:jc w:val="center"/>
        </w:trPr>
        <w:tc>
          <w:tcPr>
            <w:tcW w:w="1960" w:type="dxa"/>
            <w:vMerge w:val="continue"/>
            <w:noWrap w:val="0"/>
            <w:vAlign w:val="center"/>
          </w:tcPr>
          <w:p>
            <w:pPr>
              <w:tabs>
                <w:tab w:val="left" w:pos="3878"/>
              </w:tabs>
              <w:snapToGrid w:val="0"/>
              <w:spacing w:line="240" w:lineRule="auto"/>
              <w:jc w:val="center"/>
              <w:rPr>
                <w:rFonts w:hint="eastAsia" w:ascii="宋体" w:hAnsi="宋体" w:cs="宋体"/>
                <w:sz w:val="28"/>
                <w:szCs w:val="28"/>
              </w:rPr>
            </w:pPr>
          </w:p>
        </w:tc>
        <w:tc>
          <w:tcPr>
            <w:tcW w:w="1064"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传真</w:t>
            </w:r>
          </w:p>
        </w:tc>
        <w:tc>
          <w:tcPr>
            <w:tcW w:w="1876" w:type="dxa"/>
            <w:gridSpan w:val="2"/>
            <w:noWrap w:val="0"/>
            <w:vAlign w:val="center"/>
          </w:tcPr>
          <w:p>
            <w:pPr>
              <w:tabs>
                <w:tab w:val="left" w:pos="3878"/>
              </w:tabs>
              <w:snapToGrid w:val="0"/>
              <w:spacing w:line="240" w:lineRule="auto"/>
              <w:jc w:val="center"/>
              <w:rPr>
                <w:rFonts w:hint="eastAsia" w:ascii="宋体" w:hAnsi="宋体" w:cs="宋体"/>
                <w:sz w:val="28"/>
                <w:szCs w:val="28"/>
              </w:rPr>
            </w:pPr>
          </w:p>
        </w:tc>
        <w:tc>
          <w:tcPr>
            <w:tcW w:w="1943" w:type="dxa"/>
            <w:gridSpan w:val="2"/>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网址</w:t>
            </w:r>
          </w:p>
        </w:tc>
        <w:tc>
          <w:tcPr>
            <w:tcW w:w="2467" w:type="dxa"/>
            <w:gridSpan w:val="2"/>
            <w:noWrap w:val="0"/>
            <w:vAlign w:val="center"/>
          </w:tcPr>
          <w:p>
            <w:pPr>
              <w:tabs>
                <w:tab w:val="left" w:pos="3878"/>
              </w:tabs>
              <w:snapToGrid w:val="0"/>
              <w:spacing w:line="24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960" w:type="dxa"/>
            <w:noWrap w:val="0"/>
            <w:vAlign w:val="center"/>
          </w:tcPr>
          <w:p>
            <w:pPr>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组织结构</w:t>
            </w:r>
          </w:p>
        </w:tc>
        <w:tc>
          <w:tcPr>
            <w:tcW w:w="7350" w:type="dxa"/>
            <w:gridSpan w:val="7"/>
            <w:noWrap w:val="0"/>
            <w:vAlign w:val="center"/>
          </w:tcPr>
          <w:p>
            <w:pPr>
              <w:tabs>
                <w:tab w:val="left" w:pos="3878"/>
              </w:tabs>
              <w:snapToGrid w:val="0"/>
              <w:spacing w:line="24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960"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法定代表人</w:t>
            </w:r>
          </w:p>
        </w:tc>
        <w:tc>
          <w:tcPr>
            <w:tcW w:w="1064"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姓名</w:t>
            </w:r>
          </w:p>
        </w:tc>
        <w:tc>
          <w:tcPr>
            <w:tcW w:w="909" w:type="dxa"/>
            <w:noWrap w:val="0"/>
            <w:vAlign w:val="center"/>
          </w:tcPr>
          <w:p>
            <w:pPr>
              <w:tabs>
                <w:tab w:val="left" w:pos="3878"/>
              </w:tabs>
              <w:snapToGrid w:val="0"/>
              <w:spacing w:line="240" w:lineRule="auto"/>
              <w:jc w:val="center"/>
              <w:rPr>
                <w:rFonts w:hint="eastAsia" w:ascii="宋体" w:hAnsi="宋体" w:cs="宋体"/>
                <w:sz w:val="28"/>
                <w:szCs w:val="28"/>
              </w:rPr>
            </w:pPr>
          </w:p>
        </w:tc>
        <w:tc>
          <w:tcPr>
            <w:tcW w:w="1473" w:type="dxa"/>
            <w:gridSpan w:val="2"/>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技术职称</w:t>
            </w:r>
          </w:p>
        </w:tc>
        <w:tc>
          <w:tcPr>
            <w:tcW w:w="1437" w:type="dxa"/>
            <w:noWrap w:val="0"/>
            <w:vAlign w:val="center"/>
          </w:tcPr>
          <w:p>
            <w:pPr>
              <w:tabs>
                <w:tab w:val="left" w:pos="3878"/>
              </w:tabs>
              <w:snapToGrid w:val="0"/>
              <w:spacing w:line="240" w:lineRule="auto"/>
              <w:jc w:val="center"/>
              <w:rPr>
                <w:rFonts w:hint="eastAsia" w:ascii="宋体" w:hAnsi="宋体" w:cs="宋体"/>
                <w:sz w:val="28"/>
                <w:szCs w:val="28"/>
              </w:rPr>
            </w:pPr>
          </w:p>
        </w:tc>
        <w:tc>
          <w:tcPr>
            <w:tcW w:w="834"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电话</w:t>
            </w:r>
          </w:p>
        </w:tc>
        <w:tc>
          <w:tcPr>
            <w:tcW w:w="1633" w:type="dxa"/>
            <w:noWrap w:val="0"/>
            <w:vAlign w:val="center"/>
          </w:tcPr>
          <w:p>
            <w:pPr>
              <w:tabs>
                <w:tab w:val="left" w:pos="3878"/>
              </w:tabs>
              <w:snapToGrid w:val="0"/>
              <w:spacing w:line="24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960"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项目经理</w:t>
            </w:r>
          </w:p>
        </w:tc>
        <w:tc>
          <w:tcPr>
            <w:tcW w:w="1064"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姓名</w:t>
            </w:r>
          </w:p>
        </w:tc>
        <w:tc>
          <w:tcPr>
            <w:tcW w:w="909" w:type="dxa"/>
            <w:noWrap w:val="0"/>
            <w:vAlign w:val="center"/>
          </w:tcPr>
          <w:p>
            <w:pPr>
              <w:tabs>
                <w:tab w:val="left" w:pos="3878"/>
              </w:tabs>
              <w:snapToGrid w:val="0"/>
              <w:spacing w:line="240" w:lineRule="auto"/>
              <w:jc w:val="center"/>
              <w:rPr>
                <w:rFonts w:hint="eastAsia" w:ascii="宋体" w:hAnsi="宋体" w:cs="宋体"/>
                <w:sz w:val="28"/>
                <w:szCs w:val="28"/>
              </w:rPr>
            </w:pPr>
          </w:p>
        </w:tc>
        <w:tc>
          <w:tcPr>
            <w:tcW w:w="1473" w:type="dxa"/>
            <w:gridSpan w:val="2"/>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技术职称</w:t>
            </w:r>
          </w:p>
        </w:tc>
        <w:tc>
          <w:tcPr>
            <w:tcW w:w="1437" w:type="dxa"/>
            <w:noWrap w:val="0"/>
            <w:vAlign w:val="center"/>
          </w:tcPr>
          <w:p>
            <w:pPr>
              <w:tabs>
                <w:tab w:val="left" w:pos="3878"/>
              </w:tabs>
              <w:snapToGrid w:val="0"/>
              <w:spacing w:line="240" w:lineRule="auto"/>
              <w:jc w:val="center"/>
              <w:rPr>
                <w:rFonts w:hint="eastAsia" w:ascii="宋体" w:hAnsi="宋体" w:cs="宋体"/>
                <w:sz w:val="28"/>
                <w:szCs w:val="28"/>
              </w:rPr>
            </w:pPr>
          </w:p>
        </w:tc>
        <w:tc>
          <w:tcPr>
            <w:tcW w:w="834"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电话</w:t>
            </w:r>
          </w:p>
        </w:tc>
        <w:tc>
          <w:tcPr>
            <w:tcW w:w="1633" w:type="dxa"/>
            <w:noWrap w:val="0"/>
            <w:vAlign w:val="center"/>
          </w:tcPr>
          <w:p>
            <w:pPr>
              <w:tabs>
                <w:tab w:val="left" w:pos="3878"/>
              </w:tabs>
              <w:snapToGrid w:val="0"/>
              <w:spacing w:line="24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960"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成立时间</w:t>
            </w:r>
          </w:p>
        </w:tc>
        <w:tc>
          <w:tcPr>
            <w:tcW w:w="1973" w:type="dxa"/>
            <w:gridSpan w:val="2"/>
            <w:noWrap w:val="0"/>
            <w:vAlign w:val="center"/>
          </w:tcPr>
          <w:p>
            <w:pPr>
              <w:tabs>
                <w:tab w:val="left" w:pos="3878"/>
              </w:tabs>
              <w:snapToGrid w:val="0"/>
              <w:spacing w:line="240" w:lineRule="auto"/>
              <w:jc w:val="center"/>
              <w:rPr>
                <w:rFonts w:hint="eastAsia" w:ascii="宋体" w:hAnsi="宋体" w:cs="宋体"/>
                <w:sz w:val="28"/>
                <w:szCs w:val="28"/>
              </w:rPr>
            </w:pPr>
          </w:p>
        </w:tc>
        <w:tc>
          <w:tcPr>
            <w:tcW w:w="5377" w:type="dxa"/>
            <w:gridSpan w:val="5"/>
            <w:noWrap w:val="0"/>
            <w:vAlign w:val="center"/>
          </w:tcPr>
          <w:p>
            <w:pPr>
              <w:tabs>
                <w:tab w:val="left" w:pos="3878"/>
              </w:tabs>
              <w:snapToGrid w:val="0"/>
              <w:spacing w:line="240" w:lineRule="auto"/>
              <w:ind w:left="0" w:leftChars="0" w:firstLine="560" w:firstLineChars="200"/>
              <w:jc w:val="both"/>
              <w:rPr>
                <w:rFonts w:hint="eastAsia" w:ascii="宋体" w:hAnsi="宋体" w:cs="宋体"/>
                <w:sz w:val="28"/>
                <w:szCs w:val="28"/>
              </w:rPr>
            </w:pPr>
            <w:r>
              <w:rPr>
                <w:rFonts w:hint="eastAsia" w:ascii="宋体" w:hAnsi="宋体" w:cs="宋体"/>
                <w:sz w:val="28"/>
                <w:szCs w:val="28"/>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960"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营业执照号</w:t>
            </w:r>
          </w:p>
        </w:tc>
        <w:tc>
          <w:tcPr>
            <w:tcW w:w="1973" w:type="dxa"/>
            <w:gridSpan w:val="2"/>
            <w:noWrap w:val="0"/>
            <w:vAlign w:val="center"/>
          </w:tcPr>
          <w:p>
            <w:pPr>
              <w:tabs>
                <w:tab w:val="left" w:pos="3878"/>
              </w:tabs>
              <w:snapToGrid w:val="0"/>
              <w:spacing w:line="240" w:lineRule="auto"/>
              <w:jc w:val="center"/>
              <w:rPr>
                <w:rFonts w:hint="eastAsia" w:ascii="宋体" w:hAnsi="宋体" w:cs="宋体"/>
                <w:sz w:val="28"/>
                <w:szCs w:val="28"/>
              </w:rPr>
            </w:pPr>
          </w:p>
        </w:tc>
        <w:tc>
          <w:tcPr>
            <w:tcW w:w="967" w:type="dxa"/>
            <w:vMerge w:val="restart"/>
            <w:noWrap w:val="0"/>
            <w:vAlign w:val="center"/>
          </w:tcPr>
          <w:p>
            <w:pPr>
              <w:tabs>
                <w:tab w:val="left" w:pos="3878"/>
              </w:tabs>
              <w:snapToGrid w:val="0"/>
              <w:spacing w:line="240" w:lineRule="auto"/>
              <w:ind w:left="0" w:leftChars="0" w:firstLine="0" w:firstLineChars="0"/>
              <w:jc w:val="center"/>
              <w:rPr>
                <w:rFonts w:hint="eastAsia" w:ascii="宋体" w:hAnsi="宋体" w:cs="宋体"/>
                <w:sz w:val="28"/>
                <w:szCs w:val="28"/>
              </w:rPr>
            </w:pPr>
            <w:r>
              <w:rPr>
                <w:rFonts w:hint="eastAsia" w:ascii="宋体" w:hAnsi="宋体" w:cs="宋体"/>
                <w:sz w:val="28"/>
                <w:szCs w:val="28"/>
              </w:rPr>
              <w:t>其</w:t>
            </w:r>
          </w:p>
          <w:p>
            <w:pPr>
              <w:tabs>
                <w:tab w:val="left" w:pos="3878"/>
              </w:tabs>
              <w:snapToGrid w:val="0"/>
              <w:spacing w:line="240" w:lineRule="auto"/>
              <w:ind w:left="0" w:leftChars="0" w:firstLine="0" w:firstLineChars="0"/>
              <w:jc w:val="center"/>
              <w:rPr>
                <w:rFonts w:hint="eastAsia" w:ascii="宋体" w:hAnsi="宋体" w:cs="宋体"/>
                <w:sz w:val="28"/>
                <w:szCs w:val="28"/>
              </w:rPr>
            </w:pPr>
            <w:r>
              <w:rPr>
                <w:rFonts w:hint="eastAsia" w:ascii="宋体" w:hAnsi="宋体" w:cs="宋体"/>
                <w:sz w:val="28"/>
                <w:szCs w:val="28"/>
              </w:rPr>
              <w:t>中</w:t>
            </w:r>
          </w:p>
        </w:tc>
        <w:tc>
          <w:tcPr>
            <w:tcW w:w="1943" w:type="dxa"/>
            <w:gridSpan w:val="2"/>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高级职称人员</w:t>
            </w:r>
          </w:p>
        </w:tc>
        <w:tc>
          <w:tcPr>
            <w:tcW w:w="2467" w:type="dxa"/>
            <w:gridSpan w:val="2"/>
            <w:noWrap w:val="0"/>
            <w:vAlign w:val="center"/>
          </w:tcPr>
          <w:p>
            <w:pPr>
              <w:tabs>
                <w:tab w:val="left" w:pos="3878"/>
              </w:tabs>
              <w:snapToGrid w:val="0"/>
              <w:spacing w:line="24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960" w:type="dxa"/>
            <w:noWrap w:val="0"/>
            <w:vAlign w:val="center"/>
          </w:tcPr>
          <w:p>
            <w:pPr>
              <w:tabs>
                <w:tab w:val="left" w:pos="3878"/>
              </w:tabs>
              <w:snapToGrid w:val="0"/>
              <w:spacing w:line="240" w:lineRule="auto"/>
              <w:ind w:left="0" w:leftChars="0" w:firstLine="0" w:firstLineChars="0"/>
              <w:jc w:val="both"/>
              <w:rPr>
                <w:rFonts w:hint="eastAsia" w:ascii="宋体" w:hAnsi="宋体" w:eastAsia="宋体" w:cs="宋体"/>
                <w:sz w:val="28"/>
                <w:szCs w:val="28"/>
                <w:lang w:eastAsia="zh-CN"/>
              </w:rPr>
            </w:pPr>
            <w:r>
              <w:rPr>
                <w:rFonts w:hint="eastAsia" w:ascii="宋体" w:hAnsi="宋体" w:cs="宋体"/>
                <w:sz w:val="28"/>
                <w:szCs w:val="28"/>
                <w:lang w:eastAsia="zh-CN"/>
              </w:rPr>
              <w:t>组织机构代码</w:t>
            </w:r>
          </w:p>
        </w:tc>
        <w:tc>
          <w:tcPr>
            <w:tcW w:w="1973" w:type="dxa"/>
            <w:gridSpan w:val="2"/>
            <w:noWrap w:val="0"/>
            <w:vAlign w:val="center"/>
          </w:tcPr>
          <w:p>
            <w:pPr>
              <w:tabs>
                <w:tab w:val="left" w:pos="3878"/>
              </w:tabs>
              <w:snapToGrid w:val="0"/>
              <w:spacing w:line="240" w:lineRule="auto"/>
              <w:jc w:val="center"/>
              <w:rPr>
                <w:rFonts w:hint="eastAsia" w:ascii="宋体" w:hAnsi="宋体" w:cs="宋体"/>
                <w:sz w:val="28"/>
                <w:szCs w:val="28"/>
              </w:rPr>
            </w:pPr>
          </w:p>
        </w:tc>
        <w:tc>
          <w:tcPr>
            <w:tcW w:w="967" w:type="dxa"/>
            <w:vMerge w:val="continue"/>
            <w:noWrap w:val="0"/>
            <w:vAlign w:val="center"/>
          </w:tcPr>
          <w:p>
            <w:pPr>
              <w:tabs>
                <w:tab w:val="left" w:pos="3878"/>
              </w:tabs>
              <w:snapToGrid w:val="0"/>
              <w:spacing w:line="240" w:lineRule="auto"/>
              <w:ind w:left="0" w:leftChars="0" w:firstLine="0" w:firstLineChars="0"/>
              <w:jc w:val="center"/>
              <w:rPr>
                <w:rFonts w:hint="eastAsia" w:ascii="宋体" w:hAnsi="宋体" w:cs="宋体"/>
                <w:sz w:val="28"/>
                <w:szCs w:val="28"/>
              </w:rPr>
            </w:pPr>
          </w:p>
        </w:tc>
        <w:tc>
          <w:tcPr>
            <w:tcW w:w="1943" w:type="dxa"/>
            <w:gridSpan w:val="2"/>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p>
        </w:tc>
        <w:tc>
          <w:tcPr>
            <w:tcW w:w="2467" w:type="dxa"/>
            <w:gridSpan w:val="2"/>
            <w:noWrap w:val="0"/>
            <w:vAlign w:val="center"/>
          </w:tcPr>
          <w:p>
            <w:pPr>
              <w:tabs>
                <w:tab w:val="left" w:pos="3878"/>
              </w:tabs>
              <w:snapToGrid w:val="0"/>
              <w:spacing w:line="24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jc w:val="center"/>
        </w:trPr>
        <w:tc>
          <w:tcPr>
            <w:tcW w:w="1960"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注册资金</w:t>
            </w:r>
          </w:p>
        </w:tc>
        <w:tc>
          <w:tcPr>
            <w:tcW w:w="1973" w:type="dxa"/>
            <w:gridSpan w:val="2"/>
            <w:noWrap w:val="0"/>
            <w:vAlign w:val="center"/>
          </w:tcPr>
          <w:p>
            <w:pPr>
              <w:tabs>
                <w:tab w:val="left" w:pos="3878"/>
              </w:tabs>
              <w:snapToGrid w:val="0"/>
              <w:spacing w:line="240" w:lineRule="auto"/>
              <w:jc w:val="center"/>
              <w:rPr>
                <w:rFonts w:hint="eastAsia" w:ascii="宋体" w:hAnsi="宋体" w:cs="宋体"/>
                <w:sz w:val="28"/>
                <w:szCs w:val="28"/>
              </w:rPr>
            </w:pPr>
          </w:p>
        </w:tc>
        <w:tc>
          <w:tcPr>
            <w:tcW w:w="967" w:type="dxa"/>
            <w:vMerge w:val="continue"/>
            <w:noWrap w:val="0"/>
            <w:vAlign w:val="center"/>
          </w:tcPr>
          <w:p>
            <w:pPr>
              <w:tabs>
                <w:tab w:val="left" w:pos="3878"/>
              </w:tabs>
              <w:snapToGrid w:val="0"/>
              <w:spacing w:line="240" w:lineRule="auto"/>
              <w:jc w:val="center"/>
              <w:rPr>
                <w:rFonts w:hint="eastAsia" w:ascii="宋体" w:hAnsi="宋体" w:cs="宋体"/>
                <w:sz w:val="28"/>
                <w:szCs w:val="28"/>
              </w:rPr>
            </w:pPr>
          </w:p>
        </w:tc>
        <w:tc>
          <w:tcPr>
            <w:tcW w:w="1943" w:type="dxa"/>
            <w:gridSpan w:val="2"/>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中级职称人员</w:t>
            </w:r>
          </w:p>
        </w:tc>
        <w:tc>
          <w:tcPr>
            <w:tcW w:w="2467" w:type="dxa"/>
            <w:gridSpan w:val="2"/>
            <w:noWrap w:val="0"/>
            <w:vAlign w:val="center"/>
          </w:tcPr>
          <w:p>
            <w:pPr>
              <w:tabs>
                <w:tab w:val="left" w:pos="3878"/>
              </w:tabs>
              <w:snapToGrid w:val="0"/>
              <w:spacing w:line="24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960"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开户银行</w:t>
            </w:r>
          </w:p>
        </w:tc>
        <w:tc>
          <w:tcPr>
            <w:tcW w:w="1973" w:type="dxa"/>
            <w:gridSpan w:val="2"/>
            <w:noWrap w:val="0"/>
            <w:vAlign w:val="center"/>
          </w:tcPr>
          <w:p>
            <w:pPr>
              <w:tabs>
                <w:tab w:val="left" w:pos="3878"/>
              </w:tabs>
              <w:snapToGrid w:val="0"/>
              <w:spacing w:line="240" w:lineRule="auto"/>
              <w:jc w:val="center"/>
              <w:rPr>
                <w:rFonts w:hint="eastAsia" w:ascii="宋体" w:hAnsi="宋体" w:cs="宋体"/>
                <w:sz w:val="28"/>
                <w:szCs w:val="28"/>
              </w:rPr>
            </w:pPr>
          </w:p>
        </w:tc>
        <w:tc>
          <w:tcPr>
            <w:tcW w:w="967" w:type="dxa"/>
            <w:vMerge w:val="continue"/>
            <w:noWrap w:val="0"/>
            <w:vAlign w:val="center"/>
          </w:tcPr>
          <w:p>
            <w:pPr>
              <w:tabs>
                <w:tab w:val="left" w:pos="3878"/>
              </w:tabs>
              <w:snapToGrid w:val="0"/>
              <w:spacing w:line="240" w:lineRule="auto"/>
              <w:jc w:val="center"/>
              <w:rPr>
                <w:rFonts w:hint="eastAsia" w:ascii="宋体" w:hAnsi="宋体" w:cs="宋体"/>
                <w:sz w:val="28"/>
                <w:szCs w:val="28"/>
              </w:rPr>
            </w:pPr>
          </w:p>
        </w:tc>
        <w:tc>
          <w:tcPr>
            <w:tcW w:w="1943" w:type="dxa"/>
            <w:gridSpan w:val="2"/>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初级职称人员</w:t>
            </w:r>
          </w:p>
        </w:tc>
        <w:tc>
          <w:tcPr>
            <w:tcW w:w="2467" w:type="dxa"/>
            <w:gridSpan w:val="2"/>
            <w:noWrap w:val="0"/>
            <w:vAlign w:val="center"/>
          </w:tcPr>
          <w:p>
            <w:pPr>
              <w:tabs>
                <w:tab w:val="left" w:pos="3878"/>
              </w:tabs>
              <w:snapToGrid w:val="0"/>
              <w:spacing w:line="24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960"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账号</w:t>
            </w:r>
          </w:p>
        </w:tc>
        <w:tc>
          <w:tcPr>
            <w:tcW w:w="1973" w:type="dxa"/>
            <w:gridSpan w:val="2"/>
            <w:noWrap w:val="0"/>
            <w:vAlign w:val="center"/>
          </w:tcPr>
          <w:p>
            <w:pPr>
              <w:tabs>
                <w:tab w:val="left" w:pos="3878"/>
              </w:tabs>
              <w:snapToGrid w:val="0"/>
              <w:spacing w:line="240" w:lineRule="auto"/>
              <w:jc w:val="center"/>
              <w:rPr>
                <w:rFonts w:hint="eastAsia" w:ascii="宋体" w:hAnsi="宋体" w:cs="宋体"/>
                <w:sz w:val="28"/>
                <w:szCs w:val="28"/>
              </w:rPr>
            </w:pPr>
          </w:p>
        </w:tc>
        <w:tc>
          <w:tcPr>
            <w:tcW w:w="967" w:type="dxa"/>
            <w:vMerge w:val="continue"/>
            <w:noWrap w:val="0"/>
            <w:vAlign w:val="center"/>
          </w:tcPr>
          <w:p>
            <w:pPr>
              <w:tabs>
                <w:tab w:val="left" w:pos="3878"/>
              </w:tabs>
              <w:snapToGrid w:val="0"/>
              <w:spacing w:line="240" w:lineRule="auto"/>
              <w:jc w:val="center"/>
              <w:rPr>
                <w:rFonts w:hint="eastAsia" w:ascii="宋体" w:hAnsi="宋体" w:cs="宋体"/>
                <w:sz w:val="28"/>
                <w:szCs w:val="28"/>
              </w:rPr>
            </w:pPr>
          </w:p>
        </w:tc>
        <w:tc>
          <w:tcPr>
            <w:tcW w:w="1943" w:type="dxa"/>
            <w:gridSpan w:val="2"/>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技工</w:t>
            </w:r>
          </w:p>
        </w:tc>
        <w:tc>
          <w:tcPr>
            <w:tcW w:w="2467" w:type="dxa"/>
            <w:gridSpan w:val="2"/>
            <w:noWrap w:val="0"/>
            <w:vAlign w:val="center"/>
          </w:tcPr>
          <w:p>
            <w:pPr>
              <w:tabs>
                <w:tab w:val="left" w:pos="3878"/>
              </w:tabs>
              <w:snapToGrid w:val="0"/>
              <w:spacing w:line="24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960"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经营范围</w:t>
            </w:r>
          </w:p>
        </w:tc>
        <w:tc>
          <w:tcPr>
            <w:tcW w:w="7350" w:type="dxa"/>
            <w:gridSpan w:val="7"/>
            <w:noWrap w:val="0"/>
            <w:vAlign w:val="center"/>
          </w:tcPr>
          <w:p>
            <w:pPr>
              <w:tabs>
                <w:tab w:val="left" w:pos="3878"/>
              </w:tabs>
              <w:snapToGrid w:val="0"/>
              <w:spacing w:line="24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960" w:type="dxa"/>
            <w:noWrap w:val="0"/>
            <w:vAlign w:val="center"/>
          </w:tcPr>
          <w:p>
            <w:pPr>
              <w:tabs>
                <w:tab w:val="left" w:pos="3878"/>
              </w:tabs>
              <w:snapToGrid w:val="0"/>
              <w:spacing w:line="240" w:lineRule="auto"/>
              <w:ind w:left="0" w:leftChars="0" w:firstLine="0" w:firstLineChars="0"/>
              <w:jc w:val="both"/>
              <w:rPr>
                <w:rFonts w:hint="eastAsia" w:ascii="宋体" w:hAnsi="宋体" w:cs="宋体"/>
                <w:sz w:val="28"/>
                <w:szCs w:val="28"/>
              </w:rPr>
            </w:pPr>
            <w:r>
              <w:rPr>
                <w:rFonts w:hint="eastAsia" w:ascii="宋体" w:hAnsi="宋体" w:cs="宋体"/>
                <w:sz w:val="28"/>
                <w:szCs w:val="28"/>
              </w:rPr>
              <w:t>备注</w:t>
            </w:r>
          </w:p>
        </w:tc>
        <w:tc>
          <w:tcPr>
            <w:tcW w:w="7350" w:type="dxa"/>
            <w:gridSpan w:val="7"/>
            <w:noWrap w:val="0"/>
            <w:vAlign w:val="center"/>
          </w:tcPr>
          <w:p>
            <w:pPr>
              <w:tabs>
                <w:tab w:val="left" w:pos="3878"/>
              </w:tabs>
              <w:snapToGrid w:val="0"/>
              <w:spacing w:line="240" w:lineRule="auto"/>
              <w:jc w:val="center"/>
              <w:rPr>
                <w:rFonts w:hint="eastAsia" w:ascii="宋体" w:hAnsi="宋体" w:cs="宋体"/>
                <w:sz w:val="28"/>
                <w:szCs w:val="28"/>
              </w:rPr>
            </w:pPr>
          </w:p>
        </w:tc>
      </w:tr>
    </w:tbl>
    <w:p>
      <w:pPr>
        <w:pStyle w:val="4"/>
        <w:numPr>
          <w:ilvl w:val="0"/>
          <w:numId w:val="0"/>
        </w:numPr>
        <w:ind w:leftChars="200"/>
        <w:jc w:val="both"/>
        <w:outlineLvl w:val="9"/>
        <w:rPr>
          <w:rFonts w:hint="eastAsia" w:ascii="宋体" w:hAnsi="宋体" w:cs="宋体"/>
          <w:b/>
          <w:kern w:val="0"/>
          <w:sz w:val="24"/>
          <w:lang w:bidi="ar"/>
        </w:rPr>
        <w:sectPr>
          <w:headerReference r:id="rId9" w:type="default"/>
          <w:pgSz w:w="11906" w:h="16838"/>
          <w:pgMar w:top="1440" w:right="1417" w:bottom="1440" w:left="1417" w:header="624" w:footer="624" w:gutter="0"/>
          <w:pgNumType w:fmt="decimal"/>
          <w:cols w:space="0" w:num="1"/>
          <w:rtlGutter w:val="0"/>
          <w:docGrid w:linePitch="331" w:charSpace="0"/>
        </w:sectPr>
      </w:pPr>
    </w:p>
    <w:p>
      <w:pPr>
        <w:pStyle w:val="6"/>
        <w:ind w:left="0" w:leftChars="0" w:firstLine="0" w:firstLineChars="0"/>
        <w:jc w:val="center"/>
        <w:rPr>
          <w:rFonts w:hint="default"/>
          <w:b/>
          <w:bCs/>
          <w:sz w:val="30"/>
          <w:szCs w:val="30"/>
        </w:rPr>
      </w:pPr>
      <w:bookmarkStart w:id="306" w:name="_bookmark166"/>
      <w:bookmarkEnd w:id="306"/>
      <w:bookmarkStart w:id="307" w:name="_bookmark165"/>
      <w:bookmarkEnd w:id="307"/>
      <w:bookmarkStart w:id="308" w:name="_bookmark164"/>
      <w:bookmarkEnd w:id="308"/>
      <w:r>
        <w:rPr>
          <w:rFonts w:hint="eastAsia"/>
          <w:b/>
          <w:bCs/>
          <w:sz w:val="30"/>
          <w:szCs w:val="30"/>
          <w:lang w:val="en-US" w:eastAsia="zh-CN"/>
        </w:rPr>
        <w:t>2、</w:t>
      </w:r>
      <w:r>
        <w:rPr>
          <w:b/>
          <w:bCs/>
          <w:sz w:val="30"/>
          <w:szCs w:val="30"/>
        </w:rPr>
        <w:t>资格证明文件</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（一）南阳市政府采购供应商信用承诺函</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致（采购人或采购代理机构）：</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单位名称：</w:t>
      </w:r>
      <w:r>
        <w:rPr>
          <w:rFonts w:hint="eastAsia"/>
          <w:sz w:val="24"/>
          <w:szCs w:val="24"/>
          <w:lang w:val="en-US" w:eastAsia="zh-CN"/>
        </w:rPr>
        <w:t xml:space="preserve">                      </w:t>
      </w:r>
      <w:r>
        <w:rPr>
          <w:rFonts w:hint="eastAsia"/>
          <w:sz w:val="24"/>
          <w:szCs w:val="24"/>
        </w:rPr>
        <w:t>统一社会信用代码：</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法定代表人：</w:t>
      </w:r>
      <w:r>
        <w:rPr>
          <w:rFonts w:hint="eastAsia"/>
          <w:sz w:val="24"/>
          <w:szCs w:val="24"/>
          <w:lang w:val="en-US" w:eastAsia="zh-CN"/>
        </w:rPr>
        <w:t xml:space="preserve">                </w:t>
      </w:r>
      <w:r>
        <w:rPr>
          <w:rFonts w:hint="eastAsia"/>
          <w:sz w:val="24"/>
          <w:szCs w:val="24"/>
        </w:rPr>
        <w:t>联系地址和电话：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sz w:val="24"/>
          <w:szCs w:val="24"/>
        </w:rPr>
      </w:pPr>
      <w:r>
        <w:rPr>
          <w:rFonts w:hint="eastAsia"/>
          <w:sz w:val="24"/>
          <w:szCs w:val="24"/>
        </w:rPr>
        <w:t>我单位自愿参加本次政府采购活动。严格遵守《中华人民共和国政府采购法》及相关法律法规，坚守公开、公平、公正和诚实信用的原则，依法诚信经营，无条件滩守本次政府采购活动的各项规定，并且重承诺，本单位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sz w:val="24"/>
          <w:szCs w:val="24"/>
        </w:rPr>
      </w:pPr>
      <w:r>
        <w:rPr>
          <w:rFonts w:hint="eastAsia"/>
          <w:sz w:val="24"/>
          <w:szCs w:val="24"/>
        </w:rPr>
        <w:t>（一）具有独立承担民事责任的能力；</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sz w:val="24"/>
          <w:szCs w:val="24"/>
        </w:rPr>
      </w:pPr>
      <w:r>
        <w:rPr>
          <w:rFonts w:hint="eastAsia"/>
          <w:sz w:val="24"/>
          <w:szCs w:val="24"/>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sz w:val="24"/>
          <w:szCs w:val="24"/>
        </w:rPr>
      </w:pPr>
      <w:r>
        <w:rPr>
          <w:rFonts w:hint="eastAsia"/>
          <w:sz w:val="24"/>
          <w:szCs w:val="24"/>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sz w:val="24"/>
          <w:szCs w:val="24"/>
        </w:rPr>
      </w:pPr>
      <w:r>
        <w:rPr>
          <w:rFonts w:hint="eastAsia"/>
          <w:sz w:val="24"/>
          <w:szCs w:val="24"/>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sz w:val="24"/>
          <w:szCs w:val="24"/>
        </w:rPr>
      </w:pPr>
      <w:r>
        <w:rPr>
          <w:rFonts w:hint="eastAsia"/>
          <w:sz w:val="24"/>
          <w:szCs w:val="24"/>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sz w:val="24"/>
          <w:szCs w:val="24"/>
        </w:rPr>
      </w:pPr>
      <w:r>
        <w:rPr>
          <w:rFonts w:hint="eastAsia"/>
          <w:sz w:val="24"/>
          <w:szCs w:val="24"/>
        </w:rPr>
        <w:t>（六）法律、行政法规规定的其他条件。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sz w:val="24"/>
          <w:szCs w:val="24"/>
        </w:rPr>
      </w:pPr>
      <w:r>
        <w:rPr>
          <w:rFonts w:hint="eastAsia"/>
          <w:sz w:val="24"/>
          <w:szCs w:val="24"/>
        </w:rPr>
        <w:t>我单位保证上述承诺事项的真实性，如有弄虚作假或其他违法违规行为，愿意承担一切法律责任，并承担因此所造成的一切损失。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sz w:val="24"/>
          <w:szCs w:val="24"/>
        </w:rPr>
      </w:pPr>
      <w:r>
        <w:rPr>
          <w:rFonts w:hint="eastAsia"/>
          <w:sz w:val="24"/>
          <w:szCs w:val="24"/>
        </w:rPr>
        <w:t>投标人（企业电子章）：</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sz w:val="24"/>
          <w:szCs w:val="24"/>
        </w:rPr>
      </w:pPr>
      <w:r>
        <w:rPr>
          <w:rFonts w:hint="eastAsia"/>
          <w:sz w:val="24"/>
          <w:szCs w:val="24"/>
        </w:rPr>
        <w:t>法定代表人或授权代表（签字或电子印章）：</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sz w:val="24"/>
          <w:szCs w:val="24"/>
        </w:rPr>
      </w:pPr>
      <w:r>
        <w:rPr>
          <w:rFonts w:hint="eastAsia"/>
          <w:sz w:val="24"/>
          <w:szCs w:val="24"/>
        </w:rPr>
        <w:t>日期：   年  月 日</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注：</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1.投标人须在投标文件中按此模板提供承诺书，未提供视为未实质性响应招标文件要求，按无做投标处理</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4"/>
          <w:szCs w:val="24"/>
        </w:rPr>
      </w:pPr>
      <w:r>
        <w:rPr>
          <w:rFonts w:hint="eastAsia"/>
          <w:sz w:val="24"/>
          <w:szCs w:val="24"/>
        </w:rPr>
        <w:t>2.投标人的法定代表人或者授权代表的签字成盖也应真实、有效，如由授权代表签字或盖章的，应提供“法定代表人授权书”。</w:t>
      </w:r>
    </w:p>
    <w:p>
      <w:pPr>
        <w:pStyle w:val="9"/>
        <w:rPr>
          <w:rFonts w:hint="eastAsia"/>
          <w:lang w:val="en-US" w:eastAsia="zh-CN"/>
        </w:rPr>
      </w:pPr>
    </w:p>
    <w:p>
      <w:pPr>
        <w:pStyle w:val="14"/>
        <w:rPr>
          <w:rFonts w:hint="eastAsia"/>
          <w:lang w:val="en-US" w:eastAsia="zh-CN"/>
        </w:rPr>
      </w:pPr>
    </w:p>
    <w:p>
      <w:pPr>
        <w:jc w:val="center"/>
        <w:rPr>
          <w:rFonts w:hint="default"/>
          <w:b/>
          <w:bCs/>
          <w:sz w:val="32"/>
          <w:szCs w:val="32"/>
          <w:lang w:val="en-US" w:eastAsia="zh-CN"/>
        </w:rPr>
        <w:sectPr>
          <w:headerReference r:id="rId10" w:type="default"/>
          <w:pgSz w:w="11906" w:h="16838"/>
          <w:pgMar w:top="1440" w:right="1417" w:bottom="1440" w:left="1417" w:header="624" w:footer="624" w:gutter="0"/>
          <w:pgNumType w:fmt="decimal"/>
          <w:cols w:space="0" w:num="1"/>
          <w:rtlGutter w:val="0"/>
          <w:docGrid w:linePitch="331" w:charSpace="0"/>
        </w:sectPr>
      </w:pPr>
      <w:r>
        <w:rPr>
          <w:rFonts w:hint="eastAsia"/>
          <w:b/>
          <w:bCs/>
          <w:sz w:val="32"/>
          <w:szCs w:val="32"/>
          <w:lang w:val="en-US" w:eastAsia="zh-CN"/>
        </w:rPr>
        <w:t>3、资格要求的相关证明材料</w:t>
      </w:r>
    </w:p>
    <w:p>
      <w:pPr>
        <w:pStyle w:val="4"/>
        <w:numPr>
          <w:ilvl w:val="0"/>
          <w:numId w:val="0"/>
        </w:numPr>
        <w:ind w:leftChars="200"/>
        <w:jc w:val="center"/>
        <w:rPr>
          <w:b/>
          <w:bCs/>
          <w:sz w:val="28"/>
          <w:szCs w:val="28"/>
        </w:rPr>
      </w:pPr>
      <w:bookmarkStart w:id="309" w:name="_Toc10410"/>
      <w:bookmarkStart w:id="310" w:name="_Toc4572"/>
      <w:bookmarkStart w:id="311" w:name="_Toc28227"/>
      <w:r>
        <w:rPr>
          <w:rFonts w:hint="eastAsia"/>
          <w:b/>
          <w:bCs/>
          <w:sz w:val="28"/>
          <w:szCs w:val="28"/>
          <w:lang w:eastAsia="zh-CN"/>
        </w:rPr>
        <w:t>五、</w:t>
      </w:r>
      <w:r>
        <w:rPr>
          <w:rFonts w:hint="eastAsia"/>
          <w:b/>
          <w:bCs/>
          <w:sz w:val="28"/>
          <w:szCs w:val="28"/>
        </w:rPr>
        <w:t>已标价工程量清单</w:t>
      </w:r>
      <w:bookmarkEnd w:id="301"/>
      <w:bookmarkEnd w:id="302"/>
      <w:bookmarkEnd w:id="303"/>
      <w:bookmarkEnd w:id="304"/>
      <w:bookmarkEnd w:id="309"/>
      <w:bookmarkEnd w:id="310"/>
      <w:bookmarkEnd w:id="311"/>
    </w:p>
    <w:p>
      <w:pPr>
        <w:spacing w:before="0" w:after="0" w:line="460" w:lineRule="exact"/>
        <w:ind w:firstLine="480"/>
        <w:jc w:val="both"/>
        <w:rPr>
          <w:rFonts w:hint="eastAsia" w:ascii="宋体" w:hAnsi="宋体" w:cs="宋体"/>
          <w:spacing w:val="0"/>
        </w:rPr>
      </w:pPr>
    </w:p>
    <w:p>
      <w:pPr>
        <w:pStyle w:val="9"/>
        <w:rPr>
          <w:rFonts w:hint="eastAsia"/>
        </w:rPr>
      </w:pPr>
    </w:p>
    <w:p>
      <w:pPr>
        <w:bidi w:val="0"/>
        <w:rPr>
          <w:rFonts w:hint="eastAsia"/>
        </w:rPr>
        <w:sectPr>
          <w:pgSz w:w="11906" w:h="16838"/>
          <w:pgMar w:top="1440" w:right="1417" w:bottom="1440" w:left="1417" w:header="624" w:footer="624" w:gutter="0"/>
          <w:pgNumType w:fmt="decimal"/>
          <w:cols w:space="0" w:num="1"/>
          <w:rtlGutter w:val="0"/>
          <w:docGrid w:linePitch="331" w:charSpace="0"/>
        </w:sectPr>
      </w:pPr>
      <w:r>
        <w:rPr>
          <w:rFonts w:hint="eastAsia"/>
        </w:rPr>
        <w:t>说明：已标价工程量清单按第五章“工程量清单”中的相关清单表格式填写。构成合同文件的已标价工程量清单包括第五章“工程量清单”有关工程量清单、投标报价以及其他说明的内容。</w:t>
      </w:r>
    </w:p>
    <w:p>
      <w:pPr>
        <w:pStyle w:val="4"/>
        <w:numPr>
          <w:ilvl w:val="0"/>
          <w:numId w:val="0"/>
        </w:numPr>
        <w:ind w:leftChars="200"/>
        <w:jc w:val="center"/>
        <w:rPr>
          <w:rFonts w:hint="eastAsia"/>
          <w:b/>
          <w:bCs/>
          <w:sz w:val="28"/>
          <w:szCs w:val="28"/>
          <w:lang w:eastAsia="zh-CN"/>
        </w:rPr>
      </w:pPr>
      <w:bookmarkStart w:id="312" w:name="_Toc16798"/>
      <w:bookmarkStart w:id="313" w:name="_Toc9813"/>
      <w:bookmarkStart w:id="314" w:name="_Toc6021"/>
      <w:bookmarkStart w:id="315" w:name="_Toc16793"/>
      <w:bookmarkStart w:id="316" w:name="_Toc17505"/>
      <w:r>
        <w:rPr>
          <w:rFonts w:hint="eastAsia"/>
          <w:b/>
          <w:bCs/>
          <w:sz w:val="28"/>
          <w:szCs w:val="28"/>
          <w:lang w:eastAsia="zh-CN"/>
        </w:rPr>
        <w:t>六、施工组织设计</w:t>
      </w:r>
      <w:bookmarkEnd w:id="312"/>
      <w:bookmarkEnd w:id="313"/>
      <w:bookmarkEnd w:id="314"/>
      <w:bookmarkEnd w:id="315"/>
      <w:bookmarkEnd w:id="316"/>
    </w:p>
    <w:p>
      <w:pPr>
        <w:pStyle w:val="9"/>
        <w:ind w:left="0" w:leftChars="0" w:firstLine="0" w:firstLineChars="0"/>
        <w:rPr>
          <w:rFonts w:hint="eastAsia"/>
        </w:rPr>
      </w:pPr>
    </w:p>
    <w:p>
      <w:pPr>
        <w:bidi w:val="0"/>
        <w:ind w:left="0" w:leftChars="0" w:firstLine="0" w:firstLineChars="0"/>
        <w:rPr>
          <w:rFonts w:hint="eastAsia"/>
        </w:rPr>
      </w:pPr>
    </w:p>
    <w:p>
      <w:pPr>
        <w:rPr>
          <w:rFonts w:hint="eastAsia"/>
          <w:b/>
          <w:bCs/>
          <w:sz w:val="32"/>
          <w:szCs w:val="32"/>
          <w:lang w:eastAsia="zh-CN"/>
        </w:rPr>
      </w:pPr>
      <w:bookmarkStart w:id="317" w:name="_Toc32187"/>
      <w:bookmarkStart w:id="318" w:name="_Toc11185"/>
      <w:bookmarkStart w:id="319" w:name="_Toc16685"/>
      <w:bookmarkStart w:id="320" w:name="_Toc31327"/>
      <w:bookmarkStart w:id="321" w:name="_Toc25545"/>
      <w:bookmarkStart w:id="322" w:name="_Toc3342"/>
      <w:bookmarkStart w:id="323" w:name="_Toc18168"/>
      <w:r>
        <w:rPr>
          <w:rFonts w:hint="eastAsia"/>
          <w:b/>
          <w:bCs/>
          <w:sz w:val="32"/>
          <w:szCs w:val="32"/>
          <w:lang w:eastAsia="zh-CN"/>
        </w:rPr>
        <w:br w:type="page"/>
      </w:r>
    </w:p>
    <w:p>
      <w:pPr>
        <w:pStyle w:val="4"/>
        <w:numPr>
          <w:ilvl w:val="0"/>
          <w:numId w:val="0"/>
        </w:numPr>
        <w:jc w:val="center"/>
        <w:rPr>
          <w:rFonts w:hint="eastAsia"/>
          <w:b/>
          <w:bCs/>
          <w:sz w:val="32"/>
          <w:szCs w:val="32"/>
          <w:lang w:eastAsia="zh-CN"/>
        </w:rPr>
      </w:pPr>
      <w:r>
        <w:rPr>
          <w:rFonts w:hint="eastAsia"/>
          <w:b/>
          <w:bCs/>
          <w:sz w:val="32"/>
          <w:szCs w:val="32"/>
          <w:lang w:eastAsia="zh-CN"/>
        </w:rPr>
        <w:t>七、项目管理机构</w:t>
      </w:r>
      <w:bookmarkEnd w:id="317"/>
      <w:bookmarkEnd w:id="318"/>
      <w:bookmarkEnd w:id="319"/>
      <w:bookmarkEnd w:id="320"/>
      <w:bookmarkEnd w:id="321"/>
      <w:bookmarkEnd w:id="322"/>
      <w:bookmarkEnd w:id="323"/>
    </w:p>
    <w:p>
      <w:pPr>
        <w:pStyle w:val="6"/>
        <w:bidi w:val="0"/>
        <w:ind w:left="0" w:leftChars="0" w:firstLine="0" w:firstLineChars="0"/>
        <w:jc w:val="center"/>
        <w:rPr>
          <w:b/>
          <w:bCs/>
          <w:sz w:val="30"/>
          <w:szCs w:val="30"/>
        </w:rPr>
      </w:pPr>
      <w:r>
        <w:rPr>
          <w:rFonts w:hint="eastAsia"/>
          <w:b/>
          <w:bCs/>
          <w:sz w:val="30"/>
          <w:szCs w:val="30"/>
          <w:lang w:val="en-US" w:eastAsia="zh-CN"/>
        </w:rPr>
        <w:t>1、</w:t>
      </w:r>
      <w:r>
        <w:rPr>
          <w:rFonts w:hint="eastAsia"/>
          <w:b/>
          <w:bCs/>
          <w:sz w:val="30"/>
          <w:szCs w:val="30"/>
        </w:rPr>
        <w:t>项目管理机构组成表</w:t>
      </w:r>
    </w:p>
    <w:tbl>
      <w:tblPr>
        <w:tblStyle w:val="27"/>
        <w:tblW w:w="52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1091"/>
        <w:gridCol w:w="1212"/>
        <w:gridCol w:w="1466"/>
        <w:gridCol w:w="1450"/>
        <w:gridCol w:w="1524"/>
        <w:gridCol w:w="1164"/>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Merge w:val="restart"/>
            <w:vAlign w:val="center"/>
          </w:tcPr>
          <w:p>
            <w:pPr>
              <w:ind w:left="0" w:leftChars="0" w:firstLine="0" w:firstLineChars="0"/>
              <w:jc w:val="center"/>
            </w:pPr>
            <w:r>
              <w:rPr>
                <w:rFonts w:hint="eastAsia"/>
              </w:rPr>
              <w:t>职务</w:t>
            </w:r>
          </w:p>
        </w:tc>
        <w:tc>
          <w:tcPr>
            <w:tcW w:w="560" w:type="pct"/>
            <w:vMerge w:val="restart"/>
            <w:vAlign w:val="center"/>
          </w:tcPr>
          <w:p>
            <w:pPr>
              <w:ind w:left="0" w:leftChars="0" w:firstLine="0" w:firstLineChars="0"/>
              <w:jc w:val="center"/>
            </w:pPr>
            <w:r>
              <w:rPr>
                <w:rFonts w:hint="eastAsia"/>
              </w:rPr>
              <w:t>姓名</w:t>
            </w:r>
          </w:p>
        </w:tc>
        <w:tc>
          <w:tcPr>
            <w:tcW w:w="622" w:type="pct"/>
            <w:vMerge w:val="restart"/>
            <w:vAlign w:val="center"/>
          </w:tcPr>
          <w:p>
            <w:pPr>
              <w:ind w:left="0" w:leftChars="0" w:firstLine="0" w:firstLineChars="0"/>
              <w:jc w:val="center"/>
            </w:pPr>
            <w:r>
              <w:rPr>
                <w:rFonts w:hint="eastAsia"/>
              </w:rPr>
              <w:t>职称</w:t>
            </w:r>
          </w:p>
        </w:tc>
        <w:tc>
          <w:tcPr>
            <w:tcW w:w="2875" w:type="pct"/>
            <w:gridSpan w:val="4"/>
            <w:vAlign w:val="center"/>
          </w:tcPr>
          <w:p>
            <w:pPr>
              <w:ind w:firstLine="1400" w:firstLineChars="500"/>
              <w:jc w:val="center"/>
            </w:pPr>
            <w:r>
              <w:rPr>
                <w:rFonts w:hint="eastAsia"/>
              </w:rPr>
              <w:t>执业或职业资格证明</w:t>
            </w:r>
          </w:p>
        </w:tc>
        <w:tc>
          <w:tcPr>
            <w:tcW w:w="415" w:type="pct"/>
            <w:vMerge w:val="restart"/>
            <w:vAlign w:val="center"/>
          </w:tcPr>
          <w:p>
            <w:pPr>
              <w:ind w:left="0" w:leftChars="0" w:firstLine="0" w:firstLineChars="0"/>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Merge w:val="continue"/>
            <w:vAlign w:val="center"/>
          </w:tcPr>
          <w:p/>
        </w:tc>
        <w:tc>
          <w:tcPr>
            <w:tcW w:w="560" w:type="pct"/>
            <w:vMerge w:val="continue"/>
            <w:vAlign w:val="center"/>
          </w:tcPr>
          <w:p/>
        </w:tc>
        <w:tc>
          <w:tcPr>
            <w:tcW w:w="622" w:type="pct"/>
            <w:vMerge w:val="continue"/>
            <w:vAlign w:val="center"/>
          </w:tcPr>
          <w:p/>
        </w:tc>
        <w:tc>
          <w:tcPr>
            <w:tcW w:w="752" w:type="pct"/>
            <w:vAlign w:val="center"/>
          </w:tcPr>
          <w:p>
            <w:pPr>
              <w:ind w:left="0" w:leftChars="0" w:firstLine="0" w:firstLineChars="0"/>
              <w:jc w:val="center"/>
            </w:pPr>
            <w:r>
              <w:rPr>
                <w:rFonts w:hint="eastAsia"/>
              </w:rPr>
              <w:t>证书名称</w:t>
            </w:r>
          </w:p>
        </w:tc>
        <w:tc>
          <w:tcPr>
            <w:tcW w:w="744" w:type="pct"/>
            <w:vAlign w:val="center"/>
          </w:tcPr>
          <w:p>
            <w:pPr>
              <w:ind w:left="0" w:leftChars="0" w:firstLine="0" w:firstLineChars="0"/>
              <w:jc w:val="center"/>
            </w:pPr>
            <w:r>
              <w:rPr>
                <w:rFonts w:hint="eastAsia"/>
              </w:rPr>
              <w:t>级别</w:t>
            </w:r>
          </w:p>
        </w:tc>
        <w:tc>
          <w:tcPr>
            <w:tcW w:w="782" w:type="pct"/>
            <w:vAlign w:val="center"/>
          </w:tcPr>
          <w:p>
            <w:pPr>
              <w:ind w:left="0" w:leftChars="0" w:firstLine="0" w:firstLineChars="0"/>
              <w:jc w:val="center"/>
            </w:pPr>
            <w:r>
              <w:rPr>
                <w:rFonts w:hint="eastAsia"/>
              </w:rPr>
              <w:t>证号</w:t>
            </w:r>
          </w:p>
        </w:tc>
        <w:tc>
          <w:tcPr>
            <w:tcW w:w="596" w:type="pct"/>
            <w:vAlign w:val="center"/>
          </w:tcPr>
          <w:p>
            <w:pPr>
              <w:ind w:left="0" w:leftChars="0" w:firstLine="0" w:firstLineChars="0"/>
              <w:jc w:val="center"/>
            </w:pPr>
            <w:r>
              <w:rPr>
                <w:rFonts w:hint="eastAsia"/>
              </w:rPr>
              <w:t>专业</w:t>
            </w:r>
          </w:p>
        </w:tc>
        <w:tc>
          <w:tcPr>
            <w:tcW w:w="415" w:type="pct"/>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26" w:type="pct"/>
            <w:vAlign w:val="center"/>
          </w:tcPr>
          <w:p>
            <w:pPr>
              <w:spacing w:before="0" w:after="0" w:line="240" w:lineRule="auto"/>
              <w:ind w:firstLine="0" w:firstLineChars="0"/>
              <w:jc w:val="center"/>
              <w:rPr>
                <w:rFonts w:ascii="宋体" w:hAnsi="宋体" w:cs="宋体"/>
                <w:spacing w:val="0"/>
              </w:rPr>
            </w:pPr>
          </w:p>
        </w:tc>
        <w:tc>
          <w:tcPr>
            <w:tcW w:w="560" w:type="pct"/>
            <w:vAlign w:val="center"/>
          </w:tcPr>
          <w:p>
            <w:pPr>
              <w:spacing w:before="0" w:after="0" w:line="240" w:lineRule="auto"/>
              <w:ind w:firstLine="0" w:firstLineChars="0"/>
              <w:jc w:val="center"/>
              <w:rPr>
                <w:rFonts w:ascii="宋体" w:hAnsi="宋体" w:cs="宋体"/>
                <w:spacing w:val="0"/>
              </w:rPr>
            </w:pPr>
          </w:p>
        </w:tc>
        <w:tc>
          <w:tcPr>
            <w:tcW w:w="622" w:type="pct"/>
            <w:vAlign w:val="center"/>
          </w:tcPr>
          <w:p>
            <w:pPr>
              <w:spacing w:before="0" w:after="0" w:line="240" w:lineRule="auto"/>
              <w:ind w:firstLine="0" w:firstLineChars="0"/>
              <w:jc w:val="center"/>
              <w:rPr>
                <w:rFonts w:ascii="宋体" w:hAnsi="宋体" w:cs="宋体"/>
                <w:spacing w:val="0"/>
              </w:rPr>
            </w:pPr>
          </w:p>
        </w:tc>
        <w:tc>
          <w:tcPr>
            <w:tcW w:w="752" w:type="pct"/>
            <w:vAlign w:val="center"/>
          </w:tcPr>
          <w:p>
            <w:pPr>
              <w:spacing w:before="0" w:after="0" w:line="240" w:lineRule="auto"/>
              <w:ind w:firstLine="0" w:firstLineChars="0"/>
              <w:jc w:val="center"/>
              <w:rPr>
                <w:rFonts w:ascii="宋体" w:hAnsi="宋体" w:cs="宋体"/>
                <w:spacing w:val="0"/>
              </w:rPr>
            </w:pPr>
          </w:p>
        </w:tc>
        <w:tc>
          <w:tcPr>
            <w:tcW w:w="744" w:type="pct"/>
            <w:vAlign w:val="center"/>
          </w:tcPr>
          <w:p>
            <w:pPr>
              <w:spacing w:before="0" w:after="0" w:line="240" w:lineRule="auto"/>
              <w:ind w:firstLine="0" w:firstLineChars="0"/>
              <w:jc w:val="center"/>
              <w:rPr>
                <w:rFonts w:ascii="宋体" w:hAnsi="宋体" w:cs="宋体"/>
                <w:spacing w:val="0"/>
              </w:rPr>
            </w:pPr>
          </w:p>
        </w:tc>
        <w:tc>
          <w:tcPr>
            <w:tcW w:w="782" w:type="pct"/>
            <w:vAlign w:val="center"/>
          </w:tcPr>
          <w:p>
            <w:pPr>
              <w:spacing w:before="0" w:after="0" w:line="240" w:lineRule="auto"/>
              <w:ind w:firstLine="0" w:firstLineChars="0"/>
              <w:jc w:val="center"/>
              <w:rPr>
                <w:rFonts w:ascii="宋体" w:hAnsi="宋体" w:cs="宋体"/>
                <w:spacing w:val="0"/>
              </w:rPr>
            </w:pPr>
          </w:p>
        </w:tc>
        <w:tc>
          <w:tcPr>
            <w:tcW w:w="596" w:type="pct"/>
            <w:vAlign w:val="center"/>
          </w:tcPr>
          <w:p>
            <w:pPr>
              <w:spacing w:before="0" w:after="0" w:line="240" w:lineRule="auto"/>
              <w:ind w:firstLine="0" w:firstLineChars="0"/>
              <w:jc w:val="center"/>
              <w:rPr>
                <w:rFonts w:ascii="宋体" w:hAnsi="宋体" w:cs="宋体"/>
                <w:spacing w:val="0"/>
              </w:rPr>
            </w:pPr>
          </w:p>
        </w:tc>
        <w:tc>
          <w:tcPr>
            <w:tcW w:w="415" w:type="pct"/>
            <w:vAlign w:val="center"/>
          </w:tcPr>
          <w:p>
            <w:pPr>
              <w:spacing w:before="0" w:after="0" w:line="240" w:lineRule="auto"/>
              <w:ind w:firstLine="0" w:firstLineChars="0"/>
              <w:jc w:val="center"/>
              <w:rPr>
                <w:rFonts w:ascii="宋体" w:hAnsi="宋体" w:cs="宋体"/>
                <w:spacing w:val="0"/>
              </w:rPr>
            </w:pPr>
          </w:p>
        </w:tc>
      </w:tr>
    </w:tbl>
    <w:p>
      <w:pPr>
        <w:numPr>
          <w:ilvl w:val="0"/>
          <w:numId w:val="0"/>
        </w:numPr>
        <w:spacing w:before="156" w:beforeLines="50" w:after="312" w:afterLines="100" w:line="420" w:lineRule="exact"/>
        <w:jc w:val="both"/>
        <w:rPr>
          <w:rStyle w:val="45"/>
          <w:rFonts w:hint="eastAsia"/>
          <w:lang w:val="en-US" w:eastAsia="zh-CN"/>
        </w:rPr>
        <w:sectPr>
          <w:pgSz w:w="11906" w:h="16838"/>
          <w:pgMar w:top="1440" w:right="1417" w:bottom="1440" w:left="1417" w:header="624" w:footer="624" w:gutter="0"/>
          <w:pgNumType w:fmt="decimal"/>
          <w:cols w:space="0" w:num="1"/>
          <w:rtlGutter w:val="0"/>
          <w:docGrid w:linePitch="331" w:charSpace="0"/>
        </w:sectPr>
      </w:pPr>
    </w:p>
    <w:p>
      <w:pPr>
        <w:pStyle w:val="6"/>
        <w:numPr>
          <w:ilvl w:val="0"/>
          <w:numId w:val="2"/>
        </w:numPr>
        <w:bidi w:val="0"/>
        <w:ind w:left="0" w:leftChars="0" w:firstLine="602" w:firstLineChars="200"/>
        <w:jc w:val="center"/>
        <w:rPr>
          <w:rFonts w:hint="eastAsia"/>
          <w:b/>
          <w:bCs/>
          <w:sz w:val="30"/>
          <w:szCs w:val="30"/>
          <w:lang w:val="en-US" w:eastAsia="zh-CN"/>
        </w:rPr>
      </w:pPr>
      <w:r>
        <w:rPr>
          <w:rFonts w:hint="eastAsia"/>
          <w:b/>
          <w:bCs/>
          <w:sz w:val="30"/>
          <w:szCs w:val="30"/>
          <w:lang w:val="en-US" w:eastAsia="zh-CN"/>
        </w:rPr>
        <w:t>主要人员简历表</w:t>
      </w:r>
    </w:p>
    <w:p>
      <w:pPr>
        <w:spacing w:before="0" w:after="0" w:line="420" w:lineRule="exact"/>
        <w:ind w:left="0" w:leftChars="0" w:firstLine="0" w:firstLineChars="0"/>
        <w:jc w:val="both"/>
        <w:rPr>
          <w:rFonts w:hint="eastAsia"/>
          <w:lang w:val="en-US" w:eastAsia="zh-CN"/>
        </w:rPr>
      </w:pPr>
      <w:r>
        <w:rPr>
          <w:rFonts w:hint="eastAsia" w:ascii="宋体" w:hAnsi="宋体" w:cs="宋体"/>
          <w:spacing w:val="0"/>
        </w:rPr>
        <w:t>附</w:t>
      </w:r>
      <w:r>
        <w:rPr>
          <w:rFonts w:hint="eastAsia" w:ascii="宋体" w:hAnsi="宋体" w:cs="宋体"/>
          <w:spacing w:val="0"/>
          <w:lang w:val="en-US" w:eastAsia="zh-CN"/>
        </w:rPr>
        <w:t>1</w:t>
      </w:r>
      <w:r>
        <w:rPr>
          <w:rFonts w:hint="eastAsia" w:ascii="宋体" w:hAnsi="宋体" w:cs="宋体"/>
          <w:spacing w:val="0"/>
        </w:rPr>
        <w:t>：项目</w:t>
      </w:r>
      <w:r>
        <w:rPr>
          <w:rFonts w:hint="eastAsia" w:ascii="宋体" w:hAnsi="宋体" w:cs="宋体"/>
          <w:spacing w:val="0"/>
          <w:lang w:val="en-US" w:eastAsia="zh-CN"/>
        </w:rPr>
        <w:t>经理</w:t>
      </w:r>
      <w:r>
        <w:rPr>
          <w:rFonts w:hint="eastAsia" w:ascii="宋体" w:hAnsi="宋体" w:cs="宋体"/>
          <w:spacing w:val="0"/>
        </w:rPr>
        <w:t>简历表</w:t>
      </w:r>
    </w:p>
    <w:tbl>
      <w:tblPr>
        <w:tblStyle w:val="27"/>
        <w:tblW w:w="4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381"/>
        <w:gridCol w:w="1344"/>
        <w:gridCol w:w="508"/>
        <w:gridCol w:w="1236"/>
        <w:gridCol w:w="961"/>
        <w:gridCol w:w="673"/>
        <w:gridCol w:w="364"/>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pct"/>
            <w:vAlign w:val="center"/>
          </w:tcPr>
          <w:p>
            <w:pPr>
              <w:spacing w:line="240" w:lineRule="auto"/>
              <w:ind w:left="0" w:leftChars="0" w:firstLine="0" w:firstLineChars="0"/>
            </w:pPr>
            <w:r>
              <w:rPr>
                <w:rFonts w:hint="eastAsia"/>
              </w:rPr>
              <w:t>姓名</w:t>
            </w:r>
          </w:p>
        </w:tc>
        <w:tc>
          <w:tcPr>
            <w:tcW w:w="745" w:type="pct"/>
            <w:vAlign w:val="center"/>
          </w:tcPr>
          <w:p>
            <w:pPr>
              <w:spacing w:line="240" w:lineRule="auto"/>
            </w:pPr>
          </w:p>
        </w:tc>
        <w:tc>
          <w:tcPr>
            <w:tcW w:w="725" w:type="pct"/>
            <w:vAlign w:val="center"/>
          </w:tcPr>
          <w:p>
            <w:pPr>
              <w:spacing w:line="240" w:lineRule="auto"/>
              <w:ind w:left="0" w:leftChars="0" w:firstLine="0" w:firstLineChars="0"/>
            </w:pPr>
            <w:r>
              <w:rPr>
                <w:rFonts w:hint="eastAsia"/>
              </w:rPr>
              <w:t>年  龄</w:t>
            </w:r>
          </w:p>
        </w:tc>
        <w:tc>
          <w:tcPr>
            <w:tcW w:w="941" w:type="pct"/>
            <w:gridSpan w:val="2"/>
            <w:vAlign w:val="center"/>
          </w:tcPr>
          <w:p>
            <w:pPr>
              <w:spacing w:line="240" w:lineRule="auto"/>
            </w:pPr>
          </w:p>
        </w:tc>
        <w:tc>
          <w:tcPr>
            <w:tcW w:w="882" w:type="pct"/>
            <w:gridSpan w:val="2"/>
            <w:vAlign w:val="center"/>
          </w:tcPr>
          <w:p>
            <w:pPr>
              <w:spacing w:line="240" w:lineRule="auto"/>
              <w:ind w:left="0" w:leftChars="0" w:firstLine="0" w:firstLineChars="0"/>
            </w:pPr>
            <w:r>
              <w:rPr>
                <w:rFonts w:hint="eastAsia"/>
              </w:rPr>
              <w:t>学历</w:t>
            </w:r>
          </w:p>
        </w:tc>
        <w:tc>
          <w:tcPr>
            <w:tcW w:w="1053" w:type="pct"/>
            <w:gridSpan w:val="2"/>
            <w:vAlign w:val="center"/>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2" w:type="pct"/>
            <w:vAlign w:val="center"/>
          </w:tcPr>
          <w:p>
            <w:pPr>
              <w:spacing w:line="240" w:lineRule="auto"/>
              <w:ind w:left="0" w:leftChars="0" w:firstLine="0" w:firstLineChars="0"/>
            </w:pPr>
            <w:r>
              <w:rPr>
                <w:rFonts w:hint="eastAsia"/>
              </w:rPr>
              <w:t>职称</w:t>
            </w:r>
          </w:p>
        </w:tc>
        <w:tc>
          <w:tcPr>
            <w:tcW w:w="745" w:type="pct"/>
            <w:vAlign w:val="center"/>
          </w:tcPr>
          <w:p>
            <w:pPr>
              <w:spacing w:line="240" w:lineRule="auto"/>
            </w:pPr>
          </w:p>
        </w:tc>
        <w:tc>
          <w:tcPr>
            <w:tcW w:w="725" w:type="pct"/>
            <w:vAlign w:val="center"/>
          </w:tcPr>
          <w:p>
            <w:pPr>
              <w:spacing w:line="240" w:lineRule="auto"/>
              <w:ind w:left="0" w:leftChars="0" w:firstLine="0" w:firstLineChars="0"/>
            </w:pPr>
            <w:r>
              <w:rPr>
                <w:rFonts w:hint="eastAsia"/>
              </w:rPr>
              <w:t>职  务</w:t>
            </w:r>
          </w:p>
        </w:tc>
        <w:tc>
          <w:tcPr>
            <w:tcW w:w="941" w:type="pct"/>
            <w:gridSpan w:val="2"/>
            <w:vAlign w:val="center"/>
          </w:tcPr>
          <w:p>
            <w:pPr>
              <w:spacing w:line="240" w:lineRule="auto"/>
            </w:pPr>
          </w:p>
        </w:tc>
        <w:tc>
          <w:tcPr>
            <w:tcW w:w="882" w:type="pct"/>
            <w:gridSpan w:val="2"/>
            <w:vAlign w:val="center"/>
          </w:tcPr>
          <w:p>
            <w:pPr>
              <w:spacing w:line="240" w:lineRule="auto"/>
              <w:ind w:left="0" w:leftChars="0" w:firstLine="0" w:firstLineChars="0"/>
            </w:pPr>
            <w:r>
              <w:rPr>
                <w:rFonts w:hint="eastAsia"/>
              </w:rPr>
              <w:t>拟在本工程任职</w:t>
            </w:r>
          </w:p>
        </w:tc>
        <w:tc>
          <w:tcPr>
            <w:tcW w:w="1053" w:type="pct"/>
            <w:gridSpan w:val="2"/>
            <w:vAlign w:val="center"/>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123" w:type="pct"/>
            <w:gridSpan w:val="3"/>
            <w:vAlign w:val="center"/>
          </w:tcPr>
          <w:p>
            <w:pPr>
              <w:spacing w:line="240" w:lineRule="auto"/>
              <w:ind w:left="0" w:leftChars="0" w:firstLine="0" w:firstLineChars="0"/>
              <w:rPr>
                <w:rFonts w:hint="eastAsia"/>
                <w:lang w:eastAsia="zh-CN"/>
              </w:rPr>
            </w:pPr>
            <w:r>
              <w:rPr>
                <w:rFonts w:hint="eastAsia"/>
              </w:rPr>
              <w:t>注册建造师执业资格</w:t>
            </w:r>
            <w:r>
              <w:rPr>
                <w:rFonts w:hint="eastAsia"/>
                <w:lang w:eastAsia="zh-CN"/>
              </w:rPr>
              <w:t>证书：</w:t>
            </w:r>
          </w:p>
        </w:tc>
        <w:tc>
          <w:tcPr>
            <w:tcW w:w="941" w:type="pct"/>
            <w:gridSpan w:val="2"/>
            <w:vAlign w:val="center"/>
          </w:tcPr>
          <w:p>
            <w:pPr>
              <w:spacing w:line="240" w:lineRule="auto"/>
            </w:pPr>
            <w:r>
              <w:rPr>
                <w:rFonts w:hint="eastAsia"/>
              </w:rPr>
              <w:t xml:space="preserve">     </w:t>
            </w:r>
          </w:p>
        </w:tc>
        <w:tc>
          <w:tcPr>
            <w:tcW w:w="882" w:type="pct"/>
            <w:gridSpan w:val="2"/>
            <w:vAlign w:val="center"/>
          </w:tcPr>
          <w:p>
            <w:pPr>
              <w:spacing w:line="240" w:lineRule="auto"/>
              <w:ind w:left="0" w:leftChars="0" w:firstLine="0" w:firstLineChars="0"/>
              <w:rPr>
                <w:rFonts w:hint="eastAsia"/>
                <w:lang w:eastAsia="zh-CN"/>
              </w:rPr>
            </w:pPr>
            <w:r>
              <w:rPr>
                <w:rFonts w:hint="eastAsia"/>
                <w:lang w:eastAsia="zh-CN"/>
              </w:rPr>
              <w:t>级别</w:t>
            </w:r>
          </w:p>
        </w:tc>
        <w:tc>
          <w:tcPr>
            <w:tcW w:w="1053" w:type="pct"/>
            <w:gridSpan w:val="2"/>
            <w:vAlign w:val="center"/>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3" w:type="pct"/>
            <w:gridSpan w:val="3"/>
            <w:vAlign w:val="center"/>
          </w:tcPr>
          <w:p>
            <w:pPr>
              <w:spacing w:line="240" w:lineRule="auto"/>
              <w:ind w:left="0" w:leftChars="0" w:firstLine="0" w:firstLineChars="0"/>
            </w:pPr>
            <w:r>
              <w:rPr>
                <w:rFonts w:hint="eastAsia"/>
              </w:rPr>
              <w:t>安全生产考核合格证书</w:t>
            </w:r>
          </w:p>
        </w:tc>
        <w:tc>
          <w:tcPr>
            <w:tcW w:w="2876" w:type="pct"/>
            <w:gridSpan w:val="6"/>
            <w:vAlign w:val="center"/>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123" w:type="pct"/>
            <w:gridSpan w:val="3"/>
            <w:vAlign w:val="center"/>
          </w:tcPr>
          <w:p>
            <w:pPr>
              <w:spacing w:line="240" w:lineRule="auto"/>
              <w:ind w:left="0" w:leftChars="0" w:firstLine="0" w:firstLineChars="0"/>
              <w:rPr>
                <w:rFonts w:hint="eastAsia"/>
                <w:lang w:eastAsia="zh-CN"/>
              </w:rPr>
            </w:pPr>
            <w:r>
              <w:rPr>
                <w:rFonts w:hint="eastAsia"/>
                <w:lang w:eastAsia="zh-CN"/>
              </w:rPr>
              <w:t>身份证号码</w:t>
            </w:r>
          </w:p>
        </w:tc>
        <w:tc>
          <w:tcPr>
            <w:tcW w:w="2876" w:type="pct"/>
            <w:gridSpan w:val="6"/>
            <w:vAlign w:val="center"/>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23" w:type="pct"/>
            <w:gridSpan w:val="3"/>
            <w:vAlign w:val="center"/>
          </w:tcPr>
          <w:p>
            <w:pPr>
              <w:spacing w:line="240" w:lineRule="auto"/>
              <w:ind w:left="0" w:leftChars="0" w:firstLine="0" w:firstLineChars="0"/>
              <w:rPr>
                <w:rFonts w:hint="eastAsia"/>
                <w:lang w:eastAsia="zh-CN"/>
              </w:rPr>
            </w:pPr>
            <w:r>
              <w:rPr>
                <w:rFonts w:hint="eastAsia"/>
                <w:lang w:eastAsia="zh-CN"/>
              </w:rPr>
              <w:t>联系电话</w:t>
            </w:r>
          </w:p>
        </w:tc>
        <w:tc>
          <w:tcPr>
            <w:tcW w:w="2876" w:type="pct"/>
            <w:gridSpan w:val="6"/>
            <w:vAlign w:val="center"/>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52" w:type="pct"/>
            <w:vAlign w:val="center"/>
          </w:tcPr>
          <w:p>
            <w:pPr>
              <w:spacing w:line="240" w:lineRule="auto"/>
              <w:ind w:left="0" w:leftChars="0" w:firstLine="0" w:firstLineChars="0"/>
              <w:rPr>
                <w:rFonts w:hint="eastAsia"/>
              </w:rPr>
            </w:pPr>
            <w:r>
              <w:rPr>
                <w:rFonts w:hint="eastAsia"/>
              </w:rPr>
              <w:t>毕业</w:t>
            </w:r>
          </w:p>
          <w:p>
            <w:pPr>
              <w:spacing w:line="240" w:lineRule="auto"/>
              <w:ind w:left="0" w:leftChars="0" w:firstLine="0" w:firstLineChars="0"/>
            </w:pPr>
            <w:r>
              <w:rPr>
                <w:rFonts w:hint="eastAsia"/>
              </w:rPr>
              <w:t>学校</w:t>
            </w:r>
          </w:p>
        </w:tc>
        <w:tc>
          <w:tcPr>
            <w:tcW w:w="4347" w:type="pct"/>
            <w:gridSpan w:val="8"/>
            <w:vAlign w:val="center"/>
          </w:tcPr>
          <w:p>
            <w:pPr>
              <w:spacing w:line="240" w:lineRule="auto"/>
            </w:pPr>
            <w:r>
              <w:rPr>
                <w:rFonts w:hint="eastAsia"/>
                <w:u w:val="single"/>
                <w:lang w:val="en-US" w:eastAsia="zh-CN"/>
              </w:rPr>
              <w:t xml:space="preserve">    </w:t>
            </w:r>
            <w:r>
              <w:rPr>
                <w:rFonts w:hint="eastAsia"/>
                <w:lang w:val="en-US" w:eastAsia="zh-CN"/>
              </w:rPr>
              <w:t xml:space="preserve"> 年</w:t>
            </w:r>
            <w:r>
              <w:rPr>
                <w:rFonts w:hint="eastAsia"/>
              </w:rPr>
              <w:t>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9"/>
            <w:vAlign w:val="center"/>
          </w:tcPr>
          <w:p>
            <w:pPr>
              <w:spacing w:line="240" w:lineRule="auto"/>
              <w:jc w:val="center"/>
            </w:pPr>
            <w:r>
              <w:rPr>
                <w:rFonts w:hint="eastAsia"/>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pct"/>
            <w:vAlign w:val="center"/>
          </w:tcPr>
          <w:p>
            <w:pPr>
              <w:spacing w:line="240" w:lineRule="auto"/>
              <w:ind w:left="0" w:leftChars="0" w:firstLine="0" w:firstLineChars="0"/>
              <w:rPr>
                <w:rFonts w:hint="eastAsia"/>
              </w:rPr>
            </w:pPr>
            <w:r>
              <w:rPr>
                <w:rFonts w:hint="eastAsia"/>
              </w:rPr>
              <w:t>时间</w:t>
            </w:r>
          </w:p>
        </w:tc>
        <w:tc>
          <w:tcPr>
            <w:tcW w:w="1744" w:type="pct"/>
            <w:gridSpan w:val="3"/>
            <w:vAlign w:val="center"/>
          </w:tcPr>
          <w:p>
            <w:pPr>
              <w:spacing w:line="240" w:lineRule="auto"/>
              <w:ind w:left="0" w:leftChars="0" w:firstLine="0" w:firstLineChars="0"/>
              <w:rPr>
                <w:rFonts w:hint="eastAsia"/>
              </w:rPr>
            </w:pPr>
            <w:r>
              <w:rPr>
                <w:rFonts w:hint="eastAsia"/>
              </w:rPr>
              <w:t>参加过的类似</w:t>
            </w:r>
            <w:r>
              <w:rPr>
                <w:rFonts w:hint="eastAsia"/>
                <w:lang w:eastAsia="zh-CN"/>
              </w:rPr>
              <w:t>工程</w:t>
            </w:r>
            <w:r>
              <w:rPr>
                <w:rFonts w:hint="eastAsia"/>
              </w:rPr>
              <w:t>项目名称</w:t>
            </w:r>
          </w:p>
        </w:tc>
        <w:tc>
          <w:tcPr>
            <w:tcW w:w="1185" w:type="pct"/>
            <w:gridSpan w:val="2"/>
            <w:vAlign w:val="center"/>
          </w:tcPr>
          <w:p>
            <w:pPr>
              <w:spacing w:line="240" w:lineRule="auto"/>
              <w:ind w:left="0" w:leftChars="0" w:firstLine="0" w:firstLineChars="0"/>
              <w:rPr>
                <w:rFonts w:hint="eastAsia"/>
              </w:rPr>
            </w:pPr>
            <w:r>
              <w:rPr>
                <w:rFonts w:hint="eastAsia"/>
              </w:rPr>
              <w:t>工程概况说明</w:t>
            </w:r>
          </w:p>
        </w:tc>
        <w:tc>
          <w:tcPr>
            <w:tcW w:w="559" w:type="pct"/>
            <w:gridSpan w:val="2"/>
            <w:vAlign w:val="center"/>
          </w:tcPr>
          <w:p>
            <w:pPr>
              <w:spacing w:line="240" w:lineRule="auto"/>
              <w:ind w:left="0" w:leftChars="0" w:firstLine="0" w:firstLineChars="0"/>
              <w:rPr>
                <w:rFonts w:hint="eastAsia"/>
                <w:lang w:eastAsia="zh-CN"/>
              </w:rPr>
            </w:pPr>
            <w:r>
              <w:rPr>
                <w:rFonts w:hint="eastAsia"/>
                <w:lang w:eastAsia="zh-CN"/>
              </w:rPr>
              <w:t>担任职务</w:t>
            </w:r>
          </w:p>
        </w:tc>
        <w:tc>
          <w:tcPr>
            <w:tcW w:w="856" w:type="pct"/>
            <w:vAlign w:val="center"/>
          </w:tcPr>
          <w:p>
            <w:pPr>
              <w:spacing w:line="240" w:lineRule="auto"/>
              <w:ind w:left="0" w:leftChars="0" w:firstLine="0" w:firstLineChars="0"/>
              <w:rPr>
                <w:rFonts w:hint="eastAsia"/>
              </w:rPr>
            </w:pPr>
            <w:r>
              <w:rPr>
                <w:rFonts w:hint="eastAsia"/>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pct"/>
            <w:vAlign w:val="center"/>
          </w:tcPr>
          <w:p>
            <w:pPr>
              <w:spacing w:before="0" w:after="0" w:line="240" w:lineRule="auto"/>
              <w:ind w:firstLine="0" w:firstLineChars="0"/>
              <w:jc w:val="center"/>
              <w:rPr>
                <w:rFonts w:ascii="宋体" w:hAnsi="宋体" w:cs="宋体"/>
                <w:spacing w:val="0"/>
              </w:rPr>
            </w:pPr>
          </w:p>
        </w:tc>
        <w:tc>
          <w:tcPr>
            <w:tcW w:w="1744" w:type="pct"/>
            <w:gridSpan w:val="3"/>
            <w:vAlign w:val="center"/>
          </w:tcPr>
          <w:p>
            <w:pPr>
              <w:spacing w:before="0" w:after="0" w:line="240" w:lineRule="auto"/>
              <w:ind w:firstLine="0" w:firstLineChars="0"/>
              <w:jc w:val="center"/>
              <w:rPr>
                <w:rFonts w:ascii="宋体" w:hAnsi="宋体" w:cs="宋体"/>
                <w:spacing w:val="0"/>
              </w:rPr>
            </w:pPr>
          </w:p>
        </w:tc>
        <w:tc>
          <w:tcPr>
            <w:tcW w:w="1185" w:type="pct"/>
            <w:gridSpan w:val="2"/>
            <w:vAlign w:val="center"/>
          </w:tcPr>
          <w:p>
            <w:pPr>
              <w:spacing w:before="0" w:after="0" w:line="240" w:lineRule="auto"/>
              <w:ind w:firstLine="0" w:firstLineChars="0"/>
              <w:jc w:val="center"/>
              <w:rPr>
                <w:rFonts w:ascii="宋体" w:hAnsi="宋体" w:cs="宋体"/>
                <w:spacing w:val="0"/>
              </w:rPr>
            </w:pPr>
          </w:p>
        </w:tc>
        <w:tc>
          <w:tcPr>
            <w:tcW w:w="559" w:type="pct"/>
            <w:gridSpan w:val="2"/>
            <w:vAlign w:val="center"/>
          </w:tcPr>
          <w:p>
            <w:pPr>
              <w:spacing w:before="0" w:after="0" w:line="240" w:lineRule="auto"/>
              <w:ind w:firstLine="0" w:firstLineChars="0"/>
              <w:jc w:val="center"/>
              <w:rPr>
                <w:rFonts w:ascii="宋体" w:hAnsi="宋体" w:cs="宋体"/>
                <w:spacing w:val="0"/>
              </w:rPr>
            </w:pPr>
          </w:p>
        </w:tc>
        <w:tc>
          <w:tcPr>
            <w:tcW w:w="856"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pct"/>
            <w:vAlign w:val="center"/>
          </w:tcPr>
          <w:p>
            <w:pPr>
              <w:spacing w:before="0" w:after="0" w:line="240" w:lineRule="auto"/>
              <w:ind w:firstLine="0" w:firstLineChars="0"/>
              <w:jc w:val="center"/>
              <w:rPr>
                <w:rFonts w:ascii="宋体" w:hAnsi="宋体" w:cs="宋体"/>
                <w:spacing w:val="0"/>
              </w:rPr>
            </w:pPr>
          </w:p>
        </w:tc>
        <w:tc>
          <w:tcPr>
            <w:tcW w:w="1744" w:type="pct"/>
            <w:gridSpan w:val="3"/>
            <w:vAlign w:val="center"/>
          </w:tcPr>
          <w:p>
            <w:pPr>
              <w:spacing w:before="0" w:after="0" w:line="240" w:lineRule="auto"/>
              <w:ind w:firstLine="0" w:firstLineChars="0"/>
              <w:jc w:val="center"/>
              <w:rPr>
                <w:rFonts w:ascii="宋体" w:hAnsi="宋体" w:cs="宋体"/>
                <w:spacing w:val="0"/>
              </w:rPr>
            </w:pPr>
          </w:p>
        </w:tc>
        <w:tc>
          <w:tcPr>
            <w:tcW w:w="1185" w:type="pct"/>
            <w:gridSpan w:val="2"/>
            <w:vAlign w:val="center"/>
          </w:tcPr>
          <w:p>
            <w:pPr>
              <w:spacing w:before="0" w:after="0" w:line="240" w:lineRule="auto"/>
              <w:ind w:firstLine="0" w:firstLineChars="0"/>
              <w:jc w:val="center"/>
              <w:rPr>
                <w:rFonts w:ascii="宋体" w:hAnsi="宋体" w:cs="宋体"/>
                <w:spacing w:val="0"/>
              </w:rPr>
            </w:pPr>
          </w:p>
        </w:tc>
        <w:tc>
          <w:tcPr>
            <w:tcW w:w="559" w:type="pct"/>
            <w:gridSpan w:val="2"/>
            <w:vAlign w:val="center"/>
          </w:tcPr>
          <w:p>
            <w:pPr>
              <w:spacing w:before="0" w:after="0" w:line="240" w:lineRule="auto"/>
              <w:ind w:firstLine="0" w:firstLineChars="0"/>
              <w:jc w:val="center"/>
              <w:rPr>
                <w:rFonts w:ascii="宋体" w:hAnsi="宋体" w:cs="宋体"/>
                <w:spacing w:val="0"/>
              </w:rPr>
            </w:pPr>
          </w:p>
        </w:tc>
        <w:tc>
          <w:tcPr>
            <w:tcW w:w="856"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pct"/>
            <w:vAlign w:val="center"/>
          </w:tcPr>
          <w:p>
            <w:pPr>
              <w:spacing w:before="0" w:after="0" w:line="240" w:lineRule="auto"/>
              <w:ind w:firstLine="0" w:firstLineChars="0"/>
              <w:jc w:val="center"/>
              <w:rPr>
                <w:rFonts w:ascii="宋体" w:hAnsi="宋体" w:cs="宋体"/>
                <w:spacing w:val="0"/>
              </w:rPr>
            </w:pPr>
          </w:p>
        </w:tc>
        <w:tc>
          <w:tcPr>
            <w:tcW w:w="1744" w:type="pct"/>
            <w:gridSpan w:val="3"/>
            <w:vAlign w:val="center"/>
          </w:tcPr>
          <w:p>
            <w:pPr>
              <w:spacing w:before="0" w:after="0" w:line="240" w:lineRule="auto"/>
              <w:ind w:firstLine="0" w:firstLineChars="0"/>
              <w:jc w:val="center"/>
              <w:rPr>
                <w:rFonts w:ascii="宋体" w:hAnsi="宋体" w:cs="宋体"/>
                <w:spacing w:val="0"/>
              </w:rPr>
            </w:pPr>
          </w:p>
        </w:tc>
        <w:tc>
          <w:tcPr>
            <w:tcW w:w="1185" w:type="pct"/>
            <w:gridSpan w:val="2"/>
            <w:vAlign w:val="center"/>
          </w:tcPr>
          <w:p>
            <w:pPr>
              <w:spacing w:before="0" w:after="0" w:line="240" w:lineRule="auto"/>
              <w:ind w:firstLine="0" w:firstLineChars="0"/>
              <w:jc w:val="center"/>
              <w:rPr>
                <w:rFonts w:ascii="宋体" w:hAnsi="宋体" w:cs="宋体"/>
                <w:spacing w:val="0"/>
              </w:rPr>
            </w:pPr>
          </w:p>
        </w:tc>
        <w:tc>
          <w:tcPr>
            <w:tcW w:w="559" w:type="pct"/>
            <w:gridSpan w:val="2"/>
            <w:vAlign w:val="center"/>
          </w:tcPr>
          <w:p>
            <w:pPr>
              <w:spacing w:before="0" w:after="0" w:line="240" w:lineRule="auto"/>
              <w:ind w:firstLine="0" w:firstLineChars="0"/>
              <w:jc w:val="center"/>
              <w:rPr>
                <w:rFonts w:ascii="宋体" w:hAnsi="宋体" w:cs="宋体"/>
                <w:spacing w:val="0"/>
              </w:rPr>
            </w:pPr>
          </w:p>
        </w:tc>
        <w:tc>
          <w:tcPr>
            <w:tcW w:w="856"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pct"/>
            <w:vAlign w:val="center"/>
          </w:tcPr>
          <w:p>
            <w:pPr>
              <w:spacing w:before="0" w:after="0" w:line="240" w:lineRule="auto"/>
              <w:ind w:firstLine="0" w:firstLineChars="0"/>
              <w:jc w:val="center"/>
              <w:rPr>
                <w:rFonts w:ascii="宋体" w:hAnsi="宋体" w:cs="宋体"/>
                <w:spacing w:val="0"/>
              </w:rPr>
            </w:pPr>
          </w:p>
        </w:tc>
        <w:tc>
          <w:tcPr>
            <w:tcW w:w="1744" w:type="pct"/>
            <w:gridSpan w:val="3"/>
            <w:vAlign w:val="center"/>
          </w:tcPr>
          <w:p>
            <w:pPr>
              <w:spacing w:before="0" w:after="0" w:line="240" w:lineRule="auto"/>
              <w:ind w:firstLine="0" w:firstLineChars="0"/>
              <w:jc w:val="center"/>
              <w:rPr>
                <w:rFonts w:ascii="宋体" w:hAnsi="宋体" w:cs="宋体"/>
                <w:spacing w:val="0"/>
              </w:rPr>
            </w:pPr>
          </w:p>
        </w:tc>
        <w:tc>
          <w:tcPr>
            <w:tcW w:w="1185" w:type="pct"/>
            <w:gridSpan w:val="2"/>
            <w:vAlign w:val="center"/>
          </w:tcPr>
          <w:p>
            <w:pPr>
              <w:spacing w:before="0" w:after="0" w:line="240" w:lineRule="auto"/>
              <w:ind w:firstLine="0" w:firstLineChars="0"/>
              <w:jc w:val="center"/>
              <w:rPr>
                <w:rFonts w:ascii="宋体" w:hAnsi="宋体" w:cs="宋体"/>
                <w:spacing w:val="0"/>
              </w:rPr>
            </w:pPr>
          </w:p>
        </w:tc>
        <w:tc>
          <w:tcPr>
            <w:tcW w:w="559" w:type="pct"/>
            <w:gridSpan w:val="2"/>
            <w:vAlign w:val="center"/>
          </w:tcPr>
          <w:p>
            <w:pPr>
              <w:spacing w:before="0" w:after="0" w:line="240" w:lineRule="auto"/>
              <w:ind w:firstLine="0" w:firstLineChars="0"/>
              <w:jc w:val="center"/>
              <w:rPr>
                <w:rFonts w:ascii="宋体" w:hAnsi="宋体" w:cs="宋体"/>
                <w:spacing w:val="0"/>
              </w:rPr>
            </w:pPr>
          </w:p>
        </w:tc>
        <w:tc>
          <w:tcPr>
            <w:tcW w:w="856"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pct"/>
            <w:vAlign w:val="center"/>
          </w:tcPr>
          <w:p>
            <w:pPr>
              <w:spacing w:before="0" w:after="0" w:line="240" w:lineRule="auto"/>
              <w:ind w:firstLine="0" w:firstLineChars="0"/>
              <w:jc w:val="center"/>
              <w:rPr>
                <w:rFonts w:ascii="宋体" w:hAnsi="宋体" w:cs="宋体"/>
                <w:spacing w:val="0"/>
              </w:rPr>
            </w:pPr>
          </w:p>
        </w:tc>
        <w:tc>
          <w:tcPr>
            <w:tcW w:w="1744" w:type="pct"/>
            <w:gridSpan w:val="3"/>
            <w:vAlign w:val="center"/>
          </w:tcPr>
          <w:p>
            <w:pPr>
              <w:spacing w:before="0" w:after="0" w:line="240" w:lineRule="auto"/>
              <w:ind w:firstLine="0" w:firstLineChars="0"/>
              <w:jc w:val="center"/>
              <w:rPr>
                <w:rFonts w:ascii="宋体" w:hAnsi="宋体" w:cs="宋体"/>
                <w:spacing w:val="0"/>
              </w:rPr>
            </w:pPr>
          </w:p>
        </w:tc>
        <w:tc>
          <w:tcPr>
            <w:tcW w:w="1185" w:type="pct"/>
            <w:gridSpan w:val="2"/>
            <w:vAlign w:val="center"/>
          </w:tcPr>
          <w:p>
            <w:pPr>
              <w:spacing w:before="0" w:after="0" w:line="240" w:lineRule="auto"/>
              <w:ind w:firstLine="0" w:firstLineChars="0"/>
              <w:jc w:val="center"/>
              <w:rPr>
                <w:rFonts w:ascii="宋体" w:hAnsi="宋体" w:cs="宋体"/>
                <w:spacing w:val="0"/>
              </w:rPr>
            </w:pPr>
          </w:p>
        </w:tc>
        <w:tc>
          <w:tcPr>
            <w:tcW w:w="559" w:type="pct"/>
            <w:gridSpan w:val="2"/>
            <w:vAlign w:val="center"/>
          </w:tcPr>
          <w:p>
            <w:pPr>
              <w:spacing w:before="0" w:after="0" w:line="240" w:lineRule="auto"/>
              <w:ind w:firstLine="0" w:firstLineChars="0"/>
              <w:jc w:val="center"/>
              <w:rPr>
                <w:rFonts w:ascii="宋体" w:hAnsi="宋体" w:cs="宋体"/>
                <w:spacing w:val="0"/>
              </w:rPr>
            </w:pPr>
          </w:p>
        </w:tc>
        <w:tc>
          <w:tcPr>
            <w:tcW w:w="856"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pct"/>
            <w:vAlign w:val="center"/>
          </w:tcPr>
          <w:p>
            <w:pPr>
              <w:spacing w:before="0" w:after="0" w:line="240" w:lineRule="auto"/>
              <w:ind w:firstLine="0" w:firstLineChars="0"/>
              <w:jc w:val="center"/>
              <w:rPr>
                <w:rFonts w:ascii="宋体" w:hAnsi="宋体" w:cs="宋体"/>
                <w:spacing w:val="0"/>
              </w:rPr>
            </w:pPr>
          </w:p>
        </w:tc>
        <w:tc>
          <w:tcPr>
            <w:tcW w:w="1744" w:type="pct"/>
            <w:gridSpan w:val="3"/>
            <w:vAlign w:val="center"/>
          </w:tcPr>
          <w:p>
            <w:pPr>
              <w:spacing w:before="0" w:after="0" w:line="240" w:lineRule="auto"/>
              <w:ind w:firstLine="0" w:firstLineChars="0"/>
              <w:jc w:val="center"/>
              <w:rPr>
                <w:rFonts w:ascii="宋体" w:hAnsi="宋体" w:cs="宋体"/>
                <w:spacing w:val="0"/>
              </w:rPr>
            </w:pPr>
          </w:p>
        </w:tc>
        <w:tc>
          <w:tcPr>
            <w:tcW w:w="1185" w:type="pct"/>
            <w:gridSpan w:val="2"/>
            <w:vAlign w:val="center"/>
          </w:tcPr>
          <w:p>
            <w:pPr>
              <w:spacing w:before="0" w:after="0" w:line="240" w:lineRule="auto"/>
              <w:ind w:firstLine="0" w:firstLineChars="0"/>
              <w:jc w:val="center"/>
              <w:rPr>
                <w:rFonts w:ascii="宋体" w:hAnsi="宋体" w:cs="宋体"/>
                <w:spacing w:val="0"/>
              </w:rPr>
            </w:pPr>
          </w:p>
        </w:tc>
        <w:tc>
          <w:tcPr>
            <w:tcW w:w="559" w:type="pct"/>
            <w:gridSpan w:val="2"/>
            <w:vAlign w:val="center"/>
          </w:tcPr>
          <w:p>
            <w:pPr>
              <w:spacing w:before="0" w:after="0" w:line="240" w:lineRule="auto"/>
              <w:ind w:firstLine="0" w:firstLineChars="0"/>
              <w:jc w:val="center"/>
              <w:rPr>
                <w:rFonts w:ascii="宋体" w:hAnsi="宋体" w:cs="宋体"/>
                <w:spacing w:val="0"/>
              </w:rPr>
            </w:pPr>
          </w:p>
        </w:tc>
        <w:tc>
          <w:tcPr>
            <w:tcW w:w="856" w:type="pct"/>
            <w:vAlign w:val="center"/>
          </w:tcPr>
          <w:p>
            <w:pPr>
              <w:spacing w:before="0" w:after="0" w:line="240" w:lineRule="auto"/>
              <w:ind w:firstLine="0" w:firstLineChars="0"/>
              <w:jc w:val="center"/>
              <w:rPr>
                <w:rFonts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2" w:type="pct"/>
            <w:vAlign w:val="center"/>
          </w:tcPr>
          <w:p>
            <w:pPr>
              <w:spacing w:before="0" w:after="0" w:line="240" w:lineRule="auto"/>
              <w:ind w:firstLine="0" w:firstLineChars="0"/>
              <w:jc w:val="center"/>
              <w:rPr>
                <w:rFonts w:ascii="宋体" w:hAnsi="宋体" w:cs="宋体"/>
                <w:spacing w:val="0"/>
              </w:rPr>
            </w:pPr>
          </w:p>
        </w:tc>
        <w:tc>
          <w:tcPr>
            <w:tcW w:w="1744" w:type="pct"/>
            <w:gridSpan w:val="3"/>
            <w:vAlign w:val="center"/>
          </w:tcPr>
          <w:p>
            <w:pPr>
              <w:spacing w:before="0" w:after="0" w:line="240" w:lineRule="auto"/>
              <w:ind w:firstLine="0" w:firstLineChars="0"/>
              <w:jc w:val="center"/>
              <w:rPr>
                <w:rFonts w:ascii="宋体" w:hAnsi="宋体" w:cs="宋体"/>
                <w:spacing w:val="0"/>
              </w:rPr>
            </w:pPr>
          </w:p>
        </w:tc>
        <w:tc>
          <w:tcPr>
            <w:tcW w:w="1185" w:type="pct"/>
            <w:gridSpan w:val="2"/>
            <w:vAlign w:val="center"/>
          </w:tcPr>
          <w:p>
            <w:pPr>
              <w:spacing w:before="0" w:after="0" w:line="240" w:lineRule="auto"/>
              <w:ind w:firstLine="0" w:firstLineChars="0"/>
              <w:jc w:val="center"/>
              <w:rPr>
                <w:rFonts w:ascii="宋体" w:hAnsi="宋体" w:cs="宋体"/>
                <w:spacing w:val="0"/>
              </w:rPr>
            </w:pPr>
          </w:p>
        </w:tc>
        <w:tc>
          <w:tcPr>
            <w:tcW w:w="559" w:type="pct"/>
            <w:gridSpan w:val="2"/>
            <w:vAlign w:val="center"/>
          </w:tcPr>
          <w:p>
            <w:pPr>
              <w:spacing w:before="0" w:after="0" w:line="240" w:lineRule="auto"/>
              <w:ind w:firstLine="0" w:firstLineChars="0"/>
              <w:jc w:val="center"/>
              <w:rPr>
                <w:rFonts w:ascii="宋体" w:hAnsi="宋体" w:cs="宋体"/>
                <w:spacing w:val="0"/>
              </w:rPr>
            </w:pPr>
          </w:p>
        </w:tc>
        <w:tc>
          <w:tcPr>
            <w:tcW w:w="856" w:type="pct"/>
            <w:vAlign w:val="center"/>
          </w:tcPr>
          <w:p>
            <w:pPr>
              <w:spacing w:before="0" w:after="0" w:line="240" w:lineRule="auto"/>
              <w:ind w:firstLine="0" w:firstLineChars="0"/>
              <w:jc w:val="center"/>
              <w:rPr>
                <w:rFonts w:ascii="宋体" w:hAnsi="宋体" w:cs="宋体"/>
                <w:spacing w:val="0"/>
              </w:rPr>
            </w:pPr>
          </w:p>
        </w:tc>
      </w:tr>
    </w:tbl>
    <w:p>
      <w:pPr>
        <w:spacing w:before="0" w:after="0" w:line="420" w:lineRule="exact"/>
        <w:ind w:firstLine="0" w:firstLineChars="0"/>
        <w:jc w:val="both"/>
        <w:rPr>
          <w:rFonts w:hint="eastAsia" w:ascii="宋体" w:hAnsi="宋体" w:cs="宋体"/>
          <w:spacing w:val="0"/>
        </w:rPr>
        <w:sectPr>
          <w:pgSz w:w="11906" w:h="16838"/>
          <w:pgMar w:top="1440" w:right="1417" w:bottom="1440" w:left="1417" w:header="624" w:footer="624" w:gutter="0"/>
          <w:pgNumType w:fmt="decimal"/>
          <w:cols w:space="0" w:num="1"/>
          <w:rtlGutter w:val="0"/>
          <w:docGrid w:linePitch="331" w:charSpace="0"/>
        </w:sectPr>
      </w:pPr>
      <w:r>
        <w:rPr>
          <w:rFonts w:hint="eastAsia" w:ascii="宋体" w:hAnsi="宋体" w:cs="宋体"/>
          <w:spacing w:val="0"/>
        </w:rPr>
        <w:t>注：投标人可根据实际情况自行修改上述表格。</w:t>
      </w:r>
    </w:p>
    <w:p>
      <w:pPr>
        <w:spacing w:before="0" w:after="0" w:line="420" w:lineRule="exact"/>
        <w:ind w:left="0" w:leftChars="0" w:firstLine="0" w:firstLineChars="0"/>
        <w:jc w:val="both"/>
        <w:rPr>
          <w:rFonts w:hint="eastAsia" w:ascii="宋体" w:hAnsi="宋体" w:cs="宋体"/>
          <w:spacing w:val="0"/>
        </w:rPr>
      </w:pPr>
      <w:bookmarkStart w:id="324" w:name="_Toc11763"/>
      <w:bookmarkStart w:id="325" w:name="_Toc1698"/>
      <w:bookmarkStart w:id="326" w:name="_Toc11831"/>
      <w:r>
        <w:rPr>
          <w:rFonts w:hint="eastAsia" w:ascii="宋体" w:hAnsi="宋体" w:cs="宋体"/>
          <w:spacing w:val="0"/>
        </w:rPr>
        <w:t>附2：主要项目管理人员简历表</w:t>
      </w:r>
      <w:bookmarkEnd w:id="324"/>
      <w:bookmarkEnd w:id="325"/>
      <w:bookmarkEnd w:id="326"/>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1962"/>
        <w:gridCol w:w="6"/>
        <w:gridCol w:w="2114"/>
        <w:gridCol w:w="1919"/>
        <w:gridCol w:w="2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49" w:type="pct"/>
            <w:gridSpan w:val="3"/>
          </w:tcPr>
          <w:p>
            <w:pPr>
              <w:spacing w:before="0" w:after="0" w:line="640" w:lineRule="exact"/>
              <w:ind w:firstLine="0" w:firstLineChars="0"/>
              <w:jc w:val="both"/>
              <w:rPr>
                <w:rFonts w:ascii="宋体" w:hAnsi="宋体" w:cs="宋体"/>
                <w:spacing w:val="0"/>
              </w:rPr>
            </w:pPr>
            <w:r>
              <w:rPr>
                <w:rFonts w:hint="eastAsia" w:ascii="宋体" w:hAnsi="宋体" w:cs="宋体"/>
                <w:spacing w:val="0"/>
              </w:rPr>
              <w:t>岗位名称</w:t>
            </w:r>
          </w:p>
        </w:tc>
        <w:tc>
          <w:tcPr>
            <w:tcW w:w="3450" w:type="pct"/>
            <w:gridSpan w:val="3"/>
          </w:tcPr>
          <w:p>
            <w:pPr>
              <w:spacing w:before="0" w:after="0" w:line="640" w:lineRule="exact"/>
              <w:ind w:firstLine="0" w:firstLineChars="0"/>
              <w:jc w:val="both"/>
              <w:rPr>
                <w:rFonts w:hint="eastAsia"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46" w:type="pct"/>
            <w:gridSpan w:val="2"/>
          </w:tcPr>
          <w:p>
            <w:pPr>
              <w:spacing w:before="0" w:after="0" w:line="640" w:lineRule="exact"/>
              <w:ind w:firstLine="0" w:firstLineChars="0"/>
              <w:jc w:val="both"/>
              <w:rPr>
                <w:rFonts w:ascii="宋体" w:hAnsi="宋体" w:cs="宋体"/>
                <w:spacing w:val="0"/>
              </w:rPr>
            </w:pPr>
            <w:r>
              <w:rPr>
                <w:rFonts w:hint="eastAsia" w:ascii="宋体" w:hAnsi="宋体" w:cs="宋体"/>
                <w:spacing w:val="0"/>
              </w:rPr>
              <w:t>姓    名</w:t>
            </w:r>
          </w:p>
        </w:tc>
        <w:tc>
          <w:tcPr>
            <w:tcW w:w="1141" w:type="pct"/>
            <w:gridSpan w:val="2"/>
          </w:tcPr>
          <w:p>
            <w:pPr>
              <w:spacing w:before="0" w:after="0" w:line="640" w:lineRule="exact"/>
              <w:ind w:firstLine="0" w:firstLineChars="0"/>
              <w:jc w:val="both"/>
              <w:rPr>
                <w:rFonts w:hint="eastAsia" w:ascii="宋体" w:hAnsi="宋体" w:cs="宋体"/>
                <w:spacing w:val="0"/>
              </w:rPr>
            </w:pPr>
          </w:p>
        </w:tc>
        <w:tc>
          <w:tcPr>
            <w:tcW w:w="1033" w:type="pct"/>
          </w:tcPr>
          <w:p>
            <w:pPr>
              <w:spacing w:before="0" w:after="0" w:line="640" w:lineRule="exact"/>
              <w:ind w:firstLine="0" w:firstLineChars="0"/>
              <w:jc w:val="both"/>
              <w:rPr>
                <w:rFonts w:ascii="宋体" w:hAnsi="宋体" w:cs="宋体"/>
                <w:spacing w:val="0"/>
              </w:rPr>
            </w:pPr>
            <w:r>
              <w:rPr>
                <w:rFonts w:hint="eastAsia" w:ascii="宋体" w:hAnsi="宋体" w:cs="宋体"/>
                <w:spacing w:val="0"/>
              </w:rPr>
              <w:t>年    龄</w:t>
            </w:r>
          </w:p>
        </w:tc>
        <w:tc>
          <w:tcPr>
            <w:tcW w:w="1279" w:type="pct"/>
          </w:tcPr>
          <w:p>
            <w:pPr>
              <w:spacing w:before="0" w:after="0" w:line="640" w:lineRule="exact"/>
              <w:ind w:firstLine="0" w:firstLineChars="0"/>
              <w:jc w:val="both"/>
              <w:rPr>
                <w:rFonts w:hint="eastAsia"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46" w:type="pct"/>
            <w:gridSpan w:val="2"/>
          </w:tcPr>
          <w:p>
            <w:pPr>
              <w:spacing w:before="0" w:after="0" w:line="640" w:lineRule="exact"/>
              <w:ind w:firstLine="0" w:firstLineChars="0"/>
              <w:jc w:val="both"/>
              <w:rPr>
                <w:rFonts w:ascii="宋体" w:hAnsi="宋体" w:cs="宋体"/>
                <w:spacing w:val="0"/>
              </w:rPr>
            </w:pPr>
            <w:r>
              <w:rPr>
                <w:rFonts w:hint="eastAsia" w:ascii="宋体" w:hAnsi="宋体" w:cs="宋体"/>
                <w:spacing w:val="0"/>
              </w:rPr>
              <w:t>性    别</w:t>
            </w:r>
          </w:p>
        </w:tc>
        <w:tc>
          <w:tcPr>
            <w:tcW w:w="1141" w:type="pct"/>
            <w:gridSpan w:val="2"/>
          </w:tcPr>
          <w:p>
            <w:pPr>
              <w:spacing w:before="0" w:after="0" w:line="640" w:lineRule="exact"/>
              <w:ind w:firstLine="0" w:firstLineChars="0"/>
              <w:jc w:val="both"/>
              <w:rPr>
                <w:rFonts w:hint="eastAsia" w:ascii="宋体" w:hAnsi="宋体" w:cs="宋体"/>
                <w:spacing w:val="0"/>
              </w:rPr>
            </w:pPr>
          </w:p>
        </w:tc>
        <w:tc>
          <w:tcPr>
            <w:tcW w:w="1033" w:type="pct"/>
          </w:tcPr>
          <w:p>
            <w:pPr>
              <w:spacing w:before="0" w:after="0" w:line="640" w:lineRule="exact"/>
              <w:ind w:firstLine="0" w:firstLineChars="0"/>
              <w:jc w:val="both"/>
              <w:rPr>
                <w:rFonts w:ascii="宋体" w:hAnsi="宋体" w:cs="宋体"/>
                <w:spacing w:val="0"/>
              </w:rPr>
            </w:pPr>
            <w:r>
              <w:rPr>
                <w:rFonts w:hint="eastAsia" w:ascii="宋体" w:hAnsi="宋体" w:cs="宋体"/>
                <w:spacing w:val="0"/>
              </w:rPr>
              <w:t>毕业学校</w:t>
            </w:r>
          </w:p>
        </w:tc>
        <w:tc>
          <w:tcPr>
            <w:tcW w:w="1279" w:type="pct"/>
          </w:tcPr>
          <w:p>
            <w:pPr>
              <w:spacing w:before="0" w:after="0" w:line="640" w:lineRule="exact"/>
              <w:ind w:firstLine="0" w:firstLineChars="0"/>
              <w:jc w:val="both"/>
              <w:rPr>
                <w:rFonts w:hint="eastAsia"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jc w:val="center"/>
        </w:trPr>
        <w:tc>
          <w:tcPr>
            <w:tcW w:w="1546" w:type="pct"/>
            <w:gridSpan w:val="2"/>
          </w:tcPr>
          <w:p>
            <w:pPr>
              <w:spacing w:before="0" w:after="0" w:line="640" w:lineRule="exact"/>
              <w:ind w:firstLine="0" w:firstLineChars="0"/>
              <w:jc w:val="both"/>
              <w:rPr>
                <w:rFonts w:ascii="宋体" w:hAnsi="宋体" w:cs="宋体"/>
                <w:spacing w:val="0"/>
              </w:rPr>
            </w:pPr>
            <w:r>
              <w:rPr>
                <w:rFonts w:hint="eastAsia" w:ascii="宋体" w:hAnsi="宋体" w:cs="宋体"/>
                <w:spacing w:val="0"/>
              </w:rPr>
              <w:t>学历和专业</w:t>
            </w:r>
          </w:p>
        </w:tc>
        <w:tc>
          <w:tcPr>
            <w:tcW w:w="1141" w:type="pct"/>
            <w:gridSpan w:val="2"/>
          </w:tcPr>
          <w:p>
            <w:pPr>
              <w:spacing w:before="0" w:after="0" w:line="640" w:lineRule="exact"/>
              <w:ind w:firstLine="0" w:firstLineChars="0"/>
              <w:jc w:val="both"/>
              <w:rPr>
                <w:rFonts w:hint="eastAsia" w:ascii="宋体" w:hAnsi="宋体" w:cs="宋体"/>
                <w:spacing w:val="0"/>
              </w:rPr>
            </w:pPr>
          </w:p>
        </w:tc>
        <w:tc>
          <w:tcPr>
            <w:tcW w:w="1033" w:type="pct"/>
          </w:tcPr>
          <w:p>
            <w:pPr>
              <w:spacing w:before="0" w:after="0" w:line="640" w:lineRule="exact"/>
              <w:ind w:firstLine="0" w:firstLineChars="0"/>
              <w:jc w:val="both"/>
              <w:rPr>
                <w:rFonts w:ascii="宋体" w:hAnsi="宋体" w:cs="宋体"/>
                <w:spacing w:val="0"/>
              </w:rPr>
            </w:pPr>
            <w:r>
              <w:rPr>
                <w:rFonts w:hint="eastAsia" w:ascii="宋体" w:hAnsi="宋体" w:cs="宋体"/>
                <w:spacing w:val="0"/>
              </w:rPr>
              <w:t>毕业时间</w:t>
            </w:r>
          </w:p>
        </w:tc>
        <w:tc>
          <w:tcPr>
            <w:tcW w:w="1279" w:type="pct"/>
          </w:tcPr>
          <w:p>
            <w:pPr>
              <w:spacing w:before="0" w:after="0" w:line="640" w:lineRule="exact"/>
              <w:ind w:firstLine="0" w:firstLineChars="0"/>
              <w:jc w:val="both"/>
              <w:rPr>
                <w:rFonts w:hint="eastAsia"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546" w:type="pct"/>
            <w:gridSpan w:val="2"/>
          </w:tcPr>
          <w:p>
            <w:pPr>
              <w:spacing w:before="0" w:after="0" w:line="640" w:lineRule="exact"/>
              <w:ind w:firstLine="0" w:firstLineChars="0"/>
              <w:jc w:val="both"/>
              <w:rPr>
                <w:rFonts w:ascii="宋体" w:hAnsi="宋体" w:cs="宋体"/>
                <w:spacing w:val="0"/>
              </w:rPr>
            </w:pPr>
            <w:r>
              <w:rPr>
                <w:rFonts w:hint="eastAsia" w:ascii="宋体" w:hAnsi="宋体" w:cs="宋体"/>
                <w:spacing w:val="0"/>
              </w:rPr>
              <w:t>拥有的执业资格</w:t>
            </w:r>
          </w:p>
        </w:tc>
        <w:tc>
          <w:tcPr>
            <w:tcW w:w="1141" w:type="pct"/>
            <w:gridSpan w:val="2"/>
          </w:tcPr>
          <w:p>
            <w:pPr>
              <w:spacing w:before="0" w:after="0" w:line="640" w:lineRule="exact"/>
              <w:ind w:firstLine="0" w:firstLineChars="0"/>
              <w:jc w:val="both"/>
              <w:rPr>
                <w:rFonts w:hint="eastAsia" w:ascii="宋体" w:hAnsi="宋体" w:cs="宋体"/>
                <w:spacing w:val="0"/>
              </w:rPr>
            </w:pPr>
          </w:p>
        </w:tc>
        <w:tc>
          <w:tcPr>
            <w:tcW w:w="1033" w:type="pct"/>
          </w:tcPr>
          <w:p>
            <w:pPr>
              <w:spacing w:before="0" w:after="0" w:line="640" w:lineRule="exact"/>
              <w:ind w:firstLine="0" w:firstLineChars="0"/>
              <w:jc w:val="both"/>
              <w:rPr>
                <w:rFonts w:ascii="宋体" w:hAnsi="宋体" w:cs="宋体"/>
                <w:spacing w:val="0"/>
              </w:rPr>
            </w:pPr>
            <w:r>
              <w:rPr>
                <w:rFonts w:hint="eastAsia" w:ascii="宋体" w:hAnsi="宋体" w:cs="宋体"/>
                <w:spacing w:val="0"/>
              </w:rPr>
              <w:t>专业职称</w:t>
            </w:r>
          </w:p>
        </w:tc>
        <w:tc>
          <w:tcPr>
            <w:tcW w:w="1279" w:type="pct"/>
          </w:tcPr>
          <w:p>
            <w:pPr>
              <w:spacing w:before="0" w:after="0" w:line="640" w:lineRule="exact"/>
              <w:ind w:firstLine="0" w:firstLineChars="0"/>
              <w:jc w:val="both"/>
              <w:rPr>
                <w:rFonts w:hint="eastAsia"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546" w:type="pct"/>
            <w:gridSpan w:val="2"/>
          </w:tcPr>
          <w:p>
            <w:pPr>
              <w:spacing w:before="0" w:after="0" w:line="640" w:lineRule="exact"/>
              <w:ind w:firstLine="0" w:firstLineChars="0"/>
              <w:jc w:val="both"/>
              <w:rPr>
                <w:rFonts w:ascii="宋体" w:hAnsi="宋体" w:cs="宋体"/>
                <w:spacing w:val="0"/>
              </w:rPr>
            </w:pPr>
            <w:r>
              <w:rPr>
                <w:rFonts w:hint="eastAsia" w:ascii="宋体" w:hAnsi="宋体" w:cs="宋体"/>
                <w:spacing w:val="0"/>
              </w:rPr>
              <w:t>执业资格证书编号</w:t>
            </w:r>
          </w:p>
        </w:tc>
        <w:tc>
          <w:tcPr>
            <w:tcW w:w="1141" w:type="pct"/>
            <w:gridSpan w:val="2"/>
          </w:tcPr>
          <w:p>
            <w:pPr>
              <w:spacing w:before="0" w:after="0" w:line="640" w:lineRule="exact"/>
              <w:ind w:firstLine="0" w:firstLineChars="0"/>
              <w:jc w:val="both"/>
              <w:rPr>
                <w:rFonts w:hint="eastAsia" w:ascii="宋体" w:hAnsi="宋体" w:cs="宋体"/>
                <w:spacing w:val="0"/>
              </w:rPr>
            </w:pPr>
          </w:p>
        </w:tc>
        <w:tc>
          <w:tcPr>
            <w:tcW w:w="1033" w:type="pct"/>
          </w:tcPr>
          <w:p>
            <w:pPr>
              <w:spacing w:before="0" w:after="0" w:line="640" w:lineRule="exact"/>
              <w:ind w:firstLine="0" w:firstLineChars="0"/>
              <w:jc w:val="both"/>
              <w:rPr>
                <w:rFonts w:ascii="宋体" w:hAnsi="宋体" w:cs="宋体"/>
                <w:spacing w:val="0"/>
              </w:rPr>
            </w:pPr>
            <w:r>
              <w:rPr>
                <w:rFonts w:hint="eastAsia" w:ascii="宋体" w:hAnsi="宋体" w:cs="宋体"/>
                <w:spacing w:val="0"/>
              </w:rPr>
              <w:t>工作年限</w:t>
            </w:r>
          </w:p>
        </w:tc>
        <w:tc>
          <w:tcPr>
            <w:tcW w:w="1279" w:type="pct"/>
          </w:tcPr>
          <w:p>
            <w:pPr>
              <w:spacing w:before="0" w:after="0" w:line="640" w:lineRule="exact"/>
              <w:ind w:firstLine="0" w:firstLineChars="0"/>
              <w:jc w:val="both"/>
              <w:rPr>
                <w:rFonts w:hint="eastAsia" w:ascii="宋体" w:hAnsi="宋体" w:cs="宋体"/>
                <w:spacing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3" w:hRule="atLeast"/>
          <w:jc w:val="center"/>
        </w:trPr>
        <w:tc>
          <w:tcPr>
            <w:tcW w:w="490" w:type="pct"/>
          </w:tcPr>
          <w:p>
            <w:pPr>
              <w:spacing w:before="0" w:after="0" w:line="240" w:lineRule="auto"/>
              <w:ind w:firstLine="0" w:firstLineChars="0"/>
              <w:jc w:val="both"/>
              <w:rPr>
                <w:rFonts w:ascii="宋体" w:hAnsi="宋体" w:cs="宋体"/>
                <w:spacing w:val="0"/>
              </w:rPr>
            </w:pPr>
          </w:p>
          <w:p>
            <w:pPr>
              <w:spacing w:before="0" w:after="0" w:line="240" w:lineRule="auto"/>
              <w:ind w:firstLine="0" w:firstLineChars="0"/>
              <w:jc w:val="both"/>
              <w:rPr>
                <w:rFonts w:ascii="宋体" w:hAnsi="宋体" w:cs="宋体"/>
                <w:spacing w:val="0"/>
              </w:rPr>
            </w:pPr>
          </w:p>
          <w:p>
            <w:pPr>
              <w:spacing w:before="0" w:after="0" w:line="240" w:lineRule="auto"/>
              <w:ind w:firstLine="0" w:firstLineChars="0"/>
              <w:jc w:val="both"/>
              <w:rPr>
                <w:rFonts w:ascii="宋体" w:hAnsi="宋体" w:cs="宋体"/>
                <w:spacing w:val="0"/>
              </w:rPr>
            </w:pPr>
          </w:p>
          <w:p>
            <w:pPr>
              <w:spacing w:before="0" w:after="0" w:line="240" w:lineRule="auto"/>
              <w:ind w:firstLine="0" w:firstLineChars="0"/>
              <w:jc w:val="both"/>
              <w:rPr>
                <w:rFonts w:ascii="宋体" w:hAnsi="宋体" w:cs="宋体"/>
                <w:spacing w:val="0"/>
              </w:rPr>
            </w:pPr>
            <w:r>
              <w:rPr>
                <w:rFonts w:hint="eastAsia" w:ascii="宋体" w:hAnsi="宋体" w:cs="宋体"/>
                <w:spacing w:val="0"/>
              </w:rPr>
              <w:t>主</w:t>
            </w:r>
          </w:p>
          <w:p>
            <w:pPr>
              <w:spacing w:before="0" w:after="0" w:line="240" w:lineRule="auto"/>
              <w:ind w:firstLine="0" w:firstLineChars="0"/>
              <w:jc w:val="both"/>
              <w:rPr>
                <w:rFonts w:ascii="宋体" w:hAnsi="宋体" w:cs="宋体"/>
                <w:spacing w:val="0"/>
              </w:rPr>
            </w:pPr>
            <w:r>
              <w:rPr>
                <w:rFonts w:hint="eastAsia" w:ascii="宋体" w:hAnsi="宋体" w:cs="宋体"/>
                <w:spacing w:val="0"/>
              </w:rPr>
              <w:t>要</w:t>
            </w:r>
          </w:p>
          <w:p>
            <w:pPr>
              <w:spacing w:before="0" w:after="0" w:line="240" w:lineRule="auto"/>
              <w:ind w:firstLine="0" w:firstLineChars="0"/>
              <w:jc w:val="both"/>
              <w:rPr>
                <w:rFonts w:ascii="宋体" w:hAnsi="宋体" w:cs="宋体"/>
                <w:spacing w:val="0"/>
              </w:rPr>
            </w:pPr>
            <w:r>
              <w:rPr>
                <w:rFonts w:hint="eastAsia" w:ascii="宋体" w:hAnsi="宋体" w:cs="宋体"/>
                <w:spacing w:val="0"/>
              </w:rPr>
              <w:t>工</w:t>
            </w:r>
          </w:p>
          <w:p>
            <w:pPr>
              <w:spacing w:before="0" w:after="0" w:line="240" w:lineRule="auto"/>
              <w:ind w:firstLine="0" w:firstLineChars="0"/>
              <w:jc w:val="both"/>
              <w:rPr>
                <w:rFonts w:ascii="宋体" w:hAnsi="宋体" w:cs="宋体"/>
                <w:spacing w:val="0"/>
              </w:rPr>
            </w:pPr>
            <w:r>
              <w:rPr>
                <w:rFonts w:hint="eastAsia" w:ascii="宋体" w:hAnsi="宋体" w:cs="宋体"/>
                <w:spacing w:val="0"/>
              </w:rPr>
              <w:t>作</w:t>
            </w:r>
          </w:p>
          <w:p>
            <w:pPr>
              <w:spacing w:before="0" w:after="0" w:line="240" w:lineRule="auto"/>
              <w:ind w:firstLine="0" w:firstLineChars="0"/>
              <w:jc w:val="both"/>
              <w:rPr>
                <w:rFonts w:ascii="宋体" w:hAnsi="宋体" w:cs="宋体"/>
                <w:spacing w:val="0"/>
              </w:rPr>
            </w:pPr>
            <w:r>
              <w:rPr>
                <w:rFonts w:hint="eastAsia" w:ascii="宋体" w:hAnsi="宋体" w:cs="宋体"/>
                <w:spacing w:val="0"/>
              </w:rPr>
              <w:t>业</w:t>
            </w:r>
          </w:p>
          <w:p>
            <w:pPr>
              <w:spacing w:before="0" w:after="0" w:line="240" w:lineRule="auto"/>
              <w:ind w:firstLine="0" w:firstLineChars="0"/>
              <w:jc w:val="both"/>
              <w:rPr>
                <w:rFonts w:ascii="宋体" w:hAnsi="宋体" w:cs="宋体"/>
                <w:spacing w:val="0"/>
              </w:rPr>
            </w:pPr>
            <w:r>
              <w:rPr>
                <w:rFonts w:hint="eastAsia" w:ascii="宋体" w:hAnsi="宋体" w:cs="宋体"/>
                <w:spacing w:val="0"/>
              </w:rPr>
              <w:t>绩</w:t>
            </w:r>
          </w:p>
          <w:p>
            <w:pPr>
              <w:spacing w:before="0" w:after="0" w:line="240" w:lineRule="auto"/>
              <w:ind w:firstLine="0" w:firstLineChars="0"/>
              <w:jc w:val="both"/>
              <w:rPr>
                <w:rFonts w:ascii="宋体" w:hAnsi="宋体" w:cs="宋体"/>
                <w:spacing w:val="0"/>
              </w:rPr>
            </w:pPr>
            <w:r>
              <w:rPr>
                <w:rFonts w:hint="eastAsia" w:ascii="宋体" w:hAnsi="宋体" w:cs="宋体"/>
                <w:spacing w:val="0"/>
              </w:rPr>
              <w:t>及</w:t>
            </w:r>
          </w:p>
          <w:p>
            <w:pPr>
              <w:spacing w:before="0" w:after="0" w:line="240" w:lineRule="auto"/>
              <w:ind w:firstLine="0" w:firstLineChars="0"/>
              <w:jc w:val="both"/>
              <w:rPr>
                <w:rFonts w:ascii="宋体" w:hAnsi="宋体" w:cs="宋体"/>
                <w:spacing w:val="0"/>
              </w:rPr>
            </w:pPr>
            <w:r>
              <w:rPr>
                <w:rFonts w:hint="eastAsia" w:ascii="宋体" w:hAnsi="宋体" w:cs="宋体"/>
                <w:spacing w:val="0"/>
              </w:rPr>
              <w:t>担</w:t>
            </w:r>
          </w:p>
          <w:p>
            <w:pPr>
              <w:spacing w:before="0" w:after="0" w:line="240" w:lineRule="auto"/>
              <w:ind w:firstLine="0" w:firstLineChars="0"/>
              <w:jc w:val="both"/>
              <w:rPr>
                <w:rFonts w:ascii="宋体" w:hAnsi="宋体" w:cs="宋体"/>
                <w:spacing w:val="0"/>
              </w:rPr>
            </w:pPr>
            <w:r>
              <w:rPr>
                <w:rFonts w:hint="eastAsia" w:ascii="宋体" w:hAnsi="宋体" w:cs="宋体"/>
                <w:spacing w:val="0"/>
              </w:rPr>
              <w:t>任</w:t>
            </w:r>
          </w:p>
          <w:p>
            <w:pPr>
              <w:spacing w:before="0" w:after="0" w:line="240" w:lineRule="auto"/>
              <w:ind w:firstLine="0" w:firstLineChars="0"/>
              <w:jc w:val="both"/>
              <w:rPr>
                <w:rFonts w:ascii="宋体" w:hAnsi="宋体" w:cs="宋体"/>
                <w:spacing w:val="0"/>
              </w:rPr>
            </w:pPr>
            <w:r>
              <w:rPr>
                <w:rFonts w:hint="eastAsia" w:ascii="宋体" w:hAnsi="宋体" w:cs="宋体"/>
                <w:spacing w:val="0"/>
              </w:rPr>
              <w:t>的</w:t>
            </w:r>
          </w:p>
          <w:p>
            <w:pPr>
              <w:spacing w:before="0" w:after="0" w:line="240" w:lineRule="auto"/>
              <w:ind w:firstLine="0" w:firstLineChars="0"/>
              <w:jc w:val="both"/>
              <w:rPr>
                <w:rFonts w:ascii="宋体" w:hAnsi="宋体" w:cs="宋体"/>
                <w:spacing w:val="0"/>
              </w:rPr>
            </w:pPr>
            <w:r>
              <w:rPr>
                <w:rFonts w:hint="eastAsia" w:ascii="宋体" w:hAnsi="宋体" w:cs="宋体"/>
                <w:spacing w:val="0"/>
              </w:rPr>
              <w:t>主</w:t>
            </w:r>
          </w:p>
          <w:p>
            <w:pPr>
              <w:spacing w:before="0" w:after="0" w:line="240" w:lineRule="auto"/>
              <w:ind w:firstLine="0" w:firstLineChars="0"/>
              <w:jc w:val="both"/>
              <w:rPr>
                <w:rFonts w:ascii="宋体" w:hAnsi="宋体" w:cs="宋体"/>
                <w:spacing w:val="0"/>
              </w:rPr>
            </w:pPr>
            <w:r>
              <w:rPr>
                <w:rFonts w:hint="eastAsia" w:ascii="宋体" w:hAnsi="宋体" w:cs="宋体"/>
                <w:spacing w:val="0"/>
              </w:rPr>
              <w:t>要</w:t>
            </w:r>
          </w:p>
          <w:p>
            <w:pPr>
              <w:spacing w:before="0" w:after="0" w:line="240" w:lineRule="auto"/>
              <w:ind w:firstLine="0" w:firstLineChars="0"/>
              <w:jc w:val="both"/>
              <w:rPr>
                <w:rFonts w:ascii="宋体" w:hAnsi="宋体" w:cs="宋体"/>
                <w:spacing w:val="0"/>
              </w:rPr>
            </w:pPr>
            <w:r>
              <w:rPr>
                <w:rFonts w:hint="eastAsia" w:ascii="宋体" w:hAnsi="宋体" w:cs="宋体"/>
                <w:spacing w:val="0"/>
              </w:rPr>
              <w:t>工</w:t>
            </w:r>
          </w:p>
          <w:p>
            <w:pPr>
              <w:spacing w:before="0" w:after="0" w:line="240" w:lineRule="auto"/>
              <w:ind w:firstLine="0" w:firstLineChars="0"/>
              <w:jc w:val="both"/>
              <w:rPr>
                <w:rFonts w:ascii="宋体" w:hAnsi="宋体" w:cs="宋体"/>
                <w:spacing w:val="0"/>
              </w:rPr>
            </w:pPr>
            <w:r>
              <w:rPr>
                <w:rFonts w:hint="eastAsia" w:ascii="宋体" w:hAnsi="宋体" w:cs="宋体"/>
                <w:spacing w:val="0"/>
              </w:rPr>
              <w:t>作</w:t>
            </w:r>
          </w:p>
          <w:p>
            <w:pPr>
              <w:spacing w:before="0" w:after="0" w:line="240" w:lineRule="auto"/>
              <w:ind w:firstLine="0" w:firstLineChars="0"/>
              <w:jc w:val="both"/>
              <w:rPr>
                <w:rFonts w:ascii="宋体" w:hAnsi="宋体" w:cs="宋体"/>
                <w:spacing w:val="0"/>
              </w:rPr>
            </w:pPr>
          </w:p>
          <w:p>
            <w:pPr>
              <w:spacing w:before="0" w:after="0" w:line="240" w:lineRule="auto"/>
              <w:ind w:firstLine="0" w:firstLineChars="0"/>
              <w:jc w:val="both"/>
              <w:rPr>
                <w:rFonts w:ascii="宋体" w:hAnsi="宋体" w:cs="宋体"/>
                <w:spacing w:val="0"/>
              </w:rPr>
            </w:pPr>
          </w:p>
        </w:tc>
        <w:tc>
          <w:tcPr>
            <w:tcW w:w="4509" w:type="pct"/>
            <w:gridSpan w:val="5"/>
          </w:tcPr>
          <w:p>
            <w:pPr>
              <w:spacing w:before="0" w:after="0" w:line="240" w:lineRule="auto"/>
              <w:ind w:firstLine="0" w:firstLineChars="0"/>
              <w:jc w:val="both"/>
              <w:rPr>
                <w:rFonts w:ascii="宋体" w:hAnsi="宋体" w:cs="宋体"/>
                <w:spacing w:val="0"/>
              </w:rPr>
            </w:pPr>
          </w:p>
        </w:tc>
      </w:tr>
    </w:tbl>
    <w:p>
      <w:pPr>
        <w:spacing w:before="0" w:after="0" w:line="240" w:lineRule="auto"/>
        <w:ind w:firstLine="0" w:firstLineChars="0"/>
        <w:jc w:val="both"/>
        <w:rPr>
          <w:rFonts w:hint="eastAsia" w:ascii="宋体" w:hAnsi="宋体" w:cs="宋体"/>
          <w:spacing w:val="0"/>
        </w:rPr>
        <w:sectPr>
          <w:pgSz w:w="11906" w:h="16838"/>
          <w:pgMar w:top="1440" w:right="1417" w:bottom="1440" w:left="1417" w:header="624" w:footer="624" w:gutter="0"/>
          <w:pgNumType w:fmt="decimal"/>
          <w:cols w:space="0" w:num="1"/>
          <w:rtlGutter w:val="0"/>
          <w:docGrid w:linePitch="331" w:charSpace="0"/>
        </w:sectPr>
      </w:pPr>
    </w:p>
    <w:p>
      <w:pPr>
        <w:spacing w:before="0" w:after="0" w:line="420" w:lineRule="exact"/>
        <w:ind w:left="0" w:leftChars="0" w:firstLine="0" w:firstLineChars="0"/>
        <w:jc w:val="both"/>
        <w:rPr>
          <w:rFonts w:hint="eastAsia" w:ascii="宋体" w:hAnsi="宋体" w:cs="宋体"/>
          <w:spacing w:val="0"/>
        </w:rPr>
      </w:pPr>
      <w:bookmarkStart w:id="327" w:name="_Toc15601"/>
      <w:bookmarkStart w:id="328" w:name="_Toc9649"/>
      <w:bookmarkStart w:id="329" w:name="_Toc28202"/>
      <w:r>
        <w:rPr>
          <w:rFonts w:hint="eastAsia" w:ascii="宋体" w:hAnsi="宋体" w:cs="宋体"/>
          <w:spacing w:val="0"/>
        </w:rPr>
        <w:t>附3：</w:t>
      </w:r>
      <w:r>
        <w:rPr>
          <w:rFonts w:hint="eastAsia" w:ascii="宋体" w:hAnsi="宋体" w:cs="宋体"/>
          <w:spacing w:val="0"/>
          <w:lang w:eastAsia="zh-CN"/>
        </w:rPr>
        <w:t>无在建</w:t>
      </w:r>
      <w:r>
        <w:rPr>
          <w:rFonts w:hint="eastAsia" w:ascii="宋体" w:hAnsi="宋体" w:cs="宋体"/>
          <w:spacing w:val="0"/>
        </w:rPr>
        <w:t>承诺书</w:t>
      </w:r>
      <w:bookmarkEnd w:id="327"/>
      <w:bookmarkEnd w:id="328"/>
      <w:bookmarkEnd w:id="329"/>
    </w:p>
    <w:p>
      <w:pPr>
        <w:pStyle w:val="6"/>
        <w:bidi w:val="0"/>
        <w:ind w:left="0" w:leftChars="0" w:firstLine="0" w:firstLineChars="0"/>
        <w:jc w:val="center"/>
      </w:pPr>
      <w:r>
        <w:rPr>
          <w:rFonts w:hint="eastAsia"/>
        </w:rPr>
        <w:t>无在建工程承诺书</w:t>
      </w:r>
    </w:p>
    <w:p>
      <w:pPr>
        <w:spacing w:before="0" w:after="0"/>
        <w:ind w:left="0" w:leftChars="0" w:firstLine="0" w:firstLineChars="0"/>
        <w:jc w:val="both"/>
        <w:rPr>
          <w:rFonts w:hint="eastAsia" w:ascii="宋体" w:hAnsi="宋体" w:eastAsia="宋体" w:cs="宋体"/>
          <w:spacing w:val="0"/>
          <w:u w:val="single"/>
        </w:rPr>
      </w:pPr>
      <w:r>
        <w:rPr>
          <w:rFonts w:hint="eastAsia" w:ascii="宋体" w:hAnsi="宋体" w:eastAsia="宋体" w:cs="宋体"/>
          <w:spacing w:val="0"/>
          <w:u w:val="single"/>
        </w:rPr>
        <w:t xml:space="preserve">（采购人名称）: </w:t>
      </w:r>
    </w:p>
    <w:p>
      <w:pPr>
        <w:spacing w:before="0" w:after="312" w:afterLines="100"/>
        <w:ind w:firstLine="0" w:firstLineChars="0"/>
        <w:jc w:val="both"/>
        <w:rPr>
          <w:rFonts w:ascii="宋体" w:hAnsi="宋体" w:cs="宋体"/>
          <w:spacing w:val="0"/>
        </w:rPr>
      </w:pPr>
    </w:p>
    <w:p>
      <w:pPr>
        <w:spacing w:before="0" w:after="0"/>
        <w:ind w:firstLine="480"/>
        <w:jc w:val="both"/>
        <w:rPr>
          <w:rFonts w:ascii="宋体" w:hAnsi="宋体" w:cs="宋体"/>
          <w:spacing w:val="0"/>
        </w:rPr>
      </w:pPr>
      <w:r>
        <w:rPr>
          <w:rFonts w:hint="eastAsia" w:ascii="宋体" w:hAnsi="宋体" w:cs="宋体"/>
          <w:spacing w:val="0"/>
        </w:rPr>
        <w:t>我方在此声明，我方拟派往</w:t>
      </w:r>
      <w:r>
        <w:rPr>
          <w:rFonts w:hint="eastAsia" w:ascii="宋体" w:hAnsi="宋体" w:cs="宋体"/>
          <w:spacing w:val="0"/>
          <w:u w:val="single"/>
        </w:rPr>
        <w:t xml:space="preserve">        （项目名称）    </w:t>
      </w:r>
      <w:r>
        <w:rPr>
          <w:rFonts w:hint="eastAsia" w:ascii="宋体" w:hAnsi="宋体" w:cs="宋体"/>
          <w:spacing w:val="0"/>
        </w:rPr>
        <w:t>标段（以下简称“本工程”）的项目经理（项目负责人）</w:t>
      </w:r>
      <w:r>
        <w:rPr>
          <w:rFonts w:hint="eastAsia" w:ascii="宋体" w:hAnsi="宋体" w:cs="宋体"/>
          <w:spacing w:val="0"/>
          <w:u w:val="single"/>
        </w:rPr>
        <w:t xml:space="preserve">           （项目经理（项目负责人）姓名）</w:t>
      </w:r>
      <w:r>
        <w:rPr>
          <w:rFonts w:hint="eastAsia" w:ascii="宋体" w:hAnsi="宋体" w:cs="宋体"/>
          <w:spacing w:val="0"/>
        </w:rPr>
        <w:t>现阶段没有担任任何在施建设工程项目的项目经理（项目负责人）。</w:t>
      </w:r>
    </w:p>
    <w:p>
      <w:pPr>
        <w:spacing w:before="0" w:after="0"/>
        <w:ind w:firstLine="480"/>
        <w:jc w:val="both"/>
        <w:rPr>
          <w:rFonts w:hint="eastAsia" w:ascii="宋体" w:hAnsi="宋体" w:cs="宋体"/>
          <w:spacing w:val="0"/>
        </w:rPr>
      </w:pPr>
    </w:p>
    <w:p>
      <w:pPr>
        <w:spacing w:before="0" w:after="0"/>
        <w:ind w:firstLine="480"/>
        <w:jc w:val="both"/>
        <w:rPr>
          <w:rFonts w:ascii="宋体" w:hAnsi="宋体" w:cs="宋体"/>
          <w:spacing w:val="0"/>
        </w:rPr>
      </w:pPr>
      <w:r>
        <w:rPr>
          <w:rFonts w:hint="eastAsia" w:ascii="宋体" w:hAnsi="宋体" w:cs="宋体"/>
          <w:spacing w:val="0"/>
        </w:rPr>
        <w:t>我方保证上述信息的真实和准确，并愿意承担因我方就此弄虚作假所引起的一切法律后果。</w:t>
      </w:r>
    </w:p>
    <w:p>
      <w:pPr>
        <w:spacing w:before="0" w:after="0"/>
        <w:ind w:firstLine="480"/>
        <w:jc w:val="both"/>
        <w:rPr>
          <w:rFonts w:ascii="宋体" w:hAnsi="宋体" w:cs="宋体"/>
          <w:spacing w:val="0"/>
        </w:rPr>
      </w:pPr>
    </w:p>
    <w:p>
      <w:pPr>
        <w:spacing w:before="0" w:after="0"/>
        <w:ind w:firstLine="480"/>
        <w:jc w:val="both"/>
        <w:rPr>
          <w:rFonts w:ascii="宋体" w:hAnsi="宋体" w:cs="宋体"/>
          <w:spacing w:val="0"/>
        </w:rPr>
      </w:pPr>
    </w:p>
    <w:p>
      <w:pPr>
        <w:spacing w:before="0" w:after="0"/>
        <w:ind w:firstLine="480"/>
        <w:jc w:val="both"/>
        <w:rPr>
          <w:rFonts w:ascii="宋体" w:hAnsi="宋体" w:cs="宋体"/>
          <w:spacing w:val="0"/>
        </w:rPr>
      </w:pPr>
      <w:r>
        <w:rPr>
          <w:rFonts w:hint="eastAsia" w:ascii="宋体" w:hAnsi="宋体" w:cs="宋体"/>
          <w:spacing w:val="0"/>
        </w:rPr>
        <w:t>特此承诺</w:t>
      </w:r>
    </w:p>
    <w:p>
      <w:pPr>
        <w:spacing w:before="0" w:after="0"/>
        <w:ind w:firstLine="480"/>
        <w:jc w:val="both"/>
        <w:rPr>
          <w:rFonts w:ascii="宋体" w:hAnsi="宋体" w:cs="宋体"/>
          <w:spacing w:val="0"/>
        </w:rPr>
      </w:pPr>
    </w:p>
    <w:p>
      <w:pPr>
        <w:spacing w:before="0" w:after="0"/>
        <w:ind w:firstLine="480"/>
        <w:jc w:val="both"/>
        <w:rPr>
          <w:rFonts w:ascii="宋体" w:hAnsi="宋体" w:cs="宋体"/>
          <w:spacing w:val="0"/>
        </w:rPr>
      </w:pPr>
    </w:p>
    <w:p>
      <w:pPr>
        <w:spacing w:before="0" w:after="0"/>
        <w:ind w:firstLine="480"/>
        <w:jc w:val="both"/>
        <w:rPr>
          <w:rFonts w:ascii="宋体" w:hAnsi="宋体" w:cs="宋体"/>
          <w:spacing w:val="0"/>
        </w:rPr>
      </w:pPr>
    </w:p>
    <w:p>
      <w:pPr>
        <w:spacing w:before="0" w:after="0"/>
        <w:ind w:firstLine="480"/>
        <w:jc w:val="both"/>
        <w:rPr>
          <w:rFonts w:ascii="宋体" w:hAnsi="宋体" w:cs="宋体"/>
          <w:spacing w:val="0"/>
        </w:rPr>
      </w:pPr>
    </w:p>
    <w:p>
      <w:pPr>
        <w:spacing w:before="0" w:after="0"/>
        <w:ind w:firstLine="480"/>
        <w:jc w:val="both"/>
        <w:rPr>
          <w:rFonts w:ascii="宋体" w:hAnsi="宋体" w:cs="宋体"/>
          <w:spacing w:val="0"/>
        </w:rPr>
      </w:pPr>
    </w:p>
    <w:p>
      <w:pPr>
        <w:spacing w:before="0" w:after="0"/>
        <w:ind w:firstLine="480"/>
        <w:jc w:val="both"/>
        <w:rPr>
          <w:rFonts w:ascii="宋体" w:hAnsi="宋体" w:cs="宋体"/>
          <w:spacing w:val="0"/>
        </w:rPr>
      </w:pPr>
    </w:p>
    <w:p>
      <w:pPr>
        <w:spacing w:before="0" w:after="0"/>
        <w:ind w:firstLine="0" w:firstLineChars="0"/>
        <w:jc w:val="right"/>
        <w:rPr>
          <w:rFonts w:ascii="宋体" w:hAnsi="宋体" w:cs="宋体"/>
          <w:spacing w:val="0"/>
        </w:rPr>
      </w:pPr>
      <w:r>
        <w:rPr>
          <w:rFonts w:hint="eastAsia" w:ascii="宋体" w:hAnsi="宋体" w:cs="宋体"/>
          <w:spacing w:val="0"/>
          <w:lang w:eastAsia="zh-CN"/>
        </w:rPr>
        <w:t>供应商</w:t>
      </w:r>
      <w:r>
        <w:rPr>
          <w:rFonts w:hint="eastAsia" w:ascii="宋体" w:hAnsi="宋体" w:cs="宋体"/>
          <w:spacing w:val="0"/>
        </w:rPr>
        <w:t>：</w:t>
      </w:r>
      <w:r>
        <w:rPr>
          <w:rFonts w:hint="eastAsia" w:ascii="宋体" w:hAnsi="宋体" w:cs="宋体"/>
          <w:spacing w:val="0"/>
          <w:u w:val="single"/>
        </w:rPr>
        <w:t xml:space="preserve">                 </w:t>
      </w:r>
      <w:r>
        <w:rPr>
          <w:rFonts w:hint="eastAsia" w:ascii="宋体" w:hAnsi="宋体" w:cs="宋体"/>
          <w:spacing w:val="0"/>
        </w:rPr>
        <w:t>（电子签章）</w:t>
      </w:r>
    </w:p>
    <w:p>
      <w:pPr>
        <w:spacing w:before="0" w:after="0"/>
        <w:ind w:firstLine="0" w:firstLineChars="0"/>
        <w:jc w:val="right"/>
        <w:rPr>
          <w:rFonts w:ascii="宋体" w:hAnsi="宋体" w:cs="宋体"/>
          <w:spacing w:val="0"/>
        </w:rPr>
      </w:pPr>
      <w:r>
        <w:rPr>
          <w:rFonts w:hint="eastAsia" w:ascii="宋体" w:hAnsi="宋体" w:cs="宋体"/>
          <w:spacing w:val="0"/>
        </w:rPr>
        <w:t>法定代表人：</w:t>
      </w:r>
      <w:r>
        <w:rPr>
          <w:rFonts w:hint="eastAsia" w:ascii="宋体" w:hAnsi="宋体" w:cs="宋体"/>
          <w:spacing w:val="0"/>
          <w:u w:val="single"/>
        </w:rPr>
        <w:t xml:space="preserve">             </w:t>
      </w:r>
      <w:r>
        <w:rPr>
          <w:rFonts w:hint="eastAsia" w:ascii="宋体" w:hAnsi="宋体" w:cs="宋体"/>
          <w:spacing w:val="0"/>
        </w:rPr>
        <w:t>（电子签名）</w:t>
      </w:r>
    </w:p>
    <w:p>
      <w:pPr>
        <w:spacing w:before="0" w:after="0"/>
        <w:ind w:firstLine="0" w:firstLineChars="0"/>
        <w:jc w:val="right"/>
        <w:rPr>
          <w:rFonts w:ascii="宋体" w:hAnsi="宋体" w:cs="宋体"/>
          <w:spacing w:val="0"/>
        </w:rPr>
      </w:pPr>
      <w:r>
        <w:rPr>
          <w:rFonts w:hint="eastAsia" w:ascii="宋体" w:hAnsi="宋体" w:cs="宋体"/>
          <w:spacing w:val="0"/>
          <w:u w:val="none"/>
          <w:lang w:eastAsia="zh-CN"/>
        </w:rPr>
        <w:t>日期：</w:t>
      </w:r>
      <w:r>
        <w:rPr>
          <w:rFonts w:hint="eastAsia" w:ascii="宋体" w:hAnsi="宋体" w:cs="宋体"/>
          <w:spacing w:val="0"/>
          <w:u w:val="single"/>
        </w:rPr>
        <w:t xml:space="preserve">        </w:t>
      </w:r>
      <w:r>
        <w:rPr>
          <w:rFonts w:hint="eastAsia" w:ascii="宋体" w:hAnsi="宋体" w:cs="宋体"/>
          <w:spacing w:val="0"/>
        </w:rPr>
        <w:t>年</w:t>
      </w:r>
      <w:r>
        <w:rPr>
          <w:rFonts w:hint="eastAsia" w:ascii="宋体" w:hAnsi="宋体" w:cs="宋体"/>
          <w:spacing w:val="0"/>
          <w:u w:val="single"/>
        </w:rPr>
        <w:t xml:space="preserve">        </w:t>
      </w:r>
      <w:r>
        <w:rPr>
          <w:rFonts w:hint="eastAsia" w:ascii="宋体" w:hAnsi="宋体" w:cs="宋体"/>
          <w:spacing w:val="0"/>
        </w:rPr>
        <w:t>月</w:t>
      </w:r>
      <w:r>
        <w:rPr>
          <w:rFonts w:hint="eastAsia" w:ascii="宋体" w:hAnsi="宋体" w:cs="宋体"/>
          <w:spacing w:val="0"/>
          <w:u w:val="single"/>
        </w:rPr>
        <w:t xml:space="preserve">      </w:t>
      </w:r>
      <w:r>
        <w:rPr>
          <w:rFonts w:hint="eastAsia" w:ascii="宋体" w:hAnsi="宋体" w:cs="宋体"/>
          <w:spacing w:val="0"/>
        </w:rPr>
        <w:t>日</w:t>
      </w:r>
    </w:p>
    <w:p>
      <w:pPr>
        <w:ind w:firstLine="643"/>
        <w:rPr>
          <w:rStyle w:val="43"/>
        </w:rPr>
        <w:sectPr>
          <w:pgSz w:w="11906" w:h="16838"/>
          <w:pgMar w:top="1440" w:right="1417" w:bottom="1440" w:left="1417" w:header="624" w:footer="624" w:gutter="0"/>
          <w:pgNumType w:fmt="decimal"/>
          <w:cols w:space="0" w:num="1"/>
          <w:rtlGutter w:val="0"/>
          <w:docGrid w:linePitch="331" w:charSpace="0"/>
        </w:sectPr>
      </w:pPr>
      <w:bookmarkStart w:id="330" w:name="_Toc8893"/>
      <w:bookmarkStart w:id="331" w:name="_Toc5908"/>
      <w:bookmarkStart w:id="332" w:name="_Toc7150"/>
      <w:bookmarkStart w:id="333" w:name="_Toc17583"/>
    </w:p>
    <w:p>
      <w:pPr>
        <w:pStyle w:val="6"/>
        <w:bidi w:val="0"/>
        <w:ind w:left="0" w:leftChars="0" w:firstLine="0" w:firstLineChars="0"/>
        <w:jc w:val="center"/>
        <w:rPr>
          <w:rFonts w:hint="eastAsia"/>
          <w:b/>
          <w:bCs/>
          <w:sz w:val="30"/>
          <w:szCs w:val="30"/>
          <w:lang w:val="en-US" w:eastAsia="zh-CN"/>
        </w:rPr>
      </w:pPr>
      <w:bookmarkStart w:id="334" w:name="_Toc27123"/>
      <w:r>
        <w:rPr>
          <w:rFonts w:hint="eastAsia"/>
          <w:b/>
          <w:bCs/>
          <w:sz w:val="30"/>
          <w:szCs w:val="30"/>
          <w:lang w:val="en-US" w:eastAsia="zh-CN"/>
        </w:rPr>
        <w:t>3、企业近3年已完成的类似项目情况表</w:t>
      </w:r>
    </w:p>
    <w:tbl>
      <w:tblPr>
        <w:tblStyle w:val="46"/>
        <w:tblW w:w="88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47"/>
        <w:gridCol w:w="1961"/>
        <w:gridCol w:w="1609"/>
        <w:gridCol w:w="28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2447" w:type="dxa"/>
            <w:tcBorders>
              <w:top w:val="single" w:color="000000" w:sz="6" w:space="0"/>
              <w:left w:val="single" w:color="000000" w:sz="6" w:space="0"/>
            </w:tcBorders>
          </w:tcPr>
          <w:p>
            <w:pPr>
              <w:spacing w:before="239" w:after="0" w:line="184" w:lineRule="auto"/>
              <w:ind w:firstLine="114" w:firstLineChars="0"/>
              <w:jc w:val="both"/>
              <w:rPr>
                <w:rFonts w:ascii="宋体" w:hAnsi="宋体" w:cs="宋体"/>
                <w:spacing w:val="0"/>
                <w:sz w:val="28"/>
                <w:szCs w:val="28"/>
              </w:rPr>
            </w:pPr>
            <w:r>
              <w:rPr>
                <w:rFonts w:ascii="宋体" w:hAnsi="宋体" w:cs="宋体"/>
                <w:spacing w:val="-4"/>
                <w:sz w:val="28"/>
                <w:szCs w:val="28"/>
              </w:rPr>
              <w:t>项目名称</w:t>
            </w:r>
          </w:p>
        </w:tc>
        <w:tc>
          <w:tcPr>
            <w:tcW w:w="6412" w:type="dxa"/>
            <w:gridSpan w:val="3"/>
            <w:tcBorders>
              <w:top w:val="single" w:color="000000" w:sz="6" w:space="0"/>
              <w:right w:val="single" w:color="000000" w:sz="6" w:space="0"/>
            </w:tcBorders>
          </w:tcPr>
          <w:p>
            <w:pPr>
              <w:spacing w:before="0" w:after="0" w:line="240" w:lineRule="auto"/>
              <w:ind w:firstLine="0" w:firstLineChars="0"/>
              <w:jc w:val="both"/>
              <w:rPr>
                <w:rFonts w:ascii="黑体"/>
                <w:spacing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2447" w:type="dxa"/>
            <w:tcBorders>
              <w:left w:val="single" w:color="000000" w:sz="6" w:space="0"/>
            </w:tcBorders>
          </w:tcPr>
          <w:p>
            <w:pPr>
              <w:spacing w:before="234" w:after="0" w:line="184" w:lineRule="auto"/>
              <w:ind w:firstLine="114" w:firstLineChars="0"/>
              <w:jc w:val="both"/>
              <w:rPr>
                <w:rFonts w:ascii="宋体" w:hAnsi="宋体" w:cs="宋体"/>
                <w:spacing w:val="0"/>
                <w:sz w:val="28"/>
                <w:szCs w:val="28"/>
              </w:rPr>
            </w:pPr>
            <w:r>
              <w:rPr>
                <w:rFonts w:ascii="宋体" w:hAnsi="宋体" w:cs="宋体"/>
                <w:spacing w:val="-3"/>
                <w:sz w:val="28"/>
                <w:szCs w:val="28"/>
              </w:rPr>
              <w:t>项目所在地</w:t>
            </w:r>
          </w:p>
        </w:tc>
        <w:tc>
          <w:tcPr>
            <w:tcW w:w="6412" w:type="dxa"/>
            <w:gridSpan w:val="3"/>
            <w:tcBorders>
              <w:right w:val="single" w:color="000000" w:sz="6" w:space="0"/>
            </w:tcBorders>
          </w:tcPr>
          <w:p>
            <w:pPr>
              <w:spacing w:before="0" w:after="0" w:line="240" w:lineRule="auto"/>
              <w:ind w:firstLine="0" w:firstLineChars="0"/>
              <w:jc w:val="both"/>
              <w:rPr>
                <w:rFonts w:ascii="黑体"/>
                <w:spacing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2447" w:type="dxa"/>
            <w:tcBorders>
              <w:left w:val="single" w:color="000000" w:sz="6" w:space="0"/>
            </w:tcBorders>
          </w:tcPr>
          <w:p>
            <w:pPr>
              <w:spacing w:before="236" w:after="0" w:line="184" w:lineRule="auto"/>
              <w:ind w:firstLine="114" w:firstLineChars="0"/>
              <w:jc w:val="both"/>
              <w:rPr>
                <w:rFonts w:ascii="宋体" w:hAnsi="宋体" w:cs="宋体"/>
                <w:spacing w:val="0"/>
                <w:sz w:val="28"/>
                <w:szCs w:val="28"/>
              </w:rPr>
            </w:pPr>
            <w:r>
              <w:rPr>
                <w:rFonts w:ascii="宋体" w:hAnsi="宋体" w:cs="宋体"/>
                <w:spacing w:val="-4"/>
                <w:sz w:val="28"/>
                <w:szCs w:val="28"/>
              </w:rPr>
              <w:t>项目类型</w:t>
            </w:r>
          </w:p>
        </w:tc>
        <w:tc>
          <w:tcPr>
            <w:tcW w:w="6412" w:type="dxa"/>
            <w:gridSpan w:val="3"/>
            <w:tcBorders>
              <w:right w:val="single" w:color="000000" w:sz="6" w:space="0"/>
            </w:tcBorders>
          </w:tcPr>
          <w:p>
            <w:pPr>
              <w:spacing w:before="0" w:after="0" w:line="240" w:lineRule="auto"/>
              <w:ind w:firstLine="0" w:firstLineChars="0"/>
              <w:jc w:val="both"/>
              <w:rPr>
                <w:rFonts w:ascii="黑体"/>
                <w:spacing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2447" w:type="dxa"/>
            <w:tcBorders>
              <w:left w:val="single" w:color="000000" w:sz="6" w:space="0"/>
            </w:tcBorders>
          </w:tcPr>
          <w:p>
            <w:pPr>
              <w:spacing w:before="236" w:after="0" w:line="184" w:lineRule="auto"/>
              <w:ind w:firstLine="113" w:firstLineChars="0"/>
              <w:jc w:val="both"/>
              <w:rPr>
                <w:rFonts w:ascii="宋体" w:hAnsi="宋体" w:cs="宋体"/>
                <w:spacing w:val="0"/>
                <w:sz w:val="28"/>
                <w:szCs w:val="28"/>
              </w:rPr>
            </w:pPr>
            <w:r>
              <w:rPr>
                <w:rFonts w:ascii="宋体" w:hAnsi="宋体" w:cs="宋体"/>
                <w:spacing w:val="-3"/>
                <w:sz w:val="28"/>
                <w:szCs w:val="28"/>
              </w:rPr>
              <w:t>建设规模</w:t>
            </w:r>
          </w:p>
        </w:tc>
        <w:tc>
          <w:tcPr>
            <w:tcW w:w="6412" w:type="dxa"/>
            <w:gridSpan w:val="3"/>
            <w:tcBorders>
              <w:right w:val="single" w:color="000000" w:sz="6" w:space="0"/>
            </w:tcBorders>
          </w:tcPr>
          <w:p>
            <w:pPr>
              <w:spacing w:before="0" w:after="0" w:line="240" w:lineRule="auto"/>
              <w:ind w:firstLine="0" w:firstLineChars="0"/>
              <w:jc w:val="both"/>
              <w:rPr>
                <w:rFonts w:ascii="黑体"/>
                <w:spacing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2447" w:type="dxa"/>
            <w:tcBorders>
              <w:left w:val="single" w:color="000000" w:sz="6" w:space="0"/>
            </w:tcBorders>
          </w:tcPr>
          <w:p>
            <w:pPr>
              <w:spacing w:before="238" w:after="0" w:line="184" w:lineRule="auto"/>
              <w:ind w:firstLine="114" w:firstLineChars="0"/>
              <w:jc w:val="both"/>
              <w:rPr>
                <w:rFonts w:ascii="宋体" w:hAnsi="宋体" w:cs="宋体"/>
                <w:spacing w:val="0"/>
                <w:sz w:val="28"/>
                <w:szCs w:val="28"/>
              </w:rPr>
            </w:pPr>
            <w:r>
              <w:rPr>
                <w:rFonts w:ascii="宋体" w:hAnsi="宋体" w:cs="宋体"/>
                <w:spacing w:val="-3"/>
                <w:sz w:val="28"/>
                <w:szCs w:val="28"/>
              </w:rPr>
              <w:t>发包人名称</w:t>
            </w:r>
          </w:p>
        </w:tc>
        <w:tc>
          <w:tcPr>
            <w:tcW w:w="6412" w:type="dxa"/>
            <w:gridSpan w:val="3"/>
            <w:tcBorders>
              <w:right w:val="single" w:color="000000" w:sz="6" w:space="0"/>
            </w:tcBorders>
          </w:tcPr>
          <w:p>
            <w:pPr>
              <w:spacing w:before="0" w:after="0" w:line="240" w:lineRule="auto"/>
              <w:ind w:firstLine="0" w:firstLineChars="0"/>
              <w:jc w:val="both"/>
              <w:rPr>
                <w:rFonts w:ascii="黑体"/>
                <w:spacing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2447" w:type="dxa"/>
            <w:tcBorders>
              <w:left w:val="single" w:color="000000" w:sz="6" w:space="0"/>
            </w:tcBorders>
          </w:tcPr>
          <w:p>
            <w:pPr>
              <w:spacing w:before="238" w:after="0" w:line="184" w:lineRule="auto"/>
              <w:ind w:firstLine="114" w:firstLineChars="0"/>
              <w:jc w:val="both"/>
              <w:rPr>
                <w:rFonts w:ascii="宋体" w:hAnsi="宋体" w:cs="宋体"/>
                <w:spacing w:val="0"/>
                <w:sz w:val="28"/>
                <w:szCs w:val="28"/>
              </w:rPr>
            </w:pPr>
            <w:r>
              <w:rPr>
                <w:rFonts w:ascii="宋体" w:hAnsi="宋体" w:cs="宋体"/>
                <w:spacing w:val="-3"/>
                <w:sz w:val="28"/>
                <w:szCs w:val="28"/>
              </w:rPr>
              <w:t>发包人联系人</w:t>
            </w:r>
          </w:p>
        </w:tc>
        <w:tc>
          <w:tcPr>
            <w:tcW w:w="1961" w:type="dxa"/>
          </w:tcPr>
          <w:p>
            <w:pPr>
              <w:spacing w:before="0" w:after="0" w:line="240" w:lineRule="auto"/>
              <w:ind w:firstLine="0" w:firstLineChars="0"/>
              <w:jc w:val="both"/>
              <w:rPr>
                <w:rFonts w:ascii="黑体"/>
                <w:spacing w:val="0"/>
                <w:sz w:val="28"/>
                <w:szCs w:val="28"/>
              </w:rPr>
            </w:pPr>
          </w:p>
        </w:tc>
        <w:tc>
          <w:tcPr>
            <w:tcW w:w="1609" w:type="dxa"/>
          </w:tcPr>
          <w:p>
            <w:pPr>
              <w:spacing w:before="238" w:after="0" w:line="184" w:lineRule="auto"/>
              <w:ind w:firstLine="115" w:firstLineChars="0"/>
              <w:jc w:val="both"/>
              <w:rPr>
                <w:rFonts w:ascii="宋体" w:hAnsi="宋体" w:cs="宋体"/>
                <w:spacing w:val="0"/>
                <w:sz w:val="28"/>
                <w:szCs w:val="28"/>
              </w:rPr>
            </w:pPr>
            <w:r>
              <w:rPr>
                <w:rFonts w:ascii="宋体" w:hAnsi="宋体" w:cs="宋体"/>
                <w:spacing w:val="-3"/>
                <w:sz w:val="28"/>
                <w:szCs w:val="28"/>
              </w:rPr>
              <w:t>联系电话</w:t>
            </w:r>
          </w:p>
        </w:tc>
        <w:tc>
          <w:tcPr>
            <w:tcW w:w="2842" w:type="dxa"/>
            <w:tcBorders>
              <w:right w:val="single" w:color="000000" w:sz="6" w:space="0"/>
            </w:tcBorders>
          </w:tcPr>
          <w:p>
            <w:pPr>
              <w:spacing w:before="0" w:after="0" w:line="240" w:lineRule="auto"/>
              <w:ind w:firstLine="0" w:firstLineChars="0"/>
              <w:jc w:val="both"/>
              <w:rPr>
                <w:rFonts w:ascii="黑体"/>
                <w:spacing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2447" w:type="dxa"/>
            <w:tcBorders>
              <w:left w:val="single" w:color="000000" w:sz="6" w:space="0"/>
            </w:tcBorders>
          </w:tcPr>
          <w:p>
            <w:pPr>
              <w:spacing w:before="240" w:after="0" w:line="184" w:lineRule="auto"/>
              <w:ind w:firstLine="112" w:firstLineChars="0"/>
              <w:jc w:val="both"/>
              <w:rPr>
                <w:rFonts w:ascii="宋体" w:hAnsi="宋体" w:cs="宋体"/>
                <w:spacing w:val="0"/>
                <w:sz w:val="28"/>
                <w:szCs w:val="28"/>
              </w:rPr>
            </w:pPr>
            <w:r>
              <w:rPr>
                <w:rFonts w:ascii="宋体" w:hAnsi="宋体" w:cs="宋体"/>
                <w:spacing w:val="-3"/>
                <w:sz w:val="28"/>
                <w:szCs w:val="28"/>
              </w:rPr>
              <w:t>合同价格</w:t>
            </w:r>
          </w:p>
        </w:tc>
        <w:tc>
          <w:tcPr>
            <w:tcW w:w="6412" w:type="dxa"/>
            <w:gridSpan w:val="3"/>
            <w:tcBorders>
              <w:right w:val="single" w:color="000000" w:sz="6" w:space="0"/>
            </w:tcBorders>
          </w:tcPr>
          <w:p>
            <w:pPr>
              <w:spacing w:before="0" w:after="0" w:line="240" w:lineRule="auto"/>
              <w:ind w:firstLine="0" w:firstLineChars="0"/>
              <w:jc w:val="both"/>
              <w:rPr>
                <w:rFonts w:ascii="黑体"/>
                <w:spacing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2447" w:type="dxa"/>
            <w:tcBorders>
              <w:left w:val="single" w:color="000000" w:sz="6" w:space="0"/>
            </w:tcBorders>
          </w:tcPr>
          <w:p>
            <w:pPr>
              <w:spacing w:before="240" w:after="0" w:line="184" w:lineRule="auto"/>
              <w:ind w:firstLine="112" w:firstLineChars="0"/>
              <w:jc w:val="both"/>
              <w:rPr>
                <w:rFonts w:ascii="宋体" w:hAnsi="宋体" w:cs="宋体"/>
                <w:spacing w:val="0"/>
                <w:sz w:val="28"/>
                <w:szCs w:val="28"/>
              </w:rPr>
            </w:pPr>
            <w:r>
              <w:rPr>
                <w:rFonts w:ascii="宋体" w:hAnsi="宋体" w:cs="宋体"/>
                <w:spacing w:val="-3"/>
                <w:sz w:val="28"/>
                <w:szCs w:val="28"/>
              </w:rPr>
              <w:t>开工日期</w:t>
            </w:r>
          </w:p>
        </w:tc>
        <w:tc>
          <w:tcPr>
            <w:tcW w:w="6412" w:type="dxa"/>
            <w:gridSpan w:val="3"/>
            <w:tcBorders>
              <w:right w:val="single" w:color="000000" w:sz="6" w:space="0"/>
            </w:tcBorders>
          </w:tcPr>
          <w:p>
            <w:pPr>
              <w:spacing w:before="0" w:after="0" w:line="240" w:lineRule="auto"/>
              <w:ind w:firstLine="0" w:firstLineChars="0"/>
              <w:jc w:val="both"/>
              <w:rPr>
                <w:rFonts w:ascii="黑体"/>
                <w:spacing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2447" w:type="dxa"/>
            <w:tcBorders>
              <w:left w:val="single" w:color="000000" w:sz="6" w:space="0"/>
            </w:tcBorders>
          </w:tcPr>
          <w:p>
            <w:pPr>
              <w:spacing w:before="242" w:after="0" w:line="184" w:lineRule="auto"/>
              <w:ind w:firstLine="112" w:firstLineChars="0"/>
              <w:jc w:val="both"/>
              <w:rPr>
                <w:rFonts w:ascii="宋体" w:hAnsi="宋体" w:cs="宋体"/>
                <w:spacing w:val="0"/>
                <w:sz w:val="28"/>
                <w:szCs w:val="28"/>
              </w:rPr>
            </w:pPr>
            <w:r>
              <w:rPr>
                <w:rFonts w:ascii="宋体" w:hAnsi="宋体" w:cs="宋体"/>
                <w:spacing w:val="-3"/>
                <w:sz w:val="28"/>
                <w:szCs w:val="28"/>
              </w:rPr>
              <w:t>竣工日期</w:t>
            </w:r>
          </w:p>
        </w:tc>
        <w:tc>
          <w:tcPr>
            <w:tcW w:w="6412" w:type="dxa"/>
            <w:gridSpan w:val="3"/>
            <w:tcBorders>
              <w:right w:val="single" w:color="000000" w:sz="6" w:space="0"/>
            </w:tcBorders>
          </w:tcPr>
          <w:p>
            <w:pPr>
              <w:spacing w:before="0" w:after="0" w:line="240" w:lineRule="auto"/>
              <w:ind w:firstLine="0" w:firstLineChars="0"/>
              <w:jc w:val="both"/>
              <w:rPr>
                <w:rFonts w:ascii="黑体"/>
                <w:spacing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2447" w:type="dxa"/>
            <w:tcBorders>
              <w:left w:val="single" w:color="000000" w:sz="6" w:space="0"/>
            </w:tcBorders>
          </w:tcPr>
          <w:p>
            <w:pPr>
              <w:spacing w:before="242" w:after="0" w:line="184" w:lineRule="auto"/>
              <w:ind w:firstLine="111" w:firstLineChars="0"/>
              <w:jc w:val="both"/>
              <w:rPr>
                <w:rFonts w:ascii="宋体" w:hAnsi="宋体" w:cs="宋体"/>
                <w:spacing w:val="0"/>
                <w:sz w:val="28"/>
                <w:szCs w:val="28"/>
              </w:rPr>
            </w:pPr>
            <w:r>
              <w:rPr>
                <w:rFonts w:ascii="宋体" w:hAnsi="宋体" w:cs="宋体"/>
                <w:spacing w:val="-3"/>
                <w:sz w:val="28"/>
                <w:szCs w:val="28"/>
              </w:rPr>
              <w:t>承包范围</w:t>
            </w:r>
          </w:p>
        </w:tc>
        <w:tc>
          <w:tcPr>
            <w:tcW w:w="6412" w:type="dxa"/>
            <w:gridSpan w:val="3"/>
            <w:tcBorders>
              <w:right w:val="single" w:color="000000" w:sz="6" w:space="0"/>
            </w:tcBorders>
          </w:tcPr>
          <w:p>
            <w:pPr>
              <w:spacing w:before="0" w:after="0" w:line="240" w:lineRule="auto"/>
              <w:ind w:firstLine="0" w:firstLineChars="0"/>
              <w:jc w:val="both"/>
              <w:rPr>
                <w:rFonts w:ascii="黑体"/>
                <w:spacing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2447" w:type="dxa"/>
            <w:tcBorders>
              <w:left w:val="single" w:color="000000" w:sz="6" w:space="0"/>
            </w:tcBorders>
          </w:tcPr>
          <w:p>
            <w:pPr>
              <w:spacing w:before="244" w:after="0" w:line="184" w:lineRule="auto"/>
              <w:ind w:firstLine="113" w:firstLineChars="0"/>
              <w:jc w:val="both"/>
              <w:rPr>
                <w:rFonts w:ascii="宋体" w:hAnsi="宋体" w:cs="宋体"/>
                <w:spacing w:val="0"/>
                <w:sz w:val="28"/>
                <w:szCs w:val="28"/>
              </w:rPr>
            </w:pPr>
            <w:r>
              <w:rPr>
                <w:rFonts w:ascii="宋体" w:hAnsi="宋体" w:cs="宋体"/>
                <w:spacing w:val="-3"/>
                <w:sz w:val="28"/>
                <w:szCs w:val="28"/>
              </w:rPr>
              <w:t>工程质量</w:t>
            </w:r>
          </w:p>
        </w:tc>
        <w:tc>
          <w:tcPr>
            <w:tcW w:w="6412" w:type="dxa"/>
            <w:gridSpan w:val="3"/>
            <w:tcBorders>
              <w:right w:val="single" w:color="000000" w:sz="6" w:space="0"/>
            </w:tcBorders>
          </w:tcPr>
          <w:p>
            <w:pPr>
              <w:spacing w:before="0" w:after="0" w:line="240" w:lineRule="auto"/>
              <w:ind w:firstLine="0" w:firstLineChars="0"/>
              <w:jc w:val="both"/>
              <w:rPr>
                <w:rFonts w:ascii="黑体"/>
                <w:spacing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2447" w:type="dxa"/>
            <w:tcBorders>
              <w:left w:val="single" w:color="000000" w:sz="6" w:space="0"/>
            </w:tcBorders>
          </w:tcPr>
          <w:p>
            <w:pPr>
              <w:spacing w:before="244" w:after="0" w:line="184" w:lineRule="auto"/>
              <w:ind w:firstLine="114" w:firstLineChars="0"/>
              <w:jc w:val="both"/>
              <w:rPr>
                <w:rFonts w:ascii="宋体" w:hAnsi="宋体" w:cs="宋体"/>
                <w:spacing w:val="0"/>
                <w:sz w:val="28"/>
                <w:szCs w:val="28"/>
              </w:rPr>
            </w:pPr>
            <w:r>
              <w:rPr>
                <w:rFonts w:ascii="宋体" w:hAnsi="宋体" w:cs="宋体"/>
                <w:spacing w:val="-3"/>
                <w:sz w:val="28"/>
                <w:szCs w:val="28"/>
              </w:rPr>
              <w:t>项目负责人</w:t>
            </w:r>
          </w:p>
        </w:tc>
        <w:tc>
          <w:tcPr>
            <w:tcW w:w="1961" w:type="dxa"/>
          </w:tcPr>
          <w:p>
            <w:pPr>
              <w:spacing w:before="0" w:after="0" w:line="240" w:lineRule="auto"/>
              <w:ind w:firstLine="0" w:firstLineChars="0"/>
              <w:jc w:val="both"/>
              <w:rPr>
                <w:rFonts w:ascii="黑体"/>
                <w:spacing w:val="0"/>
                <w:sz w:val="28"/>
                <w:szCs w:val="28"/>
              </w:rPr>
            </w:pPr>
          </w:p>
        </w:tc>
        <w:tc>
          <w:tcPr>
            <w:tcW w:w="1609" w:type="dxa"/>
          </w:tcPr>
          <w:p>
            <w:pPr>
              <w:spacing w:before="244" w:after="0" w:line="184" w:lineRule="auto"/>
              <w:ind w:firstLine="119" w:firstLineChars="0"/>
              <w:jc w:val="both"/>
              <w:rPr>
                <w:rFonts w:ascii="宋体" w:hAnsi="宋体" w:cs="宋体"/>
                <w:spacing w:val="0"/>
                <w:sz w:val="28"/>
                <w:szCs w:val="28"/>
              </w:rPr>
            </w:pPr>
            <w:r>
              <w:rPr>
                <w:rFonts w:ascii="宋体" w:hAnsi="宋体" w:cs="宋体"/>
                <w:spacing w:val="-3"/>
                <w:sz w:val="28"/>
                <w:szCs w:val="28"/>
              </w:rPr>
              <w:t>身份证号码</w:t>
            </w:r>
          </w:p>
        </w:tc>
        <w:tc>
          <w:tcPr>
            <w:tcW w:w="2842" w:type="dxa"/>
            <w:tcBorders>
              <w:right w:val="single" w:color="000000" w:sz="6" w:space="0"/>
            </w:tcBorders>
          </w:tcPr>
          <w:p>
            <w:pPr>
              <w:spacing w:before="0" w:after="0" w:line="240" w:lineRule="auto"/>
              <w:ind w:firstLine="0" w:firstLineChars="0"/>
              <w:jc w:val="both"/>
              <w:rPr>
                <w:rFonts w:ascii="黑体"/>
                <w:spacing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jc w:val="center"/>
        </w:trPr>
        <w:tc>
          <w:tcPr>
            <w:tcW w:w="2447" w:type="dxa"/>
            <w:tcBorders>
              <w:left w:val="single" w:color="000000" w:sz="6" w:space="0"/>
            </w:tcBorders>
          </w:tcPr>
          <w:p>
            <w:pPr>
              <w:spacing w:before="246" w:after="0" w:line="184" w:lineRule="auto"/>
              <w:ind w:firstLine="112" w:firstLineChars="0"/>
              <w:jc w:val="both"/>
              <w:rPr>
                <w:rFonts w:ascii="宋体" w:hAnsi="宋体" w:cs="宋体"/>
                <w:spacing w:val="0"/>
                <w:sz w:val="28"/>
                <w:szCs w:val="28"/>
              </w:rPr>
            </w:pPr>
            <w:r>
              <w:rPr>
                <w:rFonts w:ascii="宋体" w:hAnsi="宋体" w:cs="宋体"/>
                <w:spacing w:val="-3"/>
                <w:sz w:val="28"/>
                <w:szCs w:val="28"/>
              </w:rPr>
              <w:t>技术负责人</w:t>
            </w:r>
          </w:p>
        </w:tc>
        <w:tc>
          <w:tcPr>
            <w:tcW w:w="1961" w:type="dxa"/>
          </w:tcPr>
          <w:p>
            <w:pPr>
              <w:spacing w:before="0" w:after="0" w:line="240" w:lineRule="auto"/>
              <w:ind w:firstLine="0" w:firstLineChars="0"/>
              <w:jc w:val="both"/>
              <w:rPr>
                <w:rFonts w:ascii="黑体"/>
                <w:spacing w:val="0"/>
                <w:sz w:val="28"/>
                <w:szCs w:val="28"/>
              </w:rPr>
            </w:pPr>
          </w:p>
        </w:tc>
        <w:tc>
          <w:tcPr>
            <w:tcW w:w="1609" w:type="dxa"/>
          </w:tcPr>
          <w:p>
            <w:pPr>
              <w:spacing w:before="246" w:after="0" w:line="184" w:lineRule="auto"/>
              <w:ind w:firstLine="119" w:firstLineChars="0"/>
              <w:jc w:val="both"/>
              <w:rPr>
                <w:rFonts w:ascii="宋体" w:hAnsi="宋体" w:cs="宋体"/>
                <w:spacing w:val="0"/>
                <w:sz w:val="28"/>
                <w:szCs w:val="28"/>
              </w:rPr>
            </w:pPr>
            <w:r>
              <w:rPr>
                <w:rFonts w:ascii="宋体" w:hAnsi="宋体" w:cs="宋体"/>
                <w:spacing w:val="-3"/>
                <w:sz w:val="28"/>
                <w:szCs w:val="28"/>
              </w:rPr>
              <w:t>身份证号码</w:t>
            </w:r>
          </w:p>
        </w:tc>
        <w:tc>
          <w:tcPr>
            <w:tcW w:w="2842" w:type="dxa"/>
            <w:tcBorders>
              <w:right w:val="single" w:color="000000" w:sz="6" w:space="0"/>
            </w:tcBorders>
          </w:tcPr>
          <w:p>
            <w:pPr>
              <w:spacing w:before="0" w:after="0" w:line="240" w:lineRule="auto"/>
              <w:ind w:firstLine="0" w:firstLineChars="0"/>
              <w:jc w:val="both"/>
              <w:rPr>
                <w:rFonts w:ascii="黑体"/>
                <w:spacing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2447" w:type="dxa"/>
            <w:tcBorders>
              <w:left w:val="single" w:color="000000" w:sz="6" w:space="0"/>
            </w:tcBorders>
          </w:tcPr>
          <w:p>
            <w:pPr>
              <w:spacing w:before="109" w:after="0" w:line="241" w:lineRule="auto"/>
              <w:ind w:left="112" w:right="111" w:firstLine="4" w:firstLineChars="0"/>
              <w:jc w:val="both"/>
              <w:rPr>
                <w:rFonts w:ascii="宋体" w:hAnsi="宋体" w:cs="宋体"/>
                <w:spacing w:val="0"/>
                <w:sz w:val="28"/>
                <w:szCs w:val="28"/>
              </w:rPr>
            </w:pPr>
            <w:r>
              <w:rPr>
                <w:rFonts w:ascii="宋体" w:hAnsi="宋体" w:cs="宋体"/>
                <w:spacing w:val="16"/>
                <w:sz w:val="28"/>
                <w:szCs w:val="28"/>
              </w:rPr>
              <w:t>总监理工程师（如果</w:t>
            </w:r>
            <w:r>
              <w:rPr>
                <w:rFonts w:ascii="宋体" w:hAnsi="宋体" w:cs="宋体"/>
                <w:spacing w:val="-5"/>
                <w:sz w:val="28"/>
                <w:szCs w:val="28"/>
              </w:rPr>
              <w:t>有）</w:t>
            </w:r>
          </w:p>
        </w:tc>
        <w:tc>
          <w:tcPr>
            <w:tcW w:w="1961" w:type="dxa"/>
          </w:tcPr>
          <w:p>
            <w:pPr>
              <w:spacing w:before="0" w:after="0" w:line="240" w:lineRule="auto"/>
              <w:ind w:firstLine="0" w:firstLineChars="0"/>
              <w:jc w:val="both"/>
              <w:rPr>
                <w:rFonts w:ascii="黑体"/>
                <w:spacing w:val="0"/>
                <w:sz w:val="28"/>
                <w:szCs w:val="28"/>
              </w:rPr>
            </w:pPr>
          </w:p>
        </w:tc>
        <w:tc>
          <w:tcPr>
            <w:tcW w:w="1609" w:type="dxa"/>
          </w:tcPr>
          <w:p>
            <w:pPr>
              <w:spacing w:before="246" w:after="0" w:line="184" w:lineRule="auto"/>
              <w:ind w:firstLine="115" w:firstLineChars="0"/>
              <w:jc w:val="both"/>
              <w:rPr>
                <w:rFonts w:ascii="宋体" w:hAnsi="宋体" w:cs="宋体"/>
                <w:spacing w:val="0"/>
                <w:sz w:val="28"/>
                <w:szCs w:val="28"/>
              </w:rPr>
            </w:pPr>
            <w:r>
              <w:rPr>
                <w:rFonts w:ascii="宋体" w:hAnsi="宋体" w:cs="宋体"/>
                <w:spacing w:val="-3"/>
                <w:sz w:val="28"/>
                <w:szCs w:val="28"/>
              </w:rPr>
              <w:t>联系电话</w:t>
            </w:r>
          </w:p>
        </w:tc>
        <w:tc>
          <w:tcPr>
            <w:tcW w:w="2842" w:type="dxa"/>
            <w:tcBorders>
              <w:right w:val="single" w:color="000000" w:sz="6" w:space="0"/>
            </w:tcBorders>
          </w:tcPr>
          <w:p>
            <w:pPr>
              <w:spacing w:before="0" w:after="0" w:line="240" w:lineRule="auto"/>
              <w:ind w:firstLine="0" w:firstLineChars="0"/>
              <w:jc w:val="both"/>
              <w:rPr>
                <w:rFonts w:ascii="黑体"/>
                <w:spacing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jc w:val="center"/>
        </w:trPr>
        <w:tc>
          <w:tcPr>
            <w:tcW w:w="2447" w:type="dxa"/>
            <w:tcBorders>
              <w:left w:val="single" w:color="000000" w:sz="6" w:space="0"/>
            </w:tcBorders>
          </w:tcPr>
          <w:p>
            <w:pPr>
              <w:spacing w:before="320" w:after="0" w:line="184" w:lineRule="auto"/>
              <w:ind w:firstLine="113" w:firstLineChars="0"/>
              <w:jc w:val="both"/>
              <w:rPr>
                <w:rFonts w:ascii="宋体" w:hAnsi="宋体" w:cs="宋体"/>
                <w:spacing w:val="0"/>
                <w:sz w:val="28"/>
                <w:szCs w:val="28"/>
              </w:rPr>
            </w:pPr>
            <w:r>
              <w:rPr>
                <w:rFonts w:ascii="宋体" w:hAnsi="宋体" w:cs="宋体"/>
                <w:spacing w:val="-6"/>
                <w:sz w:val="28"/>
                <w:szCs w:val="28"/>
              </w:rPr>
              <w:t>备</w:t>
            </w:r>
            <w:r>
              <w:rPr>
                <w:rFonts w:ascii="宋体" w:hAnsi="宋体" w:cs="宋体"/>
                <w:spacing w:val="4"/>
                <w:sz w:val="28"/>
                <w:szCs w:val="28"/>
              </w:rPr>
              <w:t xml:space="preserve">  </w:t>
            </w:r>
            <w:r>
              <w:rPr>
                <w:rFonts w:ascii="宋体" w:hAnsi="宋体" w:cs="宋体"/>
                <w:spacing w:val="-6"/>
                <w:sz w:val="28"/>
                <w:szCs w:val="28"/>
              </w:rPr>
              <w:t>注</w:t>
            </w:r>
          </w:p>
        </w:tc>
        <w:tc>
          <w:tcPr>
            <w:tcW w:w="6412" w:type="dxa"/>
            <w:gridSpan w:val="3"/>
            <w:tcBorders>
              <w:right w:val="single" w:color="000000" w:sz="6" w:space="0"/>
            </w:tcBorders>
          </w:tcPr>
          <w:p>
            <w:pPr>
              <w:spacing w:before="0" w:after="0" w:line="240" w:lineRule="auto"/>
              <w:ind w:firstLine="0" w:firstLineChars="0"/>
              <w:jc w:val="both"/>
              <w:rPr>
                <w:rFonts w:ascii="黑体"/>
                <w:spacing w:val="0"/>
                <w:sz w:val="28"/>
                <w:szCs w:val="28"/>
              </w:rPr>
            </w:pPr>
          </w:p>
        </w:tc>
      </w:tr>
    </w:tbl>
    <w:p>
      <w:pPr>
        <w:pStyle w:val="6"/>
        <w:bidi w:val="0"/>
        <w:ind w:left="0" w:leftChars="0" w:firstLine="0" w:firstLineChars="0"/>
        <w:jc w:val="both"/>
        <w:rPr>
          <w:rFonts w:hint="eastAsia"/>
          <w:b/>
          <w:bCs/>
          <w:sz w:val="30"/>
          <w:szCs w:val="30"/>
          <w:lang w:val="en-US" w:eastAsia="zh-CN"/>
        </w:rPr>
      </w:pPr>
      <w:r>
        <w:t>说明：类似工程</w:t>
      </w:r>
      <w:r>
        <w:rPr>
          <w:rFonts w:hint="eastAsia"/>
          <w:lang w:eastAsia="zh-CN"/>
        </w:rPr>
        <w:t>项目</w:t>
      </w:r>
      <w:r>
        <w:t>业绩证明文件的要求见投标人须知前附表。</w:t>
      </w:r>
    </w:p>
    <w:p>
      <w:pPr>
        <w:pStyle w:val="6"/>
        <w:bidi w:val="0"/>
        <w:ind w:left="0" w:leftChars="0" w:firstLine="0" w:firstLineChars="0"/>
        <w:jc w:val="center"/>
        <w:rPr>
          <w:rFonts w:hint="eastAsia"/>
          <w:b/>
          <w:bCs/>
          <w:sz w:val="30"/>
          <w:szCs w:val="30"/>
          <w:lang w:val="en-US" w:eastAsia="zh-CN"/>
        </w:rPr>
      </w:pPr>
    </w:p>
    <w:p>
      <w:pPr>
        <w:rPr>
          <w:rFonts w:hint="eastAsia"/>
          <w:lang w:val="en-US" w:eastAsia="zh-CN"/>
        </w:rPr>
      </w:pPr>
    </w:p>
    <w:p>
      <w:pPr>
        <w:pStyle w:val="6"/>
        <w:bidi w:val="0"/>
        <w:ind w:left="0" w:leftChars="0" w:firstLine="0" w:firstLineChars="0"/>
        <w:jc w:val="center"/>
        <w:rPr>
          <w:rFonts w:hint="eastAsia"/>
          <w:b/>
          <w:bCs/>
          <w:sz w:val="30"/>
          <w:szCs w:val="30"/>
          <w:lang w:val="en-US" w:eastAsia="zh-CN"/>
        </w:rPr>
      </w:pPr>
      <w:r>
        <w:rPr>
          <w:rFonts w:hint="eastAsia"/>
          <w:b/>
          <w:bCs/>
          <w:sz w:val="30"/>
          <w:szCs w:val="30"/>
          <w:lang w:val="en-US" w:eastAsia="zh-CN"/>
        </w:rPr>
        <w:t>4、正在施工的和新承接的项目情况表</w:t>
      </w:r>
    </w:p>
    <w:tbl>
      <w:tblPr>
        <w:tblStyle w:val="46"/>
        <w:tblW w:w="93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4"/>
        <w:gridCol w:w="2336"/>
        <w:gridCol w:w="1712"/>
        <w:gridCol w:w="30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74" w:type="dxa"/>
            <w:tcBorders>
              <w:top w:val="single" w:color="000000" w:sz="6" w:space="0"/>
              <w:left w:val="single" w:color="000000" w:sz="6" w:space="0"/>
            </w:tcBorders>
            <w:vAlign w:val="center"/>
          </w:tcPr>
          <w:p>
            <w:pPr>
              <w:ind w:left="0" w:leftChars="0" w:firstLine="0" w:firstLineChars="0"/>
              <w:jc w:val="left"/>
              <w:rPr>
                <w:rFonts w:hint="eastAsia"/>
                <w:lang w:val="en-US" w:eastAsia="zh-CN"/>
              </w:rPr>
            </w:pPr>
            <w:r>
              <w:rPr>
                <w:rFonts w:hint="eastAsia"/>
                <w:lang w:val="en-US" w:eastAsia="zh-CN"/>
              </w:rPr>
              <w:t>项目名称</w:t>
            </w:r>
          </w:p>
        </w:tc>
        <w:tc>
          <w:tcPr>
            <w:tcW w:w="7085" w:type="dxa"/>
            <w:gridSpan w:val="3"/>
            <w:tcBorders>
              <w:top w:val="single" w:color="000000" w:sz="6" w:space="0"/>
              <w:right w:val="single" w:color="000000" w:sz="6" w:space="0"/>
            </w:tcBorders>
          </w:tcPr>
          <w:p>
            <w:pPr>
              <w:jc w:val="left"/>
              <w:rPr>
                <w:rFonts w:hint="eastAsia"/>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274" w:type="dxa"/>
            <w:tcBorders>
              <w:left w:val="single" w:color="000000" w:sz="6" w:space="0"/>
            </w:tcBorders>
            <w:vAlign w:val="center"/>
          </w:tcPr>
          <w:p>
            <w:pPr>
              <w:ind w:left="0" w:leftChars="0" w:firstLine="0" w:firstLineChars="0"/>
              <w:jc w:val="left"/>
            </w:pPr>
            <w:r>
              <w:t>项目所在地</w:t>
            </w:r>
          </w:p>
        </w:tc>
        <w:tc>
          <w:tcPr>
            <w:tcW w:w="7085" w:type="dxa"/>
            <w:gridSpan w:val="3"/>
            <w:tcBorders>
              <w:right w:val="single" w:color="000000" w:sz="6" w:space="0"/>
            </w:tcBorders>
          </w:tcPr>
          <w:p>
            <w:pPr>
              <w:jc w:val="lef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274" w:type="dxa"/>
            <w:tcBorders>
              <w:left w:val="single" w:color="000000" w:sz="6" w:space="0"/>
            </w:tcBorders>
            <w:vAlign w:val="center"/>
          </w:tcPr>
          <w:p>
            <w:pPr>
              <w:ind w:left="0" w:leftChars="0" w:firstLine="0" w:firstLineChars="0"/>
              <w:jc w:val="left"/>
            </w:pPr>
            <w:r>
              <w:t>项目类型</w:t>
            </w:r>
          </w:p>
        </w:tc>
        <w:tc>
          <w:tcPr>
            <w:tcW w:w="7085" w:type="dxa"/>
            <w:gridSpan w:val="3"/>
            <w:tcBorders>
              <w:right w:val="single" w:color="000000" w:sz="6" w:space="0"/>
            </w:tcBorders>
          </w:tcPr>
          <w:p>
            <w:pPr>
              <w:jc w:val="lef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274" w:type="dxa"/>
            <w:tcBorders>
              <w:left w:val="single" w:color="000000" w:sz="6" w:space="0"/>
            </w:tcBorders>
            <w:vAlign w:val="center"/>
          </w:tcPr>
          <w:p>
            <w:pPr>
              <w:ind w:left="0" w:leftChars="0" w:firstLine="0" w:firstLineChars="0"/>
              <w:jc w:val="left"/>
            </w:pPr>
            <w:r>
              <w:t>建设规模</w:t>
            </w:r>
          </w:p>
        </w:tc>
        <w:tc>
          <w:tcPr>
            <w:tcW w:w="7085" w:type="dxa"/>
            <w:gridSpan w:val="3"/>
            <w:tcBorders>
              <w:right w:val="single" w:color="000000" w:sz="6" w:space="0"/>
            </w:tcBorders>
          </w:tcPr>
          <w:p>
            <w:pPr>
              <w:jc w:val="lef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274" w:type="dxa"/>
            <w:tcBorders>
              <w:left w:val="single" w:color="000000" w:sz="6" w:space="0"/>
            </w:tcBorders>
            <w:vAlign w:val="center"/>
          </w:tcPr>
          <w:p>
            <w:pPr>
              <w:ind w:left="0" w:leftChars="0" w:firstLine="0" w:firstLineChars="0"/>
              <w:jc w:val="left"/>
            </w:pPr>
            <w:r>
              <w:t>发包人名称</w:t>
            </w:r>
          </w:p>
        </w:tc>
        <w:tc>
          <w:tcPr>
            <w:tcW w:w="7085" w:type="dxa"/>
            <w:gridSpan w:val="3"/>
            <w:tcBorders>
              <w:right w:val="single" w:color="000000" w:sz="6" w:space="0"/>
            </w:tcBorders>
          </w:tcPr>
          <w:p>
            <w:pPr>
              <w:jc w:val="lef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274" w:type="dxa"/>
            <w:tcBorders>
              <w:left w:val="single" w:color="000000" w:sz="6" w:space="0"/>
            </w:tcBorders>
            <w:vAlign w:val="center"/>
          </w:tcPr>
          <w:p>
            <w:pPr>
              <w:ind w:left="0" w:leftChars="0" w:firstLine="0" w:firstLineChars="0"/>
              <w:jc w:val="left"/>
            </w:pPr>
            <w:r>
              <w:t>发包人联系人</w:t>
            </w:r>
          </w:p>
        </w:tc>
        <w:tc>
          <w:tcPr>
            <w:tcW w:w="2336" w:type="dxa"/>
          </w:tcPr>
          <w:p>
            <w:pPr>
              <w:jc w:val="left"/>
            </w:pPr>
          </w:p>
        </w:tc>
        <w:tc>
          <w:tcPr>
            <w:tcW w:w="1712" w:type="dxa"/>
          </w:tcPr>
          <w:p>
            <w:pPr>
              <w:ind w:left="0" w:leftChars="0" w:firstLine="0" w:firstLineChars="0"/>
              <w:jc w:val="left"/>
            </w:pPr>
            <w:r>
              <w:t>联系电话</w:t>
            </w:r>
          </w:p>
        </w:tc>
        <w:tc>
          <w:tcPr>
            <w:tcW w:w="3037" w:type="dxa"/>
            <w:tcBorders>
              <w:right w:val="single" w:color="000000" w:sz="6" w:space="0"/>
            </w:tcBorders>
          </w:tcPr>
          <w:p>
            <w:pPr>
              <w:jc w:val="lef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274" w:type="dxa"/>
            <w:tcBorders>
              <w:left w:val="single" w:color="000000" w:sz="6" w:space="0"/>
            </w:tcBorders>
            <w:vAlign w:val="center"/>
          </w:tcPr>
          <w:p>
            <w:pPr>
              <w:ind w:left="0" w:leftChars="0" w:firstLine="0" w:firstLineChars="0"/>
              <w:jc w:val="left"/>
            </w:pPr>
            <w:r>
              <w:t>签约合同价</w:t>
            </w:r>
          </w:p>
        </w:tc>
        <w:tc>
          <w:tcPr>
            <w:tcW w:w="7085" w:type="dxa"/>
            <w:gridSpan w:val="3"/>
            <w:tcBorders>
              <w:right w:val="single" w:color="000000" w:sz="6" w:space="0"/>
            </w:tcBorders>
          </w:tcPr>
          <w:p>
            <w:pPr>
              <w:jc w:val="lef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274" w:type="dxa"/>
            <w:tcBorders>
              <w:left w:val="single" w:color="000000" w:sz="6" w:space="0"/>
            </w:tcBorders>
            <w:vAlign w:val="center"/>
          </w:tcPr>
          <w:p>
            <w:pPr>
              <w:ind w:left="0" w:leftChars="0" w:firstLine="0" w:firstLineChars="0"/>
              <w:jc w:val="left"/>
            </w:pPr>
            <w:r>
              <w:t>开工日期</w:t>
            </w:r>
          </w:p>
        </w:tc>
        <w:tc>
          <w:tcPr>
            <w:tcW w:w="7085" w:type="dxa"/>
            <w:gridSpan w:val="3"/>
            <w:tcBorders>
              <w:right w:val="single" w:color="000000" w:sz="6" w:space="0"/>
            </w:tcBorders>
          </w:tcPr>
          <w:p>
            <w:pPr>
              <w:jc w:val="lef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274" w:type="dxa"/>
            <w:tcBorders>
              <w:left w:val="single" w:color="000000" w:sz="6" w:space="0"/>
            </w:tcBorders>
            <w:vAlign w:val="center"/>
          </w:tcPr>
          <w:p>
            <w:pPr>
              <w:ind w:left="0" w:leftChars="0" w:firstLine="0" w:firstLineChars="0"/>
              <w:jc w:val="left"/>
            </w:pPr>
            <w:r>
              <w:t>计划竣工日期</w:t>
            </w:r>
          </w:p>
        </w:tc>
        <w:tc>
          <w:tcPr>
            <w:tcW w:w="7085" w:type="dxa"/>
            <w:gridSpan w:val="3"/>
            <w:tcBorders>
              <w:right w:val="single" w:color="000000" w:sz="6" w:space="0"/>
            </w:tcBorders>
          </w:tcPr>
          <w:p>
            <w:pPr>
              <w:jc w:val="lef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274" w:type="dxa"/>
            <w:tcBorders>
              <w:left w:val="single" w:color="000000" w:sz="6" w:space="0"/>
            </w:tcBorders>
            <w:vAlign w:val="center"/>
          </w:tcPr>
          <w:p>
            <w:pPr>
              <w:ind w:left="0" w:leftChars="0" w:firstLine="0" w:firstLineChars="0"/>
              <w:jc w:val="left"/>
            </w:pPr>
            <w:r>
              <w:t>承包范围</w:t>
            </w:r>
          </w:p>
        </w:tc>
        <w:tc>
          <w:tcPr>
            <w:tcW w:w="7085" w:type="dxa"/>
            <w:gridSpan w:val="3"/>
            <w:tcBorders>
              <w:right w:val="single" w:color="000000" w:sz="6" w:space="0"/>
            </w:tcBorders>
          </w:tcPr>
          <w:p>
            <w:pPr>
              <w:jc w:val="lef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274" w:type="dxa"/>
            <w:tcBorders>
              <w:left w:val="single" w:color="000000" w:sz="6" w:space="0"/>
            </w:tcBorders>
            <w:vAlign w:val="center"/>
          </w:tcPr>
          <w:p>
            <w:pPr>
              <w:ind w:left="0" w:leftChars="0" w:firstLine="0" w:firstLineChars="0"/>
              <w:jc w:val="left"/>
            </w:pPr>
            <w:r>
              <w:t>工程质量</w:t>
            </w:r>
          </w:p>
        </w:tc>
        <w:tc>
          <w:tcPr>
            <w:tcW w:w="7085" w:type="dxa"/>
            <w:gridSpan w:val="3"/>
            <w:tcBorders>
              <w:right w:val="single" w:color="000000" w:sz="6" w:space="0"/>
            </w:tcBorders>
          </w:tcPr>
          <w:p>
            <w:pPr>
              <w:jc w:val="lef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274" w:type="dxa"/>
            <w:tcBorders>
              <w:left w:val="single" w:color="000000" w:sz="6" w:space="0"/>
            </w:tcBorders>
            <w:vAlign w:val="center"/>
          </w:tcPr>
          <w:p>
            <w:pPr>
              <w:ind w:left="0" w:leftChars="0" w:firstLine="0" w:firstLineChars="0"/>
              <w:jc w:val="left"/>
            </w:pPr>
            <w:r>
              <w:t>项目负责人</w:t>
            </w:r>
          </w:p>
        </w:tc>
        <w:tc>
          <w:tcPr>
            <w:tcW w:w="2336" w:type="dxa"/>
          </w:tcPr>
          <w:p>
            <w:pPr>
              <w:jc w:val="left"/>
            </w:pPr>
          </w:p>
        </w:tc>
        <w:tc>
          <w:tcPr>
            <w:tcW w:w="1712" w:type="dxa"/>
          </w:tcPr>
          <w:p>
            <w:pPr>
              <w:ind w:left="0" w:leftChars="0" w:firstLine="0" w:firstLineChars="0"/>
              <w:jc w:val="left"/>
            </w:pPr>
            <w:r>
              <w:t>身份证号码</w:t>
            </w:r>
          </w:p>
        </w:tc>
        <w:tc>
          <w:tcPr>
            <w:tcW w:w="3037" w:type="dxa"/>
            <w:tcBorders>
              <w:right w:val="single" w:color="000000" w:sz="6" w:space="0"/>
            </w:tcBorders>
          </w:tcPr>
          <w:p>
            <w:pPr>
              <w:jc w:val="lef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274" w:type="dxa"/>
            <w:tcBorders>
              <w:left w:val="single" w:color="000000" w:sz="6" w:space="0"/>
            </w:tcBorders>
            <w:vAlign w:val="center"/>
          </w:tcPr>
          <w:p>
            <w:pPr>
              <w:ind w:left="0" w:leftChars="0" w:firstLine="0" w:firstLineChars="0"/>
              <w:jc w:val="left"/>
            </w:pPr>
            <w:r>
              <w:t>技术负责人</w:t>
            </w:r>
          </w:p>
        </w:tc>
        <w:tc>
          <w:tcPr>
            <w:tcW w:w="2336" w:type="dxa"/>
          </w:tcPr>
          <w:p>
            <w:pPr>
              <w:jc w:val="left"/>
            </w:pPr>
          </w:p>
        </w:tc>
        <w:tc>
          <w:tcPr>
            <w:tcW w:w="1712" w:type="dxa"/>
          </w:tcPr>
          <w:p>
            <w:pPr>
              <w:ind w:left="0" w:leftChars="0" w:firstLine="0" w:firstLineChars="0"/>
              <w:jc w:val="left"/>
            </w:pPr>
            <w:r>
              <w:t>身份证号码</w:t>
            </w:r>
          </w:p>
        </w:tc>
        <w:tc>
          <w:tcPr>
            <w:tcW w:w="3037" w:type="dxa"/>
            <w:tcBorders>
              <w:right w:val="single" w:color="000000" w:sz="6" w:space="0"/>
            </w:tcBorders>
          </w:tcPr>
          <w:p>
            <w:pPr>
              <w:jc w:val="lef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2274" w:type="dxa"/>
            <w:tcBorders>
              <w:left w:val="single" w:color="000000" w:sz="6" w:space="0"/>
            </w:tcBorders>
            <w:vAlign w:val="center"/>
          </w:tcPr>
          <w:p>
            <w:pPr>
              <w:ind w:left="0" w:leftChars="0" w:firstLine="0" w:firstLineChars="0"/>
              <w:jc w:val="left"/>
            </w:pPr>
            <w:r>
              <w:t>总监理工程（如有）</w:t>
            </w:r>
          </w:p>
        </w:tc>
        <w:tc>
          <w:tcPr>
            <w:tcW w:w="2336" w:type="dxa"/>
          </w:tcPr>
          <w:p>
            <w:pPr>
              <w:jc w:val="left"/>
            </w:pPr>
          </w:p>
        </w:tc>
        <w:tc>
          <w:tcPr>
            <w:tcW w:w="1712" w:type="dxa"/>
          </w:tcPr>
          <w:p>
            <w:pPr>
              <w:ind w:left="0" w:leftChars="0" w:firstLine="0" w:firstLineChars="0"/>
              <w:jc w:val="left"/>
            </w:pPr>
            <w:r>
              <w:t>联系电话</w:t>
            </w:r>
          </w:p>
        </w:tc>
        <w:tc>
          <w:tcPr>
            <w:tcW w:w="3037" w:type="dxa"/>
            <w:tcBorders>
              <w:right w:val="single" w:color="000000" w:sz="6" w:space="0"/>
            </w:tcBorders>
          </w:tcPr>
          <w:p>
            <w:pPr>
              <w:jc w:val="lef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jc w:val="center"/>
        </w:trPr>
        <w:tc>
          <w:tcPr>
            <w:tcW w:w="2274" w:type="dxa"/>
            <w:tcBorders>
              <w:left w:val="single" w:color="000000" w:sz="6" w:space="0"/>
              <w:bottom w:val="single" w:color="000000" w:sz="6" w:space="0"/>
            </w:tcBorders>
            <w:vAlign w:val="center"/>
          </w:tcPr>
          <w:p>
            <w:pPr>
              <w:jc w:val="left"/>
            </w:pPr>
            <w:r>
              <w:t>备  注</w:t>
            </w:r>
          </w:p>
        </w:tc>
        <w:tc>
          <w:tcPr>
            <w:tcW w:w="7085" w:type="dxa"/>
            <w:gridSpan w:val="3"/>
            <w:tcBorders>
              <w:bottom w:val="single" w:color="000000" w:sz="6" w:space="0"/>
              <w:right w:val="single" w:color="000000" w:sz="6" w:space="0"/>
            </w:tcBorders>
          </w:tcPr>
          <w:p>
            <w:pPr>
              <w:jc w:val="left"/>
            </w:pPr>
          </w:p>
        </w:tc>
      </w:tr>
    </w:tbl>
    <w:p>
      <w:pPr>
        <w:jc w:val="left"/>
      </w:pPr>
      <w:r>
        <w:t>说明： 正在施工和新承接的项目须附合同协议书关键页的扫描/复印件。</w:t>
      </w:r>
    </w:p>
    <w:p>
      <w:pPr>
        <w:widowControl/>
        <w:snapToGrid w:val="0"/>
        <w:spacing w:line="360" w:lineRule="auto"/>
        <w:jc w:val="center"/>
        <w:outlineLvl w:val="9"/>
        <w:rPr>
          <w:rFonts w:hint="eastAsia" w:ascii="宋体" w:hAnsi="宋体" w:cs="宋体"/>
          <w:b w:val="0"/>
          <w:bCs/>
          <w:kern w:val="0"/>
          <w:sz w:val="28"/>
          <w:szCs w:val="28"/>
          <w:lang w:eastAsia="zh-CN" w:bidi="ar"/>
        </w:rPr>
        <w:sectPr>
          <w:pgSz w:w="11906" w:h="16838"/>
          <w:pgMar w:top="1440" w:right="1417" w:bottom="1440" w:left="1417" w:header="624" w:footer="624" w:gutter="0"/>
          <w:pgNumType w:fmt="decimal"/>
          <w:cols w:space="0" w:num="1"/>
          <w:rtlGutter w:val="0"/>
          <w:docGrid w:linePitch="331" w:charSpace="0"/>
        </w:sectPr>
      </w:pPr>
    </w:p>
    <w:bookmarkEnd w:id="334"/>
    <w:p>
      <w:pPr>
        <w:pStyle w:val="4"/>
        <w:numPr>
          <w:ilvl w:val="0"/>
          <w:numId w:val="0"/>
        </w:numPr>
        <w:ind w:leftChars="200"/>
        <w:jc w:val="center"/>
        <w:rPr>
          <w:rFonts w:hint="eastAsia"/>
          <w:b/>
          <w:bCs/>
          <w:sz w:val="30"/>
          <w:szCs w:val="30"/>
          <w:lang w:eastAsia="zh-CN"/>
        </w:rPr>
      </w:pPr>
      <w:bookmarkStart w:id="335" w:name="_Toc29732"/>
      <w:bookmarkStart w:id="336" w:name="_Toc31454"/>
      <w:bookmarkStart w:id="337" w:name="_Toc146"/>
      <w:bookmarkStart w:id="338" w:name="_Toc29002"/>
      <w:r>
        <w:rPr>
          <w:rFonts w:hint="eastAsia"/>
          <w:b/>
          <w:bCs/>
          <w:sz w:val="30"/>
          <w:szCs w:val="30"/>
          <w:lang w:eastAsia="zh-CN"/>
        </w:rPr>
        <w:t>八、相关声明、服务承诺或说明</w:t>
      </w:r>
      <w:bookmarkEnd w:id="335"/>
      <w:bookmarkEnd w:id="336"/>
      <w:bookmarkEnd w:id="337"/>
    </w:p>
    <w:p>
      <w:pPr>
        <w:widowControl/>
        <w:snapToGrid w:val="0"/>
        <w:spacing w:line="360" w:lineRule="auto"/>
        <w:ind w:left="0" w:leftChars="0" w:firstLine="0" w:firstLineChars="0"/>
        <w:jc w:val="center"/>
        <w:outlineLvl w:val="1"/>
        <w:rPr>
          <w:rFonts w:hint="eastAsia" w:ascii="宋体" w:hAnsi="宋体" w:cs="宋体"/>
          <w:b/>
          <w:kern w:val="0"/>
          <w:sz w:val="28"/>
          <w:szCs w:val="32"/>
          <w:lang w:eastAsia="zh-CN" w:bidi="ar"/>
        </w:rPr>
      </w:pPr>
      <w:bookmarkStart w:id="339" w:name="_Toc23047"/>
      <w:bookmarkStart w:id="340" w:name="_Toc28302"/>
      <w:bookmarkStart w:id="341" w:name="_Toc10170"/>
      <w:bookmarkStart w:id="342" w:name="_Toc27059"/>
      <w:bookmarkStart w:id="343" w:name="_Toc5106"/>
      <w:r>
        <w:rPr>
          <w:rFonts w:hint="eastAsia" w:ascii="宋体" w:hAnsi="宋体" w:cs="宋体"/>
          <w:b/>
          <w:kern w:val="0"/>
          <w:sz w:val="28"/>
          <w:szCs w:val="32"/>
          <w:lang w:eastAsia="zh-CN" w:bidi="ar"/>
        </w:rPr>
        <w:t>（一）声明</w:t>
      </w:r>
      <w:bookmarkEnd w:id="339"/>
      <w:bookmarkEnd w:id="340"/>
      <w:bookmarkEnd w:id="341"/>
      <w:bookmarkEnd w:id="342"/>
      <w:bookmarkEnd w:id="343"/>
      <w:bookmarkStart w:id="344" w:name="_Toc7639"/>
      <w:bookmarkStart w:id="345" w:name="_Toc31804"/>
      <w:bookmarkStart w:id="346" w:name="_Toc21783"/>
      <w:bookmarkStart w:id="347" w:name="_Toc29871"/>
      <w:bookmarkStart w:id="348" w:name="_Toc4528"/>
      <w:bookmarkStart w:id="349" w:name="_Toc30206"/>
    </w:p>
    <w:p>
      <w:pPr>
        <w:widowControl/>
        <w:snapToGrid w:val="0"/>
        <w:spacing w:line="360" w:lineRule="auto"/>
        <w:ind w:left="0" w:leftChars="0" w:firstLine="0" w:firstLineChars="0"/>
        <w:jc w:val="center"/>
        <w:outlineLvl w:val="1"/>
        <w:rPr>
          <w:rFonts w:hint="eastAsia" w:ascii="宋体" w:hAnsi="宋体" w:cs="宋体"/>
          <w:sz w:val="32"/>
          <w:szCs w:val="32"/>
        </w:rPr>
      </w:pPr>
      <w:bookmarkStart w:id="350" w:name="_Toc6475"/>
      <w:r>
        <w:rPr>
          <w:rStyle w:val="42"/>
          <w:rFonts w:hint="eastAsia" w:ascii="宋体" w:hAnsi="宋体" w:cs="宋体"/>
          <w:sz w:val="28"/>
          <w:szCs w:val="28"/>
          <w:lang w:val="en-US" w:eastAsia="zh-CN"/>
        </w:rPr>
        <w:t>1</w:t>
      </w:r>
      <w:r>
        <w:rPr>
          <w:rStyle w:val="42"/>
          <w:rFonts w:hint="eastAsia" w:ascii="宋体" w:hAnsi="宋体" w:eastAsia="宋体" w:cs="宋体"/>
          <w:sz w:val="28"/>
          <w:szCs w:val="28"/>
          <w:lang w:val="en-US" w:eastAsia="zh-CN"/>
        </w:rPr>
        <w:t>、</w:t>
      </w:r>
      <w:r>
        <w:rPr>
          <w:rStyle w:val="42"/>
          <w:rFonts w:hint="eastAsia" w:ascii="宋体" w:hAnsi="宋体" w:eastAsia="宋体" w:cs="宋体"/>
          <w:sz w:val="28"/>
          <w:szCs w:val="28"/>
        </w:rPr>
        <w:t xml:space="preserve"> 中小</w:t>
      </w:r>
      <w:r>
        <w:rPr>
          <w:rStyle w:val="42"/>
          <w:rFonts w:hint="eastAsia" w:ascii="宋体" w:hAnsi="宋体" w:eastAsia="宋体" w:cs="宋体"/>
          <w:sz w:val="28"/>
          <w:szCs w:val="28"/>
          <w:lang w:eastAsia="zh-CN"/>
        </w:rPr>
        <w:t>微</w:t>
      </w:r>
      <w:r>
        <w:rPr>
          <w:rStyle w:val="42"/>
          <w:rFonts w:hint="eastAsia" w:ascii="宋体" w:hAnsi="宋体" w:eastAsia="宋体" w:cs="宋体"/>
          <w:sz w:val="28"/>
          <w:szCs w:val="28"/>
        </w:rPr>
        <w:t>企业声明函</w:t>
      </w:r>
      <w:bookmarkEnd w:id="344"/>
      <w:bookmarkEnd w:id="345"/>
      <w:bookmarkEnd w:id="346"/>
      <w:bookmarkEnd w:id="347"/>
      <w:bookmarkEnd w:id="348"/>
      <w:bookmarkEnd w:id="349"/>
      <w:bookmarkEnd w:id="350"/>
    </w:p>
    <w:p>
      <w:pPr>
        <w:widowControl/>
        <w:snapToGrid w:val="0"/>
        <w:spacing w:line="360" w:lineRule="auto"/>
        <w:jc w:val="left"/>
        <w:rPr>
          <w:rFonts w:hint="eastAsia" w:ascii="宋体" w:hAnsi="宋体" w:cs="宋体"/>
          <w:b/>
          <w:bCs/>
          <w:sz w:val="24"/>
        </w:rPr>
      </w:pPr>
      <w:r>
        <w:rPr>
          <w:rFonts w:hint="eastAsia" w:ascii="宋体" w:hAnsi="宋体" w:cs="宋体"/>
          <w:b/>
          <w:bCs/>
          <w:kern w:val="0"/>
          <w:sz w:val="24"/>
          <w:lang w:bidi="ar"/>
        </w:rPr>
        <w:t xml:space="preserve"> </w:t>
      </w:r>
    </w:p>
    <w:p>
      <w:pPr>
        <w:widowControl/>
        <w:snapToGrid w:val="0"/>
        <w:spacing w:line="360" w:lineRule="auto"/>
        <w:ind w:firstLine="560" w:firstLineChars="200"/>
        <w:jc w:val="left"/>
        <w:rPr>
          <w:rFonts w:hint="eastAsia" w:ascii="宋体" w:hAnsi="宋体" w:eastAsia="宋体" w:cs="宋体"/>
          <w:kern w:val="0"/>
          <w:sz w:val="28"/>
          <w:szCs w:val="28"/>
          <w:lang w:eastAsia="zh-CN" w:bidi="ar"/>
        </w:rPr>
      </w:pPr>
      <w:r>
        <w:rPr>
          <w:rFonts w:hint="eastAsia" w:ascii="宋体" w:hAnsi="宋体" w:eastAsia="宋体" w:cs="宋体"/>
          <w:kern w:val="0"/>
          <w:sz w:val="28"/>
          <w:szCs w:val="28"/>
          <w:lang w:eastAsia="zh-CN" w:bidi="ar"/>
        </w:rPr>
        <w:t>本公司（联合体）郑重声明，根据《政府采购促进中小企业发展管理办法》（财库﹝2020﹞46 号的规定，本公司（联合体）参加</w:t>
      </w:r>
      <w:r>
        <w:rPr>
          <w:rFonts w:hint="eastAsia" w:ascii="宋体" w:hAnsi="宋体" w:eastAsia="宋体" w:cs="宋体"/>
          <w:kern w:val="0"/>
          <w:sz w:val="28"/>
          <w:szCs w:val="28"/>
          <w:u w:val="single"/>
          <w:lang w:eastAsia="zh-CN" w:bidi="ar"/>
        </w:rPr>
        <w:t>（单位名称）</w:t>
      </w:r>
      <w:r>
        <w:rPr>
          <w:rFonts w:hint="eastAsia" w:ascii="宋体" w:hAnsi="宋体" w:eastAsia="宋体" w:cs="宋体"/>
          <w:kern w:val="0"/>
          <w:sz w:val="28"/>
          <w:szCs w:val="28"/>
          <w:lang w:eastAsia="zh-CN" w:bidi="ar"/>
        </w:rPr>
        <w:t>的</w:t>
      </w:r>
      <w:r>
        <w:rPr>
          <w:rFonts w:hint="eastAsia" w:ascii="宋体" w:hAnsi="宋体" w:eastAsia="宋体" w:cs="宋体"/>
          <w:color w:val="000000" w:themeColor="text1"/>
          <w:kern w:val="0"/>
          <w:sz w:val="28"/>
          <w:szCs w:val="28"/>
          <w:u w:val="single"/>
          <w:lang w:eastAsia="zh-CN" w:bidi="ar"/>
          <w14:textFill>
            <w14:solidFill>
              <w14:schemeClr w14:val="tx1"/>
            </w14:solidFill>
          </w14:textFill>
        </w:rPr>
        <w:t>（项目名称）</w:t>
      </w:r>
      <w:r>
        <w:rPr>
          <w:rFonts w:hint="eastAsia" w:ascii="宋体" w:hAnsi="宋体" w:eastAsia="宋体" w:cs="宋体"/>
          <w:kern w:val="0"/>
          <w:sz w:val="28"/>
          <w:szCs w:val="28"/>
          <w:lang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pPr>
        <w:widowControl/>
        <w:snapToGrid w:val="0"/>
        <w:spacing w:line="360" w:lineRule="auto"/>
        <w:ind w:firstLine="560" w:firstLineChars="200"/>
        <w:jc w:val="left"/>
        <w:rPr>
          <w:rFonts w:hint="eastAsia" w:ascii="宋体" w:hAnsi="宋体" w:eastAsia="宋体" w:cs="宋体"/>
          <w:kern w:val="0"/>
          <w:sz w:val="28"/>
          <w:szCs w:val="28"/>
          <w:lang w:eastAsia="zh-CN" w:bidi="ar"/>
        </w:rPr>
      </w:pPr>
      <w:r>
        <w:rPr>
          <w:rFonts w:hint="eastAsia" w:ascii="宋体" w:hAnsi="宋体" w:eastAsia="宋体" w:cs="宋体"/>
          <w:kern w:val="0"/>
          <w:sz w:val="28"/>
          <w:szCs w:val="28"/>
          <w:lang w:eastAsia="zh-CN" w:bidi="ar"/>
        </w:rPr>
        <w:t>（标的名称），属于</w:t>
      </w:r>
      <w:r>
        <w:rPr>
          <w:rFonts w:hint="eastAsia" w:ascii="宋体" w:hAnsi="宋体" w:cs="宋体"/>
          <w:kern w:val="0"/>
          <w:sz w:val="28"/>
          <w:szCs w:val="28"/>
          <w:u w:val="single"/>
          <w:lang w:val="en-US" w:eastAsia="zh-CN" w:bidi="ar"/>
        </w:rPr>
        <w:t>建筑业</w:t>
      </w:r>
      <w:r>
        <w:rPr>
          <w:rFonts w:hint="eastAsia" w:ascii="宋体" w:hAnsi="宋体" w:eastAsia="宋体" w:cs="宋体"/>
          <w:kern w:val="0"/>
          <w:sz w:val="28"/>
          <w:szCs w:val="28"/>
          <w:lang w:eastAsia="zh-CN" w:bidi="ar"/>
        </w:rPr>
        <w:t>；承建（承接）企业为</w:t>
      </w:r>
      <w:r>
        <w:rPr>
          <w:rFonts w:hint="eastAsia" w:ascii="宋体" w:hAnsi="宋体" w:eastAsia="宋体" w:cs="宋体"/>
          <w:kern w:val="0"/>
          <w:sz w:val="28"/>
          <w:szCs w:val="28"/>
          <w:u w:val="single"/>
          <w:lang w:eastAsia="zh-CN" w:bidi="ar"/>
        </w:rPr>
        <w:t>（企业名称）</w:t>
      </w:r>
      <w:r>
        <w:rPr>
          <w:rFonts w:hint="eastAsia" w:ascii="宋体" w:hAnsi="宋体" w:eastAsia="宋体" w:cs="宋体"/>
          <w:kern w:val="0"/>
          <w:sz w:val="28"/>
          <w:szCs w:val="28"/>
          <w:lang w:eastAsia="zh-CN" w:bidi="ar"/>
        </w:rPr>
        <w:t>，从业人员</w:t>
      </w:r>
      <w:r>
        <w:rPr>
          <w:rFonts w:hint="eastAsia" w:ascii="宋体" w:hAnsi="宋体" w:cs="宋体"/>
          <w:kern w:val="0"/>
          <w:sz w:val="28"/>
          <w:szCs w:val="28"/>
          <w:u w:val="single"/>
          <w:lang w:val="en-US" w:eastAsia="zh-CN" w:bidi="ar"/>
        </w:rPr>
        <w:t xml:space="preserve">    </w:t>
      </w:r>
      <w:r>
        <w:rPr>
          <w:rFonts w:hint="eastAsia" w:ascii="宋体" w:hAnsi="宋体" w:cs="宋体"/>
          <w:kern w:val="0"/>
          <w:sz w:val="28"/>
          <w:szCs w:val="28"/>
          <w:lang w:val="en-US" w:eastAsia="zh-CN" w:bidi="ar"/>
        </w:rPr>
        <w:t xml:space="preserve"> </w:t>
      </w:r>
      <w:r>
        <w:rPr>
          <w:rFonts w:hint="eastAsia" w:ascii="宋体" w:hAnsi="宋体" w:eastAsia="宋体" w:cs="宋体"/>
          <w:kern w:val="0"/>
          <w:sz w:val="28"/>
          <w:szCs w:val="28"/>
          <w:lang w:eastAsia="zh-CN" w:bidi="ar"/>
        </w:rPr>
        <w:t>人，营业收入为</w:t>
      </w:r>
      <w:r>
        <w:rPr>
          <w:rFonts w:hint="eastAsia" w:ascii="宋体" w:hAnsi="宋体" w:cs="宋体"/>
          <w:kern w:val="0"/>
          <w:sz w:val="28"/>
          <w:szCs w:val="28"/>
          <w:u w:val="single"/>
          <w:lang w:val="en-US" w:eastAsia="zh-CN" w:bidi="ar"/>
        </w:rPr>
        <w:t xml:space="preserve">     </w:t>
      </w:r>
      <w:r>
        <w:rPr>
          <w:rFonts w:hint="eastAsia" w:ascii="宋体" w:hAnsi="宋体" w:eastAsia="宋体" w:cs="宋体"/>
          <w:kern w:val="0"/>
          <w:sz w:val="28"/>
          <w:szCs w:val="28"/>
          <w:lang w:eastAsia="zh-CN" w:bidi="ar"/>
        </w:rPr>
        <w:t>万元，资产总额为</w:t>
      </w:r>
      <w:r>
        <w:rPr>
          <w:rFonts w:hint="eastAsia" w:ascii="宋体" w:hAnsi="宋体" w:cs="宋体"/>
          <w:kern w:val="0"/>
          <w:sz w:val="28"/>
          <w:szCs w:val="28"/>
          <w:u w:val="single"/>
          <w:lang w:val="en-US" w:eastAsia="zh-CN" w:bidi="ar"/>
        </w:rPr>
        <w:t xml:space="preserve">    </w:t>
      </w:r>
      <w:r>
        <w:rPr>
          <w:rFonts w:hint="eastAsia" w:ascii="宋体" w:hAnsi="宋体" w:eastAsia="宋体" w:cs="宋体"/>
          <w:kern w:val="0"/>
          <w:sz w:val="28"/>
          <w:szCs w:val="28"/>
          <w:lang w:eastAsia="zh-CN" w:bidi="ar"/>
        </w:rPr>
        <w:t>万元，属于（中型企业、小型企业、微型企业）；</w:t>
      </w:r>
    </w:p>
    <w:p>
      <w:pPr>
        <w:widowControl/>
        <w:snapToGrid w:val="0"/>
        <w:spacing w:line="360" w:lineRule="auto"/>
        <w:ind w:firstLine="560" w:firstLineChars="200"/>
        <w:jc w:val="left"/>
        <w:rPr>
          <w:rFonts w:hint="eastAsia" w:ascii="宋体" w:hAnsi="宋体" w:eastAsia="宋体" w:cs="宋体"/>
          <w:kern w:val="0"/>
          <w:sz w:val="28"/>
          <w:szCs w:val="28"/>
          <w:lang w:eastAsia="zh-CN" w:bidi="ar"/>
        </w:rPr>
      </w:pPr>
      <w:r>
        <w:rPr>
          <w:rFonts w:hint="eastAsia" w:ascii="宋体" w:hAnsi="宋体" w:eastAsia="宋体" w:cs="宋体"/>
          <w:kern w:val="0"/>
          <w:sz w:val="28"/>
          <w:szCs w:val="28"/>
          <w:lang w:eastAsia="zh-CN" w:bidi="ar"/>
        </w:rPr>
        <w:t>……</w:t>
      </w:r>
    </w:p>
    <w:p>
      <w:pPr>
        <w:widowControl/>
        <w:snapToGrid w:val="0"/>
        <w:spacing w:line="360" w:lineRule="auto"/>
        <w:ind w:firstLine="560" w:firstLineChars="200"/>
        <w:jc w:val="left"/>
        <w:rPr>
          <w:rFonts w:hint="eastAsia" w:ascii="宋体" w:hAnsi="宋体" w:eastAsia="宋体" w:cs="宋体"/>
          <w:kern w:val="0"/>
          <w:sz w:val="28"/>
          <w:szCs w:val="28"/>
          <w:lang w:eastAsia="zh-CN" w:bidi="ar"/>
        </w:rPr>
      </w:pPr>
      <w:r>
        <w:rPr>
          <w:rFonts w:hint="eastAsia" w:ascii="宋体" w:hAnsi="宋体" w:eastAsia="宋体" w:cs="宋体"/>
          <w:kern w:val="0"/>
          <w:sz w:val="28"/>
          <w:szCs w:val="28"/>
          <w:lang w:eastAsia="zh-CN" w:bidi="ar"/>
        </w:rPr>
        <w:t>以上企业，不属于大企业的分支机构，不存在控股股东为大企业的情形，也不存在与大企业的负责人为同一人的情形。本企业对上述声明内容的真实性负责。如有虚假，将依法承担相应责任。</w:t>
      </w:r>
    </w:p>
    <w:p>
      <w:pPr>
        <w:widowControl/>
        <w:snapToGrid w:val="0"/>
        <w:spacing w:line="360" w:lineRule="auto"/>
        <w:ind w:firstLine="560" w:firstLineChars="200"/>
        <w:jc w:val="left"/>
        <w:rPr>
          <w:rFonts w:hint="eastAsia" w:ascii="宋体" w:hAnsi="宋体" w:eastAsia="宋体" w:cs="宋体"/>
          <w:kern w:val="0"/>
          <w:sz w:val="28"/>
          <w:szCs w:val="28"/>
          <w:lang w:eastAsia="zh-CN" w:bidi="ar"/>
        </w:rPr>
      </w:pPr>
    </w:p>
    <w:p>
      <w:pPr>
        <w:widowControl/>
        <w:snapToGrid w:val="0"/>
        <w:spacing w:line="360" w:lineRule="auto"/>
        <w:ind w:firstLine="560" w:firstLineChars="200"/>
        <w:jc w:val="right"/>
        <w:rPr>
          <w:rFonts w:hint="eastAsia" w:ascii="宋体" w:hAnsi="宋体" w:eastAsia="宋体" w:cs="宋体"/>
          <w:kern w:val="0"/>
          <w:sz w:val="28"/>
          <w:szCs w:val="28"/>
          <w:lang w:eastAsia="zh-CN" w:bidi="ar"/>
        </w:rPr>
      </w:pPr>
      <w:r>
        <w:rPr>
          <w:rFonts w:hint="eastAsia" w:ascii="宋体" w:hAnsi="宋体" w:eastAsia="宋体" w:cs="宋体"/>
          <w:kern w:val="0"/>
          <w:sz w:val="28"/>
          <w:szCs w:val="28"/>
          <w:lang w:eastAsia="zh-CN" w:bidi="ar"/>
        </w:rPr>
        <w:t>企业名称（电子公章）：</w:t>
      </w:r>
    </w:p>
    <w:p>
      <w:pPr>
        <w:widowControl/>
        <w:snapToGrid w:val="0"/>
        <w:spacing w:line="360" w:lineRule="auto"/>
        <w:ind w:firstLine="560" w:firstLineChars="200"/>
        <w:jc w:val="right"/>
        <w:rPr>
          <w:rFonts w:hint="eastAsia" w:ascii="宋体" w:hAnsi="宋体" w:eastAsia="宋体" w:cs="宋体"/>
          <w:kern w:val="0"/>
          <w:sz w:val="28"/>
          <w:szCs w:val="28"/>
          <w:lang w:eastAsia="zh-CN" w:bidi="ar"/>
        </w:rPr>
      </w:pPr>
      <w:r>
        <w:rPr>
          <w:rFonts w:hint="eastAsia" w:ascii="宋体" w:hAnsi="宋体" w:eastAsia="宋体" w:cs="宋体"/>
          <w:kern w:val="0"/>
          <w:sz w:val="28"/>
          <w:szCs w:val="28"/>
          <w:lang w:eastAsia="zh-CN" w:bidi="ar"/>
        </w:rPr>
        <w:t>日期：</w:t>
      </w:r>
    </w:p>
    <w:p>
      <w:pPr>
        <w:widowControl/>
        <w:snapToGrid w:val="0"/>
        <w:spacing w:line="360" w:lineRule="auto"/>
        <w:ind w:firstLine="560" w:firstLineChars="200"/>
        <w:jc w:val="left"/>
        <w:rPr>
          <w:rFonts w:hint="eastAsia" w:ascii="宋体" w:hAnsi="宋体" w:eastAsia="宋体" w:cs="宋体"/>
          <w:kern w:val="0"/>
          <w:sz w:val="28"/>
          <w:szCs w:val="28"/>
          <w:lang w:bidi="ar"/>
        </w:rPr>
      </w:pPr>
      <w:r>
        <w:rPr>
          <w:rFonts w:hint="eastAsia" w:ascii="宋体" w:hAnsi="宋体" w:eastAsia="宋体" w:cs="宋体"/>
          <w:kern w:val="0"/>
          <w:sz w:val="28"/>
          <w:szCs w:val="28"/>
          <w:lang w:bidi="ar"/>
        </w:rPr>
        <w:t xml:space="preserve"> </w:t>
      </w:r>
    </w:p>
    <w:p>
      <w:pPr>
        <w:pStyle w:val="7"/>
        <w:rPr>
          <w:rFonts w:hint="eastAsia" w:ascii="宋体" w:hAnsi="宋体" w:eastAsia="宋体" w:cs="宋体"/>
          <w:kern w:val="0"/>
          <w:sz w:val="28"/>
          <w:szCs w:val="28"/>
          <w:lang w:bidi="ar"/>
        </w:rPr>
      </w:pPr>
    </w:p>
    <w:p>
      <w:pPr>
        <w:rPr>
          <w:rFonts w:hint="eastAsia"/>
        </w:rPr>
      </w:pPr>
    </w:p>
    <w:p>
      <w:pPr>
        <w:pStyle w:val="2"/>
        <w:snapToGrid w:val="0"/>
        <w:spacing w:line="360" w:lineRule="auto"/>
        <w:jc w:val="center"/>
        <w:rPr>
          <w:rFonts w:hint="eastAsia" w:ascii="宋体" w:hAnsi="宋体" w:eastAsia="宋体" w:cs="宋体"/>
          <w:sz w:val="28"/>
          <w:szCs w:val="28"/>
        </w:rPr>
      </w:pPr>
      <w:bookmarkStart w:id="351" w:name="_Toc23961"/>
      <w:bookmarkStart w:id="352" w:name="_Toc19780"/>
      <w:bookmarkStart w:id="353" w:name="_Toc24861"/>
      <w:bookmarkStart w:id="354" w:name="_Toc6422"/>
      <w:bookmarkStart w:id="355" w:name="_Toc6959"/>
      <w:bookmarkStart w:id="356" w:name="_Toc5762"/>
      <w:r>
        <w:rPr>
          <w:rFonts w:hint="eastAsia" w:ascii="宋体" w:hAnsi="宋体" w:eastAsia="宋体" w:cs="宋体"/>
          <w:sz w:val="28"/>
          <w:szCs w:val="28"/>
          <w:lang w:val="en-US" w:eastAsia="zh-CN"/>
        </w:rPr>
        <w:t>2、</w:t>
      </w:r>
      <w:r>
        <w:rPr>
          <w:rFonts w:hint="eastAsia" w:ascii="宋体" w:hAnsi="宋体" w:eastAsia="宋体" w:cs="宋体"/>
          <w:sz w:val="28"/>
          <w:szCs w:val="28"/>
        </w:rPr>
        <w:t>残疾人福利性单位声明函</w:t>
      </w:r>
      <w:bookmarkEnd w:id="351"/>
      <w:bookmarkEnd w:id="352"/>
      <w:bookmarkEnd w:id="353"/>
      <w:bookmarkEnd w:id="354"/>
      <w:bookmarkEnd w:id="355"/>
      <w:bookmarkEnd w:id="356"/>
    </w:p>
    <w:bookmarkEnd w:id="338"/>
    <w:p>
      <w:pPr>
        <w:widowControl/>
        <w:snapToGrid w:val="0"/>
        <w:spacing w:line="360" w:lineRule="auto"/>
        <w:jc w:val="left"/>
        <w:rPr>
          <w:rFonts w:hint="eastAsia" w:ascii="宋体" w:hAnsi="宋体" w:cs="宋体"/>
        </w:rPr>
      </w:pPr>
      <w:r>
        <w:rPr>
          <w:rFonts w:hint="eastAsia" w:ascii="宋体" w:hAnsi="宋体" w:cs="宋体"/>
          <w:b/>
          <w:bCs/>
          <w:kern w:val="0"/>
          <w:sz w:val="24"/>
          <w:lang w:bidi="ar"/>
        </w:rPr>
        <w:t xml:space="preserve">（属于残疾人福利性单位的填写，不属于的无需填写此项内容） </w:t>
      </w:r>
    </w:p>
    <w:p>
      <w:pPr>
        <w:widowControl/>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kern w:val="0"/>
          <w:sz w:val="28"/>
          <w:szCs w:val="28"/>
          <w:lang w:bidi="ar"/>
        </w:rPr>
        <w:t xml:space="preserve">本单位郑重声明，根据《财政部 民政部 中国残疾人联合会关于促进残疾人就业政府采购政策的通知》（财库〔2017〕 141 号）的规定，本单位为符合条件的残疾人福利性单位，且本单位参加 单位的项目采购活动提供本单位制造的货物（由本单位承担工程/提供服务），或者提供其他残疾人福利性单位制造的货物（不包括使用非残疾人福利性单位注册商标的货物）。 </w:t>
      </w:r>
    </w:p>
    <w:p>
      <w:pPr>
        <w:widowControl/>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kern w:val="0"/>
          <w:sz w:val="28"/>
          <w:szCs w:val="28"/>
          <w:lang w:bidi="ar"/>
        </w:rPr>
        <w:t xml:space="preserve">本单位对上述声明的真实性负责。如有虚假，将依法承担相应责任。 </w:t>
      </w:r>
    </w:p>
    <w:p>
      <w:pPr>
        <w:widowControl/>
        <w:snapToGrid w:val="0"/>
        <w:spacing w:line="360" w:lineRule="auto"/>
        <w:jc w:val="left"/>
        <w:rPr>
          <w:rFonts w:hint="eastAsia" w:ascii="宋体" w:hAnsi="宋体" w:eastAsia="宋体" w:cs="宋体"/>
          <w:kern w:val="0"/>
          <w:sz w:val="28"/>
          <w:szCs w:val="28"/>
          <w:lang w:bidi="ar"/>
        </w:rPr>
      </w:pPr>
      <w:bookmarkStart w:id="357" w:name="_Toc3395"/>
      <w:bookmarkStart w:id="358" w:name="_Toc25927"/>
      <w:bookmarkStart w:id="359" w:name="_Toc20333"/>
      <w:bookmarkStart w:id="360" w:name="_Toc28185"/>
      <w:bookmarkStart w:id="361" w:name="_Toc30603"/>
    </w:p>
    <w:p>
      <w:pPr>
        <w:widowControl/>
        <w:snapToGrid w:val="0"/>
        <w:spacing w:line="360" w:lineRule="auto"/>
        <w:ind w:firstLine="840" w:firstLineChars="300"/>
        <w:jc w:val="right"/>
        <w:rPr>
          <w:rFonts w:hint="eastAsia" w:ascii="宋体" w:hAnsi="宋体" w:eastAsia="宋体" w:cs="宋体"/>
          <w:kern w:val="0"/>
          <w:sz w:val="28"/>
          <w:szCs w:val="28"/>
          <w:lang w:bidi="ar"/>
        </w:rPr>
      </w:pPr>
      <w:r>
        <w:rPr>
          <w:rFonts w:hint="eastAsia" w:ascii="宋体" w:hAnsi="宋体" w:cs="宋体"/>
          <w:kern w:val="0"/>
          <w:sz w:val="28"/>
          <w:szCs w:val="28"/>
          <w:lang w:eastAsia="zh-CN" w:bidi="ar"/>
        </w:rPr>
        <w:t>供应商</w:t>
      </w:r>
      <w:r>
        <w:rPr>
          <w:rFonts w:hint="eastAsia" w:ascii="宋体" w:hAnsi="宋体" w:eastAsia="宋体" w:cs="宋体"/>
          <w:kern w:val="0"/>
          <w:sz w:val="28"/>
          <w:szCs w:val="28"/>
          <w:lang w:bidi="ar"/>
        </w:rPr>
        <w:t>：</w:t>
      </w:r>
      <w:r>
        <w:rPr>
          <w:rFonts w:hint="eastAsia" w:ascii="宋体" w:hAnsi="宋体" w:eastAsia="宋体" w:cs="宋体"/>
          <w:kern w:val="0"/>
          <w:sz w:val="28"/>
          <w:szCs w:val="28"/>
          <w:u w:val="single"/>
          <w:lang w:bidi="ar"/>
        </w:rPr>
        <w:t xml:space="preserve">   </w:t>
      </w:r>
      <w:r>
        <w:rPr>
          <w:rFonts w:hint="eastAsia" w:ascii="宋体" w:hAnsi="宋体" w:cs="宋体"/>
          <w:kern w:val="0"/>
          <w:sz w:val="28"/>
          <w:szCs w:val="28"/>
          <w:u w:val="single"/>
          <w:lang w:val="en-US" w:eastAsia="zh-CN" w:bidi="ar"/>
        </w:rPr>
        <w:t xml:space="preserve">       </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（电子签章）</w:t>
      </w:r>
    </w:p>
    <w:p>
      <w:pPr>
        <w:widowControl/>
        <w:snapToGrid w:val="0"/>
        <w:spacing w:line="360" w:lineRule="auto"/>
        <w:jc w:val="right"/>
        <w:rPr>
          <w:rFonts w:hint="eastAsia" w:ascii="宋体" w:hAnsi="宋体" w:eastAsia="宋体" w:cs="宋体"/>
          <w:sz w:val="28"/>
          <w:szCs w:val="28"/>
        </w:rPr>
      </w:pPr>
      <w:r>
        <w:rPr>
          <w:rFonts w:hint="eastAsia" w:ascii="宋体" w:hAnsi="宋体" w:eastAsia="宋体" w:cs="宋体"/>
          <w:kern w:val="0"/>
          <w:sz w:val="28"/>
          <w:szCs w:val="28"/>
          <w:lang w:bidi="ar"/>
        </w:rPr>
        <w:t>法定代表人：</w:t>
      </w:r>
      <w:r>
        <w:rPr>
          <w:rFonts w:hint="eastAsia" w:ascii="宋体" w:hAnsi="宋体" w:eastAsia="宋体" w:cs="宋体"/>
          <w:kern w:val="0"/>
          <w:sz w:val="28"/>
          <w:szCs w:val="28"/>
          <w:u w:val="single"/>
          <w:lang w:bidi="ar"/>
        </w:rPr>
        <w:t xml:space="preserve">    </w:t>
      </w:r>
      <w:r>
        <w:rPr>
          <w:rFonts w:hint="eastAsia" w:ascii="宋体" w:hAnsi="宋体" w:cs="宋体"/>
          <w:kern w:val="0"/>
          <w:sz w:val="28"/>
          <w:szCs w:val="28"/>
          <w:u w:val="single"/>
          <w:lang w:val="en-US" w:eastAsia="zh-CN" w:bidi="ar"/>
        </w:rPr>
        <w:t xml:space="preserve">   </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 xml:space="preserve">（电子签名） </w:t>
      </w:r>
    </w:p>
    <w:p>
      <w:pPr>
        <w:pStyle w:val="9"/>
        <w:ind w:firstLine="5024" w:firstLineChars="1600"/>
        <w:rPr>
          <w:rFonts w:hint="eastAsia" w:ascii="宋体" w:hAnsi="宋体" w:eastAsia="宋体" w:cs="宋体"/>
          <w:sz w:val="28"/>
          <w:szCs w:val="28"/>
          <w:lang w:val="en-US" w:eastAsia="zh-CN"/>
        </w:rPr>
        <w:sectPr>
          <w:pgSz w:w="11906" w:h="16838"/>
          <w:pgMar w:top="1440" w:right="1417" w:bottom="1440" w:left="1417" w:header="624" w:footer="624" w:gutter="0"/>
          <w:pgNumType w:fmt="decimal"/>
          <w:cols w:space="0" w:num="1"/>
          <w:rtlGutter w:val="0"/>
          <w:docGrid w:linePitch="331" w:charSpace="0"/>
        </w:sectPr>
      </w:pPr>
      <w:r>
        <w:rPr>
          <w:rFonts w:hint="eastAsia" w:ascii="宋体" w:hAnsi="宋体" w:eastAsia="宋体" w:cs="宋体"/>
          <w:sz w:val="28"/>
          <w:szCs w:val="28"/>
          <w:lang w:eastAsia="zh-CN"/>
        </w:rPr>
        <w:t>日期</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 xml:space="preserve">  年</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月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日 </w:t>
      </w:r>
    </w:p>
    <w:p>
      <w:pPr>
        <w:pStyle w:val="2"/>
        <w:snapToGrid w:val="0"/>
        <w:spacing w:line="360" w:lineRule="auto"/>
        <w:jc w:val="center"/>
        <w:rPr>
          <w:rFonts w:hint="eastAsia" w:ascii="宋体" w:hAnsi="宋体" w:eastAsia="宋体" w:cs="宋体"/>
          <w:sz w:val="28"/>
          <w:szCs w:val="28"/>
          <w:lang w:val="en-US" w:eastAsia="zh-CN"/>
        </w:rPr>
      </w:pPr>
      <w:bookmarkStart w:id="362" w:name="_Toc17703"/>
      <w:r>
        <w:rPr>
          <w:rFonts w:hint="eastAsia" w:ascii="宋体" w:hAnsi="宋体" w:eastAsia="宋体" w:cs="宋体"/>
          <w:sz w:val="28"/>
          <w:szCs w:val="28"/>
          <w:lang w:val="en-US" w:eastAsia="zh-CN"/>
        </w:rPr>
        <w:t>3、磋商文件确认书</w:t>
      </w:r>
      <w:bookmarkEnd w:id="357"/>
      <w:bookmarkEnd w:id="358"/>
      <w:bookmarkEnd w:id="359"/>
      <w:bookmarkEnd w:id="360"/>
      <w:bookmarkEnd w:id="361"/>
      <w:bookmarkEnd w:id="362"/>
    </w:p>
    <w:p>
      <w:pPr>
        <w:widowControl/>
        <w:snapToGrid w:val="0"/>
        <w:spacing w:line="360" w:lineRule="auto"/>
        <w:jc w:val="left"/>
        <w:rPr>
          <w:rFonts w:hint="eastAsia" w:ascii="宋体" w:hAnsi="宋体" w:cs="宋体"/>
          <w:kern w:val="0"/>
          <w:sz w:val="24"/>
          <w:lang w:bidi="ar"/>
        </w:rPr>
      </w:pPr>
    </w:p>
    <w:p>
      <w:pPr>
        <w:widowControl/>
        <w:snapToGrid w:val="0"/>
        <w:spacing w:line="360" w:lineRule="auto"/>
        <w:ind w:left="0" w:leftChars="0" w:firstLine="0" w:firstLineChars="0"/>
        <w:jc w:val="left"/>
        <w:rPr>
          <w:rFonts w:hint="eastAsia" w:ascii="宋体" w:hAnsi="宋体" w:eastAsia="宋体" w:cs="宋体"/>
          <w:kern w:val="0"/>
          <w:sz w:val="28"/>
          <w:szCs w:val="28"/>
          <w:lang w:bidi="ar"/>
        </w:rPr>
      </w:pPr>
      <w:r>
        <w:rPr>
          <w:rFonts w:hint="eastAsia" w:ascii="宋体" w:hAnsi="宋体" w:eastAsia="宋体" w:cs="宋体"/>
          <w:kern w:val="0"/>
          <w:sz w:val="28"/>
          <w:szCs w:val="28"/>
          <w:lang w:bidi="ar"/>
        </w:rPr>
        <w:t>致：</w:t>
      </w:r>
      <w:r>
        <w:rPr>
          <w:rFonts w:hint="eastAsia" w:ascii="宋体" w:hAnsi="宋体" w:eastAsia="宋体" w:cs="宋体"/>
          <w:kern w:val="0"/>
          <w:sz w:val="28"/>
          <w:szCs w:val="28"/>
          <w:u w:val="single"/>
          <w:lang w:bidi="ar"/>
        </w:rPr>
        <w:t xml:space="preserve">（采购人或采购代理机构名称） </w:t>
      </w:r>
    </w:p>
    <w:p>
      <w:pPr>
        <w:widowControl/>
        <w:snapToGrid w:val="0"/>
        <w:spacing w:line="360" w:lineRule="auto"/>
        <w:ind w:firstLine="840" w:firstLineChars="300"/>
        <w:jc w:val="left"/>
        <w:rPr>
          <w:rFonts w:hint="eastAsia" w:ascii="宋体" w:hAnsi="宋体" w:eastAsia="宋体" w:cs="宋体"/>
          <w:sz w:val="28"/>
          <w:szCs w:val="28"/>
        </w:rPr>
      </w:pPr>
      <w:r>
        <w:rPr>
          <w:rFonts w:hint="eastAsia" w:ascii="宋体" w:hAnsi="宋体" w:eastAsia="宋体" w:cs="宋体"/>
          <w:kern w:val="0"/>
          <w:sz w:val="28"/>
          <w:szCs w:val="28"/>
          <w:lang w:bidi="ar"/>
        </w:rPr>
        <w:t xml:space="preserve">我方已经详细阅读整个磋商文件及有关组成文件的内容，对磋商文件及有关组成文件的内容已充分理解并全部同意没有任何异议，我方承认、理解和遵照执行本次磋商文件及有关组成文件的每一款要求，并放弃提出一切存有含糊不清或误解的权利，且我方保证在递交响应文件后不对本磋商文件的任何内容提出异议。 </w:t>
      </w:r>
    </w:p>
    <w:p>
      <w:pPr>
        <w:widowControl/>
        <w:snapToGrid w:val="0"/>
        <w:spacing w:line="360" w:lineRule="auto"/>
        <w:jc w:val="left"/>
        <w:rPr>
          <w:rFonts w:hint="eastAsia" w:ascii="宋体" w:hAnsi="宋体" w:eastAsia="宋体" w:cs="宋体"/>
          <w:kern w:val="0"/>
          <w:sz w:val="28"/>
          <w:szCs w:val="28"/>
          <w:lang w:bidi="ar"/>
        </w:rPr>
      </w:pPr>
    </w:p>
    <w:p>
      <w:pPr>
        <w:widowControl/>
        <w:snapToGrid w:val="0"/>
        <w:spacing w:line="360" w:lineRule="auto"/>
        <w:jc w:val="left"/>
        <w:rPr>
          <w:rFonts w:hint="eastAsia" w:ascii="宋体" w:hAnsi="宋体" w:eastAsia="宋体" w:cs="宋体"/>
          <w:kern w:val="0"/>
          <w:sz w:val="28"/>
          <w:szCs w:val="28"/>
          <w:lang w:bidi="ar"/>
        </w:rPr>
      </w:pPr>
    </w:p>
    <w:p>
      <w:pPr>
        <w:widowControl/>
        <w:snapToGrid w:val="0"/>
        <w:spacing w:line="360" w:lineRule="auto"/>
        <w:jc w:val="left"/>
        <w:rPr>
          <w:rFonts w:hint="eastAsia" w:ascii="宋体" w:hAnsi="宋体" w:eastAsia="宋体" w:cs="宋体"/>
          <w:kern w:val="0"/>
          <w:sz w:val="28"/>
          <w:szCs w:val="28"/>
          <w:lang w:bidi="ar"/>
        </w:rPr>
      </w:pPr>
    </w:p>
    <w:bookmarkEnd w:id="330"/>
    <w:bookmarkEnd w:id="331"/>
    <w:bookmarkEnd w:id="332"/>
    <w:bookmarkEnd w:id="333"/>
    <w:p>
      <w:pPr>
        <w:widowControl/>
        <w:snapToGrid w:val="0"/>
        <w:spacing w:line="360" w:lineRule="auto"/>
        <w:ind w:firstLine="840" w:firstLineChars="300"/>
        <w:jc w:val="right"/>
        <w:rPr>
          <w:rFonts w:hint="eastAsia" w:ascii="宋体" w:hAnsi="宋体" w:eastAsia="宋体" w:cs="宋体"/>
          <w:kern w:val="0"/>
          <w:sz w:val="28"/>
          <w:szCs w:val="28"/>
          <w:lang w:bidi="ar"/>
        </w:rPr>
      </w:pPr>
      <w:bookmarkStart w:id="363" w:name="_bookmark160"/>
      <w:bookmarkEnd w:id="363"/>
      <w:bookmarkStart w:id="364" w:name="_Toc7152"/>
      <w:bookmarkStart w:id="365" w:name="_Toc366"/>
      <w:bookmarkStart w:id="366" w:name="_Toc19538"/>
      <w:bookmarkStart w:id="367" w:name="_Toc7340"/>
      <w:r>
        <w:rPr>
          <w:rFonts w:hint="eastAsia" w:ascii="宋体" w:hAnsi="宋体" w:cs="宋体"/>
          <w:kern w:val="0"/>
          <w:sz w:val="28"/>
          <w:szCs w:val="28"/>
          <w:lang w:eastAsia="zh-CN" w:bidi="ar"/>
        </w:rPr>
        <w:t>供应商</w:t>
      </w:r>
      <w:r>
        <w:rPr>
          <w:rFonts w:hint="eastAsia" w:ascii="宋体" w:hAnsi="宋体" w:eastAsia="宋体" w:cs="宋体"/>
          <w:kern w:val="0"/>
          <w:sz w:val="28"/>
          <w:szCs w:val="28"/>
          <w:lang w:bidi="ar"/>
        </w:rPr>
        <w:t>：</w:t>
      </w:r>
      <w:r>
        <w:rPr>
          <w:rFonts w:hint="eastAsia" w:ascii="宋体" w:hAnsi="宋体" w:eastAsia="宋体" w:cs="宋体"/>
          <w:kern w:val="0"/>
          <w:sz w:val="28"/>
          <w:szCs w:val="28"/>
          <w:u w:val="single"/>
          <w:lang w:bidi="ar"/>
        </w:rPr>
        <w:t xml:space="preserve">   </w:t>
      </w:r>
      <w:r>
        <w:rPr>
          <w:rFonts w:hint="eastAsia" w:ascii="宋体" w:hAnsi="宋体" w:cs="宋体"/>
          <w:kern w:val="0"/>
          <w:sz w:val="28"/>
          <w:szCs w:val="28"/>
          <w:u w:val="single"/>
          <w:lang w:val="en-US" w:eastAsia="zh-CN" w:bidi="ar"/>
        </w:rPr>
        <w:t xml:space="preserve">       </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（电子签章）</w:t>
      </w:r>
    </w:p>
    <w:p>
      <w:pPr>
        <w:widowControl/>
        <w:snapToGrid w:val="0"/>
        <w:spacing w:line="360" w:lineRule="auto"/>
        <w:jc w:val="right"/>
        <w:rPr>
          <w:rFonts w:hint="eastAsia" w:ascii="宋体" w:hAnsi="宋体" w:eastAsia="宋体" w:cs="宋体"/>
          <w:sz w:val="28"/>
          <w:szCs w:val="28"/>
        </w:rPr>
      </w:pPr>
      <w:r>
        <w:rPr>
          <w:rFonts w:hint="eastAsia" w:ascii="宋体" w:hAnsi="宋体" w:eastAsia="宋体" w:cs="宋体"/>
          <w:kern w:val="0"/>
          <w:sz w:val="28"/>
          <w:szCs w:val="28"/>
          <w:lang w:bidi="ar"/>
        </w:rPr>
        <w:t>法定代表人：</w:t>
      </w:r>
      <w:r>
        <w:rPr>
          <w:rFonts w:hint="eastAsia" w:ascii="宋体" w:hAnsi="宋体" w:eastAsia="宋体" w:cs="宋体"/>
          <w:kern w:val="0"/>
          <w:sz w:val="28"/>
          <w:szCs w:val="28"/>
          <w:u w:val="single"/>
          <w:lang w:bidi="ar"/>
        </w:rPr>
        <w:t xml:space="preserve">    </w:t>
      </w:r>
      <w:r>
        <w:rPr>
          <w:rFonts w:hint="eastAsia" w:ascii="宋体" w:hAnsi="宋体" w:cs="宋体"/>
          <w:kern w:val="0"/>
          <w:sz w:val="28"/>
          <w:szCs w:val="28"/>
          <w:u w:val="single"/>
          <w:lang w:val="en-US" w:eastAsia="zh-CN" w:bidi="ar"/>
        </w:rPr>
        <w:t xml:space="preserve">   </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 xml:space="preserve">（电子签名） </w:t>
      </w:r>
    </w:p>
    <w:p>
      <w:pPr>
        <w:pStyle w:val="9"/>
        <w:ind w:firstLine="5024" w:firstLineChars="1600"/>
        <w:rPr>
          <w:rFonts w:hint="eastAsia" w:ascii="宋体" w:hAnsi="宋体" w:eastAsia="宋体" w:cs="宋体"/>
          <w:sz w:val="28"/>
          <w:szCs w:val="28"/>
          <w:lang w:val="en-US" w:eastAsia="zh-CN"/>
        </w:rPr>
        <w:sectPr>
          <w:pgSz w:w="11906" w:h="16838"/>
          <w:pgMar w:top="1440" w:right="1417" w:bottom="1440" w:left="1417" w:header="624" w:footer="624" w:gutter="0"/>
          <w:pgNumType w:fmt="decimal"/>
          <w:cols w:space="0" w:num="1"/>
          <w:rtlGutter w:val="0"/>
          <w:docGrid w:linePitch="331" w:charSpace="0"/>
        </w:sectPr>
      </w:pPr>
      <w:r>
        <w:rPr>
          <w:rFonts w:hint="eastAsia" w:ascii="宋体" w:hAnsi="宋体" w:eastAsia="宋体" w:cs="宋体"/>
          <w:sz w:val="28"/>
          <w:szCs w:val="28"/>
          <w:lang w:eastAsia="zh-CN"/>
        </w:rPr>
        <w:t>日期</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 xml:space="preserve">  年</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月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日 </w:t>
      </w:r>
    </w:p>
    <w:p>
      <w:pPr>
        <w:pStyle w:val="2"/>
        <w:snapToGrid w:val="0"/>
        <w:spacing w:line="360" w:lineRule="auto"/>
        <w:jc w:val="center"/>
        <w:rPr>
          <w:rFonts w:hint="eastAsia" w:ascii="宋体" w:hAnsi="宋体" w:eastAsia="宋体" w:cs="宋体"/>
          <w:sz w:val="28"/>
          <w:szCs w:val="28"/>
          <w:lang w:val="en-US" w:eastAsia="zh-CN"/>
        </w:rPr>
      </w:pPr>
      <w:bookmarkStart w:id="368" w:name="_Toc28104"/>
      <w:r>
        <w:rPr>
          <w:rFonts w:hint="eastAsia" w:ascii="宋体" w:hAnsi="宋体" w:eastAsia="宋体" w:cs="宋体"/>
          <w:sz w:val="28"/>
          <w:szCs w:val="28"/>
          <w:lang w:val="en-US" w:eastAsia="zh-CN"/>
        </w:rPr>
        <w:t>（二）承诺书</w:t>
      </w:r>
      <w:bookmarkEnd w:id="364"/>
      <w:bookmarkEnd w:id="365"/>
      <w:bookmarkEnd w:id="366"/>
      <w:bookmarkEnd w:id="367"/>
      <w:bookmarkEnd w:id="368"/>
    </w:p>
    <w:p>
      <w:pPr>
        <w:pStyle w:val="6"/>
        <w:bidi w:val="0"/>
        <w:ind w:left="0" w:leftChars="0" w:firstLine="0" w:firstLineChars="0"/>
        <w:jc w:val="center"/>
        <w:rPr>
          <w:rFonts w:hint="eastAsia"/>
          <w:b/>
          <w:bCs/>
        </w:rPr>
      </w:pPr>
      <w:r>
        <w:rPr>
          <w:rFonts w:hint="eastAsia"/>
          <w:b/>
          <w:bCs/>
          <w:lang w:val="en-US" w:eastAsia="zh-CN"/>
        </w:rPr>
        <w:t>1、</w:t>
      </w:r>
      <w:r>
        <w:rPr>
          <w:rFonts w:hint="eastAsia"/>
          <w:b/>
          <w:bCs/>
        </w:rPr>
        <w:t>承诺书</w:t>
      </w:r>
    </w:p>
    <w:p>
      <w:pPr>
        <w:spacing w:line="360" w:lineRule="auto"/>
        <w:ind w:left="0" w:leftChars="0" w:firstLine="0" w:firstLineChars="0"/>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致：</w:t>
      </w:r>
      <w:r>
        <w:rPr>
          <w:rFonts w:hint="eastAsia" w:ascii="宋体" w:hAnsi="宋体" w:eastAsia="宋体" w:cs="宋体"/>
          <w:color w:val="auto"/>
          <w:spacing w:val="-5"/>
          <w:highlight w:val="none"/>
          <w:u w:val="single"/>
        </w:rPr>
        <w:t xml:space="preserve">                        （</w:t>
      </w:r>
      <w:r>
        <w:rPr>
          <w:rFonts w:hint="eastAsia" w:ascii="宋体" w:hAnsi="宋体" w:eastAsia="宋体" w:cs="宋体"/>
          <w:color w:val="auto"/>
          <w:spacing w:val="-5"/>
          <w:highlight w:val="none"/>
          <w:u w:val="single"/>
          <w:lang w:eastAsia="zh-CN"/>
        </w:rPr>
        <w:t>采购</w:t>
      </w:r>
      <w:r>
        <w:rPr>
          <w:rFonts w:hint="eastAsia" w:ascii="宋体" w:hAnsi="宋体" w:eastAsia="宋体" w:cs="宋体"/>
          <w:color w:val="auto"/>
          <w:spacing w:val="-5"/>
          <w:highlight w:val="none"/>
          <w:u w:val="single"/>
        </w:rPr>
        <w:t>人）</w:t>
      </w:r>
    </w:p>
    <w:p>
      <w:pPr>
        <w:spacing w:line="360" w:lineRule="auto"/>
        <w:ind w:left="0" w:leftChars="0" w:firstLine="560" w:firstLineChars="200"/>
        <w:rPr>
          <w:rFonts w:hint="eastAsia" w:ascii="宋体" w:hAnsi="宋体" w:eastAsia="宋体" w:cs="宋体"/>
          <w:color w:val="auto"/>
          <w:spacing w:val="0"/>
          <w:highlight w:val="none"/>
        </w:rPr>
      </w:pPr>
      <w:r>
        <w:rPr>
          <w:rFonts w:hint="eastAsia" w:ascii="宋体" w:hAnsi="宋体" w:eastAsia="宋体" w:cs="宋体"/>
          <w:color w:val="auto"/>
          <w:highlight w:val="none"/>
        </w:rPr>
        <w:t>我单位在参加</w:t>
      </w:r>
      <w:r>
        <w:rPr>
          <w:rFonts w:hint="eastAsia" w:ascii="宋体" w:hAnsi="宋体" w:eastAsia="宋体" w:cs="宋体"/>
          <w:color w:val="auto"/>
          <w:highlight w:val="none"/>
          <w:u w:val="single"/>
        </w:rPr>
        <w:t xml:space="preserve">  （项目名称）</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rPr>
        <w:t>的投标活动中，郑重承诺如下：</w:t>
      </w:r>
    </w:p>
    <w:p>
      <w:pPr>
        <w:numPr>
          <w:ilvl w:val="0"/>
          <w:numId w:val="3"/>
        </w:numPr>
        <w:spacing w:before="0" w:after="0"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highlight w:val="none"/>
        </w:rPr>
        <w:t>我方在此声明，本次招标投标活动中申报的所有资料都是真实、准确完整的，如发现提供虚假资料，或与事实不符而导致投标无效，甚至造成任何法律和经济责任，完全有我方负责。</w:t>
      </w:r>
    </w:p>
    <w:p>
      <w:pPr>
        <w:numPr>
          <w:ilvl w:val="0"/>
          <w:numId w:val="3"/>
        </w:numPr>
        <w:spacing w:before="0" w:after="0"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highlight w:val="none"/>
        </w:rPr>
        <w:t>我方在本次投标活动中绝无资质挂靠、串标、围标情形，若经贵方查出，立即取消我方投标资格并自行承担相应的法律在责任。</w:t>
      </w:r>
    </w:p>
    <w:p>
      <w:pPr>
        <w:numPr>
          <w:ilvl w:val="0"/>
          <w:numId w:val="3"/>
        </w:numPr>
        <w:spacing w:before="0" w:after="0"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highlight w:val="none"/>
        </w:rPr>
        <w:t>我方在以往的招标投标活动中，无重大违法、违规的不良记录（或虽有不良记录，但已超过处理期限）。</w:t>
      </w:r>
    </w:p>
    <w:p>
      <w:pPr>
        <w:numPr>
          <w:ilvl w:val="0"/>
          <w:numId w:val="3"/>
        </w:numPr>
        <w:spacing w:before="0" w:after="0"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highlight w:val="none"/>
        </w:rPr>
        <w:t>我方未被地市级及其以上行政主管部门做出取消投标资格的处罚且该处罚在有效期内的。</w:t>
      </w:r>
    </w:p>
    <w:p>
      <w:pPr>
        <w:numPr>
          <w:ilvl w:val="0"/>
          <w:numId w:val="3"/>
        </w:numPr>
        <w:spacing w:before="0" w:after="0"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highlight w:val="none"/>
        </w:rPr>
        <w:t>我方一旦</w:t>
      </w:r>
      <w:r>
        <w:rPr>
          <w:rFonts w:hint="eastAsia" w:ascii="宋体" w:hAnsi="宋体" w:cs="宋体"/>
          <w:color w:val="auto"/>
          <w:highlight w:val="none"/>
          <w:lang w:eastAsia="zh-CN"/>
        </w:rPr>
        <w:t>成交</w:t>
      </w:r>
      <w:r>
        <w:rPr>
          <w:rFonts w:hint="eastAsia" w:ascii="宋体" w:hAnsi="宋体" w:eastAsia="宋体" w:cs="宋体"/>
          <w:color w:val="auto"/>
          <w:highlight w:val="none"/>
        </w:rPr>
        <w:t>，将严格按照响应文件中所承诺的报价、质量、工期、投标方案、项目经理等内容组织实施。</w:t>
      </w:r>
    </w:p>
    <w:p>
      <w:pPr>
        <w:numPr>
          <w:ilvl w:val="0"/>
          <w:numId w:val="3"/>
        </w:numPr>
        <w:spacing w:before="0" w:after="0"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highlight w:val="none"/>
        </w:rPr>
        <w:t>我方一旦</w:t>
      </w:r>
      <w:r>
        <w:rPr>
          <w:rFonts w:hint="eastAsia" w:ascii="宋体" w:hAnsi="宋体" w:cs="宋体"/>
          <w:color w:val="auto"/>
          <w:highlight w:val="none"/>
          <w:lang w:eastAsia="zh-CN"/>
        </w:rPr>
        <w:t>成交</w:t>
      </w:r>
      <w:r>
        <w:rPr>
          <w:rFonts w:hint="eastAsia" w:ascii="宋体" w:hAnsi="宋体" w:eastAsia="宋体" w:cs="宋体"/>
          <w:color w:val="auto"/>
          <w:highlight w:val="none"/>
        </w:rPr>
        <w:t>，将按规定及时与建设单位签订合同。</w:t>
      </w:r>
    </w:p>
    <w:p>
      <w:pPr>
        <w:spacing w:line="360" w:lineRule="auto"/>
        <w:ind w:firstLine="56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特此承诺</w:t>
      </w:r>
    </w:p>
    <w:p>
      <w:pPr>
        <w:widowControl/>
        <w:snapToGrid w:val="0"/>
        <w:spacing w:line="360" w:lineRule="auto"/>
        <w:jc w:val="left"/>
        <w:rPr>
          <w:rFonts w:hint="eastAsia" w:ascii="宋体" w:hAnsi="宋体" w:eastAsia="宋体" w:cs="宋体"/>
          <w:kern w:val="0"/>
          <w:sz w:val="28"/>
          <w:szCs w:val="28"/>
          <w:lang w:bidi="ar"/>
        </w:rPr>
      </w:pPr>
    </w:p>
    <w:p>
      <w:pPr>
        <w:widowControl/>
        <w:snapToGrid w:val="0"/>
        <w:spacing w:line="360" w:lineRule="auto"/>
        <w:ind w:firstLine="840" w:firstLineChars="300"/>
        <w:jc w:val="right"/>
        <w:rPr>
          <w:rFonts w:hint="eastAsia" w:ascii="宋体" w:hAnsi="宋体" w:eastAsia="宋体" w:cs="宋体"/>
          <w:kern w:val="0"/>
          <w:sz w:val="28"/>
          <w:szCs w:val="28"/>
          <w:lang w:bidi="ar"/>
        </w:rPr>
      </w:pPr>
      <w:r>
        <w:rPr>
          <w:rFonts w:hint="eastAsia" w:ascii="宋体" w:hAnsi="宋体" w:eastAsia="宋体" w:cs="宋体"/>
          <w:kern w:val="0"/>
          <w:sz w:val="28"/>
          <w:szCs w:val="28"/>
          <w:lang w:val="en-US" w:eastAsia="zh-CN" w:bidi="ar"/>
        </w:rPr>
        <w:t xml:space="preserve"> </w:t>
      </w:r>
      <w:r>
        <w:rPr>
          <w:rFonts w:hint="eastAsia" w:ascii="宋体" w:hAnsi="宋体" w:cs="宋体"/>
          <w:kern w:val="0"/>
          <w:sz w:val="28"/>
          <w:szCs w:val="28"/>
          <w:lang w:eastAsia="zh-CN" w:bidi="ar"/>
        </w:rPr>
        <w:t>供应商</w:t>
      </w:r>
      <w:r>
        <w:rPr>
          <w:rFonts w:hint="eastAsia" w:ascii="宋体" w:hAnsi="宋体" w:eastAsia="宋体" w:cs="宋体"/>
          <w:kern w:val="0"/>
          <w:sz w:val="28"/>
          <w:szCs w:val="28"/>
          <w:lang w:bidi="ar"/>
        </w:rPr>
        <w:t>：</w:t>
      </w:r>
      <w:r>
        <w:rPr>
          <w:rFonts w:hint="eastAsia" w:ascii="宋体" w:hAnsi="宋体" w:eastAsia="宋体" w:cs="宋体"/>
          <w:kern w:val="0"/>
          <w:sz w:val="28"/>
          <w:szCs w:val="28"/>
          <w:u w:val="single"/>
          <w:lang w:bidi="ar"/>
        </w:rPr>
        <w:t xml:space="preserve">   </w:t>
      </w:r>
      <w:r>
        <w:rPr>
          <w:rFonts w:hint="eastAsia" w:ascii="宋体" w:hAnsi="宋体" w:cs="宋体"/>
          <w:kern w:val="0"/>
          <w:sz w:val="28"/>
          <w:szCs w:val="28"/>
          <w:u w:val="single"/>
          <w:lang w:val="en-US" w:eastAsia="zh-CN" w:bidi="ar"/>
        </w:rPr>
        <w:t xml:space="preserve">       </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（电子签章）</w:t>
      </w:r>
    </w:p>
    <w:p>
      <w:pPr>
        <w:widowControl/>
        <w:snapToGrid w:val="0"/>
        <w:spacing w:line="360" w:lineRule="auto"/>
        <w:jc w:val="right"/>
        <w:rPr>
          <w:rFonts w:hint="eastAsia" w:ascii="宋体" w:hAnsi="宋体" w:eastAsia="宋体" w:cs="宋体"/>
          <w:sz w:val="28"/>
          <w:szCs w:val="28"/>
        </w:rPr>
      </w:pPr>
      <w:r>
        <w:rPr>
          <w:rFonts w:hint="eastAsia" w:ascii="宋体" w:hAnsi="宋体" w:eastAsia="宋体" w:cs="宋体"/>
          <w:kern w:val="0"/>
          <w:sz w:val="28"/>
          <w:szCs w:val="28"/>
          <w:lang w:bidi="ar"/>
        </w:rPr>
        <w:t>法定代表人：</w:t>
      </w:r>
      <w:r>
        <w:rPr>
          <w:rFonts w:hint="eastAsia" w:ascii="宋体" w:hAnsi="宋体" w:eastAsia="宋体" w:cs="宋体"/>
          <w:kern w:val="0"/>
          <w:sz w:val="28"/>
          <w:szCs w:val="28"/>
          <w:u w:val="single"/>
          <w:lang w:bidi="ar"/>
        </w:rPr>
        <w:t xml:space="preserve">    </w:t>
      </w:r>
      <w:r>
        <w:rPr>
          <w:rFonts w:hint="eastAsia" w:ascii="宋体" w:hAnsi="宋体" w:cs="宋体"/>
          <w:kern w:val="0"/>
          <w:sz w:val="28"/>
          <w:szCs w:val="28"/>
          <w:u w:val="single"/>
          <w:lang w:val="en-US" w:eastAsia="zh-CN" w:bidi="ar"/>
        </w:rPr>
        <w:t xml:space="preserve">   </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 xml:space="preserve">（电子签名） </w:t>
      </w:r>
    </w:p>
    <w:p>
      <w:pPr>
        <w:pStyle w:val="9"/>
        <w:ind w:firstLine="5024" w:firstLineChars="1600"/>
        <w:rPr>
          <w:rFonts w:hint="eastAsia" w:ascii="宋体" w:hAnsi="宋体" w:eastAsia="宋体" w:cs="宋体"/>
          <w:sz w:val="28"/>
          <w:szCs w:val="28"/>
          <w:lang w:val="en-US" w:eastAsia="zh-CN"/>
        </w:rPr>
        <w:sectPr>
          <w:pgSz w:w="11906" w:h="16838"/>
          <w:pgMar w:top="1440" w:right="1417" w:bottom="1440" w:left="1417" w:header="624" w:footer="624" w:gutter="0"/>
          <w:pgNumType w:fmt="decimal"/>
          <w:cols w:space="0" w:num="1"/>
          <w:rtlGutter w:val="0"/>
          <w:docGrid w:linePitch="331" w:charSpace="0"/>
        </w:sectPr>
      </w:pPr>
      <w:r>
        <w:rPr>
          <w:rFonts w:hint="eastAsia" w:ascii="宋体" w:hAnsi="宋体" w:eastAsia="宋体" w:cs="宋体"/>
          <w:sz w:val="28"/>
          <w:szCs w:val="28"/>
          <w:lang w:eastAsia="zh-CN"/>
        </w:rPr>
        <w:t>日期</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 xml:space="preserve">  年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月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日 </w:t>
      </w:r>
    </w:p>
    <w:p>
      <w:pPr>
        <w:pStyle w:val="6"/>
        <w:bidi w:val="0"/>
        <w:ind w:left="0" w:leftChars="0" w:firstLine="0" w:firstLineChars="0"/>
        <w:jc w:val="center"/>
        <w:rPr>
          <w:rFonts w:hint="eastAsia"/>
          <w:b/>
          <w:bCs/>
          <w:lang w:val="en-US" w:eastAsia="zh-CN"/>
        </w:rPr>
      </w:pPr>
      <w:bookmarkStart w:id="369" w:name="_Toc913"/>
      <w:r>
        <w:rPr>
          <w:rFonts w:hint="eastAsia"/>
          <w:b/>
          <w:bCs/>
          <w:lang w:val="en-US" w:eastAsia="zh-CN"/>
        </w:rPr>
        <w:t>2、工程质量终身责任承诺书</w:t>
      </w:r>
      <w:bookmarkEnd w:id="369"/>
    </w:p>
    <w:p>
      <w:pPr>
        <w:spacing w:line="360" w:lineRule="auto"/>
        <w:ind w:firstLine="560"/>
        <w:jc w:val="center"/>
        <w:rPr>
          <w:rFonts w:ascii="宋体" w:hAnsi="宋体" w:cs="宋体"/>
          <w:color w:val="auto"/>
          <w:highlight w:val="none"/>
        </w:rPr>
      </w:pPr>
    </w:p>
    <w:p>
      <w:pPr>
        <w:spacing w:line="360" w:lineRule="auto"/>
        <w:ind w:left="7" w:firstLine="460"/>
        <w:rPr>
          <w:rFonts w:ascii="宋体" w:hAnsi="宋体" w:cs="宋体"/>
          <w:color w:val="auto"/>
          <w:spacing w:val="-5"/>
          <w:highlight w:val="none"/>
        </w:rPr>
      </w:pPr>
      <w:r>
        <w:rPr>
          <w:rFonts w:hint="eastAsia" w:ascii="宋体" w:hAnsi="宋体" w:cs="宋体"/>
          <w:color w:val="auto"/>
          <w:spacing w:val="-5"/>
          <w:highlight w:val="none"/>
        </w:rPr>
        <w:t>致：</w:t>
      </w:r>
      <w:r>
        <w:rPr>
          <w:rFonts w:hint="eastAsia" w:ascii="宋体" w:hAnsi="宋体" w:cs="宋体"/>
          <w:color w:val="auto"/>
          <w:spacing w:val="-5"/>
          <w:highlight w:val="none"/>
          <w:u w:val="single"/>
        </w:rPr>
        <w:t xml:space="preserve">                        </w:t>
      </w:r>
      <w:r>
        <w:rPr>
          <w:rFonts w:hint="eastAsia" w:ascii="宋体" w:hAnsi="宋体" w:cs="宋体"/>
          <w:color w:val="auto"/>
          <w:spacing w:val="-5"/>
          <w:highlight w:val="none"/>
          <w:u w:val="none"/>
        </w:rPr>
        <w:t>（</w:t>
      </w:r>
      <w:r>
        <w:rPr>
          <w:rFonts w:hint="eastAsia" w:ascii="宋体" w:hAnsi="宋体" w:cs="宋体"/>
          <w:color w:val="auto"/>
          <w:spacing w:val="-5"/>
          <w:highlight w:val="none"/>
          <w:u w:val="none"/>
          <w:lang w:eastAsia="zh-CN"/>
        </w:rPr>
        <w:t>采购</w:t>
      </w:r>
      <w:r>
        <w:rPr>
          <w:rFonts w:hint="eastAsia" w:ascii="宋体" w:hAnsi="宋体" w:cs="宋体"/>
          <w:color w:val="auto"/>
          <w:spacing w:val="-5"/>
          <w:highlight w:val="none"/>
          <w:u w:val="none"/>
        </w:rPr>
        <w:t>人）</w:t>
      </w:r>
    </w:p>
    <w:p>
      <w:pPr>
        <w:spacing w:line="360" w:lineRule="auto"/>
        <w:ind w:firstLine="560"/>
        <w:rPr>
          <w:rFonts w:ascii="宋体" w:hAnsi="宋体" w:cs="宋体"/>
          <w:color w:val="auto"/>
          <w:spacing w:val="0"/>
          <w:highlight w:val="none"/>
        </w:rPr>
      </w:pPr>
      <w:r>
        <w:rPr>
          <w:rFonts w:hint="eastAsia" w:ascii="宋体" w:hAnsi="宋体" w:cs="宋体"/>
          <w:color w:val="auto"/>
          <w:highlight w:val="none"/>
        </w:rPr>
        <w:t>本人受</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供应商</w:t>
      </w:r>
      <w:r>
        <w:rPr>
          <w:rFonts w:hint="eastAsia" w:ascii="宋体" w:hAnsi="宋体" w:cs="宋体"/>
          <w:color w:val="auto"/>
          <w:highlight w:val="none"/>
          <w:u w:val="single"/>
          <w:lang w:val="en-US" w:eastAsia="zh-CN"/>
        </w:rPr>
        <w:t>名称</w:t>
      </w:r>
      <w:r>
        <w:rPr>
          <w:rFonts w:hint="eastAsia" w:ascii="宋体" w:hAnsi="宋体" w:cs="宋体"/>
          <w:color w:val="auto"/>
          <w:highlight w:val="none"/>
          <w:u w:val="single"/>
        </w:rPr>
        <w:t>）</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none"/>
        </w:rPr>
        <w:t>的</w:t>
      </w:r>
      <w:r>
        <w:rPr>
          <w:rFonts w:hint="eastAsia" w:ascii="宋体" w:hAnsi="宋体" w:cs="宋体"/>
          <w:color w:val="auto"/>
          <w:highlight w:val="none"/>
        </w:rPr>
        <w:t>法定代表人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（法定代表人） </w:t>
      </w:r>
      <w:r>
        <w:rPr>
          <w:rFonts w:hint="eastAsia" w:ascii="宋体" w:hAnsi="宋体" w:cs="宋体"/>
          <w:color w:val="auto"/>
          <w:highlight w:val="none"/>
          <w:u w:val="single"/>
        </w:rPr>
        <w:t xml:space="preserve"> </w:t>
      </w:r>
      <w:r>
        <w:rPr>
          <w:rFonts w:hint="eastAsia" w:ascii="宋体" w:hAnsi="宋体" w:cs="宋体"/>
          <w:color w:val="auto"/>
          <w:highlight w:val="none"/>
        </w:rPr>
        <w:t>授权，担任</w:t>
      </w:r>
      <w:r>
        <w:rPr>
          <w:rFonts w:hint="eastAsia" w:ascii="宋体" w:hAnsi="宋体" w:cs="宋体"/>
          <w:color w:val="auto"/>
          <w:highlight w:val="none"/>
          <w:u w:val="single"/>
        </w:rPr>
        <w:t xml:space="preserve">     （项目名称）</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项目负责人，对该工程项目的施工工作实施组织管理。本人承诺严格依据《房屋建筑和市政基础设施项目工程总承包管理办法》【建市规〔2019〕12号】、国家有关法律法规和标准规范履行职责，依法承担质量终身责任。</w:t>
      </w:r>
    </w:p>
    <w:p>
      <w:pPr>
        <w:widowControl/>
        <w:snapToGrid w:val="0"/>
        <w:spacing w:line="360" w:lineRule="auto"/>
        <w:jc w:val="left"/>
        <w:rPr>
          <w:rFonts w:hint="eastAsia" w:ascii="宋体" w:hAnsi="宋体" w:eastAsia="宋体" w:cs="宋体"/>
          <w:kern w:val="0"/>
          <w:sz w:val="28"/>
          <w:szCs w:val="28"/>
          <w:lang w:eastAsia="zh-CN" w:bidi="ar"/>
        </w:rPr>
      </w:pPr>
      <w:r>
        <w:rPr>
          <w:rFonts w:hint="eastAsia" w:ascii="宋体" w:hAnsi="宋体" w:cs="宋体"/>
          <w:color w:val="auto"/>
          <w:highlight w:val="none"/>
        </w:rPr>
        <w:t xml:space="preserve"> </w:t>
      </w:r>
      <w:r>
        <w:rPr>
          <w:rFonts w:hint="eastAsia" w:ascii="宋体" w:hAnsi="宋体" w:cs="宋体"/>
          <w:color w:val="auto"/>
          <w:highlight w:val="none"/>
          <w:lang w:eastAsia="zh-CN"/>
        </w:rPr>
        <w:t>特此承诺</w:t>
      </w:r>
    </w:p>
    <w:p>
      <w:pPr>
        <w:widowControl/>
        <w:snapToGrid w:val="0"/>
        <w:spacing w:line="360" w:lineRule="auto"/>
        <w:ind w:firstLine="840" w:firstLineChars="300"/>
        <w:jc w:val="righ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 xml:space="preserve"> </w:t>
      </w:r>
      <w:bookmarkStart w:id="370" w:name="_Toc20656"/>
      <w:bookmarkStart w:id="371" w:name="_Toc21028"/>
      <w:bookmarkStart w:id="372" w:name="_Toc19024"/>
      <w:bookmarkStart w:id="373" w:name="_Toc8174"/>
    </w:p>
    <w:p>
      <w:pPr>
        <w:widowControl/>
        <w:snapToGrid w:val="0"/>
        <w:spacing w:line="360" w:lineRule="auto"/>
        <w:ind w:firstLine="840" w:firstLineChars="300"/>
        <w:jc w:val="right"/>
        <w:rPr>
          <w:rFonts w:hint="eastAsia" w:ascii="宋体" w:hAnsi="宋体" w:eastAsia="宋体" w:cs="宋体"/>
          <w:kern w:val="0"/>
          <w:sz w:val="28"/>
          <w:szCs w:val="28"/>
          <w:lang w:bidi="ar"/>
        </w:rPr>
      </w:pPr>
      <w:r>
        <w:rPr>
          <w:rFonts w:hint="eastAsia" w:ascii="宋体" w:hAnsi="宋体" w:cs="宋体"/>
          <w:kern w:val="0"/>
          <w:sz w:val="28"/>
          <w:szCs w:val="28"/>
          <w:lang w:eastAsia="zh-CN" w:bidi="ar"/>
        </w:rPr>
        <w:t>供应商</w:t>
      </w:r>
      <w:r>
        <w:rPr>
          <w:rFonts w:hint="eastAsia" w:ascii="宋体" w:hAnsi="宋体" w:eastAsia="宋体" w:cs="宋体"/>
          <w:kern w:val="0"/>
          <w:sz w:val="28"/>
          <w:szCs w:val="28"/>
          <w:lang w:bidi="ar"/>
        </w:rPr>
        <w:t>：</w:t>
      </w:r>
      <w:r>
        <w:rPr>
          <w:rFonts w:hint="eastAsia" w:ascii="宋体" w:hAnsi="宋体" w:eastAsia="宋体" w:cs="宋体"/>
          <w:kern w:val="0"/>
          <w:sz w:val="28"/>
          <w:szCs w:val="28"/>
          <w:u w:val="single"/>
          <w:lang w:bidi="ar"/>
        </w:rPr>
        <w:t xml:space="preserve">   </w:t>
      </w:r>
      <w:r>
        <w:rPr>
          <w:rFonts w:hint="eastAsia" w:ascii="宋体" w:hAnsi="宋体" w:cs="宋体"/>
          <w:kern w:val="0"/>
          <w:sz w:val="28"/>
          <w:szCs w:val="28"/>
          <w:u w:val="single"/>
          <w:lang w:val="en-US" w:eastAsia="zh-CN" w:bidi="ar"/>
        </w:rPr>
        <w:t xml:space="preserve">       </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（电子签章）</w:t>
      </w:r>
    </w:p>
    <w:p>
      <w:pPr>
        <w:widowControl/>
        <w:snapToGrid w:val="0"/>
        <w:spacing w:line="360" w:lineRule="auto"/>
        <w:jc w:val="right"/>
        <w:rPr>
          <w:rFonts w:hint="eastAsia" w:ascii="宋体" w:hAnsi="宋体" w:eastAsia="宋体" w:cs="宋体"/>
          <w:sz w:val="28"/>
          <w:szCs w:val="28"/>
        </w:rPr>
      </w:pPr>
      <w:r>
        <w:rPr>
          <w:rFonts w:hint="eastAsia" w:ascii="宋体" w:hAnsi="宋体" w:eastAsia="宋体" w:cs="宋体"/>
          <w:kern w:val="0"/>
          <w:sz w:val="28"/>
          <w:szCs w:val="28"/>
          <w:lang w:bidi="ar"/>
        </w:rPr>
        <w:t>法定代表人：</w:t>
      </w:r>
      <w:r>
        <w:rPr>
          <w:rFonts w:hint="eastAsia" w:ascii="宋体" w:hAnsi="宋体" w:eastAsia="宋体" w:cs="宋体"/>
          <w:kern w:val="0"/>
          <w:sz w:val="28"/>
          <w:szCs w:val="28"/>
          <w:u w:val="single"/>
          <w:lang w:bidi="ar"/>
        </w:rPr>
        <w:t xml:space="preserve">    </w:t>
      </w:r>
      <w:r>
        <w:rPr>
          <w:rFonts w:hint="eastAsia" w:ascii="宋体" w:hAnsi="宋体" w:cs="宋体"/>
          <w:kern w:val="0"/>
          <w:sz w:val="28"/>
          <w:szCs w:val="28"/>
          <w:u w:val="single"/>
          <w:lang w:val="en-US" w:eastAsia="zh-CN" w:bidi="ar"/>
        </w:rPr>
        <w:t xml:space="preserve">   </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 xml:space="preserve">（电子签名） </w:t>
      </w:r>
    </w:p>
    <w:p>
      <w:pPr>
        <w:pStyle w:val="9"/>
        <w:ind w:firstLine="5024" w:firstLineChars="1600"/>
        <w:rPr>
          <w:rFonts w:hint="eastAsia" w:ascii="宋体" w:hAnsi="宋体" w:eastAsia="宋体" w:cs="宋体"/>
          <w:sz w:val="28"/>
          <w:szCs w:val="28"/>
          <w:lang w:val="en-US" w:eastAsia="zh-CN"/>
        </w:rPr>
        <w:sectPr>
          <w:pgSz w:w="11906" w:h="16838"/>
          <w:pgMar w:top="1440" w:right="1417" w:bottom="1440" w:left="1417" w:header="624" w:footer="624" w:gutter="0"/>
          <w:pgNumType w:fmt="decimal"/>
          <w:cols w:space="0" w:num="1"/>
          <w:rtlGutter w:val="0"/>
          <w:docGrid w:linePitch="331" w:charSpace="0"/>
        </w:sectPr>
      </w:pPr>
      <w:r>
        <w:rPr>
          <w:rFonts w:hint="eastAsia" w:ascii="宋体" w:hAnsi="宋体" w:eastAsia="宋体" w:cs="宋体"/>
          <w:sz w:val="28"/>
          <w:szCs w:val="28"/>
          <w:lang w:eastAsia="zh-CN"/>
        </w:rPr>
        <w:t>日期</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 xml:space="preserve">  年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月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日 </w:t>
      </w:r>
    </w:p>
    <w:bookmarkEnd w:id="370"/>
    <w:bookmarkEnd w:id="371"/>
    <w:bookmarkEnd w:id="372"/>
    <w:bookmarkEnd w:id="373"/>
    <w:p>
      <w:pPr>
        <w:pStyle w:val="4"/>
        <w:numPr>
          <w:ilvl w:val="0"/>
          <w:numId w:val="0"/>
        </w:numPr>
        <w:jc w:val="center"/>
      </w:pPr>
      <w:bookmarkStart w:id="374" w:name="_Toc4495"/>
      <w:bookmarkStart w:id="375" w:name="_Toc24371"/>
      <w:bookmarkStart w:id="376" w:name="_Toc12737"/>
      <w:bookmarkStart w:id="377" w:name="_Toc2427"/>
      <w:bookmarkStart w:id="378" w:name="_Toc24138"/>
      <w:r>
        <w:rPr>
          <w:rFonts w:hint="eastAsia"/>
          <w:b/>
          <w:bCs/>
          <w:sz w:val="28"/>
          <w:szCs w:val="28"/>
          <w:lang w:eastAsia="zh-CN"/>
        </w:rPr>
        <w:t>九、</w:t>
      </w:r>
      <w:bookmarkEnd w:id="374"/>
      <w:bookmarkEnd w:id="375"/>
      <w:r>
        <w:rPr>
          <w:rFonts w:hint="eastAsia"/>
          <w:b/>
          <w:bCs/>
          <w:sz w:val="28"/>
          <w:szCs w:val="28"/>
          <w:lang w:eastAsia="zh-CN"/>
        </w:rPr>
        <w:t>磋商文件要求的及供应商认为有必要提供的资</w:t>
      </w:r>
      <w:bookmarkEnd w:id="376"/>
      <w:bookmarkEnd w:id="377"/>
      <w:bookmarkEnd w:id="378"/>
    </w:p>
    <w:sectPr>
      <w:headerReference r:id="rId11" w:type="default"/>
      <w:pgSz w:w="11906" w:h="16838"/>
      <w:pgMar w:top="1440" w:right="1417" w:bottom="1440" w:left="1417" w:header="510" w:footer="510" w:gutter="0"/>
      <w:pgNumType w:fmt="decimal"/>
      <w:cols w:space="0" w:num="1"/>
      <w:rtlGutter w:val="0"/>
      <w:docGrid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Mono CJK JP Regular">
    <w:altName w:val="Courier New"/>
    <w:panose1 w:val="00000000000000000000"/>
    <w:charset w:val="00"/>
    <w:family w:val="swiss"/>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s>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s>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560"/>
      </w:pPr>
      <w:r>
        <w:separator/>
      </w:r>
    </w:p>
  </w:footnote>
  <w:footnote w:type="continuationSeparator" w:id="1">
    <w:p>
      <w:pPr>
        <w:spacing w:before="0" w:after="0"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ind w:firstLine="0" w:firstLineChars="0"/>
      <w:jc w:val="both"/>
      <w:rPr>
        <w:rFonts w:ascii="黑体"/>
        <w:spacing w:val="0"/>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ind w:firstLine="0" w:firstLineChars="0"/>
      <w:jc w:val="both"/>
      <w:rPr>
        <w:rFonts w:ascii="黑体"/>
        <w:spacing w:val="0"/>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ind w:firstLine="0" w:firstLineChars="0"/>
      <w:jc w:val="both"/>
      <w:rPr>
        <w:rFonts w:ascii="黑体"/>
        <w:spacing w:val="0"/>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ind w:firstLine="0" w:firstLineChars="0"/>
      <w:jc w:val="both"/>
      <w:rPr>
        <w:rFonts w:ascii="黑体"/>
        <w:spacing w:val="0"/>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ind w:firstLine="0" w:firstLineChars="0"/>
      <w:jc w:val="both"/>
      <w:rPr>
        <w:rFonts w:ascii="黑体"/>
        <w:spacing w:val="0"/>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9E8ABE"/>
    <w:multiLevelType w:val="singleLevel"/>
    <w:tmpl w:val="E79E8ABE"/>
    <w:lvl w:ilvl="0" w:tentative="0">
      <w:start w:val="1"/>
      <w:numFmt w:val="decimal"/>
      <w:suff w:val="nothing"/>
      <w:lvlText w:val="%1、"/>
      <w:lvlJc w:val="left"/>
    </w:lvl>
  </w:abstractNum>
  <w:abstractNum w:abstractNumId="1">
    <w:nsid w:val="00000002"/>
    <w:multiLevelType w:val="singleLevel"/>
    <w:tmpl w:val="00000002"/>
    <w:lvl w:ilvl="0" w:tentative="0">
      <w:start w:val="2"/>
      <w:numFmt w:val="decimal"/>
      <w:suff w:val="nothing"/>
      <w:lvlText w:val="(%1）"/>
      <w:lvlJc w:val="left"/>
      <w:pPr>
        <w:ind w:left="0" w:firstLine="0"/>
      </w:pPr>
    </w:lvl>
  </w:abstractNum>
  <w:abstractNum w:abstractNumId="2">
    <w:nsid w:val="703644C5"/>
    <w:multiLevelType w:val="singleLevel"/>
    <w:tmpl w:val="703644C5"/>
    <w:lvl w:ilvl="0" w:tentative="0">
      <w:start w:val="4"/>
      <w:numFmt w:val="chineseCounting"/>
      <w:suff w:val="space"/>
      <w:lvlText w:val="第%1章"/>
      <w:lvlJc w:val="left"/>
      <w:rPr>
        <w:rFonts w:hint="eastAsia"/>
      </w:rPr>
    </w:lvl>
  </w:abstractNum>
  <w:num w:numId="1">
    <w:abstractNumId w:val="2"/>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mirrorMargins w:val="1"/>
  <w:bordersDoNotSurroundHeader w:val="0"/>
  <w:bordersDoNotSurroundFooter w:val="0"/>
  <w:documentProtection w:enforcement="0"/>
  <w:defaultTabStop w:val="420"/>
  <w:drawingGridHorizontalSpacing w:val="143"/>
  <w:drawingGridVerticalSpacing w:val="19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7A845BC7"/>
    <w:rsid w:val="00074CB7"/>
    <w:rsid w:val="000D7437"/>
    <w:rsid w:val="00261ECE"/>
    <w:rsid w:val="005131A9"/>
    <w:rsid w:val="00583B9D"/>
    <w:rsid w:val="005B7F06"/>
    <w:rsid w:val="006B5A4B"/>
    <w:rsid w:val="009B45F0"/>
    <w:rsid w:val="00BE748C"/>
    <w:rsid w:val="00C27EA4"/>
    <w:rsid w:val="00C85F20"/>
    <w:rsid w:val="00EA2D5A"/>
    <w:rsid w:val="00FF0498"/>
    <w:rsid w:val="01064C9A"/>
    <w:rsid w:val="01373324"/>
    <w:rsid w:val="01CC1A40"/>
    <w:rsid w:val="027C7DA8"/>
    <w:rsid w:val="02B061EC"/>
    <w:rsid w:val="03652086"/>
    <w:rsid w:val="038720C2"/>
    <w:rsid w:val="03EC63C9"/>
    <w:rsid w:val="04096DC3"/>
    <w:rsid w:val="04346A72"/>
    <w:rsid w:val="04815948"/>
    <w:rsid w:val="049031F8"/>
    <w:rsid w:val="05777F14"/>
    <w:rsid w:val="05A457C6"/>
    <w:rsid w:val="05F339E2"/>
    <w:rsid w:val="06055520"/>
    <w:rsid w:val="06BB2C74"/>
    <w:rsid w:val="06E54464"/>
    <w:rsid w:val="06F25FCE"/>
    <w:rsid w:val="070254DD"/>
    <w:rsid w:val="074B78AB"/>
    <w:rsid w:val="07972AF0"/>
    <w:rsid w:val="08055B36"/>
    <w:rsid w:val="0814062D"/>
    <w:rsid w:val="08582013"/>
    <w:rsid w:val="08591B53"/>
    <w:rsid w:val="08931ACB"/>
    <w:rsid w:val="08DC1D16"/>
    <w:rsid w:val="09001156"/>
    <w:rsid w:val="09293784"/>
    <w:rsid w:val="09A11A04"/>
    <w:rsid w:val="09B70F81"/>
    <w:rsid w:val="0A1246B0"/>
    <w:rsid w:val="0A781CD4"/>
    <w:rsid w:val="0A8E732D"/>
    <w:rsid w:val="0AAF1EFF"/>
    <w:rsid w:val="0B095AB3"/>
    <w:rsid w:val="0B1A381C"/>
    <w:rsid w:val="0BC33EB3"/>
    <w:rsid w:val="0BE37CA1"/>
    <w:rsid w:val="0C4973F5"/>
    <w:rsid w:val="0C855452"/>
    <w:rsid w:val="0D06049E"/>
    <w:rsid w:val="0D950531"/>
    <w:rsid w:val="0DB14ED8"/>
    <w:rsid w:val="0DE6052C"/>
    <w:rsid w:val="0E1436CD"/>
    <w:rsid w:val="0E821A4D"/>
    <w:rsid w:val="0EC046DA"/>
    <w:rsid w:val="0F392B12"/>
    <w:rsid w:val="0F757D1B"/>
    <w:rsid w:val="0F7756E1"/>
    <w:rsid w:val="10863702"/>
    <w:rsid w:val="10CD1330"/>
    <w:rsid w:val="10CE1BA1"/>
    <w:rsid w:val="10FE14EA"/>
    <w:rsid w:val="11323F91"/>
    <w:rsid w:val="11383A56"/>
    <w:rsid w:val="135971E0"/>
    <w:rsid w:val="137837D5"/>
    <w:rsid w:val="145A1B5D"/>
    <w:rsid w:val="1485084F"/>
    <w:rsid w:val="15BD59A5"/>
    <w:rsid w:val="15FF5276"/>
    <w:rsid w:val="1606156C"/>
    <w:rsid w:val="161C67A1"/>
    <w:rsid w:val="162A59A7"/>
    <w:rsid w:val="173B5246"/>
    <w:rsid w:val="176B74B5"/>
    <w:rsid w:val="17710C68"/>
    <w:rsid w:val="1854459C"/>
    <w:rsid w:val="18A62B93"/>
    <w:rsid w:val="19457793"/>
    <w:rsid w:val="194A641F"/>
    <w:rsid w:val="19C36750"/>
    <w:rsid w:val="1A6920CA"/>
    <w:rsid w:val="1B165CEF"/>
    <w:rsid w:val="1C1707E0"/>
    <w:rsid w:val="1CA13D9D"/>
    <w:rsid w:val="1CFC0FD3"/>
    <w:rsid w:val="1D100F23"/>
    <w:rsid w:val="1D872924"/>
    <w:rsid w:val="1D91513E"/>
    <w:rsid w:val="1E212D22"/>
    <w:rsid w:val="1E6E4153"/>
    <w:rsid w:val="1E7554E1"/>
    <w:rsid w:val="1EBD0C36"/>
    <w:rsid w:val="1F1947BB"/>
    <w:rsid w:val="1F1A6288"/>
    <w:rsid w:val="1F461677"/>
    <w:rsid w:val="1FA16A2A"/>
    <w:rsid w:val="1FE461F5"/>
    <w:rsid w:val="20146634"/>
    <w:rsid w:val="20AB0655"/>
    <w:rsid w:val="213F1DD6"/>
    <w:rsid w:val="21501F05"/>
    <w:rsid w:val="21C9113F"/>
    <w:rsid w:val="21E8421C"/>
    <w:rsid w:val="222246B9"/>
    <w:rsid w:val="22B12860"/>
    <w:rsid w:val="22EF0A1B"/>
    <w:rsid w:val="23276892"/>
    <w:rsid w:val="234979BA"/>
    <w:rsid w:val="23F35D48"/>
    <w:rsid w:val="241F37F9"/>
    <w:rsid w:val="243948BB"/>
    <w:rsid w:val="24466FD8"/>
    <w:rsid w:val="24E72569"/>
    <w:rsid w:val="25556C00"/>
    <w:rsid w:val="25C247CC"/>
    <w:rsid w:val="2611517A"/>
    <w:rsid w:val="26EF1BA9"/>
    <w:rsid w:val="272042F0"/>
    <w:rsid w:val="27337CE7"/>
    <w:rsid w:val="277A6681"/>
    <w:rsid w:val="28804244"/>
    <w:rsid w:val="28D0421C"/>
    <w:rsid w:val="28E31B6D"/>
    <w:rsid w:val="28EF40E2"/>
    <w:rsid w:val="2934141F"/>
    <w:rsid w:val="29725E31"/>
    <w:rsid w:val="29E928DF"/>
    <w:rsid w:val="29F2720C"/>
    <w:rsid w:val="2A225022"/>
    <w:rsid w:val="2A5F0466"/>
    <w:rsid w:val="2A905451"/>
    <w:rsid w:val="2A956278"/>
    <w:rsid w:val="2AC3756F"/>
    <w:rsid w:val="2ACB1994"/>
    <w:rsid w:val="2ADE7F6A"/>
    <w:rsid w:val="2B522706"/>
    <w:rsid w:val="2B6A7A50"/>
    <w:rsid w:val="2BA409E8"/>
    <w:rsid w:val="2BB65CFB"/>
    <w:rsid w:val="2BBB474F"/>
    <w:rsid w:val="2BEC0750"/>
    <w:rsid w:val="2C260DB9"/>
    <w:rsid w:val="2C524E06"/>
    <w:rsid w:val="2C667D37"/>
    <w:rsid w:val="2CBE44F7"/>
    <w:rsid w:val="2CC07FD9"/>
    <w:rsid w:val="2D0F2678"/>
    <w:rsid w:val="2D6B7AAF"/>
    <w:rsid w:val="2E020414"/>
    <w:rsid w:val="2E0C46CA"/>
    <w:rsid w:val="2E0E4AEF"/>
    <w:rsid w:val="2E41718E"/>
    <w:rsid w:val="2E6966E5"/>
    <w:rsid w:val="2E734E6D"/>
    <w:rsid w:val="2E7C3BF7"/>
    <w:rsid w:val="2E803929"/>
    <w:rsid w:val="2F776DDA"/>
    <w:rsid w:val="2F961265"/>
    <w:rsid w:val="2F9B467C"/>
    <w:rsid w:val="2FF50D42"/>
    <w:rsid w:val="30330D58"/>
    <w:rsid w:val="31434FCB"/>
    <w:rsid w:val="3152419C"/>
    <w:rsid w:val="317038E6"/>
    <w:rsid w:val="31A33CBC"/>
    <w:rsid w:val="31D21E0B"/>
    <w:rsid w:val="32171C68"/>
    <w:rsid w:val="32696CB3"/>
    <w:rsid w:val="32852BF1"/>
    <w:rsid w:val="32E71C03"/>
    <w:rsid w:val="330C35DE"/>
    <w:rsid w:val="33C85C5B"/>
    <w:rsid w:val="33D63426"/>
    <w:rsid w:val="33E34843"/>
    <w:rsid w:val="34AE69E8"/>
    <w:rsid w:val="34D523DE"/>
    <w:rsid w:val="353D61D5"/>
    <w:rsid w:val="359C553C"/>
    <w:rsid w:val="35CF6E05"/>
    <w:rsid w:val="35E76D60"/>
    <w:rsid w:val="35F04FF6"/>
    <w:rsid w:val="3699568D"/>
    <w:rsid w:val="36BE50F4"/>
    <w:rsid w:val="36EB76A0"/>
    <w:rsid w:val="370A5E6C"/>
    <w:rsid w:val="371371EE"/>
    <w:rsid w:val="373B04F2"/>
    <w:rsid w:val="37540586"/>
    <w:rsid w:val="377A6056"/>
    <w:rsid w:val="37C30C14"/>
    <w:rsid w:val="37C92A4B"/>
    <w:rsid w:val="38216DB6"/>
    <w:rsid w:val="388C7CF5"/>
    <w:rsid w:val="38F2324C"/>
    <w:rsid w:val="39846181"/>
    <w:rsid w:val="399D2143"/>
    <w:rsid w:val="39B16093"/>
    <w:rsid w:val="39FE74E2"/>
    <w:rsid w:val="3A083907"/>
    <w:rsid w:val="3A5442B6"/>
    <w:rsid w:val="3A852E03"/>
    <w:rsid w:val="3AA61025"/>
    <w:rsid w:val="3AC058DE"/>
    <w:rsid w:val="3B2C7694"/>
    <w:rsid w:val="3B5812A5"/>
    <w:rsid w:val="3B6B658D"/>
    <w:rsid w:val="3B865698"/>
    <w:rsid w:val="3BAB4DE0"/>
    <w:rsid w:val="3BDA02D4"/>
    <w:rsid w:val="3BF14E71"/>
    <w:rsid w:val="3C4E0CC8"/>
    <w:rsid w:val="3D5F4FA4"/>
    <w:rsid w:val="3D8334B4"/>
    <w:rsid w:val="3DA43295"/>
    <w:rsid w:val="3DFC0762"/>
    <w:rsid w:val="3E75078E"/>
    <w:rsid w:val="3E7A3FF6"/>
    <w:rsid w:val="3E9414E7"/>
    <w:rsid w:val="3F3B19D7"/>
    <w:rsid w:val="3F5D194E"/>
    <w:rsid w:val="3F8C577C"/>
    <w:rsid w:val="3FCE0156"/>
    <w:rsid w:val="40482689"/>
    <w:rsid w:val="40537712"/>
    <w:rsid w:val="40842F0A"/>
    <w:rsid w:val="40B30180"/>
    <w:rsid w:val="413C5593"/>
    <w:rsid w:val="41724014"/>
    <w:rsid w:val="420C765B"/>
    <w:rsid w:val="42387E21"/>
    <w:rsid w:val="425C0502"/>
    <w:rsid w:val="439F52A3"/>
    <w:rsid w:val="43A35D9D"/>
    <w:rsid w:val="43C95804"/>
    <w:rsid w:val="43CC70A2"/>
    <w:rsid w:val="44013D6C"/>
    <w:rsid w:val="442E1B0B"/>
    <w:rsid w:val="443B2B59"/>
    <w:rsid w:val="446A7E1D"/>
    <w:rsid w:val="44A46391"/>
    <w:rsid w:val="44F01061"/>
    <w:rsid w:val="45207B6F"/>
    <w:rsid w:val="453018B3"/>
    <w:rsid w:val="46DC04A6"/>
    <w:rsid w:val="48380768"/>
    <w:rsid w:val="488114DD"/>
    <w:rsid w:val="48AB197C"/>
    <w:rsid w:val="490D417E"/>
    <w:rsid w:val="49BF4FB3"/>
    <w:rsid w:val="4A0B565D"/>
    <w:rsid w:val="4A273284"/>
    <w:rsid w:val="4A286FFC"/>
    <w:rsid w:val="4A8E0FC1"/>
    <w:rsid w:val="4BAD5A0B"/>
    <w:rsid w:val="4BE67950"/>
    <w:rsid w:val="4BEF7DD1"/>
    <w:rsid w:val="4CB15087"/>
    <w:rsid w:val="4CB87CD7"/>
    <w:rsid w:val="4CCF69F8"/>
    <w:rsid w:val="4D8D086D"/>
    <w:rsid w:val="4DC47F29"/>
    <w:rsid w:val="4DE75859"/>
    <w:rsid w:val="4F477F24"/>
    <w:rsid w:val="4FB93A7C"/>
    <w:rsid w:val="4FF54FD4"/>
    <w:rsid w:val="506A211C"/>
    <w:rsid w:val="508B5BEF"/>
    <w:rsid w:val="50A93812"/>
    <w:rsid w:val="50E64516"/>
    <w:rsid w:val="5116553B"/>
    <w:rsid w:val="51561F2A"/>
    <w:rsid w:val="51654483"/>
    <w:rsid w:val="5279423B"/>
    <w:rsid w:val="52AF3E17"/>
    <w:rsid w:val="52DC0984"/>
    <w:rsid w:val="53963229"/>
    <w:rsid w:val="53D578AD"/>
    <w:rsid w:val="544D38E7"/>
    <w:rsid w:val="54B8653C"/>
    <w:rsid w:val="54BB1D1E"/>
    <w:rsid w:val="54C91C49"/>
    <w:rsid w:val="553414C7"/>
    <w:rsid w:val="55CC1183"/>
    <w:rsid w:val="55D06535"/>
    <w:rsid w:val="56625644"/>
    <w:rsid w:val="566E3FE9"/>
    <w:rsid w:val="56786C15"/>
    <w:rsid w:val="56790744"/>
    <w:rsid w:val="56B53714"/>
    <w:rsid w:val="56D05B1A"/>
    <w:rsid w:val="56D148CF"/>
    <w:rsid w:val="56D54068"/>
    <w:rsid w:val="570E71FA"/>
    <w:rsid w:val="5713002F"/>
    <w:rsid w:val="576D42A0"/>
    <w:rsid w:val="587E29C7"/>
    <w:rsid w:val="59487B65"/>
    <w:rsid w:val="596C740C"/>
    <w:rsid w:val="59C06909"/>
    <w:rsid w:val="59E3084A"/>
    <w:rsid w:val="59F25F81"/>
    <w:rsid w:val="5A2475AC"/>
    <w:rsid w:val="5A6D199C"/>
    <w:rsid w:val="5AFF16B3"/>
    <w:rsid w:val="5B0311A3"/>
    <w:rsid w:val="5B09035E"/>
    <w:rsid w:val="5B4A3485"/>
    <w:rsid w:val="5B7976B8"/>
    <w:rsid w:val="5C186ED1"/>
    <w:rsid w:val="5C2F421A"/>
    <w:rsid w:val="5C961BA3"/>
    <w:rsid w:val="5D044424"/>
    <w:rsid w:val="5D1918AC"/>
    <w:rsid w:val="5D290F6C"/>
    <w:rsid w:val="5D3306F0"/>
    <w:rsid w:val="5D6876C3"/>
    <w:rsid w:val="5D9B0E39"/>
    <w:rsid w:val="5F0252DC"/>
    <w:rsid w:val="5F1665C5"/>
    <w:rsid w:val="5F3202A9"/>
    <w:rsid w:val="5F5D1033"/>
    <w:rsid w:val="5F781A34"/>
    <w:rsid w:val="5F8C17E5"/>
    <w:rsid w:val="5FE33352"/>
    <w:rsid w:val="60D3786A"/>
    <w:rsid w:val="60EB4BB4"/>
    <w:rsid w:val="61222D75"/>
    <w:rsid w:val="618B5A4F"/>
    <w:rsid w:val="619B753E"/>
    <w:rsid w:val="62242A85"/>
    <w:rsid w:val="622F0AD0"/>
    <w:rsid w:val="626C76A6"/>
    <w:rsid w:val="628726BA"/>
    <w:rsid w:val="62894684"/>
    <w:rsid w:val="62CE02E9"/>
    <w:rsid w:val="62DB47B4"/>
    <w:rsid w:val="631D6B7A"/>
    <w:rsid w:val="63310878"/>
    <w:rsid w:val="63681CE4"/>
    <w:rsid w:val="63707721"/>
    <w:rsid w:val="638E6CCB"/>
    <w:rsid w:val="64885DFE"/>
    <w:rsid w:val="65BA706A"/>
    <w:rsid w:val="66B07D06"/>
    <w:rsid w:val="66DB2E11"/>
    <w:rsid w:val="66DC1CDC"/>
    <w:rsid w:val="66DE2C38"/>
    <w:rsid w:val="66E225A8"/>
    <w:rsid w:val="672541AA"/>
    <w:rsid w:val="67753429"/>
    <w:rsid w:val="67A072CB"/>
    <w:rsid w:val="67BF5B05"/>
    <w:rsid w:val="67F3751B"/>
    <w:rsid w:val="68016A6B"/>
    <w:rsid w:val="687A05CB"/>
    <w:rsid w:val="69315021"/>
    <w:rsid w:val="694114E5"/>
    <w:rsid w:val="69766FE4"/>
    <w:rsid w:val="69A022B3"/>
    <w:rsid w:val="69BF098B"/>
    <w:rsid w:val="69D87C9F"/>
    <w:rsid w:val="6A796BC5"/>
    <w:rsid w:val="6AC9173F"/>
    <w:rsid w:val="6ACD0E86"/>
    <w:rsid w:val="6AEB0C96"/>
    <w:rsid w:val="6AFE3735"/>
    <w:rsid w:val="6B036F9E"/>
    <w:rsid w:val="6B96396E"/>
    <w:rsid w:val="6CAF118B"/>
    <w:rsid w:val="6D0112BB"/>
    <w:rsid w:val="6D417909"/>
    <w:rsid w:val="6DA44057"/>
    <w:rsid w:val="6DF05EF4"/>
    <w:rsid w:val="6E2C0263"/>
    <w:rsid w:val="6E3A4A84"/>
    <w:rsid w:val="6E6D1EA3"/>
    <w:rsid w:val="6E8D4F52"/>
    <w:rsid w:val="6F8C5A54"/>
    <w:rsid w:val="6FBB39A3"/>
    <w:rsid w:val="701E3F32"/>
    <w:rsid w:val="7035714F"/>
    <w:rsid w:val="7049357A"/>
    <w:rsid w:val="70763D6E"/>
    <w:rsid w:val="70C41286"/>
    <w:rsid w:val="717527F4"/>
    <w:rsid w:val="721F65AC"/>
    <w:rsid w:val="722A32B3"/>
    <w:rsid w:val="7297677D"/>
    <w:rsid w:val="732D545C"/>
    <w:rsid w:val="73796060"/>
    <w:rsid w:val="73C575B6"/>
    <w:rsid w:val="74124820"/>
    <w:rsid w:val="742E508B"/>
    <w:rsid w:val="754F2389"/>
    <w:rsid w:val="755D40A8"/>
    <w:rsid w:val="755F6203"/>
    <w:rsid w:val="75D27C98"/>
    <w:rsid w:val="762F0F6F"/>
    <w:rsid w:val="768D4836"/>
    <w:rsid w:val="772C33D8"/>
    <w:rsid w:val="77707769"/>
    <w:rsid w:val="77D2799E"/>
    <w:rsid w:val="77EA751B"/>
    <w:rsid w:val="77F71C38"/>
    <w:rsid w:val="78261937"/>
    <w:rsid w:val="78281DF2"/>
    <w:rsid w:val="78500100"/>
    <w:rsid w:val="78540B83"/>
    <w:rsid w:val="78F10436"/>
    <w:rsid w:val="79062C97"/>
    <w:rsid w:val="79A204E3"/>
    <w:rsid w:val="7A73438F"/>
    <w:rsid w:val="7A845BC7"/>
    <w:rsid w:val="7ABC6195"/>
    <w:rsid w:val="7B352B62"/>
    <w:rsid w:val="7B5923EA"/>
    <w:rsid w:val="7B6F68F4"/>
    <w:rsid w:val="7B7470FC"/>
    <w:rsid w:val="7BE95D3C"/>
    <w:rsid w:val="7C1906D1"/>
    <w:rsid w:val="7C6C79C2"/>
    <w:rsid w:val="7D581349"/>
    <w:rsid w:val="7DA0067C"/>
    <w:rsid w:val="7DD61162"/>
    <w:rsid w:val="7DF44D08"/>
    <w:rsid w:val="7E4632BA"/>
    <w:rsid w:val="7E53749D"/>
    <w:rsid w:val="7E6D3C0B"/>
    <w:rsid w:val="7EAB4E7D"/>
    <w:rsid w:val="7EF26CB5"/>
    <w:rsid w:val="7F1D2109"/>
    <w:rsid w:val="7F633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120" w:after="120" w:line="440" w:lineRule="exact"/>
      <w:ind w:firstLine="1124" w:firstLineChars="200"/>
    </w:pPr>
    <w:rPr>
      <w:rFonts w:ascii="Times New Roman" w:hAnsi="Times New Roman" w:eastAsia="宋体" w:cs="Times New Roman"/>
      <w:spacing w:val="0"/>
      <w:kern w:val="28"/>
      <w:sz w:val="28"/>
      <w:szCs w:val="28"/>
      <w:lang w:val="en-US" w:eastAsia="zh-CN" w:bidi="ar-SA"/>
    </w:rPr>
  </w:style>
  <w:style w:type="paragraph" w:styleId="2">
    <w:name w:val="heading 1"/>
    <w:basedOn w:val="3"/>
    <w:next w:val="1"/>
    <w:link w:val="42"/>
    <w:autoRedefine/>
    <w:qFormat/>
    <w:uiPriority w:val="0"/>
    <w:pPr>
      <w:keepNext/>
      <w:keepLines/>
      <w:spacing w:line="360" w:lineRule="auto"/>
      <w:ind w:firstLine="0" w:firstLineChars="0"/>
      <w:jc w:val="center"/>
      <w:outlineLvl w:val="0"/>
    </w:pPr>
    <w:rPr>
      <w:rFonts w:eastAsia="黑体"/>
      <w:b/>
      <w:spacing w:val="0"/>
      <w:kern w:val="44"/>
      <w:sz w:val="44"/>
    </w:rPr>
  </w:style>
  <w:style w:type="paragraph" w:styleId="4">
    <w:name w:val="heading 2"/>
    <w:basedOn w:val="5"/>
    <w:next w:val="1"/>
    <w:link w:val="43"/>
    <w:autoRedefine/>
    <w:unhideWhenUsed/>
    <w:qFormat/>
    <w:uiPriority w:val="0"/>
    <w:pPr>
      <w:keepNext/>
      <w:keepLines/>
      <w:snapToGrid w:val="0"/>
      <w:spacing w:before="160" w:after="160" w:line="240" w:lineRule="auto"/>
      <w:ind w:firstLine="0" w:firstLineChars="0"/>
      <w:outlineLvl w:val="1"/>
    </w:pPr>
    <w:rPr>
      <w:rFonts w:ascii="Arial" w:hAnsi="Arial"/>
      <w:sz w:val="32"/>
    </w:rPr>
  </w:style>
  <w:style w:type="paragraph" w:styleId="6">
    <w:name w:val="heading 3"/>
    <w:basedOn w:val="1"/>
    <w:next w:val="1"/>
    <w:link w:val="45"/>
    <w:autoRedefine/>
    <w:unhideWhenUsed/>
    <w:qFormat/>
    <w:uiPriority w:val="0"/>
    <w:pPr>
      <w:keepNext/>
      <w:keepLines/>
      <w:outlineLvl w:val="2"/>
    </w:pPr>
  </w:style>
  <w:style w:type="paragraph" w:styleId="7">
    <w:name w:val="heading 4"/>
    <w:basedOn w:val="1"/>
    <w:next w:val="1"/>
    <w:autoRedefine/>
    <w:qFormat/>
    <w:uiPriority w:val="1"/>
    <w:pPr>
      <w:ind w:left="1188"/>
      <w:outlineLvl w:val="3"/>
    </w:pPr>
    <w:rPr>
      <w:rFonts w:ascii="Noto Sans Mono CJK JP Regular" w:hAnsi="Noto Sans Mono CJK JP Regular" w:eastAsia="Noto Sans Mono CJK JP Regular" w:cs="Noto Sans Mono CJK JP Regular"/>
      <w:sz w:val="34"/>
      <w:szCs w:val="34"/>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qFormat/>
    <w:uiPriority w:val="0"/>
    <w:pPr>
      <w:spacing w:before="120" w:beforeLines="0" w:beforeAutospacing="0"/>
    </w:pPr>
    <w:rPr>
      <w:rFonts w:ascii="Arial" w:hAnsi="Arial"/>
      <w:sz w:val="24"/>
    </w:rPr>
  </w:style>
  <w:style w:type="paragraph" w:styleId="5">
    <w:name w:val="index 1"/>
    <w:basedOn w:val="1"/>
    <w:next w:val="1"/>
    <w:autoRedefine/>
    <w:qFormat/>
    <w:uiPriority w:val="0"/>
  </w:style>
  <w:style w:type="paragraph" w:styleId="8">
    <w:name w:val="Normal Indent"/>
    <w:basedOn w:val="1"/>
    <w:autoRedefine/>
    <w:qFormat/>
    <w:uiPriority w:val="0"/>
    <w:pPr>
      <w:ind w:firstLine="420"/>
      <w:jc w:val="both"/>
    </w:pPr>
    <w:rPr>
      <w:rFonts w:ascii="仿宋_GB2312" w:eastAsia="仿宋_GB2312"/>
      <w:sz w:val="32"/>
    </w:rPr>
  </w:style>
  <w:style w:type="paragraph" w:styleId="9">
    <w:name w:val="Body Text"/>
    <w:basedOn w:val="1"/>
    <w:next w:val="10"/>
    <w:link w:val="47"/>
    <w:autoRedefine/>
    <w:qFormat/>
    <w:uiPriority w:val="0"/>
    <w:pPr>
      <w:adjustRightInd w:val="0"/>
      <w:spacing w:line="240" w:lineRule="auto"/>
      <w:textAlignment w:val="baseline"/>
    </w:pPr>
    <w:rPr>
      <w:spacing w:val="17"/>
    </w:rPr>
  </w:style>
  <w:style w:type="paragraph" w:customStyle="1" w:styleId="10">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Body Text Indent"/>
    <w:basedOn w:val="1"/>
    <w:next w:val="12"/>
    <w:autoRedefine/>
    <w:unhideWhenUsed/>
    <w:qFormat/>
    <w:uiPriority w:val="0"/>
    <w:pPr>
      <w:ind w:left="420" w:leftChars="200"/>
    </w:pPr>
  </w:style>
  <w:style w:type="paragraph" w:styleId="12">
    <w:name w:val="envelope return"/>
    <w:basedOn w:val="1"/>
    <w:autoRedefine/>
    <w:unhideWhenUsed/>
    <w:qFormat/>
    <w:uiPriority w:val="99"/>
    <w:pPr>
      <w:snapToGrid w:val="0"/>
    </w:pPr>
    <w:rPr>
      <w:rFonts w:ascii="Arial" w:hAnsi="Arial"/>
    </w:rPr>
  </w:style>
  <w:style w:type="paragraph" w:styleId="13">
    <w:name w:val="Plain Text"/>
    <w:basedOn w:val="1"/>
    <w:autoRedefine/>
    <w:qFormat/>
    <w:uiPriority w:val="0"/>
    <w:rPr>
      <w:rFonts w:ascii="Courier New" w:hAnsi="Courier New"/>
      <w:szCs w:val="20"/>
    </w:rPr>
  </w:style>
  <w:style w:type="paragraph" w:styleId="14">
    <w:name w:val="Date"/>
    <w:basedOn w:val="1"/>
    <w:next w:val="1"/>
    <w:autoRedefine/>
    <w:qFormat/>
    <w:uiPriority w:val="0"/>
    <w:rPr>
      <w:sz w:val="24"/>
      <w:szCs w:val="20"/>
    </w:rPr>
  </w:style>
  <w:style w:type="paragraph" w:styleId="15">
    <w:name w:val="Body Text Indent 2"/>
    <w:basedOn w:val="1"/>
    <w:autoRedefine/>
    <w:qFormat/>
    <w:uiPriority w:val="0"/>
    <w:pPr>
      <w:spacing w:line="480" w:lineRule="auto"/>
      <w:ind w:left="420" w:leftChars="200"/>
    </w:pPr>
    <w:rPr>
      <w:rFonts w:ascii="Calibri" w:hAnsi="Calibri"/>
      <w:kern w:val="0"/>
      <w:sz w:val="20"/>
    </w:rPr>
  </w:style>
  <w:style w:type="paragraph" w:styleId="16">
    <w:name w:val="footer"/>
    <w:basedOn w:val="1"/>
    <w:next w:val="17"/>
    <w:autoRedefine/>
    <w:qFormat/>
    <w:uiPriority w:val="0"/>
    <w:pPr>
      <w:tabs>
        <w:tab w:val="center" w:pos="4153"/>
        <w:tab w:val="right" w:pos="8306"/>
      </w:tabs>
      <w:snapToGrid w:val="0"/>
    </w:pPr>
    <w:rPr>
      <w:sz w:val="18"/>
      <w:szCs w:val="18"/>
    </w:rPr>
  </w:style>
  <w:style w:type="paragraph" w:styleId="17">
    <w:name w:val="index 9"/>
    <w:basedOn w:val="1"/>
    <w:next w:val="1"/>
    <w:autoRedefine/>
    <w:qFormat/>
    <w:uiPriority w:val="0"/>
    <w:pPr>
      <w:ind w:left="1600" w:leftChars="1600"/>
    </w:p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9">
    <w:name w:val="toc 1"/>
    <w:basedOn w:val="1"/>
    <w:next w:val="1"/>
    <w:autoRedefine/>
    <w:qFormat/>
    <w:uiPriority w:val="0"/>
  </w:style>
  <w:style w:type="paragraph" w:styleId="20">
    <w:name w:val="List 5"/>
    <w:basedOn w:val="1"/>
    <w:autoRedefine/>
    <w:unhideWhenUsed/>
    <w:qFormat/>
    <w:uiPriority w:val="0"/>
    <w:pPr>
      <w:ind w:left="2100" w:hanging="420"/>
    </w:pPr>
    <w:rPr>
      <w:rFonts w:eastAsia="楷体_GB2312"/>
      <w:sz w:val="32"/>
      <w:szCs w:val="20"/>
    </w:rPr>
  </w:style>
  <w:style w:type="paragraph" w:styleId="21">
    <w:name w:val="toc 2"/>
    <w:basedOn w:val="1"/>
    <w:next w:val="1"/>
    <w:autoRedefine/>
    <w:qFormat/>
    <w:uiPriority w:val="0"/>
    <w:pPr>
      <w:ind w:left="420" w:leftChars="200"/>
    </w:pPr>
  </w:style>
  <w:style w:type="paragraph" w:styleId="22">
    <w:name w:val="Body Text 2"/>
    <w:basedOn w:val="1"/>
    <w:next w:val="9"/>
    <w:autoRedefine/>
    <w:unhideWhenUsed/>
    <w:qFormat/>
    <w:uiPriority w:val="99"/>
    <w:pPr>
      <w:spacing w:line="480" w:lineRule="auto"/>
    </w:pPr>
  </w:style>
  <w:style w:type="paragraph" w:styleId="23">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lang w:val="en-US" w:eastAsia="zh-CN" w:bidi="ar"/>
    </w:rPr>
  </w:style>
  <w:style w:type="paragraph" w:styleId="24">
    <w:name w:val="index 2"/>
    <w:basedOn w:val="1"/>
    <w:next w:val="1"/>
    <w:autoRedefine/>
    <w:qFormat/>
    <w:uiPriority w:val="0"/>
    <w:pPr>
      <w:ind w:left="200" w:leftChars="200"/>
    </w:pPr>
  </w:style>
  <w:style w:type="paragraph" w:styleId="25">
    <w:name w:val="Body Text First Indent"/>
    <w:basedOn w:val="9"/>
    <w:next w:val="26"/>
    <w:autoRedefine/>
    <w:qFormat/>
    <w:uiPriority w:val="99"/>
    <w:pPr>
      <w:ind w:firstLine="420" w:firstLineChars="100"/>
    </w:pPr>
  </w:style>
  <w:style w:type="paragraph" w:styleId="26">
    <w:name w:val="Body Text First Indent 2"/>
    <w:basedOn w:val="11"/>
    <w:next w:val="1"/>
    <w:autoRedefine/>
    <w:qFormat/>
    <w:uiPriority w:val="0"/>
    <w:pPr>
      <w:autoSpaceDE w:val="0"/>
      <w:autoSpaceDN w:val="0"/>
      <w:adjustRightInd w:val="0"/>
      <w:spacing w:before="100" w:beforeAutospacing="1" w:after="0" w:line="360" w:lineRule="auto"/>
      <w:ind w:left="0" w:firstLine="420"/>
    </w:pPr>
    <w:rPr>
      <w:rFonts w:hint="eastAsia" w:ascii="宋体" w:hAnsi="宋体"/>
      <w:kern w:val="0"/>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style>
  <w:style w:type="character" w:styleId="31">
    <w:name w:val="FollowedHyperlink"/>
    <w:basedOn w:val="29"/>
    <w:autoRedefine/>
    <w:qFormat/>
    <w:uiPriority w:val="0"/>
    <w:rPr>
      <w:color w:val="771CAA"/>
      <w:u w:val="none"/>
    </w:rPr>
  </w:style>
  <w:style w:type="character" w:styleId="32">
    <w:name w:val="Emphasis"/>
    <w:basedOn w:val="29"/>
    <w:autoRedefine/>
    <w:qFormat/>
    <w:uiPriority w:val="0"/>
    <w:rPr>
      <w:color w:val="F73131"/>
    </w:rPr>
  </w:style>
  <w:style w:type="character" w:styleId="33">
    <w:name w:val="HTML Definition"/>
    <w:basedOn w:val="29"/>
    <w:autoRedefine/>
    <w:qFormat/>
    <w:uiPriority w:val="0"/>
  </w:style>
  <w:style w:type="character" w:styleId="34">
    <w:name w:val="HTML Typewriter"/>
    <w:basedOn w:val="29"/>
    <w:autoRedefine/>
    <w:qFormat/>
    <w:uiPriority w:val="0"/>
    <w:rPr>
      <w:rFonts w:ascii="monospace" w:hAnsi="monospace" w:eastAsia="monospace" w:cs="monospace"/>
      <w:sz w:val="20"/>
    </w:rPr>
  </w:style>
  <w:style w:type="character" w:styleId="35">
    <w:name w:val="HTML Acronym"/>
    <w:basedOn w:val="29"/>
    <w:autoRedefine/>
    <w:qFormat/>
    <w:uiPriority w:val="0"/>
  </w:style>
  <w:style w:type="character" w:styleId="36">
    <w:name w:val="HTML Variable"/>
    <w:basedOn w:val="29"/>
    <w:autoRedefine/>
    <w:qFormat/>
    <w:uiPriority w:val="0"/>
  </w:style>
  <w:style w:type="character" w:styleId="37">
    <w:name w:val="Hyperlink"/>
    <w:basedOn w:val="29"/>
    <w:autoRedefine/>
    <w:qFormat/>
    <w:uiPriority w:val="0"/>
    <w:rPr>
      <w:color w:val="2440B3"/>
      <w:u w:val="none"/>
    </w:rPr>
  </w:style>
  <w:style w:type="character" w:styleId="38">
    <w:name w:val="HTML Code"/>
    <w:basedOn w:val="29"/>
    <w:autoRedefine/>
    <w:qFormat/>
    <w:uiPriority w:val="0"/>
    <w:rPr>
      <w:rFonts w:hint="default" w:ascii="monospace" w:hAnsi="monospace" w:eastAsia="monospace" w:cs="monospace"/>
      <w:sz w:val="20"/>
    </w:rPr>
  </w:style>
  <w:style w:type="character" w:styleId="39">
    <w:name w:val="HTML Cite"/>
    <w:basedOn w:val="29"/>
    <w:autoRedefine/>
    <w:qFormat/>
    <w:uiPriority w:val="0"/>
    <w:rPr>
      <w:color w:val="008000"/>
    </w:rPr>
  </w:style>
  <w:style w:type="character" w:styleId="40">
    <w:name w:val="HTML Keyboard"/>
    <w:basedOn w:val="29"/>
    <w:autoRedefine/>
    <w:qFormat/>
    <w:uiPriority w:val="0"/>
    <w:rPr>
      <w:rFonts w:hint="default" w:ascii="monospace" w:hAnsi="monospace" w:eastAsia="monospace" w:cs="monospace"/>
      <w:sz w:val="20"/>
    </w:rPr>
  </w:style>
  <w:style w:type="character" w:styleId="41">
    <w:name w:val="HTML Sample"/>
    <w:basedOn w:val="29"/>
    <w:autoRedefine/>
    <w:qFormat/>
    <w:uiPriority w:val="0"/>
    <w:rPr>
      <w:rFonts w:hint="default" w:ascii="monospace" w:hAnsi="monospace" w:eastAsia="monospace" w:cs="monospace"/>
    </w:rPr>
  </w:style>
  <w:style w:type="character" w:customStyle="1" w:styleId="42">
    <w:name w:val="标题 1 Char"/>
    <w:link w:val="2"/>
    <w:autoRedefine/>
    <w:qFormat/>
    <w:uiPriority w:val="0"/>
    <w:rPr>
      <w:rFonts w:eastAsia="黑体"/>
      <w:b/>
      <w:spacing w:val="0"/>
      <w:kern w:val="44"/>
      <w:sz w:val="44"/>
    </w:rPr>
  </w:style>
  <w:style w:type="character" w:customStyle="1" w:styleId="43">
    <w:name w:val="标题 2 Char"/>
    <w:link w:val="4"/>
    <w:autoRedefine/>
    <w:qFormat/>
    <w:uiPriority w:val="0"/>
    <w:rPr>
      <w:rFonts w:ascii="Arial" w:hAnsi="Arial" w:eastAsia="黑体"/>
      <w:b/>
      <w:spacing w:val="0"/>
      <w:sz w:val="32"/>
    </w:rPr>
  </w:style>
  <w:style w:type="paragraph" w:customStyle="1" w:styleId="44">
    <w:name w:val="封面"/>
    <w:basedOn w:val="1"/>
    <w:next w:val="9"/>
    <w:autoRedefine/>
    <w:qFormat/>
    <w:uiPriority w:val="0"/>
    <w:pPr>
      <w:spacing w:before="57045" w:beforeAutospacing="1" w:afterAutospacing="1" w:line="240" w:lineRule="auto"/>
      <w:ind w:firstLine="0" w:firstLineChars="0"/>
      <w:jc w:val="center"/>
    </w:pPr>
    <w:rPr>
      <w:rFonts w:hint="eastAsia" w:ascii="宋体" w:hAnsi="宋体" w:eastAsia="黑体"/>
      <w:b/>
      <w:kern w:val="44"/>
      <w:sz w:val="56"/>
      <w:szCs w:val="56"/>
    </w:rPr>
  </w:style>
  <w:style w:type="character" w:customStyle="1" w:styleId="45">
    <w:name w:val="标题 3 Char"/>
    <w:link w:val="6"/>
    <w:autoRedefine/>
    <w:qFormat/>
    <w:uiPriority w:val="0"/>
    <w:rPr>
      <w:rFonts w:eastAsia="宋体"/>
      <w:sz w:val="24"/>
    </w:rPr>
  </w:style>
  <w:style w:type="table" w:customStyle="1" w:styleId="46">
    <w:name w:val="Table Normal"/>
    <w:autoRedefine/>
    <w:semiHidden/>
    <w:unhideWhenUsed/>
    <w:qFormat/>
    <w:uiPriority w:val="0"/>
    <w:tblPr>
      <w:tblCellMar>
        <w:top w:w="0" w:type="dxa"/>
        <w:left w:w="0" w:type="dxa"/>
        <w:bottom w:w="0" w:type="dxa"/>
        <w:right w:w="0" w:type="dxa"/>
      </w:tblCellMar>
    </w:tblPr>
  </w:style>
  <w:style w:type="character" w:customStyle="1" w:styleId="47">
    <w:name w:val="正文文本 Char"/>
    <w:link w:val="9"/>
    <w:autoRedefine/>
    <w:qFormat/>
    <w:uiPriority w:val="0"/>
    <w:rPr>
      <w:rFonts w:ascii="Times New Roman" w:hAnsi="Times New Roman" w:eastAsia="宋体"/>
      <w:spacing w:val="17"/>
    </w:rPr>
  </w:style>
  <w:style w:type="paragraph" w:customStyle="1" w:styleId="48">
    <w:name w:val="Table Paragraph"/>
    <w:basedOn w:val="1"/>
    <w:autoRedefine/>
    <w:qFormat/>
    <w:uiPriority w:val="1"/>
    <w:rPr>
      <w:rFonts w:ascii="仿宋" w:hAnsi="仿宋" w:eastAsia="仿宋" w:cs="仿宋"/>
      <w:lang w:val="zh-CN" w:bidi="zh-CN"/>
    </w:rPr>
  </w:style>
  <w:style w:type="character" w:customStyle="1" w:styleId="49">
    <w:name w:val="c-icon"/>
    <w:basedOn w:val="29"/>
    <w:autoRedefine/>
    <w:qFormat/>
    <w:uiPriority w:val="0"/>
  </w:style>
  <w:style w:type="character" w:customStyle="1" w:styleId="50">
    <w:name w:val="hover25"/>
    <w:basedOn w:val="29"/>
    <w:autoRedefine/>
    <w:qFormat/>
    <w:uiPriority w:val="0"/>
    <w:rPr>
      <w:color w:val="315EFB"/>
    </w:rPr>
  </w:style>
  <w:style w:type="character" w:customStyle="1" w:styleId="51">
    <w:name w:val="hover26"/>
    <w:basedOn w:val="29"/>
    <w:autoRedefine/>
    <w:qFormat/>
    <w:uiPriority w:val="0"/>
  </w:style>
  <w:style w:type="character" w:customStyle="1" w:styleId="52">
    <w:name w:val="content-right_8zs401"/>
    <w:basedOn w:val="29"/>
    <w:autoRedefine/>
    <w:qFormat/>
    <w:uiPriority w:val="0"/>
  </w:style>
  <w:style w:type="character" w:customStyle="1" w:styleId="53">
    <w:name w:val="hover24"/>
    <w:basedOn w:val="29"/>
    <w:autoRedefine/>
    <w:qFormat/>
    <w:uiPriority w:val="0"/>
  </w:style>
  <w:style w:type="paragraph" w:customStyle="1" w:styleId="54">
    <w:name w:val="WPSOffice手动目录 1"/>
    <w:autoRedefine/>
    <w:qFormat/>
    <w:uiPriority w:val="0"/>
    <w:pPr>
      <w:ind w:leftChars="0"/>
    </w:pPr>
    <w:rPr>
      <w:rFonts w:ascii="Times New Roman" w:hAnsi="Times New Roman" w:eastAsia="宋体" w:cs="Times New Roman"/>
      <w:sz w:val="20"/>
      <w:szCs w:val="20"/>
    </w:rPr>
  </w:style>
  <w:style w:type="character" w:customStyle="1" w:styleId="55">
    <w:name w:val="hover18"/>
    <w:basedOn w:val="29"/>
    <w:autoRedefine/>
    <w:qFormat/>
    <w:uiPriority w:val="0"/>
  </w:style>
  <w:style w:type="character" w:customStyle="1" w:styleId="56">
    <w:name w:val="hover17"/>
    <w:basedOn w:val="29"/>
    <w:autoRedefine/>
    <w:qFormat/>
    <w:uiPriority w:val="0"/>
  </w:style>
  <w:style w:type="paragraph" w:customStyle="1" w:styleId="57">
    <w:name w:val="xl69"/>
    <w:basedOn w:val="1"/>
    <w:autoRedefine/>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南阳市卧龙区教育体育局</Company>
  <Pages>69</Pages>
  <Words>25348</Words>
  <Characters>26990</Characters>
  <Lines>282</Lines>
  <Paragraphs>79</Paragraphs>
  <TotalTime>2</TotalTime>
  <ScaleCrop>false</ScaleCrop>
  <LinksUpToDate>false</LinksUpToDate>
  <CharactersWithSpaces>29353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2022-02-17T03:34:00Z</dcterms:created>
  <dc:creator>Administrator</dc:creator>
  <cp:lastModifiedBy>逸风</cp:lastModifiedBy>
  <cp:lastPrinted>2024-01-29T03:34:00Z</cp:lastPrinted>
  <dcterms:modified xsi:type="dcterms:W3CDTF">2024-02-04T04:00:00Z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4237EDE3C2C5477AAD78C42AFC570D18</vt:lpwstr>
  </property>
  <property fmtid="{D5CDD505-2E9C-101B-9397-08002B2CF9AE}" pid="4" name="commondata">
    <vt:lpwstr>eyJoZGlkIjoiYWI3ZmYyMzQ4MzE4NGUwOWYwMDg4ZDBlYmQxMzgxYzMifQ==</vt:lpwstr>
  </property>
</Properties>
</file>