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9" w:line="364" w:lineRule="auto"/>
        <w:ind w:right="325"/>
        <w:jc w:val="both"/>
        <w:rPr>
          <w:b/>
          <w:sz w:val="44"/>
        </w:rPr>
      </w:pPr>
    </w:p>
    <w:p>
      <w:pPr>
        <w:spacing w:before="319" w:line="364" w:lineRule="auto"/>
        <w:ind w:left="658" w:right="325"/>
        <w:jc w:val="center"/>
        <w:rPr>
          <w:rFonts w:hint="eastAsia" w:eastAsia="宋体"/>
          <w:b/>
          <w:spacing w:val="0"/>
          <w:sz w:val="48"/>
          <w:szCs w:val="48"/>
          <w:lang w:eastAsia="zh-CN"/>
        </w:rPr>
      </w:pPr>
      <w:r>
        <w:rPr>
          <w:rFonts w:hint="eastAsia"/>
          <w:b/>
          <w:spacing w:val="0"/>
          <w:sz w:val="48"/>
          <w:szCs w:val="48"/>
          <w:lang w:eastAsia="zh-CN"/>
        </w:rPr>
        <w:t>2024年淅川县中心村村庄规划编制项目（金河镇）</w:t>
      </w:r>
    </w:p>
    <w:p>
      <w:pPr>
        <w:spacing w:before="319" w:line="364" w:lineRule="auto"/>
        <w:ind w:left="658" w:right="325"/>
        <w:jc w:val="center"/>
        <w:rPr>
          <w:b/>
          <w:sz w:val="48"/>
          <w:lang w:val="en-US"/>
        </w:rPr>
      </w:pPr>
      <w:r>
        <w:rPr>
          <w:b/>
          <w:spacing w:val="81"/>
          <w:sz w:val="84"/>
          <w:szCs w:val="84"/>
        </w:rPr>
        <w:t>招标文件</w:t>
      </w:r>
      <w:r>
        <w:rPr>
          <w:b/>
          <w:w w:val="99"/>
          <w:sz w:val="48"/>
        </w:rPr>
        <w:t xml:space="preserve"> </w:t>
      </w:r>
      <w:r>
        <w:rPr>
          <w:rFonts w:hint="eastAsia"/>
          <w:b/>
          <w:w w:val="99"/>
          <w:sz w:val="48"/>
          <w:lang w:val="en-US"/>
        </w:rPr>
        <w:t xml:space="preserve"> </w:t>
      </w:r>
    </w:p>
    <w:p>
      <w:pPr>
        <w:pStyle w:val="43"/>
        <w:jc w:val="center"/>
        <w:rPr>
          <w:sz w:val="32"/>
        </w:rPr>
      </w:pPr>
    </w:p>
    <w:p>
      <w:pPr>
        <w:pStyle w:val="43"/>
        <w:jc w:val="center"/>
        <w:rPr>
          <w:b/>
          <w:bCs/>
          <w:color w:val="000000" w:themeColor="text1"/>
          <w:sz w:val="32"/>
          <w:szCs w:val="22"/>
          <w14:textFill>
            <w14:solidFill>
              <w14:schemeClr w14:val="tx1"/>
            </w14:solidFill>
          </w14:textFill>
        </w:rPr>
      </w:pPr>
      <w:r>
        <w:rPr>
          <w:b/>
          <w:bCs/>
          <w:color w:val="000000" w:themeColor="text1"/>
          <w:sz w:val="32"/>
          <w:szCs w:val="22"/>
          <w14:textFill>
            <w14:solidFill>
              <w14:schemeClr w14:val="tx1"/>
            </w14:solidFill>
          </w14:textFill>
        </w:rPr>
        <w:t>项目编号：淅财招标采购-2024-37</w:t>
      </w:r>
    </w:p>
    <w:p>
      <w:pPr>
        <w:spacing w:before="5"/>
        <w:ind w:left="252"/>
        <w:jc w:val="center"/>
        <w:rPr>
          <w:sz w:val="32"/>
        </w:rPr>
      </w:pPr>
      <w:r>
        <w:rPr>
          <w:w w:val="99"/>
          <w:sz w:val="32"/>
        </w:rPr>
        <w:t xml:space="preserve"> </w:t>
      </w:r>
    </w:p>
    <w:p>
      <w:pPr>
        <w:pStyle w:val="12"/>
        <w:spacing w:before="6"/>
        <w:ind w:left="212"/>
        <w:jc w:val="center"/>
      </w:pPr>
      <w:r>
        <w:t xml:space="preserve"> </w:t>
      </w:r>
    </w:p>
    <w:p>
      <w:pPr>
        <w:pStyle w:val="12"/>
        <w:rPr>
          <w:sz w:val="20"/>
        </w:rPr>
      </w:pPr>
    </w:p>
    <w:p>
      <w:pPr>
        <w:pStyle w:val="12"/>
        <w:spacing w:before="8"/>
        <w:rPr>
          <w:sz w:val="26"/>
        </w:rPr>
      </w:pPr>
    </w:p>
    <w:p>
      <w:pPr>
        <w:pStyle w:val="12"/>
        <w:spacing w:before="8"/>
        <w:rPr>
          <w:sz w:val="26"/>
        </w:rPr>
      </w:pPr>
    </w:p>
    <w:p>
      <w:pPr>
        <w:pStyle w:val="12"/>
        <w:spacing w:before="8"/>
        <w:rPr>
          <w:sz w:val="26"/>
        </w:rPr>
      </w:pPr>
    </w:p>
    <w:p>
      <w:pPr>
        <w:pStyle w:val="12"/>
        <w:spacing w:before="8"/>
        <w:rPr>
          <w:sz w:val="26"/>
        </w:rPr>
      </w:pPr>
    </w:p>
    <w:p>
      <w:pPr>
        <w:pStyle w:val="12"/>
        <w:spacing w:before="8"/>
        <w:rPr>
          <w:sz w:val="26"/>
        </w:rPr>
      </w:pPr>
    </w:p>
    <w:p>
      <w:pPr>
        <w:pStyle w:val="12"/>
        <w:spacing w:before="8"/>
        <w:rPr>
          <w:sz w:val="26"/>
        </w:rPr>
      </w:pPr>
    </w:p>
    <w:p>
      <w:pPr>
        <w:pStyle w:val="12"/>
        <w:spacing w:before="8"/>
        <w:rPr>
          <w:sz w:val="26"/>
        </w:rPr>
      </w:pPr>
    </w:p>
    <w:p>
      <w:pPr>
        <w:pStyle w:val="12"/>
      </w:pPr>
    </w:p>
    <w:p>
      <w:pPr>
        <w:pStyle w:val="12"/>
      </w:pPr>
    </w:p>
    <w:p>
      <w:pPr>
        <w:pStyle w:val="12"/>
      </w:pPr>
    </w:p>
    <w:p>
      <w:pPr>
        <w:pStyle w:val="12"/>
      </w:pPr>
    </w:p>
    <w:p>
      <w:pPr>
        <w:pStyle w:val="12"/>
      </w:pPr>
    </w:p>
    <w:p>
      <w:pPr>
        <w:pStyle w:val="4"/>
        <w:spacing w:before="176" w:line="360" w:lineRule="auto"/>
        <w:ind w:firstLine="321" w:firstLineChars="100"/>
        <w:rPr>
          <w:rFonts w:hint="eastAsia" w:eastAsia="宋体"/>
          <w:lang w:eastAsia="zh-CN"/>
        </w:rPr>
      </w:pPr>
      <w:r>
        <w:t>采 购 人：</w:t>
      </w:r>
      <w:r>
        <w:rPr>
          <w:rFonts w:hint="eastAsia"/>
          <w:lang w:eastAsia="zh-CN"/>
        </w:rPr>
        <w:t>淅川县金河镇人民政府</w:t>
      </w:r>
    </w:p>
    <w:p>
      <w:pPr>
        <w:spacing w:before="212" w:line="360" w:lineRule="auto"/>
        <w:ind w:left="2266" w:right="1366" w:firstLine="321" w:firstLineChars="100"/>
        <w:rPr>
          <w:rFonts w:hint="eastAsia" w:eastAsia="宋体"/>
          <w:b/>
          <w:sz w:val="32"/>
          <w:lang w:eastAsia="zh-CN"/>
        </w:rPr>
      </w:pPr>
      <w:r>
        <w:rPr>
          <w:b/>
          <w:sz w:val="32"/>
        </w:rPr>
        <w:t>代理机构</w:t>
      </w:r>
      <w:r>
        <w:rPr>
          <w:rFonts w:hint="eastAsia"/>
          <w:b/>
          <w:sz w:val="32"/>
          <w:lang w:val="en-US" w:eastAsia="zh-CN"/>
        </w:rPr>
        <w:t>:</w:t>
      </w:r>
      <w:r>
        <w:rPr>
          <w:rFonts w:hint="eastAsia"/>
          <w:b/>
          <w:sz w:val="32"/>
          <w:lang w:eastAsia="zh-CN"/>
        </w:rPr>
        <w:t>河南丹诺招标代理有限公司</w:t>
      </w:r>
    </w:p>
    <w:p>
      <w:pPr>
        <w:spacing w:before="212" w:line="360" w:lineRule="auto"/>
        <w:ind w:left="2266" w:right="1366" w:firstLine="321" w:firstLineChars="100"/>
        <w:rPr>
          <w:b/>
          <w:sz w:val="32"/>
        </w:rPr>
      </w:pPr>
      <w:r>
        <w:rPr>
          <w:b/>
          <w:sz w:val="32"/>
        </w:rPr>
        <w:t>日</w:t>
      </w:r>
      <w:r>
        <w:rPr>
          <w:rFonts w:hint="eastAsia"/>
          <w:b/>
          <w:sz w:val="32"/>
          <w:lang w:val="en-US"/>
        </w:rPr>
        <w:t xml:space="preserve">  </w:t>
      </w:r>
      <w:r>
        <w:rPr>
          <w:b/>
          <w:sz w:val="32"/>
        </w:rPr>
        <w:t xml:space="preserve"> 期 ：</w:t>
      </w:r>
      <w:r>
        <w:rPr>
          <w:rFonts w:hint="eastAsia"/>
          <w:b/>
          <w:sz w:val="32"/>
        </w:rPr>
        <w:t>二零二四年</w:t>
      </w:r>
      <w:r>
        <w:rPr>
          <w:rFonts w:hint="eastAsia"/>
          <w:b/>
          <w:sz w:val="32"/>
          <w:lang w:val="en-US" w:eastAsia="zh-CN"/>
        </w:rPr>
        <w:t>四</w:t>
      </w:r>
      <w:r>
        <w:rPr>
          <w:b/>
          <w:sz w:val="32"/>
        </w:rPr>
        <w:t>月</w:t>
      </w:r>
      <w:r>
        <w:rPr>
          <w:b/>
          <w:w w:val="98"/>
          <w:sz w:val="32"/>
        </w:rPr>
        <w:t xml:space="preserve"> </w:t>
      </w:r>
    </w:p>
    <w:p>
      <w:pPr>
        <w:spacing w:line="364" w:lineRule="auto"/>
        <w:rPr>
          <w:sz w:val="32"/>
        </w:rPr>
        <w:sectPr>
          <w:headerReference r:id="rId3" w:type="default"/>
          <w:pgSz w:w="12240" w:h="15840"/>
          <w:pgMar w:top="1020" w:right="1160" w:bottom="280" w:left="1180" w:header="824" w:footer="720" w:gutter="0"/>
          <w:cols w:space="720" w:num="1"/>
        </w:sectPr>
      </w:pPr>
    </w:p>
    <w:p>
      <w:pPr>
        <w:pStyle w:val="12"/>
        <w:spacing w:before="9"/>
        <w:rPr>
          <w:b/>
          <w:sz w:val="3"/>
        </w:rPr>
      </w:pPr>
    </w:p>
    <w:p>
      <w:pPr>
        <w:pStyle w:val="12"/>
        <w:spacing w:line="20" w:lineRule="exact"/>
        <w:ind w:left="314"/>
        <w:rPr>
          <w:sz w:val="2"/>
        </w:rPr>
      </w:pPr>
    </w:p>
    <w:p>
      <w:pPr>
        <w:pStyle w:val="12"/>
        <w:rPr>
          <w:b/>
          <w:sz w:val="20"/>
        </w:rPr>
      </w:pPr>
    </w:p>
    <w:p>
      <w:pPr>
        <w:pStyle w:val="12"/>
        <w:rPr>
          <w:b/>
          <w:sz w:val="20"/>
        </w:rPr>
      </w:pPr>
    </w:p>
    <w:p>
      <w:pPr>
        <w:pStyle w:val="12"/>
        <w:spacing w:before="10"/>
        <w:rPr>
          <w:b/>
          <w:sz w:val="19"/>
        </w:rPr>
      </w:pPr>
    </w:p>
    <w:p>
      <w:pPr>
        <w:spacing w:before="28"/>
        <w:ind w:left="565" w:right="325"/>
        <w:jc w:val="center"/>
        <w:rPr>
          <w:b/>
          <w:sz w:val="52"/>
        </w:rPr>
      </w:pPr>
      <w:r>
        <w:rPr>
          <w:b/>
          <w:spacing w:val="64"/>
          <w:sz w:val="52"/>
        </w:rPr>
        <w:t>目  录</w:t>
      </w:r>
      <w:r>
        <w:rPr>
          <w:b/>
          <w:spacing w:val="64"/>
          <w:w w:val="99"/>
          <w:sz w:val="52"/>
        </w:rPr>
        <w:t xml:space="preserve"> </w:t>
      </w:r>
    </w:p>
    <w:p>
      <w:pPr>
        <w:spacing w:line="480" w:lineRule="auto"/>
        <w:ind w:left="-2" w:firstLine="538"/>
        <w:jc w:val="center"/>
        <w:rPr>
          <w:bCs/>
          <w:sz w:val="52"/>
        </w:rPr>
      </w:pPr>
    </w:p>
    <w:p>
      <w:pPr>
        <w:pStyle w:val="21"/>
        <w:rPr>
          <w:rStyle w:val="36"/>
          <w:color w:val="auto"/>
        </w:rPr>
      </w:pPr>
      <w:r>
        <w:rPr>
          <w:rStyle w:val="36"/>
          <w:rFonts w:hint="eastAsia"/>
          <w:b/>
          <w:color w:val="auto"/>
        </w:rPr>
        <w:fldChar w:fldCharType="begin"/>
      </w:r>
      <w:r>
        <w:rPr>
          <w:rStyle w:val="36"/>
          <w:rFonts w:hint="eastAsia"/>
          <w:b/>
          <w:color w:val="auto"/>
        </w:rPr>
        <w:instrText xml:space="preserve"> TOC \o "1-1" \h \z \u </w:instrText>
      </w:r>
      <w:r>
        <w:rPr>
          <w:rStyle w:val="36"/>
          <w:rFonts w:hint="eastAsia"/>
          <w:b/>
          <w:color w:val="auto"/>
        </w:rPr>
        <w:fldChar w:fldCharType="separate"/>
      </w:r>
      <w:r>
        <w:fldChar w:fldCharType="begin"/>
      </w:r>
      <w:r>
        <w:instrText xml:space="preserve"> HYPERLINK \l "_Toc33217859" </w:instrText>
      </w:r>
      <w:r>
        <w:fldChar w:fldCharType="separate"/>
      </w:r>
      <w:r>
        <w:rPr>
          <w:rStyle w:val="36"/>
          <w:rFonts w:hint="eastAsia"/>
          <w:b/>
          <w:color w:val="auto"/>
        </w:rPr>
        <w:t>第一章：招标公告</w:t>
      </w:r>
      <w:r>
        <w:rPr>
          <w:rStyle w:val="36"/>
          <w:color w:val="auto"/>
        </w:rPr>
        <w:tab/>
      </w:r>
      <w:r>
        <w:rPr>
          <w:rStyle w:val="36"/>
          <w:rFonts w:hint="eastAsia"/>
          <w:color w:val="auto"/>
        </w:rPr>
        <w:t>3</w:t>
      </w:r>
      <w:r>
        <w:rPr>
          <w:rStyle w:val="36"/>
          <w:rFonts w:hint="eastAsia"/>
          <w:color w:val="auto"/>
        </w:rPr>
        <w:fldChar w:fldCharType="end"/>
      </w:r>
    </w:p>
    <w:p>
      <w:pPr>
        <w:pStyle w:val="21"/>
        <w:rPr>
          <w:rStyle w:val="36"/>
          <w:color w:val="auto"/>
        </w:rPr>
      </w:pPr>
      <w:r>
        <w:fldChar w:fldCharType="begin"/>
      </w:r>
      <w:r>
        <w:instrText xml:space="preserve"> HYPERLINK \l "_Toc33217860" </w:instrText>
      </w:r>
      <w:r>
        <w:fldChar w:fldCharType="separate"/>
      </w:r>
      <w:r>
        <w:rPr>
          <w:rStyle w:val="36"/>
          <w:rFonts w:hint="eastAsia"/>
          <w:b/>
          <w:color w:val="auto"/>
        </w:rPr>
        <w:t>第二章：投标人须知</w:t>
      </w:r>
      <w:r>
        <w:rPr>
          <w:rStyle w:val="36"/>
          <w:color w:val="auto"/>
        </w:rPr>
        <w:tab/>
      </w:r>
      <w:r>
        <w:rPr>
          <w:rStyle w:val="36"/>
          <w:color w:val="auto"/>
        </w:rPr>
        <w:fldChar w:fldCharType="begin"/>
      </w:r>
      <w:r>
        <w:rPr>
          <w:rStyle w:val="36"/>
          <w:color w:val="auto"/>
        </w:rPr>
        <w:instrText xml:space="preserve"> PAGEREF _Toc33217860 \h </w:instrText>
      </w:r>
      <w:r>
        <w:rPr>
          <w:rStyle w:val="36"/>
          <w:color w:val="auto"/>
        </w:rPr>
        <w:fldChar w:fldCharType="separate"/>
      </w:r>
      <w:r>
        <w:rPr>
          <w:rStyle w:val="36"/>
          <w:color w:val="auto"/>
        </w:rPr>
        <w:t>7</w:t>
      </w:r>
      <w:r>
        <w:rPr>
          <w:rStyle w:val="36"/>
          <w:color w:val="auto"/>
        </w:rPr>
        <w:fldChar w:fldCharType="end"/>
      </w:r>
      <w:r>
        <w:rPr>
          <w:rStyle w:val="36"/>
          <w:color w:val="auto"/>
        </w:rPr>
        <w:fldChar w:fldCharType="end"/>
      </w:r>
    </w:p>
    <w:p>
      <w:pPr>
        <w:pStyle w:val="21"/>
        <w:rPr>
          <w:rStyle w:val="36"/>
          <w:color w:val="auto"/>
        </w:rPr>
      </w:pPr>
      <w:r>
        <w:fldChar w:fldCharType="begin"/>
      </w:r>
      <w:r>
        <w:instrText xml:space="preserve"> HYPERLINK \l "_Toc33217861" </w:instrText>
      </w:r>
      <w:r>
        <w:fldChar w:fldCharType="separate"/>
      </w:r>
      <w:r>
        <w:rPr>
          <w:rStyle w:val="36"/>
          <w:rFonts w:hint="eastAsia"/>
          <w:b/>
          <w:color w:val="auto"/>
        </w:rPr>
        <w:t>第三章：评标办法</w:t>
      </w:r>
      <w:r>
        <w:rPr>
          <w:rStyle w:val="36"/>
          <w:color w:val="auto"/>
        </w:rPr>
        <w:tab/>
      </w:r>
      <w:r>
        <w:rPr>
          <w:rStyle w:val="36"/>
          <w:color w:val="auto"/>
        </w:rPr>
        <w:t>22</w:t>
      </w:r>
      <w:r>
        <w:rPr>
          <w:rStyle w:val="36"/>
          <w:color w:val="auto"/>
        </w:rPr>
        <w:fldChar w:fldCharType="end"/>
      </w:r>
    </w:p>
    <w:p>
      <w:pPr>
        <w:pStyle w:val="21"/>
        <w:rPr>
          <w:rStyle w:val="36"/>
          <w:color w:val="auto"/>
        </w:rPr>
      </w:pPr>
      <w:r>
        <w:fldChar w:fldCharType="begin"/>
      </w:r>
      <w:r>
        <w:instrText xml:space="preserve"> HYPERLINK \l "_Toc33217862" </w:instrText>
      </w:r>
      <w:r>
        <w:fldChar w:fldCharType="separate"/>
      </w:r>
      <w:r>
        <w:rPr>
          <w:rStyle w:val="36"/>
          <w:rFonts w:hint="eastAsia"/>
          <w:b/>
          <w:color w:val="auto"/>
        </w:rPr>
        <w:t>第四章：合同条款及格式（仅供参考）</w:t>
      </w:r>
      <w:r>
        <w:rPr>
          <w:rStyle w:val="36"/>
          <w:color w:val="auto"/>
        </w:rPr>
        <w:tab/>
      </w:r>
      <w:r>
        <w:rPr>
          <w:rStyle w:val="36"/>
          <w:rFonts w:hint="eastAsia"/>
          <w:color w:val="auto"/>
        </w:rPr>
        <w:t>2</w:t>
      </w:r>
      <w:r>
        <w:rPr>
          <w:rStyle w:val="36"/>
          <w:rFonts w:hint="eastAsia"/>
          <w:color w:val="auto"/>
        </w:rPr>
        <w:fldChar w:fldCharType="end"/>
      </w:r>
      <w:r>
        <w:rPr>
          <w:rStyle w:val="36"/>
          <w:color w:val="auto"/>
        </w:rPr>
        <w:t>5</w:t>
      </w:r>
    </w:p>
    <w:p>
      <w:pPr>
        <w:pStyle w:val="21"/>
        <w:rPr>
          <w:rStyle w:val="36"/>
          <w:b/>
          <w:color w:val="auto"/>
        </w:rPr>
      </w:pPr>
      <w:r>
        <w:fldChar w:fldCharType="begin"/>
      </w:r>
      <w:r>
        <w:instrText xml:space="preserve"> HYPERLINK \l "_Toc33217864" </w:instrText>
      </w:r>
      <w:r>
        <w:fldChar w:fldCharType="separate"/>
      </w:r>
      <w:r>
        <w:rPr>
          <w:rStyle w:val="36"/>
          <w:rFonts w:hint="eastAsia"/>
          <w:b/>
          <w:color w:val="auto"/>
        </w:rPr>
        <w:t>第五章：服务内容及需求</w:t>
      </w:r>
      <w:r>
        <w:rPr>
          <w:rStyle w:val="36"/>
          <w:color w:val="auto"/>
        </w:rPr>
        <w:tab/>
      </w:r>
      <w:r>
        <w:rPr>
          <w:rStyle w:val="36"/>
          <w:color w:val="auto"/>
        </w:rPr>
        <w:fldChar w:fldCharType="begin"/>
      </w:r>
      <w:r>
        <w:rPr>
          <w:rStyle w:val="36"/>
          <w:color w:val="auto"/>
        </w:rPr>
        <w:instrText xml:space="preserve"> PAGEREF _Toc33217864 \h </w:instrText>
      </w:r>
      <w:r>
        <w:rPr>
          <w:rStyle w:val="36"/>
          <w:color w:val="auto"/>
        </w:rPr>
        <w:fldChar w:fldCharType="separate"/>
      </w:r>
      <w:r>
        <w:rPr>
          <w:rStyle w:val="36"/>
          <w:color w:val="auto"/>
        </w:rPr>
        <w:t>26</w:t>
      </w:r>
      <w:r>
        <w:rPr>
          <w:rStyle w:val="36"/>
          <w:color w:val="auto"/>
        </w:rPr>
        <w:fldChar w:fldCharType="end"/>
      </w:r>
      <w:r>
        <w:rPr>
          <w:rStyle w:val="36"/>
          <w:color w:val="auto"/>
        </w:rPr>
        <w:fldChar w:fldCharType="end"/>
      </w:r>
    </w:p>
    <w:p>
      <w:pPr>
        <w:pStyle w:val="21"/>
        <w:rPr>
          <w:rStyle w:val="36"/>
          <w:b/>
          <w:color w:val="auto"/>
        </w:rPr>
      </w:pPr>
      <w:r>
        <w:fldChar w:fldCharType="begin"/>
      </w:r>
      <w:r>
        <w:instrText xml:space="preserve"> HYPERLINK \l "_Toc33217865" </w:instrText>
      </w:r>
      <w:r>
        <w:fldChar w:fldCharType="separate"/>
      </w:r>
      <w:r>
        <w:rPr>
          <w:rStyle w:val="36"/>
          <w:rFonts w:hint="eastAsia"/>
          <w:b/>
          <w:color w:val="auto"/>
        </w:rPr>
        <w:t>第六章：投标文件格式</w:t>
      </w:r>
      <w:r>
        <w:rPr>
          <w:rStyle w:val="36"/>
          <w:b/>
          <w:color w:val="auto"/>
        </w:rPr>
        <w:tab/>
      </w:r>
      <w:r>
        <w:rPr>
          <w:rStyle w:val="36"/>
          <w:rFonts w:hint="eastAsia"/>
          <w:b/>
          <w:color w:val="auto"/>
        </w:rPr>
        <w:t>2</w:t>
      </w:r>
      <w:r>
        <w:rPr>
          <w:rStyle w:val="36"/>
          <w:rFonts w:hint="eastAsia"/>
          <w:b/>
          <w:color w:val="auto"/>
        </w:rPr>
        <w:fldChar w:fldCharType="end"/>
      </w:r>
      <w:r>
        <w:rPr>
          <w:rStyle w:val="36"/>
          <w:b/>
          <w:color w:val="auto"/>
        </w:rPr>
        <w:t>8</w:t>
      </w:r>
    </w:p>
    <w:p>
      <w:pPr>
        <w:pStyle w:val="21"/>
        <w:rPr>
          <w:rStyle w:val="36"/>
          <w:b/>
          <w:color w:val="auto"/>
        </w:rPr>
      </w:pPr>
    </w:p>
    <w:p>
      <w:pPr>
        <w:pStyle w:val="21"/>
        <w:rPr>
          <w:sz w:val="20"/>
        </w:rPr>
      </w:pPr>
      <w:r>
        <w:rPr>
          <w:rStyle w:val="36"/>
          <w:rFonts w:hint="eastAsia"/>
          <w:b/>
          <w:color w:val="auto"/>
        </w:rPr>
        <w:fldChar w:fldCharType="end"/>
      </w:r>
    </w:p>
    <w:p>
      <w:pPr>
        <w:pStyle w:val="12"/>
        <w:rPr>
          <w:sz w:val="20"/>
        </w:rPr>
      </w:pPr>
    </w:p>
    <w:p>
      <w:pPr>
        <w:pStyle w:val="12"/>
        <w:rPr>
          <w:sz w:val="20"/>
        </w:rPr>
      </w:pPr>
    </w:p>
    <w:p>
      <w:pPr>
        <w:pStyle w:val="12"/>
        <w:rPr>
          <w:sz w:val="20"/>
        </w:rPr>
      </w:pPr>
    </w:p>
    <w:p>
      <w:pPr>
        <w:pStyle w:val="12"/>
        <w:rPr>
          <w:sz w:val="20"/>
        </w:rPr>
      </w:pPr>
    </w:p>
    <w:p>
      <w:pPr>
        <w:pStyle w:val="12"/>
        <w:rPr>
          <w:sz w:val="20"/>
        </w:rPr>
      </w:pPr>
    </w:p>
    <w:p>
      <w:pPr>
        <w:pStyle w:val="12"/>
        <w:rPr>
          <w:sz w:val="20"/>
        </w:rPr>
      </w:pPr>
    </w:p>
    <w:p>
      <w:pPr>
        <w:pStyle w:val="12"/>
        <w:rPr>
          <w:sz w:val="20"/>
        </w:rPr>
      </w:pPr>
    </w:p>
    <w:p>
      <w:pPr>
        <w:pStyle w:val="12"/>
        <w:spacing w:before="12"/>
      </w:pPr>
    </w:p>
    <w:p>
      <w:pPr>
        <w:jc w:val="center"/>
        <w:rPr>
          <w:rFonts w:ascii="Calibri"/>
          <w:sz w:val="18"/>
        </w:rPr>
        <w:sectPr>
          <w:pgSz w:w="12240" w:h="15840"/>
          <w:pgMar w:top="1020" w:right="1160" w:bottom="280" w:left="1180" w:header="824" w:footer="0" w:gutter="0"/>
          <w:cols w:space="720" w:num="1"/>
        </w:sectPr>
      </w:pPr>
    </w:p>
    <w:p>
      <w:pPr>
        <w:pStyle w:val="3"/>
        <w:ind w:firstLine="3534" w:firstLineChars="800"/>
        <w:jc w:val="both"/>
      </w:pPr>
      <w:bookmarkStart w:id="0" w:name="_bookmark0"/>
      <w:bookmarkEnd w:id="0"/>
      <w:r>
        <w:t>第一章 采购公告</w:t>
      </w:r>
    </w:p>
    <w:p>
      <w:pPr>
        <w:pStyle w:val="4"/>
        <w:spacing w:before="67"/>
        <w:ind w:left="0"/>
        <w:jc w:val="center"/>
        <w:rPr>
          <w:rFonts w:hint="eastAsia" w:eastAsia="宋体"/>
          <w:lang w:eastAsia="zh-CN"/>
        </w:rPr>
      </w:pPr>
      <w:bookmarkStart w:id="1" w:name="_bookmark1"/>
      <w:bookmarkEnd w:id="1"/>
      <w:bookmarkStart w:id="2" w:name="OLE_LINK3"/>
      <w:bookmarkStart w:id="3" w:name="OLE_LINK2"/>
      <w:bookmarkStart w:id="4" w:name="OLE_LINK1"/>
      <w:bookmarkStart w:id="5" w:name="OLE_LINK4"/>
      <w:r>
        <w:rPr>
          <w:rFonts w:hint="eastAsia"/>
          <w:lang w:eastAsia="zh-CN"/>
        </w:rPr>
        <w:t>2024年淅川县中心村村庄规划编制项目（金河镇）</w:t>
      </w:r>
    </w:p>
    <w:p>
      <w:pPr>
        <w:pStyle w:val="4"/>
        <w:spacing w:before="67"/>
        <w:ind w:left="0"/>
        <w:jc w:val="center"/>
      </w:pPr>
      <w:r>
        <w:t>招标公告</w:t>
      </w:r>
    </w:p>
    <w:p>
      <w:pPr>
        <w:pStyle w:val="12"/>
        <w:spacing w:before="8"/>
        <w:rPr>
          <w:b/>
          <w:sz w:val="22"/>
        </w:rPr>
      </w:pPr>
    </w:p>
    <w:p>
      <w:pPr>
        <w:spacing w:line="520" w:lineRule="exact"/>
        <w:ind w:firstLine="440" w:firstLineChars="200"/>
        <w:rPr>
          <w:szCs w:val="21"/>
        </w:rPr>
      </w:pPr>
      <w:r>
        <w:rPr>
          <w:rFonts w:hint="eastAsia"/>
          <w:szCs w:val="21"/>
          <w:lang w:eastAsia="zh-CN"/>
        </w:rPr>
        <w:t>2024年淅川县中心村村庄规划编制项目（金河镇）</w:t>
      </w:r>
      <w:r>
        <w:rPr>
          <w:rFonts w:hint="eastAsia"/>
          <w:szCs w:val="21"/>
        </w:rPr>
        <w:t>的潜在投标人应在南阳市公共资源交易中心电子交易系统淅川区（http://ggzyjy.nanyang.gov.cn/XCXWeb/）获取招标文件，并于</w:t>
      </w:r>
      <w:r>
        <w:rPr>
          <w:rFonts w:hint="eastAsia"/>
          <w:color w:val="0000FF"/>
          <w:szCs w:val="21"/>
        </w:rPr>
        <w:t>202</w:t>
      </w:r>
      <w:r>
        <w:rPr>
          <w:rFonts w:hint="eastAsia"/>
          <w:color w:val="0000FF"/>
          <w:szCs w:val="21"/>
          <w:lang w:val="en-US"/>
        </w:rPr>
        <w:t>4</w:t>
      </w:r>
      <w:r>
        <w:rPr>
          <w:rFonts w:hint="eastAsia"/>
          <w:color w:val="0000FF"/>
          <w:szCs w:val="21"/>
        </w:rPr>
        <w:t>年</w:t>
      </w:r>
      <w:r>
        <w:rPr>
          <w:rFonts w:hint="eastAsia"/>
          <w:color w:val="0000FF"/>
          <w:szCs w:val="21"/>
          <w:lang w:val="en-US" w:eastAsia="zh-CN"/>
        </w:rPr>
        <w:t>5</w:t>
      </w:r>
      <w:r>
        <w:rPr>
          <w:rFonts w:hint="eastAsia"/>
          <w:color w:val="0000FF"/>
          <w:szCs w:val="21"/>
        </w:rPr>
        <w:t>月</w:t>
      </w:r>
      <w:r>
        <w:rPr>
          <w:rFonts w:hint="eastAsia"/>
          <w:color w:val="0000FF"/>
          <w:szCs w:val="21"/>
          <w:lang w:val="en-US" w:eastAsia="zh-CN"/>
        </w:rPr>
        <w:t>8</w:t>
      </w:r>
      <w:r>
        <w:rPr>
          <w:rFonts w:hint="eastAsia"/>
          <w:color w:val="0000FF"/>
          <w:szCs w:val="21"/>
        </w:rPr>
        <w:t>日</w:t>
      </w:r>
      <w:r>
        <w:rPr>
          <w:rFonts w:hint="eastAsia"/>
          <w:color w:val="0000FF"/>
          <w:szCs w:val="21"/>
          <w:lang w:val="en-US" w:eastAsia="zh-CN"/>
        </w:rPr>
        <w:t>9</w:t>
      </w:r>
      <w:r>
        <w:rPr>
          <w:rFonts w:hint="eastAsia"/>
          <w:color w:val="0000FF"/>
          <w:szCs w:val="21"/>
        </w:rPr>
        <w:t>时00分</w:t>
      </w:r>
      <w:r>
        <w:rPr>
          <w:rFonts w:hint="eastAsia"/>
          <w:szCs w:val="21"/>
        </w:rPr>
        <w:t>（北京时间）前递交投标文件。</w:t>
      </w:r>
    </w:p>
    <w:p>
      <w:pPr>
        <w:spacing w:line="520" w:lineRule="exact"/>
        <w:ind w:firstLine="221" w:firstLineChars="100"/>
        <w:rPr>
          <w:b/>
          <w:bCs/>
          <w:szCs w:val="21"/>
          <w:shd w:val="clear" w:color="auto" w:fill="FFFFFF"/>
        </w:rPr>
      </w:pPr>
      <w:r>
        <w:rPr>
          <w:rFonts w:hint="eastAsia"/>
          <w:b/>
          <w:bCs/>
          <w:szCs w:val="21"/>
          <w:shd w:val="clear" w:color="auto" w:fill="FFFFFF"/>
        </w:rPr>
        <w:t>一、项目基本情况</w:t>
      </w:r>
    </w:p>
    <w:p>
      <w:pPr>
        <w:spacing w:line="520" w:lineRule="exact"/>
        <w:ind w:firstLine="240" w:firstLineChars="100"/>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1、项目编号：淅财招标采购-2024-37</w:t>
      </w:r>
    </w:p>
    <w:p>
      <w:pPr>
        <w:pStyle w:val="23"/>
        <w:spacing w:line="360" w:lineRule="auto"/>
        <w:ind w:firstLine="240" w:firstLineChars="100"/>
        <w:jc w:val="both"/>
        <w:rPr>
          <w:rFonts w:hint="eastAsia" w:eastAsia="宋体"/>
          <w:szCs w:val="24"/>
          <w:lang w:val="en-US" w:eastAsia="zh-CN"/>
        </w:rPr>
      </w:pPr>
      <w:r>
        <w:rPr>
          <w:rFonts w:hint="eastAsia"/>
          <w:szCs w:val="21"/>
        </w:rPr>
        <w:t>2、项目名称：</w:t>
      </w:r>
      <w:r>
        <w:rPr>
          <w:rFonts w:hint="eastAsia"/>
          <w:szCs w:val="24"/>
          <w:lang w:val="en-US" w:eastAsia="zh-CN"/>
        </w:rPr>
        <w:t>2024年淅川县中心村村庄规划编制项目（金河镇）</w:t>
      </w:r>
    </w:p>
    <w:p>
      <w:pPr>
        <w:pStyle w:val="23"/>
        <w:spacing w:line="360" w:lineRule="auto"/>
        <w:ind w:firstLine="240" w:firstLineChars="100"/>
        <w:jc w:val="both"/>
        <w:rPr>
          <w:szCs w:val="21"/>
        </w:rPr>
      </w:pPr>
      <w:r>
        <w:rPr>
          <w:rFonts w:hint="eastAsia"/>
          <w:szCs w:val="21"/>
        </w:rPr>
        <w:t>3、采购方式：公开招标</w:t>
      </w:r>
    </w:p>
    <w:p>
      <w:pPr>
        <w:pStyle w:val="23"/>
        <w:spacing w:line="360" w:lineRule="auto"/>
        <w:ind w:firstLine="240" w:firstLineChars="100"/>
        <w:jc w:val="both"/>
        <w:rPr>
          <w:szCs w:val="21"/>
        </w:rPr>
      </w:pPr>
      <w:r>
        <w:rPr>
          <w:rFonts w:hint="eastAsia"/>
          <w:szCs w:val="21"/>
        </w:rPr>
        <w:t>4、预算金额：</w:t>
      </w:r>
      <w:r>
        <w:rPr>
          <w:rFonts w:hint="eastAsia"/>
          <w:szCs w:val="21"/>
          <w:u w:val="single"/>
          <w:lang w:val="en-US" w:eastAsia="zh-CN"/>
        </w:rPr>
        <w:t>110万</w:t>
      </w:r>
      <w:r>
        <w:rPr>
          <w:rFonts w:hint="eastAsia"/>
          <w:szCs w:val="21"/>
        </w:rPr>
        <w:t>元</w:t>
      </w:r>
    </w:p>
    <w:p>
      <w:pPr>
        <w:pStyle w:val="23"/>
        <w:spacing w:line="360" w:lineRule="auto"/>
        <w:ind w:firstLine="240" w:firstLineChars="100"/>
        <w:jc w:val="both"/>
        <w:rPr>
          <w:szCs w:val="24"/>
          <w:lang w:val="en-US"/>
        </w:rPr>
      </w:pPr>
      <w:r>
        <w:rPr>
          <w:szCs w:val="21"/>
        </w:rPr>
        <w:t xml:space="preserve"> 最高限价：</w:t>
      </w:r>
      <w:r>
        <w:rPr>
          <w:rFonts w:hint="eastAsia"/>
          <w:szCs w:val="21"/>
          <w:u w:val="single"/>
          <w:lang w:val="en-US" w:eastAsia="zh-CN"/>
        </w:rPr>
        <w:t>110万</w:t>
      </w:r>
      <w:r>
        <w:rPr>
          <w:rFonts w:hint="eastAsia"/>
          <w:szCs w:val="21"/>
        </w:rPr>
        <w:t>元</w:t>
      </w:r>
    </w:p>
    <w:tbl>
      <w:tblPr>
        <w:tblStyle w:val="26"/>
        <w:tblpPr w:leftFromText="180" w:rightFromText="180" w:vertAnchor="text" w:horzAnchor="page" w:tblpX="861" w:tblpY="87"/>
        <w:tblOverlap w:val="never"/>
        <w:tblW w:w="4966"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51"/>
        <w:gridCol w:w="2026"/>
        <w:gridCol w:w="3531"/>
        <w:gridCol w:w="2037"/>
        <w:gridCol w:w="183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41" w:hRule="atLeast"/>
        </w:trPr>
        <w:tc>
          <w:tcPr>
            <w:tcW w:w="276" w:type="pct"/>
            <w:shd w:val="clear" w:color="auto" w:fill="auto"/>
            <w:vAlign w:val="center"/>
          </w:tcPr>
          <w:p>
            <w:pPr>
              <w:spacing w:line="520" w:lineRule="exact"/>
              <w:rPr>
                <w:szCs w:val="21"/>
              </w:rPr>
            </w:pPr>
            <w:r>
              <w:rPr>
                <w:rFonts w:hint="eastAsia"/>
                <w:szCs w:val="21"/>
                <w:lang w:val="en-US"/>
              </w:rPr>
              <w:t>序号</w:t>
            </w:r>
          </w:p>
        </w:tc>
        <w:tc>
          <w:tcPr>
            <w:tcW w:w="1015" w:type="pct"/>
            <w:shd w:val="clear" w:color="auto" w:fill="auto"/>
            <w:vAlign w:val="center"/>
          </w:tcPr>
          <w:p>
            <w:pPr>
              <w:spacing w:line="520" w:lineRule="exact"/>
              <w:ind w:firstLine="240" w:firstLineChars="100"/>
              <w:rPr>
                <w:szCs w:val="21"/>
              </w:rPr>
            </w:pPr>
            <w:r>
              <w:rPr>
                <w:rFonts w:hint="eastAsia" w:ascii="宋体" w:hAnsi="宋体" w:eastAsia="宋体" w:cs="宋体"/>
                <w:sz w:val="24"/>
                <w:szCs w:val="24"/>
                <w:lang w:val="en-US" w:eastAsia="zh-CN" w:bidi="zh-CN"/>
              </w:rPr>
              <w:t>包   号</w:t>
            </w:r>
          </w:p>
        </w:tc>
        <w:tc>
          <w:tcPr>
            <w:tcW w:w="1769" w:type="pct"/>
            <w:shd w:val="clear" w:color="auto" w:fill="auto"/>
            <w:vAlign w:val="center"/>
          </w:tcPr>
          <w:p>
            <w:pPr>
              <w:spacing w:line="520" w:lineRule="exact"/>
              <w:ind w:firstLine="660" w:firstLineChars="300"/>
              <w:rPr>
                <w:szCs w:val="21"/>
              </w:rPr>
            </w:pPr>
            <w:r>
              <w:rPr>
                <w:szCs w:val="21"/>
                <w:lang w:val="en-US"/>
              </w:rPr>
              <w:t>包名称</w:t>
            </w:r>
          </w:p>
        </w:tc>
        <w:tc>
          <w:tcPr>
            <w:tcW w:w="1020" w:type="pct"/>
            <w:shd w:val="clear" w:color="auto" w:fill="auto"/>
            <w:vAlign w:val="center"/>
          </w:tcPr>
          <w:p>
            <w:pPr>
              <w:spacing w:line="520" w:lineRule="exact"/>
              <w:ind w:firstLine="220" w:firstLineChars="100"/>
              <w:rPr>
                <w:szCs w:val="21"/>
              </w:rPr>
            </w:pPr>
            <w:r>
              <w:rPr>
                <w:szCs w:val="21"/>
                <w:lang w:val="en-US"/>
              </w:rPr>
              <w:t>包预算（元）</w:t>
            </w:r>
          </w:p>
        </w:tc>
        <w:tc>
          <w:tcPr>
            <w:tcW w:w="918" w:type="pct"/>
            <w:shd w:val="clear" w:color="auto" w:fill="auto"/>
            <w:vAlign w:val="center"/>
          </w:tcPr>
          <w:p>
            <w:pPr>
              <w:spacing w:line="520" w:lineRule="exact"/>
              <w:ind w:left="440" w:leftChars="100" w:hanging="220" w:hangingChars="100"/>
              <w:rPr>
                <w:szCs w:val="21"/>
              </w:rPr>
            </w:pPr>
            <w:r>
              <w:rPr>
                <w:szCs w:val="21"/>
                <w:lang w:val="en-US"/>
              </w:rPr>
              <w:t>包最高限价（元）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358" w:hRule="atLeast"/>
        </w:trPr>
        <w:tc>
          <w:tcPr>
            <w:tcW w:w="276" w:type="pct"/>
            <w:shd w:val="clear" w:color="auto" w:fill="auto"/>
            <w:vAlign w:val="center"/>
          </w:tcPr>
          <w:p>
            <w:pPr>
              <w:spacing w:line="520" w:lineRule="exact"/>
              <w:ind w:firstLine="220" w:firstLineChars="100"/>
              <w:rPr>
                <w:szCs w:val="21"/>
              </w:rPr>
            </w:pPr>
            <w:r>
              <w:rPr>
                <w:szCs w:val="21"/>
                <w:lang w:val="en-US"/>
              </w:rPr>
              <w:t>1</w:t>
            </w:r>
          </w:p>
        </w:tc>
        <w:tc>
          <w:tcPr>
            <w:tcW w:w="1015" w:type="pct"/>
            <w:shd w:val="clear" w:color="auto" w:fill="auto"/>
            <w:vAlign w:val="center"/>
          </w:tcPr>
          <w:p>
            <w:pPr>
              <w:spacing w:line="520" w:lineRule="exact"/>
              <w:rPr>
                <w:szCs w:val="21"/>
              </w:rPr>
            </w:pPr>
            <w:r>
              <w:rPr>
                <w:rFonts w:hint="eastAsia" w:ascii="宋体" w:hAnsi="宋体" w:eastAsia="宋体" w:cs="宋体"/>
                <w:sz w:val="24"/>
                <w:szCs w:val="24"/>
                <w:lang w:val="en-US" w:eastAsia="zh-CN" w:bidi="zh-CN"/>
              </w:rPr>
              <w:t>淅财招标采购-2024-37-1</w:t>
            </w:r>
          </w:p>
        </w:tc>
        <w:tc>
          <w:tcPr>
            <w:tcW w:w="1769" w:type="pct"/>
            <w:shd w:val="clear" w:color="auto" w:fill="auto"/>
            <w:vAlign w:val="center"/>
          </w:tcPr>
          <w:p>
            <w:pPr>
              <w:pStyle w:val="23"/>
              <w:spacing w:line="360" w:lineRule="auto"/>
              <w:jc w:val="both"/>
              <w:rPr>
                <w:rFonts w:hint="eastAsia" w:eastAsia="宋体"/>
                <w:sz w:val="22"/>
                <w:szCs w:val="21"/>
                <w:lang w:eastAsia="zh-CN"/>
              </w:rPr>
            </w:pPr>
            <w:r>
              <w:rPr>
                <w:rFonts w:hint="eastAsia"/>
                <w:szCs w:val="24"/>
                <w:lang w:val="en-US" w:eastAsia="zh-CN"/>
              </w:rPr>
              <w:t>2024年淅川县中心村村庄规划编制项目（金河镇）</w:t>
            </w:r>
          </w:p>
          <w:p>
            <w:pPr>
              <w:spacing w:line="520" w:lineRule="exact"/>
              <w:ind w:firstLine="220" w:firstLineChars="100"/>
              <w:rPr>
                <w:szCs w:val="21"/>
              </w:rPr>
            </w:pPr>
          </w:p>
        </w:tc>
        <w:tc>
          <w:tcPr>
            <w:tcW w:w="1020" w:type="pct"/>
            <w:shd w:val="clear" w:color="auto" w:fill="auto"/>
            <w:vAlign w:val="center"/>
          </w:tcPr>
          <w:p>
            <w:pPr>
              <w:spacing w:line="520" w:lineRule="exact"/>
              <w:ind w:firstLine="220" w:firstLineChars="100"/>
              <w:rPr>
                <w:rFonts w:hint="default" w:eastAsia="宋体"/>
                <w:szCs w:val="21"/>
                <w:lang w:val="en-US" w:eastAsia="zh-CN"/>
              </w:rPr>
            </w:pPr>
            <w:r>
              <w:rPr>
                <w:rFonts w:hint="eastAsia"/>
                <w:szCs w:val="21"/>
                <w:u w:val="single"/>
                <w:lang w:val="en-US" w:eastAsia="zh-CN"/>
              </w:rPr>
              <w:t>1100000</w:t>
            </w:r>
          </w:p>
        </w:tc>
        <w:tc>
          <w:tcPr>
            <w:tcW w:w="918" w:type="pct"/>
            <w:shd w:val="clear" w:color="auto" w:fill="auto"/>
            <w:vAlign w:val="center"/>
          </w:tcPr>
          <w:p>
            <w:pPr>
              <w:spacing w:line="520" w:lineRule="exact"/>
              <w:ind w:firstLine="220" w:firstLineChars="100"/>
              <w:rPr>
                <w:rFonts w:hint="default" w:eastAsia="宋体"/>
                <w:szCs w:val="21"/>
                <w:lang w:val="en-US" w:eastAsia="zh-CN"/>
              </w:rPr>
            </w:pPr>
            <w:r>
              <w:rPr>
                <w:rFonts w:hint="eastAsia"/>
                <w:szCs w:val="21"/>
                <w:u w:val="single"/>
                <w:lang w:val="en-US" w:eastAsia="zh-CN"/>
              </w:rPr>
              <w:t>1100000</w:t>
            </w:r>
          </w:p>
        </w:tc>
      </w:tr>
    </w:tbl>
    <w:p>
      <w:pPr>
        <w:numPr>
          <w:ilvl w:val="0"/>
          <w:numId w:val="1"/>
        </w:numPr>
        <w:spacing w:line="480" w:lineRule="exact"/>
        <w:ind w:firstLine="220" w:firstLineChars="100"/>
        <w:rPr>
          <w:rFonts w:hint="eastAsia"/>
          <w:szCs w:val="21"/>
        </w:rPr>
      </w:pPr>
      <w:r>
        <w:rPr>
          <w:rFonts w:hint="eastAsia"/>
          <w:szCs w:val="21"/>
        </w:rPr>
        <w:t>采购需求（包括但不限于标的的名称、数量、简要技术需求或服务要求等采购范围）：</w:t>
      </w:r>
    </w:p>
    <w:p>
      <w:pPr>
        <w:numPr>
          <w:numId w:val="0"/>
        </w:numPr>
        <w:spacing w:line="480" w:lineRule="exact"/>
        <w:ind w:firstLine="220" w:firstLineChars="100"/>
        <w:rPr>
          <w:szCs w:val="21"/>
        </w:rPr>
      </w:pPr>
      <w:r>
        <w:rPr>
          <w:rFonts w:hint="eastAsia"/>
          <w:szCs w:val="21"/>
          <w:lang w:val="en-US" w:eastAsia="zh-CN"/>
        </w:rPr>
        <w:t>5.1 服务内容：</w:t>
      </w:r>
      <w:r>
        <w:rPr>
          <w:rFonts w:hint="eastAsia"/>
          <w:szCs w:val="21"/>
        </w:rPr>
        <w:t>村庄规划编制（详见招标文件服务内容及需求）</w:t>
      </w:r>
    </w:p>
    <w:p>
      <w:pPr>
        <w:spacing w:line="480" w:lineRule="exact"/>
        <w:ind w:firstLine="220" w:firstLineChars="100"/>
        <w:rPr>
          <w:rFonts w:hint="eastAsia"/>
          <w:szCs w:val="21"/>
          <w:lang w:val="en-US" w:eastAsia="zh-CN"/>
        </w:rPr>
      </w:pPr>
      <w:r>
        <w:rPr>
          <w:rFonts w:hint="eastAsia"/>
          <w:szCs w:val="21"/>
          <w:lang w:val="en-US" w:eastAsia="zh-CN"/>
        </w:rPr>
        <w:t>5.2、标段划分：1 个标段</w:t>
      </w:r>
    </w:p>
    <w:p>
      <w:pPr>
        <w:spacing w:line="480" w:lineRule="exact"/>
        <w:ind w:firstLine="220" w:firstLineChars="100"/>
        <w:rPr>
          <w:szCs w:val="21"/>
        </w:rPr>
      </w:pPr>
      <w:r>
        <w:rPr>
          <w:rFonts w:hint="eastAsia"/>
          <w:szCs w:val="21"/>
          <w:lang w:val="en-US" w:eastAsia="zh-CN"/>
        </w:rPr>
        <w:t>5.3</w:t>
      </w:r>
      <w:r>
        <w:rPr>
          <w:rFonts w:hint="eastAsia"/>
          <w:szCs w:val="21"/>
        </w:rPr>
        <w:t>、质量要求：符合现行国家、省、市、行业标准，并满足招标人要求；</w:t>
      </w:r>
    </w:p>
    <w:p>
      <w:pPr>
        <w:numPr>
          <w:ilvl w:val="0"/>
          <w:numId w:val="0"/>
        </w:numPr>
        <w:spacing w:line="480" w:lineRule="exact"/>
        <w:ind w:firstLine="220" w:firstLineChars="100"/>
        <w:rPr>
          <w:rFonts w:hint="eastAsia"/>
          <w:szCs w:val="21"/>
          <w:lang w:val="en-US" w:eastAsia="zh-CN"/>
        </w:rPr>
      </w:pPr>
      <w:r>
        <w:rPr>
          <w:rFonts w:hint="eastAsia"/>
          <w:szCs w:val="21"/>
          <w:lang w:val="en-US" w:eastAsia="zh-CN"/>
        </w:rPr>
        <w:t>5.4、服务期限：合同自签订之日起150个工作日内提交全部成果</w:t>
      </w:r>
    </w:p>
    <w:p>
      <w:pPr>
        <w:numPr>
          <w:ilvl w:val="0"/>
          <w:numId w:val="0"/>
        </w:numPr>
        <w:spacing w:line="480" w:lineRule="exact"/>
        <w:ind w:firstLine="220" w:firstLineChars="100"/>
        <w:rPr>
          <w:rFonts w:hint="eastAsia"/>
          <w:szCs w:val="21"/>
        </w:rPr>
      </w:pPr>
      <w:r>
        <w:rPr>
          <w:rFonts w:hint="eastAsia"/>
          <w:szCs w:val="21"/>
          <w:lang w:val="en-US" w:eastAsia="zh-CN"/>
        </w:rPr>
        <w:t>5.5、资金来源：</w:t>
      </w:r>
      <w:r>
        <w:rPr>
          <w:rFonts w:hint="eastAsia"/>
          <w:szCs w:val="21"/>
          <w:lang w:val="en-US"/>
        </w:rPr>
        <w:t>财政涉农统筹整合</w:t>
      </w:r>
      <w:r>
        <w:rPr>
          <w:rFonts w:hint="eastAsia"/>
          <w:szCs w:val="21"/>
        </w:rPr>
        <w:t>资金</w:t>
      </w:r>
    </w:p>
    <w:p>
      <w:pPr>
        <w:numPr>
          <w:ilvl w:val="0"/>
          <w:numId w:val="0"/>
        </w:numPr>
        <w:spacing w:line="480" w:lineRule="exact"/>
        <w:ind w:firstLine="220" w:firstLineChars="100"/>
        <w:rPr>
          <w:rFonts w:hint="eastAsia"/>
          <w:szCs w:val="21"/>
          <w:lang w:val="en-US" w:eastAsia="zh-CN"/>
        </w:rPr>
      </w:pPr>
      <w:r>
        <w:rPr>
          <w:rFonts w:hint="eastAsia"/>
          <w:szCs w:val="21"/>
          <w:lang w:val="en-US" w:eastAsia="zh-CN"/>
        </w:rPr>
        <w:t>6、合同履行期限：同服务期限</w:t>
      </w:r>
    </w:p>
    <w:p>
      <w:pPr>
        <w:numPr>
          <w:ilvl w:val="0"/>
          <w:numId w:val="0"/>
        </w:numPr>
        <w:spacing w:line="480" w:lineRule="exact"/>
        <w:ind w:firstLine="220" w:firstLineChars="100"/>
        <w:rPr>
          <w:rFonts w:hint="eastAsia"/>
          <w:szCs w:val="21"/>
          <w:lang w:val="en-US" w:eastAsia="zh-CN"/>
        </w:rPr>
      </w:pPr>
      <w:r>
        <w:rPr>
          <w:rFonts w:hint="eastAsia"/>
          <w:szCs w:val="21"/>
          <w:lang w:val="en-US" w:eastAsia="zh-CN"/>
        </w:rPr>
        <w:t>7、本项目是否接受联合体投标：否</w:t>
      </w:r>
    </w:p>
    <w:p>
      <w:pPr>
        <w:numPr>
          <w:ilvl w:val="0"/>
          <w:numId w:val="0"/>
        </w:numPr>
        <w:spacing w:line="480" w:lineRule="exact"/>
        <w:ind w:firstLine="220" w:firstLineChars="100"/>
        <w:rPr>
          <w:rFonts w:hint="eastAsia"/>
          <w:szCs w:val="21"/>
          <w:lang w:val="en-US" w:eastAsia="zh-CN"/>
        </w:rPr>
      </w:pPr>
      <w:r>
        <w:rPr>
          <w:rFonts w:hint="eastAsia"/>
          <w:szCs w:val="21"/>
          <w:lang w:val="en-US" w:eastAsia="zh-CN"/>
        </w:rPr>
        <w:t>8、是否接受进口产品：否</w:t>
      </w:r>
    </w:p>
    <w:p>
      <w:pPr>
        <w:spacing w:line="480" w:lineRule="exact"/>
        <w:ind w:firstLine="220" w:firstLineChars="100"/>
        <w:rPr>
          <w:rFonts w:hint="eastAsia" w:eastAsia="宋体"/>
          <w:kern w:val="2"/>
          <w:szCs w:val="21"/>
          <w:lang w:eastAsia="zh-CN"/>
        </w:rPr>
      </w:pPr>
      <w:r>
        <w:rPr>
          <w:rFonts w:hint="eastAsia"/>
          <w:szCs w:val="21"/>
          <w:lang w:val="en-US" w:eastAsia="zh-CN"/>
        </w:rPr>
        <w:t>9</w:t>
      </w:r>
      <w:r>
        <w:rPr>
          <w:szCs w:val="21"/>
        </w:rPr>
        <w:t>、</w:t>
      </w:r>
      <w:r>
        <w:rPr>
          <w:kern w:val="2"/>
          <w:szCs w:val="21"/>
        </w:rPr>
        <w:t>是否专门面向中小企业：</w:t>
      </w:r>
      <w:r>
        <w:rPr>
          <w:rFonts w:hint="eastAsia"/>
          <w:kern w:val="2"/>
          <w:szCs w:val="21"/>
          <w:lang w:val="en-US" w:eastAsia="zh-CN"/>
        </w:rPr>
        <w:t>否</w:t>
      </w:r>
    </w:p>
    <w:p>
      <w:pPr>
        <w:pStyle w:val="42"/>
        <w:tabs>
          <w:tab w:val="left" w:pos="1191"/>
        </w:tabs>
        <w:spacing w:line="480" w:lineRule="exact"/>
        <w:ind w:firstLine="221" w:firstLineChars="100"/>
        <w:rPr>
          <w:szCs w:val="21"/>
        </w:rPr>
      </w:pPr>
      <w:r>
        <w:rPr>
          <w:rFonts w:hint="eastAsia"/>
          <w:b/>
          <w:bCs/>
          <w:szCs w:val="21"/>
        </w:rPr>
        <w:t>二、申请人资格要求：</w:t>
      </w:r>
      <w:r>
        <w:rPr>
          <w:rFonts w:hint="eastAsia"/>
          <w:szCs w:val="21"/>
        </w:rPr>
        <w:t xml:space="preserve"> </w:t>
      </w:r>
    </w:p>
    <w:p>
      <w:pPr>
        <w:pStyle w:val="24"/>
        <w:spacing w:after="0" w:line="480" w:lineRule="exact"/>
        <w:ind w:firstLine="220"/>
        <w:rPr>
          <w:rFonts w:ascii="宋体" w:hAnsi="宋体" w:cs="宋体"/>
        </w:rPr>
      </w:pPr>
      <w:r>
        <w:rPr>
          <w:rFonts w:hint="eastAsia" w:ascii="宋体" w:hAnsi="宋体" w:cs="宋体"/>
        </w:rPr>
        <w:t>1、符合《政府采购法》第二十二条之规定；</w:t>
      </w:r>
    </w:p>
    <w:p>
      <w:pPr>
        <w:spacing w:line="480" w:lineRule="exact"/>
        <w:ind w:firstLine="220" w:firstLineChars="100"/>
        <w:rPr>
          <w:kern w:val="1"/>
        </w:rPr>
      </w:pPr>
      <w:r>
        <w:rPr>
          <w:rFonts w:hint="eastAsia"/>
          <w:kern w:val="1"/>
        </w:rPr>
        <w:t xml:space="preserve">2、落实政府采购政策需满足的资格要求：本项目执行促进中小企业发展、促进残疾人就业、促进监狱企业发展等政府采购政策； </w:t>
      </w:r>
    </w:p>
    <w:p>
      <w:pPr>
        <w:spacing w:line="480" w:lineRule="exact"/>
        <w:ind w:firstLine="220" w:firstLineChars="100"/>
        <w:rPr>
          <w:kern w:val="1"/>
        </w:rPr>
      </w:pPr>
      <w:r>
        <w:rPr>
          <w:rFonts w:hint="eastAsia"/>
          <w:kern w:val="1"/>
        </w:rPr>
        <w:t>3、本项目的特定资格要求</w:t>
      </w:r>
    </w:p>
    <w:p>
      <w:pPr>
        <w:pStyle w:val="24"/>
        <w:spacing w:after="0" w:line="480" w:lineRule="exact"/>
        <w:ind w:firstLine="220"/>
        <w:rPr>
          <w:rFonts w:ascii="宋体" w:hAnsi="宋体" w:cs="宋体"/>
        </w:rPr>
      </w:pPr>
      <w:r>
        <w:rPr>
          <w:rFonts w:hint="eastAsia" w:ascii="宋体" w:hAnsi="宋体" w:cs="宋体"/>
        </w:rPr>
        <w:t>3.1、符合《政府采购法》第二十二条之规定；</w:t>
      </w:r>
    </w:p>
    <w:p>
      <w:pPr>
        <w:pStyle w:val="24"/>
        <w:spacing w:after="0" w:line="480" w:lineRule="exact"/>
        <w:ind w:firstLine="220"/>
        <w:rPr>
          <w:rFonts w:ascii="宋体" w:hAnsi="宋体" w:cs="宋体"/>
        </w:rPr>
      </w:pPr>
      <w:r>
        <w:rPr>
          <w:rFonts w:hint="eastAsia" w:ascii="宋体" w:hAnsi="宋体" w:cs="宋体"/>
        </w:rPr>
        <w:t>（1）具有独立承担民事责任的能力；</w:t>
      </w:r>
    </w:p>
    <w:p>
      <w:pPr>
        <w:pStyle w:val="24"/>
        <w:spacing w:after="0" w:line="480" w:lineRule="exact"/>
        <w:ind w:firstLine="220"/>
        <w:rPr>
          <w:rFonts w:ascii="宋体" w:hAnsi="宋体" w:cs="宋体"/>
        </w:rPr>
      </w:pPr>
      <w:r>
        <w:rPr>
          <w:rFonts w:hint="eastAsia" w:ascii="宋体" w:hAnsi="宋体" w:cs="宋体"/>
        </w:rPr>
        <w:t>（2）具有良好的商业信誉和健全的财务会计制度（2022年度或2023年度财务审计报告，新成立的企业从成立之日起）；</w:t>
      </w:r>
    </w:p>
    <w:p>
      <w:pPr>
        <w:pStyle w:val="24"/>
        <w:spacing w:after="0" w:line="480" w:lineRule="exact"/>
        <w:ind w:firstLine="220"/>
        <w:rPr>
          <w:rFonts w:ascii="宋体" w:hAnsi="宋体" w:cs="宋体"/>
        </w:rPr>
      </w:pPr>
      <w:r>
        <w:rPr>
          <w:rFonts w:hint="eastAsia" w:ascii="宋体" w:hAnsi="宋体" w:cs="宋体"/>
        </w:rPr>
        <w:t>（3）具有履行合同所必需的设备和专业技术能力；</w:t>
      </w:r>
    </w:p>
    <w:p>
      <w:pPr>
        <w:pStyle w:val="24"/>
        <w:spacing w:after="0" w:line="480" w:lineRule="exact"/>
        <w:ind w:firstLine="220"/>
        <w:rPr>
          <w:rFonts w:ascii="宋体" w:hAnsi="宋体" w:cs="宋体"/>
        </w:rPr>
      </w:pPr>
      <w:r>
        <w:rPr>
          <w:rFonts w:hint="eastAsia" w:ascii="宋体" w:hAnsi="宋体" w:cs="宋体"/>
        </w:rPr>
        <w:t>（4）有依法缴纳税收和社会保障资金的良好记录（提供了近六个月内任意1个月依法缴纳税收和近六个月内任意1个月依法缴纳社会保障资金的证明材料）；</w:t>
      </w:r>
    </w:p>
    <w:p>
      <w:pPr>
        <w:pStyle w:val="24"/>
        <w:spacing w:after="0" w:line="480" w:lineRule="exact"/>
        <w:ind w:firstLine="220"/>
        <w:rPr>
          <w:rFonts w:ascii="宋体" w:hAnsi="宋体" w:cs="宋体"/>
        </w:rPr>
      </w:pPr>
      <w:r>
        <w:rPr>
          <w:rFonts w:hint="eastAsia" w:ascii="宋体" w:hAnsi="宋体" w:cs="宋体"/>
        </w:rPr>
        <w:t>（5）参加政府采购活动前三年内，在经营活动中没有重大违法记录；</w:t>
      </w:r>
    </w:p>
    <w:p>
      <w:pPr>
        <w:pStyle w:val="24"/>
        <w:spacing w:after="0" w:line="480" w:lineRule="exact"/>
        <w:ind w:firstLine="220"/>
        <w:rPr>
          <w:rFonts w:ascii="宋体" w:hAnsi="宋体" w:cs="宋体"/>
        </w:rPr>
      </w:pPr>
      <w:r>
        <w:rPr>
          <w:rFonts w:hint="eastAsia" w:ascii="宋体" w:hAnsi="宋体" w:cs="宋体"/>
        </w:rPr>
        <w:t>（6）法律、行政法规规定的其他条件。</w:t>
      </w:r>
    </w:p>
    <w:p>
      <w:pPr>
        <w:pStyle w:val="24"/>
        <w:spacing w:after="0" w:line="480" w:lineRule="exact"/>
        <w:ind w:firstLine="220"/>
        <w:rPr>
          <w:rFonts w:ascii="宋体" w:hAnsi="宋体" w:cs="宋体"/>
          <w:color w:val="C00000"/>
          <w:highlight w:val="none"/>
        </w:rPr>
      </w:pPr>
      <w:r>
        <w:rPr>
          <w:rFonts w:hint="eastAsia" w:ascii="宋体" w:hAnsi="宋体" w:cs="宋体"/>
        </w:rPr>
        <w:t>3.2、</w:t>
      </w:r>
      <w:r>
        <w:rPr>
          <w:rFonts w:hint="eastAsia" w:ascii="宋体" w:hAnsi="宋体" w:cs="宋体"/>
          <w:color w:val="000000" w:themeColor="text1"/>
          <w:highlight w:val="none"/>
          <w14:textFill>
            <w14:solidFill>
              <w14:schemeClr w14:val="tx1"/>
            </w14:solidFill>
          </w14:textFill>
        </w:rPr>
        <w:t>投标人应具有</w:t>
      </w:r>
      <w:r>
        <w:rPr>
          <w:rFonts w:hint="eastAsia" w:ascii="宋体" w:hAnsi="宋体" w:eastAsia="宋体" w:cs="宋体"/>
          <w:color w:val="000000" w:themeColor="text1"/>
          <w:highlight w:val="none"/>
          <w14:textFill>
            <w14:solidFill>
              <w14:schemeClr w14:val="tx1"/>
            </w14:solidFill>
          </w14:textFill>
        </w:rPr>
        <w:t>规划编制甲级或</w:t>
      </w:r>
      <w:r>
        <w:rPr>
          <w:rFonts w:hint="eastAsia" w:ascii="宋体" w:hAnsi="宋体" w:eastAsia="宋体" w:cs="宋体"/>
          <w:color w:val="000000" w:themeColor="text1"/>
          <w:highlight w:val="none"/>
          <w:lang w:val="en-US" w:eastAsia="zh-CN"/>
          <w14:textFill>
            <w14:solidFill>
              <w14:schemeClr w14:val="tx1"/>
            </w14:solidFill>
          </w14:textFill>
        </w:rPr>
        <w:t>土地规划利用甲级</w:t>
      </w:r>
      <w:r>
        <w:rPr>
          <w:rFonts w:hint="eastAsia" w:ascii="宋体" w:hAnsi="宋体" w:eastAsia="宋体" w:cs="宋体"/>
          <w:color w:val="000000" w:themeColor="text1"/>
          <w:highlight w:val="none"/>
          <w14:textFill>
            <w14:solidFill>
              <w14:schemeClr w14:val="tx1"/>
            </w14:solidFill>
          </w14:textFill>
        </w:rPr>
        <w:t>资</w:t>
      </w:r>
      <w:r>
        <w:rPr>
          <w:rFonts w:hint="eastAsia" w:ascii="宋体" w:hAnsi="宋体" w:cs="宋体"/>
          <w:color w:val="000000" w:themeColor="text1"/>
          <w:highlight w:val="none"/>
          <w14:textFill>
            <w14:solidFill>
              <w14:schemeClr w14:val="tx1"/>
            </w14:solidFill>
          </w14:textFill>
        </w:rPr>
        <w:t>质；拟派项目负责人应当具有相关专业高级或以上技术职称证书，并具有本单位的劳动合同（原件扫描件）其单位为其缴纳的2023年6月以来任意一个月社保证明。</w:t>
      </w:r>
    </w:p>
    <w:p>
      <w:pPr>
        <w:pStyle w:val="24"/>
        <w:spacing w:after="0" w:line="480" w:lineRule="exact"/>
        <w:ind w:firstLine="220"/>
        <w:rPr>
          <w:rFonts w:ascii="宋体" w:hAnsi="宋体" w:cs="宋体"/>
        </w:rPr>
      </w:pPr>
      <w:r>
        <w:rPr>
          <w:rFonts w:hint="eastAsia" w:ascii="宋体" w:hAnsi="宋体" w:cs="宋体"/>
        </w:rPr>
        <w:t>3.3、根据《关于在政府采购活动中查询及使用信用记录有关问题的通知》  (财库[2016]125 号) 的规定，对列入失信被执行人、重大税收违法失信主体、政府采购严重违法失 信行为记录名单的供应商，不得参与本项目采购活动；供应商应通过“信用中国”网站（www.creditchina.gov.cn）查询“失信被执行人”、“重大税收违法失信主体”，中国政府采购网（www.ccgp.gov.cn）查询“政府采购严重违法失信行为记录名单”渠道查询自身信用记录，查询时间需在本招标公告发布之后。</w:t>
      </w:r>
    </w:p>
    <w:p>
      <w:pPr>
        <w:pStyle w:val="24"/>
        <w:spacing w:after="0" w:line="480" w:lineRule="exact"/>
        <w:ind w:firstLine="220"/>
        <w:rPr>
          <w:rFonts w:ascii="宋体" w:hAnsi="宋体" w:cs="宋体"/>
        </w:rPr>
      </w:pPr>
      <w:r>
        <w:rPr>
          <w:rFonts w:hint="eastAsia" w:ascii="宋体" w:hAnsi="宋体" w:cs="宋体"/>
        </w:rPr>
        <w:t>3.4、供应商需提供无行贿犯罪记录承诺函（承诺对象包括：供应商、法定代表人、授权委托人、拟派项目负责人）,并对其真实性负责，若承诺不实，造成的后果由供应商自行负责。经公检法司、纪检监察、行政监督部门查证“以向招标人或者评标委员会成员行贿的手段谋取中标的”投标企业不得参与本项目投标。</w:t>
      </w:r>
    </w:p>
    <w:p>
      <w:pPr>
        <w:pStyle w:val="24"/>
        <w:spacing w:after="0" w:line="480" w:lineRule="exact"/>
        <w:ind w:firstLine="220"/>
        <w:rPr>
          <w:rFonts w:ascii="宋体" w:hAnsi="宋体" w:cs="宋体"/>
        </w:rPr>
      </w:pPr>
      <w:r>
        <w:rPr>
          <w:rFonts w:hint="eastAsia" w:ascii="宋体" w:hAnsi="宋体" w:cs="宋体"/>
        </w:rPr>
        <w:t>3.5、本项目不接受联合体投标，不得分包转包。</w:t>
      </w:r>
    </w:p>
    <w:p>
      <w:pPr>
        <w:pStyle w:val="24"/>
        <w:spacing w:after="0" w:line="480" w:lineRule="exact"/>
        <w:ind w:firstLine="220"/>
        <w:rPr>
          <w:rFonts w:ascii="宋体" w:hAnsi="宋体" w:cs="宋体"/>
        </w:rPr>
      </w:pPr>
      <w:r>
        <w:rPr>
          <w:rFonts w:hint="eastAsia" w:ascii="宋体" w:hAnsi="宋体" w:cs="宋体"/>
        </w:rPr>
        <w:t>3.6、本项目实行资格后审，审查内容以投标截止时间前填报上传的企业诚信库信息为准，过期更改的诚信库信息不作为本项目评审依据。诚信库上传信息必须内容齐全，真实有效，原件扫描件清晰可辨。否则，由此造成应得分而未得分或资格审查不合格等情况的，由供应商自行承担责任。</w:t>
      </w:r>
    </w:p>
    <w:p>
      <w:pPr>
        <w:pStyle w:val="24"/>
        <w:spacing w:after="0" w:line="480" w:lineRule="exact"/>
        <w:ind w:firstLine="220"/>
        <w:rPr>
          <w:rFonts w:ascii="宋体" w:hAnsi="宋体" w:cs="宋体"/>
        </w:rPr>
      </w:pPr>
      <w:r>
        <w:rPr>
          <w:rFonts w:hint="eastAsia" w:ascii="宋体" w:hAnsi="宋体" w:cs="宋体"/>
        </w:rPr>
        <w:t>3.7、本项目中标结果公示时，同时公示中标人诚信库信息，接受社会监督。</w:t>
      </w:r>
    </w:p>
    <w:p>
      <w:pPr>
        <w:pStyle w:val="24"/>
        <w:spacing w:after="0" w:line="480" w:lineRule="exact"/>
        <w:ind w:firstLine="211"/>
        <w:rPr>
          <w:rFonts w:ascii="宋体" w:hAnsi="宋体" w:cs="宋体"/>
        </w:rPr>
      </w:pPr>
      <w:r>
        <w:rPr>
          <w:rFonts w:hint="eastAsia" w:ascii="宋体" w:hAnsi="宋体" w:cs="宋体"/>
          <w:b/>
          <w:bCs/>
          <w:kern w:val="2"/>
          <w:sz w:val="21"/>
          <w:szCs w:val="21"/>
        </w:rPr>
        <w:t>三、获取采购文件</w:t>
      </w:r>
      <w:r>
        <w:rPr>
          <w:rFonts w:hint="eastAsia" w:ascii="宋体" w:hAnsi="宋体" w:cs="宋体"/>
        </w:rPr>
        <w:t xml:space="preserve"> </w:t>
      </w:r>
    </w:p>
    <w:p>
      <w:pPr>
        <w:pStyle w:val="24"/>
        <w:spacing w:after="0" w:line="480" w:lineRule="exact"/>
        <w:ind w:firstLine="220"/>
        <w:rPr>
          <w:rFonts w:ascii="宋体" w:hAnsi="宋体" w:cs="宋体"/>
        </w:rPr>
      </w:pPr>
      <w:r>
        <w:rPr>
          <w:rFonts w:hint="eastAsia" w:ascii="宋体" w:hAnsi="宋体" w:cs="宋体"/>
        </w:rPr>
        <w:t>1.时间：</w:t>
      </w:r>
      <w:r>
        <w:rPr>
          <w:rFonts w:hint="eastAsia" w:ascii="宋体" w:hAnsi="宋体" w:cs="宋体"/>
          <w:color w:val="0000FF"/>
        </w:rPr>
        <w:t>2024年</w:t>
      </w:r>
      <w:r>
        <w:rPr>
          <w:rFonts w:hint="eastAsia" w:ascii="宋体" w:hAnsi="宋体" w:cs="宋体"/>
          <w:color w:val="0000FF"/>
          <w:lang w:val="en-US" w:eastAsia="zh-CN"/>
        </w:rPr>
        <w:t>4</w:t>
      </w:r>
      <w:r>
        <w:rPr>
          <w:rFonts w:hint="eastAsia" w:ascii="宋体" w:hAnsi="宋体" w:cs="宋体"/>
          <w:color w:val="0000FF"/>
        </w:rPr>
        <w:t>月</w:t>
      </w:r>
      <w:r>
        <w:rPr>
          <w:rFonts w:hint="eastAsia" w:ascii="宋体" w:hAnsi="宋体" w:cs="宋体"/>
          <w:color w:val="0000FF"/>
          <w:lang w:val="en-US" w:eastAsia="zh-CN"/>
        </w:rPr>
        <w:t>18</w:t>
      </w:r>
      <w:r>
        <w:rPr>
          <w:rFonts w:hint="eastAsia" w:ascii="宋体" w:hAnsi="宋体" w:cs="宋体"/>
          <w:color w:val="0000FF"/>
        </w:rPr>
        <w:t>日至2024年</w:t>
      </w:r>
      <w:r>
        <w:rPr>
          <w:rFonts w:hint="eastAsia" w:ascii="宋体" w:hAnsi="宋体" w:cs="宋体"/>
          <w:color w:val="0000FF"/>
          <w:lang w:val="en-US" w:eastAsia="zh-CN"/>
        </w:rPr>
        <w:t>5</w:t>
      </w:r>
      <w:r>
        <w:rPr>
          <w:rFonts w:hint="eastAsia" w:ascii="宋体" w:hAnsi="宋体" w:cs="宋体"/>
          <w:color w:val="0000FF"/>
        </w:rPr>
        <w:t>月</w:t>
      </w:r>
      <w:r>
        <w:rPr>
          <w:rFonts w:hint="eastAsia" w:ascii="宋体" w:hAnsi="宋体" w:cs="宋体"/>
          <w:color w:val="0000FF"/>
          <w:lang w:val="en-US" w:eastAsia="zh-CN"/>
        </w:rPr>
        <w:t>7</w:t>
      </w:r>
      <w:r>
        <w:rPr>
          <w:rFonts w:hint="eastAsia" w:ascii="宋体" w:hAnsi="宋体" w:cs="宋体"/>
          <w:color w:val="0000FF"/>
        </w:rPr>
        <w:t>日，每天上午09:00至12:00</w:t>
      </w:r>
      <w:r>
        <w:rPr>
          <w:rFonts w:hint="eastAsia" w:ascii="宋体" w:hAnsi="宋体" w:cs="宋体"/>
        </w:rPr>
        <w:t>，下午12:00至18:00。</w:t>
      </w:r>
    </w:p>
    <w:p>
      <w:pPr>
        <w:pStyle w:val="24"/>
        <w:spacing w:after="0" w:line="480" w:lineRule="exact"/>
        <w:ind w:firstLine="220"/>
        <w:rPr>
          <w:rFonts w:ascii="宋体" w:hAnsi="宋体" w:cs="宋体"/>
        </w:rPr>
      </w:pPr>
      <w:r>
        <w:rPr>
          <w:rFonts w:hint="eastAsia" w:ascii="宋体" w:hAnsi="宋体" w:cs="宋体"/>
        </w:rPr>
        <w:t xml:space="preserve">2.地点：南阳市公共资源交易平台电子交易系统淅川（http://ggzyjy.nanyang.gov.cn/XCXWeb/）。 </w:t>
      </w:r>
    </w:p>
    <w:p>
      <w:pPr>
        <w:pStyle w:val="24"/>
        <w:spacing w:after="0" w:line="480" w:lineRule="exact"/>
        <w:ind w:firstLine="220"/>
        <w:rPr>
          <w:rFonts w:ascii="宋体" w:hAnsi="宋体" w:cs="宋体"/>
        </w:rPr>
      </w:pPr>
      <w:r>
        <w:rPr>
          <w:rFonts w:hint="eastAsia" w:ascii="宋体" w:hAnsi="宋体" w:cs="宋体"/>
        </w:rPr>
        <w:t>3.方式：潜在投标人登录南阳市公共资源交易中心电子交易系统淅川区</w:t>
      </w:r>
      <w:r>
        <w:fldChar w:fldCharType="begin"/>
      </w:r>
      <w:r>
        <w:instrText xml:space="preserve"> HYPERLINK "http://ggzyjy.nanyang.gov.cn/XCXWeb/" </w:instrText>
      </w:r>
      <w:r>
        <w:fldChar w:fldCharType="separate"/>
      </w:r>
      <w:r>
        <w:rPr>
          <w:rFonts w:hint="eastAsia" w:ascii="宋体" w:hAnsi="宋体" w:cs="宋体"/>
        </w:rPr>
        <w:t>(http://ggzyjy.nanyang.gov.cn/XCXWeb/</w:t>
      </w:r>
      <w:r>
        <w:rPr>
          <w:rFonts w:hint="eastAsia" w:ascii="宋体" w:hAnsi="宋体" w:cs="宋体"/>
        </w:rPr>
        <w:fldChar w:fldCharType="end"/>
      </w:r>
      <w:r>
        <w:rPr>
          <w:rFonts w:hint="eastAsia" w:ascii="宋体" w:hAnsi="宋体" w:cs="宋体"/>
        </w:rPr>
        <w:t>) 参与采购项目，可直接下载招标文件</w:t>
      </w:r>
    </w:p>
    <w:p>
      <w:pPr>
        <w:pStyle w:val="24"/>
        <w:spacing w:after="0" w:line="480" w:lineRule="exact"/>
        <w:ind w:firstLine="220"/>
        <w:rPr>
          <w:rFonts w:ascii="宋体" w:hAnsi="宋体" w:cs="宋体"/>
        </w:rPr>
      </w:pPr>
      <w:r>
        <w:rPr>
          <w:rFonts w:hint="eastAsia" w:ascii="宋体" w:hAnsi="宋体" w:cs="宋体"/>
        </w:rPr>
        <w:t>4.售价：0元。</w:t>
      </w:r>
    </w:p>
    <w:p>
      <w:pPr>
        <w:pStyle w:val="24"/>
        <w:spacing w:after="0" w:line="480" w:lineRule="exact"/>
        <w:ind w:firstLine="211"/>
        <w:rPr>
          <w:rFonts w:ascii="宋体" w:hAnsi="宋体" w:cs="宋体"/>
          <w:b/>
          <w:bCs/>
          <w:kern w:val="2"/>
          <w:szCs w:val="21"/>
        </w:rPr>
      </w:pPr>
      <w:r>
        <w:rPr>
          <w:rFonts w:hint="eastAsia" w:ascii="宋体" w:hAnsi="宋体" w:cs="宋体"/>
          <w:b/>
          <w:bCs/>
          <w:kern w:val="2"/>
          <w:sz w:val="21"/>
          <w:szCs w:val="21"/>
        </w:rPr>
        <w:t>四、投标截止时间及地点</w:t>
      </w:r>
    </w:p>
    <w:p>
      <w:pPr>
        <w:pStyle w:val="24"/>
        <w:spacing w:after="0" w:line="480" w:lineRule="exact"/>
        <w:ind w:firstLine="220"/>
        <w:rPr>
          <w:rFonts w:ascii="宋体" w:hAnsi="宋体" w:cs="宋体"/>
        </w:rPr>
      </w:pPr>
      <w:r>
        <w:rPr>
          <w:rFonts w:hint="eastAsia" w:ascii="宋体" w:hAnsi="宋体" w:cs="宋体"/>
        </w:rPr>
        <w:t>1.时间：</w:t>
      </w:r>
      <w:r>
        <w:rPr>
          <w:rFonts w:hint="eastAsia" w:ascii="宋体" w:hAnsi="宋体" w:cs="宋体"/>
          <w:color w:val="0000FF"/>
        </w:rPr>
        <w:t>2024年</w:t>
      </w:r>
      <w:r>
        <w:rPr>
          <w:rFonts w:hint="eastAsia" w:ascii="宋体" w:hAnsi="宋体" w:cs="宋体"/>
          <w:color w:val="0000FF"/>
          <w:lang w:val="en-US" w:eastAsia="zh-CN"/>
        </w:rPr>
        <w:t>5</w:t>
      </w:r>
      <w:r>
        <w:rPr>
          <w:rFonts w:hint="eastAsia" w:ascii="宋体" w:hAnsi="宋体" w:cs="宋体"/>
          <w:color w:val="0000FF"/>
        </w:rPr>
        <w:t>月</w:t>
      </w:r>
      <w:r>
        <w:rPr>
          <w:rFonts w:hint="eastAsia" w:ascii="宋体" w:hAnsi="宋体" w:cs="宋体"/>
          <w:color w:val="0000FF"/>
          <w:lang w:val="en-US" w:eastAsia="zh-CN"/>
        </w:rPr>
        <w:t>8</w:t>
      </w:r>
      <w:r>
        <w:rPr>
          <w:rFonts w:hint="eastAsia" w:ascii="宋体" w:hAnsi="宋体" w:cs="宋体"/>
          <w:color w:val="0000FF"/>
        </w:rPr>
        <w:t>日</w:t>
      </w:r>
      <w:r>
        <w:rPr>
          <w:rFonts w:hint="eastAsia" w:ascii="宋体" w:hAnsi="宋体" w:cs="宋体"/>
          <w:color w:val="0000FF"/>
          <w:lang w:val="en-US" w:eastAsia="zh-CN"/>
        </w:rPr>
        <w:t>9</w:t>
      </w:r>
      <w:r>
        <w:rPr>
          <w:rFonts w:hint="eastAsia" w:ascii="宋体" w:hAnsi="宋体" w:cs="宋体"/>
          <w:color w:val="0000FF"/>
        </w:rPr>
        <w:t>时</w:t>
      </w:r>
      <w:r>
        <w:rPr>
          <w:rFonts w:hint="eastAsia" w:ascii="宋体" w:hAnsi="宋体" w:cs="宋体"/>
          <w:color w:val="0000FF"/>
          <w:lang w:val="en-US" w:eastAsia="zh-CN"/>
        </w:rPr>
        <w:t>0</w:t>
      </w:r>
      <w:r>
        <w:rPr>
          <w:rFonts w:hint="eastAsia" w:ascii="宋体" w:hAnsi="宋体" w:cs="宋体"/>
          <w:color w:val="0000FF"/>
        </w:rPr>
        <w:t>分</w:t>
      </w:r>
      <w:r>
        <w:rPr>
          <w:rFonts w:hint="eastAsia" w:ascii="宋体" w:hAnsi="宋体" w:cs="宋体"/>
        </w:rPr>
        <w:t xml:space="preserve">（北京时间） </w:t>
      </w:r>
    </w:p>
    <w:p>
      <w:pPr>
        <w:pStyle w:val="24"/>
        <w:spacing w:after="0" w:line="480" w:lineRule="exact"/>
        <w:ind w:firstLine="220"/>
        <w:rPr>
          <w:rFonts w:ascii="宋体" w:hAnsi="宋体" w:cs="宋体"/>
        </w:rPr>
      </w:pPr>
      <w:r>
        <w:rPr>
          <w:rFonts w:hint="eastAsia" w:ascii="宋体" w:hAnsi="宋体" w:cs="宋体"/>
        </w:rPr>
        <w:t>2.地点：该项目在电子交易系统内自行上传投标文件，无需寄送和递交非加密投标文件U盘等。</w:t>
      </w:r>
    </w:p>
    <w:p>
      <w:pPr>
        <w:pStyle w:val="24"/>
        <w:spacing w:after="0" w:line="480" w:lineRule="exact"/>
        <w:ind w:firstLine="211"/>
        <w:rPr>
          <w:rFonts w:ascii="宋体" w:hAnsi="宋体" w:cs="宋体"/>
          <w:b/>
          <w:bCs/>
          <w:kern w:val="2"/>
          <w:szCs w:val="21"/>
        </w:rPr>
      </w:pPr>
      <w:r>
        <w:rPr>
          <w:rFonts w:hint="eastAsia" w:ascii="宋体" w:hAnsi="宋体" w:cs="宋体"/>
          <w:b/>
          <w:bCs/>
          <w:kern w:val="2"/>
          <w:sz w:val="21"/>
          <w:szCs w:val="21"/>
        </w:rPr>
        <w:t xml:space="preserve">五、投标文件开启 </w:t>
      </w:r>
    </w:p>
    <w:p>
      <w:pPr>
        <w:pStyle w:val="24"/>
        <w:spacing w:after="0" w:line="480" w:lineRule="exact"/>
        <w:ind w:firstLine="220"/>
        <w:rPr>
          <w:rFonts w:ascii="宋体" w:hAnsi="宋体" w:cs="宋体"/>
        </w:rPr>
      </w:pPr>
      <w:r>
        <w:rPr>
          <w:rFonts w:hint="eastAsia" w:ascii="宋体" w:hAnsi="宋体" w:cs="宋体"/>
        </w:rPr>
        <w:t>1.时间：</w:t>
      </w:r>
      <w:r>
        <w:rPr>
          <w:rFonts w:hint="eastAsia" w:ascii="宋体" w:hAnsi="宋体" w:cs="宋体"/>
          <w:color w:val="0000FF"/>
        </w:rPr>
        <w:t>2024年</w:t>
      </w:r>
      <w:r>
        <w:rPr>
          <w:rFonts w:hint="eastAsia" w:ascii="宋体" w:hAnsi="宋体" w:cs="宋体"/>
          <w:color w:val="0000FF"/>
          <w:lang w:val="en-US" w:eastAsia="zh-CN"/>
        </w:rPr>
        <w:t>5</w:t>
      </w:r>
      <w:r>
        <w:rPr>
          <w:rFonts w:hint="eastAsia" w:ascii="宋体" w:hAnsi="宋体" w:cs="宋体"/>
          <w:color w:val="0000FF"/>
        </w:rPr>
        <w:t>月</w:t>
      </w:r>
      <w:r>
        <w:rPr>
          <w:rFonts w:hint="eastAsia" w:ascii="宋体" w:hAnsi="宋体" w:cs="宋体"/>
          <w:color w:val="0000FF"/>
          <w:lang w:val="en-US" w:eastAsia="zh-CN"/>
        </w:rPr>
        <w:t>8</w:t>
      </w:r>
      <w:r>
        <w:rPr>
          <w:rFonts w:hint="eastAsia" w:ascii="宋体" w:hAnsi="宋体" w:cs="宋体"/>
          <w:color w:val="0000FF"/>
        </w:rPr>
        <w:t>日</w:t>
      </w:r>
      <w:r>
        <w:rPr>
          <w:rFonts w:hint="eastAsia" w:ascii="宋体" w:hAnsi="宋体" w:cs="宋体"/>
          <w:color w:val="0000FF"/>
          <w:lang w:val="en-US" w:eastAsia="zh-CN"/>
        </w:rPr>
        <w:t>9</w:t>
      </w:r>
      <w:r>
        <w:rPr>
          <w:rFonts w:hint="eastAsia" w:ascii="宋体" w:hAnsi="宋体" w:cs="宋体"/>
          <w:color w:val="0000FF"/>
        </w:rPr>
        <w:t>时</w:t>
      </w:r>
      <w:r>
        <w:rPr>
          <w:rFonts w:hint="eastAsia" w:ascii="宋体" w:hAnsi="宋体" w:cs="宋体"/>
          <w:color w:val="0000FF"/>
          <w:lang w:val="en-US" w:eastAsia="zh-CN"/>
        </w:rPr>
        <w:t>0</w:t>
      </w:r>
      <w:r>
        <w:rPr>
          <w:rFonts w:hint="eastAsia" w:ascii="宋体" w:hAnsi="宋体" w:cs="宋体"/>
          <w:color w:val="0000FF"/>
        </w:rPr>
        <w:t>分</w:t>
      </w:r>
      <w:r>
        <w:rPr>
          <w:rFonts w:hint="eastAsia" w:ascii="宋体" w:hAnsi="宋体" w:cs="宋体"/>
        </w:rPr>
        <w:t xml:space="preserve">（北京时间） </w:t>
      </w:r>
    </w:p>
    <w:p>
      <w:pPr>
        <w:pStyle w:val="24"/>
        <w:spacing w:after="0" w:line="480" w:lineRule="exact"/>
        <w:ind w:firstLine="220"/>
        <w:rPr>
          <w:rFonts w:ascii="宋体" w:hAnsi="宋体" w:cs="宋体"/>
        </w:rPr>
      </w:pPr>
      <w:r>
        <w:rPr>
          <w:rFonts w:hint="eastAsia" w:ascii="宋体" w:hAnsi="宋体" w:cs="宋体"/>
        </w:rPr>
        <w:t xml:space="preserve">2.地点：该项目使用远程不见面开标，供应商无需到现场参与开标。各供应商根据手册要求，提前做好相关准备工作，开标时登录不见面开标大厅参与开标。 附件：操作手册地址(下载专区中自行下载)、不见面开标大厅地址https://ggzyjy.nanyang.gov.cn/BidOpening/bidopeninghallaction/hall/login </w:t>
      </w:r>
    </w:p>
    <w:p>
      <w:pPr>
        <w:pStyle w:val="24"/>
        <w:spacing w:after="0" w:line="480" w:lineRule="exact"/>
        <w:ind w:firstLine="211"/>
        <w:rPr>
          <w:rFonts w:ascii="宋体" w:hAnsi="宋体" w:cs="宋体"/>
          <w:b/>
          <w:bCs/>
          <w:kern w:val="2"/>
          <w:szCs w:val="21"/>
        </w:rPr>
      </w:pPr>
      <w:r>
        <w:rPr>
          <w:rFonts w:hint="eastAsia" w:ascii="宋体" w:hAnsi="宋体" w:cs="宋体"/>
          <w:b/>
          <w:bCs/>
          <w:kern w:val="2"/>
          <w:sz w:val="21"/>
          <w:szCs w:val="21"/>
        </w:rPr>
        <w:t xml:space="preserve">六、发布公告的媒介及招标公告期限 </w:t>
      </w:r>
    </w:p>
    <w:p>
      <w:pPr>
        <w:pStyle w:val="24"/>
        <w:spacing w:after="0" w:line="480" w:lineRule="exact"/>
        <w:ind w:firstLine="220"/>
        <w:rPr>
          <w:rFonts w:ascii="宋体" w:hAnsi="宋体" w:cs="宋体"/>
        </w:rPr>
      </w:pPr>
      <w:r>
        <w:rPr>
          <w:rFonts w:hint="eastAsia" w:ascii="宋体" w:hAnsi="宋体" w:cs="宋体"/>
        </w:rPr>
        <w:t>本次招标公告同时在《中国招标投标公共服务平台》、《河南省电子招标投标公共服务平台》、《河南省政府采购网》、《淅川县公共资源交易中心》网站上发布。本项目公告期限为5个工作日。</w:t>
      </w:r>
    </w:p>
    <w:p>
      <w:pPr>
        <w:pStyle w:val="24"/>
        <w:spacing w:after="0" w:line="480" w:lineRule="exact"/>
        <w:ind w:firstLine="211"/>
        <w:rPr>
          <w:rFonts w:ascii="宋体" w:hAnsi="宋体" w:cs="宋体"/>
          <w:b/>
          <w:bCs/>
          <w:kern w:val="2"/>
          <w:szCs w:val="21"/>
        </w:rPr>
      </w:pPr>
      <w:r>
        <w:rPr>
          <w:rFonts w:hint="eastAsia" w:ascii="宋体" w:hAnsi="宋体" w:cs="宋体"/>
          <w:b/>
          <w:bCs/>
          <w:kern w:val="2"/>
          <w:sz w:val="21"/>
          <w:szCs w:val="21"/>
        </w:rPr>
        <w:t xml:space="preserve">七、其他补充事宜 </w:t>
      </w:r>
    </w:p>
    <w:p>
      <w:pPr>
        <w:pStyle w:val="24"/>
        <w:spacing w:after="0" w:line="480" w:lineRule="exact"/>
        <w:ind w:firstLine="220"/>
        <w:rPr>
          <w:rFonts w:ascii="宋体" w:hAnsi="宋体" w:cs="宋体"/>
        </w:rPr>
      </w:pPr>
      <w:r>
        <w:rPr>
          <w:rFonts w:hint="eastAsia" w:ascii="宋体" w:hAnsi="宋体" w:cs="宋体"/>
        </w:rPr>
        <w:t>1、企业诚信库注册</w:t>
      </w:r>
    </w:p>
    <w:p>
      <w:pPr>
        <w:pStyle w:val="24"/>
        <w:spacing w:after="0" w:line="480" w:lineRule="exact"/>
        <w:ind w:firstLine="220"/>
        <w:rPr>
          <w:rFonts w:ascii="宋体" w:hAnsi="宋体" w:cs="宋体"/>
        </w:rPr>
      </w:pPr>
      <w:r>
        <w:rPr>
          <w:rFonts w:hint="eastAsia" w:ascii="宋体" w:hAnsi="宋体" w:cs="宋体"/>
        </w:rPr>
        <w:t>本项目只接受南阳市公共资源电子交易平台中已加入企业诚信库的企业投标,未入库的供应商请及时办理入库手续。入库办理请参见南阳市公共资源交易中心网站https://ggzyjy.nanyang.gov.cn下载专区《诚信库申报操作手册》，企业办理诚信库不收取任何费用，不需携带原件到南阳市公共资源交易中心进行审核。因未及时办理入库手续导致无法投标的,责任自负。</w:t>
      </w:r>
    </w:p>
    <w:p>
      <w:pPr>
        <w:pStyle w:val="24"/>
        <w:spacing w:after="0" w:line="480" w:lineRule="exact"/>
        <w:ind w:firstLine="220"/>
        <w:rPr>
          <w:rFonts w:ascii="宋体" w:hAnsi="宋体" w:cs="宋体"/>
        </w:rPr>
      </w:pPr>
      <w:r>
        <w:rPr>
          <w:rFonts w:hint="eastAsia" w:ascii="宋体" w:hAnsi="宋体" w:cs="宋体"/>
        </w:rPr>
        <w:t>2、办理CA数字证书</w:t>
      </w:r>
    </w:p>
    <w:p>
      <w:pPr>
        <w:pStyle w:val="24"/>
        <w:spacing w:after="0" w:line="480" w:lineRule="exact"/>
        <w:ind w:firstLine="220"/>
        <w:rPr>
          <w:rFonts w:ascii="宋体" w:hAnsi="宋体" w:cs="宋体"/>
        </w:rPr>
      </w:pPr>
      <w:r>
        <w:rPr>
          <w:rFonts w:hint="eastAsia" w:ascii="宋体" w:hAnsi="宋体" w:cs="宋体"/>
        </w:rPr>
        <w:t>供应商完成企业诚信库注册后，必须办理CA数字证书方可在网上办理招投标相关业务。CA数字证书办理请参见南阳市公共资源交易中心网站下载专区《CA办理所需资料》。</w:t>
      </w:r>
    </w:p>
    <w:p>
      <w:pPr>
        <w:spacing w:line="480" w:lineRule="exact"/>
        <w:ind w:firstLine="220" w:firstLineChars="100"/>
      </w:pPr>
      <w:r>
        <w:rPr>
          <w:rFonts w:hint="eastAsia"/>
        </w:rPr>
        <w:t>3、因投标人无需现场参与开标，所有准备工作需要自行到位。开标过程中如遇到紧急事项，可在不见面开标大厅中进行提出异议或文字交流，严重问题可拨打技术支持电话400-998-0000。</w:t>
      </w:r>
    </w:p>
    <w:p>
      <w:pPr>
        <w:spacing w:line="480" w:lineRule="exact"/>
        <w:ind w:firstLine="220" w:firstLineChars="100"/>
      </w:pPr>
      <w:r>
        <w:rPr>
          <w:rFonts w:hint="eastAsia"/>
        </w:rPr>
        <w:t>4、不见面开标过程中，各投标人应在解密指令发出后30分钟内完成投标文件的解密。如遇特殊情况，解密时间可延迟30分钟。</w:t>
      </w:r>
    </w:p>
    <w:p>
      <w:pPr>
        <w:spacing w:line="480" w:lineRule="exact"/>
        <w:ind w:firstLine="220" w:firstLineChars="100"/>
      </w:pPr>
      <w:r>
        <w:rPr>
          <w:rFonts w:hint="eastAsia"/>
        </w:rPr>
        <w:t>5、本项目为电子评标项目，投标人须提供电子投标文件，电子投标文件需要使用投标文件制作工具制作，制作工具及操作手册可在南阳市公共资源交易中心网站“下载专区”中下载。</w:t>
      </w:r>
    </w:p>
    <w:p>
      <w:pPr>
        <w:pStyle w:val="24"/>
        <w:spacing w:after="0" w:line="480" w:lineRule="exact"/>
        <w:ind w:firstLine="220"/>
        <w:rPr>
          <w:rFonts w:ascii="宋体" w:hAnsi="宋体" w:cs="宋体"/>
        </w:rPr>
      </w:pPr>
      <w:r>
        <w:rPr>
          <w:rFonts w:hint="eastAsia" w:ascii="宋体" w:hAnsi="宋体" w:cs="宋体"/>
        </w:rPr>
        <w:t>6、请各潜在供应商在获取文件后及时关注网站更新信息，若因其他原因未能及时看到网上更新信息而造成的损失，采购人及采购代理机构将不负任何责任。</w:t>
      </w:r>
    </w:p>
    <w:p>
      <w:pPr>
        <w:pStyle w:val="24"/>
        <w:spacing w:after="0" w:line="480" w:lineRule="exact"/>
        <w:ind w:firstLine="220"/>
        <w:rPr>
          <w:rFonts w:ascii="宋体" w:hAnsi="宋体" w:cs="宋体"/>
        </w:rPr>
      </w:pPr>
      <w:r>
        <w:rPr>
          <w:rFonts w:hint="eastAsia" w:ascii="宋体" w:hAnsi="宋体" w:cs="宋体"/>
        </w:rPr>
        <w:t>电子交易系统技术支持电话：400-998-0000</w:t>
      </w:r>
    </w:p>
    <w:p>
      <w:pPr>
        <w:pStyle w:val="24"/>
        <w:spacing w:after="0" w:line="480" w:lineRule="exact"/>
        <w:ind w:firstLine="220"/>
        <w:rPr>
          <w:rFonts w:ascii="宋体" w:hAnsi="宋体" w:cs="宋体"/>
        </w:rPr>
      </w:pPr>
      <w:r>
        <w:rPr>
          <w:rFonts w:hint="eastAsia" w:ascii="宋体" w:hAnsi="宋体" w:cs="宋体"/>
        </w:rPr>
        <w:t>CA数字证书技术支持电话：详见淅川县公共资源交易中心网站首页CA办理和咨询</w:t>
      </w:r>
    </w:p>
    <w:p>
      <w:pPr>
        <w:pStyle w:val="24"/>
        <w:spacing w:after="0" w:line="480" w:lineRule="exact"/>
        <w:ind w:firstLine="220"/>
        <w:rPr>
          <w:rFonts w:ascii="宋体" w:hAnsi="宋体" w:cs="宋体"/>
        </w:rPr>
      </w:pPr>
      <w:r>
        <w:rPr>
          <w:rFonts w:hint="eastAsia" w:ascii="宋体" w:hAnsi="宋体" w:cs="宋体"/>
        </w:rPr>
        <w:t>7、监督部门：淅川县财政局</w:t>
      </w:r>
    </w:p>
    <w:p>
      <w:pPr>
        <w:pStyle w:val="24"/>
        <w:spacing w:after="0" w:line="480" w:lineRule="exact"/>
        <w:ind w:firstLine="220"/>
        <w:rPr>
          <w:rFonts w:ascii="宋体" w:hAnsi="宋体" w:cs="宋体"/>
        </w:rPr>
      </w:pPr>
      <w:r>
        <w:rPr>
          <w:rFonts w:hint="eastAsia" w:ascii="宋体" w:hAnsi="宋体" w:cs="宋体"/>
        </w:rPr>
        <w:t>监督部门代码：11411326006042033B</w:t>
      </w:r>
    </w:p>
    <w:p>
      <w:pPr>
        <w:pStyle w:val="24"/>
        <w:spacing w:after="0" w:line="480" w:lineRule="exact"/>
        <w:ind w:firstLine="220"/>
        <w:rPr>
          <w:rFonts w:ascii="宋体" w:hAnsi="宋体" w:cs="宋体"/>
        </w:rPr>
      </w:pPr>
      <w:r>
        <w:rPr>
          <w:rFonts w:hint="eastAsia" w:ascii="宋体" w:hAnsi="宋体" w:cs="宋体"/>
        </w:rPr>
        <w:t>地址：淅川县金河镇</w:t>
      </w:r>
    </w:p>
    <w:p>
      <w:pPr>
        <w:pStyle w:val="24"/>
        <w:spacing w:after="0" w:line="480" w:lineRule="exact"/>
        <w:ind w:firstLine="220"/>
        <w:rPr>
          <w:rFonts w:ascii="宋体" w:hAnsi="宋体" w:cs="宋体"/>
        </w:rPr>
      </w:pPr>
      <w:r>
        <w:rPr>
          <w:rFonts w:hint="eastAsia" w:ascii="宋体" w:hAnsi="宋体" w:cs="宋体"/>
        </w:rPr>
        <w:t>联 系 人：姚先生</w:t>
      </w:r>
    </w:p>
    <w:p>
      <w:pPr>
        <w:pStyle w:val="24"/>
        <w:spacing w:after="0" w:line="480" w:lineRule="exact"/>
        <w:ind w:firstLine="220"/>
        <w:rPr>
          <w:rFonts w:ascii="宋体" w:hAnsi="宋体" w:cs="宋体"/>
        </w:rPr>
      </w:pPr>
      <w:r>
        <w:rPr>
          <w:rFonts w:hint="eastAsia" w:ascii="宋体" w:hAnsi="宋体" w:cs="宋体"/>
        </w:rPr>
        <w:t>联系电话：0377-60668835</w:t>
      </w:r>
    </w:p>
    <w:p>
      <w:pPr>
        <w:spacing w:line="480" w:lineRule="exact"/>
      </w:pPr>
      <w:r>
        <w:rPr>
          <w:rFonts w:hint="eastAsia"/>
          <w:b/>
          <w:bCs/>
          <w:szCs w:val="21"/>
        </w:rPr>
        <w:t>八、凡对本次招标提出询问，请按照以下方式联系</w:t>
      </w:r>
    </w:p>
    <w:p>
      <w:pPr>
        <w:pStyle w:val="24"/>
        <w:spacing w:after="0" w:line="480" w:lineRule="exact"/>
        <w:ind w:firstLine="220"/>
        <w:rPr>
          <w:rFonts w:ascii="宋体" w:hAnsi="宋体" w:cs="宋体"/>
        </w:rPr>
      </w:pPr>
      <w:r>
        <w:rPr>
          <w:rFonts w:hint="eastAsia"/>
        </w:rPr>
        <w:t>1</w:t>
      </w:r>
      <w:r>
        <w:rPr>
          <w:rFonts w:hint="eastAsia" w:ascii="宋体" w:hAnsi="宋体" w:cs="宋体"/>
        </w:rPr>
        <w:t>.招标人信息</w:t>
      </w:r>
    </w:p>
    <w:p>
      <w:pPr>
        <w:pStyle w:val="24"/>
        <w:spacing w:after="0" w:line="480" w:lineRule="exact"/>
        <w:ind w:firstLine="220"/>
        <w:rPr>
          <w:rFonts w:hint="eastAsia" w:ascii="宋体" w:hAnsi="宋体" w:eastAsia="宋体" w:cs="宋体"/>
        </w:rPr>
      </w:pPr>
      <w:r>
        <w:rPr>
          <w:rFonts w:hint="eastAsia" w:ascii="宋体" w:hAnsi="宋体" w:eastAsia="宋体" w:cs="宋体"/>
        </w:rPr>
        <w:t>名称：淅川县金河镇人民政府</w:t>
      </w:r>
    </w:p>
    <w:p>
      <w:pPr>
        <w:pStyle w:val="24"/>
        <w:spacing w:after="0" w:line="480" w:lineRule="exact"/>
        <w:ind w:firstLine="220"/>
        <w:rPr>
          <w:rFonts w:hint="eastAsia" w:ascii="宋体" w:hAnsi="宋体" w:eastAsia="宋体" w:cs="宋体"/>
        </w:rPr>
      </w:pPr>
      <w:r>
        <w:rPr>
          <w:rFonts w:hint="eastAsia" w:ascii="宋体" w:hAnsi="宋体" w:eastAsia="宋体" w:cs="宋体"/>
        </w:rPr>
        <w:t>地址：河南省淅川县金河镇金河社区</w:t>
      </w:r>
    </w:p>
    <w:p>
      <w:pPr>
        <w:pStyle w:val="24"/>
        <w:spacing w:after="0" w:line="480" w:lineRule="exact"/>
        <w:ind w:firstLine="220"/>
        <w:rPr>
          <w:rFonts w:hint="eastAsia" w:ascii="宋体" w:hAnsi="宋体" w:eastAsia="宋体" w:cs="宋体"/>
        </w:rPr>
      </w:pPr>
      <w:r>
        <w:rPr>
          <w:rFonts w:hint="eastAsia" w:ascii="宋体" w:hAnsi="宋体" w:eastAsia="宋体" w:cs="宋体"/>
        </w:rPr>
        <w:t>联系人：</w:t>
      </w:r>
      <w:r>
        <w:rPr>
          <w:rFonts w:hint="eastAsia" w:ascii="宋体" w:hAnsi="宋体" w:eastAsia="宋体" w:cs="宋体"/>
          <w:lang w:val="en-US" w:eastAsia="zh-CN"/>
        </w:rPr>
        <w:t>张</w:t>
      </w:r>
      <w:r>
        <w:rPr>
          <w:rFonts w:hint="eastAsia" w:ascii="宋体" w:hAnsi="宋体" w:eastAsia="宋体" w:cs="宋体"/>
        </w:rPr>
        <w:t>先生</w:t>
      </w:r>
    </w:p>
    <w:p>
      <w:pPr>
        <w:pStyle w:val="24"/>
        <w:spacing w:after="0" w:line="480" w:lineRule="exact"/>
        <w:ind w:firstLine="220"/>
        <w:rPr>
          <w:rFonts w:hint="default" w:ascii="宋体" w:hAnsi="宋体" w:eastAsia="宋体" w:cs="宋体"/>
          <w:lang w:val="en-US" w:eastAsia="zh-CN"/>
        </w:rPr>
      </w:pPr>
      <w:r>
        <w:rPr>
          <w:rFonts w:hint="eastAsia" w:ascii="宋体" w:hAnsi="宋体" w:eastAsia="宋体" w:cs="宋体"/>
        </w:rPr>
        <w:t>联系电话：</w:t>
      </w:r>
      <w:r>
        <w:rPr>
          <w:rFonts w:hint="eastAsia" w:ascii="宋体" w:hAnsi="宋体" w:eastAsia="宋体" w:cs="宋体"/>
          <w:lang w:val="en-US" w:eastAsia="zh-CN"/>
        </w:rPr>
        <w:t>15893391239</w:t>
      </w:r>
    </w:p>
    <w:p>
      <w:pPr>
        <w:pStyle w:val="24"/>
        <w:spacing w:after="0" w:line="480" w:lineRule="exact"/>
        <w:ind w:firstLine="220"/>
        <w:rPr>
          <w:rFonts w:hint="eastAsia" w:ascii="宋体" w:hAnsi="宋体" w:eastAsia="宋体" w:cs="宋体"/>
        </w:rPr>
      </w:pPr>
      <w:r>
        <w:rPr>
          <w:rFonts w:hint="eastAsia" w:ascii="宋体" w:hAnsi="宋体" w:eastAsia="宋体" w:cs="宋体"/>
        </w:rPr>
        <w:t>2.采购代理机构信息 (如有)</w:t>
      </w:r>
    </w:p>
    <w:p>
      <w:pPr>
        <w:pStyle w:val="24"/>
        <w:spacing w:after="0" w:line="480" w:lineRule="exact"/>
        <w:ind w:firstLine="220"/>
        <w:rPr>
          <w:rFonts w:hint="eastAsia" w:ascii="宋体" w:hAnsi="宋体" w:eastAsia="宋体" w:cs="宋体"/>
          <w:lang w:val="en-US" w:eastAsia="zh-CN"/>
        </w:rPr>
      </w:pPr>
      <w:r>
        <w:rPr>
          <w:rFonts w:hint="eastAsia" w:ascii="宋体" w:hAnsi="宋体" w:eastAsia="宋体" w:cs="宋体"/>
          <w:lang w:val="en-US" w:eastAsia="zh-CN"/>
        </w:rPr>
        <w:t>招标代理机构</w:t>
      </w:r>
      <w:r>
        <w:rPr>
          <w:rFonts w:hint="eastAsia" w:ascii="宋体" w:hAnsi="宋体" w:cs="宋体"/>
          <w:lang w:val="en-US" w:eastAsia="zh-CN"/>
        </w:rPr>
        <w:t>：河南丹诺招标代理有限公司</w:t>
      </w:r>
    </w:p>
    <w:p>
      <w:pPr>
        <w:pStyle w:val="24"/>
        <w:spacing w:after="0" w:line="480" w:lineRule="exact"/>
        <w:ind w:firstLine="220"/>
        <w:rPr>
          <w:rFonts w:hint="eastAsia" w:ascii="宋体" w:hAnsi="宋体" w:eastAsia="宋体" w:cs="宋体"/>
          <w:lang w:val="en-US" w:eastAsia="zh-CN"/>
        </w:rPr>
      </w:pPr>
      <w:r>
        <w:rPr>
          <w:rFonts w:hint="eastAsia" w:ascii="宋体" w:hAnsi="宋体" w:eastAsia="宋体" w:cs="宋体"/>
          <w:lang w:val="en-US" w:eastAsia="zh-CN"/>
        </w:rPr>
        <w:t>地址：河南省南阳市宛城区孔明路质监站小区</w:t>
      </w:r>
    </w:p>
    <w:p>
      <w:pPr>
        <w:pStyle w:val="24"/>
        <w:spacing w:after="0" w:line="480" w:lineRule="exact"/>
        <w:ind w:firstLine="220"/>
        <w:rPr>
          <w:rFonts w:hint="eastAsia" w:ascii="宋体" w:hAnsi="宋体" w:eastAsia="宋体" w:cs="宋体"/>
          <w:lang w:val="en-US" w:eastAsia="zh-CN"/>
        </w:rPr>
      </w:pPr>
      <w:r>
        <w:rPr>
          <w:rFonts w:hint="eastAsia" w:ascii="宋体" w:hAnsi="宋体" w:eastAsia="宋体" w:cs="宋体"/>
          <w:lang w:val="en-US" w:eastAsia="zh-CN"/>
        </w:rPr>
        <w:t>联系人：</w:t>
      </w:r>
      <w:r>
        <w:rPr>
          <w:rFonts w:hint="eastAsia" w:ascii="宋体" w:hAnsi="宋体" w:cs="宋体"/>
          <w:lang w:val="en-US" w:eastAsia="zh-CN"/>
        </w:rPr>
        <w:t>文</w:t>
      </w:r>
      <w:r>
        <w:rPr>
          <w:rFonts w:hint="eastAsia" w:ascii="宋体" w:hAnsi="宋体" w:eastAsia="宋体" w:cs="宋体"/>
          <w:lang w:val="en-US" w:eastAsia="zh-CN"/>
        </w:rPr>
        <w:t>先生</w:t>
      </w:r>
    </w:p>
    <w:p>
      <w:pPr>
        <w:pStyle w:val="24"/>
        <w:spacing w:after="0" w:line="480" w:lineRule="exact"/>
        <w:ind w:firstLine="220"/>
        <w:rPr>
          <w:rFonts w:hint="eastAsia" w:ascii="宋体" w:hAnsi="宋体" w:eastAsia="宋体" w:cs="宋体"/>
          <w:lang w:val="en-US" w:eastAsia="zh-CN"/>
        </w:rPr>
      </w:pPr>
      <w:r>
        <w:rPr>
          <w:rFonts w:hint="eastAsia" w:ascii="宋体" w:hAnsi="宋体" w:eastAsia="宋体" w:cs="宋体"/>
          <w:lang w:val="en-US" w:eastAsia="zh-CN"/>
        </w:rPr>
        <w:t>联系电话</w:t>
      </w:r>
      <w:r>
        <w:rPr>
          <w:rFonts w:hint="eastAsia" w:ascii="宋体" w:hAnsi="宋体" w:cs="宋体"/>
          <w:lang w:val="en-US" w:eastAsia="zh-CN"/>
        </w:rPr>
        <w:t>：</w:t>
      </w:r>
      <w:r>
        <w:rPr>
          <w:rFonts w:hint="eastAsia" w:ascii="宋体" w:hAnsi="宋体" w:eastAsia="宋体" w:cs="宋体"/>
          <w:lang w:val="en-US" w:eastAsia="zh-CN"/>
        </w:rPr>
        <w:t>037769388899</w:t>
      </w:r>
    </w:p>
    <w:p>
      <w:pPr>
        <w:pStyle w:val="25"/>
        <w:rPr>
          <w:rFonts w:hint="eastAsia" w:ascii="宋体" w:hAnsi="宋体" w:eastAsia="宋体" w:cs="宋体"/>
          <w:lang w:val="en-US" w:eastAsia="zh-CN"/>
        </w:rPr>
      </w:pPr>
    </w:p>
    <w:p>
      <w:pPr>
        <w:pStyle w:val="24"/>
        <w:spacing w:after="0" w:line="480" w:lineRule="exact"/>
        <w:ind w:left="0" w:leftChars="0" w:firstLine="0" w:firstLineChars="0"/>
        <w:rPr>
          <w:rFonts w:hint="eastAsia" w:ascii="宋体" w:hAnsi="宋体" w:cs="宋体"/>
          <w:lang w:val="en-US" w:eastAsia="zh-CN"/>
        </w:rPr>
      </w:pPr>
    </w:p>
    <w:p>
      <w:pPr>
        <w:pStyle w:val="24"/>
        <w:spacing w:after="0" w:line="480" w:lineRule="exact"/>
        <w:ind w:firstLine="220"/>
        <w:jc w:val="right"/>
        <w:rPr>
          <w:rFonts w:hint="eastAsia" w:ascii="宋体" w:hAnsi="宋体" w:cs="宋体"/>
        </w:rPr>
      </w:pPr>
      <w:r>
        <w:rPr>
          <w:rFonts w:hint="eastAsia" w:ascii="宋体" w:hAnsi="宋体" w:cs="宋体"/>
          <w:lang w:eastAsia="zh-CN"/>
        </w:rPr>
        <w:t>河南丹诺招标代理有限公司</w:t>
      </w:r>
    </w:p>
    <w:p>
      <w:pPr>
        <w:pStyle w:val="24"/>
        <w:spacing w:after="0" w:line="480" w:lineRule="exact"/>
        <w:ind w:firstLine="220"/>
        <w:jc w:val="right"/>
        <w:rPr>
          <w:rFonts w:ascii="宋体" w:hAnsi="宋体" w:cs="宋体"/>
        </w:rPr>
      </w:pPr>
      <w:r>
        <w:rPr>
          <w:rFonts w:hint="eastAsia" w:ascii="宋体" w:hAnsi="宋体" w:cs="宋体"/>
        </w:rPr>
        <w:t>2024年</w:t>
      </w:r>
      <w:r>
        <w:rPr>
          <w:rFonts w:hint="eastAsia" w:ascii="宋体" w:hAnsi="宋体" w:cs="宋体"/>
          <w:lang w:val="en-US" w:eastAsia="zh-CN"/>
        </w:rPr>
        <w:t>4</w:t>
      </w:r>
      <w:r>
        <w:rPr>
          <w:rFonts w:hint="eastAsia" w:ascii="宋体" w:hAnsi="宋体" w:cs="宋体"/>
        </w:rPr>
        <w:t>月</w:t>
      </w:r>
      <w:r>
        <w:rPr>
          <w:rFonts w:hint="eastAsia" w:ascii="宋体" w:hAnsi="宋体" w:cs="宋体"/>
          <w:lang w:val="en-US" w:eastAsia="zh-CN"/>
        </w:rPr>
        <w:t>7</w:t>
      </w:r>
      <w:r>
        <w:rPr>
          <w:rFonts w:hint="eastAsia" w:ascii="宋体" w:hAnsi="宋体" w:cs="宋体"/>
        </w:rPr>
        <w:t>日</w:t>
      </w:r>
      <w:bookmarkEnd w:id="2"/>
      <w:bookmarkEnd w:id="3"/>
      <w:bookmarkEnd w:id="4"/>
      <w:bookmarkEnd w:id="5"/>
      <w:bookmarkStart w:id="6" w:name="_Toc33217860"/>
      <w:bookmarkStart w:id="195" w:name="_GoBack"/>
      <w:bookmarkEnd w:id="195"/>
    </w:p>
    <w:p>
      <w:pPr>
        <w:pStyle w:val="3"/>
        <w:ind w:firstLine="3092" w:firstLineChars="700"/>
        <w:jc w:val="both"/>
      </w:pPr>
      <w:r>
        <w:rPr>
          <w:rFonts w:hint="eastAsia"/>
        </w:rPr>
        <w:t>第二章：投标人须知</w:t>
      </w:r>
    </w:p>
    <w:p>
      <w:pPr>
        <w:spacing w:line="520" w:lineRule="exact"/>
        <w:ind w:firstLine="4337" w:firstLineChars="1200"/>
        <w:jc w:val="both"/>
        <w:rPr>
          <w:rFonts w:cs="黑体"/>
          <w:b/>
          <w:sz w:val="36"/>
          <w:szCs w:val="36"/>
        </w:rPr>
      </w:pPr>
      <w:r>
        <w:rPr>
          <w:rFonts w:hint="eastAsia"/>
          <w:b/>
          <w:sz w:val="36"/>
          <w:szCs w:val="36"/>
        </w:rPr>
        <w:t>一、前 附 表</w:t>
      </w:r>
    </w:p>
    <w:tbl>
      <w:tblPr>
        <w:tblStyle w:val="26"/>
        <w:tblW w:w="98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2355"/>
        <w:gridCol w:w="6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vAlign w:val="center"/>
          </w:tcPr>
          <w:p>
            <w:pPr>
              <w:adjustRightInd w:val="0"/>
              <w:spacing w:line="520" w:lineRule="exact"/>
              <w:jc w:val="center"/>
              <w:rPr>
                <w:rFonts w:cs="黑体"/>
                <w:sz w:val="28"/>
                <w:szCs w:val="28"/>
              </w:rPr>
            </w:pPr>
            <w:r>
              <w:rPr>
                <w:rFonts w:hint="eastAsia"/>
                <w:szCs w:val="21"/>
              </w:rPr>
              <w:t>条款号</w:t>
            </w:r>
          </w:p>
        </w:tc>
        <w:tc>
          <w:tcPr>
            <w:tcW w:w="2355" w:type="dxa"/>
            <w:vAlign w:val="center"/>
          </w:tcPr>
          <w:p>
            <w:pPr>
              <w:adjustRightInd w:val="0"/>
              <w:spacing w:line="520" w:lineRule="exact"/>
              <w:jc w:val="center"/>
              <w:rPr>
                <w:rFonts w:cs="黑体"/>
                <w:sz w:val="28"/>
                <w:szCs w:val="28"/>
              </w:rPr>
            </w:pPr>
            <w:r>
              <w:rPr>
                <w:rFonts w:hint="eastAsia"/>
                <w:szCs w:val="21"/>
              </w:rPr>
              <w:t>条款名称</w:t>
            </w:r>
          </w:p>
        </w:tc>
        <w:tc>
          <w:tcPr>
            <w:tcW w:w="6567" w:type="dxa"/>
            <w:vAlign w:val="center"/>
          </w:tcPr>
          <w:p>
            <w:pPr>
              <w:adjustRightInd w:val="0"/>
              <w:spacing w:line="520" w:lineRule="exact"/>
              <w:jc w:val="center"/>
              <w:rPr>
                <w:rFonts w:cs="黑体"/>
                <w:sz w:val="28"/>
                <w:szCs w:val="28"/>
              </w:rPr>
            </w:pPr>
            <w:r>
              <w:rPr>
                <w:rFonts w:hint="eastAsia"/>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vAlign w:val="center"/>
          </w:tcPr>
          <w:p>
            <w:pPr>
              <w:adjustRightInd w:val="0"/>
              <w:spacing w:line="520" w:lineRule="exact"/>
              <w:jc w:val="center"/>
              <w:rPr>
                <w:rFonts w:cs="黑体"/>
                <w:sz w:val="28"/>
                <w:szCs w:val="28"/>
              </w:rPr>
            </w:pPr>
            <w:r>
              <w:rPr>
                <w:rFonts w:hint="eastAsia"/>
                <w:szCs w:val="21"/>
              </w:rPr>
              <w:t>1</w:t>
            </w:r>
          </w:p>
        </w:tc>
        <w:tc>
          <w:tcPr>
            <w:tcW w:w="2355" w:type="dxa"/>
            <w:vAlign w:val="center"/>
          </w:tcPr>
          <w:p>
            <w:pPr>
              <w:adjustRightInd w:val="0"/>
              <w:spacing w:line="520" w:lineRule="exact"/>
              <w:jc w:val="center"/>
              <w:rPr>
                <w:rFonts w:cs="黑体"/>
                <w:sz w:val="28"/>
                <w:szCs w:val="28"/>
              </w:rPr>
            </w:pPr>
            <w:r>
              <w:rPr>
                <w:rFonts w:hint="eastAsia"/>
                <w:szCs w:val="21"/>
              </w:rPr>
              <w:t>采购人</w:t>
            </w:r>
          </w:p>
        </w:tc>
        <w:tc>
          <w:tcPr>
            <w:tcW w:w="6567" w:type="dxa"/>
            <w:vAlign w:val="center"/>
          </w:tcPr>
          <w:p>
            <w:pPr>
              <w:pStyle w:val="24"/>
              <w:spacing w:after="0" w:line="480" w:lineRule="exact"/>
              <w:ind w:left="0" w:leftChars="0" w:firstLine="0" w:firstLineChars="0"/>
              <w:rPr>
                <w:rFonts w:hint="eastAsia" w:ascii="宋体" w:hAnsi="宋体" w:eastAsia="宋体" w:cs="宋体"/>
              </w:rPr>
            </w:pPr>
            <w:r>
              <w:rPr>
                <w:rFonts w:hint="eastAsia" w:ascii="宋体" w:hAnsi="宋体" w:eastAsia="宋体" w:cs="宋体"/>
              </w:rPr>
              <w:t>名称：淅川县金河镇人民政府</w:t>
            </w:r>
          </w:p>
          <w:p>
            <w:pPr>
              <w:pStyle w:val="24"/>
              <w:spacing w:after="0" w:line="480" w:lineRule="exact"/>
              <w:ind w:left="0" w:leftChars="0" w:firstLine="0" w:firstLineChars="0"/>
              <w:rPr>
                <w:rFonts w:hint="eastAsia" w:ascii="宋体" w:hAnsi="宋体" w:eastAsia="宋体" w:cs="宋体"/>
              </w:rPr>
            </w:pPr>
            <w:r>
              <w:rPr>
                <w:rFonts w:hint="eastAsia" w:ascii="宋体" w:hAnsi="宋体" w:eastAsia="宋体" w:cs="宋体"/>
              </w:rPr>
              <w:t>地址：河南省淅川县金河镇金河社区</w:t>
            </w:r>
          </w:p>
          <w:p>
            <w:pPr>
              <w:pStyle w:val="24"/>
              <w:spacing w:after="0" w:line="480" w:lineRule="exact"/>
              <w:ind w:left="0" w:leftChars="0" w:firstLine="0" w:firstLineChars="0"/>
              <w:rPr>
                <w:rFonts w:hint="eastAsia" w:ascii="宋体" w:hAnsi="宋体" w:eastAsia="宋体" w:cs="宋体"/>
              </w:rPr>
            </w:pPr>
            <w:r>
              <w:rPr>
                <w:rFonts w:hint="eastAsia" w:ascii="宋体" w:hAnsi="宋体" w:eastAsia="宋体" w:cs="宋体"/>
              </w:rPr>
              <w:t>联系人：</w:t>
            </w:r>
            <w:r>
              <w:rPr>
                <w:rFonts w:hint="eastAsia" w:ascii="宋体" w:hAnsi="宋体" w:eastAsia="宋体" w:cs="宋体"/>
                <w:lang w:val="en-US" w:eastAsia="zh-CN"/>
              </w:rPr>
              <w:t>张</w:t>
            </w:r>
            <w:r>
              <w:rPr>
                <w:rFonts w:hint="eastAsia" w:ascii="宋体" w:hAnsi="宋体" w:eastAsia="宋体" w:cs="宋体"/>
              </w:rPr>
              <w:t>先生</w:t>
            </w:r>
          </w:p>
          <w:p>
            <w:pPr>
              <w:pStyle w:val="24"/>
              <w:spacing w:after="0" w:line="480" w:lineRule="exact"/>
              <w:ind w:left="0" w:leftChars="0" w:firstLine="0" w:firstLineChars="0"/>
              <w:rPr>
                <w:szCs w:val="21"/>
              </w:rPr>
            </w:pPr>
            <w:r>
              <w:rPr>
                <w:rFonts w:hint="eastAsia" w:ascii="宋体" w:hAnsi="宋体" w:cs="宋体"/>
              </w:rPr>
              <w:t>联系电话：</w:t>
            </w:r>
            <w:r>
              <w:rPr>
                <w:rFonts w:hint="eastAsia" w:ascii="宋体" w:hAnsi="宋体" w:cs="宋体"/>
                <w:lang w:val="en-US" w:eastAsia="zh-CN"/>
              </w:rPr>
              <w:t>15893391239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vAlign w:val="center"/>
          </w:tcPr>
          <w:p>
            <w:pPr>
              <w:adjustRightInd w:val="0"/>
              <w:spacing w:line="520" w:lineRule="exact"/>
              <w:jc w:val="center"/>
              <w:rPr>
                <w:rFonts w:cs="黑体"/>
                <w:sz w:val="28"/>
                <w:szCs w:val="28"/>
              </w:rPr>
            </w:pPr>
            <w:r>
              <w:rPr>
                <w:szCs w:val="21"/>
              </w:rPr>
              <w:t>2</w:t>
            </w:r>
          </w:p>
        </w:tc>
        <w:tc>
          <w:tcPr>
            <w:tcW w:w="2355" w:type="dxa"/>
            <w:vAlign w:val="center"/>
          </w:tcPr>
          <w:p>
            <w:pPr>
              <w:adjustRightInd w:val="0"/>
              <w:spacing w:line="520" w:lineRule="exact"/>
              <w:jc w:val="center"/>
              <w:rPr>
                <w:rFonts w:cs="黑体"/>
                <w:sz w:val="28"/>
                <w:szCs w:val="28"/>
              </w:rPr>
            </w:pPr>
            <w:r>
              <w:rPr>
                <w:rFonts w:hint="eastAsia"/>
                <w:szCs w:val="21"/>
              </w:rPr>
              <w:t>采购代理机构</w:t>
            </w:r>
          </w:p>
        </w:tc>
        <w:tc>
          <w:tcPr>
            <w:tcW w:w="6567" w:type="dxa"/>
            <w:vAlign w:val="center"/>
          </w:tcPr>
          <w:p>
            <w:pPr>
              <w:pStyle w:val="24"/>
              <w:spacing w:after="0" w:line="520" w:lineRule="exact"/>
              <w:ind w:firstLine="0" w:firstLineChars="0"/>
              <w:rPr>
                <w:rFonts w:hint="eastAsia" w:ascii="宋体" w:hAnsi="宋体" w:cs="宋体"/>
              </w:rPr>
            </w:pPr>
            <w:r>
              <w:rPr>
                <w:rFonts w:hint="eastAsia" w:ascii="宋体" w:hAnsi="宋体" w:cs="宋体"/>
              </w:rPr>
              <w:t>招标代理机构：河南丹诺招标代理有限公司</w:t>
            </w:r>
          </w:p>
          <w:p>
            <w:pPr>
              <w:pStyle w:val="24"/>
              <w:spacing w:after="0" w:line="520" w:lineRule="exact"/>
              <w:ind w:firstLine="0" w:firstLineChars="0"/>
              <w:rPr>
                <w:rFonts w:hint="eastAsia" w:ascii="宋体" w:hAnsi="宋体" w:cs="宋体"/>
              </w:rPr>
            </w:pPr>
            <w:r>
              <w:rPr>
                <w:rFonts w:hint="eastAsia" w:ascii="宋体" w:hAnsi="宋体" w:cs="宋体"/>
              </w:rPr>
              <w:t>地址：河南省南阳市宛城区孔明路质监站小区</w:t>
            </w:r>
          </w:p>
          <w:p>
            <w:pPr>
              <w:pStyle w:val="24"/>
              <w:spacing w:after="0" w:line="520" w:lineRule="exact"/>
              <w:ind w:firstLine="0" w:firstLineChars="0"/>
              <w:rPr>
                <w:rFonts w:hint="eastAsia" w:ascii="宋体" w:hAnsi="宋体" w:cs="宋体"/>
              </w:rPr>
            </w:pPr>
            <w:r>
              <w:rPr>
                <w:rFonts w:hint="eastAsia" w:ascii="宋体" w:hAnsi="宋体" w:cs="宋体"/>
              </w:rPr>
              <w:t>联系人：文先生</w:t>
            </w:r>
          </w:p>
          <w:p>
            <w:pPr>
              <w:pStyle w:val="24"/>
              <w:spacing w:after="0" w:line="520" w:lineRule="exact"/>
              <w:ind w:firstLine="0" w:firstLineChars="0"/>
              <w:rPr>
                <w:rFonts w:ascii="宋体" w:hAnsi="宋体" w:cs="宋体"/>
              </w:rPr>
            </w:pPr>
            <w:r>
              <w:rPr>
                <w:rFonts w:hint="eastAsia" w:ascii="宋体" w:hAnsi="宋体" w:cs="宋体"/>
              </w:rPr>
              <w:t>联系电话037769388899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0" w:type="dxa"/>
            <w:vAlign w:val="center"/>
          </w:tcPr>
          <w:p>
            <w:pPr>
              <w:adjustRightInd w:val="0"/>
              <w:spacing w:line="520" w:lineRule="exact"/>
              <w:jc w:val="center"/>
              <w:rPr>
                <w:rFonts w:cs="黑体"/>
                <w:sz w:val="28"/>
                <w:szCs w:val="28"/>
              </w:rPr>
            </w:pPr>
            <w:r>
              <w:rPr>
                <w:szCs w:val="21"/>
              </w:rPr>
              <w:t>3</w:t>
            </w:r>
          </w:p>
        </w:tc>
        <w:tc>
          <w:tcPr>
            <w:tcW w:w="2355" w:type="dxa"/>
            <w:vAlign w:val="center"/>
          </w:tcPr>
          <w:p>
            <w:pPr>
              <w:adjustRightInd w:val="0"/>
              <w:spacing w:line="520" w:lineRule="exact"/>
              <w:jc w:val="center"/>
              <w:rPr>
                <w:szCs w:val="21"/>
              </w:rPr>
            </w:pPr>
            <w:r>
              <w:rPr>
                <w:rFonts w:hint="eastAsia"/>
                <w:szCs w:val="21"/>
              </w:rPr>
              <w:t>项目名称</w:t>
            </w:r>
          </w:p>
        </w:tc>
        <w:tc>
          <w:tcPr>
            <w:tcW w:w="6567" w:type="dxa"/>
            <w:vAlign w:val="center"/>
          </w:tcPr>
          <w:p>
            <w:pPr>
              <w:adjustRightInd w:val="0"/>
              <w:spacing w:line="520" w:lineRule="exact"/>
              <w:rPr>
                <w:rFonts w:hint="eastAsia" w:eastAsia="宋体"/>
                <w:szCs w:val="21"/>
                <w:lang w:eastAsia="zh-CN"/>
              </w:rPr>
            </w:pPr>
            <w:r>
              <w:rPr>
                <w:rFonts w:hint="eastAsia"/>
                <w:szCs w:val="21"/>
                <w:lang w:eastAsia="zh-CN"/>
              </w:rPr>
              <w:t>2024年淅川县中心村村庄规划编制项目（金河镇）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vAlign w:val="center"/>
          </w:tcPr>
          <w:p>
            <w:pPr>
              <w:adjustRightInd w:val="0"/>
              <w:spacing w:line="520" w:lineRule="exact"/>
              <w:jc w:val="center"/>
              <w:rPr>
                <w:rFonts w:cs="黑体"/>
                <w:sz w:val="28"/>
                <w:szCs w:val="28"/>
              </w:rPr>
            </w:pPr>
            <w:r>
              <w:rPr>
                <w:szCs w:val="21"/>
              </w:rPr>
              <w:t>4</w:t>
            </w:r>
          </w:p>
        </w:tc>
        <w:tc>
          <w:tcPr>
            <w:tcW w:w="2355" w:type="dxa"/>
            <w:vAlign w:val="center"/>
          </w:tcPr>
          <w:p>
            <w:pPr>
              <w:adjustRightInd w:val="0"/>
              <w:spacing w:line="520" w:lineRule="exact"/>
              <w:jc w:val="center"/>
              <w:rPr>
                <w:szCs w:val="21"/>
              </w:rPr>
            </w:pPr>
            <w:r>
              <w:rPr>
                <w:rFonts w:hint="eastAsia"/>
                <w:szCs w:val="21"/>
              </w:rPr>
              <w:t>资金来源</w:t>
            </w:r>
          </w:p>
        </w:tc>
        <w:tc>
          <w:tcPr>
            <w:tcW w:w="6567" w:type="dxa"/>
            <w:vAlign w:val="center"/>
          </w:tcPr>
          <w:p>
            <w:pPr>
              <w:adjustRightInd w:val="0"/>
              <w:spacing w:line="520" w:lineRule="exact"/>
              <w:rPr>
                <w:szCs w:val="21"/>
              </w:rPr>
            </w:pPr>
            <w:r>
              <w:rPr>
                <w:rFonts w:hint="eastAsia"/>
                <w:szCs w:val="21"/>
                <w:lang w:val="en-US"/>
              </w:rPr>
              <w:t>财政涉农统筹整合</w:t>
            </w:r>
            <w:r>
              <w:rPr>
                <w:rFonts w:hint="eastAsia"/>
                <w:szCs w:val="21"/>
              </w:rPr>
              <w:t>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vAlign w:val="center"/>
          </w:tcPr>
          <w:p>
            <w:pPr>
              <w:adjustRightInd w:val="0"/>
              <w:spacing w:line="520" w:lineRule="exact"/>
              <w:jc w:val="center"/>
              <w:rPr>
                <w:szCs w:val="21"/>
              </w:rPr>
            </w:pPr>
            <w:r>
              <w:rPr>
                <w:szCs w:val="21"/>
              </w:rPr>
              <w:t>5</w:t>
            </w:r>
          </w:p>
        </w:tc>
        <w:tc>
          <w:tcPr>
            <w:tcW w:w="2355" w:type="dxa"/>
            <w:vAlign w:val="center"/>
          </w:tcPr>
          <w:p>
            <w:pPr>
              <w:adjustRightInd w:val="0"/>
              <w:spacing w:line="520" w:lineRule="exact"/>
              <w:jc w:val="center"/>
              <w:rPr>
                <w:szCs w:val="21"/>
              </w:rPr>
            </w:pPr>
            <w:r>
              <w:rPr>
                <w:rFonts w:hint="eastAsia"/>
                <w:szCs w:val="21"/>
              </w:rPr>
              <w:t>出资比例</w:t>
            </w:r>
          </w:p>
        </w:tc>
        <w:tc>
          <w:tcPr>
            <w:tcW w:w="6567" w:type="dxa"/>
            <w:vAlign w:val="center"/>
          </w:tcPr>
          <w:p>
            <w:pPr>
              <w:pStyle w:val="2"/>
              <w:spacing w:line="520" w:lineRule="exact"/>
              <w:rPr>
                <w:rFonts w:hAnsi="宋体"/>
                <w:color w:val="auto"/>
                <w:sz w:val="21"/>
                <w:szCs w:val="21"/>
              </w:rPr>
            </w:pPr>
            <w:r>
              <w:rPr>
                <w:rFonts w:hint="eastAsia" w:hAnsi="宋体"/>
                <w:color w:val="auto"/>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70" w:type="dxa"/>
            <w:vAlign w:val="center"/>
          </w:tcPr>
          <w:p>
            <w:pPr>
              <w:adjustRightInd w:val="0"/>
              <w:spacing w:line="520" w:lineRule="exact"/>
              <w:jc w:val="center"/>
              <w:rPr>
                <w:rFonts w:cs="黑体"/>
                <w:sz w:val="28"/>
                <w:szCs w:val="28"/>
              </w:rPr>
            </w:pPr>
            <w:r>
              <w:rPr>
                <w:szCs w:val="21"/>
              </w:rPr>
              <w:t>6</w:t>
            </w:r>
          </w:p>
        </w:tc>
        <w:tc>
          <w:tcPr>
            <w:tcW w:w="2355" w:type="dxa"/>
            <w:vAlign w:val="center"/>
          </w:tcPr>
          <w:p>
            <w:pPr>
              <w:adjustRightInd w:val="0"/>
              <w:spacing w:line="520" w:lineRule="exact"/>
              <w:jc w:val="center"/>
              <w:rPr>
                <w:szCs w:val="21"/>
              </w:rPr>
            </w:pPr>
            <w:r>
              <w:rPr>
                <w:rFonts w:hint="eastAsia"/>
                <w:szCs w:val="21"/>
              </w:rPr>
              <w:t>资金落实情况</w:t>
            </w:r>
          </w:p>
        </w:tc>
        <w:tc>
          <w:tcPr>
            <w:tcW w:w="6567" w:type="dxa"/>
            <w:vAlign w:val="center"/>
          </w:tcPr>
          <w:p>
            <w:pPr>
              <w:adjustRightInd w:val="0"/>
              <w:spacing w:line="520" w:lineRule="exact"/>
              <w:rPr>
                <w:szCs w:val="21"/>
              </w:rPr>
            </w:pPr>
            <w:r>
              <w:rPr>
                <w:rFonts w:hint="eastAsia"/>
                <w:szCs w:val="21"/>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vAlign w:val="center"/>
          </w:tcPr>
          <w:p>
            <w:pPr>
              <w:adjustRightInd w:val="0"/>
              <w:spacing w:line="520" w:lineRule="exact"/>
              <w:jc w:val="center"/>
              <w:rPr>
                <w:rFonts w:cs="黑体"/>
                <w:sz w:val="28"/>
                <w:szCs w:val="28"/>
              </w:rPr>
            </w:pPr>
            <w:r>
              <w:rPr>
                <w:szCs w:val="21"/>
              </w:rPr>
              <w:t>7</w:t>
            </w:r>
          </w:p>
        </w:tc>
        <w:tc>
          <w:tcPr>
            <w:tcW w:w="2355" w:type="dxa"/>
            <w:vAlign w:val="center"/>
          </w:tcPr>
          <w:p>
            <w:pPr>
              <w:adjustRightInd w:val="0"/>
              <w:spacing w:line="520" w:lineRule="exact"/>
              <w:jc w:val="center"/>
              <w:rPr>
                <w:szCs w:val="21"/>
              </w:rPr>
            </w:pPr>
            <w:r>
              <w:rPr>
                <w:rFonts w:hint="eastAsia"/>
                <w:szCs w:val="21"/>
              </w:rPr>
              <w:t>采购内容</w:t>
            </w:r>
          </w:p>
        </w:tc>
        <w:tc>
          <w:tcPr>
            <w:tcW w:w="6567" w:type="dxa"/>
            <w:vAlign w:val="center"/>
          </w:tcPr>
          <w:p>
            <w:pPr>
              <w:spacing w:line="520" w:lineRule="exact"/>
              <w:rPr>
                <w:szCs w:val="21"/>
              </w:rPr>
            </w:pPr>
            <w:r>
              <w:rPr>
                <w:rFonts w:hint="eastAsia"/>
                <w:spacing w:val="-4"/>
                <w:lang w:val="en-US"/>
              </w:rPr>
              <w:t>村庄规划编制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vAlign w:val="center"/>
          </w:tcPr>
          <w:p>
            <w:pPr>
              <w:adjustRightInd w:val="0"/>
              <w:spacing w:line="520" w:lineRule="exact"/>
              <w:jc w:val="center"/>
              <w:rPr>
                <w:szCs w:val="21"/>
              </w:rPr>
            </w:pPr>
            <w:r>
              <w:rPr>
                <w:szCs w:val="21"/>
              </w:rPr>
              <w:t>8</w:t>
            </w:r>
          </w:p>
        </w:tc>
        <w:tc>
          <w:tcPr>
            <w:tcW w:w="2355" w:type="dxa"/>
            <w:vAlign w:val="center"/>
          </w:tcPr>
          <w:p>
            <w:pPr>
              <w:adjustRightInd w:val="0"/>
              <w:spacing w:line="520" w:lineRule="exact"/>
              <w:jc w:val="center"/>
              <w:rPr>
                <w:szCs w:val="21"/>
              </w:rPr>
            </w:pPr>
            <w:r>
              <w:rPr>
                <w:spacing w:val="-3"/>
              </w:rPr>
              <w:t>标段划分</w:t>
            </w:r>
          </w:p>
        </w:tc>
        <w:tc>
          <w:tcPr>
            <w:tcW w:w="6567" w:type="dxa"/>
            <w:vAlign w:val="center"/>
          </w:tcPr>
          <w:p>
            <w:pPr>
              <w:spacing w:line="520" w:lineRule="exact"/>
              <w:rPr>
                <w:szCs w:val="21"/>
              </w:rPr>
            </w:pPr>
            <w:r>
              <w:rPr>
                <w:rFonts w:hint="eastAsia"/>
                <w:szCs w:val="21"/>
              </w:rPr>
              <w:t>共</w:t>
            </w:r>
            <w:r>
              <w:rPr>
                <w:rFonts w:hint="eastAsia"/>
                <w:szCs w:val="21"/>
                <w:lang w:val="en-US"/>
              </w:rPr>
              <w:t>1</w:t>
            </w:r>
            <w:r>
              <w:rPr>
                <w:rFonts w:hint="eastAsia"/>
                <w:szCs w:val="21"/>
              </w:rPr>
              <w:t>个标段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vAlign w:val="center"/>
          </w:tcPr>
          <w:p>
            <w:pPr>
              <w:adjustRightInd w:val="0"/>
              <w:spacing w:line="520" w:lineRule="exact"/>
              <w:jc w:val="center"/>
              <w:rPr>
                <w:rFonts w:cs="黑体"/>
                <w:sz w:val="28"/>
                <w:szCs w:val="28"/>
              </w:rPr>
            </w:pPr>
            <w:r>
              <w:rPr>
                <w:szCs w:val="21"/>
              </w:rPr>
              <w:t>9</w:t>
            </w:r>
          </w:p>
        </w:tc>
        <w:tc>
          <w:tcPr>
            <w:tcW w:w="2355" w:type="dxa"/>
            <w:vAlign w:val="center"/>
          </w:tcPr>
          <w:p>
            <w:pPr>
              <w:adjustRightInd w:val="0"/>
              <w:spacing w:line="520" w:lineRule="exact"/>
              <w:jc w:val="center"/>
              <w:rPr>
                <w:rFonts w:hint="eastAsia" w:eastAsia="宋体"/>
                <w:bCs/>
                <w:szCs w:val="21"/>
                <w:lang w:eastAsia="zh-CN"/>
              </w:rPr>
            </w:pPr>
            <w:r>
              <w:rPr>
                <w:rFonts w:hint="eastAsia"/>
                <w:bCs/>
                <w:szCs w:val="21"/>
                <w:lang w:eastAsia="zh-CN"/>
              </w:rPr>
              <w:t>服务期限</w:t>
            </w:r>
          </w:p>
        </w:tc>
        <w:tc>
          <w:tcPr>
            <w:tcW w:w="6567" w:type="dxa"/>
            <w:vAlign w:val="center"/>
          </w:tcPr>
          <w:p>
            <w:pPr>
              <w:spacing w:line="520" w:lineRule="exact"/>
              <w:rPr>
                <w:szCs w:val="21"/>
                <w:highlight w:val="yellow"/>
              </w:rPr>
            </w:pPr>
            <w:r>
              <w:rPr>
                <w:rFonts w:hint="eastAsia"/>
                <w:color w:val="000000" w:themeColor="text1"/>
                <w:szCs w:val="21"/>
                <w:highlight w:val="none"/>
                <w14:textFill>
                  <w14:solidFill>
                    <w14:schemeClr w14:val="tx1"/>
                  </w14:solidFill>
                </w14:textFill>
              </w:rPr>
              <w:t>合同自签订之日起</w:t>
            </w:r>
            <w:r>
              <w:rPr>
                <w:rFonts w:hint="eastAsia"/>
                <w:color w:val="000000" w:themeColor="text1"/>
                <w:szCs w:val="21"/>
                <w:highlight w:val="none"/>
                <w:lang w:val="en-US" w:eastAsia="zh-CN"/>
                <w14:textFill>
                  <w14:solidFill>
                    <w14:schemeClr w14:val="tx1"/>
                  </w14:solidFill>
                </w14:textFill>
              </w:rPr>
              <w:t>150</w:t>
            </w:r>
            <w:r>
              <w:rPr>
                <w:rFonts w:hint="eastAsia"/>
                <w:color w:val="000000" w:themeColor="text1"/>
                <w:szCs w:val="21"/>
                <w:highlight w:val="none"/>
                <w14:textFill>
                  <w14:solidFill>
                    <w14:schemeClr w14:val="tx1"/>
                  </w14:solidFill>
                </w14:textFill>
              </w:rPr>
              <w:t>个工作日内提交全部成果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vAlign w:val="center"/>
          </w:tcPr>
          <w:p>
            <w:pPr>
              <w:adjustRightInd w:val="0"/>
              <w:spacing w:line="520" w:lineRule="exact"/>
              <w:jc w:val="center"/>
              <w:rPr>
                <w:szCs w:val="21"/>
              </w:rPr>
            </w:pPr>
            <w:r>
              <w:rPr>
                <w:szCs w:val="21"/>
              </w:rPr>
              <w:t>10</w:t>
            </w:r>
          </w:p>
        </w:tc>
        <w:tc>
          <w:tcPr>
            <w:tcW w:w="2355" w:type="dxa"/>
            <w:vAlign w:val="center"/>
          </w:tcPr>
          <w:p>
            <w:pPr>
              <w:adjustRightInd w:val="0"/>
              <w:spacing w:line="520" w:lineRule="exact"/>
              <w:jc w:val="center"/>
              <w:rPr>
                <w:szCs w:val="21"/>
              </w:rPr>
            </w:pPr>
            <w:r>
              <w:rPr>
                <w:rFonts w:hint="eastAsia"/>
                <w:szCs w:val="21"/>
              </w:rPr>
              <w:t>质量要求</w:t>
            </w:r>
          </w:p>
        </w:tc>
        <w:tc>
          <w:tcPr>
            <w:tcW w:w="6567" w:type="dxa"/>
            <w:vAlign w:val="center"/>
          </w:tcPr>
          <w:p>
            <w:pPr>
              <w:spacing w:line="520" w:lineRule="exact"/>
              <w:rPr>
                <w:szCs w:val="21"/>
              </w:rPr>
            </w:pPr>
            <w:r>
              <w:rPr>
                <w:rFonts w:hint="eastAsia"/>
                <w:szCs w:val="21"/>
              </w:rPr>
              <w:t>符合现行国家、省、市、行业标准，并满足招标人要求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vAlign w:val="center"/>
          </w:tcPr>
          <w:p>
            <w:pPr>
              <w:adjustRightInd w:val="0"/>
              <w:spacing w:line="520" w:lineRule="exact"/>
              <w:jc w:val="center"/>
              <w:rPr>
                <w:szCs w:val="21"/>
              </w:rPr>
            </w:pPr>
            <w:r>
              <w:rPr>
                <w:szCs w:val="21"/>
              </w:rPr>
              <w:t>11</w:t>
            </w:r>
          </w:p>
        </w:tc>
        <w:tc>
          <w:tcPr>
            <w:tcW w:w="2355" w:type="dxa"/>
            <w:vAlign w:val="center"/>
          </w:tcPr>
          <w:p>
            <w:pPr>
              <w:adjustRightInd w:val="0"/>
              <w:spacing w:line="520" w:lineRule="exact"/>
              <w:jc w:val="center"/>
              <w:rPr>
                <w:szCs w:val="21"/>
              </w:rPr>
            </w:pPr>
            <w:r>
              <w:rPr>
                <w:rFonts w:hint="eastAsia"/>
                <w:szCs w:val="21"/>
              </w:rPr>
              <w:t>资质条件</w:t>
            </w:r>
          </w:p>
        </w:tc>
        <w:tc>
          <w:tcPr>
            <w:tcW w:w="6567" w:type="dxa"/>
            <w:vAlign w:val="center"/>
          </w:tcPr>
          <w:p>
            <w:pPr>
              <w:spacing w:line="520" w:lineRule="exact"/>
              <w:rPr>
                <w:szCs w:val="21"/>
              </w:rPr>
            </w:pPr>
            <w:r>
              <w:rPr>
                <w:rFonts w:hint="eastAsia"/>
                <w:szCs w:val="21"/>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vAlign w:val="center"/>
          </w:tcPr>
          <w:p>
            <w:pPr>
              <w:spacing w:line="520" w:lineRule="exact"/>
              <w:jc w:val="center"/>
            </w:pPr>
            <w:r>
              <w:t>12</w:t>
            </w:r>
          </w:p>
        </w:tc>
        <w:tc>
          <w:tcPr>
            <w:tcW w:w="2355" w:type="dxa"/>
            <w:vAlign w:val="center"/>
          </w:tcPr>
          <w:p>
            <w:pPr>
              <w:spacing w:line="520" w:lineRule="exact"/>
              <w:jc w:val="center"/>
            </w:pPr>
            <w:r>
              <w:rPr>
                <w:rFonts w:hint="eastAsia"/>
              </w:rPr>
              <w:t>是否接受联合体投标</w:t>
            </w:r>
          </w:p>
        </w:tc>
        <w:tc>
          <w:tcPr>
            <w:tcW w:w="6567" w:type="dxa"/>
            <w:vAlign w:val="center"/>
          </w:tcPr>
          <w:p>
            <w:pPr>
              <w:pStyle w:val="2"/>
              <w:spacing w:line="520" w:lineRule="exact"/>
              <w:rPr>
                <w:rFonts w:hint="eastAsia" w:ascii="宋体" w:hAnsi="宋体" w:eastAsia="宋体" w:cs="宋体"/>
                <w:color w:val="auto"/>
                <w:sz w:val="22"/>
                <w:szCs w:val="21"/>
                <w:lang w:val="zh-CN" w:eastAsia="zh-CN" w:bidi="zh-CN"/>
              </w:rPr>
            </w:pPr>
            <w:r>
              <w:rPr>
                <w:rFonts w:hint="eastAsia" w:ascii="宋体" w:hAnsi="宋体" w:eastAsia="宋体" w:cs="宋体"/>
                <w:color w:val="auto"/>
                <w:sz w:val="22"/>
                <w:szCs w:val="21"/>
                <w:lang w:val="zh-CN" w:eastAsia="zh-CN" w:bidi="zh-CN"/>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vAlign w:val="center"/>
          </w:tcPr>
          <w:p>
            <w:pPr>
              <w:spacing w:line="520" w:lineRule="exact"/>
              <w:jc w:val="center"/>
            </w:pPr>
            <w:r>
              <w:t>13</w:t>
            </w:r>
          </w:p>
        </w:tc>
        <w:tc>
          <w:tcPr>
            <w:tcW w:w="2355" w:type="dxa"/>
            <w:vAlign w:val="center"/>
          </w:tcPr>
          <w:p>
            <w:pPr>
              <w:spacing w:line="520" w:lineRule="exact"/>
              <w:jc w:val="center"/>
            </w:pPr>
            <w:r>
              <w:rPr>
                <w:rFonts w:hint="eastAsia"/>
              </w:rPr>
              <w:t>踏勘现场</w:t>
            </w:r>
          </w:p>
        </w:tc>
        <w:tc>
          <w:tcPr>
            <w:tcW w:w="6567" w:type="dxa"/>
            <w:vAlign w:val="center"/>
          </w:tcPr>
          <w:p>
            <w:pPr>
              <w:pStyle w:val="2"/>
              <w:spacing w:line="520" w:lineRule="exact"/>
              <w:rPr>
                <w:rFonts w:hint="eastAsia" w:ascii="宋体" w:hAnsi="宋体" w:eastAsia="宋体" w:cs="宋体"/>
                <w:color w:val="auto"/>
                <w:sz w:val="22"/>
                <w:szCs w:val="21"/>
                <w:lang w:val="zh-CN" w:eastAsia="zh-CN" w:bidi="zh-CN"/>
              </w:rPr>
            </w:pPr>
            <w:r>
              <w:rPr>
                <w:rFonts w:hint="eastAsia" w:ascii="宋体" w:hAnsi="宋体" w:eastAsia="宋体" w:cs="宋体"/>
                <w:color w:val="auto"/>
                <w:sz w:val="22"/>
                <w:szCs w:val="21"/>
                <w:lang w:val="zh-CN" w:eastAsia="zh-CN" w:bidi="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vAlign w:val="center"/>
          </w:tcPr>
          <w:p>
            <w:pPr>
              <w:spacing w:line="520" w:lineRule="exact"/>
              <w:jc w:val="center"/>
            </w:pPr>
            <w:r>
              <w:t>14</w:t>
            </w:r>
          </w:p>
        </w:tc>
        <w:tc>
          <w:tcPr>
            <w:tcW w:w="2355" w:type="dxa"/>
            <w:vAlign w:val="center"/>
          </w:tcPr>
          <w:p>
            <w:pPr>
              <w:spacing w:line="520" w:lineRule="exact"/>
              <w:jc w:val="center"/>
            </w:pPr>
            <w:r>
              <w:rPr>
                <w:rFonts w:hint="eastAsia"/>
              </w:rPr>
              <w:t>投标预备会</w:t>
            </w:r>
          </w:p>
        </w:tc>
        <w:tc>
          <w:tcPr>
            <w:tcW w:w="6567" w:type="dxa"/>
            <w:vAlign w:val="center"/>
          </w:tcPr>
          <w:p>
            <w:pPr>
              <w:pStyle w:val="2"/>
              <w:spacing w:line="520" w:lineRule="exact"/>
              <w:rPr>
                <w:rFonts w:hint="eastAsia" w:ascii="宋体" w:hAnsi="宋体" w:eastAsia="宋体" w:cs="宋体"/>
                <w:color w:val="auto"/>
                <w:sz w:val="22"/>
                <w:szCs w:val="21"/>
                <w:lang w:val="zh-CN" w:eastAsia="zh-CN" w:bidi="zh-CN"/>
              </w:rPr>
            </w:pPr>
            <w:r>
              <w:rPr>
                <w:rFonts w:hint="eastAsia" w:ascii="宋体" w:hAnsi="宋体" w:eastAsia="宋体" w:cs="宋体"/>
                <w:color w:val="auto"/>
                <w:sz w:val="22"/>
                <w:szCs w:val="21"/>
                <w:lang w:val="zh-CN" w:eastAsia="zh-CN" w:bidi="zh-CN"/>
              </w:rPr>
              <w:t>不召开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95" w:type="dxa"/>
            <w:bottom w:w="0" w:type="dxa"/>
            <w:right w:w="95" w:type="dxa"/>
          </w:tblCellMar>
        </w:tblPrEx>
        <w:trPr>
          <w:trHeight w:val="498" w:hRule="atLeast"/>
          <w:jc w:val="center"/>
        </w:trPr>
        <w:tc>
          <w:tcPr>
            <w:tcW w:w="970" w:type="dxa"/>
            <w:vAlign w:val="center"/>
          </w:tcPr>
          <w:p>
            <w:pPr>
              <w:spacing w:line="520" w:lineRule="exact"/>
              <w:jc w:val="center"/>
            </w:pPr>
            <w:r>
              <w:t>15</w:t>
            </w:r>
          </w:p>
        </w:tc>
        <w:tc>
          <w:tcPr>
            <w:tcW w:w="2355" w:type="dxa"/>
            <w:vAlign w:val="center"/>
          </w:tcPr>
          <w:p>
            <w:pPr>
              <w:spacing w:line="520" w:lineRule="exact"/>
              <w:jc w:val="center"/>
            </w:pPr>
            <w:r>
              <w:rPr>
                <w:rFonts w:hint="eastAsia"/>
              </w:rPr>
              <w:t>投标人提出问题</w:t>
            </w:r>
          </w:p>
          <w:p>
            <w:pPr>
              <w:spacing w:line="520" w:lineRule="exact"/>
              <w:jc w:val="center"/>
            </w:pPr>
            <w:r>
              <w:rPr>
                <w:rFonts w:hint="eastAsia"/>
              </w:rPr>
              <w:t>的截止时间</w:t>
            </w:r>
          </w:p>
        </w:tc>
        <w:tc>
          <w:tcPr>
            <w:tcW w:w="6567" w:type="dxa"/>
            <w:vAlign w:val="center"/>
          </w:tcPr>
          <w:p>
            <w:pPr>
              <w:pStyle w:val="2"/>
              <w:spacing w:line="520" w:lineRule="exact"/>
              <w:rPr>
                <w:rFonts w:hint="eastAsia" w:ascii="宋体" w:hAnsi="宋体" w:eastAsia="宋体" w:cs="宋体"/>
                <w:color w:val="auto"/>
                <w:sz w:val="22"/>
                <w:szCs w:val="21"/>
                <w:lang w:val="zh-CN" w:eastAsia="zh-CN" w:bidi="zh-CN"/>
              </w:rPr>
            </w:pPr>
            <w:r>
              <w:rPr>
                <w:rFonts w:hint="eastAsia" w:ascii="宋体" w:hAnsi="宋体" w:eastAsia="宋体" w:cs="宋体"/>
                <w:color w:val="auto"/>
                <w:sz w:val="22"/>
                <w:szCs w:val="21"/>
                <w:lang w:val="zh-CN" w:eastAsia="zh-CN" w:bidi="zh-CN"/>
              </w:rPr>
              <w:t>递交投标文件截止时间10天前</w:t>
            </w:r>
          </w:p>
          <w:p>
            <w:pPr>
              <w:pStyle w:val="2"/>
              <w:spacing w:line="520" w:lineRule="exact"/>
              <w:rPr>
                <w:rFonts w:hint="eastAsia" w:ascii="宋体" w:hAnsi="宋体" w:eastAsia="宋体" w:cs="宋体"/>
                <w:color w:val="auto"/>
                <w:sz w:val="22"/>
                <w:szCs w:val="21"/>
                <w:lang w:val="zh-CN" w:eastAsia="zh-CN" w:bidi="zh-CN"/>
              </w:rPr>
            </w:pPr>
            <w:r>
              <w:rPr>
                <w:rFonts w:hint="eastAsia" w:ascii="宋体" w:hAnsi="宋体" w:eastAsia="宋体" w:cs="宋体"/>
                <w:color w:val="auto"/>
                <w:sz w:val="22"/>
                <w:szCs w:val="21"/>
                <w:lang w:val="zh-CN" w:eastAsia="zh-CN" w:bidi="zh-CN"/>
              </w:rPr>
              <w:t>形式：请于投标截止时间10天前将问题在交易系统内或书面形式提交代理人（注明单位名称、项目名称并加盖公章）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95" w:type="dxa"/>
            <w:bottom w:w="0" w:type="dxa"/>
            <w:right w:w="95" w:type="dxa"/>
          </w:tblCellMar>
        </w:tblPrEx>
        <w:trPr>
          <w:trHeight w:val="498" w:hRule="atLeast"/>
          <w:jc w:val="center"/>
        </w:trPr>
        <w:tc>
          <w:tcPr>
            <w:tcW w:w="970" w:type="dxa"/>
            <w:vAlign w:val="center"/>
          </w:tcPr>
          <w:p>
            <w:pPr>
              <w:adjustRightInd w:val="0"/>
              <w:spacing w:line="520" w:lineRule="exact"/>
              <w:jc w:val="center"/>
              <w:rPr>
                <w:rFonts w:cs="黑体"/>
                <w:sz w:val="28"/>
                <w:szCs w:val="28"/>
              </w:rPr>
            </w:pPr>
            <w:r>
              <w:rPr>
                <w:szCs w:val="21"/>
              </w:rPr>
              <w:t>16</w:t>
            </w:r>
          </w:p>
        </w:tc>
        <w:tc>
          <w:tcPr>
            <w:tcW w:w="2355" w:type="dxa"/>
            <w:vAlign w:val="center"/>
          </w:tcPr>
          <w:p>
            <w:pPr>
              <w:adjustRightInd w:val="0"/>
              <w:spacing w:line="520" w:lineRule="exact"/>
              <w:jc w:val="center"/>
              <w:rPr>
                <w:rFonts w:cs="黑体"/>
                <w:sz w:val="28"/>
                <w:szCs w:val="28"/>
              </w:rPr>
            </w:pPr>
            <w:r>
              <w:rPr>
                <w:rFonts w:hint="eastAsia"/>
                <w:szCs w:val="21"/>
              </w:rPr>
              <w:t>分包</w:t>
            </w:r>
          </w:p>
        </w:tc>
        <w:tc>
          <w:tcPr>
            <w:tcW w:w="6567" w:type="dxa"/>
            <w:vAlign w:val="center"/>
          </w:tcPr>
          <w:p>
            <w:pPr>
              <w:pStyle w:val="2"/>
              <w:spacing w:line="520" w:lineRule="exact"/>
              <w:rPr>
                <w:rFonts w:hint="eastAsia" w:ascii="宋体" w:hAnsi="宋体" w:eastAsia="宋体" w:cs="宋体"/>
                <w:color w:val="auto"/>
                <w:sz w:val="22"/>
                <w:szCs w:val="21"/>
                <w:lang w:val="zh-CN" w:eastAsia="zh-CN" w:bidi="zh-CN"/>
              </w:rPr>
            </w:pPr>
            <w:r>
              <w:rPr>
                <w:rFonts w:hint="eastAsia" w:ascii="宋体" w:hAnsi="宋体" w:eastAsia="宋体" w:cs="宋体"/>
                <w:color w:val="auto"/>
                <w:sz w:val="22"/>
                <w:szCs w:val="21"/>
                <w:lang w:val="zh-CN" w:eastAsia="zh-CN" w:bidi="zh-CN"/>
              </w:rPr>
              <w:t>不允许</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95" w:type="dxa"/>
            <w:bottom w:w="0" w:type="dxa"/>
            <w:right w:w="95" w:type="dxa"/>
          </w:tblCellMar>
        </w:tblPrEx>
        <w:trPr>
          <w:trHeight w:val="498" w:hRule="atLeast"/>
          <w:jc w:val="center"/>
        </w:trPr>
        <w:tc>
          <w:tcPr>
            <w:tcW w:w="970" w:type="dxa"/>
            <w:vAlign w:val="center"/>
          </w:tcPr>
          <w:p>
            <w:pPr>
              <w:adjustRightInd w:val="0"/>
              <w:spacing w:line="520" w:lineRule="exact"/>
              <w:jc w:val="center"/>
              <w:rPr>
                <w:rFonts w:cs="黑体"/>
                <w:sz w:val="28"/>
                <w:szCs w:val="28"/>
              </w:rPr>
            </w:pPr>
            <w:r>
              <w:rPr>
                <w:szCs w:val="21"/>
              </w:rPr>
              <w:t>17</w:t>
            </w:r>
          </w:p>
        </w:tc>
        <w:tc>
          <w:tcPr>
            <w:tcW w:w="2355" w:type="dxa"/>
            <w:vAlign w:val="center"/>
          </w:tcPr>
          <w:p>
            <w:pPr>
              <w:adjustRightInd w:val="0"/>
              <w:spacing w:line="520" w:lineRule="exact"/>
              <w:jc w:val="center"/>
              <w:rPr>
                <w:rFonts w:cs="黑体"/>
                <w:sz w:val="28"/>
                <w:szCs w:val="28"/>
              </w:rPr>
            </w:pPr>
            <w:r>
              <w:rPr>
                <w:rFonts w:hint="eastAsia"/>
                <w:szCs w:val="21"/>
              </w:rPr>
              <w:t>偏离</w:t>
            </w:r>
          </w:p>
        </w:tc>
        <w:tc>
          <w:tcPr>
            <w:tcW w:w="6567" w:type="dxa"/>
            <w:vAlign w:val="center"/>
          </w:tcPr>
          <w:p>
            <w:pPr>
              <w:pStyle w:val="2"/>
              <w:spacing w:line="520" w:lineRule="exact"/>
              <w:rPr>
                <w:rFonts w:hint="eastAsia" w:ascii="宋体" w:hAnsi="宋体" w:eastAsia="宋体" w:cs="宋体"/>
                <w:color w:val="auto"/>
                <w:sz w:val="22"/>
                <w:szCs w:val="21"/>
                <w:lang w:val="zh-CN" w:eastAsia="zh-CN" w:bidi="zh-CN"/>
              </w:rPr>
            </w:pPr>
            <w:r>
              <w:rPr>
                <w:rFonts w:hint="eastAsia" w:ascii="宋体" w:hAnsi="宋体" w:eastAsia="宋体" w:cs="宋体"/>
                <w:color w:val="auto"/>
                <w:sz w:val="22"/>
                <w:szCs w:val="21"/>
                <w:lang w:val="zh-CN" w:eastAsia="zh-CN" w:bidi="zh-CN"/>
              </w:rPr>
              <w:t>允许</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95" w:type="dxa"/>
            <w:bottom w:w="0" w:type="dxa"/>
            <w:right w:w="95" w:type="dxa"/>
          </w:tblCellMar>
        </w:tblPrEx>
        <w:trPr>
          <w:trHeight w:val="498" w:hRule="atLeast"/>
          <w:jc w:val="center"/>
        </w:trPr>
        <w:tc>
          <w:tcPr>
            <w:tcW w:w="970" w:type="dxa"/>
            <w:vAlign w:val="center"/>
          </w:tcPr>
          <w:p>
            <w:pPr>
              <w:adjustRightInd w:val="0"/>
              <w:spacing w:line="520" w:lineRule="exact"/>
              <w:jc w:val="center"/>
              <w:rPr>
                <w:rFonts w:cs="黑体"/>
                <w:sz w:val="28"/>
                <w:szCs w:val="28"/>
              </w:rPr>
            </w:pPr>
            <w:r>
              <w:rPr>
                <w:szCs w:val="21"/>
              </w:rPr>
              <w:t>18</w:t>
            </w:r>
          </w:p>
        </w:tc>
        <w:tc>
          <w:tcPr>
            <w:tcW w:w="2355" w:type="dxa"/>
            <w:vAlign w:val="center"/>
          </w:tcPr>
          <w:p>
            <w:pPr>
              <w:adjustRightInd w:val="0"/>
              <w:spacing w:line="520" w:lineRule="exact"/>
              <w:jc w:val="center"/>
              <w:rPr>
                <w:szCs w:val="21"/>
              </w:rPr>
            </w:pPr>
            <w:r>
              <w:rPr>
                <w:rFonts w:hint="eastAsia"/>
                <w:szCs w:val="21"/>
              </w:rPr>
              <w:t>构成招标文件的其他</w:t>
            </w:r>
          </w:p>
          <w:p>
            <w:pPr>
              <w:adjustRightInd w:val="0"/>
              <w:spacing w:line="520" w:lineRule="exact"/>
              <w:jc w:val="center"/>
              <w:rPr>
                <w:rFonts w:cs="黑体"/>
                <w:sz w:val="28"/>
                <w:szCs w:val="28"/>
              </w:rPr>
            </w:pPr>
            <w:r>
              <w:rPr>
                <w:rFonts w:hint="eastAsia"/>
                <w:szCs w:val="21"/>
              </w:rPr>
              <w:t>材料</w:t>
            </w:r>
          </w:p>
        </w:tc>
        <w:tc>
          <w:tcPr>
            <w:tcW w:w="6567" w:type="dxa"/>
            <w:vAlign w:val="center"/>
          </w:tcPr>
          <w:p>
            <w:pPr>
              <w:pStyle w:val="2"/>
              <w:spacing w:line="520" w:lineRule="exact"/>
              <w:rPr>
                <w:rFonts w:hint="eastAsia" w:ascii="宋体" w:hAnsi="宋体" w:eastAsia="宋体" w:cs="宋体"/>
                <w:color w:val="auto"/>
                <w:sz w:val="22"/>
                <w:szCs w:val="21"/>
                <w:lang w:val="zh-CN" w:eastAsia="zh-CN" w:bidi="zh-CN"/>
              </w:rPr>
            </w:pPr>
            <w:r>
              <w:rPr>
                <w:rFonts w:hint="eastAsia" w:ascii="宋体" w:hAnsi="宋体" w:eastAsia="宋体" w:cs="宋体"/>
                <w:color w:val="auto"/>
                <w:sz w:val="22"/>
                <w:szCs w:val="21"/>
                <w:lang w:val="zh-CN" w:eastAsia="zh-CN" w:bidi="zh-CN"/>
              </w:rPr>
              <w:t>采购人或采购代理机构发出的补充文件和其他正式有效函件。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95" w:type="dxa"/>
            <w:bottom w:w="0" w:type="dxa"/>
            <w:right w:w="95" w:type="dxa"/>
          </w:tblCellMar>
        </w:tblPrEx>
        <w:trPr>
          <w:trHeight w:val="498" w:hRule="atLeast"/>
          <w:jc w:val="center"/>
        </w:trPr>
        <w:tc>
          <w:tcPr>
            <w:tcW w:w="970" w:type="dxa"/>
            <w:vAlign w:val="center"/>
          </w:tcPr>
          <w:p>
            <w:pPr>
              <w:adjustRightInd w:val="0"/>
              <w:spacing w:line="520" w:lineRule="exact"/>
              <w:jc w:val="center"/>
              <w:rPr>
                <w:rFonts w:cs="黑体"/>
                <w:sz w:val="28"/>
                <w:szCs w:val="28"/>
              </w:rPr>
            </w:pPr>
            <w:r>
              <w:rPr>
                <w:szCs w:val="21"/>
              </w:rPr>
              <w:t>19</w:t>
            </w:r>
          </w:p>
        </w:tc>
        <w:tc>
          <w:tcPr>
            <w:tcW w:w="2355" w:type="dxa"/>
            <w:vAlign w:val="center"/>
          </w:tcPr>
          <w:p>
            <w:pPr>
              <w:spacing w:line="520" w:lineRule="exact"/>
              <w:jc w:val="center"/>
              <w:rPr>
                <w:rFonts w:cs="黑体"/>
                <w:sz w:val="28"/>
                <w:szCs w:val="28"/>
              </w:rPr>
            </w:pPr>
            <w:r>
              <w:rPr>
                <w:rFonts w:hint="eastAsia"/>
                <w:szCs w:val="21"/>
              </w:rPr>
              <w:t>投标人要求澄清招标文件的截止时间</w:t>
            </w:r>
          </w:p>
        </w:tc>
        <w:tc>
          <w:tcPr>
            <w:tcW w:w="6567" w:type="dxa"/>
            <w:vAlign w:val="center"/>
          </w:tcPr>
          <w:p>
            <w:pPr>
              <w:spacing w:line="520" w:lineRule="exact"/>
              <w:rPr>
                <w:szCs w:val="21"/>
              </w:rPr>
            </w:pPr>
            <w:r>
              <w:rPr>
                <w:rFonts w:hint="eastAsia"/>
                <w:szCs w:val="21"/>
              </w:rPr>
              <w:t>递交投标文件截止时间10天前</w:t>
            </w:r>
          </w:p>
          <w:p>
            <w:pPr>
              <w:spacing w:line="520" w:lineRule="exact"/>
              <w:rPr>
                <w:szCs w:val="21"/>
              </w:rPr>
            </w:pPr>
            <w:r>
              <w:rPr>
                <w:rFonts w:hint="eastAsia"/>
                <w:szCs w:val="21"/>
              </w:rPr>
              <w:t>形式：请于投标截止时间10天前将问题在交易系统内或书面形式提交代理人（注明单位名称、项目名称并加盖公章）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95" w:type="dxa"/>
            <w:bottom w:w="0" w:type="dxa"/>
            <w:right w:w="95" w:type="dxa"/>
          </w:tblCellMar>
        </w:tblPrEx>
        <w:trPr>
          <w:trHeight w:val="498" w:hRule="atLeast"/>
          <w:jc w:val="center"/>
        </w:trPr>
        <w:tc>
          <w:tcPr>
            <w:tcW w:w="970" w:type="dxa"/>
            <w:vAlign w:val="center"/>
          </w:tcPr>
          <w:p>
            <w:pPr>
              <w:adjustRightInd w:val="0"/>
              <w:spacing w:line="520" w:lineRule="exact"/>
              <w:jc w:val="center"/>
              <w:rPr>
                <w:rFonts w:cs="黑体"/>
                <w:sz w:val="28"/>
                <w:szCs w:val="28"/>
              </w:rPr>
            </w:pPr>
            <w:r>
              <w:rPr>
                <w:szCs w:val="21"/>
              </w:rPr>
              <w:t>20</w:t>
            </w:r>
          </w:p>
        </w:tc>
        <w:tc>
          <w:tcPr>
            <w:tcW w:w="2355" w:type="dxa"/>
            <w:vAlign w:val="center"/>
          </w:tcPr>
          <w:p>
            <w:pPr>
              <w:spacing w:line="520" w:lineRule="exact"/>
              <w:jc w:val="center"/>
              <w:rPr>
                <w:rFonts w:cs="黑体"/>
                <w:sz w:val="28"/>
                <w:szCs w:val="28"/>
              </w:rPr>
            </w:pPr>
            <w:r>
              <w:rPr>
                <w:rFonts w:hint="eastAsia"/>
                <w:szCs w:val="21"/>
              </w:rPr>
              <w:t>采购人书面澄清的时间</w:t>
            </w:r>
          </w:p>
        </w:tc>
        <w:tc>
          <w:tcPr>
            <w:tcW w:w="6567" w:type="dxa"/>
            <w:vAlign w:val="center"/>
          </w:tcPr>
          <w:p>
            <w:pPr>
              <w:spacing w:line="520" w:lineRule="exact"/>
              <w:rPr>
                <w:szCs w:val="21"/>
              </w:rPr>
            </w:pPr>
            <w:r>
              <w:rPr>
                <w:rFonts w:hint="eastAsia"/>
                <w:szCs w:val="21"/>
              </w:rPr>
              <w:t>时间：递交投标文件截止时间15天前</w:t>
            </w:r>
          </w:p>
          <w:p>
            <w:pPr>
              <w:spacing w:line="520" w:lineRule="exact"/>
              <w:rPr>
                <w:szCs w:val="21"/>
              </w:rPr>
            </w:pPr>
            <w:r>
              <w:rPr>
                <w:rFonts w:hint="eastAsia"/>
                <w:szCs w:val="21"/>
              </w:rPr>
              <w:t>形式：将问题澄清上传至公共资源电子招投标交易平台，投标人自行下载。</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95" w:type="dxa"/>
            <w:bottom w:w="0" w:type="dxa"/>
            <w:right w:w="95" w:type="dxa"/>
          </w:tblCellMar>
        </w:tblPrEx>
        <w:trPr>
          <w:trHeight w:val="498" w:hRule="atLeast"/>
          <w:jc w:val="center"/>
        </w:trPr>
        <w:tc>
          <w:tcPr>
            <w:tcW w:w="970" w:type="dxa"/>
            <w:vAlign w:val="center"/>
          </w:tcPr>
          <w:p>
            <w:pPr>
              <w:adjustRightInd w:val="0"/>
              <w:spacing w:line="520" w:lineRule="exact"/>
              <w:jc w:val="center"/>
              <w:rPr>
                <w:rFonts w:cs="黑体"/>
                <w:sz w:val="28"/>
                <w:szCs w:val="28"/>
              </w:rPr>
            </w:pPr>
            <w:r>
              <w:rPr>
                <w:szCs w:val="21"/>
              </w:rPr>
              <w:t>21</w:t>
            </w:r>
          </w:p>
        </w:tc>
        <w:tc>
          <w:tcPr>
            <w:tcW w:w="2355" w:type="dxa"/>
            <w:vAlign w:val="center"/>
          </w:tcPr>
          <w:p>
            <w:pPr>
              <w:adjustRightInd w:val="0"/>
              <w:spacing w:line="520" w:lineRule="exact"/>
              <w:jc w:val="center"/>
              <w:rPr>
                <w:rFonts w:cs="黑体"/>
                <w:sz w:val="28"/>
                <w:szCs w:val="28"/>
              </w:rPr>
            </w:pPr>
            <w:r>
              <w:rPr>
                <w:rFonts w:hint="eastAsia"/>
                <w:szCs w:val="21"/>
              </w:rPr>
              <w:t>投标人确认收到招标文件澄清的时间</w:t>
            </w:r>
          </w:p>
        </w:tc>
        <w:tc>
          <w:tcPr>
            <w:tcW w:w="6567" w:type="dxa"/>
            <w:vAlign w:val="center"/>
          </w:tcPr>
          <w:p>
            <w:pPr>
              <w:spacing w:line="520" w:lineRule="exact"/>
              <w:rPr>
                <w:szCs w:val="21"/>
              </w:rPr>
            </w:pPr>
            <w:r>
              <w:rPr>
                <w:rFonts w:hint="eastAsia"/>
                <w:szCs w:val="21"/>
              </w:rPr>
              <w:t>时间：澄清发出即确认收到。</w:t>
            </w:r>
          </w:p>
          <w:p>
            <w:pPr>
              <w:spacing w:line="520" w:lineRule="exact"/>
              <w:rPr>
                <w:szCs w:val="21"/>
              </w:rPr>
            </w:pPr>
            <w:r>
              <w:rPr>
                <w:rFonts w:hint="eastAsia"/>
                <w:szCs w:val="21"/>
              </w:rPr>
              <w:t>投标人应注意在投标截止时间前，每日浏览公共资源交易中心网交易主体系统内发布的澄清和修改通知并自行下载，因投标人原因未及时获知澄清、修改内容而导致的任何风险或后果，概由投标人自己承担。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95" w:type="dxa"/>
            <w:bottom w:w="0" w:type="dxa"/>
            <w:right w:w="95" w:type="dxa"/>
          </w:tblCellMar>
        </w:tblPrEx>
        <w:trPr>
          <w:trHeight w:val="498" w:hRule="atLeast"/>
          <w:jc w:val="center"/>
        </w:trPr>
        <w:tc>
          <w:tcPr>
            <w:tcW w:w="970" w:type="dxa"/>
            <w:vAlign w:val="center"/>
          </w:tcPr>
          <w:p>
            <w:pPr>
              <w:adjustRightInd w:val="0"/>
              <w:spacing w:line="520" w:lineRule="exact"/>
              <w:jc w:val="center"/>
              <w:rPr>
                <w:rFonts w:cs="黑体"/>
                <w:sz w:val="28"/>
                <w:szCs w:val="28"/>
              </w:rPr>
            </w:pPr>
            <w:r>
              <w:rPr>
                <w:szCs w:val="21"/>
              </w:rPr>
              <w:t>22</w:t>
            </w:r>
          </w:p>
        </w:tc>
        <w:tc>
          <w:tcPr>
            <w:tcW w:w="2355" w:type="dxa"/>
            <w:vAlign w:val="center"/>
          </w:tcPr>
          <w:p>
            <w:pPr>
              <w:adjustRightInd w:val="0"/>
              <w:spacing w:line="520" w:lineRule="exact"/>
              <w:jc w:val="center"/>
              <w:rPr>
                <w:rFonts w:cs="黑体"/>
                <w:sz w:val="28"/>
                <w:szCs w:val="28"/>
              </w:rPr>
            </w:pPr>
            <w:r>
              <w:rPr>
                <w:rFonts w:hint="eastAsia"/>
                <w:szCs w:val="21"/>
              </w:rPr>
              <w:t>投标人确认收到招标文件修改的时间</w:t>
            </w:r>
          </w:p>
        </w:tc>
        <w:tc>
          <w:tcPr>
            <w:tcW w:w="6567" w:type="dxa"/>
            <w:vAlign w:val="center"/>
          </w:tcPr>
          <w:p>
            <w:pPr>
              <w:spacing w:line="520" w:lineRule="exact"/>
              <w:rPr>
                <w:szCs w:val="21"/>
              </w:rPr>
            </w:pPr>
            <w:r>
              <w:rPr>
                <w:rFonts w:hint="eastAsia"/>
                <w:szCs w:val="21"/>
              </w:rPr>
              <w:t>时间：修改发出即确认收到。</w:t>
            </w:r>
          </w:p>
          <w:p>
            <w:pPr>
              <w:spacing w:line="520" w:lineRule="exact"/>
              <w:rPr>
                <w:szCs w:val="21"/>
              </w:rPr>
            </w:pPr>
            <w:r>
              <w:rPr>
                <w:rFonts w:hint="eastAsia"/>
                <w:szCs w:val="21"/>
              </w:rPr>
              <w:t>投标人应注意在投标截止时间前，每日浏览公共资源交易中心网交易主体系统内发布的澄清和修改通知并自行下载，因投标人原因未及时获知澄清、修改内容而导致的任何风险或后果，概由投标人自己承担。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95" w:type="dxa"/>
            <w:bottom w:w="0" w:type="dxa"/>
            <w:right w:w="95" w:type="dxa"/>
          </w:tblCellMar>
        </w:tblPrEx>
        <w:trPr>
          <w:trHeight w:val="498" w:hRule="atLeast"/>
          <w:jc w:val="center"/>
        </w:trPr>
        <w:tc>
          <w:tcPr>
            <w:tcW w:w="970" w:type="dxa"/>
            <w:vAlign w:val="center"/>
          </w:tcPr>
          <w:p>
            <w:pPr>
              <w:adjustRightInd w:val="0"/>
              <w:spacing w:line="520" w:lineRule="exact"/>
              <w:jc w:val="center"/>
              <w:rPr>
                <w:rFonts w:cs="黑体"/>
                <w:sz w:val="28"/>
                <w:szCs w:val="28"/>
              </w:rPr>
            </w:pPr>
            <w:r>
              <w:rPr>
                <w:szCs w:val="21"/>
              </w:rPr>
              <w:t>23</w:t>
            </w:r>
          </w:p>
        </w:tc>
        <w:tc>
          <w:tcPr>
            <w:tcW w:w="2355" w:type="dxa"/>
            <w:vAlign w:val="center"/>
          </w:tcPr>
          <w:p>
            <w:pPr>
              <w:adjustRightInd w:val="0"/>
              <w:spacing w:line="520" w:lineRule="exact"/>
              <w:jc w:val="center"/>
              <w:rPr>
                <w:szCs w:val="21"/>
              </w:rPr>
            </w:pPr>
            <w:r>
              <w:rPr>
                <w:rFonts w:hint="eastAsia"/>
                <w:szCs w:val="21"/>
              </w:rPr>
              <w:t>构成投标文件的其他</w:t>
            </w:r>
          </w:p>
          <w:p>
            <w:pPr>
              <w:adjustRightInd w:val="0"/>
              <w:spacing w:line="520" w:lineRule="exact"/>
              <w:jc w:val="center"/>
              <w:rPr>
                <w:rFonts w:cs="黑体"/>
                <w:sz w:val="28"/>
                <w:szCs w:val="28"/>
              </w:rPr>
            </w:pPr>
            <w:r>
              <w:rPr>
                <w:rFonts w:hint="eastAsia"/>
                <w:szCs w:val="21"/>
              </w:rPr>
              <w:t>材料</w:t>
            </w:r>
          </w:p>
        </w:tc>
        <w:tc>
          <w:tcPr>
            <w:tcW w:w="6567" w:type="dxa"/>
            <w:vAlign w:val="center"/>
          </w:tcPr>
          <w:p>
            <w:pPr>
              <w:pStyle w:val="2"/>
              <w:spacing w:line="520" w:lineRule="exact"/>
              <w:rPr>
                <w:rFonts w:hAnsi="宋体"/>
                <w:color w:val="auto"/>
                <w:sz w:val="21"/>
                <w:szCs w:val="21"/>
              </w:rPr>
            </w:pPr>
            <w:r>
              <w:rPr>
                <w:rFonts w:hint="eastAsia" w:ascii="宋体" w:hAnsi="宋体" w:eastAsia="宋体" w:cs="宋体"/>
                <w:color w:val="auto"/>
                <w:sz w:val="22"/>
                <w:szCs w:val="21"/>
                <w:lang w:val="zh-CN" w:eastAsia="zh-CN" w:bidi="zh-CN"/>
              </w:rPr>
              <w:t>招标文件评分办法要求的内容及其它投标人认为有必要的资料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95" w:type="dxa"/>
            <w:bottom w:w="0" w:type="dxa"/>
            <w:right w:w="95" w:type="dxa"/>
          </w:tblCellMar>
        </w:tblPrEx>
        <w:trPr>
          <w:trHeight w:val="498" w:hRule="atLeast"/>
          <w:jc w:val="center"/>
        </w:trPr>
        <w:tc>
          <w:tcPr>
            <w:tcW w:w="970" w:type="dxa"/>
            <w:vAlign w:val="center"/>
          </w:tcPr>
          <w:p>
            <w:pPr>
              <w:adjustRightInd w:val="0"/>
              <w:spacing w:line="520" w:lineRule="exact"/>
              <w:jc w:val="center"/>
              <w:rPr>
                <w:rFonts w:cs="黑体"/>
                <w:sz w:val="28"/>
                <w:szCs w:val="28"/>
              </w:rPr>
            </w:pPr>
            <w:r>
              <w:rPr>
                <w:szCs w:val="21"/>
              </w:rPr>
              <w:t>24</w:t>
            </w:r>
          </w:p>
        </w:tc>
        <w:tc>
          <w:tcPr>
            <w:tcW w:w="2355" w:type="dxa"/>
            <w:vAlign w:val="center"/>
          </w:tcPr>
          <w:p>
            <w:pPr>
              <w:adjustRightInd w:val="0"/>
              <w:spacing w:line="520" w:lineRule="exact"/>
              <w:jc w:val="center"/>
              <w:rPr>
                <w:rFonts w:cs="黑体"/>
                <w:sz w:val="28"/>
                <w:szCs w:val="28"/>
              </w:rPr>
            </w:pPr>
            <w:r>
              <w:rPr>
                <w:rFonts w:hint="eastAsia"/>
                <w:szCs w:val="21"/>
              </w:rPr>
              <w:t>投标有效期</w:t>
            </w:r>
          </w:p>
        </w:tc>
        <w:tc>
          <w:tcPr>
            <w:tcW w:w="6567" w:type="dxa"/>
            <w:vAlign w:val="center"/>
          </w:tcPr>
          <w:p>
            <w:pPr>
              <w:adjustRightInd w:val="0"/>
              <w:spacing w:before="50" w:line="520" w:lineRule="exact"/>
              <w:ind w:right="35"/>
              <w:rPr>
                <w:szCs w:val="21"/>
              </w:rPr>
            </w:pPr>
            <w:r>
              <w:rPr>
                <w:rFonts w:hint="eastAsia"/>
                <w:spacing w:val="1"/>
                <w:szCs w:val="21"/>
              </w:rPr>
              <w:t>60日历天（自投标截止之日起）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95" w:type="dxa"/>
            <w:bottom w:w="0" w:type="dxa"/>
            <w:right w:w="95" w:type="dxa"/>
          </w:tblCellMar>
        </w:tblPrEx>
        <w:trPr>
          <w:trHeight w:val="498" w:hRule="atLeast"/>
          <w:jc w:val="center"/>
        </w:trPr>
        <w:tc>
          <w:tcPr>
            <w:tcW w:w="970" w:type="dxa"/>
            <w:vAlign w:val="center"/>
          </w:tcPr>
          <w:p>
            <w:pPr>
              <w:adjustRightInd w:val="0"/>
              <w:spacing w:line="520" w:lineRule="exact"/>
              <w:jc w:val="center"/>
              <w:rPr>
                <w:rFonts w:cs="黑体"/>
                <w:sz w:val="28"/>
                <w:szCs w:val="28"/>
              </w:rPr>
            </w:pPr>
            <w:r>
              <w:rPr>
                <w:szCs w:val="21"/>
              </w:rPr>
              <w:t>25</w:t>
            </w:r>
          </w:p>
        </w:tc>
        <w:tc>
          <w:tcPr>
            <w:tcW w:w="2355" w:type="dxa"/>
            <w:vAlign w:val="center"/>
          </w:tcPr>
          <w:p>
            <w:pPr>
              <w:adjustRightInd w:val="0"/>
              <w:spacing w:line="520" w:lineRule="exact"/>
              <w:jc w:val="center"/>
              <w:rPr>
                <w:rFonts w:cs="黑体"/>
                <w:sz w:val="28"/>
                <w:szCs w:val="28"/>
              </w:rPr>
            </w:pPr>
            <w:r>
              <w:rPr>
                <w:rFonts w:hint="eastAsia"/>
                <w:szCs w:val="21"/>
              </w:rPr>
              <w:t>投标保证金</w:t>
            </w:r>
          </w:p>
        </w:tc>
        <w:tc>
          <w:tcPr>
            <w:tcW w:w="6567" w:type="dxa"/>
            <w:vAlign w:val="center"/>
          </w:tcPr>
          <w:p>
            <w:pPr>
              <w:spacing w:line="520" w:lineRule="exact"/>
              <w:rPr>
                <w:szCs w:val="21"/>
              </w:rPr>
            </w:pPr>
            <w:r>
              <w:rPr>
                <w:rFonts w:hint="eastAsia"/>
                <w:szCs w:val="21"/>
              </w:rPr>
              <w:t>本项目不收取投标保证金。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95" w:type="dxa"/>
            <w:bottom w:w="0" w:type="dxa"/>
            <w:right w:w="95" w:type="dxa"/>
          </w:tblCellMar>
        </w:tblPrEx>
        <w:trPr>
          <w:trHeight w:val="498" w:hRule="atLeast"/>
          <w:jc w:val="center"/>
        </w:trPr>
        <w:tc>
          <w:tcPr>
            <w:tcW w:w="970" w:type="dxa"/>
            <w:vAlign w:val="center"/>
          </w:tcPr>
          <w:p>
            <w:pPr>
              <w:adjustRightInd w:val="0"/>
              <w:spacing w:line="520" w:lineRule="exact"/>
              <w:jc w:val="center"/>
              <w:rPr>
                <w:rFonts w:cs="黑体"/>
                <w:sz w:val="28"/>
                <w:szCs w:val="28"/>
              </w:rPr>
            </w:pPr>
            <w:r>
              <w:rPr>
                <w:szCs w:val="21"/>
              </w:rPr>
              <w:t>26</w:t>
            </w:r>
          </w:p>
        </w:tc>
        <w:tc>
          <w:tcPr>
            <w:tcW w:w="2355" w:type="dxa"/>
            <w:vAlign w:val="center"/>
          </w:tcPr>
          <w:p>
            <w:pPr>
              <w:adjustRightInd w:val="0"/>
              <w:spacing w:line="520" w:lineRule="exact"/>
              <w:jc w:val="center"/>
              <w:rPr>
                <w:rFonts w:cs="黑体"/>
                <w:sz w:val="28"/>
                <w:szCs w:val="28"/>
              </w:rPr>
            </w:pPr>
            <w:r>
              <w:rPr>
                <w:rFonts w:hint="eastAsia"/>
                <w:szCs w:val="21"/>
              </w:rPr>
              <w:t>是否允许递交备选投标方案</w:t>
            </w:r>
          </w:p>
        </w:tc>
        <w:tc>
          <w:tcPr>
            <w:tcW w:w="6567" w:type="dxa"/>
            <w:vAlign w:val="center"/>
          </w:tcPr>
          <w:p>
            <w:pPr>
              <w:pStyle w:val="2"/>
              <w:spacing w:line="520" w:lineRule="exact"/>
              <w:jc w:val="both"/>
              <w:rPr>
                <w:rFonts w:hAnsi="宋体"/>
                <w:color w:val="auto"/>
                <w:sz w:val="21"/>
                <w:szCs w:val="21"/>
              </w:rPr>
            </w:pPr>
            <w:r>
              <w:rPr>
                <w:rFonts w:hint="eastAsia" w:ascii="宋体" w:hAnsi="宋体" w:eastAsia="宋体" w:cs="宋体"/>
                <w:color w:val="auto"/>
                <w:sz w:val="22"/>
                <w:szCs w:val="21"/>
                <w:lang w:val="zh-CN" w:eastAsia="zh-CN" w:bidi="zh-CN"/>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vAlign w:val="center"/>
          </w:tcPr>
          <w:p>
            <w:pPr>
              <w:adjustRightInd w:val="0"/>
              <w:spacing w:line="520" w:lineRule="exact"/>
              <w:jc w:val="center"/>
              <w:rPr>
                <w:rFonts w:cs="黑体"/>
                <w:sz w:val="28"/>
                <w:szCs w:val="28"/>
              </w:rPr>
            </w:pPr>
            <w:r>
              <w:rPr>
                <w:szCs w:val="21"/>
              </w:rPr>
              <w:t>27</w:t>
            </w:r>
          </w:p>
        </w:tc>
        <w:tc>
          <w:tcPr>
            <w:tcW w:w="2355" w:type="dxa"/>
            <w:vAlign w:val="center"/>
          </w:tcPr>
          <w:p>
            <w:pPr>
              <w:adjustRightInd w:val="0"/>
              <w:spacing w:line="520" w:lineRule="exact"/>
              <w:jc w:val="center"/>
              <w:rPr>
                <w:szCs w:val="21"/>
              </w:rPr>
            </w:pPr>
            <w:r>
              <w:rPr>
                <w:rFonts w:hint="eastAsia"/>
                <w:szCs w:val="21"/>
              </w:rPr>
              <w:t>电子投标文件</w:t>
            </w:r>
          </w:p>
          <w:p>
            <w:pPr>
              <w:adjustRightInd w:val="0"/>
              <w:spacing w:line="520" w:lineRule="exact"/>
              <w:jc w:val="center"/>
              <w:rPr>
                <w:rFonts w:cs="黑体"/>
                <w:sz w:val="28"/>
                <w:szCs w:val="28"/>
              </w:rPr>
            </w:pPr>
            <w:r>
              <w:rPr>
                <w:rFonts w:hint="eastAsia"/>
                <w:szCs w:val="21"/>
              </w:rPr>
              <w:t>签字或盖章要求</w:t>
            </w:r>
          </w:p>
        </w:tc>
        <w:tc>
          <w:tcPr>
            <w:tcW w:w="6567" w:type="dxa"/>
            <w:vAlign w:val="center"/>
          </w:tcPr>
          <w:p>
            <w:pPr>
              <w:adjustRightInd w:val="0"/>
              <w:spacing w:line="520" w:lineRule="exact"/>
              <w:rPr>
                <w:szCs w:val="21"/>
              </w:rPr>
            </w:pPr>
            <w:r>
              <w:rPr>
                <w:rFonts w:hint="eastAsia"/>
                <w:szCs w:val="21"/>
              </w:rPr>
              <w:t>1、所有要求投标人加盖公章的地方都应用投标人单位的CA印章。</w:t>
            </w:r>
          </w:p>
          <w:p>
            <w:pPr>
              <w:pStyle w:val="2"/>
              <w:spacing w:line="520" w:lineRule="exact"/>
              <w:jc w:val="both"/>
              <w:rPr>
                <w:rFonts w:hAnsi="宋体"/>
                <w:color w:val="auto"/>
                <w:sz w:val="21"/>
                <w:szCs w:val="21"/>
              </w:rPr>
            </w:pPr>
            <w:r>
              <w:rPr>
                <w:rFonts w:hint="eastAsia" w:hAnsi="宋体"/>
                <w:color w:val="auto"/>
                <w:sz w:val="22"/>
                <w:szCs w:val="21"/>
                <w:lang w:val="zh-CN" w:bidi="zh-CN"/>
              </w:rPr>
              <w:t>2、所有要求法定代表人或其委托代理人签章（字）的地方都应用法定代表人CA章。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vAlign w:val="center"/>
          </w:tcPr>
          <w:p>
            <w:pPr>
              <w:adjustRightInd w:val="0"/>
              <w:spacing w:line="520" w:lineRule="exact"/>
              <w:jc w:val="center"/>
              <w:rPr>
                <w:rFonts w:cs="黑体"/>
                <w:sz w:val="28"/>
                <w:szCs w:val="28"/>
              </w:rPr>
            </w:pPr>
            <w:r>
              <w:rPr>
                <w:szCs w:val="21"/>
              </w:rPr>
              <w:t>28</w:t>
            </w:r>
          </w:p>
        </w:tc>
        <w:tc>
          <w:tcPr>
            <w:tcW w:w="2355" w:type="dxa"/>
            <w:vAlign w:val="center"/>
          </w:tcPr>
          <w:p>
            <w:pPr>
              <w:adjustRightInd w:val="0"/>
              <w:spacing w:line="520" w:lineRule="exact"/>
              <w:jc w:val="center"/>
              <w:rPr>
                <w:rFonts w:cs="黑体"/>
                <w:sz w:val="28"/>
                <w:szCs w:val="28"/>
              </w:rPr>
            </w:pPr>
            <w:r>
              <w:rPr>
                <w:rFonts w:hint="eastAsia" w:ascii="新宋体" w:hAnsi="新宋体" w:eastAsia="新宋体" w:cs="新宋体"/>
                <w:szCs w:val="21"/>
              </w:rPr>
              <w:t>投标截止时间</w:t>
            </w:r>
          </w:p>
        </w:tc>
        <w:tc>
          <w:tcPr>
            <w:tcW w:w="6567" w:type="dxa"/>
            <w:vAlign w:val="center"/>
          </w:tcPr>
          <w:p>
            <w:pPr>
              <w:spacing w:line="520" w:lineRule="exact"/>
            </w:pPr>
            <w:r>
              <w:rPr>
                <w:rFonts w:hint="eastAsia"/>
                <w:color w:val="0000FF"/>
              </w:rPr>
              <w:t>2024年</w:t>
            </w:r>
            <w:r>
              <w:rPr>
                <w:rFonts w:hint="eastAsia"/>
                <w:color w:val="0000FF"/>
                <w:lang w:val="en-US" w:eastAsia="zh-CN"/>
              </w:rPr>
              <w:t>5</w:t>
            </w:r>
            <w:r>
              <w:rPr>
                <w:rFonts w:hint="eastAsia"/>
                <w:color w:val="0000FF"/>
              </w:rPr>
              <w:t>月</w:t>
            </w:r>
            <w:r>
              <w:rPr>
                <w:rFonts w:hint="eastAsia"/>
                <w:color w:val="0000FF"/>
                <w:lang w:val="en-US" w:eastAsia="zh-CN"/>
              </w:rPr>
              <w:t>8</w:t>
            </w:r>
            <w:r>
              <w:rPr>
                <w:rFonts w:hint="eastAsia"/>
                <w:color w:val="0000FF"/>
              </w:rPr>
              <w:t>日</w:t>
            </w:r>
            <w:r>
              <w:rPr>
                <w:rFonts w:hint="eastAsia"/>
                <w:color w:val="0000FF"/>
                <w:lang w:val="en-US" w:eastAsia="zh-CN"/>
              </w:rPr>
              <w:t>9</w:t>
            </w:r>
            <w:r>
              <w:rPr>
                <w:rFonts w:hint="eastAsia"/>
                <w:color w:val="0000FF"/>
              </w:rPr>
              <w:t>时</w:t>
            </w:r>
            <w:r>
              <w:rPr>
                <w:rFonts w:hint="eastAsia"/>
                <w:color w:val="0000FF"/>
                <w:lang w:val="en-US" w:eastAsia="zh-CN"/>
              </w:rPr>
              <w:t>0</w:t>
            </w:r>
            <w:r>
              <w:rPr>
                <w:rFonts w:hint="eastAsia"/>
                <w:color w:val="0000FF"/>
              </w:rPr>
              <w:t>分</w:t>
            </w:r>
            <w:r>
              <w:rPr>
                <w:rFonts w:hint="eastAsia"/>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vAlign w:val="center"/>
          </w:tcPr>
          <w:p>
            <w:pPr>
              <w:adjustRightInd w:val="0"/>
              <w:spacing w:line="520" w:lineRule="exact"/>
              <w:jc w:val="center"/>
              <w:rPr>
                <w:szCs w:val="21"/>
              </w:rPr>
            </w:pPr>
            <w:r>
              <w:rPr>
                <w:szCs w:val="21"/>
              </w:rPr>
              <w:t>29</w:t>
            </w:r>
          </w:p>
        </w:tc>
        <w:tc>
          <w:tcPr>
            <w:tcW w:w="2355" w:type="dxa"/>
            <w:vAlign w:val="center"/>
          </w:tcPr>
          <w:p>
            <w:pPr>
              <w:spacing w:line="520" w:lineRule="exact"/>
              <w:jc w:val="center"/>
              <w:rPr>
                <w:szCs w:val="21"/>
              </w:rPr>
            </w:pPr>
            <w:r>
              <w:rPr>
                <w:rFonts w:hint="eastAsia"/>
                <w:szCs w:val="21"/>
              </w:rPr>
              <w:t>递交投标文件地点</w:t>
            </w:r>
          </w:p>
        </w:tc>
        <w:tc>
          <w:tcPr>
            <w:tcW w:w="6567" w:type="dxa"/>
            <w:vAlign w:val="center"/>
          </w:tcPr>
          <w:p>
            <w:pPr>
              <w:spacing w:line="520" w:lineRule="exact"/>
              <w:rPr>
                <w:szCs w:val="21"/>
              </w:rPr>
            </w:pPr>
            <w:r>
              <w:rPr>
                <w:rFonts w:hint="eastAsia"/>
                <w:szCs w:val="21"/>
              </w:rPr>
              <w:t>1.项目需要使用不见面开标，告知投标人无需前往现场来参与投标。而是各投标人根据手册要求，提前做好相关准备工作。</w:t>
            </w:r>
          </w:p>
          <w:p>
            <w:pPr>
              <w:spacing w:line="520" w:lineRule="exact"/>
              <w:rPr>
                <w:szCs w:val="21"/>
              </w:rPr>
            </w:pPr>
            <w:r>
              <w:rPr>
                <w:rFonts w:hint="eastAsia"/>
                <w:szCs w:val="21"/>
              </w:rPr>
              <w:t>附件：操作手册地址(下载专区中自行下载)、不见面开标大厅地址https://ggzyjy.nanyang.gov.cn/BidOpening/bidopeninghallaction/hall/login</w:t>
            </w:r>
          </w:p>
          <w:p>
            <w:pPr>
              <w:spacing w:line="520" w:lineRule="exact"/>
              <w:rPr>
                <w:szCs w:val="21"/>
              </w:rPr>
            </w:pPr>
            <w:r>
              <w:rPr>
                <w:rFonts w:hint="eastAsia"/>
                <w:szCs w:val="21"/>
              </w:rPr>
              <w:t>2.该项目自行上传投标文件，无需寄送和递交非加密投标文件U盘等。需要注意开标前登录不见面系统。</w:t>
            </w:r>
          </w:p>
          <w:p>
            <w:pPr>
              <w:spacing w:line="520" w:lineRule="exact"/>
              <w:rPr>
                <w:szCs w:val="21"/>
              </w:rPr>
            </w:pPr>
            <w:r>
              <w:rPr>
                <w:rFonts w:hint="eastAsia"/>
                <w:szCs w:val="21"/>
              </w:rPr>
              <w:t>3.电子投标文件上传截止时间（即投标截止时间/开标时间）：</w:t>
            </w:r>
          </w:p>
          <w:p>
            <w:pPr>
              <w:spacing w:line="520" w:lineRule="exact"/>
              <w:rPr>
                <w:szCs w:val="21"/>
              </w:rPr>
            </w:pPr>
            <w:r>
              <w:rPr>
                <w:rFonts w:hint="eastAsia"/>
                <w:color w:val="0000FF"/>
                <w:szCs w:val="21"/>
              </w:rPr>
              <w:t>2024年</w:t>
            </w:r>
            <w:r>
              <w:rPr>
                <w:rFonts w:hint="eastAsia"/>
                <w:color w:val="0000FF"/>
                <w:szCs w:val="21"/>
                <w:lang w:val="en-US" w:eastAsia="zh-CN"/>
              </w:rPr>
              <w:t>5</w:t>
            </w:r>
            <w:r>
              <w:rPr>
                <w:rFonts w:hint="eastAsia"/>
                <w:color w:val="0000FF"/>
                <w:szCs w:val="21"/>
              </w:rPr>
              <w:t>月</w:t>
            </w:r>
            <w:r>
              <w:rPr>
                <w:rFonts w:hint="eastAsia"/>
                <w:color w:val="0000FF"/>
                <w:szCs w:val="21"/>
                <w:lang w:val="en-US" w:eastAsia="zh-CN"/>
              </w:rPr>
              <w:t>8</w:t>
            </w:r>
            <w:r>
              <w:rPr>
                <w:rFonts w:hint="eastAsia"/>
                <w:color w:val="0000FF"/>
                <w:szCs w:val="21"/>
              </w:rPr>
              <w:t>日</w:t>
            </w:r>
            <w:r>
              <w:rPr>
                <w:rFonts w:hint="eastAsia"/>
                <w:color w:val="0000FF"/>
                <w:szCs w:val="21"/>
                <w:lang w:val="en-US" w:eastAsia="zh-CN"/>
              </w:rPr>
              <w:t>9</w:t>
            </w:r>
            <w:r>
              <w:rPr>
                <w:rFonts w:hint="eastAsia"/>
                <w:color w:val="0000FF"/>
                <w:szCs w:val="21"/>
              </w:rPr>
              <w:t>时</w:t>
            </w:r>
            <w:r>
              <w:rPr>
                <w:rFonts w:hint="eastAsia"/>
                <w:color w:val="0000FF"/>
                <w:szCs w:val="21"/>
                <w:lang w:val="en-US" w:eastAsia="zh-CN"/>
              </w:rPr>
              <w:t>0</w:t>
            </w:r>
            <w:r>
              <w:rPr>
                <w:rFonts w:hint="eastAsia"/>
                <w:color w:val="0000FF"/>
                <w:szCs w:val="21"/>
              </w:rPr>
              <w:t>分</w:t>
            </w:r>
            <w:r>
              <w:rPr>
                <w:rFonts w:hint="eastAsia"/>
                <w:szCs w:val="21"/>
              </w:rPr>
              <w:t>（北京时间）</w:t>
            </w:r>
          </w:p>
          <w:p>
            <w:pPr>
              <w:spacing w:line="520" w:lineRule="exact"/>
              <w:rPr>
                <w:szCs w:val="21"/>
              </w:rPr>
            </w:pPr>
            <w:r>
              <w:rPr>
                <w:rFonts w:hint="eastAsia"/>
                <w:szCs w:val="21"/>
              </w:rPr>
              <w:t>4.因投标人无需现场参与开标，所有准备工作需要自行到位。开标过程中如遇到紧急事项，可在不见面开标大厅中进行提出异议或文字交流，严重问题可拨打技术支持电话400-998-0000。</w:t>
            </w:r>
          </w:p>
          <w:p>
            <w:pPr>
              <w:spacing w:line="520" w:lineRule="exact"/>
              <w:rPr>
                <w:szCs w:val="21"/>
              </w:rPr>
            </w:pPr>
            <w:r>
              <w:rPr>
                <w:rFonts w:hint="eastAsia"/>
                <w:szCs w:val="21"/>
              </w:rPr>
              <w:t>5.不见面开标过程中，各投标人应在解密指令发出后30分钟内完成投标文件的解密。如遇特殊情况，解密时间可延迟30分钟。</w:t>
            </w:r>
          </w:p>
          <w:p>
            <w:pPr>
              <w:spacing w:line="520" w:lineRule="exact"/>
              <w:rPr>
                <w:szCs w:val="21"/>
              </w:rPr>
            </w:pPr>
            <w:r>
              <w:rPr>
                <w:rFonts w:hint="eastAsia"/>
                <w:szCs w:val="21"/>
              </w:rPr>
              <w:t>6.本项目为电子评标项目，投标人须提供电子投标文件，电子投标文件需要使用投标文件制作工具制作，制作工具及操作手册可在南阳市公共资源交易中心网站“下载专区”中下载。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vAlign w:val="center"/>
          </w:tcPr>
          <w:p>
            <w:pPr>
              <w:adjustRightInd w:val="0"/>
              <w:spacing w:line="520" w:lineRule="exact"/>
              <w:jc w:val="center"/>
              <w:rPr>
                <w:rFonts w:cs="黑体"/>
                <w:sz w:val="28"/>
                <w:szCs w:val="28"/>
              </w:rPr>
            </w:pPr>
            <w:r>
              <w:rPr>
                <w:szCs w:val="21"/>
              </w:rPr>
              <w:t>30</w:t>
            </w:r>
          </w:p>
        </w:tc>
        <w:tc>
          <w:tcPr>
            <w:tcW w:w="2355" w:type="dxa"/>
            <w:vAlign w:val="center"/>
          </w:tcPr>
          <w:p>
            <w:pPr>
              <w:adjustRightInd w:val="0"/>
              <w:spacing w:line="520" w:lineRule="exact"/>
              <w:jc w:val="center"/>
              <w:rPr>
                <w:rFonts w:cs="黑体"/>
                <w:sz w:val="28"/>
                <w:szCs w:val="28"/>
              </w:rPr>
            </w:pPr>
            <w:r>
              <w:rPr>
                <w:rFonts w:hint="eastAsia"/>
                <w:szCs w:val="21"/>
              </w:rPr>
              <w:t>是否退还投标文件</w:t>
            </w:r>
          </w:p>
        </w:tc>
        <w:tc>
          <w:tcPr>
            <w:tcW w:w="6567" w:type="dxa"/>
            <w:vAlign w:val="center"/>
          </w:tcPr>
          <w:p>
            <w:pPr>
              <w:pStyle w:val="2"/>
              <w:spacing w:line="520" w:lineRule="exact"/>
              <w:rPr>
                <w:rFonts w:hAnsi="宋体"/>
                <w:color w:val="auto"/>
                <w:sz w:val="21"/>
                <w:szCs w:val="21"/>
              </w:rPr>
            </w:pPr>
            <w:r>
              <w:rPr>
                <w:rFonts w:hint="eastAsia" w:hAnsi="宋体"/>
                <w:color w:val="auto"/>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vAlign w:val="center"/>
          </w:tcPr>
          <w:p>
            <w:pPr>
              <w:adjustRightInd w:val="0"/>
              <w:spacing w:line="520" w:lineRule="exact"/>
              <w:jc w:val="center"/>
              <w:rPr>
                <w:rFonts w:cs="黑体"/>
                <w:sz w:val="28"/>
                <w:szCs w:val="28"/>
              </w:rPr>
            </w:pPr>
            <w:r>
              <w:rPr>
                <w:szCs w:val="21"/>
              </w:rPr>
              <w:t>31</w:t>
            </w:r>
          </w:p>
        </w:tc>
        <w:tc>
          <w:tcPr>
            <w:tcW w:w="2355" w:type="dxa"/>
            <w:vAlign w:val="center"/>
          </w:tcPr>
          <w:p>
            <w:pPr>
              <w:spacing w:line="520" w:lineRule="exact"/>
              <w:jc w:val="center"/>
              <w:rPr>
                <w:rFonts w:cs="黑体"/>
                <w:sz w:val="28"/>
                <w:szCs w:val="28"/>
              </w:rPr>
            </w:pPr>
            <w:r>
              <w:rPr>
                <w:rFonts w:hint="eastAsia"/>
                <w:spacing w:val="1"/>
                <w:szCs w:val="21"/>
              </w:rPr>
              <w:t>开标时间和地点</w:t>
            </w:r>
          </w:p>
        </w:tc>
        <w:tc>
          <w:tcPr>
            <w:tcW w:w="6567" w:type="dxa"/>
            <w:vAlign w:val="center"/>
          </w:tcPr>
          <w:p>
            <w:pPr>
              <w:spacing w:line="520" w:lineRule="exact"/>
              <w:rPr>
                <w:szCs w:val="21"/>
              </w:rPr>
            </w:pPr>
            <w:r>
              <w:rPr>
                <w:rFonts w:hint="eastAsia"/>
                <w:szCs w:val="21"/>
              </w:rPr>
              <w:t>开标时间：同投标截止时间</w:t>
            </w:r>
          </w:p>
          <w:p>
            <w:pPr>
              <w:spacing w:line="520" w:lineRule="exact"/>
              <w:rPr>
                <w:szCs w:val="21"/>
              </w:rPr>
            </w:pPr>
            <w:r>
              <w:rPr>
                <w:rFonts w:hint="eastAsia"/>
                <w:szCs w:val="21"/>
              </w:rPr>
              <w:t>开标地点：网上不见面大厅开标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vAlign w:val="center"/>
          </w:tcPr>
          <w:p>
            <w:pPr>
              <w:adjustRightInd w:val="0"/>
              <w:spacing w:line="520" w:lineRule="exact"/>
              <w:jc w:val="center"/>
              <w:rPr>
                <w:rFonts w:cs="黑体"/>
                <w:sz w:val="28"/>
                <w:szCs w:val="28"/>
              </w:rPr>
            </w:pPr>
            <w:r>
              <w:rPr>
                <w:szCs w:val="21"/>
              </w:rPr>
              <w:t>32</w:t>
            </w:r>
          </w:p>
        </w:tc>
        <w:tc>
          <w:tcPr>
            <w:tcW w:w="2355" w:type="dxa"/>
            <w:vAlign w:val="center"/>
          </w:tcPr>
          <w:p>
            <w:pPr>
              <w:adjustRightInd w:val="0"/>
              <w:spacing w:line="520" w:lineRule="exact"/>
              <w:jc w:val="center"/>
              <w:rPr>
                <w:szCs w:val="21"/>
              </w:rPr>
            </w:pPr>
            <w:r>
              <w:rPr>
                <w:rFonts w:hint="eastAsia"/>
                <w:szCs w:val="21"/>
              </w:rPr>
              <w:t>资格审查小组的组建</w:t>
            </w:r>
          </w:p>
        </w:tc>
        <w:tc>
          <w:tcPr>
            <w:tcW w:w="6567" w:type="dxa"/>
          </w:tcPr>
          <w:p>
            <w:pPr>
              <w:pStyle w:val="2"/>
              <w:spacing w:line="520" w:lineRule="exact"/>
              <w:rPr>
                <w:rFonts w:hAnsi="宋体"/>
                <w:color w:val="auto"/>
                <w:sz w:val="21"/>
                <w:szCs w:val="21"/>
              </w:rPr>
            </w:pPr>
            <w:r>
              <w:rPr>
                <w:rFonts w:hint="eastAsia" w:ascii="宋体" w:hAnsi="宋体" w:eastAsia="宋体" w:cs="宋体"/>
                <w:color w:val="auto"/>
                <w:sz w:val="22"/>
                <w:szCs w:val="21"/>
                <w:lang w:val="zh-CN" w:eastAsia="zh-CN" w:bidi="zh-CN"/>
              </w:rPr>
              <w:t>资格审查由招标人单位的授权代表进行</w:t>
            </w:r>
            <w:r>
              <w:rPr>
                <w:rFonts w:hint="eastAsia" w:hAnsi="宋体" w:cs="宋体"/>
                <w:color w:val="auto"/>
                <w:sz w:val="22"/>
                <w:szCs w:val="21"/>
                <w:lang w:val="zh-CN" w:eastAsia="zh-CN" w:bidi="zh-CN"/>
              </w:rPr>
              <w:t>（</w:t>
            </w:r>
            <w:r>
              <w:rPr>
                <w:rFonts w:hint="eastAsia" w:ascii="宋体" w:hAnsi="宋体" w:eastAsia="宋体" w:cs="宋体"/>
                <w:color w:val="auto"/>
                <w:sz w:val="22"/>
                <w:szCs w:val="21"/>
                <w:lang w:val="zh-CN" w:eastAsia="zh-CN" w:bidi="zh-CN"/>
              </w:rPr>
              <w:t>授权代表进行资格审查时需出具招标人单位的授权委托书和身份证</w:t>
            </w:r>
            <w:r>
              <w:rPr>
                <w:rFonts w:hint="eastAsia" w:hAnsi="宋体" w:cs="宋体"/>
                <w:color w:val="auto"/>
                <w:sz w:val="22"/>
                <w:szCs w:val="21"/>
                <w:lang w:val="zh-CN" w:eastAsia="zh-CN" w:bidi="zh-CN"/>
              </w:rPr>
              <w:t>）</w:t>
            </w:r>
            <w:r>
              <w:rPr>
                <w:rFonts w:hint="eastAsia" w:ascii="宋体" w:hAnsi="宋体" w:eastAsia="宋体" w:cs="宋体"/>
                <w:color w:val="auto"/>
                <w:sz w:val="22"/>
                <w:szCs w:val="21"/>
                <w:lang w:val="zh-CN" w:eastAsia="zh-CN" w:bidi="zh-CN"/>
              </w:rPr>
              <w:t>，审查每个供应商提交的资格证明材料是否齐全、完整、合法、有效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vAlign w:val="center"/>
          </w:tcPr>
          <w:p>
            <w:pPr>
              <w:adjustRightInd w:val="0"/>
              <w:spacing w:line="520" w:lineRule="exact"/>
              <w:jc w:val="center"/>
              <w:rPr>
                <w:rFonts w:cs="黑体"/>
                <w:sz w:val="28"/>
                <w:szCs w:val="28"/>
              </w:rPr>
            </w:pPr>
            <w:r>
              <w:rPr>
                <w:szCs w:val="21"/>
              </w:rPr>
              <w:t>33</w:t>
            </w:r>
          </w:p>
        </w:tc>
        <w:tc>
          <w:tcPr>
            <w:tcW w:w="2355" w:type="dxa"/>
            <w:vAlign w:val="center"/>
          </w:tcPr>
          <w:p>
            <w:pPr>
              <w:adjustRightInd w:val="0"/>
              <w:spacing w:line="520" w:lineRule="exact"/>
              <w:jc w:val="center"/>
              <w:rPr>
                <w:szCs w:val="21"/>
              </w:rPr>
            </w:pPr>
            <w:r>
              <w:rPr>
                <w:rFonts w:hint="eastAsia"/>
                <w:szCs w:val="21"/>
              </w:rPr>
              <w:t xml:space="preserve">   评标委员会</w:t>
            </w:r>
          </w:p>
        </w:tc>
        <w:tc>
          <w:tcPr>
            <w:tcW w:w="6567" w:type="dxa"/>
          </w:tcPr>
          <w:p>
            <w:pPr>
              <w:pStyle w:val="2"/>
              <w:spacing w:line="520" w:lineRule="exact"/>
              <w:rPr>
                <w:rFonts w:hAnsi="宋体"/>
                <w:color w:val="auto"/>
                <w:sz w:val="21"/>
                <w:szCs w:val="21"/>
              </w:rPr>
            </w:pPr>
            <w:r>
              <w:rPr>
                <w:rFonts w:hint="eastAsia" w:ascii="宋体" w:hAnsi="宋体" w:eastAsia="宋体" w:cs="宋体"/>
                <w:color w:val="auto"/>
                <w:sz w:val="22"/>
                <w:szCs w:val="21"/>
                <w:lang w:val="zh-CN" w:eastAsia="zh-CN" w:bidi="zh-CN"/>
              </w:rPr>
              <w:t>评标委员会构成：评标委员会由采购人代表 1 人及从符合法律规定的政府采购专家库中通过随机方式抽取的评审专家 4 人，共 5 人组成。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vAlign w:val="center"/>
          </w:tcPr>
          <w:p>
            <w:pPr>
              <w:adjustRightInd w:val="0"/>
              <w:spacing w:line="520" w:lineRule="exact"/>
              <w:jc w:val="center"/>
              <w:rPr>
                <w:szCs w:val="21"/>
              </w:rPr>
            </w:pPr>
            <w:r>
              <w:rPr>
                <w:szCs w:val="21"/>
              </w:rPr>
              <w:t>34</w:t>
            </w:r>
          </w:p>
        </w:tc>
        <w:tc>
          <w:tcPr>
            <w:tcW w:w="2355" w:type="dxa"/>
            <w:vAlign w:val="center"/>
          </w:tcPr>
          <w:p>
            <w:pPr>
              <w:adjustRightInd w:val="0"/>
              <w:spacing w:line="520" w:lineRule="exact"/>
              <w:jc w:val="center"/>
              <w:rPr>
                <w:sz w:val="28"/>
                <w:szCs w:val="28"/>
              </w:rPr>
            </w:pPr>
            <w:r>
              <w:rPr>
                <w:rFonts w:hint="eastAsia"/>
                <w:szCs w:val="21"/>
              </w:rPr>
              <w:t>履约担保</w:t>
            </w:r>
          </w:p>
        </w:tc>
        <w:tc>
          <w:tcPr>
            <w:tcW w:w="6567" w:type="dxa"/>
            <w:vAlign w:val="center"/>
          </w:tcPr>
          <w:p>
            <w:pPr>
              <w:spacing w:line="520" w:lineRule="exact"/>
            </w:pPr>
            <w:r>
              <w:rPr>
                <w:rFonts w:hint="eastAsia"/>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vAlign w:val="center"/>
          </w:tcPr>
          <w:p>
            <w:pPr>
              <w:adjustRightInd w:val="0"/>
              <w:spacing w:line="520" w:lineRule="exact"/>
              <w:jc w:val="center"/>
              <w:rPr>
                <w:rFonts w:cs="黑体"/>
                <w:sz w:val="28"/>
                <w:szCs w:val="28"/>
              </w:rPr>
            </w:pPr>
            <w:r>
              <w:rPr>
                <w:szCs w:val="21"/>
              </w:rPr>
              <w:t>35</w:t>
            </w:r>
          </w:p>
        </w:tc>
        <w:tc>
          <w:tcPr>
            <w:tcW w:w="2355" w:type="dxa"/>
            <w:vAlign w:val="center"/>
          </w:tcPr>
          <w:p>
            <w:pPr>
              <w:adjustRightInd w:val="0"/>
              <w:spacing w:line="520" w:lineRule="exact"/>
              <w:jc w:val="center"/>
              <w:rPr>
                <w:szCs w:val="21"/>
              </w:rPr>
            </w:pPr>
            <w:r>
              <w:rPr>
                <w:rFonts w:hint="eastAsia"/>
                <w:szCs w:val="21"/>
              </w:rPr>
              <w:t>签订合同</w:t>
            </w:r>
          </w:p>
        </w:tc>
        <w:tc>
          <w:tcPr>
            <w:tcW w:w="6567" w:type="dxa"/>
          </w:tcPr>
          <w:p>
            <w:pPr>
              <w:pStyle w:val="2"/>
              <w:spacing w:line="520" w:lineRule="exact"/>
              <w:rPr>
                <w:rFonts w:hAnsi="宋体"/>
                <w:color w:val="auto"/>
                <w:sz w:val="21"/>
                <w:szCs w:val="21"/>
              </w:rPr>
            </w:pPr>
            <w:r>
              <w:rPr>
                <w:rFonts w:hint="eastAsia" w:ascii="宋体" w:hAnsi="宋体" w:eastAsia="宋体" w:cs="宋体"/>
                <w:color w:val="auto"/>
                <w:sz w:val="22"/>
                <w:szCs w:val="21"/>
                <w:lang w:val="zh-CN" w:eastAsia="zh-CN" w:bidi="zh-CN"/>
              </w:rPr>
              <w:t>采购人与成交供应商应在通知书发出之日起3个工作日内依法签订政府采购合同。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vAlign w:val="center"/>
          </w:tcPr>
          <w:p>
            <w:pPr>
              <w:spacing w:line="520" w:lineRule="exact"/>
              <w:jc w:val="center"/>
              <w:rPr>
                <w:szCs w:val="21"/>
              </w:rPr>
            </w:pPr>
            <w:r>
              <w:rPr>
                <w:szCs w:val="21"/>
              </w:rPr>
              <w:t>36</w:t>
            </w:r>
          </w:p>
        </w:tc>
        <w:tc>
          <w:tcPr>
            <w:tcW w:w="8922" w:type="dxa"/>
            <w:gridSpan w:val="2"/>
            <w:vAlign w:val="center"/>
          </w:tcPr>
          <w:p>
            <w:pPr>
              <w:spacing w:line="520" w:lineRule="exact"/>
              <w:jc w:val="center"/>
            </w:pPr>
            <w:r>
              <w:rPr>
                <w:rFonts w:hint="eastAsia"/>
                <w:szCs w:val="21"/>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vAlign w:val="center"/>
          </w:tcPr>
          <w:p>
            <w:pPr>
              <w:spacing w:line="520" w:lineRule="exact"/>
              <w:jc w:val="center"/>
              <w:rPr>
                <w:szCs w:val="21"/>
              </w:rPr>
            </w:pPr>
            <w:r>
              <w:rPr>
                <w:szCs w:val="21"/>
              </w:rPr>
              <w:t>36</w:t>
            </w:r>
            <w:r>
              <w:rPr>
                <w:rFonts w:hint="eastAsia"/>
                <w:szCs w:val="21"/>
              </w:rPr>
              <w:t>.1</w:t>
            </w:r>
          </w:p>
        </w:tc>
        <w:tc>
          <w:tcPr>
            <w:tcW w:w="2355" w:type="dxa"/>
            <w:vAlign w:val="center"/>
          </w:tcPr>
          <w:p>
            <w:pPr>
              <w:adjustRightInd w:val="0"/>
              <w:spacing w:line="520" w:lineRule="exact"/>
              <w:jc w:val="center"/>
              <w:rPr>
                <w:b/>
                <w:bCs/>
              </w:rPr>
            </w:pPr>
            <w:r>
              <w:rPr>
                <w:rFonts w:hint="eastAsia"/>
                <w:b/>
                <w:bCs/>
              </w:rPr>
              <w:t>采购预算价</w:t>
            </w:r>
          </w:p>
          <w:p>
            <w:pPr>
              <w:adjustRightInd w:val="0"/>
              <w:spacing w:line="520" w:lineRule="exact"/>
              <w:jc w:val="center"/>
              <w:rPr>
                <w:szCs w:val="21"/>
              </w:rPr>
            </w:pPr>
            <w:r>
              <w:rPr>
                <w:rFonts w:hint="eastAsia"/>
                <w:b/>
                <w:bCs/>
              </w:rPr>
              <w:t>（最高投标限价）</w:t>
            </w:r>
          </w:p>
        </w:tc>
        <w:tc>
          <w:tcPr>
            <w:tcW w:w="6567" w:type="dxa"/>
            <w:vAlign w:val="center"/>
          </w:tcPr>
          <w:p>
            <w:pPr>
              <w:spacing w:line="520" w:lineRule="exact"/>
              <w:rPr>
                <w:b/>
                <w:bCs/>
              </w:rPr>
            </w:pPr>
            <w:r>
              <w:rPr>
                <w:rFonts w:hint="eastAsia"/>
                <w:b/>
                <w:bCs/>
              </w:rPr>
              <w:t>人民币</w:t>
            </w:r>
            <w:r>
              <w:rPr>
                <w:rFonts w:hint="eastAsia"/>
                <w:b/>
                <w:bCs/>
                <w:u w:val="single"/>
              </w:rPr>
              <w:t xml:space="preserve"> </w:t>
            </w:r>
            <w:r>
              <w:rPr>
                <w:rFonts w:hint="eastAsia"/>
                <w:szCs w:val="21"/>
                <w:u w:val="single"/>
                <w:lang w:val="en-US" w:eastAsia="zh-CN"/>
              </w:rPr>
              <w:t>1100000</w:t>
            </w:r>
            <w:r>
              <w:rPr>
                <w:rFonts w:hint="eastAsia"/>
                <w:szCs w:val="21"/>
                <w:u w:val="single"/>
                <w:lang w:val="en-US"/>
              </w:rPr>
              <w:t>.00</w:t>
            </w:r>
            <w:r>
              <w:rPr>
                <w:rFonts w:hint="eastAsia"/>
                <w:b/>
                <w:bCs/>
              </w:rPr>
              <w:t>元；</w:t>
            </w:r>
          </w:p>
          <w:p>
            <w:pPr>
              <w:spacing w:line="520" w:lineRule="exact"/>
              <w:rPr>
                <w:b/>
              </w:rPr>
            </w:pPr>
            <w:r>
              <w:rPr>
                <w:rFonts w:hint="eastAsia"/>
                <w:b/>
                <w:bCs/>
              </w:rPr>
              <w:t>投标人的投标报价不得高于采购预算价，否则按无效标处理。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vAlign w:val="center"/>
          </w:tcPr>
          <w:p>
            <w:pPr>
              <w:spacing w:line="520" w:lineRule="exact"/>
              <w:jc w:val="center"/>
              <w:rPr>
                <w:szCs w:val="21"/>
              </w:rPr>
            </w:pPr>
            <w:r>
              <w:rPr>
                <w:szCs w:val="21"/>
              </w:rPr>
              <w:t>36</w:t>
            </w:r>
            <w:r>
              <w:rPr>
                <w:rFonts w:hint="eastAsia"/>
                <w:szCs w:val="21"/>
              </w:rPr>
              <w:t>.2</w:t>
            </w:r>
          </w:p>
        </w:tc>
        <w:tc>
          <w:tcPr>
            <w:tcW w:w="2355" w:type="dxa"/>
            <w:vAlign w:val="center"/>
          </w:tcPr>
          <w:p>
            <w:pPr>
              <w:adjustRightInd w:val="0"/>
              <w:spacing w:line="520" w:lineRule="exact"/>
              <w:jc w:val="center"/>
              <w:rPr>
                <w:szCs w:val="21"/>
              </w:rPr>
            </w:pPr>
            <w:r>
              <w:rPr>
                <w:rFonts w:hint="eastAsia"/>
                <w:szCs w:val="21"/>
              </w:rPr>
              <w:t>重新招标的其他情形</w:t>
            </w:r>
          </w:p>
        </w:tc>
        <w:tc>
          <w:tcPr>
            <w:tcW w:w="6567" w:type="dxa"/>
            <w:vAlign w:val="center"/>
          </w:tcPr>
          <w:p>
            <w:pPr>
              <w:spacing w:line="520" w:lineRule="exact"/>
            </w:pPr>
            <w:r>
              <w:rPr>
                <w:rFonts w:hint="eastAsia"/>
              </w:rPr>
              <w:t>除投标人须知正文第8条规定的情形外，除非已经产生中标候选人，在投标有效期内同意延长投标有效期的投标人少于三个的，采购人应当依法重新招标。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vAlign w:val="center"/>
          </w:tcPr>
          <w:p>
            <w:pPr>
              <w:spacing w:line="520" w:lineRule="exact"/>
              <w:jc w:val="center"/>
              <w:rPr>
                <w:szCs w:val="21"/>
              </w:rPr>
            </w:pPr>
            <w:r>
              <w:rPr>
                <w:szCs w:val="21"/>
              </w:rPr>
              <w:t>36</w:t>
            </w:r>
            <w:r>
              <w:rPr>
                <w:rFonts w:hint="eastAsia"/>
                <w:szCs w:val="21"/>
              </w:rPr>
              <w:t>.3</w:t>
            </w:r>
          </w:p>
        </w:tc>
        <w:tc>
          <w:tcPr>
            <w:tcW w:w="2355" w:type="dxa"/>
            <w:vAlign w:val="center"/>
          </w:tcPr>
          <w:p>
            <w:pPr>
              <w:adjustRightInd w:val="0"/>
              <w:spacing w:line="520" w:lineRule="exact"/>
              <w:jc w:val="center"/>
              <w:rPr>
                <w:szCs w:val="21"/>
              </w:rPr>
            </w:pPr>
            <w:r>
              <w:rPr>
                <w:rFonts w:hint="eastAsia"/>
                <w:szCs w:val="21"/>
              </w:rPr>
              <w:t>解释权</w:t>
            </w:r>
          </w:p>
        </w:tc>
        <w:tc>
          <w:tcPr>
            <w:tcW w:w="6567" w:type="dxa"/>
            <w:vAlign w:val="center"/>
          </w:tcPr>
          <w:p>
            <w:pPr>
              <w:spacing w:line="520" w:lineRule="exact"/>
            </w:pPr>
            <w:r>
              <w:rPr>
                <w:rFonts w:hint="eastAsia"/>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vAlign w:val="center"/>
          </w:tcPr>
          <w:p>
            <w:pPr>
              <w:spacing w:line="520" w:lineRule="exact"/>
              <w:jc w:val="center"/>
              <w:rPr>
                <w:szCs w:val="21"/>
              </w:rPr>
            </w:pPr>
            <w:r>
              <w:rPr>
                <w:szCs w:val="21"/>
              </w:rPr>
              <w:t>36</w:t>
            </w:r>
            <w:r>
              <w:rPr>
                <w:rFonts w:hint="eastAsia"/>
                <w:szCs w:val="21"/>
              </w:rPr>
              <w:t>.4</w:t>
            </w:r>
          </w:p>
        </w:tc>
        <w:tc>
          <w:tcPr>
            <w:tcW w:w="2355" w:type="dxa"/>
            <w:vAlign w:val="center"/>
          </w:tcPr>
          <w:p>
            <w:pPr>
              <w:spacing w:line="520" w:lineRule="exact"/>
              <w:ind w:firstLine="660" w:firstLineChars="300"/>
            </w:pPr>
            <w:r>
              <w:rPr>
                <w:rFonts w:hint="eastAsia"/>
              </w:rPr>
              <w:t>付款方式</w:t>
            </w:r>
          </w:p>
        </w:tc>
        <w:tc>
          <w:tcPr>
            <w:tcW w:w="6567" w:type="dxa"/>
            <w:vAlign w:val="center"/>
          </w:tcPr>
          <w:p>
            <w:pPr>
              <w:spacing w:line="520" w:lineRule="exact"/>
            </w:pPr>
            <w:r>
              <w:rPr>
                <w:rFonts w:hint="eastAsia"/>
              </w:rPr>
              <w:t>按合同约定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vAlign w:val="center"/>
          </w:tcPr>
          <w:p>
            <w:pPr>
              <w:spacing w:line="520" w:lineRule="exact"/>
              <w:jc w:val="center"/>
              <w:rPr>
                <w:szCs w:val="21"/>
              </w:rPr>
            </w:pPr>
            <w:r>
              <w:rPr>
                <w:szCs w:val="21"/>
              </w:rPr>
              <w:t>36</w:t>
            </w:r>
            <w:r>
              <w:rPr>
                <w:rFonts w:hint="eastAsia"/>
                <w:szCs w:val="21"/>
              </w:rPr>
              <w:t>.5</w:t>
            </w:r>
          </w:p>
        </w:tc>
        <w:tc>
          <w:tcPr>
            <w:tcW w:w="2355" w:type="dxa"/>
            <w:vAlign w:val="center"/>
          </w:tcPr>
          <w:p>
            <w:pPr>
              <w:spacing w:line="520" w:lineRule="exact"/>
              <w:jc w:val="center"/>
              <w:rPr>
                <w:szCs w:val="21"/>
              </w:rPr>
            </w:pPr>
            <w:r>
              <w:rPr>
                <w:rFonts w:hint="eastAsia"/>
                <w:szCs w:val="21"/>
              </w:rPr>
              <w:t>投标费用</w:t>
            </w:r>
          </w:p>
        </w:tc>
        <w:tc>
          <w:tcPr>
            <w:tcW w:w="6567" w:type="dxa"/>
            <w:vAlign w:val="center"/>
          </w:tcPr>
          <w:p>
            <w:pPr>
              <w:spacing w:line="520" w:lineRule="exact"/>
              <w:rPr>
                <w:szCs w:val="21"/>
              </w:rPr>
            </w:pPr>
            <w:r>
              <w:rPr>
                <w:rFonts w:hint="eastAsia"/>
                <w:szCs w:val="21"/>
              </w:rPr>
              <w:t>投标人应承担其参加本项目投标工作的一切费用，不管投标结果如何，采购人对投标费用不负任何责任。</w:t>
            </w:r>
          </w:p>
          <w:p>
            <w:pPr>
              <w:spacing w:line="520" w:lineRule="exact"/>
            </w:pPr>
            <w:r>
              <w:rPr>
                <w:rFonts w:hint="eastAsia"/>
              </w:rPr>
              <w:t>中标人在领取中标通知书时缴纳中标服务费，本次收费标准根据河南省招标投标协会发布豫招协【2023】002号文件《河南省招标代理服务收费指导意见》规定计取，由中标人支付。</w:t>
            </w:r>
          </w:p>
        </w:tc>
      </w:tr>
    </w:tbl>
    <w:p/>
    <w:p>
      <w:pPr>
        <w:pStyle w:val="5"/>
        <w:spacing w:line="520" w:lineRule="exact"/>
        <w:rPr>
          <w:sz w:val="24"/>
        </w:rPr>
      </w:pPr>
      <w:bookmarkStart w:id="7" w:name="_Toc184635071"/>
      <w:bookmarkStart w:id="8" w:name="_Toc7057"/>
      <w:bookmarkStart w:id="9" w:name="_Toc285638243"/>
      <w:bookmarkStart w:id="10" w:name="_Toc17868"/>
      <w:bookmarkStart w:id="11" w:name="_Toc28230"/>
      <w:bookmarkStart w:id="12" w:name="_Toc20610"/>
      <w:bookmarkStart w:id="13" w:name="_Toc24830"/>
      <w:bookmarkStart w:id="14" w:name="_Toc24868"/>
      <w:bookmarkStart w:id="15" w:name="_Toc285097632"/>
      <w:bookmarkStart w:id="16" w:name="_Toc18143"/>
      <w:r>
        <w:rPr>
          <w:rFonts w:hint="eastAsia"/>
          <w:sz w:val="21"/>
          <w:szCs w:val="21"/>
        </w:rPr>
        <w:t>1 ．总则</w:t>
      </w:r>
      <w:bookmarkEnd w:id="7"/>
      <w:bookmarkEnd w:id="8"/>
      <w:bookmarkEnd w:id="9"/>
      <w:bookmarkEnd w:id="10"/>
      <w:bookmarkEnd w:id="11"/>
      <w:bookmarkEnd w:id="12"/>
      <w:bookmarkEnd w:id="13"/>
      <w:bookmarkEnd w:id="14"/>
      <w:bookmarkEnd w:id="15"/>
      <w:bookmarkEnd w:id="16"/>
    </w:p>
    <w:p>
      <w:pPr>
        <w:pStyle w:val="6"/>
        <w:spacing w:before="0" w:line="520" w:lineRule="exact"/>
        <w:rPr>
          <w:sz w:val="24"/>
          <w:szCs w:val="24"/>
        </w:rPr>
      </w:pPr>
      <w:bookmarkStart w:id="17" w:name="_Toc4165"/>
      <w:r>
        <w:rPr>
          <w:rFonts w:hint="eastAsia"/>
          <w:sz w:val="21"/>
          <w:szCs w:val="21"/>
        </w:rPr>
        <w:t>1.1 项目概况</w:t>
      </w:r>
      <w:bookmarkEnd w:id="17"/>
    </w:p>
    <w:p>
      <w:pPr>
        <w:spacing w:line="520" w:lineRule="exact"/>
        <w:ind w:firstLine="440" w:firstLineChars="200"/>
        <w:rPr>
          <w:szCs w:val="21"/>
        </w:rPr>
      </w:pPr>
      <w:r>
        <w:rPr>
          <w:rFonts w:hint="eastAsia"/>
          <w:szCs w:val="21"/>
        </w:rPr>
        <w:t>1.1.1 根据《中华人民共和国政府采购法》等有关法律、法规和规章的规定，本招标项目己具备招标条件，现对本项目进行招标。</w:t>
      </w:r>
    </w:p>
    <w:p>
      <w:pPr>
        <w:spacing w:line="520" w:lineRule="exact"/>
        <w:ind w:firstLine="440" w:firstLineChars="200"/>
        <w:rPr>
          <w:szCs w:val="21"/>
        </w:rPr>
      </w:pPr>
      <w:r>
        <w:rPr>
          <w:rFonts w:hint="eastAsia"/>
          <w:szCs w:val="21"/>
        </w:rPr>
        <w:t>1.1.2 本招标项目采购人：见投标人须知前附表。</w:t>
      </w:r>
    </w:p>
    <w:p>
      <w:pPr>
        <w:spacing w:line="520" w:lineRule="exact"/>
        <w:ind w:firstLine="440" w:firstLineChars="200"/>
        <w:rPr>
          <w:szCs w:val="21"/>
        </w:rPr>
      </w:pPr>
      <w:r>
        <w:rPr>
          <w:rFonts w:hint="eastAsia"/>
          <w:szCs w:val="21"/>
        </w:rPr>
        <w:t>1.1.3 本标段采购代理机构：见投标人须知前附表。</w:t>
      </w:r>
    </w:p>
    <w:p>
      <w:pPr>
        <w:spacing w:line="520" w:lineRule="exact"/>
        <w:ind w:firstLine="440" w:firstLineChars="200"/>
        <w:rPr>
          <w:szCs w:val="21"/>
        </w:rPr>
      </w:pPr>
      <w:r>
        <w:rPr>
          <w:rFonts w:hint="eastAsia"/>
          <w:szCs w:val="21"/>
        </w:rPr>
        <w:t>1.1.4 本招标项目名称：见投标人须知前附表。</w:t>
      </w:r>
    </w:p>
    <w:p>
      <w:pPr>
        <w:spacing w:line="520" w:lineRule="exact"/>
        <w:ind w:firstLine="440" w:firstLineChars="200"/>
        <w:rPr>
          <w:szCs w:val="21"/>
        </w:rPr>
      </w:pPr>
      <w:r>
        <w:rPr>
          <w:rFonts w:hint="eastAsia"/>
          <w:szCs w:val="21"/>
        </w:rPr>
        <w:t xml:space="preserve">    1.1.5 本包段名称：见投标人须知前附表。</w:t>
      </w:r>
    </w:p>
    <w:p>
      <w:pPr>
        <w:pStyle w:val="6"/>
        <w:spacing w:before="0" w:line="520" w:lineRule="exact"/>
        <w:rPr>
          <w:sz w:val="24"/>
          <w:szCs w:val="24"/>
        </w:rPr>
      </w:pPr>
      <w:r>
        <w:rPr>
          <w:rFonts w:hint="eastAsia"/>
          <w:sz w:val="21"/>
          <w:szCs w:val="21"/>
        </w:rPr>
        <w:t>1.2 资金来源和落实情况</w:t>
      </w:r>
    </w:p>
    <w:p>
      <w:pPr>
        <w:spacing w:line="520" w:lineRule="exact"/>
        <w:ind w:firstLine="440" w:firstLineChars="200"/>
        <w:rPr>
          <w:szCs w:val="21"/>
        </w:rPr>
      </w:pPr>
      <w:r>
        <w:rPr>
          <w:rFonts w:hint="eastAsia"/>
          <w:szCs w:val="21"/>
        </w:rPr>
        <w:t>1.2.1 本招标项目的资金来源：见投标人须知前附表。</w:t>
      </w:r>
    </w:p>
    <w:p>
      <w:pPr>
        <w:spacing w:line="520" w:lineRule="exact"/>
        <w:ind w:firstLine="440" w:firstLineChars="200"/>
        <w:rPr>
          <w:szCs w:val="21"/>
        </w:rPr>
      </w:pPr>
      <w:r>
        <w:rPr>
          <w:rFonts w:hint="eastAsia"/>
          <w:szCs w:val="21"/>
        </w:rPr>
        <w:t>1.2.2 本招标项目的出资比例：见投标人须知前附表。</w:t>
      </w:r>
    </w:p>
    <w:p>
      <w:pPr>
        <w:spacing w:line="520" w:lineRule="exact"/>
        <w:ind w:firstLine="440" w:firstLineChars="200"/>
        <w:rPr>
          <w:szCs w:val="21"/>
        </w:rPr>
      </w:pPr>
      <w:r>
        <w:rPr>
          <w:rFonts w:hint="eastAsia"/>
          <w:szCs w:val="21"/>
        </w:rPr>
        <w:t>1.2.3 本招标项目的资金落实情况：见投标人须知前附表。</w:t>
      </w:r>
    </w:p>
    <w:p>
      <w:pPr>
        <w:pStyle w:val="6"/>
        <w:spacing w:before="0" w:line="520" w:lineRule="exact"/>
        <w:rPr>
          <w:sz w:val="24"/>
          <w:szCs w:val="24"/>
        </w:rPr>
      </w:pPr>
      <w:bookmarkStart w:id="18" w:name="_Toc13719"/>
      <w:r>
        <w:rPr>
          <w:rFonts w:hint="eastAsia"/>
          <w:sz w:val="21"/>
          <w:szCs w:val="21"/>
        </w:rPr>
        <w:t>1.3 采购内容、合同履行期和质量要求</w:t>
      </w:r>
      <w:bookmarkEnd w:id="18"/>
    </w:p>
    <w:p>
      <w:pPr>
        <w:spacing w:line="520" w:lineRule="exact"/>
        <w:ind w:firstLine="440" w:firstLineChars="200"/>
        <w:rPr>
          <w:szCs w:val="21"/>
        </w:rPr>
      </w:pPr>
      <w:r>
        <w:rPr>
          <w:rFonts w:hint="eastAsia"/>
          <w:szCs w:val="21"/>
        </w:rPr>
        <w:t>1.3.1 本次采购内容：见投标人须知前附表。</w:t>
      </w:r>
    </w:p>
    <w:p>
      <w:pPr>
        <w:spacing w:line="520" w:lineRule="exact"/>
        <w:ind w:firstLine="440" w:firstLineChars="200"/>
        <w:rPr>
          <w:szCs w:val="21"/>
        </w:rPr>
      </w:pPr>
      <w:r>
        <w:rPr>
          <w:rFonts w:hint="eastAsia"/>
          <w:szCs w:val="21"/>
        </w:rPr>
        <w:t>1.3.2 本项目</w:t>
      </w:r>
      <w:r>
        <w:rPr>
          <w:rFonts w:hint="eastAsia"/>
          <w:szCs w:val="21"/>
          <w:lang w:eastAsia="zh-CN"/>
        </w:rPr>
        <w:t>服务期限</w:t>
      </w:r>
      <w:r>
        <w:rPr>
          <w:rFonts w:hint="eastAsia"/>
          <w:szCs w:val="21"/>
        </w:rPr>
        <w:t>：见投标人须知前附表。</w:t>
      </w:r>
    </w:p>
    <w:p>
      <w:pPr>
        <w:spacing w:line="520" w:lineRule="exact"/>
        <w:ind w:firstLine="440" w:firstLineChars="200"/>
        <w:rPr>
          <w:szCs w:val="21"/>
        </w:rPr>
      </w:pPr>
      <w:r>
        <w:rPr>
          <w:rFonts w:hint="eastAsia"/>
          <w:szCs w:val="21"/>
        </w:rPr>
        <w:t>1.3.3本项目质量要求：见投标人须知前附表。</w:t>
      </w:r>
    </w:p>
    <w:p>
      <w:pPr>
        <w:pStyle w:val="6"/>
        <w:spacing w:before="0" w:line="520" w:lineRule="exact"/>
        <w:rPr>
          <w:sz w:val="21"/>
          <w:szCs w:val="21"/>
        </w:rPr>
      </w:pPr>
      <w:bookmarkStart w:id="19" w:name="_Toc3333"/>
      <w:r>
        <w:rPr>
          <w:rFonts w:hint="eastAsia"/>
          <w:sz w:val="21"/>
          <w:szCs w:val="21"/>
        </w:rPr>
        <w:t>1.4 投标人资格要求</w:t>
      </w:r>
      <w:bookmarkEnd w:id="19"/>
    </w:p>
    <w:p>
      <w:pPr>
        <w:spacing w:line="520" w:lineRule="exact"/>
        <w:ind w:firstLine="440" w:firstLineChars="200"/>
        <w:rPr>
          <w:szCs w:val="21"/>
        </w:rPr>
      </w:pPr>
      <w:r>
        <w:rPr>
          <w:rFonts w:hint="eastAsia"/>
          <w:szCs w:val="21"/>
        </w:rPr>
        <w:t>1.4.1 投标人应具备承担本项目的资质条件。</w:t>
      </w:r>
    </w:p>
    <w:p>
      <w:pPr>
        <w:spacing w:line="520" w:lineRule="exact"/>
        <w:ind w:firstLine="440" w:firstLineChars="200"/>
        <w:rPr>
          <w:szCs w:val="21"/>
        </w:rPr>
      </w:pPr>
      <w:r>
        <w:rPr>
          <w:rFonts w:hint="eastAsia"/>
          <w:szCs w:val="21"/>
        </w:rPr>
        <w:t>(l）资质条件：见投标人须知前附表。</w:t>
      </w:r>
    </w:p>
    <w:p>
      <w:pPr>
        <w:spacing w:line="520" w:lineRule="exact"/>
        <w:ind w:firstLine="440" w:firstLineChars="200"/>
        <w:rPr>
          <w:szCs w:val="21"/>
        </w:rPr>
      </w:pPr>
      <w:r>
        <w:rPr>
          <w:rFonts w:hint="eastAsia"/>
          <w:szCs w:val="21"/>
        </w:rPr>
        <w:t>1.4.2 本项目不接受联合体投标。</w:t>
      </w:r>
    </w:p>
    <w:p>
      <w:pPr>
        <w:spacing w:line="520" w:lineRule="exact"/>
        <w:ind w:firstLine="440" w:firstLineChars="200"/>
        <w:rPr>
          <w:szCs w:val="21"/>
        </w:rPr>
      </w:pPr>
      <w:r>
        <w:rPr>
          <w:rFonts w:hint="eastAsia"/>
          <w:szCs w:val="21"/>
        </w:rPr>
        <w:t>1.4.3 投标人不得存在下列情形之一：</w:t>
      </w:r>
    </w:p>
    <w:p>
      <w:pPr>
        <w:spacing w:line="520" w:lineRule="exact"/>
        <w:ind w:firstLine="440" w:firstLineChars="200"/>
        <w:rPr>
          <w:szCs w:val="21"/>
        </w:rPr>
      </w:pPr>
      <w:r>
        <w:rPr>
          <w:rFonts w:hint="eastAsia"/>
          <w:szCs w:val="21"/>
        </w:rPr>
        <w:t>(l）为采购人不具有独立法人资格的附属机构（单位）；</w:t>
      </w:r>
    </w:p>
    <w:p>
      <w:pPr>
        <w:spacing w:line="520" w:lineRule="exact"/>
        <w:ind w:firstLine="440" w:firstLineChars="200"/>
        <w:rPr>
          <w:szCs w:val="21"/>
        </w:rPr>
      </w:pPr>
      <w:r>
        <w:rPr>
          <w:rFonts w:hint="eastAsia"/>
          <w:szCs w:val="21"/>
        </w:rPr>
        <w:t>(2）为本项目提供招标代理服务的；</w:t>
      </w:r>
    </w:p>
    <w:p>
      <w:pPr>
        <w:spacing w:line="520" w:lineRule="exact"/>
        <w:ind w:firstLine="440" w:firstLineChars="200"/>
        <w:rPr>
          <w:szCs w:val="21"/>
        </w:rPr>
      </w:pPr>
      <w:r>
        <w:rPr>
          <w:rFonts w:hint="eastAsia"/>
          <w:szCs w:val="21"/>
        </w:rPr>
        <w:t>(3）被责令停业的；</w:t>
      </w:r>
    </w:p>
    <w:p>
      <w:pPr>
        <w:spacing w:line="520" w:lineRule="exact"/>
        <w:ind w:firstLine="440" w:firstLineChars="200"/>
        <w:rPr>
          <w:szCs w:val="21"/>
        </w:rPr>
      </w:pPr>
      <w:r>
        <w:rPr>
          <w:rFonts w:hint="eastAsia"/>
          <w:szCs w:val="21"/>
        </w:rPr>
        <w:t>(4）被暂停或取消投标资格的；</w:t>
      </w:r>
    </w:p>
    <w:p>
      <w:pPr>
        <w:spacing w:line="520" w:lineRule="exact"/>
        <w:ind w:firstLine="440" w:firstLineChars="200"/>
        <w:rPr>
          <w:szCs w:val="21"/>
        </w:rPr>
      </w:pPr>
      <w:r>
        <w:rPr>
          <w:rFonts w:hint="eastAsia"/>
          <w:szCs w:val="21"/>
        </w:rPr>
        <w:t>(5）财产被接管或冻结的；</w:t>
      </w:r>
    </w:p>
    <w:p>
      <w:pPr>
        <w:spacing w:line="520" w:lineRule="exact"/>
        <w:ind w:firstLine="440" w:firstLineChars="200"/>
        <w:rPr>
          <w:sz w:val="24"/>
        </w:rPr>
      </w:pPr>
      <w:r>
        <w:rPr>
          <w:rFonts w:hint="eastAsia"/>
          <w:szCs w:val="21"/>
        </w:rPr>
        <w:t>(6）在最近三年内有骗取中标或严重违约的。</w:t>
      </w:r>
    </w:p>
    <w:p>
      <w:pPr>
        <w:pStyle w:val="6"/>
        <w:spacing w:before="0" w:line="520" w:lineRule="exact"/>
        <w:rPr>
          <w:sz w:val="21"/>
          <w:szCs w:val="21"/>
        </w:rPr>
      </w:pPr>
      <w:bookmarkStart w:id="20" w:name="_Toc19066"/>
      <w:r>
        <w:rPr>
          <w:rFonts w:hint="eastAsia"/>
          <w:sz w:val="21"/>
          <w:szCs w:val="21"/>
        </w:rPr>
        <w:t>1.5 费用承担</w:t>
      </w:r>
      <w:bookmarkEnd w:id="20"/>
    </w:p>
    <w:p>
      <w:pPr>
        <w:spacing w:line="520" w:lineRule="exact"/>
        <w:ind w:firstLine="440" w:firstLineChars="200"/>
        <w:rPr>
          <w:szCs w:val="21"/>
        </w:rPr>
      </w:pPr>
      <w:r>
        <w:rPr>
          <w:rFonts w:hint="eastAsia"/>
          <w:szCs w:val="21"/>
        </w:rPr>
        <w:t>投标人准备和参加投标活动发生的费用自理。</w:t>
      </w:r>
    </w:p>
    <w:p>
      <w:pPr>
        <w:pStyle w:val="6"/>
        <w:spacing w:before="0" w:line="520" w:lineRule="exact"/>
        <w:rPr>
          <w:sz w:val="21"/>
          <w:szCs w:val="21"/>
        </w:rPr>
      </w:pPr>
      <w:bookmarkStart w:id="21" w:name="_Toc16784"/>
      <w:r>
        <w:rPr>
          <w:rFonts w:hint="eastAsia"/>
          <w:sz w:val="21"/>
          <w:szCs w:val="21"/>
        </w:rPr>
        <w:t>1.6 保密</w:t>
      </w:r>
      <w:bookmarkEnd w:id="21"/>
    </w:p>
    <w:p>
      <w:pPr>
        <w:spacing w:line="520" w:lineRule="exact"/>
        <w:ind w:firstLine="440" w:firstLineChars="200"/>
        <w:rPr>
          <w:szCs w:val="21"/>
        </w:rPr>
      </w:pPr>
      <w:r>
        <w:rPr>
          <w:rFonts w:hint="eastAsia"/>
          <w:szCs w:val="21"/>
        </w:rPr>
        <w:t>参与招标投标活动的各方应对招标文件和投标文件中的商业和技术等秘密保密，违者应对由此造成的后果承担法律责任。</w:t>
      </w:r>
    </w:p>
    <w:p>
      <w:pPr>
        <w:pStyle w:val="6"/>
        <w:spacing w:before="0" w:line="520" w:lineRule="exact"/>
        <w:rPr>
          <w:sz w:val="21"/>
          <w:szCs w:val="21"/>
        </w:rPr>
      </w:pPr>
      <w:bookmarkStart w:id="22" w:name="_Toc7652"/>
      <w:r>
        <w:rPr>
          <w:rFonts w:hint="eastAsia"/>
          <w:sz w:val="21"/>
          <w:szCs w:val="21"/>
        </w:rPr>
        <w:t>1.7 语言文字</w:t>
      </w:r>
      <w:bookmarkEnd w:id="22"/>
    </w:p>
    <w:p>
      <w:pPr>
        <w:spacing w:line="520" w:lineRule="exact"/>
        <w:ind w:firstLine="440" w:firstLineChars="200"/>
        <w:rPr>
          <w:szCs w:val="21"/>
        </w:rPr>
      </w:pPr>
      <w:r>
        <w:rPr>
          <w:rFonts w:hint="eastAsia"/>
          <w:szCs w:val="21"/>
        </w:rPr>
        <w:t>除专用术语外，与招标投标有关的语言均使用中文。必要时专用术语应附有中文注释。</w:t>
      </w:r>
    </w:p>
    <w:p>
      <w:pPr>
        <w:pStyle w:val="6"/>
        <w:spacing w:before="0" w:line="520" w:lineRule="exact"/>
        <w:rPr>
          <w:sz w:val="21"/>
          <w:szCs w:val="21"/>
        </w:rPr>
      </w:pPr>
      <w:bookmarkStart w:id="23" w:name="_Toc5204"/>
      <w:r>
        <w:rPr>
          <w:rFonts w:hint="eastAsia"/>
          <w:sz w:val="21"/>
          <w:szCs w:val="21"/>
        </w:rPr>
        <w:t>1.8 计量单位</w:t>
      </w:r>
      <w:bookmarkEnd w:id="23"/>
    </w:p>
    <w:p>
      <w:pPr>
        <w:spacing w:line="520" w:lineRule="exact"/>
        <w:ind w:firstLine="440" w:firstLineChars="200"/>
        <w:rPr>
          <w:szCs w:val="21"/>
        </w:rPr>
      </w:pPr>
      <w:r>
        <w:rPr>
          <w:rFonts w:hint="eastAsia"/>
          <w:szCs w:val="21"/>
        </w:rPr>
        <w:t>所有计量均采用中华人民共和国法定计量单位。</w:t>
      </w:r>
    </w:p>
    <w:p>
      <w:pPr>
        <w:pStyle w:val="6"/>
        <w:spacing w:before="0" w:line="520" w:lineRule="exact"/>
        <w:rPr>
          <w:sz w:val="21"/>
          <w:szCs w:val="21"/>
        </w:rPr>
      </w:pPr>
      <w:bookmarkStart w:id="24" w:name="_Toc24109"/>
      <w:r>
        <w:rPr>
          <w:rFonts w:hint="eastAsia"/>
          <w:sz w:val="21"/>
          <w:szCs w:val="21"/>
        </w:rPr>
        <w:t>1.9 踏勘现场</w:t>
      </w:r>
      <w:bookmarkEnd w:id="24"/>
    </w:p>
    <w:p>
      <w:pPr>
        <w:spacing w:line="520" w:lineRule="exact"/>
        <w:ind w:firstLine="440" w:firstLineChars="200"/>
        <w:rPr>
          <w:szCs w:val="21"/>
        </w:rPr>
      </w:pPr>
      <w:r>
        <w:rPr>
          <w:rFonts w:hint="eastAsia"/>
          <w:szCs w:val="21"/>
        </w:rPr>
        <w:t>1.9.1 投标人须知前附表规定组织踏勘现场的，采购人按投标人须知前附表规定的时间、地点组织投标人踏勘项目现场。</w:t>
      </w:r>
    </w:p>
    <w:p>
      <w:pPr>
        <w:spacing w:line="520" w:lineRule="exact"/>
        <w:ind w:firstLine="440" w:firstLineChars="200"/>
        <w:rPr>
          <w:szCs w:val="21"/>
        </w:rPr>
      </w:pPr>
      <w:r>
        <w:rPr>
          <w:rFonts w:hint="eastAsia"/>
          <w:szCs w:val="21"/>
        </w:rPr>
        <w:t>1.9.2 投标人踏勘现场发生的费用自理。</w:t>
      </w:r>
    </w:p>
    <w:p>
      <w:pPr>
        <w:spacing w:line="520" w:lineRule="exact"/>
        <w:ind w:firstLine="440" w:firstLineChars="200"/>
        <w:rPr>
          <w:szCs w:val="21"/>
        </w:rPr>
      </w:pPr>
      <w:r>
        <w:rPr>
          <w:rFonts w:hint="eastAsia"/>
          <w:szCs w:val="21"/>
        </w:rPr>
        <w:t>1.9.3 除采购人的原因外，投标人自行负责在踏勘现场中所发生的人员伤亡和财产损失。</w:t>
      </w:r>
    </w:p>
    <w:p>
      <w:pPr>
        <w:spacing w:line="520" w:lineRule="exact"/>
        <w:ind w:firstLine="440" w:firstLineChars="200"/>
        <w:rPr>
          <w:szCs w:val="21"/>
        </w:rPr>
      </w:pPr>
      <w:r>
        <w:rPr>
          <w:rFonts w:hint="eastAsia"/>
          <w:szCs w:val="21"/>
        </w:rPr>
        <w:t>1.9.4 采购人在踏勘现场中介绍的项目场地和相关的周边环境情况，供投标人在编制投标文件时参考，采购人不对投标人据此作出的判断和决策负责。</w:t>
      </w:r>
    </w:p>
    <w:p>
      <w:pPr>
        <w:pStyle w:val="6"/>
        <w:spacing w:before="0" w:line="520" w:lineRule="exact"/>
        <w:rPr>
          <w:sz w:val="21"/>
          <w:szCs w:val="21"/>
        </w:rPr>
      </w:pPr>
      <w:bookmarkStart w:id="25" w:name="_Toc19160"/>
      <w:r>
        <w:rPr>
          <w:rFonts w:hint="eastAsia"/>
          <w:sz w:val="21"/>
          <w:szCs w:val="21"/>
        </w:rPr>
        <w:t>1.10 投标预备会</w:t>
      </w:r>
      <w:bookmarkEnd w:id="25"/>
    </w:p>
    <w:p>
      <w:pPr>
        <w:spacing w:line="520" w:lineRule="exact"/>
        <w:ind w:firstLine="440" w:firstLineChars="200"/>
        <w:rPr>
          <w:szCs w:val="21"/>
        </w:rPr>
      </w:pPr>
      <w:r>
        <w:rPr>
          <w:rFonts w:hint="eastAsia"/>
          <w:szCs w:val="21"/>
        </w:rPr>
        <w:t>1.10.1 投标人须知前附表规定召开投标预备会的，招标人按投标人须知前附表规定的时间和地点召开投标预备会，澄清投标人提出的问题。</w:t>
      </w:r>
    </w:p>
    <w:p>
      <w:pPr>
        <w:pStyle w:val="6"/>
        <w:spacing w:before="0" w:line="520" w:lineRule="exact"/>
        <w:rPr>
          <w:sz w:val="21"/>
          <w:szCs w:val="21"/>
        </w:rPr>
      </w:pPr>
      <w:bookmarkStart w:id="26" w:name="_Toc28963"/>
      <w:r>
        <w:rPr>
          <w:rFonts w:hint="eastAsia"/>
          <w:sz w:val="21"/>
          <w:szCs w:val="21"/>
        </w:rPr>
        <w:t>1.11 分包</w:t>
      </w:r>
      <w:bookmarkEnd w:id="26"/>
    </w:p>
    <w:p>
      <w:pPr>
        <w:spacing w:line="520" w:lineRule="exact"/>
        <w:ind w:firstLine="440" w:firstLineChars="200"/>
        <w:rPr>
          <w:szCs w:val="21"/>
        </w:rPr>
      </w:pPr>
      <w:r>
        <w:rPr>
          <w:rFonts w:hint="eastAsia"/>
          <w:szCs w:val="21"/>
        </w:rPr>
        <w:t>不允许</w:t>
      </w:r>
    </w:p>
    <w:p>
      <w:pPr>
        <w:pStyle w:val="6"/>
        <w:spacing w:before="0" w:line="520" w:lineRule="exact"/>
        <w:rPr>
          <w:sz w:val="21"/>
          <w:szCs w:val="21"/>
        </w:rPr>
      </w:pPr>
      <w:bookmarkStart w:id="27" w:name="_Toc6281"/>
      <w:r>
        <w:rPr>
          <w:rFonts w:hint="eastAsia"/>
          <w:sz w:val="21"/>
          <w:szCs w:val="21"/>
        </w:rPr>
        <w:t>1.12 偏离</w:t>
      </w:r>
      <w:bookmarkEnd w:id="27"/>
    </w:p>
    <w:p>
      <w:pPr>
        <w:spacing w:line="520" w:lineRule="exact"/>
        <w:ind w:firstLine="440" w:firstLineChars="200"/>
        <w:rPr>
          <w:szCs w:val="21"/>
        </w:rPr>
      </w:pPr>
      <w:r>
        <w:rPr>
          <w:rFonts w:hint="eastAsia"/>
          <w:szCs w:val="21"/>
        </w:rPr>
        <w:t>投标人须知前附表允许投标文件偏离招标文件某些要求的，偏离应当符合招标文件规定的偏离范围和幅度。</w:t>
      </w:r>
    </w:p>
    <w:p>
      <w:pPr>
        <w:pStyle w:val="5"/>
        <w:spacing w:line="520" w:lineRule="exact"/>
        <w:rPr>
          <w:sz w:val="21"/>
          <w:szCs w:val="21"/>
        </w:rPr>
      </w:pPr>
      <w:bookmarkStart w:id="28" w:name="_Toc285097633"/>
      <w:bookmarkStart w:id="29" w:name="_Toc25546"/>
      <w:bookmarkStart w:id="30" w:name="_Toc184635072"/>
      <w:bookmarkStart w:id="31" w:name="_Toc30960"/>
      <w:bookmarkStart w:id="32" w:name="_Toc25604"/>
      <w:bookmarkStart w:id="33" w:name="_Toc285638244"/>
      <w:bookmarkStart w:id="34" w:name="_Toc1179"/>
      <w:bookmarkStart w:id="35" w:name="_Toc30198"/>
      <w:bookmarkStart w:id="36" w:name="_Toc14565"/>
      <w:bookmarkStart w:id="37" w:name="_Toc8386"/>
      <w:r>
        <w:rPr>
          <w:rFonts w:hint="eastAsia"/>
          <w:sz w:val="21"/>
          <w:szCs w:val="21"/>
        </w:rPr>
        <w:t>2．招标文件</w:t>
      </w:r>
      <w:bookmarkEnd w:id="28"/>
      <w:bookmarkEnd w:id="29"/>
      <w:bookmarkEnd w:id="30"/>
      <w:bookmarkEnd w:id="31"/>
      <w:bookmarkEnd w:id="32"/>
      <w:bookmarkEnd w:id="33"/>
      <w:bookmarkEnd w:id="34"/>
      <w:bookmarkEnd w:id="35"/>
      <w:bookmarkEnd w:id="36"/>
      <w:bookmarkEnd w:id="37"/>
    </w:p>
    <w:p>
      <w:pPr>
        <w:pStyle w:val="5"/>
        <w:spacing w:line="520" w:lineRule="exact"/>
        <w:rPr>
          <w:sz w:val="21"/>
          <w:szCs w:val="21"/>
        </w:rPr>
      </w:pPr>
      <w:bookmarkStart w:id="38" w:name="_Toc31287"/>
      <w:bookmarkStart w:id="39" w:name="_Toc4615"/>
      <w:bookmarkStart w:id="40" w:name="_Toc15234"/>
      <w:bookmarkStart w:id="41" w:name="_Toc29660"/>
      <w:r>
        <w:rPr>
          <w:rFonts w:hint="eastAsia"/>
          <w:sz w:val="21"/>
          <w:szCs w:val="21"/>
        </w:rPr>
        <w:t>2.1 招标文件的组成</w:t>
      </w:r>
      <w:bookmarkEnd w:id="38"/>
      <w:bookmarkEnd w:id="39"/>
      <w:bookmarkEnd w:id="40"/>
      <w:bookmarkEnd w:id="41"/>
    </w:p>
    <w:p>
      <w:pPr>
        <w:spacing w:line="520" w:lineRule="exact"/>
        <w:ind w:firstLine="440" w:firstLineChars="200"/>
        <w:rPr>
          <w:szCs w:val="21"/>
        </w:rPr>
      </w:pPr>
      <w:r>
        <w:rPr>
          <w:rFonts w:hint="eastAsia"/>
          <w:szCs w:val="21"/>
        </w:rPr>
        <w:t>本招标文件包括：</w:t>
      </w:r>
    </w:p>
    <w:p>
      <w:pPr>
        <w:spacing w:line="520" w:lineRule="exact"/>
        <w:ind w:firstLine="440" w:firstLineChars="200"/>
        <w:rPr>
          <w:szCs w:val="21"/>
        </w:rPr>
      </w:pPr>
      <w:r>
        <w:rPr>
          <w:rFonts w:hint="eastAsia"/>
          <w:szCs w:val="21"/>
        </w:rPr>
        <w:t xml:space="preserve">(1）招标公告 </w:t>
      </w:r>
    </w:p>
    <w:p>
      <w:pPr>
        <w:spacing w:line="520" w:lineRule="exact"/>
        <w:ind w:firstLine="440" w:firstLineChars="200"/>
        <w:rPr>
          <w:szCs w:val="21"/>
        </w:rPr>
      </w:pPr>
      <w:r>
        <w:rPr>
          <w:rFonts w:hint="eastAsia"/>
          <w:szCs w:val="21"/>
        </w:rPr>
        <w:t>(2）投标人须知；</w:t>
      </w:r>
    </w:p>
    <w:p>
      <w:pPr>
        <w:spacing w:line="520" w:lineRule="exact"/>
        <w:ind w:firstLine="440" w:firstLineChars="200"/>
        <w:rPr>
          <w:szCs w:val="21"/>
        </w:rPr>
      </w:pPr>
      <w:r>
        <w:rPr>
          <w:rFonts w:hint="eastAsia"/>
          <w:szCs w:val="21"/>
        </w:rPr>
        <w:t>(3）评标办法；</w:t>
      </w:r>
    </w:p>
    <w:p>
      <w:pPr>
        <w:spacing w:line="520" w:lineRule="exact"/>
        <w:ind w:firstLine="440" w:firstLineChars="200"/>
        <w:rPr>
          <w:szCs w:val="21"/>
        </w:rPr>
      </w:pPr>
      <w:r>
        <w:rPr>
          <w:rFonts w:hint="eastAsia"/>
          <w:szCs w:val="21"/>
        </w:rPr>
        <w:t>(4）合同条款及格式；</w:t>
      </w:r>
    </w:p>
    <w:p>
      <w:pPr>
        <w:spacing w:line="520" w:lineRule="exact"/>
        <w:ind w:firstLine="440" w:firstLineChars="200"/>
        <w:rPr>
          <w:szCs w:val="21"/>
        </w:rPr>
      </w:pPr>
      <w:r>
        <w:rPr>
          <w:rFonts w:hint="eastAsia"/>
          <w:szCs w:val="21"/>
        </w:rPr>
        <w:t>(5）服务内容及需求；</w:t>
      </w:r>
    </w:p>
    <w:p>
      <w:pPr>
        <w:spacing w:line="520" w:lineRule="exact"/>
        <w:ind w:firstLine="440" w:firstLineChars="200"/>
        <w:rPr>
          <w:szCs w:val="21"/>
        </w:rPr>
      </w:pPr>
      <w:r>
        <w:rPr>
          <w:rFonts w:hint="eastAsia"/>
          <w:szCs w:val="21"/>
        </w:rPr>
        <w:t>(6）投标文件格式；</w:t>
      </w:r>
    </w:p>
    <w:p>
      <w:pPr>
        <w:spacing w:line="520" w:lineRule="exact"/>
        <w:ind w:firstLine="440" w:firstLineChars="200"/>
        <w:rPr>
          <w:szCs w:val="21"/>
        </w:rPr>
      </w:pPr>
      <w:r>
        <w:rPr>
          <w:rFonts w:hint="eastAsia"/>
          <w:szCs w:val="21"/>
        </w:rPr>
        <w:t>根据本章第1.10 款、第2.2 款和第2.3 款对招标文件所作的澄清、修改，构成招标文件的组成部分。</w:t>
      </w:r>
    </w:p>
    <w:p>
      <w:pPr>
        <w:pStyle w:val="5"/>
        <w:spacing w:line="520" w:lineRule="exact"/>
        <w:rPr>
          <w:sz w:val="24"/>
          <w:szCs w:val="24"/>
        </w:rPr>
      </w:pPr>
      <w:bookmarkStart w:id="42" w:name="_Toc27783"/>
      <w:bookmarkStart w:id="43" w:name="_Toc1315"/>
      <w:bookmarkStart w:id="44" w:name="_Toc1872"/>
      <w:bookmarkStart w:id="45" w:name="_Toc8561"/>
      <w:r>
        <w:rPr>
          <w:rFonts w:hint="eastAsia"/>
          <w:sz w:val="24"/>
          <w:szCs w:val="24"/>
        </w:rPr>
        <w:t>2.2 招标文件的澄清</w:t>
      </w:r>
      <w:bookmarkEnd w:id="42"/>
      <w:bookmarkEnd w:id="43"/>
      <w:bookmarkEnd w:id="44"/>
      <w:bookmarkEnd w:id="45"/>
    </w:p>
    <w:p>
      <w:pPr>
        <w:spacing w:line="520" w:lineRule="exact"/>
        <w:ind w:firstLine="440" w:firstLineChars="200"/>
        <w:rPr>
          <w:szCs w:val="21"/>
        </w:rPr>
      </w:pPr>
      <w:r>
        <w:rPr>
          <w:rFonts w:hint="eastAsia"/>
          <w:szCs w:val="21"/>
        </w:rPr>
        <w:t>2.2.1 投标人应仔细阅读和检查招标文件的全部内容。如发现缺页或附件不全，应及时向招标人提出，以便补齐。如有疑问，应在投标人须知前附表规定的时间前以书面形式或在交易中心系统中线上形式提出，要求招标人对招标文件予以澄清。</w:t>
      </w:r>
    </w:p>
    <w:p>
      <w:pPr>
        <w:spacing w:line="520" w:lineRule="exact"/>
        <w:ind w:firstLine="440" w:firstLineChars="200"/>
        <w:rPr>
          <w:szCs w:val="21"/>
        </w:rPr>
      </w:pPr>
      <w:r>
        <w:rPr>
          <w:rFonts w:hint="eastAsia"/>
          <w:szCs w:val="21"/>
        </w:rPr>
        <w:t>2.2.2 招标文件的澄清将在投标人须知前附表规定的投标截止时间 15 天前在系统业务菜单“答疑澄清文件”中发布，但不指明澄清问题的来源。如果澄清发出的时间距投标截止时间不足 15 天，并且澄清内容可能影响投标文件编制的，相应延长投标截止时间。</w:t>
      </w:r>
    </w:p>
    <w:p>
      <w:pPr>
        <w:spacing w:line="520" w:lineRule="exact"/>
        <w:ind w:firstLine="440" w:firstLineChars="200"/>
        <w:rPr>
          <w:szCs w:val="21"/>
        </w:rPr>
      </w:pPr>
      <w:r>
        <w:rPr>
          <w:rFonts w:hint="eastAsia"/>
          <w:szCs w:val="21"/>
        </w:rPr>
        <w:t>2.2.3 投标人应及时关注系统业务菜单，因投标人未及时查看而造成的后果自行承担。</w:t>
      </w:r>
      <w:bookmarkStart w:id="46" w:name="_Toc3257"/>
      <w:bookmarkStart w:id="47" w:name="_Toc27841"/>
      <w:bookmarkStart w:id="48" w:name="_Toc25933"/>
      <w:bookmarkStart w:id="49" w:name="_Toc4404"/>
    </w:p>
    <w:p>
      <w:pPr>
        <w:spacing w:line="520" w:lineRule="exact"/>
        <w:ind w:firstLine="3855" w:firstLineChars="1600"/>
        <w:rPr>
          <w:b/>
          <w:bCs/>
          <w:sz w:val="24"/>
          <w:szCs w:val="24"/>
        </w:rPr>
      </w:pPr>
      <w:r>
        <w:rPr>
          <w:rFonts w:hint="eastAsia"/>
          <w:b/>
          <w:bCs/>
          <w:sz w:val="24"/>
          <w:szCs w:val="24"/>
        </w:rPr>
        <w:t>2.3 招标文件的修改</w:t>
      </w:r>
      <w:bookmarkEnd w:id="46"/>
      <w:bookmarkEnd w:id="47"/>
      <w:bookmarkEnd w:id="48"/>
      <w:bookmarkEnd w:id="49"/>
    </w:p>
    <w:p>
      <w:pPr>
        <w:spacing w:line="520" w:lineRule="exact"/>
        <w:ind w:firstLine="440" w:firstLineChars="200"/>
        <w:rPr>
          <w:szCs w:val="21"/>
        </w:rPr>
      </w:pPr>
      <w:r>
        <w:rPr>
          <w:rFonts w:hint="eastAsia"/>
          <w:szCs w:val="21"/>
        </w:rPr>
        <w:t>2.3.1 在投标截止时间 15 天前，招标人可以书面形式修改招标文件，并在系统业务菜单“答疑澄清文件”中发布。如果修改招标文件的时间距投标截止时间不足 15 天，并且澄清内容可能影响投标文件编制的，相应延长投标截止时间。</w:t>
      </w:r>
    </w:p>
    <w:p>
      <w:pPr>
        <w:spacing w:line="520" w:lineRule="exact"/>
        <w:ind w:firstLine="440" w:firstLineChars="200"/>
        <w:rPr>
          <w:szCs w:val="21"/>
        </w:rPr>
      </w:pPr>
      <w:r>
        <w:rPr>
          <w:rFonts w:hint="eastAsia"/>
          <w:szCs w:val="21"/>
        </w:rPr>
        <w:t>2.3.2 投标人应及时关注系统业务菜单，因投标人未及时查看而造成的后果自行承担。</w:t>
      </w:r>
    </w:p>
    <w:p>
      <w:pPr>
        <w:pStyle w:val="5"/>
        <w:spacing w:line="520" w:lineRule="exact"/>
        <w:rPr>
          <w:sz w:val="28"/>
          <w:szCs w:val="28"/>
        </w:rPr>
      </w:pPr>
      <w:bookmarkStart w:id="50" w:name="_Toc22164"/>
      <w:bookmarkStart w:id="51" w:name="_Toc138"/>
      <w:bookmarkStart w:id="52" w:name="_Toc29879"/>
      <w:bookmarkStart w:id="53" w:name="_Toc2323"/>
      <w:bookmarkStart w:id="54" w:name="_Toc10429"/>
      <w:bookmarkStart w:id="55" w:name="_Toc18254"/>
      <w:bookmarkStart w:id="56" w:name="_Toc23040"/>
      <w:bookmarkStart w:id="57" w:name="_Toc285638245"/>
      <w:bookmarkStart w:id="58" w:name="_Toc184635073"/>
      <w:bookmarkStart w:id="59" w:name="_Toc285097634"/>
      <w:r>
        <w:rPr>
          <w:rFonts w:hint="eastAsia"/>
          <w:sz w:val="28"/>
          <w:szCs w:val="28"/>
        </w:rPr>
        <w:t>3．投标文件</w:t>
      </w:r>
      <w:bookmarkEnd w:id="50"/>
      <w:bookmarkEnd w:id="51"/>
      <w:bookmarkEnd w:id="52"/>
      <w:bookmarkEnd w:id="53"/>
      <w:bookmarkEnd w:id="54"/>
      <w:bookmarkEnd w:id="55"/>
      <w:bookmarkEnd w:id="56"/>
      <w:bookmarkEnd w:id="57"/>
      <w:bookmarkEnd w:id="58"/>
      <w:bookmarkEnd w:id="59"/>
    </w:p>
    <w:p>
      <w:pPr>
        <w:pStyle w:val="5"/>
        <w:spacing w:line="520" w:lineRule="exact"/>
        <w:rPr>
          <w:sz w:val="24"/>
          <w:szCs w:val="24"/>
        </w:rPr>
      </w:pPr>
      <w:bookmarkStart w:id="60" w:name="_Toc20"/>
      <w:bookmarkStart w:id="61" w:name="_Toc8462"/>
      <w:bookmarkStart w:id="62" w:name="_Toc9910"/>
      <w:bookmarkStart w:id="63" w:name="_Toc28012"/>
      <w:r>
        <w:rPr>
          <w:rFonts w:hint="eastAsia"/>
          <w:sz w:val="24"/>
          <w:szCs w:val="24"/>
        </w:rPr>
        <w:t>3.1 投标文件的组成</w:t>
      </w:r>
      <w:bookmarkEnd w:id="60"/>
      <w:bookmarkEnd w:id="61"/>
      <w:bookmarkEnd w:id="62"/>
      <w:bookmarkEnd w:id="63"/>
    </w:p>
    <w:p>
      <w:pPr>
        <w:adjustRightInd w:val="0"/>
        <w:spacing w:line="520" w:lineRule="exact"/>
        <w:ind w:firstLine="440" w:firstLineChars="200"/>
        <w:rPr>
          <w:szCs w:val="21"/>
        </w:rPr>
      </w:pPr>
      <w:r>
        <w:rPr>
          <w:szCs w:val="21"/>
        </w:rPr>
        <w:t>3.1.1</w:t>
      </w:r>
      <w:r>
        <w:rPr>
          <w:rFonts w:hint="eastAsia"/>
          <w:szCs w:val="21"/>
        </w:rPr>
        <w:t>投标文件应包括下列内容：</w:t>
      </w:r>
    </w:p>
    <w:p>
      <w:pPr>
        <w:spacing w:line="520" w:lineRule="exact"/>
        <w:ind w:firstLine="440" w:firstLineChars="200"/>
        <w:rPr>
          <w:szCs w:val="21"/>
        </w:rPr>
      </w:pPr>
      <w:r>
        <w:rPr>
          <w:rFonts w:hint="eastAsia"/>
          <w:szCs w:val="21"/>
        </w:rPr>
        <w:t>一、开标一览表</w:t>
      </w:r>
    </w:p>
    <w:p>
      <w:pPr>
        <w:spacing w:line="520" w:lineRule="exact"/>
        <w:ind w:firstLine="440" w:firstLineChars="200"/>
        <w:rPr>
          <w:szCs w:val="21"/>
        </w:rPr>
      </w:pPr>
      <w:r>
        <w:rPr>
          <w:rFonts w:hint="eastAsia"/>
          <w:szCs w:val="21"/>
        </w:rPr>
        <w:t>二、投标函及投标函附录</w:t>
      </w:r>
    </w:p>
    <w:p>
      <w:pPr>
        <w:spacing w:line="520" w:lineRule="exact"/>
        <w:ind w:firstLine="440" w:firstLineChars="200"/>
        <w:rPr>
          <w:szCs w:val="21"/>
        </w:rPr>
      </w:pPr>
      <w:r>
        <w:rPr>
          <w:rFonts w:hint="eastAsia"/>
          <w:szCs w:val="21"/>
        </w:rPr>
        <w:t>三、法定代表人身份证明或附有法定代表人身份证明的授权委托书</w:t>
      </w:r>
    </w:p>
    <w:p>
      <w:pPr>
        <w:spacing w:line="520" w:lineRule="exact"/>
        <w:ind w:firstLine="440" w:firstLineChars="200"/>
        <w:rPr>
          <w:szCs w:val="21"/>
        </w:rPr>
      </w:pPr>
      <w:r>
        <w:rPr>
          <w:rFonts w:hint="eastAsia"/>
          <w:szCs w:val="21"/>
        </w:rPr>
        <w:t>四、无行贿犯罪记录承诺函</w:t>
      </w:r>
    </w:p>
    <w:p>
      <w:pPr>
        <w:spacing w:line="520" w:lineRule="exact"/>
        <w:ind w:firstLine="440" w:firstLineChars="200"/>
        <w:rPr>
          <w:szCs w:val="21"/>
        </w:rPr>
      </w:pPr>
      <w:r>
        <w:rPr>
          <w:rFonts w:hint="eastAsia"/>
          <w:szCs w:val="21"/>
        </w:rPr>
        <w:t>五、承诺书</w:t>
      </w:r>
    </w:p>
    <w:p>
      <w:pPr>
        <w:spacing w:line="520" w:lineRule="exact"/>
        <w:ind w:firstLine="440" w:firstLineChars="200"/>
        <w:rPr>
          <w:szCs w:val="21"/>
        </w:rPr>
      </w:pPr>
      <w:r>
        <w:rPr>
          <w:rFonts w:hint="eastAsia"/>
          <w:szCs w:val="21"/>
        </w:rPr>
        <w:t>六、享受政府采购政策的证明材料</w:t>
      </w:r>
    </w:p>
    <w:p>
      <w:pPr>
        <w:spacing w:line="520" w:lineRule="exact"/>
        <w:ind w:firstLine="440" w:firstLineChars="200"/>
        <w:rPr>
          <w:szCs w:val="21"/>
        </w:rPr>
      </w:pPr>
      <w:r>
        <w:rPr>
          <w:rFonts w:hint="eastAsia"/>
          <w:szCs w:val="21"/>
        </w:rPr>
        <w:t>七、资格审查资料</w:t>
      </w:r>
    </w:p>
    <w:p>
      <w:pPr>
        <w:spacing w:line="520" w:lineRule="exact"/>
        <w:ind w:firstLine="440" w:firstLineChars="200"/>
        <w:rPr>
          <w:szCs w:val="21"/>
        </w:rPr>
      </w:pPr>
      <w:r>
        <w:rPr>
          <w:rFonts w:hint="eastAsia"/>
          <w:szCs w:val="21"/>
        </w:rPr>
        <w:t>八、商务部分（参考第三章评分办法中商务部分的内容）</w:t>
      </w:r>
    </w:p>
    <w:p>
      <w:pPr>
        <w:spacing w:line="520" w:lineRule="exact"/>
        <w:ind w:firstLine="440" w:firstLineChars="200"/>
        <w:rPr>
          <w:szCs w:val="21"/>
        </w:rPr>
      </w:pPr>
      <w:r>
        <w:rPr>
          <w:rFonts w:hint="eastAsia"/>
          <w:szCs w:val="21"/>
        </w:rPr>
        <w:t>九、技术部分（参考第三章评分办法中技术部分的内容）</w:t>
      </w:r>
    </w:p>
    <w:p>
      <w:pPr>
        <w:spacing w:line="520" w:lineRule="exact"/>
        <w:ind w:firstLine="440" w:firstLineChars="200"/>
        <w:rPr>
          <w:szCs w:val="21"/>
        </w:rPr>
      </w:pPr>
      <w:r>
        <w:rPr>
          <w:rFonts w:hint="eastAsia"/>
          <w:szCs w:val="21"/>
        </w:rPr>
        <w:t>十、服务承诺</w:t>
      </w:r>
    </w:p>
    <w:p>
      <w:pPr>
        <w:spacing w:line="520" w:lineRule="exact"/>
        <w:ind w:firstLine="440" w:firstLineChars="200"/>
        <w:rPr>
          <w:szCs w:val="21"/>
        </w:rPr>
      </w:pPr>
      <w:r>
        <w:rPr>
          <w:rFonts w:hint="eastAsia"/>
          <w:szCs w:val="21"/>
        </w:rPr>
        <w:t>十一、投标人认为需要的其他材料</w:t>
      </w:r>
    </w:p>
    <w:p>
      <w:pPr>
        <w:pStyle w:val="6"/>
        <w:spacing w:before="0" w:line="520" w:lineRule="exact"/>
        <w:rPr>
          <w:sz w:val="24"/>
          <w:szCs w:val="24"/>
        </w:rPr>
      </w:pPr>
      <w:bookmarkStart w:id="64" w:name="_Toc19520"/>
      <w:r>
        <w:rPr>
          <w:rFonts w:hint="eastAsia"/>
          <w:sz w:val="21"/>
          <w:szCs w:val="21"/>
        </w:rPr>
        <w:t>3.2 投标报价</w:t>
      </w:r>
      <w:bookmarkEnd w:id="64"/>
    </w:p>
    <w:p>
      <w:pPr>
        <w:spacing w:line="520" w:lineRule="exact"/>
        <w:ind w:firstLine="660" w:firstLineChars="300"/>
        <w:rPr>
          <w:sz w:val="24"/>
        </w:rPr>
      </w:pPr>
      <w:r>
        <w:rPr>
          <w:rFonts w:hint="eastAsia"/>
          <w:szCs w:val="21"/>
          <w:lang w:val="en-GB"/>
        </w:rPr>
        <w:t>投标人只能提交一个报价，采购人不接受任何选择报价。</w:t>
      </w:r>
    </w:p>
    <w:p>
      <w:pPr>
        <w:pStyle w:val="6"/>
        <w:spacing w:before="0" w:line="520" w:lineRule="exact"/>
        <w:rPr>
          <w:sz w:val="24"/>
          <w:szCs w:val="24"/>
        </w:rPr>
      </w:pPr>
      <w:bookmarkStart w:id="65" w:name="_Toc7567"/>
      <w:r>
        <w:rPr>
          <w:rFonts w:hint="eastAsia"/>
          <w:sz w:val="21"/>
          <w:szCs w:val="21"/>
        </w:rPr>
        <w:t>3.3 投标有效期</w:t>
      </w:r>
      <w:bookmarkEnd w:id="65"/>
    </w:p>
    <w:p>
      <w:pPr>
        <w:spacing w:line="520" w:lineRule="exact"/>
        <w:ind w:firstLine="660" w:firstLineChars="300"/>
        <w:rPr>
          <w:szCs w:val="21"/>
          <w:lang w:val="en-GB"/>
        </w:rPr>
      </w:pPr>
      <w:r>
        <w:rPr>
          <w:rFonts w:hint="eastAsia"/>
          <w:szCs w:val="21"/>
          <w:lang w:val="en-GB"/>
        </w:rPr>
        <w:t>3.3.1 在投标人须知前附表规定的投标有效期内，投标人不得要求撤销或修改其投标文件。</w:t>
      </w:r>
    </w:p>
    <w:p>
      <w:pPr>
        <w:spacing w:line="520" w:lineRule="exact"/>
        <w:ind w:firstLine="660" w:firstLineChars="300"/>
        <w:rPr>
          <w:szCs w:val="21"/>
          <w:lang w:val="en-GB"/>
        </w:rPr>
      </w:pPr>
      <w:r>
        <w:rPr>
          <w:rFonts w:hint="eastAsia"/>
          <w:szCs w:val="21"/>
          <w:lang w:val="en-GB"/>
        </w:rPr>
        <w:t xml:space="preserve">3.3.2 </w:t>
      </w:r>
      <w:bookmarkStart w:id="66" w:name="_Toc31824"/>
      <w:r>
        <w:rPr>
          <w:rFonts w:hint="eastAsia"/>
          <w:szCs w:val="21"/>
          <w:lang w:val="en-GB"/>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spacing w:line="520" w:lineRule="exact"/>
        <w:rPr>
          <w:b/>
          <w:bCs/>
          <w:szCs w:val="21"/>
        </w:rPr>
      </w:pPr>
      <w:r>
        <w:rPr>
          <w:rFonts w:hint="eastAsia"/>
          <w:b/>
          <w:bCs/>
          <w:szCs w:val="21"/>
        </w:rPr>
        <w:t>3.4 投标保证金</w:t>
      </w:r>
      <w:bookmarkEnd w:id="66"/>
    </w:p>
    <w:p>
      <w:pPr>
        <w:spacing w:line="520" w:lineRule="exact"/>
        <w:ind w:firstLine="660" w:firstLineChars="300"/>
        <w:rPr>
          <w:szCs w:val="21"/>
          <w:lang w:val="en-GB"/>
        </w:rPr>
      </w:pPr>
      <w:r>
        <w:rPr>
          <w:rFonts w:hint="eastAsia"/>
          <w:szCs w:val="21"/>
          <w:lang w:val="en-GB"/>
        </w:rPr>
        <w:t>本项目不收取投标保证金。</w:t>
      </w:r>
    </w:p>
    <w:p>
      <w:pPr>
        <w:pStyle w:val="6"/>
        <w:spacing w:before="0" w:line="520" w:lineRule="exact"/>
        <w:rPr>
          <w:rFonts w:hint="eastAsia" w:ascii="宋体" w:hAnsi="宋体" w:eastAsia="宋体" w:cs="宋体"/>
          <w:b/>
          <w:bCs/>
          <w:sz w:val="22"/>
          <w:szCs w:val="21"/>
          <w:lang w:val="en-GB" w:eastAsia="zh-CN" w:bidi="zh-CN"/>
        </w:rPr>
      </w:pPr>
      <w:bookmarkStart w:id="67" w:name="_Toc6020"/>
      <w:r>
        <w:rPr>
          <w:rFonts w:hint="eastAsia" w:ascii="宋体" w:hAnsi="宋体" w:eastAsia="宋体" w:cs="宋体"/>
          <w:b/>
          <w:bCs/>
          <w:sz w:val="22"/>
          <w:szCs w:val="21"/>
          <w:lang w:val="en-GB" w:eastAsia="zh-CN" w:bidi="zh-CN"/>
        </w:rPr>
        <w:t>3.5 备选投标方案</w:t>
      </w:r>
      <w:bookmarkEnd w:id="67"/>
    </w:p>
    <w:p>
      <w:pPr>
        <w:spacing w:line="520" w:lineRule="exact"/>
        <w:ind w:firstLine="660" w:firstLineChars="300"/>
        <w:rPr>
          <w:szCs w:val="21"/>
          <w:lang w:val="en-GB"/>
        </w:rPr>
      </w:pPr>
      <w:r>
        <w:rPr>
          <w:rFonts w:hint="eastAsia"/>
          <w:szCs w:val="21"/>
          <w:lang w:val="en-GB"/>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pPr>
        <w:pStyle w:val="6"/>
        <w:spacing w:before="0" w:line="520" w:lineRule="exact"/>
        <w:rPr>
          <w:b/>
          <w:bCs/>
          <w:sz w:val="22"/>
          <w:szCs w:val="22"/>
        </w:rPr>
      </w:pPr>
      <w:bookmarkStart w:id="68" w:name="_Toc31052"/>
      <w:r>
        <w:rPr>
          <w:rFonts w:hint="eastAsia"/>
          <w:b/>
          <w:bCs/>
          <w:sz w:val="22"/>
          <w:szCs w:val="22"/>
        </w:rPr>
        <w:t>3.7 投标文件的编制</w:t>
      </w:r>
      <w:bookmarkEnd w:id="68"/>
    </w:p>
    <w:p>
      <w:pPr>
        <w:spacing w:line="520" w:lineRule="exact"/>
        <w:ind w:firstLine="660" w:firstLineChars="300"/>
        <w:rPr>
          <w:szCs w:val="21"/>
          <w:lang w:val="en-GB"/>
        </w:rPr>
      </w:pPr>
      <w:r>
        <w:rPr>
          <w:rFonts w:hint="eastAsia"/>
          <w:szCs w:val="21"/>
          <w:lang w:val="en-GB"/>
        </w:rPr>
        <w:t>3.7.1 投标文件应按第六章“投标文件格式”进行编写，如有必要，可以增加附页，作为投标文件的组成部分。其中，投标函附录在满足招标文件实质性要求的基础上，可以提出比招标文件要求更有利于招标人的承诺。</w:t>
      </w:r>
    </w:p>
    <w:p>
      <w:pPr>
        <w:spacing w:line="520" w:lineRule="exact"/>
        <w:ind w:firstLine="660" w:firstLineChars="300"/>
        <w:rPr>
          <w:szCs w:val="21"/>
          <w:lang w:val="en-GB"/>
        </w:rPr>
      </w:pPr>
      <w:r>
        <w:rPr>
          <w:rFonts w:hint="eastAsia"/>
          <w:szCs w:val="21"/>
          <w:lang w:val="en-GB"/>
        </w:rPr>
        <w:t>3.7.2 投标文件应当对招标文件有关</w:t>
      </w:r>
      <w:r>
        <w:rPr>
          <w:rFonts w:hint="eastAsia"/>
          <w:szCs w:val="21"/>
          <w:lang w:eastAsia="zh-CN"/>
        </w:rPr>
        <w:t>服务期限</w:t>
      </w:r>
      <w:r>
        <w:rPr>
          <w:rFonts w:hint="eastAsia"/>
          <w:szCs w:val="21"/>
          <w:lang w:val="en-GB"/>
        </w:rPr>
        <w:t>、投标有效期、质量要求、采购内容等实质性内容作出响应。</w:t>
      </w:r>
    </w:p>
    <w:p>
      <w:pPr>
        <w:spacing w:line="520" w:lineRule="exact"/>
        <w:ind w:firstLine="440" w:firstLineChars="200"/>
        <w:rPr>
          <w:szCs w:val="21"/>
        </w:rPr>
      </w:pPr>
      <w:r>
        <w:rPr>
          <w:rFonts w:hint="eastAsia"/>
          <w:szCs w:val="21"/>
          <w:lang w:val="en-GB"/>
        </w:rPr>
        <w:t>3.7.3 投标人必须使用IE浏览器进行网上下载招标文件。选择CA证书登录方式进入电子招投标交易系统，进行网上下载招标文件等操作。本项目将实行电子开标，请投标人在公共资源交易中心网站中下载最新版本的“新点投标文件制作软件（</w:t>
      </w:r>
      <w:r>
        <w:rPr>
          <w:rFonts w:hint="eastAsia"/>
          <w:szCs w:val="21"/>
        </w:rPr>
        <w:t>河南省版</w:t>
      </w:r>
      <w:r>
        <w:rPr>
          <w:rFonts w:hint="eastAsia"/>
          <w:szCs w:val="21"/>
          <w:lang w:val="en-GB"/>
        </w:rPr>
        <w:t>）”及“投标文件制作手册”，安装工具软件后，使用“文件查看工具”打开招标文件认真阅读。制作电子投标文件时必须使用“投标文件制作软件（</w:t>
      </w:r>
      <w:r>
        <w:rPr>
          <w:rFonts w:hint="eastAsia"/>
          <w:szCs w:val="21"/>
        </w:rPr>
        <w:t>河南省版</w:t>
      </w:r>
      <w:r>
        <w:rPr>
          <w:rFonts w:hint="eastAsia"/>
          <w:szCs w:val="21"/>
          <w:lang w:val="en-GB"/>
        </w:rPr>
        <w:t>）”）投标人应在开标当天及时关注本单位的情况，如遇问题，请拨打技术服务单位（国泰新点）电话：4009980000。</w:t>
      </w:r>
    </w:p>
    <w:p>
      <w:pPr>
        <w:spacing w:line="520" w:lineRule="exact"/>
        <w:ind w:firstLine="660" w:firstLineChars="300"/>
        <w:rPr>
          <w:szCs w:val="21"/>
          <w:lang w:val="en-GB"/>
        </w:rPr>
      </w:pPr>
      <w:r>
        <w:rPr>
          <w:rFonts w:hint="eastAsia"/>
          <w:szCs w:val="21"/>
          <w:lang w:val="en-GB"/>
        </w:rPr>
        <w:t>3.7.4 投标文件份数见投标人须知前附表。</w:t>
      </w:r>
    </w:p>
    <w:p>
      <w:pPr>
        <w:pStyle w:val="5"/>
        <w:spacing w:line="520" w:lineRule="exact"/>
        <w:rPr>
          <w:sz w:val="24"/>
          <w:szCs w:val="24"/>
        </w:rPr>
      </w:pPr>
      <w:bookmarkStart w:id="69" w:name="_Toc28223"/>
      <w:bookmarkStart w:id="70" w:name="_Toc285097635"/>
      <w:bookmarkStart w:id="71" w:name="_Toc27324"/>
      <w:bookmarkStart w:id="72" w:name="_Toc9904"/>
      <w:bookmarkStart w:id="73" w:name="_Toc29151"/>
      <w:bookmarkStart w:id="74" w:name="_Toc24304"/>
      <w:bookmarkStart w:id="75" w:name="_Toc184635074"/>
      <w:bookmarkStart w:id="76" w:name="_Toc10211"/>
      <w:bookmarkStart w:id="77" w:name="_Toc21249"/>
      <w:bookmarkStart w:id="78" w:name="_Toc285638246"/>
      <w:r>
        <w:rPr>
          <w:rFonts w:hint="eastAsia"/>
          <w:sz w:val="24"/>
          <w:szCs w:val="24"/>
        </w:rPr>
        <w:t>4．投标</w:t>
      </w:r>
      <w:bookmarkEnd w:id="69"/>
      <w:bookmarkEnd w:id="70"/>
      <w:bookmarkEnd w:id="71"/>
      <w:bookmarkEnd w:id="72"/>
      <w:bookmarkEnd w:id="73"/>
      <w:bookmarkEnd w:id="74"/>
      <w:bookmarkEnd w:id="75"/>
      <w:bookmarkEnd w:id="76"/>
      <w:bookmarkEnd w:id="77"/>
      <w:bookmarkEnd w:id="78"/>
    </w:p>
    <w:p>
      <w:pPr>
        <w:pStyle w:val="5"/>
        <w:spacing w:line="520" w:lineRule="exact"/>
        <w:rPr>
          <w:sz w:val="24"/>
          <w:szCs w:val="24"/>
        </w:rPr>
      </w:pPr>
      <w:bookmarkStart w:id="79" w:name="_Toc19343"/>
      <w:bookmarkStart w:id="80" w:name="_Toc24517"/>
      <w:bookmarkStart w:id="81" w:name="_Toc11933"/>
      <w:bookmarkStart w:id="82" w:name="_Toc12391"/>
      <w:r>
        <w:rPr>
          <w:rFonts w:hint="eastAsia"/>
          <w:sz w:val="24"/>
          <w:szCs w:val="24"/>
        </w:rPr>
        <w:t>4.1 投标文件的密封和标记</w:t>
      </w:r>
      <w:bookmarkEnd w:id="79"/>
      <w:bookmarkEnd w:id="80"/>
      <w:bookmarkEnd w:id="81"/>
      <w:bookmarkEnd w:id="82"/>
    </w:p>
    <w:p>
      <w:pPr>
        <w:spacing w:line="520" w:lineRule="exact"/>
        <w:ind w:firstLine="960" w:firstLineChars="300"/>
        <w:rPr>
          <w:sz w:val="32"/>
          <w:szCs w:val="28"/>
        </w:rPr>
      </w:pPr>
    </w:p>
    <w:p>
      <w:pPr>
        <w:pStyle w:val="5"/>
        <w:spacing w:line="520" w:lineRule="exact"/>
        <w:rPr>
          <w:sz w:val="24"/>
          <w:szCs w:val="24"/>
        </w:rPr>
      </w:pPr>
      <w:bookmarkStart w:id="83" w:name="_Toc21416"/>
      <w:bookmarkStart w:id="84" w:name="_Toc8490"/>
      <w:bookmarkStart w:id="85" w:name="_Toc2986"/>
      <w:bookmarkStart w:id="86" w:name="_Toc15248"/>
      <w:r>
        <w:rPr>
          <w:rFonts w:hint="eastAsia"/>
          <w:sz w:val="24"/>
          <w:szCs w:val="24"/>
        </w:rPr>
        <w:t>4.2 投标文件的递交</w:t>
      </w:r>
      <w:bookmarkEnd w:id="83"/>
      <w:bookmarkEnd w:id="84"/>
      <w:bookmarkEnd w:id="85"/>
      <w:bookmarkEnd w:id="86"/>
    </w:p>
    <w:p>
      <w:pPr>
        <w:spacing w:line="520" w:lineRule="exact"/>
        <w:ind w:firstLine="660" w:firstLineChars="300"/>
        <w:rPr>
          <w:szCs w:val="21"/>
          <w:lang w:val="en-GB"/>
        </w:rPr>
      </w:pPr>
      <w:r>
        <w:rPr>
          <w:rFonts w:hint="eastAsia"/>
          <w:szCs w:val="21"/>
          <w:lang w:val="en-GB"/>
        </w:rPr>
        <w:t>4.2.1 该项目需要使用不见面开标，告知投标人无需前往现场来参与投标。而是各投标人根据手册要求，提前做好相关准备工作。</w:t>
      </w:r>
    </w:p>
    <w:p>
      <w:pPr>
        <w:spacing w:line="520" w:lineRule="exact"/>
        <w:ind w:firstLine="660" w:firstLineChars="300"/>
        <w:rPr>
          <w:szCs w:val="21"/>
          <w:lang w:val="en-GB"/>
        </w:rPr>
      </w:pPr>
      <w:r>
        <w:rPr>
          <w:rFonts w:hint="eastAsia"/>
          <w:szCs w:val="21"/>
          <w:lang w:val="en-GB"/>
        </w:rPr>
        <w:t>附件：操作手册地址(下载专区中自行下载)、不见面开标大厅地址https://ggzyjy.nanyang.gov.cn/BidOpening/bidopeninghallaction/hall/login</w:t>
      </w:r>
    </w:p>
    <w:p>
      <w:pPr>
        <w:spacing w:line="520" w:lineRule="exact"/>
        <w:ind w:firstLine="660" w:firstLineChars="300"/>
        <w:rPr>
          <w:szCs w:val="21"/>
          <w:lang w:val="en-GB"/>
        </w:rPr>
      </w:pPr>
      <w:r>
        <w:rPr>
          <w:rFonts w:hint="eastAsia"/>
          <w:szCs w:val="21"/>
        </w:rPr>
        <w:t>4.2.2</w:t>
      </w:r>
      <w:r>
        <w:rPr>
          <w:rFonts w:hint="eastAsia"/>
          <w:szCs w:val="21"/>
          <w:lang w:val="en-GB"/>
        </w:rPr>
        <w:t>该项目自行上传投标文件，无需寄送和递交非加密投标文件U盘等。需要注意开标前登录不见面系统。</w:t>
      </w:r>
    </w:p>
    <w:p>
      <w:pPr>
        <w:pStyle w:val="6"/>
        <w:spacing w:before="0" w:line="520" w:lineRule="exact"/>
        <w:ind w:left="0" w:firstLine="630" w:firstLineChars="300"/>
        <w:rPr>
          <w:sz w:val="21"/>
          <w:szCs w:val="21"/>
        </w:rPr>
      </w:pPr>
      <w:bookmarkStart w:id="87" w:name="_Toc29358"/>
      <w:r>
        <w:rPr>
          <w:rFonts w:hint="eastAsia"/>
          <w:sz w:val="21"/>
          <w:szCs w:val="21"/>
        </w:rPr>
        <w:t>4.3 投标文件的修改与撤回</w:t>
      </w:r>
      <w:bookmarkEnd w:id="87"/>
    </w:p>
    <w:p>
      <w:pPr>
        <w:spacing w:line="520" w:lineRule="exact"/>
        <w:ind w:firstLine="660" w:firstLineChars="300"/>
        <w:rPr>
          <w:szCs w:val="21"/>
          <w:lang w:val="en-GB"/>
        </w:rPr>
      </w:pPr>
      <w:r>
        <w:rPr>
          <w:rFonts w:hint="eastAsia"/>
          <w:szCs w:val="21"/>
          <w:lang w:val="en-GB"/>
        </w:rPr>
        <w:t>4.3.1 在附表第4.2.1 项规定的投标截止时间前，投标人可以在系统内修改或撤回已递交的投标文件。</w:t>
      </w:r>
    </w:p>
    <w:p>
      <w:pPr>
        <w:spacing w:line="520" w:lineRule="exact"/>
        <w:ind w:firstLine="660" w:firstLineChars="300"/>
        <w:rPr>
          <w:szCs w:val="21"/>
          <w:lang w:val="en-GB"/>
        </w:rPr>
      </w:pPr>
      <w:r>
        <w:rPr>
          <w:rFonts w:hint="eastAsia"/>
          <w:szCs w:val="21"/>
          <w:lang w:val="en-GB"/>
        </w:rPr>
        <w:t>4.3.2 投标人修改或撤回已递交投标文件的通知，应按照本章第 3.7.3项的要求加盖电子印章。电子招标投标交易平台收到通知后，即时向投标人发出确认回执通知。</w:t>
      </w:r>
    </w:p>
    <w:p>
      <w:pPr>
        <w:pStyle w:val="5"/>
        <w:spacing w:line="520" w:lineRule="exact"/>
        <w:rPr>
          <w:sz w:val="24"/>
          <w:szCs w:val="24"/>
        </w:rPr>
      </w:pPr>
      <w:bookmarkStart w:id="88" w:name="_Toc25381"/>
      <w:bookmarkStart w:id="89" w:name="_Toc27897"/>
      <w:bookmarkStart w:id="90" w:name="_Toc15425"/>
      <w:bookmarkStart w:id="91" w:name="_Toc285097636"/>
      <w:bookmarkStart w:id="92" w:name="_Toc27190"/>
      <w:bookmarkStart w:id="93" w:name="_Toc17893"/>
      <w:bookmarkStart w:id="94" w:name="_Toc184635075"/>
      <w:bookmarkStart w:id="95" w:name="_Toc7619"/>
      <w:bookmarkStart w:id="96" w:name="_Toc285638247"/>
      <w:bookmarkStart w:id="97" w:name="_Toc13036"/>
      <w:r>
        <w:rPr>
          <w:rFonts w:hint="eastAsia"/>
          <w:sz w:val="24"/>
          <w:szCs w:val="24"/>
        </w:rPr>
        <w:t>5．开标</w:t>
      </w:r>
      <w:bookmarkEnd w:id="88"/>
      <w:bookmarkEnd w:id="89"/>
      <w:bookmarkEnd w:id="90"/>
      <w:bookmarkEnd w:id="91"/>
      <w:bookmarkEnd w:id="92"/>
      <w:bookmarkEnd w:id="93"/>
      <w:bookmarkEnd w:id="94"/>
      <w:bookmarkEnd w:id="95"/>
      <w:bookmarkEnd w:id="96"/>
      <w:bookmarkEnd w:id="97"/>
    </w:p>
    <w:p>
      <w:pPr>
        <w:pStyle w:val="6"/>
        <w:spacing w:before="0" w:line="520" w:lineRule="exact"/>
        <w:rPr>
          <w:sz w:val="32"/>
          <w:szCs w:val="32"/>
        </w:rPr>
      </w:pPr>
      <w:bookmarkStart w:id="98" w:name="_Toc26480"/>
      <w:r>
        <w:rPr>
          <w:rFonts w:hint="eastAsia"/>
          <w:sz w:val="24"/>
          <w:szCs w:val="24"/>
        </w:rPr>
        <w:t>5.1 开标时间和地点</w:t>
      </w:r>
      <w:bookmarkEnd w:id="98"/>
    </w:p>
    <w:p>
      <w:pPr>
        <w:spacing w:line="520" w:lineRule="exact"/>
        <w:ind w:firstLine="660" w:firstLineChars="300"/>
        <w:rPr>
          <w:szCs w:val="21"/>
          <w:lang w:val="en-GB"/>
        </w:rPr>
      </w:pPr>
      <w:r>
        <w:rPr>
          <w:rFonts w:hint="eastAsia"/>
          <w:szCs w:val="21"/>
          <w:lang w:val="en-GB"/>
        </w:rPr>
        <w:t>本项目采用“远程不见面”开标，投标人应在解密时间内插入CA锁，输入密码，进行在线解密，如在解密时间内解密失败，可再次解密，投标人未在规定时间内完成解密的，招标人将不予受理；投标人可在系统内观看开标过程，并进行文件解密、答疑澄清等。</w:t>
      </w:r>
    </w:p>
    <w:p>
      <w:pPr>
        <w:pStyle w:val="6"/>
        <w:spacing w:before="0" w:line="520" w:lineRule="exact"/>
        <w:rPr>
          <w:sz w:val="21"/>
          <w:szCs w:val="21"/>
        </w:rPr>
      </w:pPr>
      <w:bookmarkStart w:id="99" w:name="_Toc4125"/>
      <w:r>
        <w:rPr>
          <w:rFonts w:hint="eastAsia"/>
          <w:sz w:val="21"/>
          <w:szCs w:val="21"/>
        </w:rPr>
        <w:t>5.2 开标程序</w:t>
      </w:r>
      <w:bookmarkEnd w:id="99"/>
    </w:p>
    <w:p>
      <w:pPr>
        <w:spacing w:line="520" w:lineRule="exact"/>
        <w:ind w:firstLine="660" w:firstLineChars="300"/>
        <w:rPr>
          <w:szCs w:val="21"/>
          <w:lang w:val="en-GB"/>
        </w:rPr>
      </w:pPr>
      <w:r>
        <w:rPr>
          <w:rFonts w:hint="eastAsia"/>
          <w:szCs w:val="21"/>
          <w:lang w:val="en-GB"/>
        </w:rPr>
        <w:t>本项目采用远程不见面开标。开标程序：</w:t>
      </w:r>
    </w:p>
    <w:p>
      <w:pPr>
        <w:spacing w:line="520" w:lineRule="exact"/>
        <w:ind w:firstLine="660" w:firstLineChars="300"/>
        <w:rPr>
          <w:szCs w:val="21"/>
          <w:lang w:val="en-GB"/>
        </w:rPr>
      </w:pPr>
      <w:r>
        <w:rPr>
          <w:rFonts w:hint="eastAsia"/>
          <w:szCs w:val="21"/>
          <w:lang w:val="en-GB"/>
        </w:rPr>
        <w:t>（1）等待开标；</w:t>
      </w:r>
    </w:p>
    <w:p>
      <w:pPr>
        <w:spacing w:line="520" w:lineRule="exact"/>
        <w:ind w:firstLine="660" w:firstLineChars="300"/>
        <w:rPr>
          <w:szCs w:val="21"/>
          <w:lang w:val="en-GB"/>
        </w:rPr>
      </w:pPr>
      <w:r>
        <w:rPr>
          <w:rFonts w:hint="eastAsia"/>
          <w:szCs w:val="21"/>
          <w:lang w:val="en-GB"/>
        </w:rPr>
        <w:t>（2）公布投标人；</w:t>
      </w:r>
    </w:p>
    <w:p>
      <w:pPr>
        <w:spacing w:line="520" w:lineRule="exact"/>
        <w:ind w:firstLine="660" w:firstLineChars="300"/>
        <w:rPr>
          <w:szCs w:val="21"/>
          <w:lang w:val="en-GB"/>
        </w:rPr>
      </w:pPr>
      <w:r>
        <w:rPr>
          <w:rFonts w:hint="eastAsia"/>
          <w:szCs w:val="21"/>
          <w:lang w:val="en-GB"/>
        </w:rPr>
        <w:t>（3）查看投标人；</w:t>
      </w:r>
    </w:p>
    <w:p>
      <w:pPr>
        <w:spacing w:line="520" w:lineRule="exact"/>
        <w:ind w:firstLine="660" w:firstLineChars="300"/>
        <w:rPr>
          <w:szCs w:val="21"/>
          <w:lang w:val="en-GB"/>
        </w:rPr>
      </w:pPr>
      <w:r>
        <w:rPr>
          <w:rFonts w:hint="eastAsia"/>
          <w:szCs w:val="21"/>
          <w:lang w:val="en-GB"/>
        </w:rPr>
        <w:t>（4）投标人解密、招标人解密、电子投标文件批量导入；</w:t>
      </w:r>
    </w:p>
    <w:p>
      <w:pPr>
        <w:spacing w:line="520" w:lineRule="exact"/>
        <w:ind w:firstLine="660" w:firstLineChars="300"/>
        <w:rPr>
          <w:szCs w:val="21"/>
          <w:lang w:val="en-GB"/>
        </w:rPr>
      </w:pPr>
      <w:r>
        <w:rPr>
          <w:rFonts w:hint="eastAsia"/>
          <w:szCs w:val="21"/>
          <w:lang w:val="en-GB"/>
        </w:rPr>
        <w:t>（5）异议回复（如有）；</w:t>
      </w:r>
    </w:p>
    <w:p>
      <w:pPr>
        <w:spacing w:line="520" w:lineRule="exact"/>
        <w:ind w:firstLine="660" w:firstLineChars="300"/>
        <w:rPr>
          <w:szCs w:val="21"/>
          <w:lang w:val="en-GB"/>
        </w:rPr>
      </w:pPr>
      <w:r>
        <w:rPr>
          <w:rFonts w:hint="eastAsia"/>
          <w:szCs w:val="21"/>
          <w:lang w:val="en-GB"/>
        </w:rPr>
        <w:t>（6）开标结束；</w:t>
      </w:r>
    </w:p>
    <w:p>
      <w:pPr>
        <w:pStyle w:val="6"/>
        <w:spacing w:before="0" w:line="520" w:lineRule="exact"/>
        <w:rPr>
          <w:sz w:val="21"/>
          <w:szCs w:val="21"/>
        </w:rPr>
      </w:pPr>
      <w:r>
        <w:rPr>
          <w:rFonts w:hint="eastAsia"/>
          <w:sz w:val="21"/>
          <w:szCs w:val="21"/>
        </w:rPr>
        <w:t>5.3 投标文件有下列情形之一的，采购人不予受理：</w:t>
      </w:r>
    </w:p>
    <w:p>
      <w:pPr>
        <w:spacing w:line="520" w:lineRule="exact"/>
        <w:ind w:firstLine="660" w:firstLineChars="300"/>
        <w:rPr>
          <w:szCs w:val="21"/>
          <w:lang w:val="en-GB"/>
        </w:rPr>
      </w:pPr>
      <w:r>
        <w:rPr>
          <w:rFonts w:hint="eastAsia"/>
          <w:szCs w:val="21"/>
          <w:lang w:val="en-GB"/>
        </w:rPr>
        <w:t>（</w:t>
      </w:r>
      <w:r>
        <w:rPr>
          <w:rFonts w:hint="eastAsia"/>
          <w:szCs w:val="21"/>
        </w:rPr>
        <w:t>1</w:t>
      </w:r>
      <w:r>
        <w:rPr>
          <w:rFonts w:hint="eastAsia"/>
          <w:szCs w:val="21"/>
          <w:lang w:val="en-GB"/>
        </w:rPr>
        <w:t>）逾期送达的；</w:t>
      </w:r>
    </w:p>
    <w:p>
      <w:pPr>
        <w:spacing w:line="520" w:lineRule="exact"/>
        <w:ind w:firstLine="660" w:firstLineChars="300"/>
        <w:rPr>
          <w:szCs w:val="21"/>
          <w:lang w:val="en-GB"/>
        </w:rPr>
      </w:pPr>
      <w:r>
        <w:rPr>
          <w:rFonts w:hint="eastAsia"/>
          <w:szCs w:val="21"/>
          <w:lang w:val="en-GB"/>
        </w:rPr>
        <w:t>（</w:t>
      </w:r>
      <w:r>
        <w:rPr>
          <w:rFonts w:hint="eastAsia"/>
          <w:szCs w:val="21"/>
        </w:rPr>
        <w:t>2</w:t>
      </w:r>
      <w:r>
        <w:rPr>
          <w:rFonts w:hint="eastAsia"/>
          <w:szCs w:val="21"/>
          <w:lang w:val="en-GB"/>
        </w:rPr>
        <w:t>）解密失败的；</w:t>
      </w:r>
    </w:p>
    <w:p>
      <w:pPr>
        <w:pStyle w:val="5"/>
        <w:spacing w:line="520" w:lineRule="exact"/>
        <w:rPr>
          <w:sz w:val="24"/>
          <w:szCs w:val="24"/>
        </w:rPr>
      </w:pPr>
      <w:bookmarkStart w:id="100" w:name="_Toc13544"/>
      <w:bookmarkStart w:id="101" w:name="_Toc20218"/>
      <w:bookmarkStart w:id="102" w:name="_Toc501818212"/>
      <w:bookmarkStart w:id="103" w:name="_Toc17313"/>
      <w:bookmarkStart w:id="104" w:name="_Toc29314"/>
      <w:r>
        <w:rPr>
          <w:rFonts w:hint="eastAsia"/>
          <w:sz w:val="24"/>
          <w:szCs w:val="24"/>
        </w:rPr>
        <w:t>6.资格审查</w:t>
      </w:r>
      <w:bookmarkEnd w:id="100"/>
      <w:bookmarkEnd w:id="101"/>
      <w:bookmarkEnd w:id="102"/>
      <w:bookmarkEnd w:id="103"/>
      <w:bookmarkEnd w:id="104"/>
    </w:p>
    <w:p>
      <w:pPr>
        <w:spacing w:line="520" w:lineRule="exact"/>
        <w:ind w:firstLine="660" w:firstLineChars="300"/>
        <w:rPr>
          <w:szCs w:val="21"/>
          <w:lang w:val="en-GB"/>
        </w:rPr>
      </w:pPr>
      <w:r>
        <w:rPr>
          <w:rFonts w:hint="eastAsia"/>
          <w:szCs w:val="21"/>
          <w:lang w:val="en-GB"/>
        </w:rPr>
        <w:t xml:space="preserve">6.1 </w:t>
      </w:r>
      <w:bookmarkStart w:id="105" w:name="_Toc27550"/>
      <w:bookmarkStart w:id="106" w:name="_Toc285097637"/>
      <w:bookmarkStart w:id="107" w:name="_Toc32654"/>
      <w:bookmarkStart w:id="108" w:name="_Toc21448"/>
      <w:bookmarkStart w:id="109" w:name="_Toc184635076"/>
      <w:bookmarkStart w:id="110" w:name="_Toc501818213"/>
      <w:bookmarkStart w:id="111" w:name="_Toc11123"/>
      <w:bookmarkStart w:id="112" w:name="_Toc285638248"/>
      <w:r>
        <w:rPr>
          <w:rFonts w:hint="eastAsia" w:ascii="宋体" w:hAnsi="宋体" w:eastAsia="宋体" w:cs="宋体"/>
          <w:color w:val="auto"/>
          <w:sz w:val="22"/>
          <w:szCs w:val="21"/>
          <w:lang w:val="zh-CN" w:eastAsia="zh-CN" w:bidi="zh-CN"/>
        </w:rPr>
        <w:t>资格审查由招标人单位的授权代表进行</w:t>
      </w:r>
      <w:r>
        <w:rPr>
          <w:rFonts w:hint="eastAsia" w:hAnsi="宋体" w:cs="宋体"/>
          <w:color w:val="auto"/>
          <w:sz w:val="22"/>
          <w:szCs w:val="21"/>
          <w:lang w:val="zh-CN" w:eastAsia="zh-CN" w:bidi="zh-CN"/>
        </w:rPr>
        <w:t>（</w:t>
      </w:r>
      <w:r>
        <w:rPr>
          <w:rFonts w:hint="eastAsia" w:ascii="宋体" w:hAnsi="宋体" w:eastAsia="宋体" w:cs="宋体"/>
          <w:color w:val="auto"/>
          <w:sz w:val="22"/>
          <w:szCs w:val="21"/>
          <w:lang w:val="zh-CN" w:eastAsia="zh-CN" w:bidi="zh-CN"/>
        </w:rPr>
        <w:t>授权代表进行资格审查时需出具招标人单位的授权委托书和身份证</w:t>
      </w:r>
      <w:r>
        <w:rPr>
          <w:rFonts w:hint="eastAsia" w:hAnsi="宋体" w:cs="宋体"/>
          <w:color w:val="auto"/>
          <w:sz w:val="22"/>
          <w:szCs w:val="21"/>
          <w:lang w:val="zh-CN" w:eastAsia="zh-CN" w:bidi="zh-CN"/>
        </w:rPr>
        <w:t>）</w:t>
      </w:r>
      <w:r>
        <w:rPr>
          <w:rFonts w:hint="eastAsia" w:ascii="宋体" w:hAnsi="宋体" w:eastAsia="宋体" w:cs="宋体"/>
          <w:color w:val="auto"/>
          <w:sz w:val="22"/>
          <w:szCs w:val="21"/>
          <w:lang w:val="zh-CN" w:eastAsia="zh-CN" w:bidi="zh-CN"/>
        </w:rPr>
        <w:t>，审查每个供应商提交的资格证明材料是否齐全、完整、合法、有效。</w:t>
      </w:r>
    </w:p>
    <w:p>
      <w:pPr>
        <w:pStyle w:val="5"/>
        <w:spacing w:line="520" w:lineRule="exact"/>
        <w:rPr>
          <w:sz w:val="24"/>
          <w:szCs w:val="24"/>
        </w:rPr>
      </w:pPr>
      <w:r>
        <w:rPr>
          <w:rFonts w:hint="eastAsia"/>
          <w:sz w:val="24"/>
          <w:szCs w:val="24"/>
        </w:rPr>
        <w:t>7．评标</w:t>
      </w:r>
      <w:bookmarkEnd w:id="105"/>
      <w:bookmarkEnd w:id="106"/>
      <w:bookmarkEnd w:id="107"/>
      <w:bookmarkEnd w:id="108"/>
      <w:bookmarkEnd w:id="109"/>
      <w:bookmarkEnd w:id="110"/>
      <w:bookmarkEnd w:id="111"/>
      <w:bookmarkEnd w:id="112"/>
    </w:p>
    <w:p>
      <w:pPr>
        <w:pStyle w:val="5"/>
        <w:spacing w:line="520" w:lineRule="exact"/>
        <w:rPr>
          <w:sz w:val="24"/>
          <w:szCs w:val="24"/>
        </w:rPr>
      </w:pPr>
      <w:bookmarkStart w:id="113" w:name="_Toc13108"/>
      <w:bookmarkStart w:id="114" w:name="_Toc26046"/>
      <w:bookmarkStart w:id="115" w:name="_Toc22196"/>
      <w:r>
        <w:rPr>
          <w:rFonts w:hint="eastAsia"/>
          <w:sz w:val="24"/>
          <w:szCs w:val="24"/>
        </w:rPr>
        <w:t>7.1 评标委员会</w:t>
      </w:r>
      <w:bookmarkEnd w:id="113"/>
      <w:bookmarkEnd w:id="114"/>
      <w:bookmarkEnd w:id="115"/>
    </w:p>
    <w:p>
      <w:pPr>
        <w:spacing w:line="520" w:lineRule="exact"/>
        <w:ind w:firstLine="660" w:firstLineChars="300"/>
        <w:rPr>
          <w:szCs w:val="21"/>
          <w:lang w:val="en-GB"/>
        </w:rPr>
      </w:pPr>
      <w:r>
        <w:rPr>
          <w:rFonts w:hint="eastAsia"/>
          <w:szCs w:val="21"/>
          <w:lang w:val="en-GB"/>
        </w:rPr>
        <w:t>7.1.1评标委员会由采购人代表和评审专家组成，成员人数应当为5人</w:t>
      </w:r>
      <w:r>
        <w:rPr>
          <w:rFonts w:hint="eastAsia"/>
          <w:szCs w:val="21"/>
          <w:lang w:val="en-US"/>
        </w:rPr>
        <w:t>及</w:t>
      </w:r>
      <w:r>
        <w:rPr>
          <w:rFonts w:hint="eastAsia"/>
          <w:szCs w:val="21"/>
          <w:lang w:val="en-GB"/>
        </w:rPr>
        <w:t>以上单数，对采购预算金额在1000万元以上或技术复杂或社会影响较大的采购项目，评标委员会成员人数应当为7人以上单数，其中评审专家不得少于成员总数的三分之二。评标委员会成员人数以及技术、经济等方面专家的确定方式见投标人须知前附表。</w:t>
      </w:r>
    </w:p>
    <w:p>
      <w:pPr>
        <w:spacing w:line="520" w:lineRule="exact"/>
        <w:ind w:firstLine="660" w:firstLineChars="300"/>
        <w:rPr>
          <w:szCs w:val="21"/>
          <w:lang w:val="en-GB"/>
        </w:rPr>
      </w:pPr>
      <w:r>
        <w:rPr>
          <w:rFonts w:hint="eastAsia"/>
          <w:szCs w:val="21"/>
          <w:lang w:val="en-GB"/>
        </w:rPr>
        <w:t>7.1.2 评标委员会成员有下列情形之一的，应当回避：</w:t>
      </w:r>
    </w:p>
    <w:p>
      <w:pPr>
        <w:spacing w:line="520" w:lineRule="exact"/>
        <w:ind w:firstLine="660" w:firstLineChars="300"/>
        <w:rPr>
          <w:szCs w:val="21"/>
          <w:lang w:val="en-GB"/>
        </w:rPr>
      </w:pPr>
      <w:r>
        <w:rPr>
          <w:rFonts w:hint="eastAsia"/>
          <w:szCs w:val="21"/>
          <w:lang w:val="en-GB"/>
        </w:rPr>
        <w:t>(1）采购人或投标人的主要负责人的近亲属；</w:t>
      </w:r>
    </w:p>
    <w:p>
      <w:pPr>
        <w:spacing w:line="520" w:lineRule="exact"/>
        <w:ind w:firstLine="660" w:firstLineChars="300"/>
        <w:rPr>
          <w:szCs w:val="21"/>
          <w:lang w:val="en-GB"/>
        </w:rPr>
      </w:pPr>
      <w:r>
        <w:rPr>
          <w:rFonts w:hint="eastAsia"/>
          <w:szCs w:val="21"/>
          <w:lang w:val="en-GB"/>
        </w:rPr>
        <w:t>(2）项目主管部门或者行政监督部门的人员：</w:t>
      </w:r>
    </w:p>
    <w:p>
      <w:pPr>
        <w:spacing w:line="520" w:lineRule="exact"/>
        <w:ind w:firstLine="660" w:firstLineChars="300"/>
        <w:rPr>
          <w:szCs w:val="21"/>
          <w:lang w:val="en-GB"/>
        </w:rPr>
      </w:pPr>
      <w:r>
        <w:rPr>
          <w:rFonts w:hint="eastAsia"/>
          <w:szCs w:val="21"/>
          <w:lang w:val="en-GB"/>
        </w:rPr>
        <w:t>(3）与投标人有经济利益关系，可能影响对投标公正评审的；</w:t>
      </w:r>
    </w:p>
    <w:p>
      <w:pPr>
        <w:spacing w:line="520" w:lineRule="exact"/>
        <w:ind w:firstLine="660" w:firstLineChars="300"/>
        <w:rPr>
          <w:szCs w:val="21"/>
          <w:lang w:val="en-GB"/>
        </w:rPr>
      </w:pPr>
      <w:r>
        <w:rPr>
          <w:rFonts w:hint="eastAsia"/>
          <w:szCs w:val="21"/>
          <w:lang w:val="en-GB"/>
        </w:rPr>
        <w:t>(4）曾因在招标、评标以及其他与招标投标有关活动中从事违法行为而受过行政处罚或刑事处罚的。</w:t>
      </w:r>
    </w:p>
    <w:p>
      <w:pPr>
        <w:pStyle w:val="6"/>
        <w:spacing w:before="0" w:line="520" w:lineRule="exact"/>
        <w:rPr>
          <w:rFonts w:hint="eastAsia" w:ascii="宋体" w:hAnsi="宋体" w:eastAsia="宋体" w:cs="宋体"/>
          <w:sz w:val="22"/>
          <w:szCs w:val="21"/>
          <w:lang w:val="en-GB" w:eastAsia="zh-CN" w:bidi="zh-CN"/>
        </w:rPr>
      </w:pPr>
      <w:r>
        <w:rPr>
          <w:rFonts w:hint="eastAsia" w:ascii="宋体" w:hAnsi="宋体" w:eastAsia="宋体" w:cs="宋体"/>
          <w:sz w:val="22"/>
          <w:szCs w:val="21"/>
          <w:lang w:val="en-GB" w:eastAsia="zh-CN" w:bidi="zh-CN"/>
        </w:rPr>
        <w:t>7.2 评标原则</w:t>
      </w:r>
    </w:p>
    <w:p>
      <w:pPr>
        <w:spacing w:line="520" w:lineRule="exact"/>
        <w:ind w:firstLine="660" w:firstLineChars="300"/>
        <w:rPr>
          <w:rFonts w:hint="eastAsia" w:ascii="宋体" w:hAnsi="宋体" w:eastAsia="宋体" w:cs="宋体"/>
          <w:sz w:val="22"/>
          <w:szCs w:val="21"/>
          <w:lang w:val="en-GB" w:eastAsia="zh-CN" w:bidi="zh-CN"/>
        </w:rPr>
      </w:pPr>
      <w:r>
        <w:rPr>
          <w:rFonts w:hint="eastAsia" w:ascii="宋体" w:hAnsi="宋体" w:eastAsia="宋体" w:cs="宋体"/>
          <w:sz w:val="22"/>
          <w:szCs w:val="21"/>
          <w:lang w:val="en-GB" w:eastAsia="zh-CN" w:bidi="zh-CN"/>
        </w:rPr>
        <w:t>评标活动遵循公平、公正、科学和择优的原则。</w:t>
      </w:r>
    </w:p>
    <w:p>
      <w:pPr>
        <w:pStyle w:val="6"/>
        <w:spacing w:before="0" w:line="520" w:lineRule="exact"/>
        <w:rPr>
          <w:rFonts w:hint="eastAsia" w:ascii="宋体" w:hAnsi="宋体" w:eastAsia="宋体" w:cs="宋体"/>
          <w:sz w:val="22"/>
          <w:szCs w:val="21"/>
          <w:lang w:val="en-GB" w:eastAsia="zh-CN" w:bidi="zh-CN"/>
        </w:rPr>
      </w:pPr>
      <w:r>
        <w:rPr>
          <w:rFonts w:hint="eastAsia" w:ascii="宋体" w:hAnsi="宋体" w:eastAsia="宋体" w:cs="宋体"/>
          <w:sz w:val="22"/>
          <w:szCs w:val="21"/>
          <w:lang w:val="en-GB" w:eastAsia="zh-CN" w:bidi="zh-CN"/>
        </w:rPr>
        <w:t>7.3 评标</w:t>
      </w:r>
    </w:p>
    <w:p>
      <w:pPr>
        <w:spacing w:line="520" w:lineRule="exact"/>
        <w:ind w:firstLine="660" w:firstLineChars="300"/>
        <w:rPr>
          <w:rFonts w:hint="eastAsia" w:ascii="宋体" w:hAnsi="宋体" w:eastAsia="宋体" w:cs="宋体"/>
          <w:sz w:val="22"/>
          <w:szCs w:val="21"/>
          <w:lang w:val="en-GB" w:eastAsia="zh-CN" w:bidi="zh-CN"/>
        </w:rPr>
      </w:pPr>
      <w:r>
        <w:rPr>
          <w:rFonts w:hint="eastAsia" w:ascii="宋体" w:hAnsi="宋体" w:eastAsia="宋体" w:cs="宋体"/>
          <w:sz w:val="22"/>
          <w:szCs w:val="21"/>
          <w:lang w:val="en-GB" w:eastAsia="zh-CN" w:bidi="zh-CN"/>
        </w:rPr>
        <w:t>评标委员会按照第三章“评标办法”规定的方法、评审因素、标准和程序对投标文件进行评审。第三章“评标办法”没有规定的方法、评审因素和标准，不作为评标依据。</w:t>
      </w:r>
    </w:p>
    <w:p>
      <w:pPr>
        <w:pStyle w:val="6"/>
        <w:spacing w:before="0" w:line="520" w:lineRule="exact"/>
        <w:rPr>
          <w:rFonts w:hint="eastAsia" w:ascii="宋体" w:hAnsi="宋体" w:eastAsia="宋体" w:cs="宋体"/>
          <w:sz w:val="22"/>
          <w:szCs w:val="21"/>
          <w:lang w:val="en-GB" w:eastAsia="zh-CN" w:bidi="zh-CN"/>
        </w:rPr>
      </w:pPr>
      <w:bookmarkStart w:id="116" w:name="_Toc285638249"/>
      <w:bookmarkStart w:id="117" w:name="_Toc30470"/>
      <w:bookmarkStart w:id="118" w:name="_Toc285097638"/>
      <w:bookmarkStart w:id="119" w:name="_Toc501818214"/>
      <w:bookmarkStart w:id="120" w:name="_Toc184635077"/>
      <w:r>
        <w:rPr>
          <w:rFonts w:hint="eastAsia" w:ascii="宋体" w:hAnsi="宋体" w:eastAsia="宋体" w:cs="宋体"/>
          <w:sz w:val="22"/>
          <w:szCs w:val="21"/>
          <w:lang w:val="en-GB" w:eastAsia="zh-CN" w:bidi="zh-CN"/>
        </w:rPr>
        <w:t>8．合同授予</w:t>
      </w:r>
      <w:bookmarkEnd w:id="116"/>
      <w:bookmarkEnd w:id="117"/>
      <w:bookmarkEnd w:id="118"/>
      <w:bookmarkEnd w:id="119"/>
      <w:bookmarkEnd w:id="120"/>
    </w:p>
    <w:p>
      <w:pPr>
        <w:pStyle w:val="6"/>
        <w:spacing w:before="0" w:line="520" w:lineRule="exact"/>
        <w:rPr>
          <w:rFonts w:hint="eastAsia" w:ascii="宋体" w:hAnsi="宋体" w:eastAsia="宋体" w:cs="宋体"/>
          <w:sz w:val="22"/>
          <w:szCs w:val="21"/>
          <w:lang w:val="en-GB" w:eastAsia="zh-CN" w:bidi="zh-CN"/>
        </w:rPr>
      </w:pPr>
      <w:r>
        <w:rPr>
          <w:rFonts w:hint="eastAsia" w:ascii="宋体" w:hAnsi="宋体" w:eastAsia="宋体" w:cs="宋体"/>
          <w:sz w:val="22"/>
          <w:szCs w:val="21"/>
          <w:lang w:val="en-GB" w:eastAsia="zh-CN" w:bidi="zh-CN"/>
        </w:rPr>
        <w:t>8.1 定标方式</w:t>
      </w:r>
    </w:p>
    <w:p>
      <w:pPr>
        <w:spacing w:line="520" w:lineRule="exact"/>
        <w:ind w:firstLine="660" w:firstLineChars="300"/>
        <w:rPr>
          <w:rFonts w:hint="eastAsia" w:ascii="宋体" w:hAnsi="宋体" w:eastAsia="宋体" w:cs="宋体"/>
          <w:sz w:val="22"/>
          <w:szCs w:val="21"/>
          <w:lang w:val="en-GB" w:eastAsia="zh-CN" w:bidi="zh-CN"/>
        </w:rPr>
      </w:pPr>
      <w:r>
        <w:rPr>
          <w:rFonts w:hint="eastAsia" w:ascii="宋体" w:hAnsi="宋体" w:eastAsia="宋体" w:cs="宋体"/>
          <w:sz w:val="22"/>
          <w:szCs w:val="21"/>
          <w:lang w:val="en-GB" w:eastAsia="zh-CN" w:bidi="zh-CN"/>
        </w:rPr>
        <w:t>评标委员会推荐</w:t>
      </w:r>
      <w:r>
        <w:rPr>
          <w:rFonts w:hint="eastAsia" w:ascii="宋体" w:hAnsi="宋体" w:eastAsia="宋体" w:cs="宋体"/>
          <w:sz w:val="22"/>
          <w:szCs w:val="21"/>
          <w:lang w:val="en-US" w:eastAsia="zh-CN" w:bidi="zh-CN"/>
        </w:rPr>
        <w:t>3</w:t>
      </w:r>
      <w:r>
        <w:rPr>
          <w:rFonts w:hint="eastAsia" w:ascii="宋体" w:hAnsi="宋体" w:eastAsia="宋体" w:cs="宋体"/>
          <w:sz w:val="22"/>
          <w:szCs w:val="21"/>
          <w:lang w:val="en-GB" w:eastAsia="zh-CN" w:bidi="zh-CN"/>
        </w:rPr>
        <w:t>名中标候选人，并标明推荐顺序。招标人依据评标委员会推荐的中标候选人顺序确定中标人。排名第一的中标候选人放弃中标、因不可抗力提出不能履行合同，或者招标文件规定应当提交履约保证金而在规定期限内未能提交的，招标人可依据评标委员会推荐的中标候选人顺序以此确定其他中标候选人为中标人，或重新招标。</w:t>
      </w:r>
    </w:p>
    <w:p>
      <w:pPr>
        <w:spacing w:line="520" w:lineRule="exact"/>
        <w:ind w:firstLine="660" w:firstLineChars="300"/>
        <w:rPr>
          <w:rFonts w:hint="eastAsia" w:ascii="宋体" w:hAnsi="宋体" w:eastAsia="宋体" w:cs="宋体"/>
          <w:sz w:val="22"/>
          <w:szCs w:val="21"/>
          <w:lang w:val="en-GB" w:eastAsia="zh-CN" w:bidi="zh-CN"/>
        </w:rPr>
      </w:pPr>
      <w:r>
        <w:rPr>
          <w:rFonts w:hint="eastAsia" w:ascii="宋体" w:hAnsi="宋体" w:eastAsia="宋体" w:cs="宋体"/>
          <w:sz w:val="22"/>
          <w:szCs w:val="21"/>
          <w:lang w:val="en-GB" w:eastAsia="zh-CN" w:bidi="zh-CN"/>
        </w:rPr>
        <w:t>招标人将对评审结果进行公示，公示媒体为发布招标公告的同一网站，公示期为1个工作日。</w:t>
      </w:r>
    </w:p>
    <w:p>
      <w:pPr>
        <w:pStyle w:val="6"/>
        <w:spacing w:before="0" w:line="520" w:lineRule="exact"/>
        <w:rPr>
          <w:rFonts w:hint="eastAsia" w:ascii="宋体" w:hAnsi="宋体" w:eastAsia="宋体" w:cs="宋体"/>
          <w:sz w:val="22"/>
          <w:szCs w:val="21"/>
          <w:lang w:val="en-GB" w:eastAsia="zh-CN" w:bidi="zh-CN"/>
        </w:rPr>
      </w:pPr>
      <w:r>
        <w:rPr>
          <w:rFonts w:hint="eastAsia" w:ascii="宋体" w:hAnsi="宋体" w:eastAsia="宋体" w:cs="宋体"/>
          <w:sz w:val="22"/>
          <w:szCs w:val="21"/>
          <w:lang w:val="en-GB" w:eastAsia="zh-CN" w:bidi="zh-CN"/>
        </w:rPr>
        <w:t>8.2 中标通知</w:t>
      </w:r>
    </w:p>
    <w:p>
      <w:pPr>
        <w:spacing w:line="520" w:lineRule="exact"/>
        <w:ind w:firstLine="660" w:firstLineChars="300"/>
        <w:rPr>
          <w:rFonts w:hint="eastAsia" w:ascii="宋体" w:hAnsi="宋体" w:eastAsia="宋体" w:cs="宋体"/>
          <w:sz w:val="22"/>
          <w:szCs w:val="21"/>
          <w:lang w:val="en-US" w:eastAsia="zh-CN" w:bidi="zh-CN"/>
        </w:rPr>
      </w:pPr>
      <w:r>
        <w:rPr>
          <w:rFonts w:hint="eastAsia" w:ascii="宋体" w:hAnsi="宋体" w:eastAsia="宋体" w:cs="宋体"/>
          <w:sz w:val="22"/>
          <w:szCs w:val="21"/>
          <w:lang w:val="en-US" w:eastAsia="zh-CN" w:bidi="zh-CN"/>
        </w:rPr>
        <w:t>8</w:t>
      </w:r>
      <w:r>
        <w:rPr>
          <w:rFonts w:hint="eastAsia" w:ascii="宋体" w:hAnsi="宋体" w:eastAsia="宋体" w:cs="宋体"/>
          <w:sz w:val="22"/>
          <w:szCs w:val="21"/>
          <w:lang w:val="en-GB" w:eastAsia="zh-CN" w:bidi="zh-CN"/>
        </w:rPr>
        <w:t>.2.1在公告中标结果的同时，采购人与代理机构应在线签发中标通知书，中标通知书将作为进行合同签订的依据。</w:t>
      </w:r>
      <w:r>
        <w:rPr>
          <w:rFonts w:hint="eastAsia" w:ascii="宋体" w:hAnsi="宋体" w:eastAsia="宋体" w:cs="宋体"/>
          <w:sz w:val="22"/>
          <w:szCs w:val="21"/>
          <w:lang w:val="en-US" w:eastAsia="zh-CN" w:bidi="zh-CN"/>
        </w:rPr>
        <w:t>Uiliuyuyk</w:t>
      </w:r>
    </w:p>
    <w:p>
      <w:pPr>
        <w:spacing w:line="520" w:lineRule="exact"/>
        <w:ind w:firstLine="660" w:firstLineChars="300"/>
        <w:rPr>
          <w:szCs w:val="21"/>
          <w:lang w:val="en-GB"/>
        </w:rPr>
      </w:pPr>
      <w:r>
        <w:rPr>
          <w:rFonts w:hint="eastAsia"/>
          <w:szCs w:val="21"/>
          <w:lang w:val="en-US"/>
        </w:rPr>
        <w:t>8</w:t>
      </w:r>
      <w:r>
        <w:rPr>
          <w:rFonts w:hint="eastAsia"/>
          <w:szCs w:val="21"/>
          <w:lang w:val="en-GB"/>
        </w:rPr>
        <w:t>.2.2中标通知书是合同的一个组成部分。</w:t>
      </w:r>
    </w:p>
    <w:p>
      <w:pPr>
        <w:tabs>
          <w:tab w:val="left" w:pos="624"/>
        </w:tabs>
        <w:spacing w:line="520" w:lineRule="exact"/>
        <w:ind w:firstLine="660" w:firstLineChars="300"/>
        <w:rPr>
          <w:szCs w:val="21"/>
          <w:lang w:val="en-GB"/>
        </w:rPr>
      </w:pPr>
      <w:r>
        <w:rPr>
          <w:rFonts w:hint="eastAsia"/>
          <w:szCs w:val="21"/>
          <w:lang w:val="en-US"/>
        </w:rPr>
        <w:t>8</w:t>
      </w:r>
      <w:r>
        <w:rPr>
          <w:rFonts w:hint="eastAsia"/>
          <w:szCs w:val="21"/>
          <w:lang w:val="en-GB"/>
        </w:rPr>
        <w:t>.</w:t>
      </w:r>
      <w:r>
        <w:rPr>
          <w:rFonts w:hint="eastAsia"/>
          <w:szCs w:val="21"/>
          <w:lang w:val="en-US"/>
        </w:rPr>
        <w:t>3</w:t>
      </w:r>
      <w:r>
        <w:rPr>
          <w:rFonts w:hint="eastAsia"/>
          <w:szCs w:val="21"/>
          <w:lang w:val="en-GB"/>
        </w:rPr>
        <w:t>签订合同</w:t>
      </w:r>
    </w:p>
    <w:p>
      <w:pPr>
        <w:spacing w:line="520" w:lineRule="exact"/>
        <w:ind w:firstLine="660" w:firstLineChars="300"/>
        <w:rPr>
          <w:szCs w:val="21"/>
          <w:lang w:val="en-GB"/>
        </w:rPr>
      </w:pPr>
      <w:r>
        <w:rPr>
          <w:rFonts w:hint="eastAsia"/>
          <w:szCs w:val="21"/>
          <w:lang w:val="en-US"/>
        </w:rPr>
        <w:t>8</w:t>
      </w:r>
      <w:r>
        <w:rPr>
          <w:rFonts w:hint="eastAsia"/>
          <w:szCs w:val="21"/>
          <w:lang w:val="en-GB"/>
        </w:rPr>
        <w:t>.3.1招标人和中标人应当自中标通知书发出之日起3天内，根据招标文件和中标人的投标文件在线签订合同。中标人无正当理由拒签合同的，招标人取消其中标资格，按照相关法律规定进行处罚。</w:t>
      </w:r>
    </w:p>
    <w:p>
      <w:pPr>
        <w:spacing w:line="520" w:lineRule="exact"/>
        <w:ind w:firstLine="660" w:firstLineChars="300"/>
        <w:rPr>
          <w:szCs w:val="21"/>
          <w:lang w:val="en-GB"/>
        </w:rPr>
      </w:pPr>
      <w:r>
        <w:rPr>
          <w:rFonts w:hint="eastAsia"/>
          <w:szCs w:val="21"/>
          <w:lang w:val="en-US"/>
        </w:rPr>
        <w:t>8</w:t>
      </w:r>
      <w:r>
        <w:rPr>
          <w:rFonts w:hint="eastAsia"/>
          <w:szCs w:val="21"/>
          <w:lang w:val="en-GB"/>
        </w:rPr>
        <w:t>.3.2招标文件、中标供应商的投标文件及评标过程中有关澄清文件均为签订合同的依据。</w:t>
      </w:r>
    </w:p>
    <w:p>
      <w:pPr>
        <w:pStyle w:val="6"/>
        <w:spacing w:before="0" w:line="520" w:lineRule="exact"/>
        <w:rPr>
          <w:sz w:val="21"/>
          <w:szCs w:val="21"/>
        </w:rPr>
      </w:pPr>
      <w:bookmarkStart w:id="121" w:name="_Toc28341"/>
      <w:bookmarkStart w:id="122" w:name="_Toc501818215"/>
      <w:r>
        <w:rPr>
          <w:rFonts w:hint="eastAsia"/>
          <w:sz w:val="21"/>
          <w:szCs w:val="21"/>
        </w:rPr>
        <w:t>9.签订合同</w:t>
      </w:r>
      <w:bookmarkEnd w:id="121"/>
      <w:bookmarkEnd w:id="122"/>
    </w:p>
    <w:p>
      <w:pPr>
        <w:spacing w:line="520" w:lineRule="exact"/>
        <w:ind w:firstLine="440" w:firstLineChars="200"/>
        <w:rPr>
          <w:szCs w:val="21"/>
          <w:lang w:val="en-GB"/>
        </w:rPr>
      </w:pPr>
      <w:r>
        <w:rPr>
          <w:rFonts w:hint="eastAsia"/>
          <w:szCs w:val="21"/>
          <w:lang w:val="en-GB"/>
        </w:rPr>
        <w:t>9.1 在公告中标结果的同时，采购人与代理机构应在线签订中标通知书，中标通知书将作为进行合同签订的依据。</w:t>
      </w:r>
    </w:p>
    <w:p>
      <w:pPr>
        <w:pStyle w:val="5"/>
        <w:spacing w:line="520" w:lineRule="exact"/>
        <w:rPr>
          <w:sz w:val="21"/>
          <w:szCs w:val="21"/>
        </w:rPr>
      </w:pPr>
      <w:bookmarkStart w:id="123" w:name="_Toc8572"/>
      <w:bookmarkStart w:id="124" w:name="_Toc501818216"/>
      <w:bookmarkStart w:id="125" w:name="_Toc9354"/>
      <w:bookmarkStart w:id="126" w:name="_Toc285638250"/>
      <w:bookmarkStart w:id="127" w:name="_Toc16464"/>
      <w:bookmarkStart w:id="128" w:name="_Toc285097639"/>
      <w:bookmarkStart w:id="129" w:name="_Toc184635078"/>
      <w:bookmarkStart w:id="130" w:name="_Toc12785"/>
      <w:r>
        <w:rPr>
          <w:rFonts w:hint="eastAsia"/>
          <w:sz w:val="21"/>
          <w:szCs w:val="21"/>
        </w:rPr>
        <w:t>10．重新招标和不再招标</w:t>
      </w:r>
      <w:bookmarkEnd w:id="123"/>
      <w:bookmarkEnd w:id="124"/>
      <w:bookmarkEnd w:id="125"/>
      <w:bookmarkEnd w:id="126"/>
      <w:bookmarkEnd w:id="127"/>
      <w:bookmarkEnd w:id="128"/>
      <w:bookmarkEnd w:id="129"/>
      <w:bookmarkEnd w:id="130"/>
    </w:p>
    <w:p>
      <w:pPr>
        <w:pStyle w:val="6"/>
        <w:spacing w:before="0" w:line="520" w:lineRule="exact"/>
        <w:rPr>
          <w:sz w:val="21"/>
          <w:szCs w:val="21"/>
        </w:rPr>
      </w:pPr>
      <w:bookmarkStart w:id="131" w:name="_Toc15472"/>
      <w:bookmarkStart w:id="132" w:name="_Toc20774"/>
      <w:bookmarkStart w:id="133" w:name="_Toc2256"/>
      <w:r>
        <w:rPr>
          <w:rFonts w:hint="eastAsia"/>
          <w:sz w:val="21"/>
          <w:szCs w:val="21"/>
        </w:rPr>
        <w:t>10.1 重新招标</w:t>
      </w:r>
      <w:bookmarkEnd w:id="131"/>
      <w:bookmarkEnd w:id="132"/>
      <w:bookmarkEnd w:id="133"/>
    </w:p>
    <w:p>
      <w:pPr>
        <w:spacing w:line="520" w:lineRule="exact"/>
        <w:ind w:firstLine="440" w:firstLineChars="200"/>
        <w:rPr>
          <w:szCs w:val="21"/>
          <w:lang w:val="en-GB"/>
        </w:rPr>
      </w:pPr>
      <w:r>
        <w:rPr>
          <w:rFonts w:hint="eastAsia"/>
          <w:szCs w:val="21"/>
          <w:lang w:val="en-GB"/>
        </w:rPr>
        <w:t>有下列情形之一的，采购人将重新招标：</w:t>
      </w:r>
    </w:p>
    <w:p>
      <w:pPr>
        <w:spacing w:line="520" w:lineRule="exact"/>
        <w:ind w:firstLine="440" w:firstLineChars="200"/>
        <w:rPr>
          <w:szCs w:val="21"/>
          <w:lang w:val="en-GB"/>
        </w:rPr>
      </w:pPr>
      <w:r>
        <w:rPr>
          <w:rFonts w:hint="eastAsia"/>
          <w:szCs w:val="21"/>
          <w:lang w:val="en-GB"/>
        </w:rPr>
        <w:t>(l）投标截止时间止，投标人少于3 个的；</w:t>
      </w:r>
    </w:p>
    <w:p>
      <w:pPr>
        <w:spacing w:line="520" w:lineRule="exact"/>
        <w:ind w:firstLine="440" w:firstLineChars="200"/>
        <w:rPr>
          <w:szCs w:val="21"/>
          <w:lang w:val="en-GB"/>
        </w:rPr>
      </w:pPr>
      <w:r>
        <w:rPr>
          <w:rFonts w:hint="eastAsia"/>
          <w:szCs w:val="21"/>
          <w:lang w:val="en-GB"/>
        </w:rPr>
        <w:t>(2）经评标委员会评审后否决所有投标的。</w:t>
      </w:r>
    </w:p>
    <w:p>
      <w:pPr>
        <w:pStyle w:val="6"/>
        <w:spacing w:before="0" w:line="520" w:lineRule="exact"/>
        <w:rPr>
          <w:sz w:val="21"/>
          <w:szCs w:val="21"/>
        </w:rPr>
      </w:pPr>
      <w:r>
        <w:rPr>
          <w:rFonts w:hint="eastAsia"/>
          <w:sz w:val="21"/>
          <w:szCs w:val="21"/>
        </w:rPr>
        <w:t>10.2 不再招标</w:t>
      </w:r>
    </w:p>
    <w:p>
      <w:pPr>
        <w:spacing w:line="520" w:lineRule="exact"/>
        <w:ind w:firstLine="440" w:firstLineChars="200"/>
        <w:rPr>
          <w:szCs w:val="21"/>
          <w:lang w:val="en-GB"/>
        </w:rPr>
      </w:pPr>
      <w:r>
        <w:rPr>
          <w:rFonts w:hint="eastAsia"/>
          <w:szCs w:val="21"/>
          <w:lang w:val="en-GB"/>
        </w:rPr>
        <w:t>执行有关法律、法规和规章的规定。</w:t>
      </w:r>
    </w:p>
    <w:p>
      <w:pPr>
        <w:pStyle w:val="6"/>
        <w:spacing w:before="0" w:line="520" w:lineRule="exact"/>
        <w:rPr>
          <w:sz w:val="21"/>
          <w:szCs w:val="21"/>
        </w:rPr>
      </w:pPr>
      <w:bookmarkStart w:id="134" w:name="_Toc285097640"/>
      <w:bookmarkStart w:id="135" w:name="_Toc26807"/>
      <w:bookmarkStart w:id="136" w:name="_Toc285638251"/>
      <w:bookmarkStart w:id="137" w:name="_Toc184635079"/>
      <w:bookmarkStart w:id="138" w:name="_Toc501818217"/>
      <w:r>
        <w:rPr>
          <w:rFonts w:hint="eastAsia"/>
          <w:sz w:val="21"/>
          <w:szCs w:val="21"/>
        </w:rPr>
        <w:t>11．纪律和监督</w:t>
      </w:r>
      <w:bookmarkEnd w:id="134"/>
      <w:bookmarkEnd w:id="135"/>
      <w:bookmarkEnd w:id="136"/>
      <w:bookmarkEnd w:id="137"/>
      <w:bookmarkEnd w:id="138"/>
    </w:p>
    <w:p>
      <w:pPr>
        <w:pStyle w:val="6"/>
        <w:spacing w:before="0" w:line="520" w:lineRule="exact"/>
        <w:rPr>
          <w:sz w:val="21"/>
          <w:szCs w:val="21"/>
        </w:rPr>
      </w:pPr>
      <w:r>
        <w:rPr>
          <w:rFonts w:hint="eastAsia"/>
          <w:sz w:val="21"/>
          <w:szCs w:val="21"/>
        </w:rPr>
        <w:t>11.1 对采购人的纪律要求</w:t>
      </w:r>
    </w:p>
    <w:p>
      <w:pPr>
        <w:spacing w:line="520" w:lineRule="exact"/>
        <w:ind w:firstLine="440" w:firstLineChars="200"/>
        <w:rPr>
          <w:szCs w:val="21"/>
          <w:lang w:val="en-GB"/>
        </w:rPr>
      </w:pPr>
      <w:r>
        <w:rPr>
          <w:rFonts w:hint="eastAsia"/>
          <w:szCs w:val="21"/>
          <w:lang w:val="en-GB"/>
        </w:rPr>
        <w:t>采购人不得泄漏招标投标活动中应当保密的情况和资料，不得与投标人串通损害国家利益、社会公共利益或者他人合法权益。</w:t>
      </w:r>
    </w:p>
    <w:p>
      <w:pPr>
        <w:spacing w:line="360" w:lineRule="auto"/>
        <w:ind w:firstLine="420" w:firstLineChars="200"/>
        <w:rPr>
          <w:sz w:val="21"/>
          <w:szCs w:val="21"/>
        </w:rPr>
      </w:pPr>
      <w:r>
        <w:rPr>
          <w:rFonts w:hint="eastAsia"/>
          <w:sz w:val="21"/>
          <w:szCs w:val="21"/>
        </w:rPr>
        <w:t>11.2 对投标人的纪律要求</w:t>
      </w:r>
    </w:p>
    <w:p>
      <w:pPr>
        <w:spacing w:line="520" w:lineRule="exact"/>
        <w:ind w:firstLine="440" w:firstLineChars="200"/>
        <w:rPr>
          <w:szCs w:val="21"/>
          <w:lang w:val="en-GB"/>
        </w:rPr>
      </w:pPr>
      <w:r>
        <w:rPr>
          <w:rFonts w:hint="eastAsia"/>
          <w:szCs w:val="21"/>
          <w:lang w:val="en-GB"/>
        </w:rPr>
        <w:t>投标人不得相互串通投标或者与招标人串通投标，不得向招标人或者评标委员会成员行贿谋取中标，不得以他人名义投标或者以其他方式弄虚作假骗取中标；投标人不得以任何方式干扰、影响评标工作。</w:t>
      </w:r>
    </w:p>
    <w:p>
      <w:pPr>
        <w:spacing w:line="520" w:lineRule="exact"/>
        <w:ind w:firstLine="440" w:firstLineChars="200"/>
        <w:rPr>
          <w:szCs w:val="21"/>
          <w:lang w:val="en-GB"/>
        </w:rPr>
      </w:pPr>
      <w:r>
        <w:rPr>
          <w:rFonts w:hint="eastAsia"/>
          <w:szCs w:val="21"/>
          <w:lang w:val="en-GB"/>
        </w:rPr>
        <w:t>有下列情形之一的，视为（属于）投标人相互串通投标，做废标处理：</w:t>
      </w:r>
    </w:p>
    <w:p>
      <w:pPr>
        <w:spacing w:line="520" w:lineRule="exact"/>
        <w:ind w:firstLine="440" w:firstLineChars="200"/>
        <w:rPr>
          <w:szCs w:val="21"/>
          <w:lang w:val="en-GB"/>
        </w:rPr>
      </w:pPr>
      <w:r>
        <w:rPr>
          <w:rFonts w:hint="eastAsia"/>
          <w:szCs w:val="21"/>
          <w:lang w:val="en-GB"/>
        </w:rPr>
        <w:t>1、投标人之间协商投标报价等投标文件的实质性内容；</w:t>
      </w:r>
    </w:p>
    <w:p>
      <w:pPr>
        <w:spacing w:line="520" w:lineRule="exact"/>
        <w:ind w:firstLine="440" w:firstLineChars="200"/>
        <w:rPr>
          <w:szCs w:val="21"/>
          <w:lang w:val="en-GB"/>
        </w:rPr>
      </w:pPr>
      <w:r>
        <w:rPr>
          <w:rFonts w:hint="eastAsia"/>
          <w:szCs w:val="21"/>
          <w:lang w:val="en-GB"/>
        </w:rPr>
        <w:t>2、投标人之间约定中标人；</w:t>
      </w:r>
    </w:p>
    <w:p>
      <w:pPr>
        <w:spacing w:line="520" w:lineRule="exact"/>
        <w:ind w:firstLine="440" w:firstLineChars="200"/>
        <w:rPr>
          <w:szCs w:val="21"/>
          <w:lang w:val="en-GB"/>
        </w:rPr>
      </w:pPr>
      <w:r>
        <w:rPr>
          <w:rFonts w:hint="eastAsia"/>
          <w:szCs w:val="21"/>
          <w:lang w:val="en-GB"/>
        </w:rPr>
        <w:t>3、投标人之间约定部分投标人放弃投标或者中标；</w:t>
      </w:r>
    </w:p>
    <w:p>
      <w:pPr>
        <w:spacing w:line="520" w:lineRule="exact"/>
        <w:ind w:firstLine="440" w:firstLineChars="200"/>
        <w:rPr>
          <w:szCs w:val="21"/>
          <w:lang w:val="en-GB"/>
        </w:rPr>
      </w:pPr>
      <w:r>
        <w:rPr>
          <w:rFonts w:hint="eastAsia"/>
          <w:szCs w:val="21"/>
          <w:lang w:val="en-GB"/>
        </w:rPr>
        <w:t>4、属于同一集团、协会、商会等组织成员的投标人按照该组织要求协同投标；</w:t>
      </w:r>
    </w:p>
    <w:p>
      <w:pPr>
        <w:spacing w:line="520" w:lineRule="exact"/>
        <w:ind w:firstLine="440" w:firstLineChars="200"/>
        <w:rPr>
          <w:szCs w:val="21"/>
          <w:lang w:val="en-GB"/>
        </w:rPr>
      </w:pPr>
      <w:r>
        <w:rPr>
          <w:rFonts w:hint="eastAsia"/>
          <w:szCs w:val="21"/>
          <w:lang w:val="en-GB"/>
        </w:rPr>
        <w:t xml:space="preserve">5、投标人之间为谋取中标或者排斥特定投标人而采取的其他联合行动。 </w:t>
      </w:r>
    </w:p>
    <w:p>
      <w:pPr>
        <w:spacing w:line="520" w:lineRule="exact"/>
        <w:ind w:firstLine="440" w:firstLineChars="200"/>
        <w:rPr>
          <w:szCs w:val="21"/>
          <w:lang w:val="en-GB"/>
        </w:rPr>
      </w:pPr>
      <w:r>
        <w:rPr>
          <w:rFonts w:hint="eastAsia"/>
          <w:szCs w:val="21"/>
          <w:lang w:val="en-GB"/>
        </w:rPr>
        <w:t>6、不同投标人的投标文件由同一单位或者个人编制，不同投标人的已标价工程量清单XML电子文档记录的计价软件加密锁序列号信息有一条及以上相同，或者记录的硬件信息中存在一条及以上的计算机网卡MAC地址（如有）、CPU序列号和硬盘序列号均相同的（招标控制价的XML格式文件或计价软件版成果文件发布之前的软硬件信息相同的除外），或者不同投标人的电子投标文件（已标价工程量清单XML电子文档除外）编制时的计算机硬件信息中存在一条及以上的计算机网卡MAC地址（如有）、CPU序列号和硬盘序列号均相同的视为“不同投标人的投标文件由同一单位或者个人编制”，认定为围标串标；</w:t>
      </w:r>
    </w:p>
    <w:p>
      <w:pPr>
        <w:spacing w:line="520" w:lineRule="exact"/>
        <w:ind w:firstLine="440" w:firstLineChars="200"/>
        <w:rPr>
          <w:szCs w:val="21"/>
          <w:lang w:val="en-GB"/>
        </w:rPr>
      </w:pPr>
      <w:r>
        <w:rPr>
          <w:rFonts w:hint="eastAsia"/>
          <w:szCs w:val="21"/>
          <w:lang w:val="en-GB"/>
        </w:rPr>
        <w:t>7、不同投标人委托同一单位或者个人办理投标事宜，不同投标人的电子投标文件上传计算机的网卡MAC地址、CPU序列号和硬盘序列号等硬件信息均相同的（开标现场上传电子投标文件的除外）视为：“不同投标人委托同一单位或者个人办理投标事宜” ，认定为围标串标；</w:t>
      </w:r>
    </w:p>
    <w:p>
      <w:pPr>
        <w:spacing w:line="520" w:lineRule="exact"/>
        <w:ind w:firstLine="440" w:firstLineChars="200"/>
        <w:rPr>
          <w:szCs w:val="21"/>
          <w:lang w:val="en-GB"/>
        </w:rPr>
      </w:pPr>
      <w:r>
        <w:rPr>
          <w:rFonts w:hint="eastAsia"/>
          <w:szCs w:val="21"/>
          <w:lang w:val="en-GB"/>
        </w:rPr>
        <w:t>8、不同投标人为同一法定代表人的；不同投标人的投标文件载明的项目管理成员为同一人；</w:t>
      </w:r>
    </w:p>
    <w:p>
      <w:pPr>
        <w:spacing w:line="520" w:lineRule="exact"/>
        <w:ind w:firstLine="440" w:firstLineChars="200"/>
        <w:rPr>
          <w:szCs w:val="21"/>
          <w:lang w:val="en-GB"/>
        </w:rPr>
      </w:pPr>
      <w:r>
        <w:rPr>
          <w:rFonts w:hint="eastAsia"/>
          <w:szCs w:val="21"/>
          <w:lang w:val="en-GB"/>
        </w:rPr>
        <w:t>9、不同投标人的投标文件异常一致或者投标报价呈规律性差异，不同投标人的技术文件经电子招标投标交易平台查重分析，内容异常一致或者实质性相同的视为“不同投标人的投标文件异常一致” ，认定为围标串标；</w:t>
      </w:r>
    </w:p>
    <w:p>
      <w:pPr>
        <w:spacing w:line="520" w:lineRule="exact"/>
        <w:ind w:firstLine="440" w:firstLineChars="200"/>
        <w:rPr>
          <w:szCs w:val="21"/>
          <w:lang w:val="en-GB"/>
        </w:rPr>
      </w:pPr>
      <w:r>
        <w:rPr>
          <w:rFonts w:hint="eastAsia"/>
          <w:szCs w:val="21"/>
          <w:lang w:val="en-GB"/>
        </w:rPr>
        <w:t>10、不同投标人的投标文件相互混装；</w:t>
      </w:r>
    </w:p>
    <w:p>
      <w:pPr>
        <w:spacing w:line="520" w:lineRule="exact"/>
        <w:ind w:firstLine="440" w:firstLineChars="200"/>
        <w:rPr>
          <w:szCs w:val="21"/>
          <w:lang w:val="en-GB"/>
        </w:rPr>
      </w:pPr>
      <w:r>
        <w:rPr>
          <w:rFonts w:hint="eastAsia"/>
          <w:szCs w:val="21"/>
          <w:lang w:val="en-GB"/>
        </w:rPr>
        <w:t>11、投标人之间相互约定抬高或压低投标报价；</w:t>
      </w:r>
    </w:p>
    <w:p>
      <w:pPr>
        <w:spacing w:line="520" w:lineRule="exact"/>
        <w:ind w:firstLine="440" w:firstLineChars="200"/>
        <w:rPr>
          <w:szCs w:val="21"/>
          <w:lang w:val="en-GB"/>
        </w:rPr>
      </w:pPr>
      <w:r>
        <w:rPr>
          <w:rFonts w:hint="eastAsia"/>
          <w:szCs w:val="21"/>
          <w:lang w:val="en-GB"/>
        </w:rPr>
        <w:t>12、投标人之间相互约定，在招标项目中分别以高、中、低价位报价；</w:t>
      </w:r>
    </w:p>
    <w:p>
      <w:pPr>
        <w:spacing w:line="520" w:lineRule="exact"/>
        <w:ind w:firstLine="440" w:firstLineChars="200"/>
        <w:rPr>
          <w:szCs w:val="21"/>
          <w:lang w:val="en-GB"/>
        </w:rPr>
      </w:pPr>
      <w:r>
        <w:rPr>
          <w:rFonts w:hint="eastAsia"/>
          <w:szCs w:val="21"/>
          <w:lang w:val="en-GB"/>
        </w:rPr>
        <w:t>13、投标人之间先进行内部竞价，内定中标人，然后再参加投标；</w:t>
      </w:r>
    </w:p>
    <w:p>
      <w:pPr>
        <w:spacing w:line="520" w:lineRule="exact"/>
        <w:ind w:firstLine="440" w:firstLineChars="200"/>
        <w:rPr>
          <w:szCs w:val="21"/>
          <w:lang w:val="en-GB"/>
        </w:rPr>
      </w:pPr>
      <w:r>
        <w:rPr>
          <w:rFonts w:hint="eastAsia"/>
          <w:szCs w:val="21"/>
          <w:lang w:val="en-GB"/>
        </w:rPr>
        <w:t>14、开标现场系统自动对比各投标人IP地址；</w:t>
      </w:r>
    </w:p>
    <w:p>
      <w:pPr>
        <w:spacing w:line="520" w:lineRule="exact"/>
        <w:ind w:firstLine="440" w:firstLineChars="200"/>
        <w:rPr>
          <w:szCs w:val="21"/>
          <w:lang w:val="en-GB"/>
        </w:rPr>
      </w:pPr>
      <w:r>
        <w:rPr>
          <w:rFonts w:hint="eastAsia"/>
          <w:szCs w:val="21"/>
          <w:lang w:val="en-GB"/>
        </w:rPr>
        <w:t>15、投标人之间其他串通投标报价的行为。</w:t>
      </w:r>
    </w:p>
    <w:p>
      <w:pPr>
        <w:pStyle w:val="6"/>
        <w:spacing w:before="0" w:line="520" w:lineRule="exact"/>
        <w:ind w:left="0" w:firstLine="420" w:firstLineChars="200"/>
        <w:rPr>
          <w:sz w:val="24"/>
          <w:szCs w:val="24"/>
        </w:rPr>
      </w:pPr>
      <w:r>
        <w:rPr>
          <w:rFonts w:hint="eastAsia"/>
          <w:sz w:val="21"/>
          <w:szCs w:val="21"/>
        </w:rPr>
        <w:t>11.3 对评标委员会成员的纪律要求</w:t>
      </w:r>
    </w:p>
    <w:p>
      <w:pPr>
        <w:spacing w:line="520" w:lineRule="exact"/>
        <w:ind w:firstLine="440" w:firstLineChars="200"/>
        <w:rPr>
          <w:szCs w:val="21"/>
          <w:lang w:val="en-GB"/>
        </w:rPr>
      </w:pPr>
      <w:r>
        <w:rPr>
          <w:rFonts w:hint="eastAsia"/>
          <w:szCs w:val="21"/>
          <w:lang w:val="en-GB"/>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pStyle w:val="6"/>
        <w:spacing w:before="0" w:line="520" w:lineRule="exact"/>
        <w:rPr>
          <w:sz w:val="21"/>
          <w:szCs w:val="21"/>
        </w:rPr>
      </w:pPr>
      <w:r>
        <w:rPr>
          <w:rFonts w:hint="eastAsia"/>
          <w:sz w:val="21"/>
          <w:szCs w:val="21"/>
        </w:rPr>
        <w:t>11.4 对与评标活动有关的工作人员的纪律要求</w:t>
      </w:r>
    </w:p>
    <w:p>
      <w:pPr>
        <w:spacing w:line="520" w:lineRule="exact"/>
        <w:ind w:firstLine="440" w:firstLineChars="200"/>
        <w:rPr>
          <w:szCs w:val="21"/>
          <w:lang w:val="en-GB"/>
        </w:rPr>
      </w:pPr>
      <w:r>
        <w:rPr>
          <w:rFonts w:hint="eastAsia"/>
          <w:szCs w:val="21"/>
          <w:lang w:val="en-GB"/>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pStyle w:val="6"/>
        <w:spacing w:before="0" w:line="520" w:lineRule="exact"/>
        <w:rPr>
          <w:sz w:val="24"/>
          <w:szCs w:val="24"/>
        </w:rPr>
      </w:pPr>
      <w:r>
        <w:rPr>
          <w:rFonts w:hint="eastAsia"/>
          <w:sz w:val="21"/>
          <w:szCs w:val="21"/>
        </w:rPr>
        <w:t>11.5 投诉</w:t>
      </w:r>
    </w:p>
    <w:p>
      <w:pPr>
        <w:spacing w:line="520" w:lineRule="exact"/>
        <w:ind w:firstLine="440" w:firstLineChars="200"/>
        <w:rPr>
          <w:sz w:val="24"/>
        </w:rPr>
      </w:pPr>
      <w:r>
        <w:rPr>
          <w:rFonts w:hint="eastAsia"/>
          <w:szCs w:val="21"/>
          <w:lang w:val="en-GB"/>
        </w:rPr>
        <w:t>投标人和其他利害关系人认为本次招标活动违反法律、法规和规章规定的，有权向有关行政监督部门投诉。</w:t>
      </w:r>
    </w:p>
    <w:p>
      <w:pPr>
        <w:pStyle w:val="5"/>
        <w:spacing w:line="520" w:lineRule="exact"/>
        <w:rPr>
          <w:sz w:val="21"/>
          <w:szCs w:val="21"/>
        </w:rPr>
      </w:pPr>
      <w:bookmarkStart w:id="139" w:name="_Toc22752"/>
      <w:bookmarkStart w:id="140" w:name="_Toc501818218"/>
      <w:bookmarkStart w:id="141" w:name="_Toc406396999"/>
      <w:bookmarkStart w:id="142" w:name="_Toc586"/>
      <w:bookmarkStart w:id="143" w:name="_Toc5936"/>
      <w:bookmarkStart w:id="144" w:name="_Toc16750"/>
      <w:bookmarkStart w:id="145" w:name="_Toc22496"/>
      <w:r>
        <w:rPr>
          <w:rFonts w:hint="eastAsia"/>
          <w:sz w:val="21"/>
          <w:szCs w:val="21"/>
        </w:rPr>
        <w:t>12、政府采购政策</w:t>
      </w:r>
      <w:bookmarkEnd w:id="139"/>
      <w:bookmarkEnd w:id="140"/>
      <w:bookmarkEnd w:id="141"/>
      <w:bookmarkEnd w:id="142"/>
      <w:bookmarkEnd w:id="143"/>
      <w:bookmarkEnd w:id="144"/>
      <w:bookmarkEnd w:id="145"/>
    </w:p>
    <w:p>
      <w:pPr>
        <w:spacing w:line="520" w:lineRule="exact"/>
        <w:ind w:firstLine="440" w:firstLineChars="200"/>
        <w:rPr>
          <w:szCs w:val="21"/>
          <w:lang w:val="en-GB"/>
        </w:rPr>
      </w:pPr>
      <w:r>
        <w:rPr>
          <w:rFonts w:hint="eastAsia"/>
          <w:szCs w:val="21"/>
          <w:lang w:val="en-GB"/>
        </w:rPr>
        <w:t>12.1投标产品符合国家环保、节能标准，具有在有效期内的《国家节能产品认证证书》或《中国环境标志产品认证证书》（投标人必须提供有关证明材料和文件等），将分别给予投标人在评标办法中规定的标准分值进行评审。</w:t>
      </w:r>
    </w:p>
    <w:p>
      <w:pPr>
        <w:spacing w:line="520" w:lineRule="exact"/>
        <w:ind w:firstLine="440" w:firstLineChars="200"/>
        <w:rPr>
          <w:szCs w:val="21"/>
          <w:lang w:val="en-GB"/>
        </w:rPr>
      </w:pPr>
      <w:r>
        <w:rPr>
          <w:rFonts w:hint="eastAsia"/>
          <w:szCs w:val="21"/>
          <w:lang w:val="en-GB"/>
        </w:rPr>
        <w:t>12.2如投标产品属于强制政府采购产品的，供应商所投产品必须具有相关认证证书，否则为无效标。</w:t>
      </w:r>
    </w:p>
    <w:p>
      <w:pPr>
        <w:spacing w:line="520" w:lineRule="exact"/>
        <w:ind w:firstLine="440" w:firstLineChars="200"/>
        <w:rPr>
          <w:szCs w:val="21"/>
          <w:lang w:val="en-GB"/>
        </w:rPr>
      </w:pPr>
      <w:r>
        <w:rPr>
          <w:rFonts w:hint="eastAsia"/>
          <w:szCs w:val="21"/>
          <w:lang w:val="en-GB"/>
        </w:rPr>
        <w:t>12.3关于无线局域网产品，必须执行国家财政部、发改委、信息产业部等部门的规定，投标人必须提供所投货物的《无限局域网认证产品政府采购清单》等证明材料文件复印件。</w:t>
      </w:r>
    </w:p>
    <w:p>
      <w:pPr>
        <w:spacing w:line="520" w:lineRule="exact"/>
        <w:ind w:firstLine="440" w:firstLineChars="200"/>
        <w:rPr>
          <w:szCs w:val="21"/>
          <w:lang w:val="en-GB"/>
        </w:rPr>
      </w:pPr>
      <w:r>
        <w:rPr>
          <w:rFonts w:hint="eastAsia"/>
          <w:szCs w:val="21"/>
          <w:lang w:val="en-GB"/>
        </w:rPr>
        <w:t>12.4关于计算机办公设备，必须执行国家版权局、信息产业部、财政部等部门规定，投标人所投货物必须是国家信息部、版权局、商务部等部门认可的预装正版操作系统软件的计算机产品。</w:t>
      </w:r>
    </w:p>
    <w:p>
      <w:pPr>
        <w:spacing w:line="520" w:lineRule="exact"/>
        <w:ind w:firstLine="440" w:firstLineChars="200"/>
        <w:rPr>
          <w:szCs w:val="21"/>
          <w:lang w:val="en-GB"/>
        </w:rPr>
      </w:pPr>
      <w:r>
        <w:rPr>
          <w:rFonts w:hint="eastAsia"/>
          <w:szCs w:val="21"/>
          <w:lang w:val="en-GB"/>
        </w:rPr>
        <w:t>12.5采购货物为国家强制性认证产品的，必须符合强制性标准并提供国家及相关部门的认证材料和证书。</w:t>
      </w:r>
    </w:p>
    <w:p>
      <w:pPr>
        <w:spacing w:line="520" w:lineRule="exact"/>
        <w:ind w:firstLine="440" w:firstLineChars="200"/>
        <w:rPr>
          <w:szCs w:val="21"/>
          <w:lang w:val="en-GB"/>
        </w:rPr>
      </w:pPr>
      <w:r>
        <w:rPr>
          <w:rFonts w:hint="eastAsia"/>
          <w:szCs w:val="21"/>
          <w:lang w:val="en-GB"/>
        </w:rPr>
        <w:t>12.6优先采购本国产品。采购进口产品应符合《中华人民共和国政府采购法》并依法办理论证、公示、审批手续。</w:t>
      </w:r>
    </w:p>
    <w:p>
      <w:pPr>
        <w:spacing w:line="520" w:lineRule="exact"/>
        <w:ind w:firstLine="440" w:firstLineChars="200"/>
        <w:rPr>
          <w:szCs w:val="21"/>
          <w:lang w:val="en-GB"/>
        </w:rPr>
      </w:pPr>
      <w:r>
        <w:rPr>
          <w:rFonts w:hint="eastAsia"/>
          <w:szCs w:val="21"/>
          <w:lang w:val="en-GB"/>
        </w:rPr>
        <w:t>12.7采购信息安全产品的，应当采购经国家认证的信息安全产品，投标人应提供由中国信息安全认证中心按国家标准颁发的有效认证证书。</w:t>
      </w:r>
    </w:p>
    <w:p>
      <w:pPr>
        <w:spacing w:line="520" w:lineRule="exact"/>
        <w:ind w:firstLine="440" w:firstLineChars="200"/>
        <w:rPr>
          <w:szCs w:val="21"/>
          <w:lang w:val="en-GB"/>
        </w:rPr>
      </w:pPr>
      <w:r>
        <w:rPr>
          <w:rFonts w:hint="eastAsia"/>
          <w:szCs w:val="21"/>
          <w:lang w:val="en-GB"/>
        </w:rPr>
        <w:t>12.8鼓励创新，首购和订购的产品具有首创和自主研发性质，属于自主创新产品的，必须执行《自主创新产品政府收购和订购管理办法》。</w:t>
      </w:r>
    </w:p>
    <w:p>
      <w:pPr>
        <w:spacing w:line="520" w:lineRule="exact"/>
        <w:ind w:firstLine="440" w:firstLineChars="200"/>
        <w:rPr>
          <w:szCs w:val="21"/>
          <w:lang w:val="en-GB"/>
        </w:rPr>
      </w:pPr>
      <w:r>
        <w:rPr>
          <w:rFonts w:hint="eastAsia"/>
          <w:szCs w:val="21"/>
          <w:lang w:val="en-GB"/>
        </w:rPr>
        <w:t>12.9小微企业价格扣除标准：根据“关于印发财政部《关于进一步加大政府采购支持中小企业力度的通知》的通知(财库〔2022〕19号)”的规定，对于非专门面向中小企业的项目，对小微企业报价给予10%的扣除，用扣除后的</w:t>
      </w:r>
      <w:r>
        <w:rPr>
          <w:rFonts w:hint="eastAsia"/>
          <w:szCs w:val="21"/>
        </w:rPr>
        <w:t>价格参加</w:t>
      </w:r>
      <w:r>
        <w:rPr>
          <w:rFonts w:hint="eastAsia"/>
          <w:szCs w:val="21"/>
          <w:lang w:val="en-GB"/>
        </w:rPr>
        <w:t>评审。中小企业参加政府采购活动，应当在投标（响应）文件中提供《中小企业声明函》，否则不得享受相关中小企业扶持政策。投标人（</w:t>
      </w:r>
      <w:r>
        <w:rPr>
          <w:rFonts w:hint="eastAsia"/>
          <w:szCs w:val="21"/>
        </w:rPr>
        <w:t>供应商</w:t>
      </w:r>
      <w:r>
        <w:rPr>
          <w:rFonts w:hint="eastAsia"/>
          <w:szCs w:val="21"/>
          <w:lang w:val="en-GB"/>
        </w:rPr>
        <w:t>）否则不予认可。</w:t>
      </w:r>
    </w:p>
    <w:p>
      <w:pPr>
        <w:spacing w:line="520" w:lineRule="exact"/>
        <w:ind w:firstLine="440" w:firstLineChars="200"/>
        <w:rPr>
          <w:szCs w:val="21"/>
        </w:rPr>
      </w:pPr>
      <w:r>
        <w:rPr>
          <w:rFonts w:hint="eastAsia"/>
          <w:szCs w:val="21"/>
        </w:rPr>
        <w:t xml:space="preserve">  财政部明确，调整对小微企业的价格评审优惠幅度，货物服务采购项目给予小微企业的价格扣除优惠由6%一10%提高至10%一20%。大中型企业与小微企业组成联合体或者大中型企业向小微企业分包的，评审优惠幅度由2%-3%提高至4%-6%。同时，提高政府采购工程面向中小企业预留份额，400万元以下的工程采购项目适宜由中小企业提供的，采购人应当专门面向中小企业采购。超过400万元的工程采购项目中适宜由中小企业提供的，在坚持公开公正、公平竞争原则和统一质量标准的前提下，2022年下半年面向中小企业的预留份额由30%以上阶段性提高至40%以上。</w:t>
      </w:r>
    </w:p>
    <w:p>
      <w:pPr>
        <w:spacing w:line="520" w:lineRule="exact"/>
        <w:ind w:firstLine="440" w:firstLineChars="200"/>
        <w:rPr>
          <w:szCs w:val="21"/>
        </w:rPr>
      </w:pPr>
      <w:r>
        <w:rPr>
          <w:rFonts w:hint="eastAsia"/>
          <w:szCs w:val="21"/>
        </w:rPr>
        <w:t>12.10根据 《财政部、司法部关于政府采购支持监狱企业发展有关问题的通知》（财库[2014]68 号）规定，本项目支持监狱企业参与政府采购活动。监狱企业参加本项目采购时，须提供由省级以上监狱管理局、戒毒管理局（含新疆生产建设兵团）出具的属于监狱企业的证明文件，视同小型、微型企业，享受评审中价格扣除等政府采购促进中小企业发展的政府采购政策，监狱企业属于小型、微型企业的，不重复享受政策。</w:t>
      </w:r>
    </w:p>
    <w:p>
      <w:pPr>
        <w:spacing w:line="520" w:lineRule="exact"/>
        <w:ind w:firstLine="440" w:firstLineChars="200"/>
        <w:rPr>
          <w:szCs w:val="21"/>
        </w:rPr>
      </w:pPr>
      <w:r>
        <w:rPr>
          <w:rFonts w:hint="eastAsia"/>
          <w:szCs w:val="21"/>
        </w:rPr>
        <w:t>12.11根据《关于促进残疾人就业政府采购政策的通知》（财库 〔2017〕141号）文件规定，本项目支持残疾人福利性单位参与政府采购活动。符合条件的残疾人福利性单位参加本项目采购时，应当提供本通知规定的《残疾人福利性单位声明函》，并对声明的真实性负责，视同小型、微型企业，享受评审中价格扣除等政府采购促进中小企业发展的政府采购政策，残疾人福利性单位属于小型、微型企业的，不重复享受政策。</w:t>
      </w:r>
    </w:p>
    <w:p>
      <w:pPr>
        <w:spacing w:line="520" w:lineRule="exact"/>
        <w:ind w:firstLine="440" w:firstLineChars="200"/>
        <w:rPr>
          <w:szCs w:val="21"/>
          <w:lang w:val="en-GB"/>
        </w:rPr>
      </w:pPr>
      <w:r>
        <w:rPr>
          <w:rFonts w:hint="eastAsia"/>
          <w:szCs w:val="21"/>
          <w:lang w:val="en-GB"/>
        </w:rPr>
        <w:t>12.</w:t>
      </w:r>
      <w:r>
        <w:rPr>
          <w:rFonts w:hint="eastAsia"/>
          <w:szCs w:val="21"/>
        </w:rPr>
        <w:t>12</w:t>
      </w:r>
      <w:r>
        <w:rPr>
          <w:rFonts w:hint="eastAsia"/>
          <w:szCs w:val="21"/>
          <w:lang w:val="en-GB"/>
        </w:rPr>
        <w:t>根据河南省财政厅关于印发《河南省政府采购信用担保试点工作实施方案（试行）》的通知（豫（2011）20号）文件，投标人可以对投标保证金及履约保证金以信用担保形式提供。</w:t>
      </w:r>
    </w:p>
    <w:p>
      <w:pPr>
        <w:spacing w:line="520" w:lineRule="exact"/>
        <w:ind w:firstLine="440" w:firstLineChars="200"/>
        <w:rPr>
          <w:szCs w:val="21"/>
          <w:lang w:val="en-GB"/>
        </w:rPr>
      </w:pPr>
      <w:r>
        <w:rPr>
          <w:rFonts w:hint="eastAsia"/>
          <w:szCs w:val="21"/>
          <w:lang w:val="en-GB"/>
        </w:rPr>
        <w:t>12.</w:t>
      </w:r>
      <w:r>
        <w:rPr>
          <w:rFonts w:hint="eastAsia"/>
          <w:szCs w:val="21"/>
        </w:rPr>
        <w:t>13开源节流，执行低价优先的采购政策规定。</w:t>
      </w:r>
    </w:p>
    <w:p>
      <w:pPr>
        <w:pStyle w:val="5"/>
        <w:spacing w:line="520" w:lineRule="exact"/>
        <w:rPr>
          <w:sz w:val="21"/>
          <w:szCs w:val="21"/>
        </w:rPr>
      </w:pPr>
      <w:bookmarkStart w:id="146" w:name="_Toc501818219"/>
      <w:bookmarkStart w:id="147" w:name="_Toc10137"/>
      <w:bookmarkStart w:id="148" w:name="_Toc20726"/>
      <w:bookmarkStart w:id="149" w:name="_Toc32234"/>
      <w:bookmarkStart w:id="150" w:name="_Toc13075"/>
      <w:r>
        <w:rPr>
          <w:rFonts w:hint="eastAsia"/>
          <w:sz w:val="21"/>
          <w:szCs w:val="21"/>
        </w:rPr>
        <w:t>13、需要补充的其他内容</w:t>
      </w:r>
      <w:bookmarkEnd w:id="146"/>
      <w:bookmarkEnd w:id="147"/>
      <w:bookmarkEnd w:id="148"/>
      <w:bookmarkEnd w:id="149"/>
      <w:bookmarkEnd w:id="150"/>
    </w:p>
    <w:p>
      <w:pPr>
        <w:spacing w:line="520" w:lineRule="exact"/>
        <w:ind w:firstLine="440" w:firstLineChars="200"/>
        <w:rPr>
          <w:szCs w:val="21"/>
        </w:rPr>
      </w:pPr>
      <w:r>
        <w:rPr>
          <w:rFonts w:hint="eastAsia"/>
          <w:szCs w:val="21"/>
        </w:rPr>
        <w:t>需要补充的其他内容：见投标人须知前附表。</w:t>
      </w:r>
    </w:p>
    <w:p>
      <w:pPr>
        <w:pStyle w:val="3"/>
        <w:jc w:val="center"/>
        <w:rPr>
          <w:b w:val="0"/>
          <w:bCs w:val="0"/>
          <w:sz w:val="36"/>
          <w:szCs w:val="36"/>
        </w:rPr>
      </w:pPr>
    </w:p>
    <w:p>
      <w:pPr>
        <w:pStyle w:val="3"/>
        <w:ind w:left="0"/>
        <w:rPr>
          <w:b w:val="0"/>
          <w:bCs w:val="0"/>
          <w:sz w:val="36"/>
          <w:szCs w:val="36"/>
        </w:rPr>
      </w:pPr>
    </w:p>
    <w:p/>
    <w:p>
      <w:pPr>
        <w:pStyle w:val="12"/>
      </w:pPr>
    </w:p>
    <w:p/>
    <w:p>
      <w:pPr>
        <w:pStyle w:val="12"/>
      </w:pPr>
    </w:p>
    <w:p/>
    <w:p>
      <w:pPr>
        <w:pStyle w:val="12"/>
      </w:pPr>
    </w:p>
    <w:p/>
    <w:p>
      <w:pPr>
        <w:pStyle w:val="12"/>
      </w:pPr>
    </w:p>
    <w:p/>
    <w:p>
      <w:pPr>
        <w:pStyle w:val="12"/>
      </w:pPr>
    </w:p>
    <w:bookmarkEnd w:id="6"/>
    <w:p>
      <w:pPr>
        <w:pStyle w:val="3"/>
        <w:numPr>
          <w:ilvl w:val="0"/>
          <w:numId w:val="2"/>
        </w:numPr>
        <w:jc w:val="center"/>
        <w:rPr>
          <w:bCs w:val="0"/>
        </w:rPr>
      </w:pPr>
      <w:bookmarkStart w:id="151" w:name="_Toc33217861"/>
      <w:r>
        <w:rPr>
          <w:rFonts w:hint="eastAsia"/>
          <w:bCs w:val="0"/>
        </w:rPr>
        <w:t>评标办法</w:t>
      </w:r>
      <w:bookmarkEnd w:id="151"/>
    </w:p>
    <w:p>
      <w:pPr>
        <w:spacing w:line="460" w:lineRule="exact"/>
        <w:ind w:left="567" w:hanging="567"/>
        <w:jc w:val="center"/>
        <w:rPr>
          <w:b/>
          <w:sz w:val="24"/>
          <w:szCs w:val="24"/>
        </w:rPr>
      </w:pPr>
      <w:bookmarkStart w:id="152" w:name="_Toc27384"/>
      <w:bookmarkStart w:id="153" w:name="_Toc13185"/>
      <w:bookmarkStart w:id="154" w:name="_Toc22420"/>
      <w:r>
        <w:rPr>
          <w:rFonts w:hint="eastAsia"/>
          <w:b/>
          <w:sz w:val="24"/>
          <w:szCs w:val="24"/>
        </w:rPr>
        <w:t xml:space="preserve">第一阶段初步评审 </w:t>
      </w:r>
      <w:r>
        <w:rPr>
          <w:b/>
          <w:sz w:val="24"/>
          <w:szCs w:val="24"/>
        </w:rPr>
        <w:t xml:space="preserve">   </w:t>
      </w:r>
      <w:r>
        <w:rPr>
          <w:rFonts w:hint="eastAsia"/>
          <w:b/>
          <w:sz w:val="24"/>
          <w:szCs w:val="24"/>
        </w:rPr>
        <w:t>评标办法前附表</w:t>
      </w:r>
      <w:bookmarkEnd w:id="152"/>
      <w:bookmarkEnd w:id="153"/>
      <w:bookmarkEnd w:id="154"/>
    </w:p>
    <w:tbl>
      <w:tblPr>
        <w:tblStyle w:val="26"/>
        <w:tblW w:w="9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
        <w:gridCol w:w="1009"/>
        <w:gridCol w:w="3835"/>
        <w:gridCol w:w="4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433" w:type="dxa"/>
            <w:gridSpan w:val="2"/>
            <w:vAlign w:val="center"/>
          </w:tcPr>
          <w:p>
            <w:pPr>
              <w:pStyle w:val="2"/>
              <w:spacing w:line="520" w:lineRule="exact"/>
              <w:jc w:val="center"/>
              <w:rPr>
                <w:rFonts w:hAnsi="宋体"/>
                <w:b/>
                <w:bCs/>
                <w:color w:val="auto"/>
                <w:kern w:val="2"/>
                <w:sz w:val="21"/>
                <w:szCs w:val="21"/>
              </w:rPr>
            </w:pPr>
            <w:r>
              <w:rPr>
                <w:rFonts w:hint="eastAsia" w:hAnsi="宋体"/>
                <w:b/>
                <w:bCs/>
                <w:color w:val="auto"/>
                <w:kern w:val="2"/>
                <w:sz w:val="21"/>
                <w:szCs w:val="21"/>
              </w:rPr>
              <w:t>条款号</w:t>
            </w:r>
          </w:p>
        </w:tc>
        <w:tc>
          <w:tcPr>
            <w:tcW w:w="3835" w:type="dxa"/>
            <w:vAlign w:val="center"/>
          </w:tcPr>
          <w:p>
            <w:pPr>
              <w:pStyle w:val="2"/>
              <w:spacing w:line="520" w:lineRule="exact"/>
              <w:jc w:val="center"/>
              <w:rPr>
                <w:rFonts w:hAnsi="宋体"/>
                <w:b/>
                <w:bCs/>
                <w:color w:val="auto"/>
                <w:kern w:val="2"/>
                <w:sz w:val="21"/>
                <w:szCs w:val="21"/>
              </w:rPr>
            </w:pPr>
            <w:r>
              <w:rPr>
                <w:rFonts w:hint="eastAsia" w:hAnsi="宋体"/>
                <w:b/>
                <w:bCs/>
                <w:color w:val="auto"/>
                <w:kern w:val="2"/>
                <w:sz w:val="21"/>
                <w:szCs w:val="21"/>
              </w:rPr>
              <w:t>评审因素</w:t>
            </w:r>
          </w:p>
        </w:tc>
        <w:tc>
          <w:tcPr>
            <w:tcW w:w="4111" w:type="dxa"/>
            <w:vAlign w:val="center"/>
          </w:tcPr>
          <w:p>
            <w:pPr>
              <w:pStyle w:val="2"/>
              <w:spacing w:line="520" w:lineRule="exact"/>
              <w:jc w:val="center"/>
              <w:rPr>
                <w:rFonts w:hAnsi="宋体"/>
                <w:b/>
                <w:bCs/>
                <w:color w:val="auto"/>
                <w:kern w:val="2"/>
                <w:sz w:val="21"/>
                <w:szCs w:val="21"/>
              </w:rPr>
            </w:pPr>
            <w:r>
              <w:rPr>
                <w:rFonts w:hint="eastAsia" w:hAnsi="宋体"/>
                <w:b/>
                <w:bCs/>
                <w:color w:val="auto"/>
                <w:kern w:val="2"/>
                <w:sz w:val="21"/>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exact"/>
          <w:jc w:val="center"/>
        </w:trPr>
        <w:tc>
          <w:tcPr>
            <w:tcW w:w="424" w:type="dxa"/>
            <w:vMerge w:val="restart"/>
            <w:vAlign w:val="center"/>
          </w:tcPr>
          <w:p>
            <w:pPr>
              <w:pStyle w:val="2"/>
              <w:spacing w:line="520" w:lineRule="exact"/>
              <w:jc w:val="both"/>
              <w:rPr>
                <w:rFonts w:hAnsi="宋体"/>
                <w:color w:val="auto"/>
              </w:rPr>
            </w:pPr>
            <w:r>
              <w:rPr>
                <w:rFonts w:hint="eastAsia" w:hAnsi="宋体"/>
                <w:color w:val="auto"/>
                <w:kern w:val="2"/>
                <w:sz w:val="21"/>
                <w:szCs w:val="21"/>
              </w:rPr>
              <w:t>1</w:t>
            </w:r>
          </w:p>
        </w:tc>
        <w:tc>
          <w:tcPr>
            <w:tcW w:w="1009" w:type="dxa"/>
            <w:vMerge w:val="restart"/>
            <w:vAlign w:val="center"/>
          </w:tcPr>
          <w:p>
            <w:pPr>
              <w:pStyle w:val="2"/>
              <w:spacing w:line="440" w:lineRule="exact"/>
              <w:rPr>
                <w:rFonts w:hAnsi="宋体"/>
                <w:color w:val="auto"/>
                <w:kern w:val="2"/>
                <w:sz w:val="20"/>
                <w:szCs w:val="20"/>
              </w:rPr>
            </w:pPr>
            <w:r>
              <w:rPr>
                <w:rFonts w:hint="eastAsia" w:hAnsi="宋体"/>
                <w:color w:val="auto"/>
                <w:kern w:val="2"/>
                <w:sz w:val="20"/>
                <w:szCs w:val="20"/>
              </w:rPr>
              <w:t>形式评审标准</w:t>
            </w:r>
          </w:p>
        </w:tc>
        <w:tc>
          <w:tcPr>
            <w:tcW w:w="3835" w:type="dxa"/>
          </w:tcPr>
          <w:p>
            <w:pPr>
              <w:pStyle w:val="2"/>
              <w:spacing w:line="520" w:lineRule="exact"/>
              <w:jc w:val="both"/>
              <w:rPr>
                <w:rFonts w:hAnsi="宋体"/>
                <w:bCs/>
                <w:color w:val="auto"/>
                <w:kern w:val="2"/>
                <w:sz w:val="21"/>
                <w:szCs w:val="21"/>
              </w:rPr>
            </w:pPr>
            <w:r>
              <w:rPr>
                <w:rFonts w:hint="eastAsia" w:hAnsi="宋体"/>
                <w:bCs/>
                <w:color w:val="auto"/>
                <w:kern w:val="2"/>
                <w:sz w:val="21"/>
                <w:szCs w:val="21"/>
              </w:rPr>
              <w:t>投标人名称</w:t>
            </w:r>
          </w:p>
        </w:tc>
        <w:tc>
          <w:tcPr>
            <w:tcW w:w="4111" w:type="dxa"/>
          </w:tcPr>
          <w:p>
            <w:pPr>
              <w:pStyle w:val="2"/>
              <w:spacing w:line="520" w:lineRule="exact"/>
              <w:jc w:val="both"/>
              <w:rPr>
                <w:rFonts w:hAnsi="宋体"/>
                <w:color w:val="auto"/>
                <w:kern w:val="2"/>
                <w:sz w:val="21"/>
                <w:szCs w:val="21"/>
              </w:rPr>
            </w:pPr>
            <w:r>
              <w:rPr>
                <w:rFonts w:hint="eastAsia" w:hAnsi="宋体"/>
                <w:color w:val="auto"/>
                <w:kern w:val="2"/>
                <w:sz w:val="21"/>
                <w:szCs w:val="21"/>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424" w:type="dxa"/>
            <w:vMerge w:val="continue"/>
            <w:vAlign w:val="center"/>
          </w:tcPr>
          <w:p>
            <w:pPr>
              <w:pStyle w:val="2"/>
              <w:spacing w:line="520" w:lineRule="exact"/>
              <w:jc w:val="center"/>
              <w:rPr>
                <w:rFonts w:hAnsi="宋体"/>
                <w:color w:val="auto"/>
              </w:rPr>
            </w:pPr>
          </w:p>
        </w:tc>
        <w:tc>
          <w:tcPr>
            <w:tcW w:w="1009" w:type="dxa"/>
            <w:vMerge w:val="continue"/>
            <w:vAlign w:val="center"/>
          </w:tcPr>
          <w:p>
            <w:pPr>
              <w:pStyle w:val="2"/>
              <w:spacing w:line="520" w:lineRule="exact"/>
              <w:jc w:val="center"/>
              <w:rPr>
                <w:rFonts w:hAnsi="宋体"/>
                <w:color w:val="auto"/>
              </w:rPr>
            </w:pPr>
          </w:p>
        </w:tc>
        <w:tc>
          <w:tcPr>
            <w:tcW w:w="3835" w:type="dxa"/>
          </w:tcPr>
          <w:p>
            <w:pPr>
              <w:pStyle w:val="2"/>
              <w:spacing w:line="520" w:lineRule="exact"/>
              <w:jc w:val="both"/>
              <w:rPr>
                <w:rFonts w:hAnsi="宋体"/>
                <w:bCs/>
                <w:color w:val="auto"/>
                <w:kern w:val="2"/>
                <w:sz w:val="21"/>
                <w:szCs w:val="21"/>
              </w:rPr>
            </w:pPr>
            <w:r>
              <w:rPr>
                <w:rFonts w:hint="eastAsia" w:hAnsi="宋体"/>
                <w:bCs/>
                <w:color w:val="auto"/>
                <w:kern w:val="2"/>
                <w:sz w:val="21"/>
                <w:szCs w:val="21"/>
              </w:rPr>
              <w:t>投标文件的签字盖章</w:t>
            </w:r>
          </w:p>
        </w:tc>
        <w:tc>
          <w:tcPr>
            <w:tcW w:w="4111" w:type="dxa"/>
          </w:tcPr>
          <w:p>
            <w:pPr>
              <w:pStyle w:val="2"/>
              <w:spacing w:line="520" w:lineRule="exact"/>
              <w:jc w:val="both"/>
              <w:rPr>
                <w:rFonts w:hAnsi="宋体"/>
                <w:color w:val="auto"/>
                <w:kern w:val="2"/>
                <w:sz w:val="21"/>
                <w:szCs w:val="21"/>
              </w:rPr>
            </w:pPr>
            <w:r>
              <w:rPr>
                <w:rFonts w:hint="eastAsia" w:hAnsi="宋体"/>
                <w:color w:val="auto"/>
                <w:kern w:val="2"/>
                <w:sz w:val="21"/>
                <w:szCs w:val="21"/>
              </w:rPr>
              <w:t>符合第二章投标人须知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exact"/>
          <w:jc w:val="center"/>
        </w:trPr>
        <w:tc>
          <w:tcPr>
            <w:tcW w:w="424" w:type="dxa"/>
            <w:vMerge w:val="continue"/>
            <w:vAlign w:val="center"/>
          </w:tcPr>
          <w:p>
            <w:pPr>
              <w:pStyle w:val="2"/>
              <w:spacing w:line="520" w:lineRule="exact"/>
              <w:jc w:val="center"/>
              <w:rPr>
                <w:rFonts w:hAnsi="宋体"/>
                <w:color w:val="auto"/>
              </w:rPr>
            </w:pPr>
          </w:p>
        </w:tc>
        <w:tc>
          <w:tcPr>
            <w:tcW w:w="1009" w:type="dxa"/>
            <w:vMerge w:val="continue"/>
            <w:vAlign w:val="center"/>
          </w:tcPr>
          <w:p>
            <w:pPr>
              <w:pStyle w:val="2"/>
              <w:spacing w:line="520" w:lineRule="exact"/>
              <w:jc w:val="center"/>
              <w:rPr>
                <w:rFonts w:hAnsi="宋体"/>
                <w:color w:val="auto"/>
              </w:rPr>
            </w:pPr>
          </w:p>
        </w:tc>
        <w:tc>
          <w:tcPr>
            <w:tcW w:w="3835" w:type="dxa"/>
          </w:tcPr>
          <w:p>
            <w:pPr>
              <w:pStyle w:val="2"/>
              <w:spacing w:line="520" w:lineRule="exact"/>
              <w:jc w:val="both"/>
              <w:rPr>
                <w:rFonts w:hAnsi="宋体"/>
                <w:bCs/>
                <w:color w:val="auto"/>
                <w:kern w:val="2"/>
                <w:sz w:val="21"/>
                <w:szCs w:val="21"/>
              </w:rPr>
            </w:pPr>
            <w:r>
              <w:rPr>
                <w:rFonts w:hint="eastAsia" w:hAnsi="宋体"/>
                <w:bCs/>
                <w:color w:val="auto"/>
                <w:kern w:val="2"/>
                <w:sz w:val="21"/>
                <w:szCs w:val="21"/>
              </w:rPr>
              <w:t>投标文件格式</w:t>
            </w:r>
          </w:p>
        </w:tc>
        <w:tc>
          <w:tcPr>
            <w:tcW w:w="4111" w:type="dxa"/>
          </w:tcPr>
          <w:p>
            <w:pPr>
              <w:pStyle w:val="2"/>
              <w:spacing w:line="520" w:lineRule="exact"/>
              <w:jc w:val="both"/>
              <w:rPr>
                <w:rFonts w:hAnsi="宋体"/>
                <w:color w:val="auto"/>
                <w:kern w:val="2"/>
                <w:sz w:val="21"/>
                <w:szCs w:val="21"/>
              </w:rPr>
            </w:pPr>
            <w:r>
              <w:rPr>
                <w:rFonts w:hint="eastAsia" w:hAnsi="宋体"/>
                <w:color w:val="auto"/>
                <w:kern w:val="2"/>
                <w:sz w:val="21"/>
                <w:szCs w:val="21"/>
              </w:rPr>
              <w:t>符合第六章“投标文件格式”的要求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exact"/>
          <w:jc w:val="center"/>
        </w:trPr>
        <w:tc>
          <w:tcPr>
            <w:tcW w:w="424" w:type="dxa"/>
            <w:vMerge w:val="continue"/>
            <w:vAlign w:val="center"/>
          </w:tcPr>
          <w:p>
            <w:pPr>
              <w:pStyle w:val="2"/>
              <w:spacing w:line="520" w:lineRule="exact"/>
              <w:jc w:val="center"/>
              <w:rPr>
                <w:rFonts w:hAnsi="宋体"/>
                <w:color w:val="auto"/>
              </w:rPr>
            </w:pPr>
          </w:p>
        </w:tc>
        <w:tc>
          <w:tcPr>
            <w:tcW w:w="1009" w:type="dxa"/>
            <w:vMerge w:val="continue"/>
            <w:vAlign w:val="center"/>
          </w:tcPr>
          <w:p>
            <w:pPr>
              <w:pStyle w:val="2"/>
              <w:spacing w:line="520" w:lineRule="exact"/>
              <w:jc w:val="center"/>
              <w:rPr>
                <w:rFonts w:hAnsi="宋体"/>
                <w:color w:val="auto"/>
              </w:rPr>
            </w:pPr>
          </w:p>
        </w:tc>
        <w:tc>
          <w:tcPr>
            <w:tcW w:w="3835" w:type="dxa"/>
          </w:tcPr>
          <w:p>
            <w:pPr>
              <w:pStyle w:val="2"/>
              <w:spacing w:line="520" w:lineRule="exact"/>
              <w:jc w:val="both"/>
              <w:rPr>
                <w:rFonts w:hAnsi="宋体"/>
                <w:bCs/>
                <w:color w:val="auto"/>
                <w:kern w:val="2"/>
                <w:sz w:val="21"/>
                <w:szCs w:val="21"/>
              </w:rPr>
            </w:pPr>
            <w:r>
              <w:rPr>
                <w:rFonts w:hint="eastAsia" w:hAnsi="宋体"/>
                <w:bCs/>
                <w:color w:val="auto"/>
                <w:kern w:val="2"/>
                <w:sz w:val="21"/>
                <w:szCs w:val="21"/>
              </w:rPr>
              <w:t>报价唯一</w:t>
            </w:r>
          </w:p>
        </w:tc>
        <w:tc>
          <w:tcPr>
            <w:tcW w:w="4111" w:type="dxa"/>
          </w:tcPr>
          <w:p>
            <w:pPr>
              <w:pStyle w:val="2"/>
              <w:spacing w:line="520" w:lineRule="exact"/>
              <w:jc w:val="both"/>
              <w:rPr>
                <w:rFonts w:hAnsi="宋体"/>
                <w:color w:val="auto"/>
                <w:kern w:val="2"/>
                <w:sz w:val="21"/>
                <w:szCs w:val="21"/>
              </w:rPr>
            </w:pPr>
            <w:r>
              <w:rPr>
                <w:rFonts w:hint="eastAsia" w:hAnsi="宋体"/>
                <w:color w:val="auto"/>
                <w:kern w:val="2"/>
                <w:sz w:val="21"/>
                <w:szCs w:val="21"/>
              </w:rPr>
              <w:t>只能有一个有效报价且未超过最高限价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exact"/>
          <w:jc w:val="center"/>
        </w:trPr>
        <w:tc>
          <w:tcPr>
            <w:tcW w:w="424" w:type="dxa"/>
            <w:vMerge w:val="restart"/>
            <w:vAlign w:val="center"/>
          </w:tcPr>
          <w:p>
            <w:pPr>
              <w:pStyle w:val="2"/>
              <w:spacing w:line="520" w:lineRule="exact"/>
              <w:jc w:val="both"/>
              <w:rPr>
                <w:rFonts w:hAnsi="宋体"/>
                <w:color w:val="auto"/>
                <w:kern w:val="2"/>
                <w:sz w:val="21"/>
                <w:szCs w:val="21"/>
              </w:rPr>
            </w:pPr>
            <w:r>
              <w:rPr>
                <w:rFonts w:hint="eastAsia" w:hAnsi="宋体"/>
                <w:color w:val="auto"/>
                <w:kern w:val="2"/>
                <w:sz w:val="21"/>
                <w:szCs w:val="21"/>
              </w:rPr>
              <w:t>2</w:t>
            </w:r>
          </w:p>
        </w:tc>
        <w:tc>
          <w:tcPr>
            <w:tcW w:w="1009" w:type="dxa"/>
            <w:vMerge w:val="restart"/>
            <w:vAlign w:val="center"/>
          </w:tcPr>
          <w:p>
            <w:pPr>
              <w:pStyle w:val="2"/>
              <w:spacing w:line="440" w:lineRule="exact"/>
              <w:rPr>
                <w:rFonts w:hAnsi="宋体"/>
                <w:color w:val="auto"/>
                <w:kern w:val="2"/>
                <w:sz w:val="20"/>
                <w:szCs w:val="20"/>
              </w:rPr>
            </w:pPr>
            <w:r>
              <w:rPr>
                <w:rFonts w:hint="eastAsia" w:hAnsi="宋体"/>
                <w:color w:val="auto"/>
                <w:kern w:val="2"/>
                <w:sz w:val="20"/>
                <w:szCs w:val="20"/>
              </w:rPr>
              <w:t>资格评审标准</w:t>
            </w:r>
          </w:p>
        </w:tc>
        <w:tc>
          <w:tcPr>
            <w:tcW w:w="3835" w:type="dxa"/>
          </w:tcPr>
          <w:p>
            <w:pPr>
              <w:pStyle w:val="2"/>
              <w:spacing w:line="520" w:lineRule="exact"/>
              <w:jc w:val="both"/>
              <w:rPr>
                <w:rFonts w:hAnsi="宋体"/>
                <w:bCs/>
                <w:color w:val="auto"/>
                <w:kern w:val="2"/>
                <w:sz w:val="21"/>
                <w:szCs w:val="21"/>
              </w:rPr>
            </w:pPr>
            <w:r>
              <w:rPr>
                <w:rFonts w:hint="eastAsia" w:hAnsi="宋体"/>
                <w:bCs/>
                <w:color w:val="auto"/>
                <w:kern w:val="2"/>
                <w:sz w:val="21"/>
                <w:szCs w:val="21"/>
              </w:rPr>
              <w:t>营业执照</w:t>
            </w:r>
          </w:p>
        </w:tc>
        <w:tc>
          <w:tcPr>
            <w:tcW w:w="4111" w:type="dxa"/>
          </w:tcPr>
          <w:p>
            <w:pPr>
              <w:pStyle w:val="2"/>
              <w:spacing w:line="520" w:lineRule="exact"/>
              <w:jc w:val="both"/>
              <w:rPr>
                <w:rFonts w:hAnsi="宋体"/>
                <w:color w:val="auto"/>
                <w:kern w:val="2"/>
                <w:sz w:val="21"/>
                <w:szCs w:val="21"/>
              </w:rPr>
            </w:pPr>
            <w:r>
              <w:rPr>
                <w:rFonts w:hint="eastAsia" w:hAnsi="宋体"/>
                <w:color w:val="auto"/>
                <w:kern w:val="2"/>
                <w:sz w:val="21"/>
                <w:szCs w:val="21"/>
              </w:rPr>
              <w:t>符合招标文件规定；（上传企业诚信库）</w:t>
            </w:r>
          </w:p>
          <w:p>
            <w:pPr>
              <w:pStyle w:val="2"/>
              <w:spacing w:line="520" w:lineRule="exact"/>
              <w:jc w:val="both"/>
              <w:rPr>
                <w:rFonts w:hAnsi="宋体"/>
                <w:color w:val="auto"/>
                <w:kern w:val="2"/>
                <w:sz w:val="21"/>
                <w:szCs w:val="21"/>
              </w:rPr>
            </w:pPr>
          </w:p>
          <w:p>
            <w:pPr>
              <w:pStyle w:val="2"/>
              <w:spacing w:line="520" w:lineRule="exact"/>
              <w:jc w:val="both"/>
              <w:rPr>
                <w:rFonts w:hAnsi="宋体"/>
                <w:color w:val="auto"/>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exact"/>
          <w:jc w:val="center"/>
        </w:trPr>
        <w:tc>
          <w:tcPr>
            <w:tcW w:w="424" w:type="dxa"/>
            <w:vMerge w:val="continue"/>
            <w:vAlign w:val="center"/>
          </w:tcPr>
          <w:p>
            <w:pPr>
              <w:pStyle w:val="2"/>
              <w:spacing w:line="520" w:lineRule="exact"/>
              <w:jc w:val="both"/>
              <w:rPr>
                <w:rFonts w:hAnsi="宋体"/>
                <w:color w:val="auto"/>
                <w:kern w:val="2"/>
                <w:sz w:val="21"/>
                <w:szCs w:val="21"/>
              </w:rPr>
            </w:pPr>
          </w:p>
        </w:tc>
        <w:tc>
          <w:tcPr>
            <w:tcW w:w="1009" w:type="dxa"/>
            <w:vMerge w:val="continue"/>
            <w:vAlign w:val="center"/>
          </w:tcPr>
          <w:p>
            <w:pPr>
              <w:pStyle w:val="2"/>
              <w:spacing w:line="520" w:lineRule="exact"/>
              <w:jc w:val="both"/>
              <w:rPr>
                <w:rFonts w:hAnsi="宋体"/>
                <w:color w:val="auto"/>
                <w:kern w:val="2"/>
                <w:sz w:val="21"/>
                <w:szCs w:val="21"/>
              </w:rPr>
            </w:pPr>
          </w:p>
        </w:tc>
        <w:tc>
          <w:tcPr>
            <w:tcW w:w="3835" w:type="dxa"/>
          </w:tcPr>
          <w:p>
            <w:pPr>
              <w:pStyle w:val="2"/>
              <w:spacing w:line="520" w:lineRule="exact"/>
              <w:jc w:val="both"/>
              <w:rPr>
                <w:rFonts w:hAnsi="宋体"/>
                <w:bCs/>
                <w:color w:val="auto"/>
                <w:kern w:val="2"/>
                <w:sz w:val="21"/>
                <w:szCs w:val="21"/>
              </w:rPr>
            </w:pPr>
            <w:r>
              <w:rPr>
                <w:rFonts w:hint="eastAsia" w:hAnsi="宋体"/>
                <w:bCs/>
                <w:color w:val="auto"/>
                <w:kern w:val="2"/>
                <w:sz w:val="21"/>
                <w:szCs w:val="21"/>
              </w:rPr>
              <w:t>项目负责人要求</w:t>
            </w:r>
          </w:p>
        </w:tc>
        <w:tc>
          <w:tcPr>
            <w:tcW w:w="4111" w:type="dxa"/>
          </w:tcPr>
          <w:p>
            <w:pPr>
              <w:pStyle w:val="2"/>
              <w:spacing w:line="520" w:lineRule="exact"/>
              <w:jc w:val="both"/>
              <w:rPr>
                <w:rFonts w:hAnsi="宋体"/>
                <w:color w:val="auto"/>
                <w:kern w:val="2"/>
                <w:sz w:val="21"/>
                <w:szCs w:val="21"/>
              </w:rPr>
            </w:pPr>
            <w:r>
              <w:rPr>
                <w:rFonts w:hint="eastAsia" w:hAnsi="宋体"/>
                <w:color w:val="auto"/>
                <w:kern w:val="2"/>
                <w:sz w:val="21"/>
                <w:szCs w:val="21"/>
              </w:rPr>
              <w:t>符合招标文件规定；（上传企业诚信库）</w:t>
            </w:r>
          </w:p>
          <w:p>
            <w:pPr>
              <w:pStyle w:val="2"/>
              <w:spacing w:line="520" w:lineRule="exact"/>
              <w:jc w:val="both"/>
              <w:rPr>
                <w:rFonts w:hAnsi="宋体"/>
                <w:color w:val="auto"/>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jc w:val="center"/>
        </w:trPr>
        <w:tc>
          <w:tcPr>
            <w:tcW w:w="424" w:type="dxa"/>
            <w:vMerge w:val="continue"/>
            <w:vAlign w:val="center"/>
          </w:tcPr>
          <w:p>
            <w:pPr>
              <w:pStyle w:val="2"/>
              <w:spacing w:line="520" w:lineRule="exact"/>
              <w:jc w:val="both"/>
              <w:rPr>
                <w:rFonts w:hAnsi="宋体"/>
                <w:color w:val="auto"/>
                <w:kern w:val="2"/>
                <w:sz w:val="21"/>
                <w:szCs w:val="21"/>
              </w:rPr>
            </w:pPr>
          </w:p>
        </w:tc>
        <w:tc>
          <w:tcPr>
            <w:tcW w:w="1009" w:type="dxa"/>
            <w:vMerge w:val="continue"/>
            <w:vAlign w:val="center"/>
          </w:tcPr>
          <w:p>
            <w:pPr>
              <w:pStyle w:val="2"/>
              <w:spacing w:line="520" w:lineRule="exact"/>
              <w:jc w:val="both"/>
              <w:rPr>
                <w:rFonts w:hAnsi="宋体"/>
                <w:color w:val="auto"/>
                <w:kern w:val="2"/>
                <w:sz w:val="21"/>
                <w:szCs w:val="21"/>
              </w:rPr>
            </w:pPr>
          </w:p>
        </w:tc>
        <w:tc>
          <w:tcPr>
            <w:tcW w:w="3835" w:type="dxa"/>
          </w:tcPr>
          <w:p>
            <w:pPr>
              <w:pStyle w:val="2"/>
              <w:spacing w:line="520" w:lineRule="exact"/>
              <w:jc w:val="both"/>
              <w:rPr>
                <w:rFonts w:hAnsi="宋体"/>
                <w:bCs/>
                <w:color w:val="auto"/>
                <w:kern w:val="2"/>
                <w:sz w:val="21"/>
                <w:szCs w:val="21"/>
              </w:rPr>
            </w:pPr>
            <w:r>
              <w:rPr>
                <w:rFonts w:hint="eastAsia" w:hAnsi="宋体"/>
                <w:bCs/>
                <w:color w:val="auto"/>
                <w:kern w:val="2"/>
                <w:sz w:val="21"/>
                <w:szCs w:val="21"/>
              </w:rPr>
              <w:t>财务审计报告</w:t>
            </w:r>
          </w:p>
        </w:tc>
        <w:tc>
          <w:tcPr>
            <w:tcW w:w="4111" w:type="dxa"/>
          </w:tcPr>
          <w:p>
            <w:pPr>
              <w:pStyle w:val="2"/>
              <w:spacing w:line="520" w:lineRule="exact"/>
              <w:jc w:val="both"/>
              <w:rPr>
                <w:rFonts w:hAnsi="宋体"/>
                <w:color w:val="auto"/>
                <w:kern w:val="2"/>
                <w:sz w:val="21"/>
                <w:szCs w:val="21"/>
              </w:rPr>
            </w:pPr>
            <w:r>
              <w:rPr>
                <w:rFonts w:hint="eastAsia" w:hAnsi="宋体"/>
                <w:color w:val="auto"/>
                <w:kern w:val="2"/>
                <w:sz w:val="21"/>
                <w:szCs w:val="21"/>
              </w:rPr>
              <w:t>符合招标文件规定（上传企业诚信库）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exact"/>
          <w:jc w:val="center"/>
        </w:trPr>
        <w:tc>
          <w:tcPr>
            <w:tcW w:w="424" w:type="dxa"/>
            <w:vMerge w:val="continue"/>
            <w:vAlign w:val="center"/>
          </w:tcPr>
          <w:p>
            <w:pPr>
              <w:pStyle w:val="2"/>
              <w:spacing w:line="520" w:lineRule="exact"/>
              <w:jc w:val="both"/>
              <w:rPr>
                <w:rFonts w:hAnsi="宋体"/>
                <w:color w:val="auto"/>
                <w:kern w:val="2"/>
                <w:sz w:val="21"/>
                <w:szCs w:val="21"/>
              </w:rPr>
            </w:pPr>
          </w:p>
        </w:tc>
        <w:tc>
          <w:tcPr>
            <w:tcW w:w="1009" w:type="dxa"/>
            <w:vMerge w:val="continue"/>
            <w:vAlign w:val="center"/>
          </w:tcPr>
          <w:p>
            <w:pPr>
              <w:pStyle w:val="2"/>
              <w:spacing w:line="520" w:lineRule="exact"/>
              <w:jc w:val="both"/>
              <w:rPr>
                <w:rFonts w:hAnsi="宋体"/>
                <w:color w:val="auto"/>
                <w:kern w:val="2"/>
                <w:sz w:val="21"/>
                <w:szCs w:val="21"/>
              </w:rPr>
            </w:pPr>
          </w:p>
        </w:tc>
        <w:tc>
          <w:tcPr>
            <w:tcW w:w="3835" w:type="dxa"/>
          </w:tcPr>
          <w:p>
            <w:pPr>
              <w:pStyle w:val="2"/>
              <w:spacing w:line="520" w:lineRule="exact"/>
              <w:jc w:val="both"/>
              <w:rPr>
                <w:rFonts w:hAnsi="宋体"/>
                <w:bCs/>
                <w:color w:val="auto"/>
                <w:kern w:val="2"/>
                <w:sz w:val="21"/>
                <w:szCs w:val="21"/>
              </w:rPr>
            </w:pPr>
            <w:r>
              <w:rPr>
                <w:rFonts w:hint="eastAsia" w:hAnsi="宋体"/>
                <w:bCs/>
                <w:color w:val="auto"/>
                <w:kern w:val="2"/>
                <w:sz w:val="21"/>
                <w:szCs w:val="21"/>
              </w:rPr>
              <w:t>依法缴纳税收和社会保障资金的证明</w:t>
            </w:r>
          </w:p>
        </w:tc>
        <w:tc>
          <w:tcPr>
            <w:tcW w:w="4111" w:type="dxa"/>
          </w:tcPr>
          <w:p>
            <w:pPr>
              <w:pStyle w:val="2"/>
              <w:spacing w:line="520" w:lineRule="exact"/>
              <w:jc w:val="both"/>
              <w:rPr>
                <w:rFonts w:hAnsi="宋体"/>
                <w:color w:val="auto"/>
                <w:kern w:val="2"/>
                <w:sz w:val="21"/>
                <w:szCs w:val="21"/>
              </w:rPr>
            </w:pPr>
            <w:r>
              <w:rPr>
                <w:rFonts w:hint="eastAsia" w:hAnsi="宋体"/>
                <w:color w:val="auto"/>
                <w:kern w:val="2"/>
                <w:sz w:val="21"/>
                <w:szCs w:val="21"/>
              </w:rPr>
              <w:t>符合招标文件规定（上传企业诚信库）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exact"/>
          <w:jc w:val="center"/>
        </w:trPr>
        <w:tc>
          <w:tcPr>
            <w:tcW w:w="424" w:type="dxa"/>
            <w:vMerge w:val="continue"/>
            <w:vAlign w:val="center"/>
          </w:tcPr>
          <w:p>
            <w:pPr>
              <w:pStyle w:val="2"/>
              <w:spacing w:line="520" w:lineRule="exact"/>
              <w:jc w:val="both"/>
              <w:rPr>
                <w:rFonts w:hAnsi="宋体"/>
                <w:color w:val="auto"/>
                <w:kern w:val="2"/>
                <w:sz w:val="21"/>
                <w:szCs w:val="21"/>
              </w:rPr>
            </w:pPr>
          </w:p>
        </w:tc>
        <w:tc>
          <w:tcPr>
            <w:tcW w:w="1009" w:type="dxa"/>
            <w:vMerge w:val="continue"/>
            <w:vAlign w:val="center"/>
          </w:tcPr>
          <w:p>
            <w:pPr>
              <w:pStyle w:val="2"/>
              <w:spacing w:line="520" w:lineRule="exact"/>
              <w:jc w:val="both"/>
              <w:rPr>
                <w:rFonts w:hAnsi="宋体"/>
                <w:color w:val="auto"/>
                <w:kern w:val="2"/>
                <w:sz w:val="21"/>
                <w:szCs w:val="21"/>
              </w:rPr>
            </w:pPr>
          </w:p>
        </w:tc>
        <w:tc>
          <w:tcPr>
            <w:tcW w:w="3835" w:type="dxa"/>
          </w:tcPr>
          <w:p>
            <w:pPr>
              <w:pStyle w:val="2"/>
              <w:spacing w:line="520" w:lineRule="exact"/>
              <w:jc w:val="both"/>
              <w:rPr>
                <w:rFonts w:hAnsi="宋体"/>
                <w:bCs/>
                <w:color w:val="auto"/>
                <w:kern w:val="2"/>
                <w:sz w:val="21"/>
                <w:szCs w:val="21"/>
              </w:rPr>
            </w:pPr>
            <w:r>
              <w:rPr>
                <w:rFonts w:hint="eastAsia" w:hAnsi="宋体"/>
                <w:bCs/>
                <w:color w:val="auto"/>
                <w:kern w:val="2"/>
                <w:sz w:val="21"/>
                <w:szCs w:val="21"/>
              </w:rPr>
              <w:t>近三年在政府采购经营活动中无违法记录声明</w:t>
            </w:r>
          </w:p>
        </w:tc>
        <w:tc>
          <w:tcPr>
            <w:tcW w:w="4111" w:type="dxa"/>
          </w:tcPr>
          <w:p>
            <w:pPr>
              <w:pStyle w:val="2"/>
              <w:spacing w:line="520" w:lineRule="exact"/>
              <w:jc w:val="both"/>
              <w:rPr>
                <w:rFonts w:hAnsi="宋体"/>
                <w:color w:val="auto"/>
                <w:kern w:val="2"/>
                <w:sz w:val="21"/>
                <w:szCs w:val="21"/>
              </w:rPr>
            </w:pPr>
            <w:r>
              <w:rPr>
                <w:rFonts w:hint="eastAsia" w:hAnsi="宋体"/>
                <w:color w:val="auto"/>
                <w:kern w:val="2"/>
                <w:sz w:val="21"/>
                <w:szCs w:val="21"/>
              </w:rPr>
              <w:t>符合招标文件规定（上传企业诚信库）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exact"/>
          <w:jc w:val="center"/>
        </w:trPr>
        <w:tc>
          <w:tcPr>
            <w:tcW w:w="424" w:type="dxa"/>
            <w:vMerge w:val="continue"/>
            <w:vAlign w:val="center"/>
          </w:tcPr>
          <w:p>
            <w:pPr>
              <w:pStyle w:val="2"/>
              <w:spacing w:line="520" w:lineRule="exact"/>
              <w:jc w:val="both"/>
              <w:rPr>
                <w:rFonts w:hAnsi="宋体"/>
                <w:color w:val="auto"/>
                <w:kern w:val="2"/>
                <w:sz w:val="21"/>
                <w:szCs w:val="21"/>
              </w:rPr>
            </w:pPr>
          </w:p>
        </w:tc>
        <w:tc>
          <w:tcPr>
            <w:tcW w:w="1009" w:type="dxa"/>
            <w:vMerge w:val="continue"/>
            <w:vAlign w:val="center"/>
          </w:tcPr>
          <w:p>
            <w:pPr>
              <w:pStyle w:val="2"/>
              <w:spacing w:line="520" w:lineRule="exact"/>
              <w:jc w:val="both"/>
              <w:rPr>
                <w:rFonts w:hAnsi="宋体"/>
                <w:color w:val="auto"/>
                <w:kern w:val="2"/>
                <w:sz w:val="21"/>
                <w:szCs w:val="21"/>
              </w:rPr>
            </w:pPr>
          </w:p>
        </w:tc>
        <w:tc>
          <w:tcPr>
            <w:tcW w:w="3835" w:type="dxa"/>
          </w:tcPr>
          <w:p>
            <w:pPr>
              <w:pStyle w:val="2"/>
              <w:spacing w:line="520" w:lineRule="exact"/>
              <w:jc w:val="both"/>
              <w:rPr>
                <w:rFonts w:hAnsi="宋体"/>
                <w:bCs/>
                <w:color w:val="auto"/>
                <w:kern w:val="2"/>
                <w:sz w:val="21"/>
                <w:szCs w:val="21"/>
              </w:rPr>
            </w:pPr>
            <w:r>
              <w:rPr>
                <w:rFonts w:hint="eastAsia" w:hAnsi="宋体"/>
                <w:bCs/>
                <w:color w:val="auto"/>
                <w:kern w:val="2"/>
                <w:sz w:val="21"/>
                <w:szCs w:val="21"/>
              </w:rPr>
              <w:t>无行贿犯罪记录承诺函</w:t>
            </w:r>
          </w:p>
        </w:tc>
        <w:tc>
          <w:tcPr>
            <w:tcW w:w="4111" w:type="dxa"/>
          </w:tcPr>
          <w:p>
            <w:pPr>
              <w:pStyle w:val="2"/>
              <w:spacing w:line="520" w:lineRule="exact"/>
              <w:jc w:val="both"/>
              <w:rPr>
                <w:rFonts w:hAnsi="宋体"/>
                <w:color w:val="auto"/>
                <w:kern w:val="2"/>
                <w:sz w:val="21"/>
                <w:szCs w:val="21"/>
              </w:rPr>
            </w:pPr>
            <w:r>
              <w:rPr>
                <w:rFonts w:hint="eastAsia" w:hAnsi="宋体"/>
                <w:color w:val="auto"/>
                <w:kern w:val="2"/>
                <w:sz w:val="21"/>
                <w:szCs w:val="21"/>
              </w:rPr>
              <w:t>符合招标文件规定（上传企业诚信库）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exact"/>
          <w:jc w:val="center"/>
        </w:trPr>
        <w:tc>
          <w:tcPr>
            <w:tcW w:w="424" w:type="dxa"/>
            <w:vMerge w:val="continue"/>
            <w:vAlign w:val="center"/>
          </w:tcPr>
          <w:p>
            <w:pPr>
              <w:pStyle w:val="2"/>
              <w:spacing w:line="520" w:lineRule="exact"/>
              <w:jc w:val="both"/>
              <w:rPr>
                <w:rFonts w:hAnsi="宋体"/>
                <w:color w:val="auto"/>
                <w:kern w:val="2"/>
                <w:sz w:val="21"/>
                <w:szCs w:val="21"/>
              </w:rPr>
            </w:pPr>
          </w:p>
        </w:tc>
        <w:tc>
          <w:tcPr>
            <w:tcW w:w="1009" w:type="dxa"/>
            <w:vMerge w:val="continue"/>
            <w:vAlign w:val="center"/>
          </w:tcPr>
          <w:p>
            <w:pPr>
              <w:pStyle w:val="2"/>
              <w:spacing w:line="520" w:lineRule="exact"/>
              <w:jc w:val="both"/>
              <w:rPr>
                <w:rFonts w:hAnsi="宋体"/>
                <w:color w:val="auto"/>
                <w:kern w:val="2"/>
                <w:sz w:val="21"/>
                <w:szCs w:val="21"/>
              </w:rPr>
            </w:pPr>
          </w:p>
        </w:tc>
        <w:tc>
          <w:tcPr>
            <w:tcW w:w="3835" w:type="dxa"/>
          </w:tcPr>
          <w:p>
            <w:pPr>
              <w:pStyle w:val="2"/>
              <w:spacing w:line="520" w:lineRule="exact"/>
              <w:jc w:val="both"/>
              <w:rPr>
                <w:rFonts w:hAnsi="宋体"/>
                <w:bCs/>
                <w:color w:val="auto"/>
                <w:kern w:val="2"/>
                <w:sz w:val="21"/>
                <w:szCs w:val="21"/>
              </w:rPr>
            </w:pPr>
            <w:r>
              <w:rPr>
                <w:rFonts w:hint="eastAsia" w:hAnsi="宋体"/>
                <w:bCs/>
                <w:color w:val="auto"/>
                <w:kern w:val="2"/>
                <w:sz w:val="21"/>
                <w:szCs w:val="21"/>
              </w:rPr>
              <w:t>信用报告、信用中国和中国政府采购等</w:t>
            </w:r>
          </w:p>
        </w:tc>
        <w:tc>
          <w:tcPr>
            <w:tcW w:w="4111" w:type="dxa"/>
          </w:tcPr>
          <w:p>
            <w:pPr>
              <w:pStyle w:val="2"/>
              <w:spacing w:line="520" w:lineRule="exact"/>
              <w:jc w:val="both"/>
              <w:rPr>
                <w:rFonts w:hAnsi="宋体"/>
                <w:color w:val="auto"/>
                <w:kern w:val="2"/>
                <w:sz w:val="21"/>
                <w:szCs w:val="21"/>
              </w:rPr>
            </w:pPr>
            <w:r>
              <w:rPr>
                <w:rFonts w:hint="eastAsia" w:hAnsi="宋体"/>
                <w:color w:val="auto"/>
                <w:kern w:val="2"/>
                <w:sz w:val="21"/>
                <w:szCs w:val="21"/>
              </w:rPr>
              <w:t>符合招标文件规定（上传企业诚信库）</w:t>
            </w:r>
          </w:p>
          <w:p>
            <w:pPr>
              <w:pStyle w:val="2"/>
              <w:spacing w:line="520" w:lineRule="exact"/>
              <w:jc w:val="both"/>
              <w:rPr>
                <w:rFonts w:hAnsi="宋体"/>
                <w:color w:val="auto"/>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exact"/>
          <w:jc w:val="center"/>
        </w:trPr>
        <w:tc>
          <w:tcPr>
            <w:tcW w:w="424" w:type="dxa"/>
            <w:vMerge w:val="restart"/>
            <w:vAlign w:val="center"/>
          </w:tcPr>
          <w:p>
            <w:pPr>
              <w:pStyle w:val="2"/>
              <w:spacing w:line="520" w:lineRule="exact"/>
              <w:jc w:val="both"/>
              <w:rPr>
                <w:rFonts w:hAnsi="宋体"/>
                <w:color w:val="auto"/>
                <w:kern w:val="2"/>
                <w:sz w:val="21"/>
                <w:szCs w:val="21"/>
              </w:rPr>
            </w:pPr>
            <w:r>
              <w:rPr>
                <w:rFonts w:hAnsi="宋体"/>
                <w:color w:val="auto"/>
                <w:kern w:val="2"/>
                <w:sz w:val="21"/>
                <w:szCs w:val="21"/>
              </w:rPr>
              <w:t>3</w:t>
            </w:r>
          </w:p>
        </w:tc>
        <w:tc>
          <w:tcPr>
            <w:tcW w:w="1009" w:type="dxa"/>
            <w:vMerge w:val="restart"/>
            <w:vAlign w:val="center"/>
          </w:tcPr>
          <w:p>
            <w:pPr>
              <w:pStyle w:val="2"/>
              <w:spacing w:line="440" w:lineRule="exact"/>
              <w:rPr>
                <w:rFonts w:hAnsi="宋体"/>
                <w:color w:val="auto"/>
                <w:kern w:val="2"/>
                <w:sz w:val="20"/>
                <w:szCs w:val="20"/>
              </w:rPr>
            </w:pPr>
            <w:r>
              <w:rPr>
                <w:rFonts w:hint="eastAsia" w:hAnsi="宋体"/>
                <w:color w:val="auto"/>
                <w:kern w:val="2"/>
                <w:sz w:val="20"/>
                <w:szCs w:val="20"/>
              </w:rPr>
              <w:t>响应性评审标准</w:t>
            </w:r>
          </w:p>
        </w:tc>
        <w:tc>
          <w:tcPr>
            <w:tcW w:w="3835" w:type="dxa"/>
            <w:vAlign w:val="center"/>
          </w:tcPr>
          <w:p>
            <w:pPr>
              <w:pStyle w:val="2"/>
              <w:spacing w:line="520" w:lineRule="exact"/>
              <w:rPr>
                <w:rFonts w:hAnsi="宋体"/>
                <w:bCs/>
                <w:color w:val="auto"/>
                <w:kern w:val="2"/>
                <w:sz w:val="21"/>
                <w:szCs w:val="21"/>
              </w:rPr>
            </w:pPr>
            <w:r>
              <w:rPr>
                <w:rFonts w:hint="eastAsia" w:hAnsi="宋体"/>
                <w:bCs/>
                <w:color w:val="auto"/>
                <w:kern w:val="2"/>
                <w:sz w:val="21"/>
                <w:szCs w:val="21"/>
              </w:rPr>
              <w:t>投标内容</w:t>
            </w:r>
          </w:p>
        </w:tc>
        <w:tc>
          <w:tcPr>
            <w:tcW w:w="4111" w:type="dxa"/>
            <w:vAlign w:val="center"/>
          </w:tcPr>
          <w:p>
            <w:pPr>
              <w:pStyle w:val="2"/>
              <w:spacing w:line="520" w:lineRule="exact"/>
              <w:jc w:val="both"/>
              <w:rPr>
                <w:rFonts w:hAnsi="宋体"/>
                <w:color w:val="auto"/>
                <w:kern w:val="2"/>
                <w:sz w:val="21"/>
                <w:szCs w:val="21"/>
              </w:rPr>
            </w:pPr>
            <w:r>
              <w:rPr>
                <w:rFonts w:hint="eastAsia" w:hAnsi="宋体"/>
                <w:color w:val="auto"/>
                <w:kern w:val="2"/>
                <w:sz w:val="21"/>
                <w:szCs w:val="21"/>
              </w:rPr>
              <w:t>符合招标文件规定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exact"/>
          <w:jc w:val="center"/>
        </w:trPr>
        <w:tc>
          <w:tcPr>
            <w:tcW w:w="424" w:type="dxa"/>
            <w:vMerge w:val="continue"/>
            <w:vAlign w:val="center"/>
          </w:tcPr>
          <w:p>
            <w:pPr>
              <w:pStyle w:val="2"/>
              <w:spacing w:line="520" w:lineRule="exact"/>
              <w:jc w:val="center"/>
              <w:rPr>
                <w:rFonts w:hAnsi="宋体"/>
                <w:color w:val="auto"/>
              </w:rPr>
            </w:pPr>
          </w:p>
        </w:tc>
        <w:tc>
          <w:tcPr>
            <w:tcW w:w="1009" w:type="dxa"/>
            <w:vMerge w:val="continue"/>
            <w:vAlign w:val="center"/>
          </w:tcPr>
          <w:p>
            <w:pPr>
              <w:pStyle w:val="2"/>
              <w:spacing w:line="520" w:lineRule="exact"/>
              <w:jc w:val="center"/>
              <w:rPr>
                <w:rFonts w:hAnsi="宋体"/>
                <w:color w:val="auto"/>
              </w:rPr>
            </w:pPr>
          </w:p>
        </w:tc>
        <w:tc>
          <w:tcPr>
            <w:tcW w:w="3835" w:type="dxa"/>
            <w:vAlign w:val="center"/>
          </w:tcPr>
          <w:p>
            <w:pPr>
              <w:pStyle w:val="2"/>
              <w:spacing w:line="520" w:lineRule="exact"/>
              <w:rPr>
                <w:rFonts w:hAnsi="宋体"/>
                <w:bCs/>
                <w:color w:val="auto"/>
                <w:kern w:val="2"/>
                <w:sz w:val="21"/>
                <w:szCs w:val="21"/>
              </w:rPr>
            </w:pPr>
            <w:r>
              <w:rPr>
                <w:rFonts w:hint="eastAsia" w:hAnsi="宋体"/>
                <w:bCs/>
                <w:color w:val="auto"/>
                <w:kern w:val="2"/>
                <w:sz w:val="21"/>
                <w:szCs w:val="21"/>
              </w:rPr>
              <w:t>投标质量</w:t>
            </w:r>
          </w:p>
        </w:tc>
        <w:tc>
          <w:tcPr>
            <w:tcW w:w="4111" w:type="dxa"/>
            <w:vAlign w:val="center"/>
          </w:tcPr>
          <w:p>
            <w:pPr>
              <w:pStyle w:val="2"/>
              <w:spacing w:line="520" w:lineRule="exact"/>
              <w:jc w:val="both"/>
              <w:rPr>
                <w:rFonts w:hAnsi="宋体"/>
                <w:color w:val="auto"/>
                <w:kern w:val="2"/>
                <w:sz w:val="21"/>
                <w:szCs w:val="21"/>
              </w:rPr>
            </w:pPr>
            <w:r>
              <w:rPr>
                <w:rFonts w:hint="eastAsia" w:hAnsi="宋体"/>
                <w:color w:val="auto"/>
                <w:kern w:val="2"/>
                <w:sz w:val="21"/>
                <w:szCs w:val="21"/>
              </w:rPr>
              <w:t>符合招标文件规定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exact"/>
          <w:jc w:val="center"/>
        </w:trPr>
        <w:tc>
          <w:tcPr>
            <w:tcW w:w="424" w:type="dxa"/>
            <w:vMerge w:val="continue"/>
            <w:vAlign w:val="center"/>
          </w:tcPr>
          <w:p>
            <w:pPr>
              <w:pStyle w:val="2"/>
              <w:spacing w:line="520" w:lineRule="exact"/>
              <w:jc w:val="center"/>
              <w:rPr>
                <w:rFonts w:hAnsi="宋体"/>
                <w:color w:val="auto"/>
              </w:rPr>
            </w:pPr>
          </w:p>
        </w:tc>
        <w:tc>
          <w:tcPr>
            <w:tcW w:w="1009" w:type="dxa"/>
            <w:vMerge w:val="continue"/>
            <w:vAlign w:val="center"/>
          </w:tcPr>
          <w:p>
            <w:pPr>
              <w:pStyle w:val="2"/>
              <w:spacing w:line="520" w:lineRule="exact"/>
              <w:jc w:val="center"/>
              <w:rPr>
                <w:rFonts w:hAnsi="宋体"/>
                <w:color w:val="auto"/>
              </w:rPr>
            </w:pPr>
          </w:p>
        </w:tc>
        <w:tc>
          <w:tcPr>
            <w:tcW w:w="3835" w:type="dxa"/>
            <w:vAlign w:val="center"/>
          </w:tcPr>
          <w:p>
            <w:pPr>
              <w:pStyle w:val="2"/>
              <w:spacing w:line="520" w:lineRule="exact"/>
              <w:rPr>
                <w:rFonts w:hint="eastAsia" w:hAnsi="宋体" w:eastAsia="宋体"/>
                <w:bCs/>
                <w:color w:val="auto"/>
                <w:kern w:val="2"/>
                <w:sz w:val="21"/>
                <w:szCs w:val="21"/>
                <w:lang w:eastAsia="zh-CN"/>
              </w:rPr>
            </w:pPr>
            <w:r>
              <w:rPr>
                <w:rFonts w:hint="eastAsia" w:hAnsi="宋体"/>
                <w:bCs/>
                <w:color w:val="auto"/>
                <w:kern w:val="2"/>
                <w:sz w:val="21"/>
                <w:szCs w:val="21"/>
                <w:lang w:eastAsia="zh-CN"/>
              </w:rPr>
              <w:t>服务期限</w:t>
            </w:r>
          </w:p>
        </w:tc>
        <w:tc>
          <w:tcPr>
            <w:tcW w:w="4111" w:type="dxa"/>
            <w:vAlign w:val="center"/>
          </w:tcPr>
          <w:p>
            <w:pPr>
              <w:pStyle w:val="2"/>
              <w:spacing w:line="520" w:lineRule="exact"/>
              <w:jc w:val="both"/>
              <w:rPr>
                <w:rFonts w:hAnsi="宋体"/>
                <w:color w:val="auto"/>
                <w:kern w:val="2"/>
                <w:sz w:val="21"/>
                <w:szCs w:val="21"/>
              </w:rPr>
            </w:pPr>
            <w:r>
              <w:rPr>
                <w:rFonts w:hint="eastAsia" w:hAnsi="宋体"/>
                <w:color w:val="auto"/>
                <w:kern w:val="2"/>
                <w:sz w:val="21"/>
                <w:szCs w:val="21"/>
              </w:rPr>
              <w:t>符合招标文件规定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exact"/>
          <w:jc w:val="center"/>
        </w:trPr>
        <w:tc>
          <w:tcPr>
            <w:tcW w:w="424" w:type="dxa"/>
            <w:vMerge w:val="continue"/>
            <w:vAlign w:val="center"/>
          </w:tcPr>
          <w:p>
            <w:pPr>
              <w:pStyle w:val="2"/>
              <w:spacing w:line="520" w:lineRule="exact"/>
              <w:jc w:val="center"/>
              <w:rPr>
                <w:rFonts w:hAnsi="宋体"/>
                <w:color w:val="auto"/>
              </w:rPr>
            </w:pPr>
          </w:p>
        </w:tc>
        <w:tc>
          <w:tcPr>
            <w:tcW w:w="1009" w:type="dxa"/>
            <w:vMerge w:val="continue"/>
            <w:vAlign w:val="center"/>
          </w:tcPr>
          <w:p>
            <w:pPr>
              <w:pStyle w:val="2"/>
              <w:spacing w:line="520" w:lineRule="exact"/>
              <w:jc w:val="center"/>
              <w:rPr>
                <w:rFonts w:hAnsi="宋体"/>
                <w:color w:val="auto"/>
              </w:rPr>
            </w:pPr>
          </w:p>
        </w:tc>
        <w:tc>
          <w:tcPr>
            <w:tcW w:w="3835" w:type="dxa"/>
            <w:vAlign w:val="center"/>
          </w:tcPr>
          <w:p>
            <w:pPr>
              <w:pStyle w:val="2"/>
              <w:spacing w:line="520" w:lineRule="exact"/>
              <w:rPr>
                <w:rFonts w:hAnsi="宋体"/>
                <w:bCs/>
                <w:color w:val="auto"/>
                <w:kern w:val="2"/>
                <w:sz w:val="21"/>
                <w:szCs w:val="21"/>
              </w:rPr>
            </w:pPr>
            <w:r>
              <w:rPr>
                <w:rFonts w:hint="eastAsia" w:hAnsi="宋体"/>
                <w:bCs/>
                <w:color w:val="auto"/>
                <w:kern w:val="2"/>
                <w:sz w:val="21"/>
                <w:szCs w:val="21"/>
              </w:rPr>
              <w:t>投标有效期</w:t>
            </w:r>
          </w:p>
        </w:tc>
        <w:tc>
          <w:tcPr>
            <w:tcW w:w="4111" w:type="dxa"/>
            <w:vAlign w:val="center"/>
          </w:tcPr>
          <w:p>
            <w:pPr>
              <w:pStyle w:val="2"/>
              <w:spacing w:line="520" w:lineRule="exact"/>
              <w:jc w:val="both"/>
              <w:rPr>
                <w:rFonts w:hAnsi="宋体"/>
                <w:color w:val="auto"/>
                <w:kern w:val="2"/>
                <w:sz w:val="21"/>
                <w:szCs w:val="21"/>
              </w:rPr>
            </w:pPr>
            <w:r>
              <w:rPr>
                <w:rFonts w:hint="eastAsia" w:hAnsi="宋体"/>
                <w:color w:val="auto"/>
                <w:kern w:val="2"/>
                <w:sz w:val="21"/>
                <w:szCs w:val="21"/>
              </w:rPr>
              <w:t>符合招标文件规定</w:t>
            </w:r>
          </w:p>
        </w:tc>
      </w:tr>
    </w:tbl>
    <w:p>
      <w:pPr>
        <w:jc w:val="center"/>
        <w:rPr>
          <w:sz w:val="28"/>
          <w:szCs w:val="28"/>
          <w:lang w:val="en-US"/>
        </w:rPr>
      </w:pPr>
    </w:p>
    <w:p>
      <w:pPr>
        <w:adjustRightInd w:val="0"/>
        <w:snapToGrid w:val="0"/>
        <w:spacing w:line="520" w:lineRule="exact"/>
        <w:ind w:firstLine="442" w:firstLineChars="200"/>
        <w:rPr>
          <w:b/>
          <w:bCs/>
          <w:szCs w:val="21"/>
        </w:rPr>
      </w:pPr>
      <w:r>
        <w:rPr>
          <w:rFonts w:hint="eastAsia"/>
          <w:b/>
          <w:bCs/>
          <w:szCs w:val="21"/>
        </w:rPr>
        <w:t>一、评标办法</w:t>
      </w:r>
    </w:p>
    <w:p>
      <w:pPr>
        <w:spacing w:line="520" w:lineRule="exact"/>
        <w:ind w:firstLine="660" w:firstLineChars="300"/>
        <w:rPr>
          <w:szCs w:val="21"/>
        </w:rPr>
      </w:pPr>
      <w:r>
        <w:rPr>
          <w:rFonts w:hint="eastAsia"/>
          <w:szCs w:val="21"/>
        </w:rPr>
        <w:t>1、本次招标评标采用综合评分法，即在响应招标文件实质性要求前提下，按照招标文件中规定的评分标准和各项因素进行综合评审后，以评标总得分最高的投标人作为中标候选人。</w:t>
      </w:r>
    </w:p>
    <w:p>
      <w:pPr>
        <w:spacing w:line="520" w:lineRule="exact"/>
        <w:ind w:firstLine="660" w:firstLineChars="300"/>
        <w:rPr>
          <w:szCs w:val="21"/>
        </w:rPr>
      </w:pPr>
      <w:r>
        <w:rPr>
          <w:rFonts w:hint="eastAsia"/>
          <w:szCs w:val="21"/>
        </w:rPr>
        <w:t>2、评标委员会各成员独立对每个进入打分程序的有效投标人的标书技术和资质部分以打分的形式进行评审和评价。</w:t>
      </w:r>
    </w:p>
    <w:p>
      <w:pPr>
        <w:spacing w:line="520" w:lineRule="exact"/>
        <w:ind w:firstLine="660" w:firstLineChars="300"/>
        <w:rPr>
          <w:szCs w:val="21"/>
        </w:rPr>
      </w:pPr>
      <w:r>
        <w:rPr>
          <w:rFonts w:hint="eastAsia"/>
          <w:szCs w:val="21"/>
        </w:rPr>
        <w:t>3、如出现评标总得分最高的投标人有两个或两个以上的，以投标报价较低者优先作为中标候选人，如果投标报价也相同的，则由业主确定中标候选人。</w:t>
      </w:r>
    </w:p>
    <w:p>
      <w:pPr>
        <w:spacing w:line="520" w:lineRule="exact"/>
        <w:ind w:firstLine="660" w:firstLineChars="300"/>
        <w:rPr>
          <w:szCs w:val="21"/>
        </w:rPr>
      </w:pPr>
      <w:r>
        <w:rPr>
          <w:rFonts w:hint="eastAsia"/>
          <w:szCs w:val="21"/>
        </w:rPr>
        <w:t>4、评标时，评标委员会各成员独立对每个有效投标人的投标报价、商务、技术及售后部分进行评价、打分，然后汇总，按算术平均方法，计算出每个投标人的最终得分；最终得分保留两位小数。</w:t>
      </w:r>
    </w:p>
    <w:p>
      <w:pPr>
        <w:spacing w:line="520" w:lineRule="exact"/>
        <w:ind w:firstLine="660" w:firstLineChars="300"/>
        <w:rPr>
          <w:szCs w:val="21"/>
        </w:rPr>
      </w:pPr>
      <w:r>
        <w:rPr>
          <w:rFonts w:hint="eastAsia"/>
          <w:szCs w:val="21"/>
        </w:rPr>
        <w:t>5、评标时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由评标委员会认定该投标人以低于成本报价竞标，其投标作废标处理。</w:t>
      </w:r>
    </w:p>
    <w:p>
      <w:pPr>
        <w:spacing w:line="520" w:lineRule="exact"/>
        <w:ind w:firstLine="660" w:firstLineChars="300"/>
        <w:rPr>
          <w:rFonts w:hint="eastAsia"/>
          <w:szCs w:val="21"/>
        </w:rPr>
      </w:pPr>
      <w:r>
        <w:rPr>
          <w:rFonts w:hint="eastAsia"/>
          <w:szCs w:val="21"/>
        </w:rPr>
        <w:t>6、推荐中标候选人</w:t>
      </w:r>
    </w:p>
    <w:p>
      <w:pPr>
        <w:spacing w:line="520" w:lineRule="exact"/>
        <w:ind w:firstLine="660" w:firstLineChars="300"/>
        <w:rPr>
          <w:rFonts w:hint="eastAsia"/>
          <w:szCs w:val="21"/>
        </w:rPr>
      </w:pPr>
      <w:r>
        <w:rPr>
          <w:rFonts w:hint="eastAsia"/>
          <w:szCs w:val="21"/>
        </w:rPr>
        <w:t>6.1评标委员会按照招标文件的规定向采购人推荐3名中标候选人。</w:t>
      </w:r>
    </w:p>
    <w:p>
      <w:pPr>
        <w:spacing w:line="520" w:lineRule="exact"/>
        <w:ind w:firstLine="660" w:firstLineChars="300"/>
        <w:rPr>
          <w:rFonts w:hint="eastAsia"/>
          <w:szCs w:val="21"/>
        </w:rPr>
      </w:pPr>
      <w:r>
        <w:rPr>
          <w:rFonts w:hint="eastAsia"/>
          <w:szCs w:val="21"/>
        </w:rPr>
        <w:t>6.2 评标结束后，评标委员会编写评标报告，评标报告经评标委员会全体成员签字确认。</w:t>
      </w:r>
    </w:p>
    <w:p>
      <w:pPr>
        <w:spacing w:line="520" w:lineRule="exact"/>
        <w:ind w:firstLine="660" w:firstLineChars="300"/>
        <w:rPr>
          <w:rFonts w:hint="eastAsia"/>
          <w:szCs w:val="21"/>
        </w:rPr>
      </w:pPr>
      <w:r>
        <w:rPr>
          <w:rFonts w:hint="eastAsia"/>
          <w:szCs w:val="21"/>
        </w:rPr>
        <w:t>6.3在评标过程中，遇到既缺乏有关文件、法律、法规明确规定且又难于协商一致的问题，均由评标委员会予以表决，半数以上同意的即予通过，未获过半数同意的即予否决。</w:t>
      </w:r>
    </w:p>
    <w:p>
      <w:pPr>
        <w:spacing w:line="520" w:lineRule="exact"/>
        <w:ind w:firstLine="660" w:firstLineChars="300"/>
        <w:rPr>
          <w:rFonts w:hint="eastAsia"/>
          <w:szCs w:val="21"/>
        </w:rPr>
      </w:pPr>
      <w:r>
        <w:rPr>
          <w:rFonts w:hint="eastAsia"/>
          <w:szCs w:val="21"/>
        </w:rPr>
        <w:t>7、定标</w:t>
      </w:r>
    </w:p>
    <w:p>
      <w:pPr>
        <w:spacing w:line="520" w:lineRule="exact"/>
        <w:ind w:firstLine="660" w:firstLineChars="300"/>
        <w:rPr>
          <w:rFonts w:hint="eastAsia"/>
          <w:szCs w:val="21"/>
        </w:rPr>
      </w:pPr>
      <w:r>
        <w:rPr>
          <w:rFonts w:hint="eastAsia"/>
          <w:szCs w:val="21"/>
        </w:rPr>
        <w:t>7.1采购人根据评标委员会提出的评标报告，确定排名第一的中标候选人为中标人。</w:t>
      </w:r>
    </w:p>
    <w:p>
      <w:pPr>
        <w:spacing w:line="520" w:lineRule="exact"/>
        <w:ind w:firstLine="660" w:firstLineChars="300"/>
        <w:rPr>
          <w:rFonts w:hint="eastAsia"/>
          <w:szCs w:val="21"/>
        </w:rPr>
      </w:pPr>
      <w:r>
        <w:rPr>
          <w:rFonts w:hint="eastAsia"/>
          <w:szCs w:val="21"/>
        </w:rPr>
        <w:t>7.2当确定中标的中标候选人放弃中标或者因不可抗力提出不能履行合同的，视为放弃中标，采购人可以依序确定其他中标候选人为中标人。</w:t>
      </w:r>
    </w:p>
    <w:p>
      <w:pPr>
        <w:spacing w:line="520" w:lineRule="exact"/>
        <w:ind w:firstLine="660" w:firstLineChars="300"/>
        <w:rPr>
          <w:rFonts w:hint="eastAsia"/>
          <w:szCs w:val="21"/>
        </w:rPr>
      </w:pPr>
      <w:r>
        <w:rPr>
          <w:rFonts w:hint="eastAsia"/>
          <w:szCs w:val="21"/>
        </w:rPr>
        <w:t>8、评标委员会经评审，认为所有投标均不符合招标文件要求的，可以否决所有投标；所有投标被否决后，采购人应当依法重新招标。</w:t>
      </w:r>
    </w:p>
    <w:p>
      <w:pPr>
        <w:adjustRightInd w:val="0"/>
        <w:snapToGrid w:val="0"/>
        <w:spacing w:line="520" w:lineRule="exact"/>
        <w:ind w:firstLine="442" w:firstLineChars="200"/>
        <w:rPr>
          <w:b/>
          <w:bCs/>
          <w:szCs w:val="21"/>
        </w:rPr>
      </w:pPr>
      <w:r>
        <w:rPr>
          <w:rFonts w:hint="eastAsia"/>
          <w:b/>
          <w:bCs/>
          <w:szCs w:val="21"/>
        </w:rPr>
        <w:t>二、评分标准</w:t>
      </w:r>
    </w:p>
    <w:p>
      <w:pPr>
        <w:spacing w:line="520" w:lineRule="exact"/>
        <w:ind w:firstLine="660" w:firstLineChars="300"/>
        <w:rPr>
          <w:rFonts w:hint="eastAsia"/>
          <w:szCs w:val="21"/>
        </w:rPr>
      </w:pPr>
      <w:r>
        <w:rPr>
          <w:rFonts w:hint="eastAsia"/>
          <w:szCs w:val="21"/>
        </w:rPr>
        <w:t>本项目评标采用综合评分法。</w:t>
      </w:r>
    </w:p>
    <w:p>
      <w:pPr>
        <w:spacing w:line="520" w:lineRule="exact"/>
        <w:ind w:firstLine="660" w:firstLineChars="300"/>
        <w:rPr>
          <w:rFonts w:hint="eastAsia"/>
          <w:szCs w:val="21"/>
        </w:rPr>
      </w:pPr>
      <w:r>
        <w:rPr>
          <w:rFonts w:hint="eastAsia"/>
          <w:szCs w:val="21"/>
        </w:rPr>
        <w:t>评比采用百分制进行评分，总分为100分，包括投标报价、商务部分、技术部分，投标人的最终得分为以上的总和。</w:t>
      </w:r>
    </w:p>
    <w:p>
      <w:pPr>
        <w:pStyle w:val="86"/>
        <w:spacing w:line="520" w:lineRule="exact"/>
        <w:rPr>
          <w:rFonts w:hAnsi="宋体" w:cs="宋体"/>
          <w:kern w:val="2"/>
          <w:sz w:val="21"/>
          <w:szCs w:val="21"/>
        </w:rPr>
      </w:pPr>
    </w:p>
    <w:p>
      <w:pPr>
        <w:spacing w:line="460" w:lineRule="exact"/>
        <w:ind w:left="567" w:hanging="567"/>
        <w:jc w:val="center"/>
        <w:rPr>
          <w:b/>
          <w:sz w:val="24"/>
          <w:szCs w:val="24"/>
        </w:rPr>
      </w:pPr>
    </w:p>
    <w:p>
      <w:pPr>
        <w:spacing w:line="460" w:lineRule="exact"/>
        <w:ind w:left="567" w:hanging="567"/>
        <w:jc w:val="center"/>
        <w:rPr>
          <w:b/>
          <w:sz w:val="24"/>
          <w:szCs w:val="24"/>
        </w:rPr>
      </w:pPr>
      <w:r>
        <w:rPr>
          <w:rFonts w:hint="eastAsia"/>
          <w:b/>
          <w:sz w:val="24"/>
          <w:szCs w:val="24"/>
        </w:rPr>
        <w:t xml:space="preserve">第二阶段详细评审 </w:t>
      </w:r>
      <w:r>
        <w:rPr>
          <w:b/>
          <w:sz w:val="24"/>
          <w:szCs w:val="24"/>
        </w:rPr>
        <w:t xml:space="preserve">    </w:t>
      </w:r>
      <w:r>
        <w:rPr>
          <w:rFonts w:hint="eastAsia"/>
          <w:b/>
          <w:sz w:val="24"/>
          <w:szCs w:val="24"/>
        </w:rPr>
        <w:t xml:space="preserve">评标办法采用综合评分法,满分 100 分。 </w:t>
      </w:r>
    </w:p>
    <w:tbl>
      <w:tblPr>
        <w:tblStyle w:val="26"/>
        <w:tblW w:w="9354" w:type="dxa"/>
        <w:jc w:val="center"/>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Layout w:type="fixed"/>
        <w:tblCellMar>
          <w:top w:w="0" w:type="dxa"/>
          <w:left w:w="95" w:type="dxa"/>
          <w:bottom w:w="0" w:type="dxa"/>
          <w:right w:w="95" w:type="dxa"/>
        </w:tblCellMar>
      </w:tblPr>
      <w:tblGrid>
        <w:gridCol w:w="980"/>
        <w:gridCol w:w="950"/>
        <w:gridCol w:w="1985"/>
        <w:gridCol w:w="5439"/>
      </w:tblGrid>
      <w:tr>
        <w:tblPrEx>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CellMar>
            <w:top w:w="0" w:type="dxa"/>
            <w:left w:w="95" w:type="dxa"/>
            <w:bottom w:w="0" w:type="dxa"/>
            <w:right w:w="95" w:type="dxa"/>
          </w:tblCellMar>
        </w:tblPrEx>
        <w:trPr>
          <w:trHeight w:val="323" w:hRule="atLeast"/>
          <w:jc w:val="center"/>
        </w:trPr>
        <w:tc>
          <w:tcPr>
            <w:tcW w:w="980" w:type="dxa"/>
            <w:vAlign w:val="center"/>
          </w:tcPr>
          <w:p>
            <w:pPr>
              <w:spacing w:line="340" w:lineRule="exact"/>
              <w:jc w:val="center"/>
              <w:rPr>
                <w:szCs w:val="21"/>
              </w:rPr>
            </w:pPr>
            <w:bookmarkStart w:id="155" w:name="_Toc144974577"/>
            <w:bookmarkStart w:id="156" w:name="_Toc33217862"/>
            <w:r>
              <w:rPr>
                <w:rFonts w:hint="eastAsia"/>
                <w:szCs w:val="21"/>
              </w:rPr>
              <w:t>条款号</w:t>
            </w:r>
          </w:p>
        </w:tc>
        <w:tc>
          <w:tcPr>
            <w:tcW w:w="2935" w:type="dxa"/>
            <w:gridSpan w:val="2"/>
            <w:vAlign w:val="center"/>
          </w:tcPr>
          <w:p>
            <w:pPr>
              <w:spacing w:line="340" w:lineRule="exact"/>
              <w:jc w:val="center"/>
              <w:rPr>
                <w:szCs w:val="21"/>
              </w:rPr>
            </w:pPr>
            <w:r>
              <w:rPr>
                <w:rFonts w:hint="eastAsia"/>
                <w:szCs w:val="21"/>
              </w:rPr>
              <w:t>条款内容</w:t>
            </w:r>
          </w:p>
        </w:tc>
        <w:tc>
          <w:tcPr>
            <w:tcW w:w="5439" w:type="dxa"/>
            <w:vAlign w:val="center"/>
          </w:tcPr>
          <w:p>
            <w:pPr>
              <w:spacing w:line="340" w:lineRule="exact"/>
              <w:jc w:val="center"/>
              <w:rPr>
                <w:szCs w:val="21"/>
              </w:rPr>
            </w:pPr>
            <w:r>
              <w:rPr>
                <w:rFonts w:hint="eastAsia"/>
                <w:szCs w:val="21"/>
              </w:rPr>
              <w:t>编列内容</w:t>
            </w:r>
          </w:p>
        </w:tc>
      </w:tr>
      <w:tr>
        <w:tblPrEx>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CellMar>
            <w:top w:w="0" w:type="dxa"/>
            <w:left w:w="95" w:type="dxa"/>
            <w:bottom w:w="0" w:type="dxa"/>
            <w:right w:w="95" w:type="dxa"/>
          </w:tblCellMar>
        </w:tblPrEx>
        <w:trPr>
          <w:trHeight w:val="323" w:hRule="atLeast"/>
          <w:jc w:val="center"/>
        </w:trPr>
        <w:tc>
          <w:tcPr>
            <w:tcW w:w="980" w:type="dxa"/>
            <w:vAlign w:val="center"/>
          </w:tcPr>
          <w:p>
            <w:pPr>
              <w:spacing w:line="340" w:lineRule="exact"/>
              <w:jc w:val="center"/>
              <w:rPr>
                <w:szCs w:val="21"/>
              </w:rPr>
            </w:pPr>
            <w:r>
              <w:rPr>
                <w:rFonts w:hint="eastAsia"/>
                <w:szCs w:val="21"/>
              </w:rPr>
              <w:t>1</w:t>
            </w:r>
          </w:p>
        </w:tc>
        <w:tc>
          <w:tcPr>
            <w:tcW w:w="2935" w:type="dxa"/>
            <w:gridSpan w:val="2"/>
            <w:vAlign w:val="center"/>
          </w:tcPr>
          <w:p>
            <w:pPr>
              <w:spacing w:line="340" w:lineRule="exact"/>
              <w:jc w:val="center"/>
              <w:rPr>
                <w:szCs w:val="21"/>
                <w:lang w:val="en-US"/>
              </w:rPr>
            </w:pPr>
            <w:r>
              <w:rPr>
                <w:rFonts w:hint="eastAsia"/>
                <w:szCs w:val="21"/>
                <w:lang w:val="en-US"/>
              </w:rPr>
              <w:t>分值构成（总分1</w:t>
            </w:r>
            <w:r>
              <w:rPr>
                <w:szCs w:val="21"/>
                <w:lang w:val="en-US"/>
              </w:rPr>
              <w:t>00</w:t>
            </w:r>
            <w:r>
              <w:rPr>
                <w:rFonts w:hint="eastAsia"/>
                <w:szCs w:val="21"/>
                <w:lang w:val="en-US"/>
              </w:rPr>
              <w:t>分）</w:t>
            </w:r>
          </w:p>
        </w:tc>
        <w:tc>
          <w:tcPr>
            <w:tcW w:w="5439" w:type="dxa"/>
            <w:vAlign w:val="center"/>
          </w:tcPr>
          <w:p>
            <w:pPr>
              <w:spacing w:line="240" w:lineRule="exact"/>
              <w:rPr>
                <w:szCs w:val="21"/>
              </w:rPr>
            </w:pPr>
            <w:r>
              <w:rPr>
                <w:rFonts w:hint="eastAsia"/>
                <w:szCs w:val="21"/>
              </w:rPr>
              <w:t xml:space="preserve">A：报价 </w:t>
            </w:r>
            <w:r>
              <w:rPr>
                <w:szCs w:val="21"/>
              </w:rPr>
              <w:t xml:space="preserve">     20</w:t>
            </w:r>
            <w:r>
              <w:rPr>
                <w:rFonts w:hint="eastAsia"/>
                <w:szCs w:val="21"/>
              </w:rPr>
              <w:t>分</w:t>
            </w:r>
          </w:p>
          <w:p>
            <w:pPr>
              <w:spacing w:line="240" w:lineRule="exact"/>
              <w:rPr>
                <w:szCs w:val="21"/>
              </w:rPr>
            </w:pPr>
            <w:r>
              <w:rPr>
                <w:szCs w:val="21"/>
              </w:rPr>
              <w:t>B</w:t>
            </w:r>
            <w:r>
              <w:rPr>
                <w:rFonts w:hint="eastAsia"/>
                <w:szCs w:val="21"/>
              </w:rPr>
              <w:t xml:space="preserve">：技术部分 </w:t>
            </w:r>
            <w:r>
              <w:rPr>
                <w:szCs w:val="21"/>
              </w:rPr>
              <w:t xml:space="preserve"> 50</w:t>
            </w:r>
            <w:r>
              <w:rPr>
                <w:rFonts w:hint="eastAsia"/>
                <w:szCs w:val="21"/>
              </w:rPr>
              <w:t>分</w:t>
            </w:r>
          </w:p>
          <w:p>
            <w:pPr>
              <w:spacing w:line="240" w:lineRule="exact"/>
              <w:rPr>
                <w:szCs w:val="21"/>
              </w:rPr>
            </w:pPr>
            <w:r>
              <w:rPr>
                <w:szCs w:val="21"/>
              </w:rPr>
              <w:t>C</w:t>
            </w:r>
            <w:r>
              <w:rPr>
                <w:rFonts w:hint="eastAsia"/>
                <w:szCs w:val="21"/>
              </w:rPr>
              <w:t xml:space="preserve">：商务部分 </w:t>
            </w:r>
            <w:r>
              <w:rPr>
                <w:szCs w:val="21"/>
              </w:rPr>
              <w:t xml:space="preserve"> </w:t>
            </w:r>
            <w:r>
              <w:rPr>
                <w:rFonts w:hint="eastAsia"/>
                <w:szCs w:val="21"/>
              </w:rPr>
              <w:t>3</w:t>
            </w:r>
            <w:r>
              <w:rPr>
                <w:szCs w:val="21"/>
              </w:rPr>
              <w:t>0</w:t>
            </w:r>
            <w:r>
              <w:rPr>
                <w:rFonts w:hint="eastAsia"/>
                <w:szCs w:val="21"/>
              </w:rPr>
              <w:t>分</w:t>
            </w:r>
          </w:p>
        </w:tc>
      </w:tr>
      <w:tr>
        <w:tblPrEx>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CellMar>
            <w:top w:w="0" w:type="dxa"/>
            <w:left w:w="95" w:type="dxa"/>
            <w:bottom w:w="0" w:type="dxa"/>
            <w:right w:w="95" w:type="dxa"/>
          </w:tblCellMar>
        </w:tblPrEx>
        <w:trPr>
          <w:trHeight w:val="323" w:hRule="atLeast"/>
          <w:jc w:val="center"/>
        </w:trPr>
        <w:tc>
          <w:tcPr>
            <w:tcW w:w="980" w:type="dxa"/>
            <w:vAlign w:val="center"/>
          </w:tcPr>
          <w:p>
            <w:pPr>
              <w:spacing w:line="340" w:lineRule="exact"/>
              <w:jc w:val="center"/>
              <w:rPr>
                <w:szCs w:val="21"/>
              </w:rPr>
            </w:pPr>
            <w:r>
              <w:rPr>
                <w:rFonts w:hint="eastAsia"/>
                <w:szCs w:val="21"/>
              </w:rPr>
              <w:t>2</w:t>
            </w:r>
          </w:p>
        </w:tc>
        <w:tc>
          <w:tcPr>
            <w:tcW w:w="2935" w:type="dxa"/>
            <w:gridSpan w:val="2"/>
            <w:vAlign w:val="center"/>
          </w:tcPr>
          <w:p>
            <w:pPr>
              <w:spacing w:line="340" w:lineRule="exact"/>
              <w:ind w:firstLine="220" w:firstLineChars="100"/>
              <w:rPr>
                <w:szCs w:val="21"/>
                <w:lang w:val="en-US"/>
              </w:rPr>
            </w:pPr>
            <w:r>
              <w:rPr>
                <w:rFonts w:hint="eastAsia"/>
                <w:szCs w:val="21"/>
              </w:rPr>
              <w:t>评标基准价</w:t>
            </w:r>
          </w:p>
        </w:tc>
        <w:tc>
          <w:tcPr>
            <w:tcW w:w="5439" w:type="dxa"/>
            <w:vAlign w:val="center"/>
          </w:tcPr>
          <w:p>
            <w:pPr>
              <w:spacing w:line="340" w:lineRule="exact"/>
              <w:rPr>
                <w:szCs w:val="21"/>
              </w:rPr>
            </w:pPr>
            <w:r>
              <w:rPr>
                <w:rFonts w:hint="eastAsia"/>
                <w:szCs w:val="21"/>
                <w:lang w:val="en-US"/>
              </w:rPr>
              <w:t>通</w:t>
            </w:r>
            <w:r>
              <w:rPr>
                <w:rFonts w:hint="eastAsia"/>
                <w:szCs w:val="21"/>
              </w:rPr>
              <w:t>过初步评审的投标报价为有效报价</w:t>
            </w:r>
          </w:p>
          <w:p>
            <w:pPr>
              <w:spacing w:line="340" w:lineRule="exact"/>
              <w:rPr>
                <w:szCs w:val="21"/>
                <w:lang w:val="en-US"/>
              </w:rPr>
            </w:pPr>
            <w:r>
              <w:rPr>
                <w:rFonts w:hint="eastAsia"/>
                <w:szCs w:val="21"/>
              </w:rPr>
              <w:t>评标基准价为最低投标报价</w:t>
            </w:r>
          </w:p>
        </w:tc>
      </w:tr>
      <w:tr>
        <w:tblPrEx>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CellMar>
            <w:top w:w="0" w:type="dxa"/>
            <w:left w:w="95" w:type="dxa"/>
            <w:bottom w:w="0" w:type="dxa"/>
            <w:right w:w="95" w:type="dxa"/>
          </w:tblCellMar>
        </w:tblPrEx>
        <w:trPr>
          <w:trHeight w:val="323" w:hRule="atLeast"/>
          <w:jc w:val="center"/>
        </w:trPr>
        <w:tc>
          <w:tcPr>
            <w:tcW w:w="980" w:type="dxa"/>
            <w:vAlign w:val="center"/>
          </w:tcPr>
          <w:p>
            <w:pPr>
              <w:spacing w:line="340" w:lineRule="exact"/>
              <w:jc w:val="center"/>
              <w:rPr>
                <w:szCs w:val="21"/>
              </w:rPr>
            </w:pPr>
            <w:r>
              <w:rPr>
                <w:rFonts w:hint="eastAsia"/>
                <w:szCs w:val="21"/>
              </w:rPr>
              <w:t>条款号</w:t>
            </w:r>
          </w:p>
        </w:tc>
        <w:tc>
          <w:tcPr>
            <w:tcW w:w="2935" w:type="dxa"/>
            <w:gridSpan w:val="2"/>
            <w:vAlign w:val="center"/>
          </w:tcPr>
          <w:p>
            <w:pPr>
              <w:spacing w:line="340" w:lineRule="exact"/>
              <w:ind w:firstLine="660" w:firstLineChars="300"/>
              <w:rPr>
                <w:szCs w:val="21"/>
              </w:rPr>
            </w:pPr>
            <w:r>
              <w:rPr>
                <w:rFonts w:hint="eastAsia"/>
                <w:szCs w:val="21"/>
              </w:rPr>
              <w:t>评分因素</w:t>
            </w:r>
          </w:p>
        </w:tc>
        <w:tc>
          <w:tcPr>
            <w:tcW w:w="5439" w:type="dxa"/>
            <w:vAlign w:val="center"/>
          </w:tcPr>
          <w:p>
            <w:pPr>
              <w:spacing w:line="340" w:lineRule="exact"/>
              <w:ind w:firstLine="1760" w:firstLineChars="800"/>
              <w:rPr>
                <w:szCs w:val="21"/>
                <w:lang w:val="en-US"/>
              </w:rPr>
            </w:pPr>
            <w:r>
              <w:rPr>
                <w:rFonts w:hint="eastAsia"/>
                <w:szCs w:val="21"/>
                <w:lang w:val="en-US"/>
              </w:rPr>
              <w:t>评分标准</w:t>
            </w:r>
          </w:p>
        </w:tc>
      </w:tr>
      <w:tr>
        <w:tblPrEx>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CellMar>
            <w:top w:w="0" w:type="dxa"/>
            <w:left w:w="95" w:type="dxa"/>
            <w:bottom w:w="0" w:type="dxa"/>
            <w:right w:w="95" w:type="dxa"/>
          </w:tblCellMar>
        </w:tblPrEx>
        <w:trPr>
          <w:trHeight w:val="564" w:hRule="atLeast"/>
          <w:jc w:val="center"/>
        </w:trPr>
        <w:tc>
          <w:tcPr>
            <w:tcW w:w="980" w:type="dxa"/>
            <w:vAlign w:val="center"/>
          </w:tcPr>
          <w:p>
            <w:pPr>
              <w:spacing w:line="340" w:lineRule="exact"/>
              <w:jc w:val="center"/>
              <w:rPr>
                <w:szCs w:val="21"/>
              </w:rPr>
            </w:pPr>
            <w:r>
              <w:rPr>
                <w:rFonts w:hint="eastAsia"/>
                <w:szCs w:val="21"/>
                <w:lang w:val="en-US"/>
              </w:rPr>
              <w:t>1</w:t>
            </w:r>
          </w:p>
        </w:tc>
        <w:tc>
          <w:tcPr>
            <w:tcW w:w="2935" w:type="dxa"/>
            <w:gridSpan w:val="2"/>
            <w:vAlign w:val="center"/>
          </w:tcPr>
          <w:p>
            <w:pPr>
              <w:spacing w:line="400" w:lineRule="exact"/>
              <w:jc w:val="center"/>
              <w:rPr>
                <w:szCs w:val="21"/>
              </w:rPr>
            </w:pPr>
            <w:r>
              <w:rPr>
                <w:rFonts w:hint="eastAsia"/>
                <w:szCs w:val="21"/>
              </w:rPr>
              <w:t>报价</w:t>
            </w:r>
          </w:p>
          <w:p>
            <w:pPr>
              <w:spacing w:line="400" w:lineRule="exact"/>
              <w:jc w:val="center"/>
              <w:rPr>
                <w:szCs w:val="21"/>
              </w:rPr>
            </w:pPr>
            <w:r>
              <w:rPr>
                <w:rFonts w:hint="eastAsia"/>
                <w:szCs w:val="21"/>
              </w:rPr>
              <w:t>（</w:t>
            </w:r>
            <w:r>
              <w:rPr>
                <w:rFonts w:hint="eastAsia"/>
                <w:szCs w:val="21"/>
                <w:lang w:val="en-US"/>
              </w:rPr>
              <w:t>20</w:t>
            </w:r>
            <w:r>
              <w:rPr>
                <w:rFonts w:hint="eastAsia"/>
                <w:szCs w:val="21"/>
              </w:rPr>
              <w:t>分）</w:t>
            </w:r>
          </w:p>
        </w:tc>
        <w:tc>
          <w:tcPr>
            <w:tcW w:w="5439" w:type="dxa"/>
            <w:vAlign w:val="center"/>
          </w:tcPr>
          <w:p>
            <w:pPr>
              <w:spacing w:line="400" w:lineRule="exact"/>
              <w:rPr>
                <w:szCs w:val="21"/>
              </w:rPr>
            </w:pPr>
            <w:r>
              <w:rPr>
                <w:rFonts w:hint="eastAsia" w:ascii="Times New Roman" w:hAnsi="Times New Roman" w:cs="Times New Roman"/>
                <w:kern w:val="2"/>
                <w:sz w:val="21"/>
                <w:szCs w:val="21"/>
                <w:lang w:val="en-US" w:bidi="ar-SA"/>
              </w:rPr>
              <w:t>满足招标文件要求且投标价格最低的投标报价为评标基准价,其价格分为满分。其余各投标人的投标报价得分=评标基准价÷投标报价×20 分。</w:t>
            </w:r>
          </w:p>
          <w:p>
            <w:pPr>
              <w:spacing w:line="400" w:lineRule="exact"/>
              <w:rPr>
                <w:szCs w:val="21"/>
              </w:rPr>
            </w:pPr>
            <w:r>
              <w:rPr>
                <w:rFonts w:hint="eastAsia" w:ascii="Times New Roman" w:hAnsi="Times New Roman" w:cs="Times New Roman"/>
                <w:kern w:val="2"/>
                <w:sz w:val="21"/>
                <w:szCs w:val="21"/>
                <w:lang w:val="en-US" w:bidi="ar-SA"/>
              </w:rPr>
              <w:t>注：（1）价格权值即为投标总报价分值占总分值的权重，价格分计算保留小数点后两位。</w:t>
            </w:r>
          </w:p>
          <w:p>
            <w:pPr>
              <w:spacing w:line="400" w:lineRule="exact"/>
              <w:rPr>
                <w:szCs w:val="21"/>
              </w:rPr>
            </w:pPr>
            <w:r>
              <w:rPr>
                <w:rFonts w:hint="eastAsia" w:ascii="Times New Roman" w:hAnsi="Times New Roman" w:cs="Times New Roman"/>
                <w:kern w:val="2"/>
                <w:sz w:val="21"/>
                <w:szCs w:val="21"/>
                <w:lang w:val="en-US" w:bidi="ar-SA"/>
              </w:rPr>
              <w:t>（2）根据政府采购相关政策规定，给予小型和微型企业产品（供应商为小微企业且提供的所有投标产品均为小微企业生产产品）价格20%的扣除，用扣除后的价格参与评审，小微企业投标报价=小微企业报价×（1-20%）。中小企业划型标准见《关于印发中小企业划型标准规定的通知》（工信部联企业[2011]300号）。</w:t>
            </w:r>
          </w:p>
          <w:p>
            <w:pPr>
              <w:spacing w:line="400" w:lineRule="exact"/>
              <w:rPr>
                <w:szCs w:val="21"/>
              </w:rPr>
            </w:pPr>
            <w:r>
              <w:rPr>
                <w:rFonts w:hint="eastAsia" w:ascii="Times New Roman" w:hAnsi="Times New Roman" w:cs="Times New Roman"/>
                <w:kern w:val="2"/>
                <w:sz w:val="21"/>
                <w:szCs w:val="21"/>
                <w:lang w:val="en-US" w:bidi="ar-SA"/>
              </w:rPr>
              <w:t>（3）给予残疾人福利性单位（供应商为残疾人福利性单位且提供的所有投标产品均为残疾人福利性单位产品）价格20%的扣除，用扣除后的价格参与评审，残疾人福利性单位投标报价=残疾人福利性单位报价×（1-20%）。</w:t>
            </w:r>
          </w:p>
          <w:p>
            <w:pPr>
              <w:spacing w:line="400" w:lineRule="exact"/>
              <w:rPr>
                <w:szCs w:val="21"/>
              </w:rPr>
            </w:pPr>
            <w:r>
              <w:rPr>
                <w:rFonts w:hint="eastAsia" w:ascii="Times New Roman" w:hAnsi="Times New Roman" w:cs="Times New Roman"/>
                <w:kern w:val="2"/>
                <w:sz w:val="21"/>
                <w:szCs w:val="21"/>
                <w:lang w:val="en-US" w:bidi="ar-SA"/>
              </w:rPr>
              <w:t>（4）残疾人福利性单位属于小型、微型企业的，不重复享受政策。仅给予一次价格20%的扣除。</w:t>
            </w:r>
          </w:p>
        </w:tc>
      </w:tr>
      <w:tr>
        <w:tblPrEx>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CellMar>
            <w:top w:w="0" w:type="dxa"/>
            <w:left w:w="95" w:type="dxa"/>
            <w:bottom w:w="0" w:type="dxa"/>
            <w:right w:w="95" w:type="dxa"/>
          </w:tblCellMar>
        </w:tblPrEx>
        <w:trPr>
          <w:trHeight w:val="671" w:hRule="atLeast"/>
          <w:jc w:val="center"/>
        </w:trPr>
        <w:tc>
          <w:tcPr>
            <w:tcW w:w="980" w:type="dxa"/>
            <w:vMerge w:val="restart"/>
            <w:vAlign w:val="center"/>
          </w:tcPr>
          <w:p>
            <w:pPr>
              <w:spacing w:line="340" w:lineRule="exact"/>
              <w:jc w:val="center"/>
              <w:rPr>
                <w:szCs w:val="21"/>
              </w:rPr>
            </w:pPr>
            <w:r>
              <w:rPr>
                <w:rFonts w:hint="eastAsia"/>
                <w:szCs w:val="21"/>
                <w:lang w:val="en-US"/>
              </w:rPr>
              <w:t>2</w:t>
            </w:r>
          </w:p>
        </w:tc>
        <w:tc>
          <w:tcPr>
            <w:tcW w:w="950" w:type="dxa"/>
            <w:vMerge w:val="restart"/>
            <w:vAlign w:val="center"/>
          </w:tcPr>
          <w:p>
            <w:pPr>
              <w:spacing w:line="340" w:lineRule="exact"/>
              <w:jc w:val="center"/>
              <w:rPr>
                <w:szCs w:val="21"/>
              </w:rPr>
            </w:pPr>
            <w:r>
              <w:rPr>
                <w:rFonts w:hint="eastAsia"/>
                <w:szCs w:val="21"/>
              </w:rPr>
              <w:t>技术</w:t>
            </w:r>
          </w:p>
          <w:p>
            <w:pPr>
              <w:spacing w:line="340" w:lineRule="exact"/>
              <w:jc w:val="center"/>
              <w:rPr>
                <w:szCs w:val="21"/>
              </w:rPr>
            </w:pPr>
            <w:r>
              <w:rPr>
                <w:rFonts w:hint="eastAsia"/>
                <w:szCs w:val="21"/>
              </w:rPr>
              <w:t>部分</w:t>
            </w:r>
          </w:p>
          <w:p>
            <w:pPr>
              <w:spacing w:line="340" w:lineRule="exact"/>
              <w:rPr>
                <w:szCs w:val="21"/>
              </w:rPr>
            </w:pPr>
            <w:r>
              <w:rPr>
                <w:rFonts w:hint="eastAsia"/>
                <w:szCs w:val="21"/>
              </w:rPr>
              <w:t>（</w:t>
            </w:r>
            <w:r>
              <w:rPr>
                <w:szCs w:val="21"/>
              </w:rPr>
              <w:t>50</w:t>
            </w:r>
            <w:r>
              <w:rPr>
                <w:rFonts w:hint="eastAsia"/>
                <w:szCs w:val="21"/>
              </w:rPr>
              <w:t>分）</w:t>
            </w:r>
          </w:p>
        </w:tc>
        <w:tc>
          <w:tcPr>
            <w:tcW w:w="1985" w:type="dxa"/>
            <w:vAlign w:val="center"/>
          </w:tcPr>
          <w:p>
            <w:pPr>
              <w:spacing w:line="340" w:lineRule="exact"/>
              <w:ind w:firstLine="220" w:firstLineChars="100"/>
              <w:rPr>
                <w:szCs w:val="21"/>
              </w:rPr>
            </w:pPr>
            <w:r>
              <w:rPr>
                <w:szCs w:val="21"/>
              </w:rPr>
              <w:t>内容完整性</w:t>
            </w:r>
          </w:p>
          <w:p>
            <w:pPr>
              <w:spacing w:line="340" w:lineRule="exact"/>
              <w:ind w:firstLine="440" w:firstLineChars="200"/>
            </w:pPr>
            <w:r>
              <w:rPr>
                <w:rFonts w:hint="eastAsia"/>
                <w:szCs w:val="21"/>
              </w:rPr>
              <w:t>（5分）</w:t>
            </w:r>
          </w:p>
        </w:tc>
        <w:tc>
          <w:tcPr>
            <w:tcW w:w="5439" w:type="dxa"/>
            <w:vAlign w:val="center"/>
          </w:tcPr>
          <w:p>
            <w:pPr>
              <w:spacing w:line="440" w:lineRule="exact"/>
            </w:pPr>
            <w:r>
              <w:rPr>
                <w:rFonts w:hint="eastAsia"/>
                <w:szCs w:val="21"/>
              </w:rPr>
              <w:t>内容完整的得5分，否则酌情赋分。</w:t>
            </w:r>
          </w:p>
        </w:tc>
      </w:tr>
      <w:tr>
        <w:tblPrEx>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CellMar>
            <w:top w:w="0" w:type="dxa"/>
            <w:left w:w="95" w:type="dxa"/>
            <w:bottom w:w="0" w:type="dxa"/>
            <w:right w:w="95" w:type="dxa"/>
          </w:tblCellMar>
        </w:tblPrEx>
        <w:trPr>
          <w:trHeight w:val="366" w:hRule="atLeast"/>
          <w:jc w:val="center"/>
        </w:trPr>
        <w:tc>
          <w:tcPr>
            <w:tcW w:w="980" w:type="dxa"/>
            <w:vMerge w:val="continue"/>
            <w:vAlign w:val="center"/>
          </w:tcPr>
          <w:p>
            <w:pPr>
              <w:spacing w:line="340" w:lineRule="exact"/>
              <w:jc w:val="center"/>
              <w:rPr>
                <w:szCs w:val="21"/>
              </w:rPr>
            </w:pPr>
          </w:p>
        </w:tc>
        <w:tc>
          <w:tcPr>
            <w:tcW w:w="950" w:type="dxa"/>
            <w:vMerge w:val="continue"/>
            <w:vAlign w:val="center"/>
          </w:tcPr>
          <w:p>
            <w:pPr>
              <w:spacing w:line="340" w:lineRule="exact"/>
              <w:jc w:val="center"/>
              <w:rPr>
                <w:szCs w:val="21"/>
              </w:rPr>
            </w:pPr>
          </w:p>
        </w:tc>
        <w:tc>
          <w:tcPr>
            <w:tcW w:w="1985" w:type="dxa"/>
            <w:vAlign w:val="center"/>
          </w:tcPr>
          <w:p>
            <w:pPr>
              <w:spacing w:line="340" w:lineRule="exact"/>
              <w:jc w:val="center"/>
              <w:rPr>
                <w:szCs w:val="21"/>
              </w:rPr>
            </w:pPr>
            <w:r>
              <w:rPr>
                <w:szCs w:val="21"/>
              </w:rPr>
              <w:t>技术路线</w:t>
            </w:r>
          </w:p>
          <w:p>
            <w:pPr>
              <w:spacing w:line="340" w:lineRule="exact"/>
              <w:jc w:val="center"/>
            </w:pPr>
            <w:r>
              <w:rPr>
                <w:rFonts w:hint="eastAsia"/>
                <w:szCs w:val="21"/>
              </w:rPr>
              <w:t>（10分）</w:t>
            </w:r>
          </w:p>
        </w:tc>
        <w:tc>
          <w:tcPr>
            <w:tcW w:w="5439" w:type="dxa"/>
            <w:vAlign w:val="center"/>
          </w:tcPr>
          <w:p>
            <w:pPr>
              <w:rPr>
                <w:szCs w:val="21"/>
              </w:rPr>
            </w:pPr>
            <w:r>
              <w:rPr>
                <w:rFonts w:hint="eastAsia"/>
                <w:szCs w:val="21"/>
              </w:rPr>
              <w:t>技术路线清晰、合理，好的得</w:t>
            </w:r>
            <w:r>
              <w:rPr>
                <w:szCs w:val="21"/>
              </w:rPr>
              <w:t>10</w:t>
            </w:r>
            <w:r>
              <w:rPr>
                <w:rFonts w:hint="eastAsia"/>
                <w:szCs w:val="21"/>
              </w:rPr>
              <w:t>分（含）；较好的得</w:t>
            </w:r>
            <w:r>
              <w:rPr>
                <w:szCs w:val="21"/>
              </w:rPr>
              <w:t>7</w:t>
            </w:r>
            <w:r>
              <w:rPr>
                <w:rFonts w:hint="eastAsia"/>
                <w:szCs w:val="21"/>
              </w:rPr>
              <w:t>分（含）；一般的得</w:t>
            </w:r>
            <w:r>
              <w:rPr>
                <w:rFonts w:hint="eastAsia"/>
                <w:szCs w:val="21"/>
                <w:lang w:val="en-US"/>
              </w:rPr>
              <w:t>3</w:t>
            </w:r>
            <w:r>
              <w:rPr>
                <w:rFonts w:hint="eastAsia"/>
                <w:szCs w:val="21"/>
              </w:rPr>
              <w:t>分。</w:t>
            </w:r>
          </w:p>
        </w:tc>
      </w:tr>
      <w:tr>
        <w:tblPrEx>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CellMar>
            <w:top w:w="0" w:type="dxa"/>
            <w:left w:w="95" w:type="dxa"/>
            <w:bottom w:w="0" w:type="dxa"/>
            <w:right w:w="95" w:type="dxa"/>
          </w:tblCellMar>
        </w:tblPrEx>
        <w:trPr>
          <w:trHeight w:val="603" w:hRule="atLeast"/>
          <w:jc w:val="center"/>
        </w:trPr>
        <w:tc>
          <w:tcPr>
            <w:tcW w:w="980" w:type="dxa"/>
            <w:vMerge w:val="continue"/>
            <w:vAlign w:val="center"/>
          </w:tcPr>
          <w:p>
            <w:pPr>
              <w:spacing w:line="340" w:lineRule="exact"/>
              <w:jc w:val="center"/>
              <w:rPr>
                <w:szCs w:val="21"/>
              </w:rPr>
            </w:pPr>
          </w:p>
        </w:tc>
        <w:tc>
          <w:tcPr>
            <w:tcW w:w="950" w:type="dxa"/>
            <w:vMerge w:val="continue"/>
            <w:vAlign w:val="center"/>
          </w:tcPr>
          <w:p>
            <w:pPr>
              <w:spacing w:line="340" w:lineRule="exact"/>
              <w:jc w:val="center"/>
              <w:rPr>
                <w:szCs w:val="21"/>
              </w:rPr>
            </w:pPr>
          </w:p>
        </w:tc>
        <w:tc>
          <w:tcPr>
            <w:tcW w:w="1985" w:type="dxa"/>
            <w:vAlign w:val="center"/>
          </w:tcPr>
          <w:p>
            <w:pPr>
              <w:spacing w:line="340" w:lineRule="exact"/>
              <w:jc w:val="center"/>
              <w:rPr>
                <w:szCs w:val="21"/>
              </w:rPr>
            </w:pPr>
            <w:r>
              <w:rPr>
                <w:rFonts w:hint="eastAsia"/>
                <w:szCs w:val="21"/>
              </w:rPr>
              <w:t>工作方案</w:t>
            </w:r>
          </w:p>
          <w:p>
            <w:pPr>
              <w:spacing w:line="340" w:lineRule="exact"/>
              <w:jc w:val="center"/>
              <w:rPr>
                <w:szCs w:val="21"/>
              </w:rPr>
            </w:pPr>
            <w:r>
              <w:rPr>
                <w:rFonts w:hint="eastAsia"/>
                <w:szCs w:val="21"/>
              </w:rPr>
              <w:t>（</w:t>
            </w:r>
            <w:r>
              <w:rPr>
                <w:szCs w:val="21"/>
              </w:rPr>
              <w:t>1</w:t>
            </w:r>
            <w:r>
              <w:rPr>
                <w:rFonts w:hint="eastAsia"/>
                <w:szCs w:val="21"/>
              </w:rPr>
              <w:t>0分）</w:t>
            </w:r>
          </w:p>
        </w:tc>
        <w:tc>
          <w:tcPr>
            <w:tcW w:w="5439" w:type="dxa"/>
            <w:vAlign w:val="center"/>
          </w:tcPr>
          <w:p>
            <w:pPr>
              <w:spacing w:line="340" w:lineRule="exact"/>
              <w:rPr>
                <w:szCs w:val="21"/>
              </w:rPr>
            </w:pPr>
            <w:r>
              <w:rPr>
                <w:rFonts w:hint="eastAsia"/>
                <w:szCs w:val="21"/>
              </w:rPr>
              <w:t>各项配合或组织工作方法</w:t>
            </w:r>
            <w:r>
              <w:rPr>
                <w:szCs w:val="21"/>
              </w:rPr>
              <w:t>内容全面、</w:t>
            </w:r>
            <w:r>
              <w:rPr>
                <w:rFonts w:hint="eastAsia"/>
                <w:szCs w:val="21"/>
              </w:rPr>
              <w:t>完整，</w:t>
            </w:r>
            <w:r>
              <w:rPr>
                <w:szCs w:val="21"/>
              </w:rPr>
              <w:t>方法和措施可行</w:t>
            </w:r>
            <w:r>
              <w:rPr>
                <w:rFonts w:hint="eastAsia"/>
                <w:szCs w:val="21"/>
              </w:rPr>
              <w:t>，进度计划合理，好的得</w:t>
            </w:r>
            <w:r>
              <w:rPr>
                <w:szCs w:val="21"/>
              </w:rPr>
              <w:t>10</w:t>
            </w:r>
            <w:r>
              <w:rPr>
                <w:rFonts w:hint="eastAsia"/>
                <w:szCs w:val="21"/>
              </w:rPr>
              <w:t>分（含）；较好的得</w:t>
            </w:r>
            <w:r>
              <w:rPr>
                <w:szCs w:val="21"/>
              </w:rPr>
              <w:t>7</w:t>
            </w:r>
            <w:r>
              <w:rPr>
                <w:rFonts w:hint="eastAsia"/>
                <w:szCs w:val="21"/>
              </w:rPr>
              <w:t>分（含）；一般的得</w:t>
            </w:r>
            <w:r>
              <w:rPr>
                <w:rFonts w:hint="eastAsia"/>
                <w:szCs w:val="21"/>
                <w:lang w:val="en-US"/>
              </w:rPr>
              <w:t>3</w:t>
            </w:r>
            <w:r>
              <w:rPr>
                <w:rFonts w:hint="eastAsia"/>
                <w:szCs w:val="21"/>
              </w:rPr>
              <w:t>分。</w:t>
            </w:r>
          </w:p>
        </w:tc>
      </w:tr>
      <w:tr>
        <w:tblPrEx>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CellMar>
            <w:top w:w="0" w:type="dxa"/>
            <w:left w:w="95" w:type="dxa"/>
            <w:bottom w:w="0" w:type="dxa"/>
            <w:right w:w="95" w:type="dxa"/>
          </w:tblCellMar>
        </w:tblPrEx>
        <w:trPr>
          <w:trHeight w:val="616" w:hRule="atLeast"/>
          <w:jc w:val="center"/>
        </w:trPr>
        <w:tc>
          <w:tcPr>
            <w:tcW w:w="980" w:type="dxa"/>
            <w:vMerge w:val="continue"/>
            <w:vAlign w:val="center"/>
          </w:tcPr>
          <w:p>
            <w:pPr>
              <w:spacing w:line="340" w:lineRule="exact"/>
              <w:jc w:val="center"/>
              <w:rPr>
                <w:szCs w:val="21"/>
              </w:rPr>
            </w:pPr>
          </w:p>
        </w:tc>
        <w:tc>
          <w:tcPr>
            <w:tcW w:w="950" w:type="dxa"/>
            <w:vMerge w:val="continue"/>
            <w:vAlign w:val="center"/>
          </w:tcPr>
          <w:p>
            <w:pPr>
              <w:spacing w:line="340" w:lineRule="exact"/>
              <w:jc w:val="center"/>
              <w:rPr>
                <w:szCs w:val="21"/>
              </w:rPr>
            </w:pPr>
          </w:p>
        </w:tc>
        <w:tc>
          <w:tcPr>
            <w:tcW w:w="1985" w:type="dxa"/>
            <w:vAlign w:val="center"/>
          </w:tcPr>
          <w:p>
            <w:pPr>
              <w:spacing w:line="340" w:lineRule="exact"/>
              <w:jc w:val="center"/>
              <w:rPr>
                <w:szCs w:val="21"/>
              </w:rPr>
            </w:pPr>
            <w:r>
              <w:rPr>
                <w:szCs w:val="21"/>
              </w:rPr>
              <w:t>对本项目工作重点与难点分析及对策</w:t>
            </w:r>
          </w:p>
          <w:p>
            <w:pPr>
              <w:spacing w:line="340" w:lineRule="exact"/>
              <w:jc w:val="center"/>
              <w:rPr>
                <w:szCs w:val="21"/>
              </w:rPr>
            </w:pPr>
            <w:r>
              <w:rPr>
                <w:rFonts w:hint="eastAsia"/>
                <w:szCs w:val="21"/>
              </w:rPr>
              <w:t>（20分）</w:t>
            </w:r>
          </w:p>
        </w:tc>
        <w:tc>
          <w:tcPr>
            <w:tcW w:w="5439" w:type="dxa"/>
            <w:vAlign w:val="center"/>
          </w:tcPr>
          <w:p>
            <w:pPr>
              <w:spacing w:line="340" w:lineRule="exact"/>
              <w:rPr>
                <w:szCs w:val="21"/>
              </w:rPr>
            </w:pPr>
            <w:r>
              <w:rPr>
                <w:szCs w:val="21"/>
              </w:rPr>
              <w:t>对本项目重点与难点的分析准确性</w:t>
            </w:r>
            <w:r>
              <w:rPr>
                <w:rFonts w:hint="eastAsia"/>
                <w:szCs w:val="21"/>
              </w:rPr>
              <w:t>和</w:t>
            </w:r>
            <w:r>
              <w:rPr>
                <w:szCs w:val="21"/>
              </w:rPr>
              <w:t>拟采用对策的可行性、针对性</w:t>
            </w:r>
            <w:r>
              <w:rPr>
                <w:rFonts w:hint="eastAsia"/>
                <w:szCs w:val="21"/>
              </w:rPr>
              <w:t>进行综合评审并横向比较</w:t>
            </w:r>
            <w:r>
              <w:rPr>
                <w:szCs w:val="21"/>
              </w:rPr>
              <w:t>，</w:t>
            </w:r>
            <w:r>
              <w:rPr>
                <w:rFonts w:hint="eastAsia"/>
                <w:szCs w:val="21"/>
              </w:rPr>
              <w:t>好的得</w:t>
            </w:r>
            <w:r>
              <w:rPr>
                <w:szCs w:val="21"/>
              </w:rPr>
              <w:t>20</w:t>
            </w:r>
            <w:r>
              <w:rPr>
                <w:rFonts w:hint="eastAsia"/>
                <w:szCs w:val="21"/>
              </w:rPr>
              <w:t>分（含）；较好的得</w:t>
            </w:r>
            <w:r>
              <w:rPr>
                <w:szCs w:val="21"/>
              </w:rPr>
              <w:t>12</w:t>
            </w:r>
            <w:r>
              <w:rPr>
                <w:rFonts w:hint="eastAsia"/>
                <w:szCs w:val="21"/>
              </w:rPr>
              <w:t>分（含）；一般的得</w:t>
            </w:r>
            <w:r>
              <w:rPr>
                <w:szCs w:val="21"/>
              </w:rPr>
              <w:t>7</w:t>
            </w:r>
            <w:r>
              <w:rPr>
                <w:rFonts w:hint="eastAsia"/>
                <w:szCs w:val="21"/>
              </w:rPr>
              <w:t>分。</w:t>
            </w:r>
          </w:p>
        </w:tc>
      </w:tr>
      <w:tr>
        <w:tblPrEx>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CellMar>
            <w:top w:w="0" w:type="dxa"/>
            <w:left w:w="95" w:type="dxa"/>
            <w:bottom w:w="0" w:type="dxa"/>
            <w:right w:w="95" w:type="dxa"/>
          </w:tblCellMar>
        </w:tblPrEx>
        <w:trPr>
          <w:trHeight w:val="618" w:hRule="atLeast"/>
          <w:jc w:val="center"/>
        </w:trPr>
        <w:tc>
          <w:tcPr>
            <w:tcW w:w="980" w:type="dxa"/>
            <w:vMerge w:val="continue"/>
            <w:vAlign w:val="center"/>
          </w:tcPr>
          <w:p>
            <w:pPr>
              <w:spacing w:line="340" w:lineRule="exact"/>
              <w:jc w:val="center"/>
              <w:rPr>
                <w:szCs w:val="21"/>
              </w:rPr>
            </w:pPr>
          </w:p>
        </w:tc>
        <w:tc>
          <w:tcPr>
            <w:tcW w:w="950" w:type="dxa"/>
            <w:vMerge w:val="continue"/>
            <w:vAlign w:val="center"/>
          </w:tcPr>
          <w:p>
            <w:pPr>
              <w:spacing w:line="340" w:lineRule="exact"/>
              <w:jc w:val="center"/>
              <w:rPr>
                <w:szCs w:val="21"/>
              </w:rPr>
            </w:pPr>
          </w:p>
        </w:tc>
        <w:tc>
          <w:tcPr>
            <w:tcW w:w="1985" w:type="dxa"/>
            <w:vAlign w:val="center"/>
          </w:tcPr>
          <w:p>
            <w:pPr>
              <w:spacing w:line="340" w:lineRule="exact"/>
              <w:jc w:val="center"/>
              <w:rPr>
                <w:szCs w:val="21"/>
              </w:rPr>
            </w:pPr>
            <w:r>
              <w:rPr>
                <w:rFonts w:hint="eastAsia"/>
                <w:szCs w:val="21"/>
              </w:rPr>
              <w:t>其他方面配合及合理化建议（5分）</w:t>
            </w:r>
          </w:p>
        </w:tc>
        <w:tc>
          <w:tcPr>
            <w:tcW w:w="5439" w:type="dxa"/>
            <w:vAlign w:val="center"/>
          </w:tcPr>
          <w:p>
            <w:pPr>
              <w:spacing w:line="340" w:lineRule="exact"/>
              <w:rPr>
                <w:szCs w:val="21"/>
              </w:rPr>
            </w:pPr>
            <w:r>
              <w:rPr>
                <w:rFonts w:hint="eastAsia"/>
                <w:szCs w:val="21"/>
              </w:rPr>
              <w:t>有提出科学详细的服务质量保证措施，措施详细且处罚承诺好得5分；否则酌情赋分。</w:t>
            </w:r>
          </w:p>
        </w:tc>
      </w:tr>
      <w:tr>
        <w:tblPrEx>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CellMar>
            <w:top w:w="0" w:type="dxa"/>
            <w:left w:w="95" w:type="dxa"/>
            <w:bottom w:w="0" w:type="dxa"/>
            <w:right w:w="95" w:type="dxa"/>
          </w:tblCellMar>
        </w:tblPrEx>
        <w:trPr>
          <w:trHeight w:val="871" w:hRule="atLeast"/>
          <w:jc w:val="center"/>
        </w:trPr>
        <w:tc>
          <w:tcPr>
            <w:tcW w:w="980" w:type="dxa"/>
            <w:vMerge w:val="restart"/>
            <w:vAlign w:val="center"/>
          </w:tcPr>
          <w:p>
            <w:pPr>
              <w:spacing w:line="340" w:lineRule="exact"/>
              <w:jc w:val="center"/>
              <w:rPr>
                <w:szCs w:val="21"/>
              </w:rPr>
            </w:pPr>
            <w:r>
              <w:rPr>
                <w:rFonts w:hint="eastAsia"/>
                <w:szCs w:val="21"/>
                <w:lang w:val="en-US"/>
              </w:rPr>
              <w:t>3</w:t>
            </w:r>
          </w:p>
        </w:tc>
        <w:tc>
          <w:tcPr>
            <w:tcW w:w="950" w:type="dxa"/>
            <w:vMerge w:val="restart"/>
            <w:vAlign w:val="center"/>
          </w:tcPr>
          <w:p>
            <w:pPr>
              <w:spacing w:line="340" w:lineRule="exact"/>
              <w:rPr>
                <w:szCs w:val="21"/>
              </w:rPr>
            </w:pPr>
            <w:r>
              <w:rPr>
                <w:rFonts w:hint="eastAsia"/>
                <w:szCs w:val="21"/>
              </w:rPr>
              <w:t>商务部分（</w:t>
            </w:r>
            <w:r>
              <w:rPr>
                <w:szCs w:val="21"/>
                <w:lang w:val="en-US"/>
              </w:rPr>
              <w:t>30</w:t>
            </w:r>
            <w:r>
              <w:rPr>
                <w:rFonts w:hint="eastAsia"/>
                <w:szCs w:val="21"/>
                <w:lang w:val="en-US"/>
              </w:rPr>
              <w:t>分）</w:t>
            </w:r>
          </w:p>
        </w:tc>
        <w:tc>
          <w:tcPr>
            <w:tcW w:w="1985" w:type="dxa"/>
            <w:vAlign w:val="center"/>
          </w:tcPr>
          <w:p>
            <w:pPr>
              <w:spacing w:line="340" w:lineRule="exact"/>
              <w:jc w:val="center"/>
            </w:pPr>
            <w:r>
              <w:t>企业业绩</w:t>
            </w:r>
          </w:p>
          <w:p>
            <w:pPr>
              <w:spacing w:line="340" w:lineRule="exact"/>
              <w:jc w:val="center"/>
              <w:rPr>
                <w:szCs w:val="21"/>
              </w:rPr>
            </w:pPr>
            <w:r>
              <w:rPr>
                <w:rFonts w:hint="eastAsia"/>
                <w:szCs w:val="21"/>
              </w:rPr>
              <w:t>（</w:t>
            </w:r>
            <w:r>
              <w:rPr>
                <w:szCs w:val="21"/>
              </w:rPr>
              <w:t>1</w:t>
            </w:r>
            <w:r>
              <w:rPr>
                <w:rFonts w:hint="eastAsia"/>
                <w:szCs w:val="21"/>
              </w:rPr>
              <w:t>0分）</w:t>
            </w:r>
          </w:p>
        </w:tc>
        <w:tc>
          <w:tcPr>
            <w:tcW w:w="5439" w:type="dxa"/>
            <w:vAlign w:val="center"/>
          </w:tcPr>
          <w:p>
            <w:pPr>
              <w:spacing w:line="340" w:lineRule="exact"/>
              <w:rPr>
                <w:szCs w:val="21"/>
              </w:rPr>
            </w:pPr>
            <w:r>
              <w:rPr>
                <w:rFonts w:hint="eastAsia"/>
                <w:b/>
                <w:bCs/>
                <w:color w:val="C00000"/>
                <w:lang w:val="en-US" w:eastAsia="zh-CN"/>
              </w:rPr>
              <w:t>2021</w:t>
            </w:r>
            <w:r>
              <w:t>年 1 月 1 日以来，</w:t>
            </w:r>
            <w:r>
              <w:rPr>
                <w:rFonts w:hint="eastAsia"/>
                <w:lang w:val="en-US"/>
              </w:rPr>
              <w:t>投标人</w:t>
            </w:r>
            <w:r>
              <w:t>具有类似</w:t>
            </w:r>
            <w:r>
              <w:rPr>
                <w:rFonts w:hint="eastAsia"/>
              </w:rPr>
              <w:t>项目</w:t>
            </w:r>
            <w:r>
              <w:t>业绩，每</w:t>
            </w:r>
            <w:r>
              <w:rPr>
                <w:rFonts w:hint="eastAsia"/>
              </w:rPr>
              <w:t>提供1份合同</w:t>
            </w:r>
            <w:r>
              <w:t>得2分，</w:t>
            </w:r>
            <w:r>
              <w:rPr>
                <w:rFonts w:hint="eastAsia"/>
              </w:rPr>
              <w:t>此项最多1</w:t>
            </w:r>
            <w:r>
              <w:rPr>
                <w:lang w:val="en-US"/>
              </w:rPr>
              <w:t>0</w:t>
            </w:r>
            <w:r>
              <w:t>分。（提供</w:t>
            </w:r>
            <w:r>
              <w:rPr>
                <w:rFonts w:hint="eastAsia"/>
                <w:lang w:val="en-US"/>
              </w:rPr>
              <w:t>合同</w:t>
            </w:r>
            <w:r>
              <w:rPr>
                <w:rFonts w:hint="eastAsia"/>
                <w:b/>
                <w:bCs/>
                <w:color w:val="C00000"/>
                <w:lang w:val="en-US" w:eastAsia="zh-CN"/>
              </w:rPr>
              <w:t>或</w:t>
            </w:r>
            <w:r>
              <w:rPr>
                <w:rFonts w:hint="eastAsia"/>
                <w:lang w:val="en-US"/>
              </w:rPr>
              <w:t>中标通知书等</w:t>
            </w:r>
            <w:r>
              <w:rPr>
                <w:rFonts w:hint="eastAsia"/>
              </w:rPr>
              <w:t>证明文件上传诚信库）</w:t>
            </w:r>
          </w:p>
        </w:tc>
      </w:tr>
      <w:tr>
        <w:tblPrEx>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CellMar>
            <w:top w:w="0" w:type="dxa"/>
            <w:left w:w="95" w:type="dxa"/>
            <w:bottom w:w="0" w:type="dxa"/>
            <w:right w:w="95" w:type="dxa"/>
          </w:tblCellMar>
        </w:tblPrEx>
        <w:trPr>
          <w:trHeight w:val="382" w:hRule="atLeast"/>
          <w:jc w:val="center"/>
        </w:trPr>
        <w:tc>
          <w:tcPr>
            <w:tcW w:w="980" w:type="dxa"/>
            <w:vMerge w:val="continue"/>
            <w:vAlign w:val="center"/>
          </w:tcPr>
          <w:p>
            <w:pPr>
              <w:spacing w:line="340" w:lineRule="exact"/>
              <w:rPr>
                <w:szCs w:val="21"/>
              </w:rPr>
            </w:pPr>
          </w:p>
        </w:tc>
        <w:tc>
          <w:tcPr>
            <w:tcW w:w="950" w:type="dxa"/>
            <w:vMerge w:val="continue"/>
            <w:vAlign w:val="center"/>
          </w:tcPr>
          <w:p>
            <w:pPr>
              <w:spacing w:line="340" w:lineRule="exact"/>
              <w:rPr>
                <w:szCs w:val="21"/>
              </w:rPr>
            </w:pPr>
          </w:p>
        </w:tc>
        <w:tc>
          <w:tcPr>
            <w:tcW w:w="1985" w:type="dxa"/>
            <w:vAlign w:val="center"/>
          </w:tcPr>
          <w:p>
            <w:pPr>
              <w:spacing w:line="340" w:lineRule="exact"/>
              <w:jc w:val="center"/>
            </w:pPr>
            <w:r>
              <w:t>企业实力</w:t>
            </w:r>
          </w:p>
          <w:p>
            <w:pPr>
              <w:spacing w:line="340" w:lineRule="exact"/>
              <w:jc w:val="center"/>
              <w:rPr>
                <w:szCs w:val="21"/>
              </w:rPr>
            </w:pPr>
            <w:r>
              <w:rPr>
                <w:rFonts w:hint="eastAsia"/>
                <w:szCs w:val="21"/>
              </w:rPr>
              <w:t>（</w:t>
            </w:r>
            <w:r>
              <w:rPr>
                <w:szCs w:val="21"/>
              </w:rPr>
              <w:t>1</w:t>
            </w:r>
            <w:r>
              <w:rPr>
                <w:rFonts w:hint="eastAsia"/>
                <w:szCs w:val="21"/>
              </w:rPr>
              <w:t>0分）</w:t>
            </w:r>
          </w:p>
        </w:tc>
        <w:tc>
          <w:tcPr>
            <w:tcW w:w="5439" w:type="dxa"/>
            <w:vAlign w:val="center"/>
          </w:tcPr>
          <w:p>
            <w:pPr>
              <w:spacing w:line="340" w:lineRule="exact"/>
              <w:rPr>
                <w:szCs w:val="21"/>
              </w:rPr>
            </w:pPr>
            <w:r>
              <w:t>拟派管理团队中，除项目</w:t>
            </w:r>
            <w:r>
              <w:rPr>
                <w:rFonts w:hint="eastAsia"/>
              </w:rPr>
              <w:t>负责人</w:t>
            </w:r>
            <w:r>
              <w:t>外，</w:t>
            </w:r>
            <w:r>
              <w:rPr>
                <w:rFonts w:hint="eastAsia"/>
                <w:color w:val="C00000"/>
              </w:rPr>
              <w:t>拟派的项目人员每增加1个注册城乡规划师或注册建筑师得1分</w:t>
            </w:r>
            <w:r>
              <w:rPr>
                <w:rFonts w:hint="eastAsia"/>
                <w:color w:val="C00000"/>
                <w:lang w:val="en-US" w:eastAsia="zh-CN"/>
              </w:rPr>
              <w:t>或</w:t>
            </w:r>
            <w:r>
              <w:rPr>
                <w:rFonts w:hint="eastAsia"/>
                <w:color w:val="C00000"/>
              </w:rPr>
              <w:t>每具有</w:t>
            </w:r>
            <w:r>
              <w:rPr>
                <w:rFonts w:hint="eastAsia"/>
                <w:b/>
                <w:bCs/>
                <w:color w:val="C00000"/>
                <w:lang w:val="en-US" w:eastAsia="zh-CN"/>
              </w:rPr>
              <w:t>城乡规划类、</w:t>
            </w:r>
            <w:r>
              <w:rPr>
                <w:rFonts w:hint="eastAsia"/>
                <w:b/>
                <w:bCs/>
                <w:color w:val="C00000"/>
              </w:rPr>
              <w:t>建筑类、</w:t>
            </w:r>
            <w:r>
              <w:rPr>
                <w:rFonts w:hint="eastAsia"/>
                <w:b/>
                <w:bCs/>
                <w:color w:val="C00000"/>
                <w:lang w:val="en-US" w:eastAsia="zh-CN"/>
              </w:rPr>
              <w:t>测绘科学类、</w:t>
            </w:r>
            <w:r>
              <w:rPr>
                <w:rFonts w:hint="eastAsia"/>
                <w:b/>
                <w:bCs/>
                <w:color w:val="C00000"/>
              </w:rPr>
              <w:t>景观类</w:t>
            </w:r>
            <w:r>
              <w:rPr>
                <w:rFonts w:hint="eastAsia"/>
                <w:color w:val="C00000"/>
              </w:rPr>
              <w:t>、市政类、水利类</w:t>
            </w:r>
            <w:r>
              <w:rPr>
                <w:rFonts w:hint="eastAsia"/>
                <w:color w:val="C00000"/>
                <w:lang w:val="en-US" w:eastAsia="zh-CN"/>
              </w:rPr>
              <w:t>高级职称证书的</w:t>
            </w:r>
            <w:r>
              <w:rPr>
                <w:rFonts w:hint="eastAsia"/>
                <w:color w:val="C00000"/>
              </w:rPr>
              <w:t>加</w:t>
            </w:r>
            <w:r>
              <w:rPr>
                <w:rFonts w:hint="eastAsia"/>
                <w:color w:val="C00000"/>
                <w:lang w:val="en-US" w:eastAsia="zh-CN"/>
              </w:rPr>
              <w:t>1</w:t>
            </w:r>
            <w:r>
              <w:rPr>
                <w:rFonts w:hint="eastAsia"/>
                <w:color w:val="C00000"/>
              </w:rPr>
              <w:t>分</w:t>
            </w:r>
            <w:r>
              <w:rPr>
                <w:rFonts w:hint="eastAsia"/>
                <w:color w:val="C00000"/>
                <w:lang w:eastAsia="zh-CN"/>
              </w:rPr>
              <w:t>，</w:t>
            </w:r>
            <w:r>
              <w:rPr>
                <w:rFonts w:hint="eastAsia"/>
                <w:color w:val="C00000"/>
              </w:rPr>
              <w:t>最高得10分；（以上人员需提供相关学职称证、执业资格证的复印）</w:t>
            </w:r>
          </w:p>
        </w:tc>
      </w:tr>
      <w:tr>
        <w:tblPrEx>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CellMar>
            <w:top w:w="0" w:type="dxa"/>
            <w:left w:w="95" w:type="dxa"/>
            <w:bottom w:w="0" w:type="dxa"/>
            <w:right w:w="95" w:type="dxa"/>
          </w:tblCellMar>
        </w:tblPrEx>
        <w:trPr>
          <w:trHeight w:val="382" w:hRule="atLeast"/>
          <w:jc w:val="center"/>
        </w:trPr>
        <w:tc>
          <w:tcPr>
            <w:tcW w:w="980" w:type="dxa"/>
            <w:vMerge w:val="continue"/>
            <w:vAlign w:val="center"/>
          </w:tcPr>
          <w:p>
            <w:pPr>
              <w:spacing w:line="340" w:lineRule="exact"/>
              <w:rPr>
                <w:szCs w:val="21"/>
              </w:rPr>
            </w:pPr>
          </w:p>
        </w:tc>
        <w:tc>
          <w:tcPr>
            <w:tcW w:w="950" w:type="dxa"/>
            <w:vMerge w:val="continue"/>
            <w:vAlign w:val="center"/>
          </w:tcPr>
          <w:p>
            <w:pPr>
              <w:spacing w:line="340" w:lineRule="exact"/>
              <w:rPr>
                <w:szCs w:val="21"/>
              </w:rPr>
            </w:pPr>
          </w:p>
        </w:tc>
        <w:tc>
          <w:tcPr>
            <w:tcW w:w="1985" w:type="dxa"/>
            <w:vAlign w:val="center"/>
          </w:tcPr>
          <w:p>
            <w:pPr>
              <w:spacing w:line="340" w:lineRule="exact"/>
              <w:jc w:val="center"/>
            </w:pPr>
            <w:r>
              <w:t>履职尽责承诺</w:t>
            </w:r>
          </w:p>
          <w:p>
            <w:pPr>
              <w:spacing w:line="340" w:lineRule="exact"/>
              <w:jc w:val="center"/>
              <w:rPr>
                <w:szCs w:val="21"/>
              </w:rPr>
            </w:pPr>
            <w:r>
              <w:rPr>
                <w:rFonts w:hint="eastAsia"/>
                <w:szCs w:val="21"/>
              </w:rPr>
              <w:t>（</w:t>
            </w:r>
            <w:r>
              <w:rPr>
                <w:szCs w:val="21"/>
              </w:rPr>
              <w:t>1</w:t>
            </w:r>
            <w:r>
              <w:rPr>
                <w:rFonts w:hint="eastAsia"/>
                <w:szCs w:val="21"/>
              </w:rPr>
              <w:t>0分）</w:t>
            </w:r>
          </w:p>
        </w:tc>
        <w:tc>
          <w:tcPr>
            <w:tcW w:w="5439" w:type="dxa"/>
            <w:vAlign w:val="center"/>
          </w:tcPr>
          <w:p>
            <w:pPr>
              <w:spacing w:line="340" w:lineRule="exact"/>
              <w:rPr>
                <w:szCs w:val="21"/>
              </w:rPr>
            </w:pPr>
            <w:r>
              <w:t>具有全面、详实、可行、合法有效的书面保证技术措施 落实到位的承诺和落实不到位的处理承诺，其中包括各关键岗位人员（项目</w:t>
            </w:r>
            <w:r>
              <w:rPr>
                <w:rFonts w:hint="eastAsia"/>
                <w:lang w:val="en-US"/>
              </w:rPr>
              <w:t>负责人</w:t>
            </w:r>
            <w:r>
              <w:t>、技术负责人及相关</w:t>
            </w:r>
            <w:r>
              <w:rPr>
                <w:rFonts w:hint="eastAsia"/>
                <w:lang w:val="en-US"/>
              </w:rPr>
              <w:t>管理人员</w:t>
            </w:r>
            <w:r>
              <w:t>）的在岗、更换等履职尽责承诺0-</w:t>
            </w:r>
            <w:r>
              <w:rPr>
                <w:rFonts w:hint="eastAsia"/>
                <w:lang w:val="en-US"/>
              </w:rPr>
              <w:t>10</w:t>
            </w:r>
            <w:r>
              <w:t>分</w:t>
            </w:r>
          </w:p>
        </w:tc>
      </w:tr>
    </w:tbl>
    <w:p>
      <w:pPr>
        <w:pStyle w:val="3"/>
        <w:widowControl/>
        <w:spacing w:before="240" w:after="240" w:line="360" w:lineRule="auto"/>
        <w:ind w:firstLine="2075" w:firstLineChars="646"/>
        <w:rPr>
          <w:rFonts w:cs="黑体"/>
          <w:sz w:val="32"/>
          <w:szCs w:val="32"/>
        </w:rPr>
      </w:pPr>
    </w:p>
    <w:p>
      <w:pPr>
        <w:pStyle w:val="3"/>
        <w:widowControl/>
        <w:spacing w:before="240" w:after="240" w:line="360" w:lineRule="auto"/>
        <w:ind w:firstLine="2075" w:firstLineChars="646"/>
        <w:rPr>
          <w:rFonts w:cs="黑体"/>
          <w:sz w:val="32"/>
          <w:szCs w:val="32"/>
        </w:rPr>
      </w:pPr>
    </w:p>
    <w:p>
      <w:pPr>
        <w:pStyle w:val="3"/>
        <w:widowControl/>
        <w:spacing w:before="240" w:after="240" w:line="360" w:lineRule="auto"/>
        <w:ind w:firstLine="2075" w:firstLineChars="646"/>
        <w:rPr>
          <w:rFonts w:cs="黑体"/>
          <w:sz w:val="32"/>
          <w:szCs w:val="32"/>
        </w:rPr>
      </w:pPr>
    </w:p>
    <w:p/>
    <w:p>
      <w:pPr>
        <w:pStyle w:val="12"/>
      </w:pPr>
    </w:p>
    <w:p/>
    <w:p>
      <w:pPr>
        <w:pStyle w:val="12"/>
      </w:pPr>
    </w:p>
    <w:p/>
    <w:p>
      <w:pPr>
        <w:pStyle w:val="12"/>
      </w:pPr>
    </w:p>
    <w:p/>
    <w:p>
      <w:pPr>
        <w:rPr>
          <w:rFonts w:hint="eastAsia" w:cs="黑体"/>
        </w:rPr>
      </w:pPr>
      <w:r>
        <w:rPr>
          <w:rFonts w:hint="eastAsia" w:cs="黑体"/>
        </w:rPr>
        <w:br w:type="page"/>
      </w:r>
    </w:p>
    <w:p>
      <w:pPr>
        <w:pStyle w:val="3"/>
        <w:widowControl/>
        <w:spacing w:before="240" w:after="240" w:line="360" w:lineRule="auto"/>
        <w:ind w:firstLine="2209" w:firstLineChars="500"/>
        <w:rPr>
          <w:rFonts w:cs="黑体"/>
        </w:rPr>
      </w:pPr>
      <w:r>
        <w:rPr>
          <w:rFonts w:hint="eastAsia" w:cs="黑体"/>
        </w:rPr>
        <w:t>第四章 合同条款及格式</w:t>
      </w:r>
      <w:bookmarkEnd w:id="155"/>
      <w:bookmarkEnd w:id="156"/>
    </w:p>
    <w:p>
      <w:pPr>
        <w:pStyle w:val="3"/>
        <w:ind w:left="0" w:firstLine="2240" w:firstLineChars="700"/>
        <w:rPr>
          <w:sz w:val="32"/>
          <w:szCs w:val="32"/>
        </w:rPr>
      </w:pPr>
      <w:bookmarkStart w:id="157" w:name="_Toc222032727"/>
      <w:bookmarkEnd w:id="157"/>
      <w:bookmarkStart w:id="158" w:name="_Toc507192673"/>
      <w:bookmarkEnd w:id="158"/>
      <w:bookmarkStart w:id="159" w:name="_Toc222031060"/>
      <w:bookmarkEnd w:id="159"/>
      <w:bookmarkStart w:id="160" w:name="_Toc229305417"/>
      <w:bookmarkEnd w:id="160"/>
      <w:bookmarkStart w:id="161" w:name="_Toc221951909"/>
      <w:bookmarkEnd w:id="161"/>
      <w:bookmarkStart w:id="162" w:name="_Toc222029558"/>
      <w:bookmarkEnd w:id="162"/>
      <w:bookmarkStart w:id="163" w:name="_Toc222033909"/>
      <w:bookmarkEnd w:id="163"/>
      <w:bookmarkStart w:id="164" w:name="_Toc168475913"/>
      <w:bookmarkEnd w:id="164"/>
      <w:bookmarkStart w:id="165" w:name="_Toc144974855"/>
      <w:bookmarkEnd w:id="165"/>
      <w:bookmarkStart w:id="166" w:name="_Toc12036"/>
      <w:r>
        <w:rPr>
          <w:rFonts w:hint="eastAsia"/>
          <w:b w:val="0"/>
          <w:bCs w:val="0"/>
          <w:sz w:val="32"/>
          <w:szCs w:val="32"/>
        </w:rPr>
        <w:t>（由招标人和中标人自行商定）</w:t>
      </w:r>
    </w:p>
    <w:p>
      <w:pPr>
        <w:pStyle w:val="2"/>
        <w:rPr>
          <w:rFonts w:hAnsi="宋体"/>
          <w:color w:val="auto"/>
        </w:rPr>
      </w:pPr>
    </w:p>
    <w:p>
      <w:pPr>
        <w:spacing w:line="360" w:lineRule="auto"/>
        <w:ind w:firstLine="2650" w:firstLineChars="600"/>
        <w:rPr>
          <w:rFonts w:cs="黑体"/>
          <w:b/>
          <w:sz w:val="44"/>
          <w:szCs w:val="44"/>
        </w:rPr>
      </w:pPr>
      <w:bookmarkStart w:id="167" w:name="_Toc33217864"/>
    </w:p>
    <w:p>
      <w:pPr>
        <w:spacing w:line="360" w:lineRule="auto"/>
        <w:ind w:firstLine="2650" w:firstLineChars="600"/>
        <w:rPr>
          <w:rFonts w:cs="黑体"/>
          <w:b/>
          <w:sz w:val="44"/>
          <w:szCs w:val="44"/>
        </w:rPr>
      </w:pPr>
    </w:p>
    <w:p>
      <w:pPr>
        <w:spacing w:line="360" w:lineRule="auto"/>
        <w:ind w:firstLine="2650" w:firstLineChars="600"/>
        <w:rPr>
          <w:rFonts w:cs="黑体"/>
          <w:b/>
          <w:sz w:val="44"/>
          <w:szCs w:val="44"/>
        </w:rPr>
      </w:pPr>
    </w:p>
    <w:p>
      <w:pPr>
        <w:rPr>
          <w:rFonts w:hint="eastAsia" w:cs="黑体"/>
          <w:b/>
          <w:sz w:val="44"/>
          <w:szCs w:val="44"/>
        </w:rPr>
      </w:pPr>
      <w:r>
        <w:rPr>
          <w:rFonts w:hint="eastAsia" w:cs="黑体"/>
          <w:b/>
          <w:sz w:val="44"/>
          <w:szCs w:val="44"/>
        </w:rPr>
        <w:br w:type="page"/>
      </w:r>
    </w:p>
    <w:p>
      <w:pPr>
        <w:spacing w:line="360" w:lineRule="auto"/>
        <w:ind w:firstLine="2650" w:firstLineChars="600"/>
        <w:rPr>
          <w:rFonts w:cs="黑体"/>
          <w:b/>
          <w:sz w:val="44"/>
          <w:szCs w:val="44"/>
        </w:rPr>
      </w:pPr>
      <w:r>
        <w:rPr>
          <w:rFonts w:hint="eastAsia" w:cs="黑体"/>
          <w:b/>
          <w:sz w:val="44"/>
          <w:szCs w:val="44"/>
        </w:rPr>
        <w:t>第五章</w:t>
      </w:r>
      <w:bookmarkEnd w:id="166"/>
      <w:r>
        <w:rPr>
          <w:rFonts w:hint="eastAsia" w:cs="黑体"/>
          <w:b/>
          <w:sz w:val="44"/>
          <w:szCs w:val="44"/>
        </w:rPr>
        <w:tab/>
      </w:r>
      <w:bookmarkEnd w:id="167"/>
      <w:r>
        <w:rPr>
          <w:rFonts w:hint="eastAsia" w:cs="黑体"/>
          <w:b/>
          <w:sz w:val="44"/>
          <w:szCs w:val="44"/>
        </w:rPr>
        <w:t>服务内容及</w:t>
      </w:r>
      <w:r>
        <w:rPr>
          <w:rFonts w:hint="eastAsia" w:cs="黑体"/>
          <w:b/>
          <w:sz w:val="44"/>
          <w:szCs w:val="44"/>
          <w:lang w:val="en-US"/>
        </w:rPr>
        <w:t>要</w:t>
      </w:r>
      <w:r>
        <w:rPr>
          <w:rFonts w:hint="eastAsia" w:cs="黑体"/>
          <w:b/>
          <w:sz w:val="44"/>
          <w:szCs w:val="44"/>
        </w:rPr>
        <w:t>求</w:t>
      </w:r>
    </w:p>
    <w:p>
      <w:pPr>
        <w:pStyle w:val="86"/>
        <w:spacing w:line="520" w:lineRule="exact"/>
        <w:ind w:left="440" w:firstLine="0"/>
        <w:rPr>
          <w:rFonts w:hint="eastAsia" w:ascii="宋体" w:hAnsi="宋体" w:eastAsia="宋体" w:cs="宋体"/>
          <w:sz w:val="22"/>
          <w:szCs w:val="21"/>
          <w:lang w:val="zh-CN" w:eastAsia="zh-CN" w:bidi="zh-CN"/>
        </w:rPr>
      </w:pPr>
      <w:bookmarkStart w:id="168" w:name="_Toc344031953"/>
      <w:bookmarkStart w:id="169" w:name="_Toc33217865"/>
      <w:r>
        <w:rPr>
          <w:rFonts w:hint="eastAsia" w:ascii="宋体" w:hAnsi="宋体" w:eastAsia="宋体" w:cs="宋体"/>
          <w:sz w:val="22"/>
          <w:szCs w:val="21"/>
          <w:lang w:val="zh-CN" w:eastAsia="zh-CN" w:bidi="zh-CN"/>
        </w:rPr>
        <w:t xml:space="preserve">一、 项目背景 </w:t>
      </w:r>
    </w:p>
    <w:p>
      <w:pPr>
        <w:spacing w:line="520" w:lineRule="exact"/>
        <w:ind w:firstLine="660" w:firstLineChars="300"/>
        <w:rPr>
          <w:rFonts w:hint="eastAsia" w:ascii="宋体" w:hAnsi="宋体" w:eastAsia="宋体" w:cs="宋体"/>
          <w:sz w:val="22"/>
          <w:szCs w:val="21"/>
          <w:lang w:val="en-US" w:eastAsia="zh-CN" w:bidi="zh-CN"/>
        </w:rPr>
      </w:pPr>
      <w:r>
        <w:rPr>
          <w:rFonts w:hint="eastAsia" w:ascii="宋体" w:hAnsi="宋体" w:eastAsia="宋体" w:cs="宋体"/>
          <w:sz w:val="22"/>
          <w:szCs w:val="21"/>
          <w:lang w:val="en-US" w:eastAsia="zh-CN" w:bidi="zh-CN"/>
        </w:rPr>
        <w:t xml:space="preserve">为深入贯彻落实党的二十大关于建设宜居宜业和美乡村的决策部署，进一步服务乡村发展，规范乡村建设行为。2023 年 8 月 3 日，河南省自然资源厅印发了关于进一步做好全省村庄规划编制工作的通知（豫自然资发〔2023〕38 号），有序推进村庄规划编制工作。 </w:t>
      </w:r>
    </w:p>
    <w:p>
      <w:pPr>
        <w:pStyle w:val="86"/>
        <w:spacing w:line="520" w:lineRule="exact"/>
        <w:ind w:firstLine="440" w:firstLineChars="200"/>
        <w:rPr>
          <w:rFonts w:hint="eastAsia" w:ascii="宋体" w:hAnsi="宋体" w:eastAsia="宋体" w:cs="宋体"/>
          <w:sz w:val="22"/>
          <w:szCs w:val="21"/>
          <w:lang w:val="zh-CN" w:eastAsia="zh-CN" w:bidi="zh-CN"/>
        </w:rPr>
      </w:pPr>
      <w:r>
        <w:rPr>
          <w:rFonts w:hint="eastAsia" w:ascii="宋体" w:hAnsi="宋体" w:eastAsia="宋体" w:cs="宋体"/>
          <w:sz w:val="22"/>
          <w:szCs w:val="21"/>
          <w:lang w:val="zh-CN" w:eastAsia="zh-CN" w:bidi="zh-CN"/>
        </w:rPr>
        <w:t>为科学引导村庄建设，推动乡村地区高质量发展，助推乡村战略实施，金河镇涉及</w:t>
      </w:r>
      <w:r>
        <w:rPr>
          <w:rFonts w:hint="eastAsia" w:ascii="宋体" w:hAnsi="宋体" w:eastAsia="宋体" w:cs="宋体"/>
          <w:sz w:val="22"/>
          <w:szCs w:val="21"/>
          <w:lang w:val="en-US" w:eastAsia="zh-CN" w:bidi="zh-CN"/>
        </w:rPr>
        <w:t>20</w:t>
      </w:r>
      <w:r>
        <w:rPr>
          <w:rFonts w:hint="eastAsia" w:ascii="宋体" w:hAnsi="宋体" w:eastAsia="宋体" w:cs="宋体"/>
          <w:sz w:val="22"/>
          <w:szCs w:val="21"/>
          <w:lang w:val="zh-CN" w:eastAsia="zh-CN" w:bidi="zh-CN"/>
        </w:rPr>
        <w:t>个村庄的规划编制，规划成果符合《河南省村庄规划导则（修订版）》.合理确定示范区总体目标定位、村域布局规划、生态修复与全域土地综合整治、耕地与永久基本农田保护、产业布局、村庄居民点布局、基础设施和公共服务设施规划、历史文化和特色风貌保护和近期项目安排，并提出规划实施保障措施。</w:t>
      </w:r>
    </w:p>
    <w:p>
      <w:pPr>
        <w:pStyle w:val="86"/>
        <w:spacing w:line="520" w:lineRule="exact"/>
        <w:ind w:left="440" w:firstLine="0"/>
        <w:rPr>
          <w:rFonts w:hint="eastAsia" w:ascii="宋体" w:hAnsi="宋体" w:eastAsia="宋体" w:cs="宋体"/>
          <w:sz w:val="22"/>
          <w:szCs w:val="21"/>
          <w:lang w:val="zh-CN" w:eastAsia="zh-CN" w:bidi="zh-CN"/>
        </w:rPr>
      </w:pPr>
      <w:r>
        <w:rPr>
          <w:rFonts w:hint="eastAsia" w:ascii="宋体" w:hAnsi="宋体" w:eastAsia="宋体" w:cs="宋体"/>
          <w:sz w:val="22"/>
          <w:szCs w:val="21"/>
          <w:lang w:val="zh-CN" w:eastAsia="zh-CN" w:bidi="zh-CN"/>
        </w:rPr>
        <w:t xml:space="preserve">二、 编制原则 </w:t>
      </w:r>
    </w:p>
    <w:p>
      <w:pPr>
        <w:pStyle w:val="86"/>
        <w:spacing w:line="520" w:lineRule="exact"/>
        <w:ind w:left="440" w:firstLine="0"/>
        <w:rPr>
          <w:rFonts w:hint="eastAsia" w:ascii="宋体" w:hAnsi="宋体" w:eastAsia="宋体" w:cs="宋体"/>
          <w:sz w:val="22"/>
          <w:szCs w:val="21"/>
          <w:lang w:val="zh-CN" w:eastAsia="zh-CN" w:bidi="zh-CN"/>
        </w:rPr>
      </w:pPr>
      <w:r>
        <w:rPr>
          <w:rFonts w:hint="eastAsia" w:ascii="宋体" w:hAnsi="宋体" w:eastAsia="宋体" w:cs="宋体"/>
          <w:sz w:val="22"/>
          <w:szCs w:val="21"/>
          <w:lang w:val="zh-CN" w:eastAsia="zh-CN" w:bidi="zh-CN"/>
        </w:rPr>
        <w:t xml:space="preserve">（一）保护优先 节约集约 </w:t>
      </w:r>
    </w:p>
    <w:p>
      <w:pPr>
        <w:pStyle w:val="86"/>
        <w:spacing w:line="520" w:lineRule="exact"/>
        <w:ind w:firstLine="440" w:firstLineChars="200"/>
        <w:rPr>
          <w:rFonts w:hint="eastAsia" w:ascii="宋体" w:hAnsi="宋体" w:eastAsia="宋体" w:cs="宋体"/>
          <w:sz w:val="22"/>
          <w:szCs w:val="21"/>
          <w:lang w:val="zh-CN" w:eastAsia="zh-CN" w:bidi="zh-CN"/>
        </w:rPr>
      </w:pPr>
      <w:r>
        <w:rPr>
          <w:rFonts w:hint="eastAsia" w:ascii="宋体" w:hAnsi="宋体" w:eastAsia="宋体" w:cs="宋体"/>
          <w:sz w:val="22"/>
          <w:szCs w:val="21"/>
          <w:lang w:val="zh-CN" w:eastAsia="zh-CN" w:bidi="zh-CN"/>
        </w:rPr>
        <w:t xml:space="preserve">加强对耕地、生态、历史文化等各类资源的保护，整体推进山水林田湖草沙综合整治和生态修复，严控新增建设用地，盘活村庄空闲地、低效用地，提高土地节约集约利用水平，实现节约集约发展、高质量发展。 </w:t>
      </w:r>
    </w:p>
    <w:p>
      <w:pPr>
        <w:pStyle w:val="86"/>
        <w:spacing w:line="520" w:lineRule="exact"/>
        <w:ind w:left="440" w:firstLine="0"/>
        <w:rPr>
          <w:rFonts w:hint="eastAsia" w:ascii="宋体" w:hAnsi="宋体" w:eastAsia="宋体" w:cs="宋体"/>
          <w:sz w:val="22"/>
          <w:szCs w:val="21"/>
          <w:lang w:val="zh-CN" w:eastAsia="zh-CN" w:bidi="zh-CN"/>
        </w:rPr>
      </w:pPr>
      <w:r>
        <w:rPr>
          <w:rFonts w:hint="eastAsia" w:ascii="宋体" w:hAnsi="宋体" w:eastAsia="宋体" w:cs="宋体"/>
          <w:sz w:val="22"/>
          <w:szCs w:val="21"/>
          <w:lang w:val="zh-CN" w:eastAsia="zh-CN" w:bidi="zh-CN"/>
        </w:rPr>
        <w:t xml:space="preserve">（二）优化布局 保障发展 </w:t>
      </w:r>
    </w:p>
    <w:p>
      <w:pPr>
        <w:pStyle w:val="86"/>
        <w:spacing w:line="520" w:lineRule="exact"/>
        <w:ind w:firstLine="440" w:firstLineChars="200"/>
        <w:rPr>
          <w:rFonts w:hint="eastAsia" w:ascii="宋体" w:hAnsi="宋体" w:eastAsia="宋体" w:cs="宋体"/>
          <w:sz w:val="22"/>
          <w:szCs w:val="21"/>
          <w:lang w:val="zh-CN" w:eastAsia="zh-CN" w:bidi="zh-CN"/>
        </w:rPr>
      </w:pPr>
      <w:r>
        <w:rPr>
          <w:rFonts w:hint="eastAsia" w:ascii="宋体" w:hAnsi="宋体" w:eastAsia="宋体" w:cs="宋体"/>
          <w:sz w:val="22"/>
          <w:szCs w:val="21"/>
          <w:lang w:val="zh-CN" w:eastAsia="zh-CN" w:bidi="zh-CN"/>
        </w:rPr>
        <w:t xml:space="preserve">以村域为整体空间，统筹生产、生活、生态等各类空间用地需求，结合村域特色和村庄发展实际，优化各类用地布局，合理确定近期建设项目，保障乡村发展需要。 </w:t>
      </w:r>
    </w:p>
    <w:p>
      <w:pPr>
        <w:pStyle w:val="86"/>
        <w:spacing w:line="520" w:lineRule="exact"/>
        <w:ind w:left="440" w:firstLine="0"/>
        <w:rPr>
          <w:rFonts w:hint="eastAsia" w:ascii="宋体" w:hAnsi="宋体" w:eastAsia="宋体" w:cs="宋体"/>
          <w:sz w:val="22"/>
          <w:szCs w:val="21"/>
          <w:lang w:val="zh-CN" w:eastAsia="zh-CN" w:bidi="zh-CN"/>
        </w:rPr>
      </w:pPr>
      <w:r>
        <w:rPr>
          <w:rFonts w:hint="eastAsia" w:ascii="宋体" w:hAnsi="宋体" w:eastAsia="宋体" w:cs="宋体"/>
          <w:sz w:val="22"/>
          <w:szCs w:val="21"/>
          <w:lang w:val="zh-CN" w:eastAsia="zh-CN" w:bidi="zh-CN"/>
        </w:rPr>
        <w:t xml:space="preserve">（三）因地制宜 彰显特色 </w:t>
      </w:r>
    </w:p>
    <w:p>
      <w:pPr>
        <w:pStyle w:val="86"/>
        <w:spacing w:line="520" w:lineRule="exact"/>
        <w:ind w:firstLine="440" w:firstLineChars="200"/>
        <w:rPr>
          <w:rFonts w:hint="eastAsia" w:ascii="宋体" w:hAnsi="宋体" w:eastAsia="宋体" w:cs="宋体"/>
          <w:sz w:val="22"/>
          <w:szCs w:val="21"/>
          <w:lang w:val="zh-CN" w:eastAsia="zh-CN" w:bidi="zh-CN"/>
        </w:rPr>
      </w:pPr>
      <w:r>
        <w:rPr>
          <w:rFonts w:hint="eastAsia" w:ascii="宋体" w:hAnsi="宋体" w:eastAsia="宋体" w:cs="宋体"/>
          <w:sz w:val="22"/>
          <w:szCs w:val="21"/>
          <w:lang w:val="zh-CN" w:eastAsia="zh-CN" w:bidi="zh-CN"/>
        </w:rPr>
        <w:t xml:space="preserve">深入挖掘村庄文化资源，提炼乡土特色，将特色元素融入街巷整治、庭院建筑、景观环境等各项建设中，充分利用自然环境和文化要素，营造乡土气息浓郁、地方特色鲜明的村庄风貌。 </w:t>
      </w:r>
    </w:p>
    <w:p>
      <w:pPr>
        <w:pStyle w:val="86"/>
        <w:spacing w:line="520" w:lineRule="exact"/>
        <w:ind w:left="440" w:firstLine="0"/>
        <w:rPr>
          <w:rFonts w:hint="eastAsia" w:ascii="宋体" w:hAnsi="宋体" w:eastAsia="宋体" w:cs="宋体"/>
          <w:sz w:val="22"/>
          <w:szCs w:val="21"/>
          <w:lang w:val="zh-CN" w:eastAsia="zh-CN" w:bidi="zh-CN"/>
        </w:rPr>
      </w:pPr>
      <w:r>
        <w:rPr>
          <w:rFonts w:hint="eastAsia" w:ascii="宋体" w:hAnsi="宋体" w:eastAsia="宋体" w:cs="宋体"/>
          <w:sz w:val="22"/>
          <w:szCs w:val="21"/>
          <w:lang w:val="zh-CN" w:eastAsia="zh-CN" w:bidi="zh-CN"/>
        </w:rPr>
        <w:t xml:space="preserve">（四）实用好用 分类推进 </w:t>
      </w:r>
    </w:p>
    <w:p>
      <w:pPr>
        <w:pStyle w:val="86"/>
        <w:spacing w:line="520" w:lineRule="exact"/>
        <w:ind w:firstLine="440" w:firstLineChars="200"/>
        <w:rPr>
          <w:rFonts w:hint="eastAsia" w:ascii="宋体" w:hAnsi="宋体" w:eastAsia="宋体" w:cs="宋体"/>
          <w:sz w:val="22"/>
          <w:szCs w:val="21"/>
          <w:lang w:val="zh-CN" w:eastAsia="zh-CN" w:bidi="zh-CN"/>
        </w:rPr>
      </w:pPr>
      <w:r>
        <w:rPr>
          <w:rFonts w:hint="eastAsia" w:ascii="宋体" w:hAnsi="宋体" w:eastAsia="宋体" w:cs="宋体"/>
          <w:sz w:val="22"/>
          <w:szCs w:val="21"/>
          <w:lang w:val="zh-CN" w:eastAsia="zh-CN" w:bidi="zh-CN"/>
        </w:rPr>
        <w:t xml:space="preserve">从实用、适用、好用、管用的角度出发，结合村庄的区位条件、现状特征、村庄类型、发展定位及村民意愿等因素，坚持问题导向、聚焦重点，因地制宜确定村庄的规划策略，内容深度详略得当，不贪大求全，不搞一刀切，防止样板化。 </w:t>
      </w:r>
    </w:p>
    <w:p>
      <w:pPr>
        <w:pStyle w:val="86"/>
        <w:spacing w:line="520" w:lineRule="exact"/>
        <w:ind w:left="440" w:firstLine="0"/>
        <w:rPr>
          <w:rFonts w:hint="eastAsia" w:ascii="宋体" w:hAnsi="宋体" w:eastAsia="宋体" w:cs="宋体"/>
          <w:sz w:val="22"/>
          <w:szCs w:val="21"/>
          <w:lang w:val="zh-CN" w:eastAsia="zh-CN" w:bidi="zh-CN"/>
        </w:rPr>
      </w:pPr>
      <w:r>
        <w:rPr>
          <w:rFonts w:hint="eastAsia" w:ascii="宋体" w:hAnsi="宋体" w:eastAsia="宋体" w:cs="宋体"/>
          <w:sz w:val="22"/>
          <w:szCs w:val="21"/>
          <w:lang w:val="zh-CN" w:eastAsia="zh-CN" w:bidi="zh-CN"/>
        </w:rPr>
        <w:t xml:space="preserve">（五）以人为本 尊重民意 </w:t>
      </w:r>
    </w:p>
    <w:p>
      <w:pPr>
        <w:pStyle w:val="86"/>
        <w:spacing w:line="520" w:lineRule="exact"/>
        <w:ind w:firstLine="440" w:firstLineChars="200"/>
        <w:rPr>
          <w:rFonts w:hint="eastAsia" w:ascii="宋体" w:hAnsi="宋体" w:eastAsia="宋体" w:cs="宋体"/>
          <w:sz w:val="22"/>
          <w:szCs w:val="21"/>
          <w:lang w:val="zh-CN" w:eastAsia="zh-CN" w:bidi="zh-CN"/>
        </w:rPr>
      </w:pPr>
      <w:r>
        <w:rPr>
          <w:rFonts w:hint="eastAsia" w:ascii="宋体" w:hAnsi="宋体" w:eastAsia="宋体" w:cs="宋体"/>
          <w:sz w:val="22"/>
          <w:szCs w:val="21"/>
          <w:lang w:val="zh-CN" w:eastAsia="zh-CN" w:bidi="zh-CN"/>
        </w:rPr>
        <w:t>尊重村民主体地位，充分征求村民意见，保障村民规划知情权、参与权和监督权，切实把为村民服务、让村民参与、使村民满意、让村庄宜居作为规划的出发点和落脚点。规划成果简明扼要、通俗易懂，方便村民认识、接受、实施和监督。</w:t>
      </w:r>
    </w:p>
    <w:p>
      <w:pPr>
        <w:pStyle w:val="86"/>
        <w:spacing w:line="520" w:lineRule="exact"/>
        <w:ind w:left="440" w:firstLine="0"/>
        <w:rPr>
          <w:rFonts w:hint="eastAsia" w:ascii="宋体" w:hAnsi="宋体" w:eastAsia="宋体" w:cs="宋体"/>
          <w:sz w:val="22"/>
          <w:szCs w:val="21"/>
          <w:lang w:val="zh-CN" w:eastAsia="zh-CN" w:bidi="zh-CN"/>
        </w:rPr>
      </w:pPr>
      <w:r>
        <w:rPr>
          <w:rFonts w:hint="eastAsia" w:ascii="宋体" w:hAnsi="宋体" w:eastAsia="宋体" w:cs="宋体"/>
          <w:sz w:val="22"/>
          <w:szCs w:val="21"/>
          <w:lang w:val="zh-CN" w:eastAsia="zh-CN" w:bidi="zh-CN"/>
        </w:rPr>
        <w:t xml:space="preserve">三、 成果要求 </w:t>
      </w:r>
    </w:p>
    <w:p>
      <w:pPr>
        <w:pStyle w:val="86"/>
        <w:spacing w:line="520" w:lineRule="exact"/>
        <w:ind w:left="440" w:firstLine="0"/>
        <w:rPr>
          <w:rFonts w:hint="eastAsia" w:ascii="宋体" w:hAnsi="宋体" w:eastAsia="宋体" w:cs="宋体"/>
          <w:sz w:val="22"/>
          <w:szCs w:val="21"/>
          <w:lang w:val="zh-CN" w:eastAsia="zh-CN" w:bidi="zh-CN"/>
        </w:rPr>
      </w:pPr>
      <w:r>
        <w:rPr>
          <w:rFonts w:hint="eastAsia" w:ascii="宋体" w:hAnsi="宋体" w:eastAsia="宋体" w:cs="宋体"/>
          <w:sz w:val="22"/>
          <w:szCs w:val="21"/>
          <w:lang w:val="zh-CN" w:eastAsia="zh-CN" w:bidi="zh-CN"/>
        </w:rPr>
        <w:t xml:space="preserve">实用性村庄规划成果由规划文本、图件、数据库、附件（说明书、意见征集情况等）、村规民约和上墙图纸组成。 </w:t>
      </w:r>
    </w:p>
    <w:p>
      <w:pPr>
        <w:pStyle w:val="86"/>
        <w:spacing w:line="520" w:lineRule="exact"/>
        <w:ind w:firstLine="440" w:firstLineChars="200"/>
        <w:rPr>
          <w:rFonts w:hint="eastAsia" w:ascii="宋体" w:hAnsi="宋体" w:eastAsia="宋体" w:cs="宋体"/>
          <w:sz w:val="22"/>
          <w:szCs w:val="21"/>
          <w:lang w:val="zh-CN" w:eastAsia="zh-CN" w:bidi="zh-CN"/>
        </w:rPr>
      </w:pPr>
      <w:r>
        <w:rPr>
          <w:rFonts w:hint="eastAsia" w:ascii="宋体" w:hAnsi="宋体" w:eastAsia="宋体" w:cs="宋体"/>
          <w:sz w:val="22"/>
          <w:szCs w:val="21"/>
          <w:lang w:val="zh-CN" w:eastAsia="zh-CN" w:bidi="zh-CN"/>
        </w:rPr>
        <w:t xml:space="preserve">1．规划文本。规划文本包括文本条文和必要的表格，应以条款格式表述规划结论，明确表达规划强制性内容，强制性内容应以黑体加粗标注。内容表述应准确规范、言简意赅，突出针对性、规定性，强调实用性和实施性。 </w:t>
      </w:r>
    </w:p>
    <w:p>
      <w:pPr>
        <w:pStyle w:val="86"/>
        <w:spacing w:line="520" w:lineRule="exact"/>
        <w:ind w:firstLine="440" w:firstLineChars="200"/>
        <w:rPr>
          <w:rFonts w:hint="eastAsia" w:ascii="宋体" w:hAnsi="宋体" w:eastAsia="宋体" w:cs="宋体"/>
          <w:sz w:val="22"/>
          <w:szCs w:val="21"/>
          <w:lang w:val="zh-CN" w:eastAsia="zh-CN" w:bidi="zh-CN"/>
        </w:rPr>
      </w:pPr>
      <w:r>
        <w:rPr>
          <w:rFonts w:hint="eastAsia" w:ascii="宋体" w:hAnsi="宋体" w:eastAsia="宋体" w:cs="宋体"/>
          <w:sz w:val="22"/>
          <w:szCs w:val="21"/>
          <w:lang w:val="zh-CN" w:eastAsia="zh-CN" w:bidi="zh-CN"/>
        </w:rPr>
        <w:t xml:space="preserve">2．规划图件。根据编制内容和成果表达需要，结合村庄实际，绘制规划所需图纸。图件上应详细标注项目名称、图名、比例尺、图例、规划时间、规划设计单位名称等信息。图纸比例尺根据不同实际表达灵活确定。 </w:t>
      </w:r>
    </w:p>
    <w:p>
      <w:pPr>
        <w:pStyle w:val="86"/>
        <w:spacing w:line="520" w:lineRule="exact"/>
        <w:ind w:firstLine="440" w:firstLineChars="200"/>
        <w:rPr>
          <w:rFonts w:hint="eastAsia" w:ascii="宋体" w:hAnsi="宋体" w:eastAsia="宋体" w:cs="宋体"/>
          <w:sz w:val="22"/>
          <w:szCs w:val="21"/>
          <w:lang w:val="zh-CN" w:eastAsia="zh-CN" w:bidi="zh-CN"/>
        </w:rPr>
      </w:pPr>
      <w:r>
        <w:rPr>
          <w:rFonts w:hint="eastAsia" w:ascii="宋体" w:hAnsi="宋体" w:eastAsia="宋体" w:cs="宋体"/>
          <w:sz w:val="22"/>
          <w:szCs w:val="21"/>
          <w:lang w:val="zh-CN" w:eastAsia="zh-CN" w:bidi="zh-CN"/>
        </w:rPr>
        <w:t xml:space="preserve">3．数据库。建立数据库，确保文字、图集、数据、表格的一致性，将数据库成果纳入国土空间规划“一张图”。 </w:t>
      </w:r>
    </w:p>
    <w:p>
      <w:pPr>
        <w:pStyle w:val="86"/>
        <w:spacing w:line="520" w:lineRule="exact"/>
        <w:ind w:firstLine="440" w:firstLineChars="200"/>
        <w:rPr>
          <w:rFonts w:hint="eastAsia" w:ascii="宋体" w:hAnsi="宋体" w:eastAsia="宋体" w:cs="宋体"/>
          <w:sz w:val="22"/>
          <w:szCs w:val="21"/>
          <w:lang w:val="zh-CN" w:eastAsia="zh-CN" w:bidi="zh-CN"/>
        </w:rPr>
      </w:pPr>
      <w:r>
        <w:rPr>
          <w:rFonts w:hint="eastAsia" w:ascii="宋体" w:hAnsi="宋体" w:eastAsia="宋体" w:cs="宋体"/>
          <w:sz w:val="22"/>
          <w:szCs w:val="21"/>
          <w:lang w:val="zh-CN" w:eastAsia="zh-CN" w:bidi="zh-CN"/>
        </w:rPr>
        <w:t xml:space="preserve">4．附件。附件包括规划说明书、村民意见征集材料、会议纪要、部门意见、专家论证意见、村民参与规划的相关记录材料等。 </w:t>
      </w:r>
    </w:p>
    <w:p>
      <w:pPr>
        <w:pStyle w:val="86"/>
        <w:spacing w:line="520" w:lineRule="exact"/>
        <w:ind w:firstLine="440" w:firstLineChars="200"/>
        <w:rPr>
          <w:rFonts w:hint="eastAsia" w:ascii="宋体" w:hAnsi="宋体" w:eastAsia="宋体" w:cs="宋体"/>
          <w:sz w:val="22"/>
          <w:szCs w:val="21"/>
          <w:lang w:val="zh-CN" w:eastAsia="zh-CN" w:bidi="zh-CN"/>
        </w:rPr>
      </w:pPr>
      <w:r>
        <w:rPr>
          <w:rFonts w:hint="eastAsia" w:ascii="宋体" w:hAnsi="宋体" w:eastAsia="宋体" w:cs="宋体"/>
          <w:sz w:val="22"/>
          <w:szCs w:val="21"/>
          <w:lang w:val="zh-CN" w:eastAsia="zh-CN" w:bidi="zh-CN"/>
        </w:rPr>
        <w:t xml:space="preserve">5．村规民约。按照“文字易懂、内容好记、管理可行”的原则，将各类红线、防灾减灾等方面的管控要求和村庄管护机制转换成村规民约，长期在村庄宣传栏张贴，使村民看的见、能遵守。 </w:t>
      </w:r>
    </w:p>
    <w:p>
      <w:pPr>
        <w:pStyle w:val="86"/>
        <w:spacing w:line="520" w:lineRule="exact"/>
        <w:ind w:firstLine="440" w:firstLineChars="200"/>
        <w:rPr>
          <w:rFonts w:hint="eastAsia" w:ascii="宋体" w:hAnsi="宋体" w:eastAsia="宋体" w:cs="宋体"/>
          <w:sz w:val="22"/>
          <w:szCs w:val="21"/>
          <w:lang w:val="zh-CN" w:eastAsia="zh-CN" w:bidi="zh-CN"/>
        </w:rPr>
      </w:pPr>
      <w:r>
        <w:rPr>
          <w:rFonts w:hint="eastAsia" w:ascii="宋体" w:hAnsi="宋体" w:eastAsia="宋体" w:cs="宋体"/>
          <w:sz w:val="22"/>
          <w:szCs w:val="21"/>
          <w:lang w:val="zh-CN" w:eastAsia="zh-CN" w:bidi="zh-CN"/>
        </w:rPr>
        <w:t>6．上墙图纸。将村域控制线规划图、村域国土空间布局规划图、村庄居民点布局规划图、村民住房设计引导图、环境整治引导图等图纸作为上墙图纸，长期在村庄宣传栏张贴，使村民能够了解耕地、宅基地等各类用地分布，引导村民参与村庄规划和建设，参照上墙图纸进行农房建设和环境整治。</w:t>
      </w:r>
    </w:p>
    <w:p>
      <w:pPr>
        <w:pStyle w:val="86"/>
        <w:spacing w:line="520" w:lineRule="exact"/>
        <w:ind w:firstLine="440" w:firstLineChars="200"/>
        <w:rPr>
          <w:rFonts w:hint="eastAsia" w:ascii="宋体" w:hAnsi="宋体" w:eastAsia="宋体" w:cs="宋体"/>
          <w:sz w:val="22"/>
          <w:szCs w:val="21"/>
          <w:lang w:val="zh-CN" w:eastAsia="zh-CN" w:bidi="zh-CN"/>
        </w:rPr>
      </w:pPr>
      <w:r>
        <w:rPr>
          <w:rFonts w:hint="eastAsia" w:ascii="宋体" w:hAnsi="宋体" w:eastAsia="宋体" w:cs="宋体"/>
          <w:sz w:val="22"/>
          <w:szCs w:val="21"/>
          <w:lang w:val="zh-CN" w:eastAsia="zh-CN" w:bidi="zh-CN"/>
        </w:rPr>
        <w:t>“通则式”村庄规划管理规定成果包含文本和图件（村域现状图、村域控制线图、村庄用地规划引导图、村民住房设计引导图），图件表达形式和深度按照附图编制。鼓励编制村容村貌提升改造相关的风貌引导图，图件表达形式和深度参照《河南省实用性村 庄规划编制导则（第二次修订）》环境整治引导图。图件应长期在村庄宣传栏展示，供村民查阅使用。</w:t>
      </w:r>
    </w:p>
    <w:p>
      <w:pPr>
        <w:pStyle w:val="86"/>
        <w:spacing w:line="520" w:lineRule="exact"/>
        <w:rPr>
          <w:rFonts w:hAnsi="宋体" w:cs="宋体"/>
          <w:kern w:val="2"/>
          <w:sz w:val="21"/>
          <w:szCs w:val="21"/>
        </w:rPr>
      </w:pPr>
    </w:p>
    <w:p>
      <w:pPr>
        <w:pStyle w:val="86"/>
        <w:spacing w:line="520" w:lineRule="exact"/>
        <w:rPr>
          <w:rFonts w:hAnsi="宋体" w:cs="宋体"/>
          <w:kern w:val="2"/>
          <w:sz w:val="21"/>
          <w:szCs w:val="21"/>
        </w:rPr>
      </w:pPr>
    </w:p>
    <w:p>
      <w:pPr>
        <w:pStyle w:val="2"/>
        <w:rPr>
          <w:color w:val="auto"/>
        </w:rPr>
      </w:pPr>
    </w:p>
    <w:p>
      <w:pPr>
        <w:pStyle w:val="3"/>
        <w:widowControl/>
        <w:ind w:left="0"/>
        <w:rPr>
          <w:rFonts w:cs="黑体"/>
          <w:color w:val="FF0000"/>
        </w:rPr>
      </w:pPr>
    </w:p>
    <w:p>
      <w:pPr>
        <w:pStyle w:val="3"/>
        <w:widowControl/>
        <w:jc w:val="center"/>
        <w:rPr>
          <w:rFonts w:cs="黑体"/>
        </w:rPr>
      </w:pPr>
      <w:r>
        <w:rPr>
          <w:rFonts w:hint="eastAsia" w:cs="黑体"/>
        </w:rPr>
        <w:t>第六章：投标文件</w:t>
      </w:r>
      <w:bookmarkEnd w:id="168"/>
      <w:r>
        <w:rPr>
          <w:rFonts w:hint="eastAsia" w:cs="黑体"/>
        </w:rPr>
        <w:t>格式</w:t>
      </w:r>
      <w:bookmarkEnd w:id="169"/>
    </w:p>
    <w:p>
      <w:pPr>
        <w:tabs>
          <w:tab w:val="left" w:pos="360"/>
          <w:tab w:val="left" w:pos="1133"/>
        </w:tabs>
        <w:spacing w:line="360" w:lineRule="auto"/>
        <w:ind w:left="11" w:leftChars="5" w:firstLine="1153" w:firstLineChars="261"/>
        <w:rPr>
          <w:b/>
          <w:bCs/>
          <w:sz w:val="44"/>
          <w:szCs w:val="44"/>
        </w:rPr>
      </w:pPr>
    </w:p>
    <w:p>
      <w:pPr>
        <w:jc w:val="center"/>
        <w:rPr>
          <w:b/>
          <w:sz w:val="28"/>
        </w:rPr>
      </w:pPr>
      <w:r>
        <w:rPr>
          <w:rFonts w:hint="eastAsia"/>
          <w:b/>
          <w:sz w:val="28"/>
        </w:rPr>
        <w:t xml:space="preserve">                                                    </w:t>
      </w:r>
    </w:p>
    <w:p>
      <w:pPr>
        <w:spacing w:line="530" w:lineRule="exact"/>
        <w:jc w:val="center"/>
        <w:rPr>
          <w:b/>
          <w:bCs/>
          <w:sz w:val="44"/>
          <w:szCs w:val="44"/>
          <w:u w:val="single"/>
        </w:rPr>
      </w:pPr>
      <w:bookmarkStart w:id="170" w:name="_Toc221951911"/>
      <w:r>
        <w:rPr>
          <w:rFonts w:hint="eastAsia"/>
          <w:b/>
          <w:bCs/>
          <w:sz w:val="44"/>
          <w:szCs w:val="44"/>
          <w:u w:val="single"/>
        </w:rPr>
        <w:t xml:space="preserve">      （项目名称）     </w:t>
      </w:r>
    </w:p>
    <w:p>
      <w:pPr>
        <w:rPr>
          <w:b/>
          <w:sz w:val="28"/>
        </w:rPr>
      </w:pPr>
      <w:r>
        <w:rPr>
          <w:rFonts w:hint="eastAsia"/>
          <w:b/>
          <w:sz w:val="32"/>
          <w:szCs w:val="32"/>
        </w:rPr>
        <w:t xml:space="preserve">  </w:t>
      </w:r>
    </w:p>
    <w:p>
      <w:pPr>
        <w:jc w:val="center"/>
        <w:rPr>
          <w:b/>
          <w:sz w:val="44"/>
          <w:szCs w:val="44"/>
        </w:rPr>
      </w:pPr>
      <w:r>
        <w:rPr>
          <w:rFonts w:hint="eastAsia"/>
          <w:b/>
          <w:sz w:val="44"/>
          <w:szCs w:val="44"/>
        </w:rPr>
        <w:t>投  标  文  件</w:t>
      </w:r>
      <w:bookmarkEnd w:id="170"/>
    </w:p>
    <w:p>
      <w:pPr>
        <w:jc w:val="center"/>
        <w:rPr>
          <w:b/>
          <w:sz w:val="36"/>
          <w:szCs w:val="44"/>
        </w:rPr>
      </w:pPr>
    </w:p>
    <w:p>
      <w:pPr>
        <w:jc w:val="center"/>
        <w:rPr>
          <w:b/>
          <w:sz w:val="44"/>
          <w:szCs w:val="44"/>
        </w:rPr>
      </w:pPr>
      <w:r>
        <w:rPr>
          <w:rFonts w:hint="eastAsia"/>
          <w:b/>
          <w:sz w:val="44"/>
          <w:szCs w:val="44"/>
        </w:rPr>
        <w:t xml:space="preserve">  </w:t>
      </w:r>
    </w:p>
    <w:p>
      <w:pPr>
        <w:jc w:val="center"/>
        <w:rPr>
          <w:b/>
          <w:sz w:val="44"/>
          <w:szCs w:val="44"/>
        </w:rPr>
      </w:pPr>
    </w:p>
    <w:p>
      <w:pPr>
        <w:ind w:firstLine="3795" w:firstLineChars="1350"/>
        <w:rPr>
          <w:b/>
          <w:sz w:val="28"/>
        </w:rPr>
      </w:pPr>
      <w:r>
        <w:rPr>
          <w:rFonts w:hint="eastAsia"/>
          <w:b/>
          <w:sz w:val="28"/>
        </w:rPr>
        <w:t>项目编号：</w:t>
      </w:r>
      <w:r>
        <w:rPr>
          <w:b/>
          <w:sz w:val="28"/>
          <w:u w:val="single"/>
        </w:rPr>
        <w:t xml:space="preserve">        </w:t>
      </w:r>
    </w:p>
    <w:p>
      <w:pPr>
        <w:jc w:val="center"/>
        <w:rPr>
          <w:b/>
          <w:sz w:val="28"/>
        </w:rPr>
      </w:pPr>
    </w:p>
    <w:p>
      <w:pPr>
        <w:jc w:val="center"/>
        <w:rPr>
          <w:b/>
          <w:sz w:val="28"/>
        </w:rPr>
      </w:pPr>
    </w:p>
    <w:p>
      <w:pPr>
        <w:jc w:val="center"/>
        <w:rPr>
          <w:b/>
          <w:sz w:val="28"/>
        </w:rPr>
      </w:pPr>
    </w:p>
    <w:p>
      <w:pPr>
        <w:jc w:val="center"/>
        <w:rPr>
          <w:b/>
          <w:sz w:val="28"/>
        </w:rPr>
      </w:pPr>
    </w:p>
    <w:p>
      <w:pPr>
        <w:pStyle w:val="12"/>
        <w:rPr>
          <w:b/>
          <w:sz w:val="28"/>
        </w:rPr>
      </w:pPr>
    </w:p>
    <w:p/>
    <w:p>
      <w:pPr>
        <w:rPr>
          <w:b/>
          <w:sz w:val="28"/>
        </w:rPr>
      </w:pPr>
    </w:p>
    <w:p>
      <w:pPr>
        <w:rPr>
          <w:b/>
          <w:sz w:val="28"/>
        </w:rPr>
      </w:pPr>
      <w:r>
        <w:rPr>
          <w:rFonts w:hint="eastAsia"/>
          <w:b/>
          <w:sz w:val="28"/>
        </w:rPr>
        <w:t xml:space="preserve">         投  标  人：</w:t>
      </w:r>
      <w:r>
        <w:rPr>
          <w:rFonts w:hint="eastAsia"/>
          <w:b/>
          <w:sz w:val="28"/>
          <w:u w:val="single"/>
        </w:rPr>
        <w:t xml:space="preserve">           （盖章）          </w:t>
      </w:r>
      <w:r>
        <w:rPr>
          <w:rFonts w:hint="eastAsia"/>
          <w:b/>
          <w:sz w:val="28"/>
        </w:rPr>
        <w:t xml:space="preserve">         </w:t>
      </w:r>
    </w:p>
    <w:p>
      <w:pPr>
        <w:rPr>
          <w:b/>
          <w:sz w:val="28"/>
        </w:rPr>
      </w:pPr>
      <w:r>
        <w:rPr>
          <w:rFonts w:hint="eastAsia"/>
          <w:b/>
          <w:sz w:val="28"/>
        </w:rPr>
        <w:t xml:space="preserve">         法人代表或授权代表人：</w:t>
      </w:r>
      <w:r>
        <w:rPr>
          <w:rFonts w:hint="eastAsia"/>
          <w:b/>
          <w:sz w:val="28"/>
          <w:u w:val="single"/>
        </w:rPr>
        <w:t xml:space="preserve">   (签字或盖章 )   </w:t>
      </w:r>
      <w:r>
        <w:rPr>
          <w:rFonts w:hint="eastAsia"/>
          <w:b/>
          <w:sz w:val="28"/>
        </w:rPr>
        <w:t xml:space="preserve">       </w:t>
      </w:r>
    </w:p>
    <w:p>
      <w:pPr>
        <w:rPr>
          <w:b/>
          <w:sz w:val="28"/>
          <w:u w:val="single"/>
        </w:rPr>
      </w:pPr>
      <w:r>
        <w:rPr>
          <w:rFonts w:hint="eastAsia"/>
          <w:b/>
          <w:sz w:val="28"/>
        </w:rPr>
        <w:t xml:space="preserve">         日      期：</w:t>
      </w:r>
      <w:r>
        <w:rPr>
          <w:rFonts w:hint="eastAsia"/>
          <w:b/>
          <w:sz w:val="28"/>
          <w:u w:val="single"/>
        </w:rPr>
        <w:t xml:space="preserve">                             </w:t>
      </w:r>
    </w:p>
    <w:p>
      <w:pPr>
        <w:rPr>
          <w:b/>
          <w:sz w:val="28"/>
          <w:u w:val="single"/>
        </w:rPr>
      </w:pPr>
    </w:p>
    <w:p>
      <w:pPr>
        <w:rPr>
          <w:b/>
          <w:sz w:val="28"/>
          <w:u w:val="single"/>
        </w:rPr>
      </w:pPr>
    </w:p>
    <w:p>
      <w:pPr>
        <w:rPr>
          <w:b/>
          <w:sz w:val="28"/>
          <w:u w:val="single"/>
        </w:rPr>
      </w:pPr>
    </w:p>
    <w:p>
      <w:pPr>
        <w:rPr>
          <w:b/>
          <w:sz w:val="28"/>
          <w:u w:val="single"/>
        </w:rPr>
      </w:pPr>
    </w:p>
    <w:p>
      <w:pPr>
        <w:pStyle w:val="12"/>
      </w:pPr>
    </w:p>
    <w:p/>
    <w:p>
      <w:pPr>
        <w:adjustRightInd w:val="0"/>
        <w:spacing w:line="520" w:lineRule="exact"/>
        <w:jc w:val="center"/>
        <w:outlineLvl w:val="1"/>
        <w:rPr>
          <w:b/>
          <w:sz w:val="36"/>
          <w:szCs w:val="36"/>
        </w:rPr>
      </w:pPr>
    </w:p>
    <w:p>
      <w:pPr>
        <w:pStyle w:val="12"/>
      </w:pPr>
    </w:p>
    <w:p/>
    <w:p>
      <w:pPr>
        <w:pStyle w:val="12"/>
      </w:pPr>
    </w:p>
    <w:p/>
    <w:p/>
    <w:p/>
    <w:p>
      <w:pPr>
        <w:adjustRightInd w:val="0"/>
        <w:spacing w:line="520" w:lineRule="exact"/>
        <w:ind w:firstLine="3975" w:firstLineChars="1100"/>
        <w:outlineLvl w:val="1"/>
        <w:rPr>
          <w:b/>
          <w:sz w:val="36"/>
          <w:szCs w:val="36"/>
        </w:rPr>
      </w:pPr>
      <w:r>
        <w:rPr>
          <w:rFonts w:hint="eastAsia"/>
          <w:b/>
          <w:sz w:val="36"/>
          <w:szCs w:val="36"/>
        </w:rPr>
        <w:t>目    录</w:t>
      </w:r>
    </w:p>
    <w:p>
      <w:pPr>
        <w:adjustRightInd w:val="0"/>
        <w:spacing w:line="520" w:lineRule="exact"/>
        <w:jc w:val="center"/>
        <w:rPr>
          <w:sz w:val="24"/>
        </w:rPr>
      </w:pPr>
    </w:p>
    <w:p>
      <w:pPr>
        <w:adjustRightInd w:val="0"/>
        <w:spacing w:line="520" w:lineRule="exact"/>
        <w:ind w:firstLine="480" w:firstLineChars="200"/>
        <w:rPr>
          <w:sz w:val="24"/>
        </w:rPr>
      </w:pPr>
      <w:r>
        <w:rPr>
          <w:rFonts w:hint="eastAsia"/>
          <w:sz w:val="24"/>
        </w:rPr>
        <w:t>一、开标一览表</w:t>
      </w:r>
    </w:p>
    <w:p>
      <w:pPr>
        <w:adjustRightInd w:val="0"/>
        <w:spacing w:line="520" w:lineRule="exact"/>
        <w:ind w:firstLine="480" w:firstLineChars="200"/>
        <w:rPr>
          <w:sz w:val="24"/>
        </w:rPr>
      </w:pPr>
      <w:r>
        <w:rPr>
          <w:rFonts w:hint="eastAsia"/>
          <w:sz w:val="24"/>
        </w:rPr>
        <w:t>二、投标函及投标函附录</w:t>
      </w:r>
    </w:p>
    <w:p>
      <w:pPr>
        <w:adjustRightInd w:val="0"/>
        <w:spacing w:line="520" w:lineRule="exact"/>
        <w:ind w:firstLine="480" w:firstLineChars="200"/>
        <w:rPr>
          <w:sz w:val="24"/>
        </w:rPr>
      </w:pPr>
      <w:r>
        <w:rPr>
          <w:rFonts w:hint="eastAsia"/>
          <w:sz w:val="24"/>
        </w:rPr>
        <w:t>三、法定代表人身份证明或附有法定代表人身份证明的授权委托书</w:t>
      </w:r>
    </w:p>
    <w:p>
      <w:pPr>
        <w:adjustRightInd w:val="0"/>
        <w:spacing w:line="520" w:lineRule="exact"/>
        <w:ind w:firstLine="480" w:firstLineChars="200"/>
        <w:rPr>
          <w:sz w:val="24"/>
        </w:rPr>
      </w:pPr>
      <w:r>
        <w:rPr>
          <w:rFonts w:hint="eastAsia"/>
          <w:sz w:val="24"/>
        </w:rPr>
        <w:t>四、无行贿犯罪记录承诺函</w:t>
      </w:r>
    </w:p>
    <w:p>
      <w:pPr>
        <w:adjustRightInd w:val="0"/>
        <w:spacing w:line="520" w:lineRule="exact"/>
        <w:ind w:firstLine="480" w:firstLineChars="200"/>
        <w:rPr>
          <w:sz w:val="24"/>
        </w:rPr>
      </w:pPr>
      <w:r>
        <w:rPr>
          <w:rFonts w:hint="eastAsia"/>
          <w:sz w:val="24"/>
        </w:rPr>
        <w:t>五、承诺书</w:t>
      </w:r>
    </w:p>
    <w:p>
      <w:pPr>
        <w:adjustRightInd w:val="0"/>
        <w:spacing w:line="520" w:lineRule="exact"/>
        <w:ind w:firstLine="480" w:firstLineChars="200"/>
        <w:rPr>
          <w:sz w:val="24"/>
        </w:rPr>
      </w:pPr>
      <w:r>
        <w:rPr>
          <w:rFonts w:hint="eastAsia"/>
          <w:sz w:val="24"/>
        </w:rPr>
        <w:t>六、享受政府采购政策的证明材料</w:t>
      </w:r>
    </w:p>
    <w:p>
      <w:pPr>
        <w:adjustRightInd w:val="0"/>
        <w:spacing w:line="520" w:lineRule="exact"/>
        <w:ind w:firstLine="480" w:firstLineChars="200"/>
        <w:rPr>
          <w:sz w:val="24"/>
        </w:rPr>
      </w:pPr>
      <w:r>
        <w:rPr>
          <w:rFonts w:hint="eastAsia"/>
          <w:sz w:val="24"/>
        </w:rPr>
        <w:t>七、资格审查资料</w:t>
      </w:r>
    </w:p>
    <w:p>
      <w:pPr>
        <w:adjustRightInd w:val="0"/>
        <w:spacing w:line="520" w:lineRule="exact"/>
        <w:ind w:firstLine="480" w:firstLineChars="200"/>
        <w:rPr>
          <w:sz w:val="24"/>
        </w:rPr>
      </w:pPr>
      <w:r>
        <w:rPr>
          <w:rFonts w:hint="eastAsia"/>
          <w:sz w:val="24"/>
        </w:rPr>
        <w:t>八、商务部分（参考第三章评分办法中商务部分的内容）</w:t>
      </w:r>
    </w:p>
    <w:p>
      <w:pPr>
        <w:adjustRightInd w:val="0"/>
        <w:spacing w:line="520" w:lineRule="exact"/>
        <w:ind w:firstLine="480" w:firstLineChars="200"/>
        <w:rPr>
          <w:sz w:val="24"/>
        </w:rPr>
      </w:pPr>
      <w:r>
        <w:rPr>
          <w:rFonts w:hint="eastAsia"/>
          <w:sz w:val="24"/>
        </w:rPr>
        <w:t>九、技术部分（参考第三章评分办法中技术部分的内容）</w:t>
      </w:r>
    </w:p>
    <w:p>
      <w:pPr>
        <w:adjustRightInd w:val="0"/>
        <w:spacing w:line="520" w:lineRule="exact"/>
        <w:ind w:firstLine="480" w:firstLineChars="200"/>
        <w:rPr>
          <w:sz w:val="24"/>
        </w:rPr>
      </w:pPr>
      <w:r>
        <w:rPr>
          <w:rFonts w:hint="eastAsia"/>
          <w:sz w:val="24"/>
        </w:rPr>
        <w:t>十、服务承诺</w:t>
      </w:r>
    </w:p>
    <w:p>
      <w:pPr>
        <w:adjustRightInd w:val="0"/>
        <w:spacing w:line="520" w:lineRule="exact"/>
        <w:ind w:firstLine="480" w:firstLineChars="200"/>
        <w:rPr>
          <w:sz w:val="24"/>
        </w:rPr>
      </w:pPr>
      <w:r>
        <w:rPr>
          <w:rFonts w:hint="eastAsia"/>
          <w:sz w:val="24"/>
        </w:rPr>
        <w:t>十一、投标人认为需要的其他材料</w:t>
      </w:r>
    </w:p>
    <w:p>
      <w:pPr>
        <w:pStyle w:val="25"/>
        <w:spacing w:line="520" w:lineRule="exact"/>
        <w:ind w:left="0" w:leftChars="0" w:firstLine="0" w:firstLineChars="0"/>
        <w:rPr>
          <w:rFonts w:ascii="宋体" w:hAnsi="宋体" w:cs="宋体"/>
          <w:sz w:val="24"/>
          <w:szCs w:val="22"/>
          <w:lang w:val="zh-CN" w:bidi="zh-CN"/>
        </w:rPr>
      </w:pPr>
    </w:p>
    <w:p>
      <w:pPr>
        <w:pStyle w:val="25"/>
        <w:spacing w:line="520" w:lineRule="exact"/>
        <w:ind w:left="0" w:leftChars="0" w:firstLine="0" w:firstLineChars="0"/>
        <w:rPr>
          <w:rFonts w:ascii="宋体" w:hAnsi="宋体" w:cs="宋体"/>
          <w:sz w:val="24"/>
          <w:szCs w:val="22"/>
          <w:lang w:val="zh-CN" w:bidi="zh-CN"/>
        </w:rPr>
      </w:pPr>
    </w:p>
    <w:p>
      <w:pPr>
        <w:pStyle w:val="25"/>
        <w:spacing w:line="520" w:lineRule="exact"/>
        <w:ind w:left="0" w:leftChars="0" w:firstLine="0" w:firstLineChars="0"/>
        <w:rPr>
          <w:rFonts w:ascii="宋体" w:hAnsi="宋体" w:cs="宋体"/>
          <w:sz w:val="24"/>
        </w:rPr>
      </w:pPr>
    </w:p>
    <w:p>
      <w:pPr>
        <w:pStyle w:val="25"/>
        <w:spacing w:line="520" w:lineRule="exact"/>
        <w:ind w:left="440" w:firstLine="480"/>
        <w:rPr>
          <w:rFonts w:ascii="宋体" w:hAnsi="宋体" w:cs="宋体"/>
          <w:sz w:val="24"/>
        </w:rPr>
      </w:pPr>
    </w:p>
    <w:p>
      <w:pPr>
        <w:pStyle w:val="25"/>
        <w:spacing w:line="520" w:lineRule="exact"/>
        <w:ind w:left="440" w:firstLine="480"/>
        <w:rPr>
          <w:rFonts w:ascii="宋体" w:hAnsi="宋体" w:cs="宋体"/>
          <w:sz w:val="24"/>
        </w:rPr>
      </w:pPr>
    </w:p>
    <w:p>
      <w:pPr>
        <w:pStyle w:val="25"/>
        <w:spacing w:line="520" w:lineRule="exact"/>
        <w:ind w:left="440" w:firstLine="480"/>
        <w:rPr>
          <w:rFonts w:ascii="宋体" w:hAnsi="宋体" w:cs="宋体"/>
          <w:sz w:val="24"/>
        </w:rPr>
      </w:pPr>
    </w:p>
    <w:p>
      <w:pPr>
        <w:pStyle w:val="25"/>
        <w:spacing w:line="520" w:lineRule="exact"/>
        <w:ind w:left="440" w:firstLine="480"/>
        <w:rPr>
          <w:rFonts w:ascii="宋体" w:hAnsi="宋体" w:cs="宋体"/>
          <w:sz w:val="24"/>
        </w:rPr>
      </w:pPr>
    </w:p>
    <w:p>
      <w:pPr>
        <w:pStyle w:val="25"/>
        <w:spacing w:line="520" w:lineRule="exact"/>
        <w:ind w:left="440" w:firstLine="480"/>
        <w:rPr>
          <w:rFonts w:ascii="宋体" w:hAnsi="宋体" w:cs="宋体"/>
          <w:sz w:val="24"/>
        </w:rPr>
      </w:pPr>
    </w:p>
    <w:p>
      <w:pPr>
        <w:pStyle w:val="25"/>
        <w:spacing w:line="520" w:lineRule="exact"/>
        <w:ind w:left="440" w:firstLine="480"/>
        <w:rPr>
          <w:rFonts w:ascii="宋体" w:hAnsi="宋体" w:cs="宋体"/>
          <w:sz w:val="24"/>
        </w:rPr>
      </w:pPr>
    </w:p>
    <w:p>
      <w:pPr>
        <w:pStyle w:val="25"/>
        <w:spacing w:line="520" w:lineRule="exact"/>
        <w:ind w:left="440" w:firstLine="480"/>
        <w:rPr>
          <w:rFonts w:ascii="宋体" w:hAnsi="宋体" w:cs="宋体"/>
          <w:sz w:val="24"/>
        </w:rPr>
      </w:pPr>
    </w:p>
    <w:p>
      <w:pPr>
        <w:pStyle w:val="25"/>
        <w:spacing w:line="520" w:lineRule="exact"/>
        <w:ind w:left="440" w:firstLine="480"/>
        <w:rPr>
          <w:rFonts w:ascii="宋体" w:hAnsi="宋体" w:cs="宋体"/>
          <w:sz w:val="24"/>
        </w:rPr>
      </w:pPr>
    </w:p>
    <w:p>
      <w:pPr>
        <w:pStyle w:val="86"/>
        <w:spacing w:after="160" w:line="520" w:lineRule="exact"/>
        <w:ind w:firstLine="0"/>
        <w:jc w:val="center"/>
        <w:rPr>
          <w:rFonts w:hAnsi="宋体" w:cs="宋体"/>
          <w:b/>
          <w:sz w:val="24"/>
        </w:rPr>
      </w:pPr>
      <w:r>
        <w:rPr>
          <w:rFonts w:hint="eastAsia" w:hAnsi="宋体" w:cs="宋体"/>
          <w:b/>
          <w:sz w:val="24"/>
        </w:rPr>
        <w:t>一、开标一览表</w:t>
      </w:r>
    </w:p>
    <w:tbl>
      <w:tblPr>
        <w:tblStyle w:val="41"/>
        <w:tblW w:w="85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50"/>
        <w:gridCol w:w="2511"/>
        <w:gridCol w:w="1831"/>
        <w:gridCol w:w="22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0" w:hRule="atLeast"/>
          <w:jc w:val="center"/>
        </w:trPr>
        <w:tc>
          <w:tcPr>
            <w:tcW w:w="1950" w:type="dxa"/>
          </w:tcPr>
          <w:p>
            <w:pPr>
              <w:pStyle w:val="87"/>
              <w:spacing w:before="211" w:line="520" w:lineRule="exact"/>
              <w:ind w:left="499"/>
            </w:pPr>
            <w:r>
              <w:rPr>
                <w:spacing w:val="-4"/>
              </w:rPr>
              <w:t>项目名称</w:t>
            </w:r>
          </w:p>
        </w:tc>
        <w:tc>
          <w:tcPr>
            <w:tcW w:w="2511" w:type="dxa"/>
          </w:tcPr>
          <w:p>
            <w:pPr>
              <w:spacing w:line="520" w:lineRule="exact"/>
              <w:rPr>
                <w:rFonts w:ascii="Arial"/>
              </w:rPr>
            </w:pPr>
          </w:p>
        </w:tc>
        <w:tc>
          <w:tcPr>
            <w:tcW w:w="1831" w:type="dxa"/>
          </w:tcPr>
          <w:p>
            <w:pPr>
              <w:pStyle w:val="87"/>
              <w:spacing w:before="210" w:line="520" w:lineRule="exact"/>
              <w:ind w:left="440"/>
            </w:pPr>
            <w:r>
              <w:rPr>
                <w:spacing w:val="-4"/>
              </w:rPr>
              <w:t>项目编号</w:t>
            </w:r>
          </w:p>
        </w:tc>
        <w:tc>
          <w:tcPr>
            <w:tcW w:w="2224" w:type="dxa"/>
          </w:tcPr>
          <w:p>
            <w:pPr>
              <w:spacing w:line="520" w:lineRule="exact"/>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950" w:type="dxa"/>
          </w:tcPr>
          <w:p>
            <w:pPr>
              <w:pStyle w:val="87"/>
              <w:spacing w:before="253" w:line="520" w:lineRule="exact"/>
              <w:ind w:left="378"/>
            </w:pPr>
            <w:r>
              <w:rPr>
                <w:spacing w:val="-2"/>
              </w:rPr>
              <w:t>投标人名称</w:t>
            </w:r>
          </w:p>
        </w:tc>
        <w:tc>
          <w:tcPr>
            <w:tcW w:w="6566" w:type="dxa"/>
            <w:gridSpan w:val="3"/>
          </w:tcPr>
          <w:p>
            <w:pPr>
              <w:spacing w:line="520" w:lineRule="exact"/>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97" w:hRule="atLeast"/>
          <w:jc w:val="center"/>
        </w:trPr>
        <w:tc>
          <w:tcPr>
            <w:tcW w:w="1950" w:type="dxa"/>
          </w:tcPr>
          <w:p>
            <w:pPr>
              <w:spacing w:line="520" w:lineRule="exact"/>
              <w:rPr>
                <w:rFonts w:ascii="Arial"/>
              </w:rPr>
            </w:pPr>
          </w:p>
          <w:p>
            <w:pPr>
              <w:spacing w:line="520" w:lineRule="exact"/>
              <w:rPr>
                <w:rFonts w:ascii="Arial"/>
              </w:rPr>
            </w:pPr>
          </w:p>
          <w:p>
            <w:pPr>
              <w:pStyle w:val="87"/>
              <w:spacing w:before="78" w:line="520" w:lineRule="exact"/>
              <w:ind w:left="498"/>
            </w:pPr>
            <w:r>
              <w:rPr>
                <w:spacing w:val="-4"/>
              </w:rPr>
              <w:t>投标报价</w:t>
            </w:r>
          </w:p>
        </w:tc>
        <w:tc>
          <w:tcPr>
            <w:tcW w:w="6566" w:type="dxa"/>
            <w:gridSpan w:val="3"/>
          </w:tcPr>
          <w:p>
            <w:pPr>
              <w:spacing w:line="520" w:lineRule="exact"/>
              <w:rPr>
                <w:rFonts w:ascii="Arial"/>
              </w:rPr>
            </w:pPr>
          </w:p>
          <w:p>
            <w:pPr>
              <w:pStyle w:val="87"/>
              <w:spacing w:before="78" w:line="520" w:lineRule="exact"/>
              <w:ind w:left="130"/>
              <w:rPr>
                <w:lang w:eastAsia="zh-CN"/>
              </w:rPr>
            </w:pPr>
            <w:r>
              <w:rPr>
                <w:spacing w:val="-23"/>
                <w:lang w:eastAsia="zh-CN"/>
              </w:rPr>
              <w:t>投标报价</w:t>
            </w:r>
            <w:r>
              <w:rPr>
                <w:spacing w:val="2"/>
                <w:lang w:eastAsia="zh-CN"/>
              </w:rPr>
              <w:t>：</w:t>
            </w:r>
            <w:r>
              <w:rPr>
                <w:spacing w:val="-31"/>
                <w:lang w:eastAsia="zh-CN"/>
              </w:rPr>
              <w:t xml:space="preserve"> </w:t>
            </w:r>
            <w:r>
              <w:rPr>
                <w:spacing w:val="5"/>
                <w:u w:val="single"/>
                <w:lang w:eastAsia="zh-CN"/>
              </w:rPr>
              <w:t xml:space="preserve">             </w:t>
            </w:r>
            <w:r>
              <w:rPr>
                <w:spacing w:val="2"/>
                <w:u w:val="single"/>
                <w:lang w:eastAsia="zh-CN"/>
              </w:rPr>
              <w:t>（</w:t>
            </w:r>
            <w:r>
              <w:rPr>
                <w:spacing w:val="-23"/>
                <w:u w:val="single"/>
                <w:lang w:eastAsia="zh-CN"/>
              </w:rPr>
              <w:t>大写）</w:t>
            </w:r>
            <w:r>
              <w:rPr>
                <w:spacing w:val="6"/>
                <w:u w:val="single"/>
                <w:lang w:eastAsia="zh-CN"/>
              </w:rPr>
              <w:t xml:space="preserve">            </w:t>
            </w:r>
            <w:r>
              <w:rPr>
                <w:spacing w:val="-109"/>
                <w:lang w:eastAsia="zh-CN"/>
              </w:rPr>
              <w:t xml:space="preserve"> </w:t>
            </w:r>
            <w:r>
              <w:rPr>
                <w:spacing w:val="-23"/>
                <w:lang w:eastAsia="zh-CN"/>
              </w:rPr>
              <w:t>元人民币</w:t>
            </w:r>
          </w:p>
          <w:p>
            <w:pPr>
              <w:pStyle w:val="87"/>
              <w:tabs>
                <w:tab w:val="left" w:pos="3013"/>
              </w:tabs>
              <w:spacing w:before="1" w:line="520" w:lineRule="exact"/>
              <w:ind w:left="1318"/>
            </w:pPr>
            <w:r>
              <w:rPr>
                <w:u w:val="single"/>
                <w:lang w:eastAsia="zh-CN"/>
              </w:rPr>
              <w:tab/>
            </w:r>
            <w:r>
              <w:rPr>
                <w:spacing w:val="-19"/>
                <w:u w:val="single"/>
              </w:rPr>
              <w:t xml:space="preserve">（小写）             </w:t>
            </w:r>
            <w:r>
              <w:rPr>
                <w:spacing w:val="-97"/>
              </w:rPr>
              <w:t xml:space="preserve"> </w:t>
            </w:r>
            <w:r>
              <w:rPr>
                <w:spacing w:val="-19"/>
              </w:rPr>
              <w:t>元人民币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2" w:hRule="atLeast"/>
          <w:jc w:val="center"/>
        </w:trPr>
        <w:tc>
          <w:tcPr>
            <w:tcW w:w="1950" w:type="dxa"/>
          </w:tcPr>
          <w:p>
            <w:pPr>
              <w:pStyle w:val="87"/>
              <w:spacing w:before="161" w:line="520" w:lineRule="exact"/>
              <w:ind w:left="495"/>
              <w:rPr>
                <w:rFonts w:hint="eastAsia" w:eastAsia="宋体"/>
                <w:lang w:eastAsia="zh-CN"/>
              </w:rPr>
            </w:pPr>
            <w:r>
              <w:rPr>
                <w:rFonts w:hint="eastAsia"/>
                <w:spacing w:val="-2"/>
                <w:lang w:eastAsia="zh-CN"/>
              </w:rPr>
              <w:t>服务期限</w:t>
            </w:r>
          </w:p>
        </w:tc>
        <w:tc>
          <w:tcPr>
            <w:tcW w:w="6566" w:type="dxa"/>
            <w:gridSpan w:val="3"/>
          </w:tcPr>
          <w:p>
            <w:pPr>
              <w:spacing w:line="520" w:lineRule="exact"/>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63" w:hRule="atLeast"/>
          <w:jc w:val="center"/>
        </w:trPr>
        <w:tc>
          <w:tcPr>
            <w:tcW w:w="1950" w:type="dxa"/>
          </w:tcPr>
          <w:p>
            <w:pPr>
              <w:spacing w:line="520" w:lineRule="exact"/>
              <w:rPr>
                <w:rFonts w:ascii="Arial"/>
              </w:rPr>
            </w:pPr>
          </w:p>
          <w:p>
            <w:pPr>
              <w:pStyle w:val="87"/>
              <w:spacing w:before="78" w:line="520" w:lineRule="exact"/>
              <w:ind w:left="496"/>
            </w:pPr>
            <w:r>
              <w:rPr>
                <w:spacing w:val="-2"/>
              </w:rPr>
              <w:t>质量要求</w:t>
            </w:r>
          </w:p>
        </w:tc>
        <w:tc>
          <w:tcPr>
            <w:tcW w:w="6566" w:type="dxa"/>
            <w:gridSpan w:val="3"/>
          </w:tcPr>
          <w:p>
            <w:pPr>
              <w:spacing w:line="520" w:lineRule="exact"/>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65" w:hRule="atLeast"/>
          <w:jc w:val="center"/>
        </w:trPr>
        <w:tc>
          <w:tcPr>
            <w:tcW w:w="1950" w:type="dxa"/>
          </w:tcPr>
          <w:p>
            <w:pPr>
              <w:spacing w:line="520" w:lineRule="exact"/>
              <w:rPr>
                <w:rFonts w:ascii="Arial"/>
              </w:rPr>
            </w:pPr>
          </w:p>
          <w:p>
            <w:pPr>
              <w:pStyle w:val="87"/>
              <w:spacing w:before="78" w:line="520" w:lineRule="exact"/>
              <w:ind w:left="378"/>
            </w:pPr>
            <w:r>
              <w:rPr>
                <w:spacing w:val="-2"/>
              </w:rPr>
              <w:t>投标有效期</w:t>
            </w:r>
          </w:p>
        </w:tc>
        <w:tc>
          <w:tcPr>
            <w:tcW w:w="6566" w:type="dxa"/>
            <w:gridSpan w:val="3"/>
          </w:tcPr>
          <w:p>
            <w:pPr>
              <w:spacing w:line="520" w:lineRule="exact"/>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22" w:hRule="atLeast"/>
          <w:jc w:val="center"/>
        </w:trPr>
        <w:tc>
          <w:tcPr>
            <w:tcW w:w="1950" w:type="dxa"/>
          </w:tcPr>
          <w:p>
            <w:pPr>
              <w:spacing w:line="520" w:lineRule="exact"/>
              <w:rPr>
                <w:rFonts w:ascii="Arial"/>
              </w:rPr>
            </w:pPr>
          </w:p>
          <w:p>
            <w:pPr>
              <w:pStyle w:val="87"/>
              <w:spacing w:before="78" w:line="520" w:lineRule="exact"/>
              <w:ind w:left="738"/>
            </w:pPr>
            <w:r>
              <w:rPr>
                <w:spacing w:val="-4"/>
              </w:rPr>
              <w:t>备注</w:t>
            </w:r>
          </w:p>
        </w:tc>
        <w:tc>
          <w:tcPr>
            <w:tcW w:w="6566" w:type="dxa"/>
            <w:gridSpan w:val="3"/>
          </w:tcPr>
          <w:p>
            <w:pPr>
              <w:spacing w:line="520" w:lineRule="exact"/>
              <w:rPr>
                <w:rFonts w:ascii="Arial"/>
              </w:rPr>
            </w:pPr>
          </w:p>
        </w:tc>
      </w:tr>
    </w:tbl>
    <w:p>
      <w:pPr>
        <w:spacing w:before="78" w:line="520" w:lineRule="exact"/>
        <w:ind w:left="4241"/>
        <w:rPr>
          <w:sz w:val="24"/>
        </w:rPr>
      </w:pPr>
      <w:r>
        <w:rPr>
          <w:spacing w:val="-28"/>
          <w:w w:val="99"/>
          <w:sz w:val="24"/>
        </w:rPr>
        <w:t>投标人</w:t>
      </w:r>
      <w:r>
        <w:rPr>
          <w:spacing w:val="-13"/>
          <w:sz w:val="24"/>
        </w:rPr>
        <w:t>：</w:t>
      </w:r>
      <w:r>
        <w:rPr>
          <w:spacing w:val="9"/>
          <w:sz w:val="24"/>
        </w:rPr>
        <w:t xml:space="preserve"> </w:t>
      </w:r>
      <w:r>
        <w:rPr>
          <w:sz w:val="24"/>
          <w:u w:val="single"/>
        </w:rPr>
        <w:t xml:space="preserve">                      </w:t>
      </w:r>
      <w:r>
        <w:rPr>
          <w:spacing w:val="17"/>
          <w:sz w:val="24"/>
        </w:rPr>
        <w:t xml:space="preserve"> </w:t>
      </w:r>
      <w:r>
        <w:rPr>
          <w:spacing w:val="-13"/>
          <w:sz w:val="24"/>
        </w:rPr>
        <w:t>（</w:t>
      </w:r>
      <w:r>
        <w:rPr>
          <w:spacing w:val="-28"/>
          <w:w w:val="99"/>
          <w:sz w:val="24"/>
        </w:rPr>
        <w:t>电子签章）</w:t>
      </w:r>
    </w:p>
    <w:p>
      <w:pPr>
        <w:spacing w:before="1" w:line="520" w:lineRule="exact"/>
        <w:ind w:left="3999"/>
        <w:rPr>
          <w:sz w:val="24"/>
        </w:rPr>
      </w:pPr>
      <w:r>
        <w:rPr>
          <w:spacing w:val="-17"/>
          <w:sz w:val="24"/>
        </w:rPr>
        <w:t>法定代表人或其委托代理人</w:t>
      </w:r>
      <w:r>
        <w:rPr>
          <w:spacing w:val="-12"/>
          <w:sz w:val="24"/>
        </w:rPr>
        <w:t>：</w:t>
      </w:r>
      <w:r>
        <w:rPr>
          <w:spacing w:val="55"/>
          <w:sz w:val="24"/>
        </w:rPr>
        <w:t xml:space="preserve"> </w:t>
      </w:r>
      <w:r>
        <w:rPr>
          <w:sz w:val="24"/>
          <w:u w:val="single"/>
        </w:rPr>
        <w:t xml:space="preserve">      </w:t>
      </w:r>
      <w:r>
        <w:rPr>
          <w:spacing w:val="17"/>
          <w:sz w:val="24"/>
        </w:rPr>
        <w:t xml:space="preserve"> </w:t>
      </w:r>
      <w:r>
        <w:rPr>
          <w:spacing w:val="-12"/>
          <w:sz w:val="24"/>
        </w:rPr>
        <w:t>（</w:t>
      </w:r>
      <w:r>
        <w:rPr>
          <w:spacing w:val="-17"/>
          <w:sz w:val="24"/>
        </w:rPr>
        <w:t>电子签章）</w:t>
      </w:r>
    </w:p>
    <w:p>
      <w:pPr>
        <w:spacing w:before="156" w:line="520" w:lineRule="exact"/>
        <w:ind w:left="4238"/>
        <w:rPr>
          <w:sz w:val="24"/>
        </w:rPr>
      </w:pPr>
      <w:r>
        <w:rPr>
          <w:spacing w:val="-19"/>
          <w:sz w:val="24"/>
        </w:rPr>
        <w:t xml:space="preserve">地址/电话： </w:t>
      </w:r>
      <w:r>
        <w:rPr>
          <w:sz w:val="24"/>
          <w:u w:val="single"/>
        </w:rPr>
        <w:t xml:space="preserve">                                </w:t>
      </w:r>
    </w:p>
    <w:p>
      <w:pPr>
        <w:tabs>
          <w:tab w:val="left" w:pos="6629"/>
        </w:tabs>
        <w:spacing w:before="1" w:line="520" w:lineRule="exact"/>
        <w:ind w:left="5669"/>
        <w:rPr>
          <w:sz w:val="24"/>
        </w:rPr>
      </w:pPr>
      <w:r>
        <w:rPr>
          <w:sz w:val="24"/>
          <w:u w:val="single"/>
        </w:rPr>
        <w:tab/>
      </w:r>
      <w:r>
        <w:rPr>
          <w:spacing w:val="-109"/>
          <w:sz w:val="24"/>
        </w:rPr>
        <w:t xml:space="preserve"> </w:t>
      </w:r>
      <w:r>
        <w:rPr>
          <w:spacing w:val="-9"/>
          <w:sz w:val="24"/>
        </w:rPr>
        <w:t>年</w:t>
      </w:r>
      <w:r>
        <w:rPr>
          <w:sz w:val="24"/>
          <w:u w:val="single"/>
        </w:rPr>
        <w:t xml:space="preserve">        </w:t>
      </w:r>
      <w:r>
        <w:rPr>
          <w:spacing w:val="-104"/>
          <w:sz w:val="24"/>
        </w:rPr>
        <w:t xml:space="preserve"> </w:t>
      </w:r>
      <w:r>
        <w:rPr>
          <w:spacing w:val="-9"/>
          <w:sz w:val="24"/>
        </w:rPr>
        <w:t>月</w:t>
      </w:r>
      <w:r>
        <w:rPr>
          <w:sz w:val="24"/>
          <w:u w:val="single"/>
        </w:rPr>
        <w:t xml:space="preserve">        </w:t>
      </w:r>
      <w:r>
        <w:rPr>
          <w:spacing w:val="-70"/>
          <w:sz w:val="24"/>
        </w:rPr>
        <w:t xml:space="preserve"> </w:t>
      </w:r>
      <w:r>
        <w:rPr>
          <w:spacing w:val="-9"/>
          <w:sz w:val="24"/>
        </w:rPr>
        <w:t>日</w:t>
      </w:r>
    </w:p>
    <w:p>
      <w:pPr>
        <w:spacing w:before="79" w:line="520" w:lineRule="exact"/>
        <w:ind w:left="51" w:right="57" w:hanging="13"/>
        <w:rPr>
          <w:sz w:val="24"/>
        </w:rPr>
      </w:pPr>
      <w:r>
        <w:rPr>
          <w:spacing w:val="-4"/>
          <w:sz w:val="24"/>
        </w:rPr>
        <w:t xml:space="preserve">注：1.上述价格应包括投标人履行本项目所必须的所有成本费用和投标人应承担的一切税 </w:t>
      </w:r>
      <w:r>
        <w:rPr>
          <w:spacing w:val="-1"/>
          <w:sz w:val="24"/>
        </w:rPr>
        <w:t>费，包括但不限于办公、交通、人员、业务</w:t>
      </w:r>
      <w:r>
        <w:rPr>
          <w:spacing w:val="-2"/>
          <w:sz w:val="24"/>
        </w:rPr>
        <w:t>、差旅、调研、资料收集、报告编制、印刷、</w:t>
      </w:r>
    </w:p>
    <w:p>
      <w:pPr>
        <w:spacing w:before="1" w:line="520" w:lineRule="exact"/>
        <w:ind w:left="42"/>
        <w:rPr>
          <w:sz w:val="24"/>
        </w:rPr>
      </w:pPr>
      <w:r>
        <w:rPr>
          <w:spacing w:val="-3"/>
          <w:sz w:val="24"/>
        </w:rPr>
        <w:t>管理、税费、测试工具费用及其他管理费用等。</w:t>
      </w:r>
    </w:p>
    <w:p>
      <w:pPr>
        <w:spacing w:before="119" w:line="520" w:lineRule="exact"/>
        <w:ind w:left="485"/>
        <w:rPr>
          <w:sz w:val="24"/>
        </w:rPr>
      </w:pPr>
      <w:r>
        <w:rPr>
          <w:spacing w:val="-1"/>
          <w:sz w:val="24"/>
        </w:rPr>
        <w:t>2.若用文字表示的数值与用数字表示的数值不一致，以</w:t>
      </w:r>
      <w:r>
        <w:rPr>
          <w:spacing w:val="-2"/>
          <w:sz w:val="24"/>
        </w:rPr>
        <w:t>文字表示的数值为准。</w:t>
      </w:r>
    </w:p>
    <w:p>
      <w:pPr>
        <w:adjustRightInd w:val="0"/>
        <w:spacing w:line="520" w:lineRule="exact"/>
        <w:jc w:val="center"/>
        <w:outlineLvl w:val="1"/>
        <w:rPr>
          <w:b/>
          <w:sz w:val="24"/>
        </w:rPr>
      </w:pPr>
      <w:bookmarkStart w:id="171" w:name="_Toc23413"/>
      <w:bookmarkStart w:id="172" w:name="_Toc13377"/>
    </w:p>
    <w:p>
      <w:pPr>
        <w:adjustRightInd w:val="0"/>
        <w:spacing w:line="520" w:lineRule="exact"/>
        <w:jc w:val="center"/>
        <w:outlineLvl w:val="1"/>
        <w:rPr>
          <w:b/>
          <w:sz w:val="24"/>
        </w:rPr>
      </w:pPr>
    </w:p>
    <w:p>
      <w:pPr>
        <w:adjustRightInd w:val="0"/>
        <w:spacing w:line="520" w:lineRule="exact"/>
        <w:jc w:val="center"/>
        <w:outlineLvl w:val="1"/>
        <w:rPr>
          <w:b/>
          <w:sz w:val="24"/>
        </w:rPr>
      </w:pPr>
      <w:r>
        <w:rPr>
          <w:rFonts w:hint="eastAsia"/>
          <w:b/>
          <w:sz w:val="24"/>
        </w:rPr>
        <w:t>二、投标函及投标函附录</w:t>
      </w:r>
      <w:bookmarkEnd w:id="171"/>
      <w:bookmarkEnd w:id="172"/>
    </w:p>
    <w:p>
      <w:pPr>
        <w:spacing w:before="78" w:line="520" w:lineRule="exact"/>
        <w:ind w:left="4316"/>
        <w:outlineLvl w:val="6"/>
        <w:rPr>
          <w:sz w:val="24"/>
        </w:rPr>
      </w:pPr>
      <w:r>
        <w:rPr>
          <w:spacing w:val="-6"/>
          <w:sz w:val="24"/>
          <w14:textOutline w14:w="4356" w14:cap="flat" w14:cmpd="sng" w14:algn="ctr">
            <w14:solidFill>
              <w14:srgbClr w14:val="000000"/>
            </w14:solidFill>
            <w14:prstDash w14:val="solid"/>
            <w14:miter w14:val="0"/>
          </w14:textOutline>
        </w:rPr>
        <w:t>一、投标函</w:t>
      </w:r>
    </w:p>
    <w:p>
      <w:pPr>
        <w:spacing w:before="79" w:line="520" w:lineRule="exact"/>
        <w:ind w:left="51" w:right="57" w:hanging="13"/>
        <w:rPr>
          <w:spacing w:val="-4"/>
          <w:sz w:val="24"/>
        </w:rPr>
      </w:pPr>
      <w:r>
        <w:rPr>
          <w:spacing w:val="-4"/>
          <w:sz w:val="24"/>
        </w:rPr>
        <w:t>致：</w:t>
      </w:r>
      <w:r>
        <w:rPr>
          <w:rFonts w:hint="eastAsia"/>
          <w:spacing w:val="-4"/>
          <w:sz w:val="24"/>
          <w:lang w:val="en-US" w:bidi="ar-SA"/>
        </w:rPr>
        <mc:AlternateContent>
          <mc:Choice Requires="wps">
            <w:drawing>
              <wp:inline distT="0" distB="0" distL="114300" distR="114300">
                <wp:extent cx="635" cy="0"/>
                <wp:effectExtent l="0" t="0" r="0" b="0"/>
                <wp:docPr id="26" name="矩形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Phwl/c8AAAD/AAAADwAAAAAA&#10;AAABACAAAAAiAAAAZHJzL2Rvd25yZXYueG1sUEsBAhQAFAAAAAgAh07iQL2UKJ6qAQAAWwMAAA4A&#10;AAAAAAAAAQAgAAAAHgEAAGRycy9lMm9Eb2MueG1sUEsFBgAAAAAGAAYAWQEAADoFAAAAAA==&#10;">
                <v:fill on="f" focussize="0,0"/>
                <v:stroke on="f"/>
                <v:imagedata o:title=""/>
                <o:lock v:ext="edit" aspectratio="t"/>
                <w10:wrap type="none"/>
                <w10:anchorlock/>
              </v:rect>
            </w:pict>
          </mc:Fallback>
        </mc:AlternateContent>
      </w:r>
      <w:r>
        <w:rPr>
          <w:rFonts w:hint="eastAsia"/>
          <w:spacing w:val="-4"/>
          <w:sz w:val="24"/>
        </w:rPr>
        <w:t xml:space="preserve">（采购人名称） </w:t>
      </w:r>
    </w:p>
    <w:p>
      <w:pPr>
        <w:spacing w:before="79" w:line="520" w:lineRule="exact"/>
        <w:ind w:left="51" w:right="57" w:hanging="13"/>
        <w:rPr>
          <w:spacing w:val="-4"/>
          <w:sz w:val="24"/>
        </w:rPr>
      </w:pPr>
      <w:r>
        <w:rPr>
          <w:rFonts w:hint="eastAsia"/>
          <w:spacing w:val="-4"/>
          <w:sz w:val="24"/>
        </w:rPr>
        <w:t xml:space="preserve">我们收到了采购编号为       </w:t>
      </w:r>
      <w:r>
        <w:rPr>
          <w:rFonts w:hint="eastAsia"/>
          <w:spacing w:val="-4"/>
          <w:sz w:val="24"/>
          <w:lang w:val="en-US" w:bidi="ar-SA"/>
        </w:rPr>
        <mc:AlternateContent>
          <mc:Choice Requires="wps">
            <w:drawing>
              <wp:inline distT="0" distB="0" distL="114300" distR="114300">
                <wp:extent cx="635" cy="0"/>
                <wp:effectExtent l="0" t="0" r="0" b="0"/>
                <wp:docPr id="37" name="矩形 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Phwl/c8AAAD/AAAADwAAAAAA&#10;AAABACAAAAAiAAAAZHJzL2Rvd25yZXYueG1sUEsBAhQAFAAAAAgAh07iQLmO74CqAQAAWwMAAA4A&#10;AAAAAAAAAQAgAAAAHgEAAGRycy9lMm9Eb2MueG1sUEsFBgAAAAAGAAYAWQEAADoFAAAAAA==&#10;">
                <v:fill on="f" focussize="0,0"/>
                <v:stroke on="f"/>
                <v:imagedata o:title=""/>
                <o:lock v:ext="edit" aspectratio="t"/>
                <w10:wrap type="none"/>
                <w10:anchorlock/>
              </v:rect>
            </w:pict>
          </mc:Fallback>
        </mc:AlternateContent>
      </w:r>
      <w:r>
        <w:rPr>
          <w:rFonts w:hint="eastAsia"/>
          <w:spacing w:val="-4"/>
          <w:sz w:val="24"/>
        </w:rPr>
        <w:t>的</w:t>
      </w:r>
      <w:r>
        <w:rPr>
          <w:rFonts w:hint="eastAsia"/>
          <w:spacing w:val="-4"/>
          <w:sz w:val="24"/>
          <w:lang w:val="en-US" w:bidi="ar-SA"/>
        </w:rPr>
        <mc:AlternateContent>
          <mc:Choice Requires="wps">
            <w:drawing>
              <wp:inline distT="0" distB="0" distL="114300" distR="114300">
                <wp:extent cx="635" cy="0"/>
                <wp:effectExtent l="0" t="0" r="0" b="0"/>
                <wp:docPr id="39" name="矩形 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Phwl/c8AAAD/AAAADwAAAAAA&#10;AAABACAAAAAiAAAAZHJzL2Rvd25yZXYueG1sUEsBAhQAFAAAAAgAh07iQED3UPSqAQAAWwMAAA4A&#10;AAAAAAAAAQAgAAAAHgEAAGRycy9lMm9Eb2MueG1sUEsFBgAAAAAGAAYAWQEAADoFAAAAAA==&#10;">
                <v:fill on="f" focussize="0,0"/>
                <v:stroke on="f"/>
                <v:imagedata o:title=""/>
                <o:lock v:ext="edit" aspectratio="t"/>
                <w10:wrap type="none"/>
                <w10:anchorlock/>
              </v:rect>
            </w:pict>
          </mc:Fallback>
        </mc:AlternateContent>
      </w:r>
      <w:r>
        <w:rPr>
          <w:rFonts w:hint="eastAsia"/>
          <w:spacing w:val="-4"/>
          <w:sz w:val="24"/>
        </w:rPr>
        <w:t xml:space="preserve">（项目名称）采购文件，经详细研究，我们决定参加该项目的投标活动并按要求提交投标文件。我们郑重声明以下诸点并负法律责任： </w:t>
      </w:r>
    </w:p>
    <w:p>
      <w:pPr>
        <w:spacing w:before="79" w:line="520" w:lineRule="exact"/>
        <w:ind w:left="51" w:right="57" w:hanging="13"/>
        <w:rPr>
          <w:spacing w:val="-4"/>
          <w:sz w:val="24"/>
        </w:rPr>
      </w:pPr>
      <w:r>
        <w:rPr>
          <w:rFonts w:hint="eastAsia"/>
          <w:spacing w:val="-4"/>
          <w:sz w:val="24"/>
        </w:rPr>
        <w:t xml:space="preserve">(1)愿按照采购文件中规定的条款和要求，提供完成采购文件规定的全部工作，投标总报价/优惠率为（大写） </w:t>
      </w:r>
      <w:r>
        <w:rPr>
          <w:rFonts w:hint="eastAsia"/>
          <w:spacing w:val="-4"/>
          <w:sz w:val="24"/>
          <w:lang w:val="en-US" w:bidi="ar-SA"/>
        </w:rPr>
        <mc:AlternateContent>
          <mc:Choice Requires="wps">
            <w:drawing>
              <wp:inline distT="0" distB="0" distL="114300" distR="114300">
                <wp:extent cx="635" cy="0"/>
                <wp:effectExtent l="0" t="0" r="0" b="0"/>
                <wp:docPr id="40" name="矩形 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A+HCX9zwAAAP8AAAAPAAAAAAAA&#10;AAEAIAAAACIAAABkcnMvZG93bnJldi54bWxQSwECFAAUAAAACACHTuJApci62KkBAABbAwAADgAA&#10;AAAAAAABACAAAAAeAQAAZHJzL2Uyb0RvYy54bWxQSwUGAAAAAAYABgBZAQAAOQUAAAAA&#10;">
                <v:fill on="f" focussize="0,0"/>
                <v:stroke on="f"/>
                <v:imagedata o:title=""/>
                <o:lock v:ext="edit" aspectratio="t"/>
                <w10:wrap type="none"/>
                <w10:anchorlock/>
              </v:rect>
            </w:pict>
          </mc:Fallback>
        </mc:AlternateContent>
      </w:r>
      <w:r>
        <w:rPr>
          <w:rFonts w:hint="eastAsia"/>
          <w:spacing w:val="-4"/>
          <w:sz w:val="24"/>
        </w:rPr>
        <w:t>人民币/优惠率 （</w:t>
      </w:r>
      <w:r>
        <w:rPr>
          <w:rFonts w:hint="eastAsia"/>
          <w:spacing w:val="-4"/>
          <w:sz w:val="24"/>
          <w:lang w:val="en-US" w:bidi="ar-SA"/>
        </w:rPr>
        <mc:AlternateContent>
          <mc:Choice Requires="wps">
            <w:drawing>
              <wp:inline distT="0" distB="0" distL="114300" distR="114300">
                <wp:extent cx="635" cy="0"/>
                <wp:effectExtent l="0" t="0" r="0" b="0"/>
                <wp:docPr id="41" name="矩形 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Phwl/c8AAAD/AAAADwAAAAAA&#10;AAABACAAAAAiAAAAZHJzL2Rvd25yZXYueG1sUEsBAhQAFAAAAAgAh07iQNeu1niqAQAAWwMAAA4A&#10;AAAAAAAAAQAgAAAAHgEAAGRycy9lMm9Eb2MueG1sUEsFBgAAAAAGAAYAWQEAADoFAAAAAA==&#10;">
                <v:fill on="f" focussize="0,0"/>
                <v:stroke on="f"/>
                <v:imagedata o:title=""/>
                <o:lock v:ext="edit" aspectratio="t"/>
                <w10:wrap type="none"/>
                <w10:anchorlock/>
              </v:rect>
            </w:pict>
          </mc:Fallback>
        </mc:AlternateContent>
      </w:r>
      <w:r>
        <w:rPr>
          <w:rFonts w:hint="eastAsia"/>
          <w:spacing w:val="-4"/>
          <w:sz w:val="24"/>
        </w:rPr>
        <w:t>元/优惠率）（优惠率直接填写小数点形式，如0.12），</w:t>
      </w:r>
      <w:r>
        <w:rPr>
          <w:rFonts w:hint="eastAsia"/>
          <w:spacing w:val="-4"/>
          <w:sz w:val="24"/>
          <w:lang w:eastAsia="zh-CN"/>
        </w:rPr>
        <w:t>服务期限</w:t>
      </w:r>
      <w:r>
        <w:rPr>
          <w:rFonts w:hint="eastAsia"/>
          <w:spacing w:val="-4"/>
          <w:sz w:val="24"/>
        </w:rPr>
        <w:t xml:space="preserve">为        </w:t>
      </w:r>
      <w:r>
        <w:rPr>
          <w:rFonts w:hint="eastAsia"/>
          <w:spacing w:val="-4"/>
          <w:sz w:val="24"/>
          <w:lang w:val="en-US" w:bidi="ar-SA"/>
        </w:rPr>
        <mc:AlternateContent>
          <mc:Choice Requires="wps">
            <w:drawing>
              <wp:inline distT="0" distB="0" distL="114300" distR="114300">
                <wp:extent cx="635" cy="0"/>
                <wp:effectExtent l="0" t="0" r="0" b="0"/>
                <wp:docPr id="32" name="矩形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Phwl/c8AAAD/AAAADwAAAAAA&#10;AAABACAAAAAiAAAAZHJzL2Rvd25yZXYueG1sUEsBAhQAFAAAAAgAh07iQMB7ocyqAQAAWwMAAA4A&#10;AAAAAAAAAQAgAAAAHgEAAGRycy9lMm9Eb2MueG1sUEsFBgAAAAAGAAYAWQEAADoFAAAAAA==&#10;">
                <v:fill on="f" focussize="0,0"/>
                <v:stroke on="f"/>
                <v:imagedata o:title=""/>
                <o:lock v:ext="edit" aspectratio="t"/>
                <w10:wrap type="none"/>
                <w10:anchorlock/>
              </v:rect>
            </w:pict>
          </mc:Fallback>
        </mc:AlternateContent>
      </w:r>
      <w:r>
        <w:rPr>
          <w:rFonts w:hint="eastAsia"/>
          <w:spacing w:val="-4"/>
          <w:sz w:val="24"/>
        </w:rPr>
        <w:t xml:space="preserve">。 </w:t>
      </w:r>
    </w:p>
    <w:p>
      <w:pPr>
        <w:spacing w:before="79" w:line="520" w:lineRule="exact"/>
        <w:ind w:left="51" w:right="57" w:hanging="13"/>
        <w:rPr>
          <w:spacing w:val="-4"/>
          <w:sz w:val="24"/>
        </w:rPr>
      </w:pPr>
      <w:r>
        <w:rPr>
          <w:rFonts w:hint="eastAsia"/>
          <w:spacing w:val="-4"/>
          <w:sz w:val="24"/>
        </w:rPr>
        <w:t xml:space="preserve">(2) 如果我们的投标文件被接受，我们将履行招标文件中规定的各项要求。 </w:t>
      </w:r>
    </w:p>
    <w:p>
      <w:pPr>
        <w:spacing w:before="79" w:line="520" w:lineRule="exact"/>
        <w:ind w:left="51" w:right="57" w:hanging="13"/>
        <w:rPr>
          <w:spacing w:val="-4"/>
          <w:sz w:val="24"/>
        </w:rPr>
      </w:pPr>
      <w:r>
        <w:rPr>
          <w:rFonts w:hint="eastAsia"/>
          <w:spacing w:val="-4"/>
          <w:sz w:val="24"/>
        </w:rPr>
        <w:t xml:space="preserve">(3) 我们同意本招标文件中有关投标有效期的规定。如果中标，有效期延长至合同终止日止。 </w:t>
      </w:r>
    </w:p>
    <w:p>
      <w:pPr>
        <w:spacing w:before="79" w:line="520" w:lineRule="exact"/>
        <w:ind w:left="51" w:right="57" w:hanging="13"/>
        <w:rPr>
          <w:spacing w:val="-4"/>
          <w:sz w:val="24"/>
        </w:rPr>
      </w:pPr>
      <w:r>
        <w:rPr>
          <w:rFonts w:hint="eastAsia"/>
          <w:spacing w:val="-4"/>
          <w:sz w:val="24"/>
        </w:rPr>
        <w:t xml:space="preserve">(4) 我们愿提供招标文件中要求的所有文件资料。 </w:t>
      </w:r>
    </w:p>
    <w:p>
      <w:pPr>
        <w:spacing w:before="79" w:line="520" w:lineRule="exact"/>
        <w:ind w:left="51" w:right="57" w:hanging="13"/>
        <w:rPr>
          <w:spacing w:val="-4"/>
          <w:sz w:val="24"/>
        </w:rPr>
      </w:pPr>
      <w:r>
        <w:rPr>
          <w:rFonts w:hint="eastAsia"/>
          <w:spacing w:val="-4"/>
          <w:sz w:val="24"/>
        </w:rPr>
        <w:t xml:space="preserve">(5) 我们已经详细审核了全部招标文件，如有需要澄清的问题，我们同意按招标文件规定的时间向采购人提出。逾期不提，我公司同意放弃对这方面有不明及误解的权利。 </w:t>
      </w:r>
    </w:p>
    <w:p>
      <w:pPr>
        <w:spacing w:before="79" w:line="520" w:lineRule="exact"/>
        <w:ind w:left="51" w:right="57" w:hanging="13"/>
        <w:rPr>
          <w:spacing w:val="-4"/>
          <w:sz w:val="24"/>
        </w:rPr>
      </w:pPr>
      <w:r>
        <w:rPr>
          <w:rFonts w:hint="eastAsia"/>
          <w:spacing w:val="-4"/>
          <w:sz w:val="24"/>
        </w:rPr>
        <w:t xml:space="preserve">(6) 我们承诺，与采购人聘请的为此项目提供咨询服务及任何附属机构均无关联，非采购人的附属机构。 </w:t>
      </w:r>
    </w:p>
    <w:p>
      <w:pPr>
        <w:spacing w:before="79" w:line="520" w:lineRule="exact"/>
        <w:ind w:left="51" w:right="57" w:hanging="13"/>
        <w:rPr>
          <w:spacing w:val="-4"/>
          <w:sz w:val="24"/>
        </w:rPr>
      </w:pPr>
      <w:r>
        <w:rPr>
          <w:rFonts w:hint="eastAsia"/>
          <w:spacing w:val="-4"/>
          <w:sz w:val="24"/>
        </w:rPr>
        <w:t xml:space="preserve">(7) 我公司同意提供按照采购人可能要求的与其投标有关的一切数据或资料，完全理解采购人不一定接受最低价的投标或收到的任何投标。 </w:t>
      </w:r>
    </w:p>
    <w:p>
      <w:pPr>
        <w:spacing w:before="79" w:line="520" w:lineRule="exact"/>
        <w:ind w:left="51" w:right="57" w:hanging="13"/>
        <w:rPr>
          <w:spacing w:val="-4"/>
          <w:sz w:val="24"/>
        </w:rPr>
      </w:pPr>
      <w:r>
        <w:rPr>
          <w:rFonts w:hint="eastAsia"/>
          <w:spacing w:val="-4"/>
          <w:sz w:val="24"/>
        </w:rPr>
        <w:t xml:space="preserve">(8) 我们愿按《中华人民共和国合同法》履行自己的全部责任。 </w:t>
      </w:r>
    </w:p>
    <w:p>
      <w:pPr>
        <w:spacing w:before="79" w:line="520" w:lineRule="exact"/>
        <w:ind w:left="51" w:right="57" w:hanging="13"/>
        <w:rPr>
          <w:spacing w:val="-4"/>
          <w:sz w:val="24"/>
        </w:rPr>
      </w:pPr>
      <w:r>
        <w:rPr>
          <w:rFonts w:hint="eastAsia"/>
          <w:spacing w:val="-4"/>
          <w:sz w:val="24"/>
        </w:rPr>
        <w:t xml:space="preserve">与本投标有关的正式通讯地址： </w:t>
      </w:r>
    </w:p>
    <w:p>
      <w:pPr>
        <w:spacing w:before="79" w:line="520" w:lineRule="exact"/>
        <w:ind w:left="51" w:right="57" w:hanging="13"/>
        <w:rPr>
          <w:spacing w:val="-4"/>
          <w:sz w:val="24"/>
        </w:rPr>
      </w:pPr>
      <w:r>
        <w:rPr>
          <w:rFonts w:hint="eastAsia"/>
          <w:spacing w:val="-4"/>
          <w:sz w:val="24"/>
        </w:rPr>
        <w:t>地 址：</w:t>
      </w:r>
      <w:r>
        <w:rPr>
          <w:rFonts w:hint="eastAsia"/>
          <w:spacing w:val="-4"/>
          <w:sz w:val="24"/>
          <w:lang w:val="en-US" w:bidi="ar-SA"/>
        </w:rPr>
        <mc:AlternateContent>
          <mc:Choice Requires="wps">
            <w:drawing>
              <wp:anchor distT="0" distB="0" distL="114300" distR="114300" simplePos="0" relativeHeight="251666432" behindDoc="0" locked="1" layoutInCell="0" allowOverlap="1">
                <wp:simplePos x="0" y="0"/>
                <wp:positionH relativeFrom="column">
                  <wp:posOffset>0</wp:posOffset>
                </wp:positionH>
                <wp:positionV relativeFrom="paragraph">
                  <wp:posOffset>0</wp:posOffset>
                </wp:positionV>
                <wp:extent cx="635" cy="0"/>
                <wp:effectExtent l="0" t="0" r="0" b="0"/>
                <wp:wrapNone/>
                <wp:docPr id="43" name="矩形 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upright="1"/>
                    </wps:wsp>
                  </a:graphicData>
                </a:graphic>
              </wp:anchor>
            </w:drawing>
          </mc:Choice>
          <mc:Fallback>
            <w:pict>
              <v:rect id="_x0000_s1026" o:spid="_x0000_s1026" o:spt="1" style="position:absolute;left:0pt;margin-left:0pt;margin-top:0pt;height:0pt;width:0.05pt;z-index:251666432;mso-width-relative:page;mso-height-relative:page;" filled="f" stroked="f" coordsize="21600,21600" o:allowincell="f"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Phwl/c8AAAD/AAAADwAAAAAA&#10;AAABACAAAAAiAAAAZHJzL2Rvd25yZXYueG1sUEsBAhQAFAAAAAgAh07iQHJkf+OqAQAAWwMAAA4A&#10;AAAAAAAAAQAgAAAAHgEAAGRycy9lMm9Eb2MueG1sUEsFBgAAAAAGAAYAWQEAADoFAAAAAA==&#10;">
                <v:fill on="f" focussize="0,0"/>
                <v:stroke on="f"/>
                <v:imagedata o:title=""/>
                <o:lock v:ext="edit" aspectratio="t"/>
                <w10:anchorlock/>
              </v:rect>
            </w:pict>
          </mc:Fallback>
        </mc:AlternateContent>
      </w:r>
      <w:r>
        <w:rPr>
          <w:rFonts w:hint="eastAsia"/>
          <w:spacing w:val="-4"/>
          <w:sz w:val="24"/>
          <w:lang w:val="en-US" w:bidi="ar-SA"/>
        </w:rPr>
        <mc:AlternateContent>
          <mc:Choice Requires="wps">
            <w:drawing>
              <wp:inline distT="0" distB="0" distL="114300" distR="114300">
                <wp:extent cx="635" cy="0"/>
                <wp:effectExtent l="0" t="0" r="0" b="0"/>
                <wp:docPr id="5" name="矩形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D4cJf3PAAAA/wAAAA8AAAAAAAAA&#10;AQAgAAAAIgAAAGRycy9kb3ducmV2LnhtbFBLAQIUABQAAAAIAIdO4kAyP4ElqAEAAFkDAAAOAAAA&#10;AAAAAAEAIAAAAB4BAABkcnMvZTJvRG9jLnhtbFBLBQYAAAAABgAGAFkBAAA4BQAAAAA=&#10;">
                <v:fill on="f" focussize="0,0"/>
                <v:stroke on="f"/>
                <v:imagedata o:title=""/>
                <o:lock v:ext="edit" aspectratio="t"/>
                <w10:wrap type="none"/>
                <w10:anchorlock/>
              </v:rect>
            </w:pict>
          </mc:Fallback>
        </mc:AlternateContent>
      </w:r>
      <w:r>
        <w:rPr>
          <w:rFonts w:hint="eastAsia"/>
          <w:spacing w:val="-4"/>
          <w:sz w:val="24"/>
        </w:rPr>
        <w:t xml:space="preserve">            邮 编：</w:t>
      </w:r>
      <w:r>
        <w:rPr>
          <w:rFonts w:hint="eastAsia"/>
          <w:spacing w:val="-4"/>
          <w:sz w:val="24"/>
          <w:lang w:val="en-US" w:bidi="ar-SA"/>
        </w:rPr>
        <mc:AlternateContent>
          <mc:Choice Requires="wps">
            <w:drawing>
              <wp:anchor distT="0" distB="0" distL="114300" distR="114300" simplePos="0" relativeHeight="251667456" behindDoc="0" locked="1" layoutInCell="0" allowOverlap="1">
                <wp:simplePos x="0" y="0"/>
                <wp:positionH relativeFrom="column">
                  <wp:posOffset>0</wp:posOffset>
                </wp:positionH>
                <wp:positionV relativeFrom="paragraph">
                  <wp:posOffset>0</wp:posOffset>
                </wp:positionV>
                <wp:extent cx="635" cy="0"/>
                <wp:effectExtent l="0" t="0" r="0" b="0"/>
                <wp:wrapNone/>
                <wp:docPr id="1" name="矩形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upright="1"/>
                    </wps:wsp>
                  </a:graphicData>
                </a:graphic>
              </wp:anchor>
            </w:drawing>
          </mc:Choice>
          <mc:Fallback>
            <w:pict>
              <v:rect id="_x0000_s1026" o:spid="_x0000_s1026" o:spt="1" style="position:absolute;left:0pt;margin-left:0pt;margin-top:0pt;height:0pt;width:0.05pt;z-index:251667456;mso-width-relative:page;mso-height-relative:page;" filled="f" stroked="f" coordsize="21600,21600" o:allowincell="f"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D4cJf3PAAAA/wAAAA8AAAAAAAAA&#10;AQAgAAAAIgAAAGRycy9kb3ducmV2LnhtbFBLAQIUABQAAAAIAIdO4kDypC/VqAEAAFkDAAAOAAAA&#10;AAAAAAEAIAAAAB4BAABkcnMvZTJvRG9jLnhtbFBLBQYAAAAABgAGAFkBAAA4BQAAAAA=&#10;">
                <v:fill on="f" focussize="0,0"/>
                <v:stroke on="f"/>
                <v:imagedata o:title=""/>
                <o:lock v:ext="edit" aspectratio="t"/>
                <w10:anchorlock/>
              </v:rect>
            </w:pict>
          </mc:Fallback>
        </mc:AlternateContent>
      </w:r>
      <w:r>
        <w:rPr>
          <w:rFonts w:hint="eastAsia"/>
          <w:spacing w:val="-4"/>
          <w:sz w:val="24"/>
          <w:lang w:val="en-US" w:bidi="ar-SA"/>
        </w:rPr>
        <mc:AlternateContent>
          <mc:Choice Requires="wps">
            <w:drawing>
              <wp:inline distT="0" distB="0" distL="114300" distR="114300">
                <wp:extent cx="635" cy="0"/>
                <wp:effectExtent l="0" t="0" r="0" b="0"/>
                <wp:docPr id="8" name="矩形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D4cJf3PAAAA/wAAAA8AAAAAAAAA&#10;AQAgAAAAIgAAAGRycy9kb3ducmV2LnhtbFBLAQIUABQAAAAIAIdO4kDDMyjTqAEAAFkDAAAOAAAA&#10;AAAAAAEAIAAAAB4BAABkcnMvZTJvRG9jLnhtbFBLBQYAAAAABgAGAFkBAAA4BQAAAAA=&#10;">
                <v:fill on="f" focussize="0,0"/>
                <v:stroke on="f"/>
                <v:imagedata o:title=""/>
                <o:lock v:ext="edit" aspectratio="t"/>
                <w10:wrap type="none"/>
                <w10:anchorlock/>
              </v:rect>
            </w:pict>
          </mc:Fallback>
        </mc:AlternateContent>
      </w:r>
      <w:r>
        <w:rPr>
          <w:rFonts w:hint="eastAsia"/>
          <w:spacing w:val="-4"/>
          <w:sz w:val="24"/>
        </w:rPr>
        <w:t xml:space="preserve"> </w:t>
      </w:r>
    </w:p>
    <w:p>
      <w:pPr>
        <w:spacing w:before="79" w:line="520" w:lineRule="exact"/>
        <w:ind w:left="51" w:right="57" w:hanging="13"/>
        <w:rPr>
          <w:spacing w:val="-4"/>
          <w:sz w:val="24"/>
        </w:rPr>
      </w:pPr>
      <w:r>
        <w:rPr>
          <w:rFonts w:hint="eastAsia"/>
          <w:spacing w:val="-4"/>
          <w:sz w:val="24"/>
        </w:rPr>
        <w:t>电 话：</w:t>
      </w:r>
      <w:r>
        <w:rPr>
          <w:rFonts w:hint="eastAsia"/>
          <w:spacing w:val="-4"/>
          <w:sz w:val="24"/>
          <w:lang w:val="en-US" w:bidi="ar-SA"/>
        </w:rPr>
        <mc:AlternateContent>
          <mc:Choice Requires="wps">
            <w:drawing>
              <wp:inline distT="0" distB="0" distL="114300" distR="114300">
                <wp:extent cx="635" cy="0"/>
                <wp:effectExtent l="0" t="0" r="0" b="0"/>
                <wp:docPr id="17" name="矩形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A+HCX9zwAAAP8AAAAPAAAAAAAA&#10;AAEAIAAAACIAAABkcnMvZG93bnJldi54bWxQSwECFAAUAAAACACHTuJAFHDIJqkBAABbAwAADgAA&#10;AAAAAAABACAAAAAeAQAAZHJzL2Uyb0RvYy54bWxQSwUGAAAAAAYABgBZAQAAOQUAAAAA&#10;">
                <v:fill on="f" focussize="0,0"/>
                <v:stroke on="f"/>
                <v:imagedata o:title=""/>
                <o:lock v:ext="edit" aspectratio="t"/>
                <w10:wrap type="none"/>
                <w10:anchorlock/>
              </v:rect>
            </w:pict>
          </mc:Fallback>
        </mc:AlternateContent>
      </w:r>
      <w:r>
        <w:rPr>
          <w:rFonts w:hint="eastAsia"/>
          <w:spacing w:val="-4"/>
          <w:sz w:val="24"/>
        </w:rPr>
        <w:t>             传 真：</w:t>
      </w:r>
      <w:r>
        <w:rPr>
          <w:rFonts w:hint="eastAsia"/>
          <w:spacing w:val="-4"/>
          <w:sz w:val="24"/>
          <w:lang w:val="en-US" w:bidi="ar-SA"/>
        </w:rPr>
        <mc:AlternateContent>
          <mc:Choice Requires="wps">
            <w:drawing>
              <wp:anchor distT="0" distB="0" distL="114300" distR="114300" simplePos="0" relativeHeight="251668480" behindDoc="0" locked="1" layoutInCell="0" allowOverlap="1">
                <wp:simplePos x="0" y="0"/>
                <wp:positionH relativeFrom="column">
                  <wp:posOffset>0</wp:posOffset>
                </wp:positionH>
                <wp:positionV relativeFrom="paragraph">
                  <wp:posOffset>0</wp:posOffset>
                </wp:positionV>
                <wp:extent cx="635" cy="0"/>
                <wp:effectExtent l="0" t="0" r="0" b="0"/>
                <wp:wrapNone/>
                <wp:docPr id="25" name="矩形 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upright="1"/>
                    </wps:wsp>
                  </a:graphicData>
                </a:graphic>
              </wp:anchor>
            </w:drawing>
          </mc:Choice>
          <mc:Fallback>
            <w:pict>
              <v:rect id="_x0000_s1026" o:spid="_x0000_s1026" o:spt="1" style="position:absolute;left:0pt;margin-left:0pt;margin-top:0pt;height:0pt;width:0.05pt;z-index:251668480;mso-width-relative:page;mso-height-relative:page;" filled="f" stroked="f" coordsize="21600,21600" o:allowincell="f"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A+HCX9zwAAAP8AAAAPAAAAAAAA&#10;AAEAIAAAACIAAABkcnMvZG93bnJldi54bWxQSwECFAAUAAAACACHTuJAajjtpakBAABbAwAADgAA&#10;AAAAAAABACAAAAAeAQAAZHJzL2Uyb0RvYy54bWxQSwUGAAAAAAYABgBZAQAAOQUAAAAA&#10;">
                <v:fill on="f" focussize="0,0"/>
                <v:stroke on="f"/>
                <v:imagedata o:title=""/>
                <o:lock v:ext="edit" aspectratio="t"/>
                <w10:anchorlock/>
              </v:rect>
            </w:pict>
          </mc:Fallback>
        </mc:AlternateContent>
      </w:r>
      <w:r>
        <w:rPr>
          <w:rFonts w:hint="eastAsia"/>
          <w:spacing w:val="-4"/>
          <w:sz w:val="24"/>
          <w:lang w:val="en-US" w:bidi="ar-SA"/>
        </w:rPr>
        <mc:AlternateContent>
          <mc:Choice Requires="wps">
            <w:drawing>
              <wp:inline distT="0" distB="0" distL="114300" distR="114300">
                <wp:extent cx="635" cy="0"/>
                <wp:effectExtent l="0" t="0" r="0" b="0"/>
                <wp:docPr id="31" name="矩形 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Phwl/c8AAAD/AAAADwAAAAAA&#10;AAABACAAAAAiAAAAZHJzL2Rvd25yZXYueG1sUEsBAhQAFAAAAAgAh07iQBfXZPeqAQAAWwMAAA4A&#10;AAAAAAAAAQAgAAAAHgEAAGRycy9lMm9Eb2MueG1sUEsFBgAAAAAGAAYAWQEAADoFAAAAAA==&#10;">
                <v:fill on="f" focussize="0,0"/>
                <v:stroke on="f"/>
                <v:imagedata o:title=""/>
                <o:lock v:ext="edit" aspectratio="t"/>
                <w10:wrap type="none"/>
                <w10:anchorlock/>
              </v:rect>
            </w:pict>
          </mc:Fallback>
        </mc:AlternateContent>
      </w:r>
      <w:r>
        <w:rPr>
          <w:rFonts w:hint="eastAsia"/>
          <w:spacing w:val="-4"/>
          <w:sz w:val="24"/>
        </w:rPr>
        <w:t xml:space="preserve"> </w:t>
      </w:r>
    </w:p>
    <w:p>
      <w:pPr>
        <w:spacing w:before="79" w:line="520" w:lineRule="exact"/>
        <w:ind w:left="51" w:right="57" w:hanging="13"/>
        <w:rPr>
          <w:spacing w:val="-4"/>
          <w:sz w:val="24"/>
        </w:rPr>
      </w:pPr>
      <w:r>
        <w:rPr>
          <w:rFonts w:hint="eastAsia"/>
          <w:spacing w:val="-4"/>
          <w:sz w:val="24"/>
        </w:rPr>
        <w:t>投标人（企业电子签章或公章）：</w:t>
      </w:r>
      <w:r>
        <w:rPr>
          <w:rFonts w:hint="eastAsia"/>
          <w:spacing w:val="-4"/>
          <w:sz w:val="24"/>
          <w:lang w:val="en-US" w:bidi="ar-SA"/>
        </w:rPr>
        <mc:AlternateContent>
          <mc:Choice Requires="wps">
            <w:drawing>
              <wp:anchor distT="0" distB="0" distL="114300" distR="114300" simplePos="0" relativeHeight="251669504" behindDoc="0" locked="0" layoutInCell="0" allowOverlap="1">
                <wp:simplePos x="0" y="0"/>
                <wp:positionH relativeFrom="column">
                  <wp:posOffset>539750</wp:posOffset>
                </wp:positionH>
                <wp:positionV relativeFrom="paragraph">
                  <wp:posOffset>5832475</wp:posOffset>
                </wp:positionV>
                <wp:extent cx="4925060" cy="1570990"/>
                <wp:effectExtent l="0" t="0" r="0" b="0"/>
                <wp:wrapNone/>
                <wp:docPr id="28" name="矩形 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925060" cy="1570990"/>
                        </a:xfrm>
                        <a:prstGeom prst="rect">
                          <a:avLst/>
                        </a:prstGeom>
                        <a:noFill/>
                        <a:ln>
                          <a:noFill/>
                        </a:ln>
                      </wps:spPr>
                      <wps:bodyPr upright="1"/>
                    </wps:wsp>
                  </a:graphicData>
                </a:graphic>
              </wp:anchor>
            </w:drawing>
          </mc:Choice>
          <mc:Fallback>
            <w:pict>
              <v:rect id="_x0000_s1026" o:spid="_x0000_s1026" o:spt="1" style="position:absolute;left:0pt;margin-left:42.5pt;margin-top:459.25pt;height:123.7pt;width:387.8pt;z-index:251669504;mso-width-relative:page;mso-height-relative:page;" filled="f" stroked="f" coordsize="21600,21600" o:allowincell="f" o:gfxdata="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zLGPa2wAAAAsBAAAPAAAAAAAAAAEAIAAAACIAAABkcnMvZG93bnJldi54bWxQSwECFAAU&#10;AAAACACHTuJAMyidM7UBAABlAwAADgAAAAAAAAABACAAAAAqAQAAZHJzL2Uyb0RvYy54bWxQSwUG&#10;AAAAAAYABgBZAQAAUQUAAAAA&#10;">
                <v:fill on="f" focussize="0,0"/>
                <v:stroke on="f"/>
                <v:imagedata o:title=""/>
                <o:lock v:ext="edit" aspectratio="t"/>
              </v:rect>
            </w:pict>
          </mc:Fallback>
        </mc:AlternateContent>
      </w:r>
      <w:r>
        <w:rPr>
          <w:rFonts w:hint="eastAsia"/>
          <w:spacing w:val="-4"/>
          <w:sz w:val="24"/>
          <w:lang w:val="en-US" w:bidi="ar-SA"/>
        </w:rPr>
        <mc:AlternateContent>
          <mc:Choice Requires="wps">
            <w:drawing>
              <wp:inline distT="0" distB="0" distL="114300" distR="114300">
                <wp:extent cx="635" cy="0"/>
                <wp:effectExtent l="0" t="0" r="0" b="0"/>
                <wp:docPr id="29" name="矩形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Phwl/c8AAAD/AAAADwAAAAAA&#10;AAABACAAAAAiAAAAZHJzL2Rvd25yZXYueG1sUEsBAhQAFAAAAAgAh07iQDaL+0qqAQAAWwMAAA4A&#10;AAAAAAAAAQAgAAAAHgEAAGRycy9lMm9Eb2MueG1sUEsFBgAAAAAGAAYAWQEAADoFAAAAAA==&#10;">
                <v:fill on="f" focussize="0,0"/>
                <v:stroke on="f"/>
                <v:imagedata o:title=""/>
                <o:lock v:ext="edit" aspectratio="t"/>
                <w10:wrap type="none"/>
                <w10:anchorlock/>
              </v:rect>
            </w:pict>
          </mc:Fallback>
        </mc:AlternateContent>
      </w:r>
      <w:r>
        <w:rPr>
          <w:rFonts w:hint="eastAsia"/>
          <w:spacing w:val="-4"/>
          <w:sz w:val="24"/>
        </w:rPr>
        <w:t xml:space="preserve"> </w:t>
      </w:r>
    </w:p>
    <w:p>
      <w:pPr>
        <w:spacing w:before="79" w:line="520" w:lineRule="exact"/>
        <w:ind w:left="51" w:right="57" w:hanging="13"/>
        <w:rPr>
          <w:spacing w:val="-4"/>
          <w:sz w:val="24"/>
        </w:rPr>
      </w:pPr>
      <w:r>
        <w:rPr>
          <w:rFonts w:hint="eastAsia"/>
          <w:spacing w:val="-4"/>
          <w:sz w:val="24"/>
        </w:rPr>
        <w:t>法定代表人或其授权代理人（个人电子签章或盖章或签字）：</w:t>
      </w:r>
      <w:r>
        <w:rPr>
          <w:rFonts w:hint="eastAsia"/>
          <w:spacing w:val="-4"/>
          <w:sz w:val="24"/>
          <w:lang w:val="en-US" w:bidi="ar-SA"/>
        </w:rPr>
        <mc:AlternateContent>
          <mc:Choice Requires="wps">
            <w:drawing>
              <wp:anchor distT="0" distB="0" distL="114300" distR="114300" simplePos="0" relativeHeight="251670528" behindDoc="0" locked="0" layoutInCell="0" allowOverlap="1">
                <wp:simplePos x="0" y="0"/>
                <wp:positionH relativeFrom="column">
                  <wp:posOffset>317500</wp:posOffset>
                </wp:positionH>
                <wp:positionV relativeFrom="paragraph">
                  <wp:posOffset>3115945</wp:posOffset>
                </wp:positionV>
                <wp:extent cx="5131435" cy="1610360"/>
                <wp:effectExtent l="0" t="0" r="0" b="0"/>
                <wp:wrapNone/>
                <wp:docPr id="30" name="矩形 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131435" cy="1610360"/>
                        </a:xfrm>
                        <a:prstGeom prst="rect">
                          <a:avLst/>
                        </a:prstGeom>
                        <a:noFill/>
                        <a:ln>
                          <a:noFill/>
                        </a:ln>
                      </wps:spPr>
                      <wps:bodyPr upright="1"/>
                    </wps:wsp>
                  </a:graphicData>
                </a:graphic>
              </wp:anchor>
            </w:drawing>
          </mc:Choice>
          <mc:Fallback>
            <w:pict>
              <v:rect id="_x0000_s1026" o:spid="_x0000_s1026" o:spt="1" style="position:absolute;left:0pt;margin-left:25pt;margin-top:245.35pt;height:126.8pt;width:404.05pt;z-index:251670528;mso-width-relative:page;mso-height-relative:page;" filled="f" stroked="f" coordsize="21600,21600" o:allowincell="f" o:gfxdata="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Dq3b87bAAAACgEAAA8AAAAAAAAAAQAgAAAAIgAAAGRycy9kb3ducmV2LnhtbFBLAQIUABQA&#10;AAAIAIdO4kD402oYtAEAAGUDAAAOAAAAAAAAAAEAIAAAACoBAABkcnMvZTJvRG9jLnhtbFBLBQYA&#10;AAAABgAGAFkBAABQBQAAAAA=&#10;">
                <v:fill on="f" focussize="0,0"/>
                <v:stroke on="f"/>
                <v:imagedata o:title=""/>
                <o:lock v:ext="edit" aspectratio="t"/>
              </v:rect>
            </w:pict>
          </mc:Fallback>
        </mc:AlternateContent>
      </w:r>
      <w:r>
        <w:rPr>
          <w:rFonts w:hint="eastAsia"/>
          <w:spacing w:val="-4"/>
          <w:sz w:val="24"/>
          <w:lang w:val="en-US" w:bidi="ar-SA"/>
        </w:rPr>
        <mc:AlternateContent>
          <mc:Choice Requires="wps">
            <w:drawing>
              <wp:inline distT="0" distB="0" distL="114300" distR="114300">
                <wp:extent cx="635" cy="0"/>
                <wp:effectExtent l="0" t="0" r="0" b="0"/>
                <wp:docPr id="44" name="矩形 4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Phwl/c8AAAD/AAAADwAAAAAA&#10;AAABACAAAAAiAAAAZHJzL2Rvd25yZXYueG1sUEsBAhQAFAAAAAgAh07iQK5bmDSqAQAAWwMAAA4A&#10;AAAAAAAAAQAgAAAAHgEAAGRycy9lMm9Eb2MueG1sUEsFBgAAAAAGAAYAWQEAADoFAAAAAA==&#10;">
                <v:fill on="f" focussize="0,0"/>
                <v:stroke on="f"/>
                <v:imagedata o:title=""/>
                <o:lock v:ext="edit" aspectratio="t"/>
                <w10:wrap type="none"/>
                <w10:anchorlock/>
              </v:rect>
            </w:pict>
          </mc:Fallback>
        </mc:AlternateContent>
      </w:r>
      <w:r>
        <w:rPr>
          <w:rFonts w:hint="eastAsia"/>
          <w:spacing w:val="-4"/>
          <w:sz w:val="24"/>
        </w:rPr>
        <w:t xml:space="preserve"> </w:t>
      </w:r>
    </w:p>
    <w:p>
      <w:pPr>
        <w:spacing w:before="79" w:line="520" w:lineRule="exact"/>
        <w:ind w:left="51" w:right="57" w:hanging="13"/>
        <w:rPr>
          <w:spacing w:val="-4"/>
          <w:sz w:val="24"/>
        </w:rPr>
      </w:pPr>
      <w:r>
        <w:rPr>
          <w:rFonts w:hint="eastAsia"/>
          <w:spacing w:val="-4"/>
          <w:sz w:val="24"/>
        </w:rPr>
        <w:t>日  期：</w:t>
      </w:r>
    </w:p>
    <w:p>
      <w:pPr>
        <w:spacing w:before="78" w:line="520" w:lineRule="exact"/>
        <w:ind w:firstLine="4294" w:firstLineChars="1900"/>
        <w:outlineLvl w:val="6"/>
        <w:rPr>
          <w:spacing w:val="-7"/>
          <w:sz w:val="24"/>
          <w14:textOutline w14:w="4356" w14:cap="flat" w14:cmpd="sng" w14:algn="ctr">
            <w14:solidFill>
              <w14:srgbClr w14:val="000000"/>
            </w14:solidFill>
            <w14:prstDash w14:val="solid"/>
            <w14:miter w14:val="0"/>
          </w14:textOutline>
        </w:rPr>
      </w:pPr>
      <w:r>
        <w:rPr>
          <w:rFonts w:hint="eastAsia"/>
          <w:spacing w:val="-7"/>
          <w:sz w:val="24"/>
          <w14:textOutline w14:w="4356" w14:cap="flat" w14:cmpd="sng" w14:algn="ctr">
            <w14:solidFill>
              <w14:srgbClr w14:val="000000"/>
            </w14:solidFill>
            <w14:prstDash w14:val="solid"/>
            <w14:miter w14:val="0"/>
          </w14:textOutline>
        </w:rPr>
        <w:t>二、投标函附录</w:t>
      </w:r>
    </w:p>
    <w:p>
      <w:pPr>
        <w:spacing w:line="520" w:lineRule="exact"/>
        <w:rPr>
          <w:sz w:val="24"/>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3"/>
        <w:gridCol w:w="1187"/>
        <w:gridCol w:w="1187"/>
        <w:gridCol w:w="1187"/>
        <w:gridCol w:w="1187"/>
        <w:gridCol w:w="1187"/>
        <w:gridCol w:w="1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2233" w:type="dxa"/>
            <w:vAlign w:val="center"/>
          </w:tcPr>
          <w:p>
            <w:pPr>
              <w:spacing w:line="520" w:lineRule="exact"/>
              <w:jc w:val="center"/>
              <w:rPr>
                <w:sz w:val="24"/>
              </w:rPr>
            </w:pPr>
            <w:r>
              <w:rPr>
                <w:rFonts w:hint="eastAsia"/>
                <w:sz w:val="24"/>
              </w:rPr>
              <w:t>项目名称</w:t>
            </w:r>
          </w:p>
        </w:tc>
        <w:tc>
          <w:tcPr>
            <w:tcW w:w="7123" w:type="dxa"/>
            <w:gridSpan w:val="6"/>
            <w:vAlign w:val="center"/>
          </w:tcPr>
          <w:p>
            <w:pPr>
              <w:spacing w:line="5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2233" w:type="dxa"/>
            <w:vAlign w:val="center"/>
          </w:tcPr>
          <w:p>
            <w:pPr>
              <w:spacing w:line="520" w:lineRule="exact"/>
              <w:jc w:val="center"/>
              <w:rPr>
                <w:sz w:val="24"/>
              </w:rPr>
            </w:pPr>
            <w:r>
              <w:rPr>
                <w:rFonts w:hint="eastAsia"/>
                <w:sz w:val="24"/>
              </w:rPr>
              <w:t>投标人名称</w:t>
            </w:r>
          </w:p>
        </w:tc>
        <w:tc>
          <w:tcPr>
            <w:tcW w:w="7123" w:type="dxa"/>
            <w:gridSpan w:val="6"/>
            <w:vAlign w:val="center"/>
          </w:tcPr>
          <w:p>
            <w:pPr>
              <w:spacing w:line="52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4" w:hRule="atLeast"/>
          <w:jc w:val="center"/>
        </w:trPr>
        <w:tc>
          <w:tcPr>
            <w:tcW w:w="2233" w:type="dxa"/>
            <w:vAlign w:val="center"/>
          </w:tcPr>
          <w:p>
            <w:pPr>
              <w:spacing w:line="520" w:lineRule="exact"/>
              <w:jc w:val="center"/>
              <w:rPr>
                <w:sz w:val="24"/>
              </w:rPr>
            </w:pPr>
            <w:r>
              <w:rPr>
                <w:rFonts w:hint="eastAsia"/>
                <w:sz w:val="24"/>
              </w:rPr>
              <w:t>投标总报价</w:t>
            </w:r>
          </w:p>
          <w:p>
            <w:pPr>
              <w:spacing w:line="520" w:lineRule="exact"/>
              <w:jc w:val="center"/>
              <w:rPr>
                <w:sz w:val="24"/>
              </w:rPr>
            </w:pPr>
          </w:p>
        </w:tc>
        <w:tc>
          <w:tcPr>
            <w:tcW w:w="7123" w:type="dxa"/>
            <w:gridSpan w:val="6"/>
            <w:vAlign w:val="center"/>
          </w:tcPr>
          <w:p>
            <w:pPr>
              <w:spacing w:line="520" w:lineRule="exact"/>
              <w:rPr>
                <w:sz w:val="24"/>
              </w:rPr>
            </w:pPr>
            <w:r>
              <w:rPr>
                <w:rFonts w:hint="eastAsia"/>
                <w:sz w:val="24"/>
              </w:rPr>
              <w:t>小写：</w:t>
            </w:r>
            <w:r>
              <w:rPr>
                <w:rFonts w:hint="eastAsia"/>
                <w:sz w:val="24"/>
                <w:u w:val="single"/>
              </w:rPr>
              <w:t xml:space="preserve">               </w:t>
            </w:r>
          </w:p>
          <w:p>
            <w:pPr>
              <w:spacing w:line="520" w:lineRule="exact"/>
              <w:rPr>
                <w:sz w:val="24"/>
              </w:rPr>
            </w:pPr>
            <w:r>
              <w:rPr>
                <w:rFonts w:hint="eastAsia"/>
                <w:sz w:val="24"/>
              </w:rPr>
              <w:t>大写：</w:t>
            </w:r>
            <w:r>
              <w:rPr>
                <w:rFonts w:hint="eastAsia"/>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4" w:hRule="atLeast"/>
          <w:jc w:val="center"/>
        </w:trPr>
        <w:tc>
          <w:tcPr>
            <w:tcW w:w="2233" w:type="dxa"/>
            <w:vAlign w:val="center"/>
          </w:tcPr>
          <w:p>
            <w:pPr>
              <w:spacing w:line="520" w:lineRule="exact"/>
              <w:jc w:val="center"/>
              <w:rPr>
                <w:sz w:val="24"/>
              </w:rPr>
            </w:pPr>
            <w:r>
              <w:rPr>
                <w:rFonts w:hint="eastAsia"/>
                <w:sz w:val="24"/>
              </w:rPr>
              <w:t>项目负责人</w:t>
            </w:r>
          </w:p>
        </w:tc>
        <w:tc>
          <w:tcPr>
            <w:tcW w:w="1187" w:type="dxa"/>
            <w:vAlign w:val="center"/>
          </w:tcPr>
          <w:p>
            <w:pPr>
              <w:spacing w:line="520" w:lineRule="exact"/>
              <w:jc w:val="center"/>
              <w:rPr>
                <w:sz w:val="24"/>
              </w:rPr>
            </w:pPr>
            <w:r>
              <w:rPr>
                <w:rFonts w:hint="eastAsia"/>
                <w:sz w:val="24"/>
              </w:rPr>
              <w:t>姓名</w:t>
            </w:r>
          </w:p>
        </w:tc>
        <w:tc>
          <w:tcPr>
            <w:tcW w:w="1187" w:type="dxa"/>
            <w:vAlign w:val="center"/>
          </w:tcPr>
          <w:p>
            <w:pPr>
              <w:spacing w:line="520" w:lineRule="exact"/>
              <w:jc w:val="center"/>
              <w:rPr>
                <w:sz w:val="24"/>
              </w:rPr>
            </w:pPr>
          </w:p>
        </w:tc>
        <w:tc>
          <w:tcPr>
            <w:tcW w:w="1187" w:type="dxa"/>
            <w:vAlign w:val="center"/>
          </w:tcPr>
          <w:p>
            <w:pPr>
              <w:spacing w:line="520" w:lineRule="exact"/>
              <w:jc w:val="center"/>
              <w:rPr>
                <w:sz w:val="24"/>
              </w:rPr>
            </w:pPr>
            <w:r>
              <w:rPr>
                <w:rFonts w:hint="eastAsia"/>
                <w:sz w:val="24"/>
              </w:rPr>
              <w:t>专业</w:t>
            </w:r>
          </w:p>
        </w:tc>
        <w:tc>
          <w:tcPr>
            <w:tcW w:w="1187" w:type="dxa"/>
            <w:vAlign w:val="center"/>
          </w:tcPr>
          <w:p>
            <w:pPr>
              <w:spacing w:line="520" w:lineRule="exact"/>
              <w:jc w:val="center"/>
              <w:rPr>
                <w:sz w:val="24"/>
              </w:rPr>
            </w:pPr>
          </w:p>
        </w:tc>
        <w:tc>
          <w:tcPr>
            <w:tcW w:w="1187" w:type="dxa"/>
            <w:vAlign w:val="center"/>
          </w:tcPr>
          <w:p>
            <w:pPr>
              <w:spacing w:line="520" w:lineRule="exact"/>
              <w:jc w:val="center"/>
              <w:rPr>
                <w:sz w:val="24"/>
              </w:rPr>
            </w:pPr>
            <w:r>
              <w:rPr>
                <w:rFonts w:hint="eastAsia"/>
                <w:sz w:val="24"/>
              </w:rPr>
              <w:t>职称</w:t>
            </w:r>
          </w:p>
        </w:tc>
        <w:tc>
          <w:tcPr>
            <w:tcW w:w="1188" w:type="dxa"/>
            <w:vAlign w:val="center"/>
          </w:tcPr>
          <w:p>
            <w:pPr>
              <w:spacing w:line="5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233" w:type="dxa"/>
            <w:vAlign w:val="center"/>
          </w:tcPr>
          <w:p>
            <w:pPr>
              <w:spacing w:line="520" w:lineRule="exact"/>
              <w:jc w:val="center"/>
              <w:rPr>
                <w:rFonts w:hint="eastAsia" w:eastAsia="宋体"/>
                <w:sz w:val="24"/>
                <w:lang w:eastAsia="zh-CN"/>
              </w:rPr>
            </w:pPr>
            <w:r>
              <w:rPr>
                <w:rFonts w:hint="eastAsia"/>
                <w:sz w:val="24"/>
                <w:lang w:eastAsia="zh-CN"/>
              </w:rPr>
              <w:t>服务期限</w:t>
            </w:r>
          </w:p>
        </w:tc>
        <w:tc>
          <w:tcPr>
            <w:tcW w:w="7123" w:type="dxa"/>
            <w:gridSpan w:val="6"/>
            <w:vAlign w:val="center"/>
          </w:tcPr>
          <w:p>
            <w:pPr>
              <w:spacing w:line="52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233" w:type="dxa"/>
            <w:vAlign w:val="center"/>
          </w:tcPr>
          <w:p>
            <w:pPr>
              <w:spacing w:line="520" w:lineRule="exact"/>
              <w:jc w:val="center"/>
              <w:rPr>
                <w:sz w:val="24"/>
              </w:rPr>
            </w:pPr>
            <w:r>
              <w:rPr>
                <w:rFonts w:hint="eastAsia"/>
                <w:sz w:val="24"/>
              </w:rPr>
              <w:t>质量要求</w:t>
            </w:r>
          </w:p>
        </w:tc>
        <w:tc>
          <w:tcPr>
            <w:tcW w:w="7123" w:type="dxa"/>
            <w:gridSpan w:val="6"/>
            <w:vAlign w:val="center"/>
          </w:tcPr>
          <w:p>
            <w:pPr>
              <w:spacing w:line="520" w:lineRule="exact"/>
              <w:rPr>
                <w:sz w:val="24"/>
              </w:rPr>
            </w:pPr>
          </w:p>
        </w:tc>
      </w:tr>
    </w:tbl>
    <w:p>
      <w:pPr>
        <w:spacing w:line="520" w:lineRule="exact"/>
        <w:jc w:val="center"/>
        <w:rPr>
          <w:b/>
          <w:bCs/>
          <w:spacing w:val="20"/>
          <w:sz w:val="24"/>
        </w:rPr>
      </w:pPr>
      <w:r>
        <w:rPr>
          <w:rFonts w:hint="eastAsia"/>
          <w:b/>
          <w:bCs/>
          <w:spacing w:val="20"/>
          <w:sz w:val="24"/>
        </w:rPr>
        <w:t>备注：本报价为一次性唯一报价，投标总报价包含所有费用。</w:t>
      </w:r>
    </w:p>
    <w:p>
      <w:pPr>
        <w:spacing w:line="520" w:lineRule="exact"/>
        <w:rPr>
          <w:b/>
          <w:bCs/>
          <w:spacing w:val="20"/>
          <w:sz w:val="24"/>
        </w:rPr>
      </w:pPr>
    </w:p>
    <w:p>
      <w:pPr>
        <w:pStyle w:val="24"/>
        <w:spacing w:line="520" w:lineRule="exact"/>
        <w:ind w:firstLine="281"/>
        <w:rPr>
          <w:rFonts w:ascii="宋体" w:hAnsi="宋体" w:cs="宋体"/>
          <w:b/>
          <w:bCs/>
          <w:spacing w:val="20"/>
          <w:sz w:val="24"/>
        </w:rPr>
      </w:pPr>
    </w:p>
    <w:p>
      <w:pPr>
        <w:spacing w:line="520" w:lineRule="exact"/>
      </w:pPr>
    </w:p>
    <w:p>
      <w:pPr>
        <w:spacing w:line="520" w:lineRule="exact"/>
        <w:rPr>
          <w:sz w:val="24"/>
        </w:rPr>
      </w:pPr>
    </w:p>
    <w:p>
      <w:pPr>
        <w:spacing w:line="520" w:lineRule="exact"/>
        <w:jc w:val="right"/>
        <w:rPr>
          <w:sz w:val="24"/>
        </w:rPr>
      </w:pPr>
      <w:r>
        <w:rPr>
          <w:rFonts w:hint="eastAsia"/>
          <w:sz w:val="24"/>
        </w:rPr>
        <w:t xml:space="preserve"> 投 标 人：</w:t>
      </w:r>
      <w:r>
        <w:rPr>
          <w:rFonts w:hint="eastAsia"/>
          <w:sz w:val="24"/>
          <w:u w:val="single"/>
        </w:rPr>
        <w:t xml:space="preserve">                      </w:t>
      </w:r>
      <w:r>
        <w:rPr>
          <w:rFonts w:hint="eastAsia"/>
          <w:sz w:val="24"/>
        </w:rPr>
        <w:t>（电子签章）</w:t>
      </w:r>
    </w:p>
    <w:p>
      <w:pPr>
        <w:spacing w:line="520" w:lineRule="exact"/>
        <w:jc w:val="right"/>
        <w:rPr>
          <w:sz w:val="24"/>
        </w:rPr>
      </w:pPr>
      <w:r>
        <w:rPr>
          <w:rFonts w:hint="eastAsia"/>
          <w:sz w:val="24"/>
        </w:rPr>
        <w:t>法定代表人或其委托代理人：</w:t>
      </w:r>
      <w:r>
        <w:rPr>
          <w:rFonts w:hint="eastAsia"/>
          <w:sz w:val="24"/>
          <w:u w:val="single"/>
        </w:rPr>
        <w:t xml:space="preserve">          </w:t>
      </w:r>
      <w:r>
        <w:rPr>
          <w:rFonts w:hint="eastAsia"/>
          <w:sz w:val="24"/>
        </w:rPr>
        <w:t>（电子签名）</w:t>
      </w:r>
    </w:p>
    <w:p>
      <w:pPr>
        <w:spacing w:line="520" w:lineRule="exact"/>
        <w:jc w:val="right"/>
        <w:rPr>
          <w:b/>
          <w:sz w:val="24"/>
        </w:rPr>
      </w:pPr>
      <w:r>
        <w:rPr>
          <w:rFonts w:hint="eastAsia"/>
          <w:sz w:val="24"/>
        </w:rPr>
        <w:t xml:space="preserve">  </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pPr>
        <w:spacing w:line="520" w:lineRule="exact"/>
        <w:rPr>
          <w:sz w:val="24"/>
        </w:rPr>
      </w:pPr>
    </w:p>
    <w:p>
      <w:pPr>
        <w:pStyle w:val="2"/>
        <w:rPr>
          <w:color w:val="auto"/>
        </w:rPr>
      </w:pPr>
    </w:p>
    <w:p>
      <w:pPr>
        <w:spacing w:before="78" w:line="520" w:lineRule="exact"/>
        <w:jc w:val="center"/>
        <w:outlineLvl w:val="6"/>
        <w:rPr>
          <w:spacing w:val="-7"/>
          <w:sz w:val="24"/>
          <w14:textOutline w14:w="4356" w14:cap="flat" w14:cmpd="sng" w14:algn="ctr">
            <w14:solidFill>
              <w14:srgbClr w14:val="000000"/>
            </w14:solidFill>
            <w14:prstDash w14:val="solid"/>
            <w14:miter w14:val="0"/>
          </w14:textOutline>
        </w:rPr>
      </w:pPr>
    </w:p>
    <w:p>
      <w:pPr>
        <w:spacing w:before="78" w:line="520" w:lineRule="exact"/>
        <w:jc w:val="center"/>
        <w:outlineLvl w:val="6"/>
        <w:rPr>
          <w:sz w:val="24"/>
        </w:rPr>
      </w:pPr>
      <w:r>
        <w:rPr>
          <w:rFonts w:hint="eastAsia"/>
          <w:spacing w:val="-7"/>
          <w:sz w:val="24"/>
          <w14:textOutline w14:w="4356" w14:cap="flat" w14:cmpd="sng" w14:algn="ctr">
            <w14:solidFill>
              <w14:srgbClr w14:val="000000"/>
            </w14:solidFill>
            <w14:prstDash w14:val="solid"/>
            <w14:miter w14:val="0"/>
          </w14:textOutline>
        </w:rPr>
        <w:t>三</w:t>
      </w:r>
      <w:r>
        <w:rPr>
          <w:rFonts w:hint="eastAsia"/>
          <w:b/>
          <w:sz w:val="24"/>
        </w:rPr>
        <w:t>、</w:t>
      </w:r>
      <w:r>
        <w:rPr>
          <w:spacing w:val="-7"/>
          <w:sz w:val="24"/>
          <w14:textOutline w14:w="4356" w14:cap="flat" w14:cmpd="sng" w14:algn="ctr">
            <w14:solidFill>
              <w14:srgbClr w14:val="000000"/>
            </w14:solidFill>
            <w14:prstDash w14:val="solid"/>
            <w14:miter w14:val="0"/>
          </w14:textOutline>
        </w:rPr>
        <w:t>法定代表人身份证明书</w:t>
      </w:r>
    </w:p>
    <w:p>
      <w:pPr>
        <w:pStyle w:val="12"/>
        <w:spacing w:line="600" w:lineRule="exact"/>
      </w:pPr>
    </w:p>
    <w:p>
      <w:pPr>
        <w:spacing w:before="78" w:line="600" w:lineRule="exact"/>
        <w:ind w:left="309"/>
        <w:rPr>
          <w:sz w:val="24"/>
        </w:rPr>
      </w:pPr>
      <w:r>
        <w:rPr>
          <w:spacing w:val="-9"/>
          <w:position w:val="29"/>
          <w:sz w:val="24"/>
        </w:rPr>
        <w:t>投标人名称：</w:t>
      </w:r>
    </w:p>
    <w:p>
      <w:pPr>
        <w:spacing w:line="520" w:lineRule="exact"/>
        <w:ind w:left="308"/>
        <w:rPr>
          <w:sz w:val="24"/>
        </w:rPr>
      </w:pPr>
      <w:r>
        <w:rPr>
          <w:spacing w:val="-11"/>
          <w:sz w:val="24"/>
        </w:rPr>
        <w:t>单位性质：</w:t>
      </w:r>
    </w:p>
    <w:p>
      <w:pPr>
        <w:pStyle w:val="12"/>
        <w:spacing w:line="520" w:lineRule="exact"/>
      </w:pPr>
    </w:p>
    <w:p>
      <w:pPr>
        <w:spacing w:before="78" w:line="520" w:lineRule="exact"/>
        <w:ind w:left="306"/>
        <w:rPr>
          <w:sz w:val="24"/>
        </w:rPr>
      </w:pPr>
      <w:r>
        <w:rPr>
          <w:spacing w:val="-15"/>
          <w:sz w:val="24"/>
        </w:rPr>
        <w:t>地</w:t>
      </w:r>
      <w:r>
        <w:rPr>
          <w:spacing w:val="6"/>
          <w:sz w:val="24"/>
        </w:rPr>
        <w:t xml:space="preserve">  </w:t>
      </w:r>
      <w:r>
        <w:rPr>
          <w:spacing w:val="-15"/>
          <w:sz w:val="24"/>
        </w:rPr>
        <w:t>址：</w:t>
      </w:r>
    </w:p>
    <w:p>
      <w:pPr>
        <w:pStyle w:val="12"/>
        <w:spacing w:line="520" w:lineRule="exact"/>
      </w:pPr>
    </w:p>
    <w:p>
      <w:pPr>
        <w:spacing w:before="78" w:line="520" w:lineRule="exact"/>
        <w:ind w:left="308"/>
        <w:rPr>
          <w:sz w:val="24"/>
        </w:rPr>
      </w:pPr>
      <w:r>
        <w:rPr>
          <w:spacing w:val="-5"/>
          <w:sz w:val="24"/>
        </w:rPr>
        <w:t>成立时间：</w:t>
      </w:r>
      <w:r>
        <w:rPr>
          <w:spacing w:val="1"/>
          <w:sz w:val="24"/>
        </w:rPr>
        <w:t xml:space="preserve">         </w:t>
      </w:r>
      <w:r>
        <w:rPr>
          <w:spacing w:val="-5"/>
          <w:sz w:val="24"/>
        </w:rPr>
        <w:t>年</w:t>
      </w:r>
      <w:r>
        <w:rPr>
          <w:spacing w:val="4"/>
          <w:sz w:val="24"/>
        </w:rPr>
        <w:t xml:space="preserve">    </w:t>
      </w:r>
      <w:r>
        <w:rPr>
          <w:spacing w:val="-5"/>
          <w:sz w:val="24"/>
        </w:rPr>
        <w:t>月</w:t>
      </w:r>
      <w:r>
        <w:rPr>
          <w:spacing w:val="13"/>
          <w:sz w:val="24"/>
        </w:rPr>
        <w:t xml:space="preserve">    </w:t>
      </w:r>
      <w:r>
        <w:rPr>
          <w:spacing w:val="-5"/>
          <w:sz w:val="24"/>
        </w:rPr>
        <w:t>日</w:t>
      </w:r>
    </w:p>
    <w:p>
      <w:pPr>
        <w:pStyle w:val="12"/>
        <w:spacing w:line="520" w:lineRule="exact"/>
      </w:pPr>
    </w:p>
    <w:p>
      <w:pPr>
        <w:spacing w:before="79" w:line="520" w:lineRule="exact"/>
        <w:ind w:left="306"/>
        <w:rPr>
          <w:sz w:val="24"/>
        </w:rPr>
      </w:pPr>
      <w:r>
        <w:rPr>
          <w:spacing w:val="-29"/>
          <w:sz w:val="24"/>
        </w:rPr>
        <w:t>姓</w:t>
      </w:r>
      <w:r>
        <w:rPr>
          <w:rFonts w:hint="eastAsia"/>
          <w:spacing w:val="-29"/>
          <w:sz w:val="24"/>
        </w:rPr>
        <w:t xml:space="preserve">  </w:t>
      </w:r>
      <w:r>
        <w:rPr>
          <w:spacing w:val="-29"/>
          <w:sz w:val="24"/>
        </w:rPr>
        <w:t>名：</w:t>
      </w:r>
      <w:r>
        <w:rPr>
          <w:sz w:val="24"/>
        </w:rPr>
        <w:t xml:space="preserve">             </w:t>
      </w:r>
      <w:r>
        <w:rPr>
          <w:spacing w:val="-29"/>
          <w:sz w:val="24"/>
        </w:rPr>
        <w:t>性</w:t>
      </w:r>
      <w:r>
        <w:rPr>
          <w:rFonts w:hint="eastAsia"/>
          <w:spacing w:val="-29"/>
          <w:sz w:val="24"/>
        </w:rPr>
        <w:t xml:space="preserve"> </w:t>
      </w:r>
      <w:r>
        <w:rPr>
          <w:spacing w:val="-29"/>
          <w:sz w:val="24"/>
        </w:rPr>
        <w:t>别</w:t>
      </w:r>
      <w:r>
        <w:rPr>
          <w:rFonts w:hint="eastAsia"/>
          <w:spacing w:val="-29"/>
          <w:sz w:val="24"/>
        </w:rPr>
        <w:t xml:space="preserve"> </w:t>
      </w:r>
      <w:r>
        <w:rPr>
          <w:spacing w:val="-29"/>
          <w:sz w:val="24"/>
        </w:rPr>
        <w:t xml:space="preserve"> </w:t>
      </w:r>
      <w:r>
        <w:rPr>
          <w:rFonts w:hint="eastAsia"/>
          <w:spacing w:val="-29"/>
          <w:sz w:val="24"/>
        </w:rPr>
        <w:t xml:space="preserve">： </w:t>
      </w:r>
      <w:r>
        <w:rPr>
          <w:spacing w:val="-29"/>
          <w:sz w:val="24"/>
        </w:rPr>
        <w:t xml:space="preserve">                            年</w:t>
      </w:r>
      <w:r>
        <w:rPr>
          <w:rFonts w:hint="eastAsia"/>
          <w:spacing w:val="-29"/>
          <w:sz w:val="24"/>
        </w:rPr>
        <w:t xml:space="preserve"> </w:t>
      </w:r>
      <w:r>
        <w:rPr>
          <w:spacing w:val="-29"/>
          <w:sz w:val="24"/>
        </w:rPr>
        <w:t>龄：</w:t>
      </w:r>
      <w:r>
        <w:rPr>
          <w:spacing w:val="4"/>
          <w:sz w:val="24"/>
        </w:rPr>
        <w:t xml:space="preserve">                     </w:t>
      </w:r>
      <w:r>
        <w:rPr>
          <w:spacing w:val="-29"/>
          <w:sz w:val="24"/>
        </w:rPr>
        <w:t>职</w:t>
      </w:r>
      <w:r>
        <w:rPr>
          <w:rFonts w:hint="eastAsia"/>
          <w:spacing w:val="-29"/>
          <w:sz w:val="24"/>
        </w:rPr>
        <w:t xml:space="preserve"> </w:t>
      </w:r>
      <w:r>
        <w:rPr>
          <w:spacing w:val="-29"/>
          <w:sz w:val="24"/>
        </w:rPr>
        <w:t>务：</w:t>
      </w:r>
    </w:p>
    <w:p>
      <w:pPr>
        <w:pStyle w:val="12"/>
        <w:spacing w:line="520" w:lineRule="exact"/>
      </w:pPr>
    </w:p>
    <w:p>
      <w:pPr>
        <w:spacing w:before="78" w:line="520" w:lineRule="exact"/>
        <w:ind w:left="311"/>
        <w:rPr>
          <w:sz w:val="24"/>
        </w:rPr>
      </w:pPr>
      <w:r>
        <w:rPr>
          <w:spacing w:val="-5"/>
          <w:sz w:val="24"/>
        </w:rPr>
        <w:t>系（</w:t>
      </w:r>
      <w:r>
        <w:rPr>
          <w:spacing w:val="-5"/>
          <w:sz w:val="24"/>
          <w:u w:val="single"/>
        </w:rPr>
        <w:t>投标人名称</w:t>
      </w:r>
      <w:r>
        <w:rPr>
          <w:sz w:val="24"/>
          <w:u w:val="single"/>
        </w:rPr>
        <w:t xml:space="preserve">                       </w:t>
      </w:r>
      <w:r>
        <w:rPr>
          <w:spacing w:val="35"/>
          <w:sz w:val="24"/>
        </w:rPr>
        <w:t xml:space="preserve"> </w:t>
      </w:r>
      <w:r>
        <w:rPr>
          <w:spacing w:val="-5"/>
          <w:sz w:val="24"/>
        </w:rPr>
        <w:t>）的法定代表人。</w:t>
      </w:r>
    </w:p>
    <w:p>
      <w:pPr>
        <w:spacing w:before="1" w:line="520" w:lineRule="exact"/>
        <w:ind w:left="306"/>
        <w:rPr>
          <w:sz w:val="24"/>
        </w:rPr>
      </w:pPr>
      <w:r>
        <w:rPr>
          <w:spacing w:val="-7"/>
          <w:sz w:val="24"/>
        </w:rPr>
        <w:t>特此证明。</w:t>
      </w:r>
    </w:p>
    <w:p>
      <w:pPr>
        <w:spacing w:line="520" w:lineRule="exact"/>
        <w:rPr>
          <w:sz w:val="24"/>
        </w:rPr>
      </w:pPr>
    </w:p>
    <w:p>
      <w:pPr>
        <w:spacing w:line="520" w:lineRule="exact"/>
        <w:ind w:firstLine="240" w:firstLineChars="100"/>
        <w:rPr>
          <w:sz w:val="24"/>
        </w:rPr>
      </w:pPr>
      <w:r>
        <w:rPr>
          <w:sz w:val="24"/>
        </w:rPr>
        <w:t>投标人名称（电子签章）：</w:t>
      </w:r>
    </w:p>
    <w:p>
      <w:pPr>
        <w:spacing w:line="520" w:lineRule="exact"/>
        <w:ind w:left="348"/>
        <w:rPr>
          <w:sz w:val="24"/>
        </w:rPr>
      </w:pPr>
      <w:r>
        <w:rPr>
          <w:spacing w:val="-2"/>
          <w:sz w:val="24"/>
        </w:rPr>
        <w:t>日期:</w:t>
      </w:r>
    </w:p>
    <w:p>
      <w:pPr>
        <w:pStyle w:val="12"/>
        <w:spacing w:line="520" w:lineRule="exact"/>
      </w:pPr>
    </w:p>
    <w:p/>
    <w:p>
      <w:pPr>
        <w:pStyle w:val="12"/>
      </w:pPr>
    </w:p>
    <w:p/>
    <w:p>
      <w:pPr>
        <w:pStyle w:val="12"/>
      </w:pPr>
    </w:p>
    <w:p/>
    <w:p>
      <w:pPr>
        <w:pStyle w:val="12"/>
      </w:pPr>
    </w:p>
    <w:p/>
    <w:p>
      <w:pPr>
        <w:pStyle w:val="12"/>
      </w:pPr>
    </w:p>
    <w:p/>
    <w:p>
      <w:pPr>
        <w:spacing w:before="78" w:line="520" w:lineRule="exact"/>
        <w:ind w:left="2850" w:firstLine="720" w:firstLineChars="300"/>
        <w:outlineLvl w:val="6"/>
        <w:rPr>
          <w:sz w:val="24"/>
          <w14:textOutline w14:w="4356" w14:cap="flat" w14:cmpd="sng" w14:algn="ctr">
            <w14:solidFill>
              <w14:srgbClr w14:val="000000"/>
            </w14:solidFill>
            <w14:prstDash w14:val="solid"/>
            <w14:miter w14:val="0"/>
          </w14:textOutline>
        </w:rPr>
      </w:pPr>
    </w:p>
    <w:p>
      <w:pPr>
        <w:spacing w:before="78" w:line="520" w:lineRule="exact"/>
        <w:ind w:left="2850" w:firstLine="720" w:firstLineChars="300"/>
        <w:outlineLvl w:val="6"/>
        <w:rPr>
          <w:sz w:val="24"/>
          <w14:textOutline w14:w="4356" w14:cap="flat" w14:cmpd="sng" w14:algn="ctr">
            <w14:solidFill>
              <w14:srgbClr w14:val="000000"/>
            </w14:solidFill>
            <w14:prstDash w14:val="solid"/>
            <w14:miter w14:val="0"/>
          </w14:textOutline>
        </w:rPr>
      </w:pPr>
    </w:p>
    <w:p>
      <w:pPr>
        <w:spacing w:before="78" w:line="520" w:lineRule="exact"/>
        <w:ind w:left="2850" w:firstLine="720" w:firstLineChars="300"/>
        <w:outlineLvl w:val="6"/>
        <w:rPr>
          <w:sz w:val="24"/>
          <w14:textOutline w14:w="4356" w14:cap="flat" w14:cmpd="sng" w14:algn="ctr">
            <w14:solidFill>
              <w14:srgbClr w14:val="000000"/>
            </w14:solidFill>
            <w14:prstDash w14:val="solid"/>
            <w14:miter w14:val="0"/>
          </w14:textOutline>
        </w:rPr>
      </w:pPr>
    </w:p>
    <w:p>
      <w:pPr>
        <w:spacing w:before="78" w:line="520" w:lineRule="exact"/>
        <w:ind w:left="2850" w:firstLine="720" w:firstLineChars="300"/>
        <w:outlineLvl w:val="6"/>
        <w:rPr>
          <w:sz w:val="24"/>
        </w:rPr>
      </w:pPr>
      <w:r>
        <w:rPr>
          <w:rFonts w:hint="eastAsia"/>
          <w:sz w:val="24"/>
          <w14:textOutline w14:w="4356" w14:cap="flat" w14:cmpd="sng" w14:algn="ctr">
            <w14:solidFill>
              <w14:srgbClr w14:val="000000"/>
            </w14:solidFill>
            <w14:prstDash w14:val="solid"/>
            <w14:miter w14:val="0"/>
          </w14:textOutline>
        </w:rPr>
        <w:t>法</w:t>
      </w:r>
      <w:r>
        <w:rPr>
          <w:sz w:val="24"/>
          <w14:textOutline w14:w="4356" w14:cap="flat" w14:cmpd="sng" w14:algn="ctr">
            <w14:solidFill>
              <w14:srgbClr w14:val="000000"/>
            </w14:solidFill>
            <w14:prstDash w14:val="solid"/>
            <w14:miter w14:val="0"/>
          </w14:textOutline>
        </w:rPr>
        <w:t>定代表人授权委托书</w:t>
      </w:r>
    </w:p>
    <w:p>
      <w:pPr>
        <w:pStyle w:val="12"/>
        <w:spacing w:line="520" w:lineRule="exact"/>
      </w:pPr>
    </w:p>
    <w:p>
      <w:pPr>
        <w:pStyle w:val="12"/>
        <w:spacing w:line="520" w:lineRule="exact"/>
      </w:pPr>
    </w:p>
    <w:p>
      <w:pPr>
        <w:spacing w:before="78" w:line="520" w:lineRule="exact"/>
        <w:ind w:left="306" w:right="69" w:firstLine="481"/>
        <w:rPr>
          <w:sz w:val="24"/>
        </w:rPr>
      </w:pPr>
      <w:r>
        <w:rPr>
          <w:spacing w:val="-15"/>
          <w:sz w:val="24"/>
        </w:rPr>
        <w:t>本人</w:t>
      </w:r>
      <w:r>
        <w:rPr>
          <w:spacing w:val="-44"/>
          <w:sz w:val="24"/>
          <w:u w:val="single"/>
        </w:rPr>
        <w:t xml:space="preserve"> </w:t>
      </w:r>
      <w:r>
        <w:rPr>
          <w:spacing w:val="-15"/>
          <w:sz w:val="24"/>
          <w:u w:val="single"/>
        </w:rPr>
        <w:t>（姓名</w:t>
      </w:r>
      <w:r>
        <w:rPr>
          <w:spacing w:val="6"/>
          <w:sz w:val="24"/>
          <w:u w:val="single"/>
        </w:rPr>
        <w:t xml:space="preserve">           </w:t>
      </w:r>
      <w:r>
        <w:rPr>
          <w:spacing w:val="-15"/>
          <w:sz w:val="24"/>
          <w:u w:val="single"/>
        </w:rPr>
        <w:t>）</w:t>
      </w:r>
      <w:r>
        <w:rPr>
          <w:spacing w:val="-15"/>
          <w:sz w:val="24"/>
        </w:rPr>
        <w:t>系</w:t>
      </w:r>
      <w:r>
        <w:rPr>
          <w:spacing w:val="-15"/>
          <w:sz w:val="24"/>
          <w:u w:val="single"/>
        </w:rPr>
        <w:t xml:space="preserve"> （投标人名称                    ）</w:t>
      </w:r>
      <w:r>
        <w:rPr>
          <w:spacing w:val="-15"/>
          <w:sz w:val="24"/>
        </w:rPr>
        <w:t>的法定</w:t>
      </w:r>
      <w:r>
        <w:rPr>
          <w:sz w:val="24"/>
        </w:rPr>
        <w:t xml:space="preserve"> </w:t>
      </w:r>
      <w:r>
        <w:rPr>
          <w:spacing w:val="-11"/>
          <w:sz w:val="24"/>
        </w:rPr>
        <w:t>代表人， 在此授权</w:t>
      </w:r>
      <w:r>
        <w:rPr>
          <w:spacing w:val="-11"/>
          <w:sz w:val="24"/>
          <w:u w:val="single"/>
        </w:rPr>
        <w:t>（单位）</w:t>
      </w:r>
      <w:r>
        <w:rPr>
          <w:spacing w:val="1"/>
          <w:sz w:val="24"/>
          <w:u w:val="single"/>
        </w:rPr>
        <w:t xml:space="preserve">               </w:t>
      </w:r>
      <w:r>
        <w:rPr>
          <w:spacing w:val="-11"/>
          <w:sz w:val="24"/>
          <w:u w:val="single"/>
        </w:rPr>
        <w:t>（姓名）</w:t>
      </w:r>
      <w:r>
        <w:rPr>
          <w:spacing w:val="7"/>
          <w:sz w:val="24"/>
          <w:u w:val="single"/>
        </w:rPr>
        <w:t xml:space="preserve">             </w:t>
      </w:r>
      <w:r>
        <w:rPr>
          <w:spacing w:val="-87"/>
          <w:sz w:val="24"/>
        </w:rPr>
        <w:t xml:space="preserve"> </w:t>
      </w:r>
      <w:r>
        <w:rPr>
          <w:spacing w:val="-11"/>
          <w:sz w:val="24"/>
        </w:rPr>
        <w:t>，其身</w:t>
      </w:r>
      <w:r>
        <w:rPr>
          <w:sz w:val="24"/>
        </w:rPr>
        <w:t xml:space="preserve"> </w:t>
      </w:r>
      <w:r>
        <w:rPr>
          <w:spacing w:val="-16"/>
          <w:sz w:val="24"/>
        </w:rPr>
        <w:t>份证号码</w:t>
      </w:r>
      <w:r>
        <w:rPr>
          <w:spacing w:val="-17"/>
          <w:sz w:val="24"/>
        </w:rPr>
        <w:t>：</w:t>
      </w:r>
      <w:r>
        <w:rPr>
          <w:spacing w:val="-1"/>
          <w:sz w:val="24"/>
        </w:rPr>
        <w:t xml:space="preserve"> </w:t>
      </w:r>
      <w:r>
        <w:rPr>
          <w:spacing w:val="1"/>
          <w:sz w:val="24"/>
          <w:u w:val="single"/>
        </w:rPr>
        <w:t xml:space="preserve">                 </w:t>
      </w:r>
      <w:r>
        <w:rPr>
          <w:spacing w:val="-17"/>
          <w:sz w:val="24"/>
          <w:u w:val="single"/>
        </w:rPr>
        <w:t>，</w:t>
      </w:r>
      <w:r>
        <w:rPr>
          <w:spacing w:val="-16"/>
          <w:sz w:val="24"/>
        </w:rPr>
        <w:t>作为我方合法授权代表，</w:t>
      </w:r>
      <w:r>
        <w:rPr>
          <w:spacing w:val="79"/>
          <w:sz w:val="24"/>
        </w:rPr>
        <w:t xml:space="preserve"> </w:t>
      </w:r>
      <w:r>
        <w:rPr>
          <w:spacing w:val="-16"/>
          <w:sz w:val="24"/>
        </w:rPr>
        <w:t>以我方名义并代表</w:t>
      </w:r>
      <w:r>
        <w:rPr>
          <w:sz w:val="24"/>
        </w:rPr>
        <w:t xml:space="preserve"> </w:t>
      </w:r>
      <w:r>
        <w:rPr>
          <w:spacing w:val="-8"/>
          <w:sz w:val="24"/>
        </w:rPr>
        <w:t>我单位全权处理</w:t>
      </w:r>
      <w:r>
        <w:rPr>
          <w:spacing w:val="-8"/>
          <w:sz w:val="24"/>
          <w:u w:val="single"/>
        </w:rPr>
        <w:t xml:space="preserve"> （项目名称/编号</w:t>
      </w:r>
      <w:r>
        <w:rPr>
          <w:sz w:val="24"/>
          <w:u w:val="single"/>
        </w:rPr>
        <w:t xml:space="preserve">                      </w:t>
      </w:r>
      <w:r>
        <w:rPr>
          <w:spacing w:val="-8"/>
          <w:sz w:val="24"/>
          <w:u w:val="single"/>
        </w:rPr>
        <w:t>）</w:t>
      </w:r>
      <w:r>
        <w:rPr>
          <w:spacing w:val="-8"/>
          <w:sz w:val="24"/>
        </w:rPr>
        <w:t>项目投标相关事</w:t>
      </w:r>
    </w:p>
    <w:p>
      <w:pPr>
        <w:spacing w:before="1" w:line="520" w:lineRule="exact"/>
        <w:ind w:left="311"/>
        <w:rPr>
          <w:sz w:val="24"/>
        </w:rPr>
      </w:pPr>
      <w:r>
        <w:rPr>
          <w:spacing w:val="-12"/>
          <w:sz w:val="24"/>
        </w:rPr>
        <w:t>宜。</w:t>
      </w:r>
    </w:p>
    <w:p>
      <w:pPr>
        <w:ind w:firstLine="672" w:firstLineChars="300"/>
        <w:rPr>
          <w:sz w:val="24"/>
        </w:rPr>
      </w:pPr>
      <w:r>
        <w:rPr>
          <w:spacing w:val="-8"/>
          <w:sz w:val="24"/>
        </w:rPr>
        <w:t>本授权书期限自</w:t>
      </w:r>
      <w:r>
        <w:rPr>
          <w:spacing w:val="-116"/>
          <w:sz w:val="24"/>
        </w:rPr>
        <w:t xml:space="preserve"> </w:t>
      </w:r>
      <w:r>
        <w:rPr>
          <w:sz w:val="24"/>
          <w:u w:val="single"/>
        </w:rPr>
        <w:t xml:space="preserve">      </w:t>
      </w:r>
      <w:r>
        <w:rPr>
          <w:spacing w:val="-110"/>
          <w:sz w:val="24"/>
        </w:rPr>
        <w:t xml:space="preserve"> </w:t>
      </w:r>
      <w:r>
        <w:rPr>
          <w:spacing w:val="-8"/>
          <w:sz w:val="24"/>
        </w:rPr>
        <w:t>年</w:t>
      </w:r>
      <w:r>
        <w:rPr>
          <w:spacing w:val="-120"/>
          <w:sz w:val="24"/>
        </w:rPr>
        <w:t xml:space="preserve"> </w:t>
      </w:r>
      <w:r>
        <w:rPr>
          <w:sz w:val="24"/>
          <w:u w:val="single"/>
        </w:rPr>
        <w:t xml:space="preserve">  </w:t>
      </w:r>
      <w:r>
        <w:rPr>
          <w:spacing w:val="-105"/>
          <w:sz w:val="24"/>
        </w:rPr>
        <w:t xml:space="preserve"> </w:t>
      </w:r>
      <w:r>
        <w:rPr>
          <w:spacing w:val="-8"/>
          <w:sz w:val="24"/>
        </w:rPr>
        <w:t>月</w:t>
      </w:r>
      <w:r>
        <w:rPr>
          <w:spacing w:val="-8"/>
          <w:sz w:val="24"/>
          <w:u w:val="single"/>
        </w:rPr>
        <w:t xml:space="preserve">  </w:t>
      </w:r>
      <w:r>
        <w:rPr>
          <w:spacing w:val="-69"/>
          <w:sz w:val="24"/>
        </w:rPr>
        <w:t xml:space="preserve"> </w:t>
      </w:r>
      <w:r>
        <w:rPr>
          <w:spacing w:val="-8"/>
          <w:sz w:val="24"/>
        </w:rPr>
        <w:t>日起至</w:t>
      </w:r>
      <w:r>
        <w:rPr>
          <w:spacing w:val="-120"/>
          <w:sz w:val="24"/>
        </w:rPr>
        <w:t xml:space="preserve"> </w:t>
      </w:r>
      <w:r>
        <w:rPr>
          <w:sz w:val="24"/>
          <w:u w:val="single"/>
        </w:rPr>
        <w:t xml:space="preserve">      </w:t>
      </w:r>
      <w:r>
        <w:rPr>
          <w:spacing w:val="-110"/>
          <w:sz w:val="24"/>
        </w:rPr>
        <w:t xml:space="preserve"> </w:t>
      </w:r>
      <w:r>
        <w:rPr>
          <w:spacing w:val="-8"/>
          <w:sz w:val="24"/>
        </w:rPr>
        <w:t>年</w:t>
      </w:r>
      <w:r>
        <w:rPr>
          <w:spacing w:val="-8"/>
          <w:sz w:val="24"/>
          <w:u w:val="single"/>
        </w:rPr>
        <w:t xml:space="preserve">    </w:t>
      </w:r>
      <w:r>
        <w:rPr>
          <w:spacing w:val="-104"/>
          <w:sz w:val="24"/>
        </w:rPr>
        <w:t xml:space="preserve"> </w:t>
      </w:r>
      <w:r>
        <w:rPr>
          <w:spacing w:val="-8"/>
          <w:sz w:val="24"/>
        </w:rPr>
        <w:t>月</w:t>
      </w:r>
      <w:r>
        <w:rPr>
          <w:spacing w:val="-8"/>
          <w:sz w:val="24"/>
          <w:u w:val="single"/>
        </w:rPr>
        <w:t xml:space="preserve">     </w:t>
      </w:r>
      <w:r>
        <w:rPr>
          <w:spacing w:val="-70"/>
          <w:sz w:val="24"/>
        </w:rPr>
        <w:t xml:space="preserve"> </w:t>
      </w:r>
      <w:r>
        <w:rPr>
          <w:spacing w:val="-8"/>
          <w:sz w:val="24"/>
        </w:rPr>
        <w:t>日止。</w:t>
      </w:r>
    </w:p>
    <w:p>
      <w:pPr>
        <w:spacing w:line="520" w:lineRule="exact"/>
        <w:ind w:firstLine="720" w:firstLineChars="300"/>
        <w:rPr>
          <w:sz w:val="24"/>
        </w:rPr>
      </w:pPr>
      <w:r>
        <w:rPr>
          <w:sz w:val="24"/>
        </w:rPr>
        <w:t>在授权范围和期限内，被授权人所实施的行为具有法律效力，授权人予以认可。被授权人无权转让委托权，特此委托。</w:t>
      </w:r>
    </w:p>
    <w:p>
      <w:pPr>
        <w:spacing w:before="79" w:line="520" w:lineRule="exact"/>
        <w:ind w:left="787"/>
        <w:rPr>
          <w:sz w:val="24"/>
        </w:rPr>
      </w:pPr>
      <w:r>
        <w:rPr>
          <w:spacing w:val="-1"/>
          <w:sz w:val="24"/>
        </w:rPr>
        <w:t>法定代表人（电子签章</w:t>
      </w:r>
      <w:r>
        <w:rPr>
          <w:sz w:val="24"/>
        </w:rPr>
        <w:t>）：</w:t>
      </w:r>
    </w:p>
    <w:p>
      <w:pPr>
        <w:pStyle w:val="12"/>
        <w:spacing w:line="520" w:lineRule="exact"/>
      </w:pPr>
    </w:p>
    <w:p>
      <w:pPr>
        <w:spacing w:before="78" w:line="520" w:lineRule="exact"/>
        <w:ind w:left="787"/>
        <w:rPr>
          <w:sz w:val="24"/>
        </w:rPr>
      </w:pPr>
      <w:r>
        <w:rPr>
          <w:spacing w:val="-1"/>
          <w:sz w:val="24"/>
        </w:rPr>
        <w:t>被授权人（电子签章或签字</w:t>
      </w:r>
      <w:r>
        <w:rPr>
          <w:spacing w:val="1"/>
          <w:sz w:val="24"/>
        </w:rPr>
        <w:t>）：</w:t>
      </w:r>
    </w:p>
    <w:p>
      <w:pPr>
        <w:pStyle w:val="12"/>
        <w:spacing w:line="520" w:lineRule="exact"/>
      </w:pPr>
    </w:p>
    <w:p>
      <w:pPr>
        <w:spacing w:before="79" w:line="520" w:lineRule="exact"/>
        <w:ind w:left="789"/>
        <w:rPr>
          <w:spacing w:val="-13"/>
          <w:sz w:val="24"/>
        </w:rPr>
      </w:pPr>
      <w:r>
        <w:rPr>
          <w:spacing w:val="-2"/>
          <w:sz w:val="24"/>
        </w:rPr>
        <w:t>投标人（电子签章</w:t>
      </w:r>
      <w:r>
        <w:rPr>
          <w:spacing w:val="-13"/>
          <w:sz w:val="24"/>
        </w:rPr>
        <w:t>）：</w:t>
      </w:r>
    </w:p>
    <w:p>
      <w:pPr>
        <w:adjustRightInd w:val="0"/>
        <w:spacing w:line="520" w:lineRule="exact"/>
        <w:jc w:val="center"/>
        <w:outlineLvl w:val="1"/>
        <w:rPr>
          <w:b/>
          <w:sz w:val="24"/>
        </w:rPr>
      </w:pPr>
      <w:bookmarkStart w:id="173" w:name="_Toc20344"/>
      <w:bookmarkStart w:id="174" w:name="_Toc8711"/>
    </w:p>
    <w:p>
      <w:pPr>
        <w:adjustRightInd w:val="0"/>
        <w:spacing w:line="520" w:lineRule="exact"/>
        <w:jc w:val="center"/>
        <w:outlineLvl w:val="1"/>
        <w:rPr>
          <w:b/>
          <w:sz w:val="24"/>
        </w:rPr>
      </w:pPr>
    </w:p>
    <w:p>
      <w:pPr>
        <w:adjustRightInd w:val="0"/>
        <w:spacing w:line="520" w:lineRule="exact"/>
        <w:jc w:val="center"/>
        <w:outlineLvl w:val="1"/>
        <w:rPr>
          <w:b/>
          <w:sz w:val="24"/>
        </w:rPr>
      </w:pPr>
    </w:p>
    <w:p>
      <w:pPr>
        <w:adjustRightInd w:val="0"/>
        <w:spacing w:line="520" w:lineRule="exact"/>
        <w:jc w:val="center"/>
        <w:outlineLvl w:val="1"/>
        <w:rPr>
          <w:b/>
          <w:sz w:val="24"/>
        </w:rPr>
      </w:pPr>
    </w:p>
    <w:p>
      <w:pPr>
        <w:adjustRightInd w:val="0"/>
        <w:spacing w:line="520" w:lineRule="exact"/>
        <w:jc w:val="center"/>
        <w:outlineLvl w:val="1"/>
        <w:rPr>
          <w:b/>
          <w:sz w:val="24"/>
        </w:rPr>
      </w:pPr>
    </w:p>
    <w:p>
      <w:pPr>
        <w:adjustRightInd w:val="0"/>
        <w:spacing w:line="520" w:lineRule="exact"/>
        <w:jc w:val="center"/>
        <w:outlineLvl w:val="1"/>
        <w:rPr>
          <w:b/>
          <w:sz w:val="24"/>
        </w:rPr>
      </w:pPr>
    </w:p>
    <w:p>
      <w:pPr>
        <w:adjustRightInd w:val="0"/>
        <w:spacing w:line="520" w:lineRule="exact"/>
        <w:jc w:val="center"/>
        <w:outlineLvl w:val="1"/>
        <w:rPr>
          <w:b/>
          <w:sz w:val="24"/>
        </w:rPr>
      </w:pPr>
    </w:p>
    <w:p>
      <w:pPr>
        <w:adjustRightInd w:val="0"/>
        <w:spacing w:line="520" w:lineRule="exact"/>
        <w:jc w:val="center"/>
        <w:outlineLvl w:val="1"/>
        <w:rPr>
          <w:b/>
          <w:sz w:val="24"/>
        </w:rPr>
      </w:pPr>
    </w:p>
    <w:p>
      <w:pPr>
        <w:adjustRightInd w:val="0"/>
        <w:spacing w:line="520" w:lineRule="exact"/>
        <w:jc w:val="center"/>
        <w:outlineLvl w:val="1"/>
        <w:rPr>
          <w:b/>
          <w:sz w:val="24"/>
        </w:rPr>
      </w:pPr>
    </w:p>
    <w:p>
      <w:pPr>
        <w:adjustRightInd w:val="0"/>
        <w:spacing w:line="520" w:lineRule="exact"/>
        <w:jc w:val="center"/>
        <w:outlineLvl w:val="1"/>
        <w:rPr>
          <w:b/>
          <w:sz w:val="24"/>
        </w:rPr>
      </w:pPr>
    </w:p>
    <w:p>
      <w:pPr>
        <w:adjustRightInd w:val="0"/>
        <w:spacing w:line="520" w:lineRule="exact"/>
        <w:jc w:val="center"/>
        <w:outlineLvl w:val="1"/>
        <w:rPr>
          <w:b/>
          <w:sz w:val="24"/>
        </w:rPr>
      </w:pPr>
      <w:r>
        <w:rPr>
          <w:rFonts w:hint="eastAsia"/>
          <w:b/>
          <w:sz w:val="24"/>
        </w:rPr>
        <w:t>四、无行贿犯罪记录承诺函</w:t>
      </w:r>
      <w:bookmarkEnd w:id="173"/>
      <w:bookmarkEnd w:id="174"/>
    </w:p>
    <w:p>
      <w:pPr>
        <w:spacing w:line="520" w:lineRule="exact"/>
        <w:jc w:val="center"/>
        <w:rPr>
          <w:sz w:val="24"/>
        </w:rPr>
      </w:pPr>
    </w:p>
    <w:p>
      <w:pPr>
        <w:spacing w:line="520" w:lineRule="exact"/>
        <w:rPr>
          <w:sz w:val="24"/>
        </w:rPr>
      </w:pPr>
      <w:r>
        <w:rPr>
          <w:rFonts w:hint="eastAsia"/>
          <w:sz w:val="24"/>
        </w:rPr>
        <w:t>现向__________（采购人名称）郑重承诺：</w:t>
      </w:r>
    </w:p>
    <w:p>
      <w:pPr>
        <w:pStyle w:val="89"/>
        <w:spacing w:line="520" w:lineRule="exact"/>
      </w:pPr>
    </w:p>
    <w:p>
      <w:pPr>
        <w:spacing w:line="520" w:lineRule="exact"/>
        <w:ind w:firstLine="720" w:firstLineChars="300"/>
        <w:rPr>
          <w:sz w:val="24"/>
        </w:rPr>
      </w:pPr>
      <w:r>
        <w:rPr>
          <w:rFonts w:hint="eastAsia"/>
          <w:sz w:val="24"/>
        </w:rPr>
        <w:t>我方承诺本单位及法定代表人</w:t>
      </w:r>
      <w:r>
        <w:rPr>
          <w:rFonts w:hint="eastAsia"/>
          <w:sz w:val="24"/>
          <w:u w:val="single"/>
        </w:rPr>
        <w:t xml:space="preserve">        </w:t>
      </w:r>
      <w:r>
        <w:rPr>
          <w:rFonts w:hint="eastAsia"/>
          <w:sz w:val="24"/>
        </w:rPr>
        <w:t>（姓名）、委托代理人</w:t>
      </w:r>
      <w:r>
        <w:rPr>
          <w:rFonts w:hint="eastAsia"/>
          <w:sz w:val="24"/>
          <w:u w:val="single"/>
        </w:rPr>
        <w:t xml:space="preserve">         </w:t>
      </w:r>
      <w:r>
        <w:rPr>
          <w:rFonts w:hint="eastAsia"/>
          <w:sz w:val="24"/>
        </w:rPr>
        <w:t>（姓名），近三年内无行贿犯罪记录，一经查实有行贿犯罪记录，自愿放弃中标资格。</w:t>
      </w:r>
    </w:p>
    <w:p>
      <w:pPr>
        <w:spacing w:line="520" w:lineRule="exact"/>
        <w:ind w:left="-565" w:leftChars="-257" w:right="26" w:rightChars="12" w:firstLine="1096" w:firstLineChars="457"/>
        <w:rPr>
          <w:sz w:val="24"/>
        </w:rPr>
      </w:pPr>
      <w:r>
        <w:rPr>
          <w:rFonts w:hint="eastAsia"/>
          <w:sz w:val="24"/>
        </w:rPr>
        <w:t xml:space="preserve"> 特此承诺！</w:t>
      </w:r>
    </w:p>
    <w:p>
      <w:pPr>
        <w:spacing w:line="520" w:lineRule="exact"/>
        <w:ind w:firstLine="5520" w:firstLineChars="2300"/>
        <w:rPr>
          <w:sz w:val="24"/>
        </w:rPr>
      </w:pPr>
      <w:r>
        <w:rPr>
          <w:rFonts w:hint="eastAsia"/>
          <w:sz w:val="24"/>
        </w:rPr>
        <w:t>投标人（电子签章）：</w:t>
      </w:r>
    </w:p>
    <w:p>
      <w:pPr>
        <w:spacing w:line="520" w:lineRule="exact"/>
        <w:ind w:firstLine="420"/>
        <w:jc w:val="right"/>
        <w:rPr>
          <w:sz w:val="24"/>
        </w:rPr>
      </w:pPr>
      <w:r>
        <w:rPr>
          <w:rFonts w:hint="eastAsia"/>
          <w:sz w:val="24"/>
        </w:rPr>
        <w:t xml:space="preserve">                                法定代表人或其委托代理人（电子签名）：                    </w:t>
      </w:r>
    </w:p>
    <w:p>
      <w:pPr>
        <w:spacing w:line="520" w:lineRule="exact"/>
        <w:ind w:firstLine="420"/>
        <w:jc w:val="center"/>
        <w:rPr>
          <w:rStyle w:val="65"/>
          <w:sz w:val="24"/>
        </w:rPr>
      </w:pPr>
      <w:r>
        <w:rPr>
          <w:rFonts w:hint="eastAsia"/>
          <w:sz w:val="24"/>
        </w:rPr>
        <w:t xml:space="preserve">                              ______年_______月_______日</w:t>
      </w:r>
    </w:p>
    <w:p>
      <w:pPr>
        <w:adjustRightInd w:val="0"/>
        <w:spacing w:line="520" w:lineRule="exact"/>
        <w:outlineLvl w:val="1"/>
        <w:rPr>
          <w:sz w:val="24"/>
        </w:rPr>
      </w:pPr>
    </w:p>
    <w:p>
      <w:pPr>
        <w:adjustRightInd w:val="0"/>
        <w:spacing w:line="520" w:lineRule="exact"/>
        <w:outlineLvl w:val="1"/>
        <w:rPr>
          <w:sz w:val="24"/>
        </w:rPr>
      </w:pPr>
    </w:p>
    <w:p>
      <w:pPr>
        <w:pStyle w:val="88"/>
        <w:spacing w:line="520" w:lineRule="exact"/>
        <w:rPr>
          <w:kern w:val="0"/>
        </w:rPr>
      </w:pPr>
    </w:p>
    <w:p>
      <w:pPr>
        <w:pStyle w:val="88"/>
        <w:spacing w:line="520" w:lineRule="exact"/>
        <w:rPr>
          <w:kern w:val="0"/>
        </w:rPr>
      </w:pPr>
    </w:p>
    <w:p>
      <w:pPr>
        <w:pStyle w:val="88"/>
        <w:spacing w:line="520" w:lineRule="exact"/>
        <w:rPr>
          <w:kern w:val="0"/>
        </w:rPr>
      </w:pPr>
    </w:p>
    <w:p>
      <w:pPr>
        <w:adjustRightInd w:val="0"/>
        <w:spacing w:line="520" w:lineRule="exact"/>
        <w:outlineLvl w:val="1"/>
        <w:rPr>
          <w:sz w:val="24"/>
        </w:rPr>
      </w:pPr>
    </w:p>
    <w:p>
      <w:pPr>
        <w:adjustRightInd w:val="0"/>
        <w:spacing w:line="520" w:lineRule="exact"/>
        <w:outlineLvl w:val="1"/>
        <w:rPr>
          <w:sz w:val="24"/>
        </w:rPr>
      </w:pPr>
    </w:p>
    <w:p>
      <w:pPr>
        <w:adjustRightInd w:val="0"/>
        <w:spacing w:line="520" w:lineRule="exact"/>
        <w:outlineLvl w:val="1"/>
        <w:rPr>
          <w:sz w:val="24"/>
        </w:rPr>
      </w:pPr>
    </w:p>
    <w:p>
      <w:pPr>
        <w:adjustRightInd w:val="0"/>
        <w:spacing w:line="520" w:lineRule="exact"/>
        <w:jc w:val="center"/>
        <w:rPr>
          <w:b/>
          <w:bCs/>
          <w:sz w:val="24"/>
        </w:rPr>
      </w:pPr>
    </w:p>
    <w:p>
      <w:pPr>
        <w:pStyle w:val="24"/>
        <w:spacing w:line="520" w:lineRule="exact"/>
        <w:ind w:firstLine="241"/>
        <w:rPr>
          <w:rFonts w:ascii="宋体" w:hAnsi="宋体" w:cs="宋体"/>
          <w:b/>
          <w:bCs/>
          <w:sz w:val="24"/>
        </w:rPr>
      </w:pPr>
    </w:p>
    <w:p>
      <w:pPr>
        <w:pStyle w:val="25"/>
        <w:spacing w:line="520" w:lineRule="exact"/>
        <w:ind w:left="440" w:firstLine="482"/>
        <w:rPr>
          <w:rFonts w:ascii="宋体" w:hAnsi="宋体" w:cs="宋体"/>
          <w:b/>
          <w:bCs/>
          <w:sz w:val="24"/>
        </w:rPr>
      </w:pPr>
    </w:p>
    <w:p>
      <w:pPr>
        <w:pStyle w:val="25"/>
        <w:spacing w:line="520" w:lineRule="exact"/>
        <w:ind w:left="440" w:firstLine="482"/>
        <w:rPr>
          <w:rFonts w:ascii="宋体" w:hAnsi="宋体" w:cs="宋体"/>
          <w:b/>
          <w:bCs/>
          <w:sz w:val="24"/>
        </w:rPr>
      </w:pPr>
    </w:p>
    <w:p>
      <w:pPr>
        <w:pStyle w:val="25"/>
        <w:spacing w:line="520" w:lineRule="exact"/>
        <w:ind w:left="440" w:firstLine="482"/>
        <w:rPr>
          <w:rFonts w:ascii="宋体" w:hAnsi="宋体" w:cs="宋体"/>
          <w:b/>
          <w:bCs/>
          <w:sz w:val="24"/>
        </w:rPr>
      </w:pPr>
    </w:p>
    <w:p>
      <w:pPr>
        <w:pStyle w:val="25"/>
        <w:spacing w:line="520" w:lineRule="exact"/>
        <w:ind w:left="0" w:leftChars="0" w:firstLine="0" w:firstLineChars="0"/>
        <w:rPr>
          <w:rFonts w:ascii="宋体" w:hAnsi="宋体" w:cs="宋体"/>
          <w:b/>
          <w:bCs/>
          <w:sz w:val="24"/>
        </w:rPr>
      </w:pPr>
    </w:p>
    <w:p>
      <w:pPr>
        <w:adjustRightInd w:val="0"/>
        <w:spacing w:line="520" w:lineRule="exact"/>
        <w:jc w:val="center"/>
        <w:outlineLvl w:val="1"/>
        <w:rPr>
          <w:b/>
          <w:sz w:val="24"/>
        </w:rPr>
      </w:pPr>
      <w:bookmarkStart w:id="175" w:name="_Toc15687"/>
      <w:bookmarkStart w:id="176" w:name="_Toc7119"/>
    </w:p>
    <w:p>
      <w:pPr>
        <w:adjustRightInd w:val="0"/>
        <w:spacing w:line="520" w:lineRule="exact"/>
        <w:outlineLvl w:val="1"/>
        <w:rPr>
          <w:b/>
          <w:sz w:val="24"/>
        </w:rPr>
      </w:pPr>
    </w:p>
    <w:p>
      <w:pPr>
        <w:adjustRightInd w:val="0"/>
        <w:spacing w:line="520" w:lineRule="exact"/>
        <w:ind w:firstLine="4096" w:firstLineChars="1700"/>
        <w:outlineLvl w:val="1"/>
        <w:rPr>
          <w:b/>
          <w:sz w:val="24"/>
        </w:rPr>
      </w:pPr>
      <w:r>
        <w:rPr>
          <w:rFonts w:hint="eastAsia"/>
          <w:b/>
          <w:sz w:val="24"/>
        </w:rPr>
        <w:t>五、承诺书</w:t>
      </w:r>
      <w:bookmarkEnd w:id="175"/>
      <w:bookmarkEnd w:id="176"/>
    </w:p>
    <w:p>
      <w:pPr>
        <w:adjustRightInd w:val="0"/>
        <w:spacing w:line="520" w:lineRule="exact"/>
        <w:jc w:val="center"/>
        <w:rPr>
          <w:sz w:val="24"/>
        </w:rPr>
      </w:pPr>
      <w:r>
        <w:rPr>
          <w:rFonts w:hint="eastAsia"/>
          <w:b/>
          <w:sz w:val="24"/>
        </w:rPr>
        <w:t>承诺书（一）</w:t>
      </w:r>
    </w:p>
    <w:p>
      <w:pPr>
        <w:pStyle w:val="90"/>
        <w:keepNext/>
        <w:keepLines/>
        <w:spacing w:line="520" w:lineRule="exact"/>
        <w:ind w:firstLine="0"/>
        <w:jc w:val="center"/>
        <w:rPr>
          <w:spacing w:val="-7"/>
          <w:sz w:val="24"/>
          <w:szCs w:val="24"/>
          <w:lang w:val="en-US" w:eastAsia="zh-CN"/>
        </w:rPr>
      </w:pPr>
      <w:bookmarkStart w:id="177" w:name="_Toc19950"/>
      <w:bookmarkStart w:id="178" w:name="_Toc5786"/>
      <w:r>
        <w:rPr>
          <w:rFonts w:hint="eastAsia"/>
          <w:spacing w:val="-7"/>
          <w:sz w:val="24"/>
          <w:szCs w:val="24"/>
          <w:lang w:val="en-US" w:eastAsia="zh-CN"/>
        </w:rPr>
        <w:t>________________项目信用承诺书</w:t>
      </w:r>
      <w:bookmarkEnd w:id="177"/>
      <w:bookmarkEnd w:id="178"/>
    </w:p>
    <w:p>
      <w:pPr>
        <w:pStyle w:val="92"/>
        <w:spacing w:line="520" w:lineRule="exact"/>
        <w:ind w:firstLine="452" w:firstLineChars="200"/>
        <w:jc w:val="left"/>
        <w:rPr>
          <w:spacing w:val="-7"/>
          <w:sz w:val="24"/>
          <w:szCs w:val="24"/>
          <w:lang w:val="en-US" w:eastAsia="zh-CN"/>
        </w:rPr>
      </w:pPr>
      <w:r>
        <w:rPr>
          <w:rFonts w:hint="eastAsia"/>
          <w:spacing w:val="-7"/>
          <w:sz w:val="24"/>
          <w:szCs w:val="24"/>
          <w:lang w:val="en-US" w:eastAsia="zh-CN"/>
        </w:rPr>
        <w:t>为营造公开、公平、公正、诚实守信的公共资源交易环境，树立诚信守法的投标人形象，本人代表本单位作出以下承诺：</w:t>
      </w:r>
    </w:p>
    <w:p>
      <w:pPr>
        <w:pStyle w:val="92"/>
        <w:spacing w:line="520" w:lineRule="exact"/>
        <w:ind w:firstLine="452" w:firstLineChars="200"/>
        <w:jc w:val="left"/>
        <w:rPr>
          <w:spacing w:val="-7"/>
          <w:sz w:val="24"/>
          <w:szCs w:val="24"/>
          <w:lang w:val="en-US" w:eastAsia="zh-CN"/>
        </w:rPr>
      </w:pPr>
      <w:r>
        <w:rPr>
          <w:rFonts w:hint="eastAsia"/>
          <w:spacing w:val="-7"/>
          <w:sz w:val="24"/>
          <w:szCs w:val="24"/>
          <w:lang w:val="en-US" w:eastAsia="zh-CN"/>
        </w:rPr>
        <w:t>（一）本单位对所提交的企（事）业单位基本信息、企（事）业负责人、项目负责人、技术负责人、从业资质和资格、业绩、财务状况、信誉等所有资料，均合法、真实、准确、有效，无任何伪造、修改、虚假成份，并对所提供资料的真实性负责。</w:t>
      </w:r>
    </w:p>
    <w:p>
      <w:pPr>
        <w:pStyle w:val="92"/>
        <w:spacing w:line="520" w:lineRule="exact"/>
        <w:ind w:firstLine="452" w:firstLineChars="200"/>
        <w:jc w:val="left"/>
        <w:rPr>
          <w:spacing w:val="-7"/>
          <w:sz w:val="24"/>
          <w:szCs w:val="24"/>
          <w:lang w:val="en-US" w:eastAsia="zh-CN"/>
        </w:rPr>
      </w:pPr>
      <w:r>
        <w:rPr>
          <w:rFonts w:hint="eastAsia"/>
          <w:spacing w:val="-7"/>
          <w:sz w:val="24"/>
          <w:szCs w:val="24"/>
          <w:lang w:val="en-US" w:eastAsia="zh-CN"/>
        </w:rPr>
        <w:t>（二）严格依照国家和河南省关于招标投标的法律、法规、规章、规范性文件，参加公共资源招标投标活动，不挂靠、借用、出租、出借、转让资质，积极履行社会责任，促进廉政建设。</w:t>
      </w:r>
    </w:p>
    <w:p>
      <w:pPr>
        <w:pStyle w:val="92"/>
        <w:spacing w:line="520" w:lineRule="exact"/>
        <w:ind w:firstLine="452" w:firstLineChars="200"/>
        <w:jc w:val="left"/>
        <w:rPr>
          <w:spacing w:val="-7"/>
          <w:sz w:val="24"/>
          <w:szCs w:val="24"/>
          <w:lang w:val="en-US" w:eastAsia="zh-CN"/>
        </w:rPr>
      </w:pPr>
      <w:r>
        <w:rPr>
          <w:rFonts w:hint="eastAsia"/>
          <w:spacing w:val="-7"/>
          <w:sz w:val="24"/>
          <w:szCs w:val="24"/>
          <w:lang w:val="en-US" w:eastAsia="zh-CN"/>
        </w:rPr>
        <w:t>（三）自我约束、自我管理，守合同、重信用，不参与围标串标、弄虚作假、骗取中标、干扰评标、胁迫他人投标（放弃中标）、恶意投诉、违约毁约等行为，自觉维护公共资源招标投标的良好秩序。</w:t>
      </w:r>
    </w:p>
    <w:p>
      <w:pPr>
        <w:pStyle w:val="92"/>
        <w:spacing w:line="520" w:lineRule="exact"/>
        <w:ind w:firstLine="452" w:firstLineChars="200"/>
        <w:jc w:val="left"/>
        <w:rPr>
          <w:spacing w:val="-7"/>
          <w:sz w:val="24"/>
          <w:szCs w:val="24"/>
          <w:lang w:val="en-US" w:eastAsia="zh-CN"/>
        </w:rPr>
      </w:pPr>
      <w:r>
        <w:rPr>
          <w:rFonts w:hint="eastAsia"/>
          <w:spacing w:val="-7"/>
          <w:sz w:val="24"/>
          <w:szCs w:val="24"/>
          <w:lang w:val="en-US" w:eastAsia="zh-CN"/>
        </w:rPr>
        <w:t>（四）本单位及项目经办人员信用状况良好，未被列为失信惩戒对象或“老赖”，符合参与公共资源交易活动的相关要求。</w:t>
      </w:r>
    </w:p>
    <w:p>
      <w:pPr>
        <w:pStyle w:val="92"/>
        <w:spacing w:line="520" w:lineRule="exact"/>
        <w:ind w:firstLine="452" w:firstLineChars="200"/>
        <w:jc w:val="left"/>
        <w:rPr>
          <w:spacing w:val="-7"/>
          <w:sz w:val="24"/>
          <w:szCs w:val="24"/>
          <w:lang w:val="en-US" w:eastAsia="zh-CN"/>
        </w:rPr>
      </w:pPr>
      <w:r>
        <w:rPr>
          <w:rFonts w:hint="eastAsia"/>
          <w:spacing w:val="-7"/>
          <w:sz w:val="24"/>
          <w:szCs w:val="24"/>
          <w:lang w:val="en-US" w:eastAsia="zh-CN"/>
        </w:rPr>
        <w:t>（五）本单位不存在被人力资源和社会保障部门列入拖欠农民工工资“黑名单”或因拖欠农民工工资被县级及以上有关行政主管部门限制投标资格之情形，若中标，本单位将自觉落实农民工工资保障的有关措施，及时交纳农民工工资保证金，切实维护农民工权益。</w:t>
      </w:r>
    </w:p>
    <w:p>
      <w:pPr>
        <w:pStyle w:val="92"/>
        <w:spacing w:line="520" w:lineRule="exact"/>
        <w:ind w:firstLine="452" w:firstLineChars="200"/>
        <w:jc w:val="left"/>
        <w:rPr>
          <w:spacing w:val="-7"/>
          <w:sz w:val="24"/>
          <w:szCs w:val="24"/>
          <w:lang w:val="en-US" w:eastAsia="zh-CN"/>
        </w:rPr>
      </w:pPr>
      <w:r>
        <w:rPr>
          <w:rFonts w:hint="eastAsia"/>
          <w:spacing w:val="-7"/>
          <w:sz w:val="24"/>
          <w:szCs w:val="24"/>
          <w:lang w:val="en-US" w:eastAsia="zh-CN"/>
        </w:rPr>
        <w:t>（六）若中标，本单位将在规定的时间内与招标人签订合同并自觉履行合同义务，不转包或违法分包中标项目。</w:t>
      </w:r>
    </w:p>
    <w:p>
      <w:pPr>
        <w:pStyle w:val="92"/>
        <w:spacing w:line="520" w:lineRule="exact"/>
        <w:ind w:firstLine="452" w:firstLineChars="200"/>
        <w:jc w:val="left"/>
        <w:rPr>
          <w:spacing w:val="-7"/>
          <w:sz w:val="24"/>
          <w:szCs w:val="24"/>
          <w:lang w:val="en-US" w:eastAsia="zh-CN"/>
        </w:rPr>
      </w:pPr>
      <w:r>
        <w:rPr>
          <w:rFonts w:hint="eastAsia"/>
          <w:spacing w:val="-7"/>
          <w:sz w:val="24"/>
          <w:szCs w:val="24"/>
          <w:lang w:val="en-US" w:eastAsia="zh-CN"/>
        </w:rPr>
        <w:t>（七）自觉接受政府、行业组织、社会公众、新闻舆论的监督。</w:t>
      </w:r>
    </w:p>
    <w:p>
      <w:pPr>
        <w:pStyle w:val="92"/>
        <w:spacing w:line="520" w:lineRule="exact"/>
        <w:ind w:firstLine="452" w:firstLineChars="200"/>
        <w:jc w:val="left"/>
        <w:rPr>
          <w:spacing w:val="-7"/>
          <w:sz w:val="24"/>
          <w:szCs w:val="24"/>
          <w:lang w:val="en-US" w:eastAsia="zh-CN"/>
        </w:rPr>
      </w:pPr>
      <w:r>
        <w:rPr>
          <w:rFonts w:hint="eastAsia"/>
          <w:spacing w:val="-7"/>
          <w:sz w:val="24"/>
          <w:szCs w:val="24"/>
          <w:lang w:val="en-US" w:eastAsia="zh-CN"/>
        </w:rPr>
        <w:t>（八）本单位自愿接受招标投标综合监督管理机构和有关行政监督部门依法开展的监督检查，积极配合行政监督部门的投诉处理；本单位及项目经办人员如发生违法违规或不良行为，自愿接受招标投标综合监督管理机构和有关行政监督部门依法给予的行政处罚（处理），依法承担赔偿责任和刑事责任，并同意按照相关规定记入本单位及项目经办人员诚信档案或不良行为（信用）记录。</w:t>
      </w:r>
    </w:p>
    <w:p>
      <w:pPr>
        <w:pStyle w:val="92"/>
        <w:spacing w:line="520" w:lineRule="exact"/>
        <w:ind w:firstLine="452" w:firstLineChars="200"/>
        <w:jc w:val="left"/>
        <w:rPr>
          <w:spacing w:val="-7"/>
          <w:sz w:val="24"/>
          <w:szCs w:val="24"/>
          <w:lang w:val="en-US" w:eastAsia="zh-CN"/>
        </w:rPr>
      </w:pPr>
      <w:r>
        <w:rPr>
          <w:rFonts w:hint="eastAsia"/>
          <w:spacing w:val="-7"/>
          <w:sz w:val="24"/>
          <w:szCs w:val="24"/>
          <w:lang w:val="en-US" w:eastAsia="zh-CN"/>
        </w:rPr>
        <w:t>（九）本人已认真阅读了上述承诺，并向本单位员工作了宣传教育。</w:t>
      </w:r>
    </w:p>
    <w:p>
      <w:pPr>
        <w:pStyle w:val="92"/>
        <w:spacing w:line="520" w:lineRule="exact"/>
        <w:ind w:firstLine="452" w:firstLineChars="200"/>
        <w:jc w:val="left"/>
        <w:rPr>
          <w:spacing w:val="-7"/>
          <w:sz w:val="24"/>
          <w:szCs w:val="24"/>
          <w:lang w:val="en-US" w:eastAsia="zh-CN"/>
        </w:rPr>
      </w:pPr>
    </w:p>
    <w:p>
      <w:pPr>
        <w:pStyle w:val="92"/>
        <w:spacing w:line="520" w:lineRule="exact"/>
        <w:ind w:firstLine="4520" w:firstLineChars="2000"/>
        <w:rPr>
          <w:spacing w:val="-7"/>
          <w:sz w:val="24"/>
          <w:szCs w:val="24"/>
          <w:lang w:val="en-US" w:eastAsia="zh-CN"/>
        </w:rPr>
      </w:pPr>
      <w:r>
        <w:rPr>
          <w:rFonts w:hint="eastAsia"/>
          <w:spacing w:val="-7"/>
          <w:sz w:val="24"/>
          <w:szCs w:val="24"/>
          <w:lang w:val="en-US" w:eastAsia="zh-CN"/>
        </w:rPr>
        <w:t>法定代表人或（委托代理人）签字:</w:t>
      </w:r>
    </w:p>
    <w:p>
      <w:pPr>
        <w:pStyle w:val="92"/>
        <w:spacing w:line="520" w:lineRule="exact"/>
        <w:ind w:firstLine="4520" w:firstLineChars="2000"/>
        <w:rPr>
          <w:spacing w:val="-7"/>
          <w:sz w:val="24"/>
          <w:szCs w:val="24"/>
          <w:lang w:val="en-US" w:eastAsia="zh-CN"/>
        </w:rPr>
      </w:pPr>
      <w:r>
        <w:rPr>
          <w:rFonts w:hint="eastAsia"/>
          <w:spacing w:val="-7"/>
          <w:sz w:val="24"/>
          <w:szCs w:val="24"/>
          <w:lang w:val="en-US" w:eastAsia="zh-CN"/>
        </w:rPr>
        <w:t>企业名称（盖章）：</w:t>
      </w:r>
    </w:p>
    <w:p>
      <w:pPr>
        <w:pStyle w:val="92"/>
        <w:spacing w:line="520" w:lineRule="exact"/>
        <w:ind w:firstLine="4520" w:firstLineChars="2000"/>
        <w:rPr>
          <w:spacing w:val="-7"/>
          <w:sz w:val="24"/>
          <w:szCs w:val="24"/>
          <w:lang w:val="en-US" w:eastAsia="zh-CN"/>
        </w:rPr>
      </w:pPr>
      <w:r>
        <w:rPr>
          <w:rFonts w:hint="eastAsia"/>
          <w:spacing w:val="-7"/>
          <w:sz w:val="24"/>
          <w:szCs w:val="24"/>
          <w:lang w:val="en-US" w:eastAsia="zh-CN"/>
        </w:rPr>
        <w:t xml:space="preserve">项目负责人（签字）： </w:t>
      </w:r>
    </w:p>
    <w:p>
      <w:pPr>
        <w:pStyle w:val="92"/>
        <w:spacing w:line="520" w:lineRule="exact"/>
        <w:ind w:firstLine="5198" w:firstLineChars="2300"/>
        <w:rPr>
          <w:spacing w:val="-7"/>
          <w:sz w:val="24"/>
          <w:szCs w:val="24"/>
          <w:lang w:val="en-US" w:eastAsia="zh-CN"/>
        </w:rPr>
      </w:pPr>
      <w:r>
        <w:rPr>
          <w:rFonts w:hint="eastAsia"/>
          <w:spacing w:val="-7"/>
          <w:sz w:val="24"/>
          <w:szCs w:val="24"/>
          <w:lang w:val="en-US" w:eastAsia="zh-CN"/>
        </w:rPr>
        <w:t>年  月  日</w:t>
      </w:r>
    </w:p>
    <w:p>
      <w:pPr>
        <w:spacing w:before="240" w:beforeLines="100" w:after="240" w:afterLines="100" w:line="520" w:lineRule="exact"/>
        <w:rPr>
          <w:b/>
          <w:sz w:val="24"/>
        </w:rPr>
      </w:pPr>
    </w:p>
    <w:p>
      <w:pPr>
        <w:spacing w:before="240" w:beforeLines="100" w:after="240" w:afterLines="100" w:line="520" w:lineRule="exact"/>
        <w:jc w:val="center"/>
        <w:rPr>
          <w:b/>
          <w:sz w:val="24"/>
        </w:rPr>
      </w:pPr>
    </w:p>
    <w:p>
      <w:pPr>
        <w:spacing w:before="240" w:beforeLines="100" w:after="240" w:afterLines="100" w:line="520" w:lineRule="exact"/>
        <w:jc w:val="center"/>
        <w:rPr>
          <w:b/>
          <w:sz w:val="24"/>
        </w:rPr>
      </w:pPr>
      <w:r>
        <w:rPr>
          <w:rFonts w:hint="eastAsia"/>
          <w:b/>
          <w:sz w:val="24"/>
        </w:rPr>
        <w:t>承诺书（二）</w:t>
      </w:r>
    </w:p>
    <w:p>
      <w:pPr>
        <w:spacing w:line="520" w:lineRule="exact"/>
        <w:rPr>
          <w:sz w:val="24"/>
          <w:lang w:bidi="ar"/>
        </w:rPr>
      </w:pPr>
      <w:r>
        <w:rPr>
          <w:rFonts w:hint="eastAsia"/>
          <w:sz w:val="24"/>
          <w:lang w:bidi="ar"/>
        </w:rPr>
        <w:t>我单位承诺：</w:t>
      </w:r>
    </w:p>
    <w:p>
      <w:pPr>
        <w:spacing w:line="520" w:lineRule="exact"/>
        <w:rPr>
          <w:sz w:val="24"/>
          <w:lang w:bidi="ar"/>
        </w:rPr>
      </w:pPr>
      <w:r>
        <w:rPr>
          <w:rFonts w:hint="eastAsia"/>
          <w:sz w:val="24"/>
          <w:lang w:bidi="ar"/>
        </w:rPr>
        <w:t>在</w:t>
      </w:r>
      <w:r>
        <w:rPr>
          <w:rFonts w:hint="eastAsia"/>
          <w:sz w:val="24"/>
          <w:u w:val="single"/>
          <w:lang w:bidi="ar"/>
        </w:rPr>
        <w:t xml:space="preserve">                          </w:t>
      </w:r>
      <w:r>
        <w:rPr>
          <w:rFonts w:hint="eastAsia"/>
          <w:sz w:val="24"/>
          <w:lang w:bidi="ar"/>
        </w:rPr>
        <w:t>（投标项目名称）招标活动中，我单位保证做到：</w:t>
      </w:r>
    </w:p>
    <w:p>
      <w:pPr>
        <w:spacing w:line="520" w:lineRule="exact"/>
        <w:rPr>
          <w:sz w:val="24"/>
          <w:lang w:bidi="ar"/>
        </w:rPr>
      </w:pPr>
      <w:r>
        <w:rPr>
          <w:rFonts w:hint="eastAsia"/>
          <w:sz w:val="24"/>
          <w:lang w:bidi="ar"/>
        </w:rPr>
        <w:t xml:space="preserve">    一、在投标期间及中标公示期间内我单位无被列入失信被执行人、重大税收违法案件当事</w:t>
      </w:r>
    </w:p>
    <w:p>
      <w:pPr>
        <w:spacing w:line="520" w:lineRule="exact"/>
        <w:rPr>
          <w:sz w:val="24"/>
          <w:lang w:bidi="ar"/>
        </w:rPr>
      </w:pPr>
      <w:r>
        <w:rPr>
          <w:rFonts w:hint="eastAsia"/>
          <w:sz w:val="24"/>
          <w:lang w:bidi="ar"/>
        </w:rPr>
        <w:t>人名单、政府采购严重违法失信行为记录名单。</w:t>
      </w:r>
    </w:p>
    <w:p>
      <w:pPr>
        <w:spacing w:line="520" w:lineRule="exact"/>
        <w:rPr>
          <w:sz w:val="24"/>
          <w:lang w:bidi="ar"/>
        </w:rPr>
      </w:pPr>
      <w:r>
        <w:rPr>
          <w:rFonts w:hint="eastAsia"/>
          <w:sz w:val="24"/>
          <w:lang w:bidi="ar"/>
        </w:rPr>
        <w:t xml:space="preserve">    二、若出现被列入失信被执行人、重大税收违法案件当事人名单、政府采购严重违法失信行为记录名单，我单位承诺不再参与此项目的投标，若中标则中标无效。</w:t>
      </w:r>
    </w:p>
    <w:p>
      <w:pPr>
        <w:spacing w:line="520" w:lineRule="exact"/>
        <w:rPr>
          <w:b/>
          <w:bCs/>
          <w:sz w:val="24"/>
          <w:lang w:bidi="ar"/>
        </w:rPr>
      </w:pPr>
      <w:r>
        <w:rPr>
          <w:rFonts w:hint="eastAsia"/>
          <w:b/>
          <w:bCs/>
          <w:sz w:val="24"/>
          <w:lang w:bidi="ar"/>
        </w:rPr>
        <w:t>附：1、“信用中国”网站（www.creditchina.gov.cn）、《</w:t>
      </w:r>
      <w:r>
        <w:rPr>
          <w:rFonts w:hint="eastAsia"/>
          <w:b/>
          <w:bCs/>
          <w:sz w:val="24"/>
        </w:rPr>
        <w:t>中国政府采购网》、《国家企业信用信息公示系统》</w:t>
      </w:r>
      <w:r>
        <w:rPr>
          <w:rFonts w:hint="eastAsia"/>
          <w:b/>
          <w:bCs/>
          <w:sz w:val="24"/>
          <w:lang w:bidi="ar"/>
        </w:rPr>
        <w:t>或各级信用信息平台查询结果，“信用中国”网站在“信用服务”中查询相关截图。</w:t>
      </w:r>
    </w:p>
    <w:p>
      <w:pPr>
        <w:pStyle w:val="23"/>
        <w:shd w:val="clear" w:color="auto" w:fill="FFFFFF"/>
        <w:spacing w:line="520" w:lineRule="exact"/>
        <w:rPr>
          <w:b/>
          <w:bCs/>
        </w:rPr>
      </w:pPr>
      <w:r>
        <w:rPr>
          <w:rFonts w:hint="eastAsia"/>
          <w:b/>
          <w:bCs/>
        </w:rPr>
        <w:t>2、投标人需提供规范的信用报告，信用报告应通过“信用中国”网站(</w:t>
      </w:r>
      <w:r>
        <w:fldChar w:fldCharType="begin"/>
      </w:r>
      <w:r>
        <w:instrText xml:space="preserve"> HYPERLINK "http://www.creditchina.gov.cn/" </w:instrText>
      </w:r>
      <w:r>
        <w:fldChar w:fldCharType="separate"/>
      </w:r>
      <w:r>
        <w:rPr>
          <w:rStyle w:val="36"/>
          <w:rFonts w:hint="eastAsia"/>
          <w:b/>
          <w:bCs/>
        </w:rPr>
        <w:t>www.creditchina.gov.cn</w:t>
      </w:r>
      <w:r>
        <w:rPr>
          <w:rStyle w:val="36"/>
          <w:rFonts w:hint="eastAsia"/>
          <w:b/>
          <w:bCs/>
        </w:rPr>
        <w:fldChar w:fldCharType="end"/>
      </w:r>
      <w:r>
        <w:rPr>
          <w:rFonts w:hint="eastAsia"/>
          <w:b/>
          <w:bCs/>
        </w:rPr>
        <w:t>)下载，信用报告的生成日期为本项目递交投标文件截止时间前10日内，</w:t>
      </w:r>
      <w:r>
        <w:rPr>
          <w:rFonts w:hint="eastAsia"/>
          <w:b/>
          <w:bCs/>
          <w:shd w:val="clear" w:color="auto" w:fill="FFFFFF"/>
        </w:rPr>
        <w:t>中国政府采购网(www.ccgp.gov.cn)查询政府采购严重违法失信行为记录名单（提供招标公告发布之后的网站查询结果截图并加盖公章）；</w:t>
      </w:r>
    </w:p>
    <w:p>
      <w:pPr>
        <w:spacing w:line="520" w:lineRule="exact"/>
        <w:rPr>
          <w:sz w:val="24"/>
        </w:rPr>
      </w:pPr>
      <w:r>
        <w:rPr>
          <w:rFonts w:hint="eastAsia"/>
          <w:sz w:val="24"/>
        </w:rPr>
        <w:t xml:space="preserve">                                             投标人（电子签章）：</w:t>
      </w:r>
    </w:p>
    <w:p>
      <w:pPr>
        <w:spacing w:line="520" w:lineRule="exact"/>
        <w:ind w:firstLine="420"/>
        <w:jc w:val="right"/>
        <w:rPr>
          <w:sz w:val="24"/>
        </w:rPr>
      </w:pPr>
      <w:r>
        <w:rPr>
          <w:rFonts w:hint="eastAsia"/>
          <w:sz w:val="24"/>
        </w:rPr>
        <w:t xml:space="preserve">                                法定代表人或其委托代理人（电子签名）：                    </w:t>
      </w:r>
    </w:p>
    <w:p>
      <w:pPr>
        <w:spacing w:line="520" w:lineRule="exact"/>
        <w:ind w:firstLine="420"/>
        <w:jc w:val="center"/>
        <w:rPr>
          <w:rStyle w:val="65"/>
          <w:sz w:val="24"/>
        </w:rPr>
      </w:pPr>
      <w:r>
        <w:rPr>
          <w:rFonts w:hint="eastAsia"/>
          <w:sz w:val="24"/>
        </w:rPr>
        <w:t xml:space="preserve">                              ______年_______月_______日</w:t>
      </w:r>
    </w:p>
    <w:p>
      <w:pPr>
        <w:pStyle w:val="17"/>
        <w:spacing w:line="520" w:lineRule="exact"/>
        <w:ind w:left="0" w:leftChars="0"/>
        <w:rPr>
          <w:b/>
        </w:rPr>
      </w:pPr>
    </w:p>
    <w:p>
      <w:pPr>
        <w:pStyle w:val="17"/>
        <w:spacing w:line="520" w:lineRule="exact"/>
        <w:ind w:left="0" w:leftChars="0"/>
        <w:rPr>
          <w:b/>
        </w:rPr>
      </w:pPr>
    </w:p>
    <w:p>
      <w:pPr>
        <w:spacing w:before="240" w:beforeLines="100" w:after="240" w:afterLines="100" w:line="520" w:lineRule="exact"/>
        <w:jc w:val="center"/>
        <w:rPr>
          <w:b/>
          <w:sz w:val="24"/>
        </w:rPr>
      </w:pPr>
      <w:r>
        <w:rPr>
          <w:rFonts w:hint="eastAsia"/>
          <w:b/>
          <w:sz w:val="24"/>
        </w:rPr>
        <w:t>承诺书（三）</w:t>
      </w:r>
    </w:p>
    <w:p>
      <w:pPr>
        <w:spacing w:before="240" w:beforeLines="100" w:after="240" w:afterLines="100" w:line="520" w:lineRule="exact"/>
        <w:jc w:val="center"/>
        <w:rPr>
          <w:b/>
          <w:bCs/>
          <w:sz w:val="24"/>
        </w:rPr>
      </w:pPr>
      <w:r>
        <w:rPr>
          <w:rFonts w:hint="eastAsia"/>
          <w:b/>
          <w:bCs/>
          <w:sz w:val="24"/>
        </w:rPr>
        <w:t>参加政府采购活动前三年内，在经营活动中没有重大违法记录承诺书</w:t>
      </w:r>
    </w:p>
    <w:p>
      <w:pPr>
        <w:spacing w:after="240" w:afterLines="100" w:line="520" w:lineRule="exact"/>
        <w:rPr>
          <w:sz w:val="24"/>
        </w:rPr>
      </w:pPr>
      <w:r>
        <w:rPr>
          <w:rFonts w:hint="eastAsia"/>
          <w:sz w:val="24"/>
          <w:u w:val="single"/>
        </w:rPr>
        <w:t xml:space="preserve">                </w:t>
      </w:r>
      <w:r>
        <w:rPr>
          <w:rFonts w:hint="eastAsia"/>
          <w:sz w:val="24"/>
        </w:rPr>
        <w:t xml:space="preserve"> （采购人名称）：</w:t>
      </w:r>
    </w:p>
    <w:p>
      <w:pPr>
        <w:spacing w:line="520" w:lineRule="exact"/>
        <w:rPr>
          <w:sz w:val="24"/>
        </w:rPr>
      </w:pPr>
      <w:r>
        <w:rPr>
          <w:rFonts w:hint="eastAsia"/>
          <w:sz w:val="24"/>
        </w:rPr>
        <w:t xml:space="preserve">    我方在此承诺，我方近三年信誉良好，在经营活动中没有重大违法记录，没有处于被责令停产、停业，或者投标资格被取消，无不良行为记录，2019年以来没有骗取中标或者严重违约或者重大工程质量安全生产事故等问题；我方承诺上述信息的真实和准确，一经发现我方愿意无条件自动放弃中标资格。 </w:t>
      </w:r>
    </w:p>
    <w:p>
      <w:pPr>
        <w:spacing w:line="520" w:lineRule="exact"/>
        <w:ind w:firstLine="480" w:firstLineChars="200"/>
        <w:rPr>
          <w:sz w:val="24"/>
        </w:rPr>
      </w:pPr>
      <w:r>
        <w:rPr>
          <w:rFonts w:hint="eastAsia"/>
          <w:sz w:val="24"/>
        </w:rPr>
        <w:t>特此承诺</w:t>
      </w:r>
    </w:p>
    <w:p>
      <w:pPr>
        <w:spacing w:line="520" w:lineRule="exact"/>
        <w:ind w:firstLine="440" w:firstLineChars="200"/>
      </w:pPr>
    </w:p>
    <w:p>
      <w:pPr>
        <w:spacing w:line="520" w:lineRule="exact"/>
        <w:ind w:firstLine="440" w:firstLineChars="200"/>
      </w:pPr>
    </w:p>
    <w:p>
      <w:pPr>
        <w:spacing w:line="520" w:lineRule="exact"/>
        <w:ind w:firstLine="440" w:firstLineChars="200"/>
      </w:pPr>
    </w:p>
    <w:p>
      <w:pPr>
        <w:spacing w:line="520" w:lineRule="exact"/>
        <w:ind w:firstLine="5280" w:firstLineChars="2200"/>
        <w:rPr>
          <w:sz w:val="24"/>
        </w:rPr>
      </w:pPr>
      <w:r>
        <w:rPr>
          <w:rFonts w:hint="eastAsia"/>
          <w:sz w:val="24"/>
        </w:rPr>
        <w:t>投标人（电子签章）：</w:t>
      </w:r>
    </w:p>
    <w:p>
      <w:pPr>
        <w:spacing w:line="520" w:lineRule="exact"/>
        <w:ind w:firstLine="420"/>
        <w:jc w:val="right"/>
        <w:rPr>
          <w:sz w:val="24"/>
        </w:rPr>
      </w:pPr>
      <w:r>
        <w:rPr>
          <w:rFonts w:hint="eastAsia"/>
          <w:sz w:val="24"/>
        </w:rPr>
        <w:t xml:space="preserve">                                法定代表人或其委托代理人（电子签名）：                    </w:t>
      </w:r>
    </w:p>
    <w:p>
      <w:pPr>
        <w:spacing w:line="520" w:lineRule="exact"/>
        <w:ind w:firstLine="420"/>
        <w:jc w:val="center"/>
        <w:rPr>
          <w:b/>
          <w:bCs/>
          <w:sz w:val="24"/>
          <w:szCs w:val="44"/>
        </w:rPr>
      </w:pPr>
      <w:r>
        <w:rPr>
          <w:rFonts w:hint="eastAsia"/>
          <w:sz w:val="24"/>
        </w:rPr>
        <w:t xml:space="preserve">                              ______年_______月_______日</w:t>
      </w:r>
    </w:p>
    <w:p>
      <w:pPr>
        <w:tabs>
          <w:tab w:val="left" w:pos="3442"/>
          <w:tab w:val="center" w:pos="4879"/>
        </w:tabs>
        <w:spacing w:line="520" w:lineRule="exact"/>
        <w:rPr>
          <w:sz w:val="24"/>
          <w:szCs w:val="20"/>
          <w:lang w:val="en-US" w:bidi="ar-SA"/>
        </w:rPr>
      </w:pPr>
    </w:p>
    <w:p>
      <w:pPr>
        <w:tabs>
          <w:tab w:val="left" w:pos="3442"/>
          <w:tab w:val="center" w:pos="4879"/>
        </w:tabs>
        <w:spacing w:line="520" w:lineRule="exact"/>
        <w:rPr>
          <w:sz w:val="24"/>
          <w:szCs w:val="20"/>
          <w:lang w:val="en-US" w:bidi="ar-SA"/>
        </w:rPr>
      </w:pPr>
    </w:p>
    <w:p>
      <w:pPr>
        <w:pStyle w:val="12"/>
        <w:rPr>
          <w:lang w:val="en-US" w:bidi="ar-SA"/>
        </w:rPr>
      </w:pPr>
    </w:p>
    <w:p>
      <w:pPr>
        <w:rPr>
          <w:lang w:val="en-US" w:bidi="ar-SA"/>
        </w:rPr>
      </w:pPr>
    </w:p>
    <w:p>
      <w:pPr>
        <w:pStyle w:val="12"/>
        <w:rPr>
          <w:lang w:val="en-US" w:bidi="ar-SA"/>
        </w:rPr>
      </w:pPr>
    </w:p>
    <w:p>
      <w:pPr>
        <w:rPr>
          <w:lang w:val="en-US" w:bidi="ar-SA"/>
        </w:rPr>
      </w:pPr>
    </w:p>
    <w:p>
      <w:pPr>
        <w:pStyle w:val="12"/>
        <w:rPr>
          <w:lang w:val="en-US" w:bidi="ar-SA"/>
        </w:rPr>
      </w:pPr>
    </w:p>
    <w:p>
      <w:pPr>
        <w:rPr>
          <w:lang w:val="en-US" w:bidi="ar-SA"/>
        </w:rPr>
      </w:pPr>
    </w:p>
    <w:p>
      <w:pPr>
        <w:pStyle w:val="12"/>
        <w:rPr>
          <w:lang w:val="en-US" w:bidi="ar-SA"/>
        </w:rPr>
      </w:pPr>
    </w:p>
    <w:p>
      <w:pPr>
        <w:rPr>
          <w:lang w:val="en-US" w:bidi="ar-SA"/>
        </w:rPr>
      </w:pPr>
    </w:p>
    <w:p>
      <w:pPr>
        <w:pStyle w:val="12"/>
        <w:rPr>
          <w:lang w:val="en-US" w:bidi="ar-SA"/>
        </w:rPr>
      </w:pPr>
    </w:p>
    <w:p>
      <w:pPr>
        <w:rPr>
          <w:lang w:val="en-US" w:bidi="ar-SA"/>
        </w:rPr>
      </w:pPr>
    </w:p>
    <w:p>
      <w:pPr>
        <w:pStyle w:val="12"/>
        <w:rPr>
          <w:lang w:val="en-US" w:bidi="ar-SA"/>
        </w:rPr>
      </w:pPr>
    </w:p>
    <w:p>
      <w:pPr>
        <w:rPr>
          <w:lang w:val="en-US" w:bidi="ar-SA"/>
        </w:rPr>
      </w:pPr>
    </w:p>
    <w:p>
      <w:pPr>
        <w:pStyle w:val="12"/>
        <w:rPr>
          <w:lang w:val="en-US" w:bidi="ar-SA"/>
        </w:rPr>
      </w:pPr>
    </w:p>
    <w:p>
      <w:pPr>
        <w:rPr>
          <w:lang w:val="en-US" w:bidi="ar-SA"/>
        </w:rPr>
      </w:pPr>
    </w:p>
    <w:p>
      <w:pPr>
        <w:pStyle w:val="12"/>
        <w:rPr>
          <w:lang w:val="en-US" w:bidi="ar-SA"/>
        </w:rPr>
      </w:pPr>
    </w:p>
    <w:p>
      <w:pPr>
        <w:rPr>
          <w:lang w:val="en-US" w:bidi="ar-SA"/>
        </w:rPr>
      </w:pPr>
    </w:p>
    <w:p>
      <w:pPr>
        <w:tabs>
          <w:tab w:val="left" w:pos="3442"/>
          <w:tab w:val="center" w:pos="4879"/>
        </w:tabs>
        <w:spacing w:line="520" w:lineRule="exact"/>
        <w:ind w:firstLine="1928" w:firstLineChars="800"/>
        <w:rPr>
          <w:b/>
          <w:bCs/>
          <w:sz w:val="24"/>
        </w:rPr>
      </w:pPr>
      <w:r>
        <w:rPr>
          <w:rFonts w:hint="eastAsia"/>
          <w:b/>
          <w:bCs/>
          <w:sz w:val="24"/>
        </w:rPr>
        <w:t>六、享受政府采购政策的证明材料（如有时提供）</w:t>
      </w:r>
    </w:p>
    <w:p>
      <w:pPr>
        <w:pStyle w:val="5"/>
        <w:spacing w:before="323" w:line="520" w:lineRule="exact"/>
        <w:ind w:left="513" w:right="526"/>
        <w:rPr>
          <w:sz w:val="24"/>
          <w:szCs w:val="24"/>
        </w:rPr>
      </w:pPr>
      <w:bookmarkStart w:id="179" w:name="_Toc22614"/>
      <w:bookmarkStart w:id="180" w:name="_Toc3480"/>
      <w:r>
        <w:rPr>
          <w:rFonts w:hint="eastAsia"/>
          <w:sz w:val="24"/>
          <w:szCs w:val="24"/>
        </w:rPr>
        <w:t>1、中小企业声明函</w:t>
      </w:r>
      <w:bookmarkEnd w:id="179"/>
      <w:bookmarkEnd w:id="180"/>
    </w:p>
    <w:p>
      <w:pPr>
        <w:spacing w:before="238" w:line="520" w:lineRule="exact"/>
        <w:ind w:left="238" w:right="134" w:firstLine="444"/>
        <w:rPr>
          <w:sz w:val="24"/>
        </w:rPr>
      </w:pPr>
      <w:r>
        <w:rPr>
          <w:rFonts w:hint="eastAsia"/>
          <w:sz w:val="24"/>
        </w:rPr>
        <w:t>本公司郑重声明，根据《政府采购促进中小企业发展暂行办法》（财库[2011]181 号）的规定， 本公司为（请填写：中型、小型、微型）企业。即，本公司同时满足以下条件：</w:t>
      </w:r>
    </w:p>
    <w:p>
      <w:pPr>
        <w:pStyle w:val="42"/>
        <w:numPr>
          <w:ilvl w:val="0"/>
          <w:numId w:val="3"/>
        </w:numPr>
        <w:tabs>
          <w:tab w:val="left" w:pos="907"/>
        </w:tabs>
        <w:autoSpaceDE/>
        <w:autoSpaceDN/>
        <w:spacing w:before="0" w:line="520" w:lineRule="exact"/>
        <w:ind w:right="254" w:firstLine="512" w:firstLineChars="200"/>
        <w:jc w:val="both"/>
        <w:rPr>
          <w:sz w:val="24"/>
          <w:szCs w:val="24"/>
        </w:rPr>
      </w:pPr>
      <w:r>
        <w:rPr>
          <w:rFonts w:hint="eastAsia"/>
          <w:spacing w:val="8"/>
          <w:sz w:val="24"/>
          <w:szCs w:val="24"/>
        </w:rPr>
        <w:t>根据《工业和信息化部、国家统计局、国家发展和改革委员会、财政部关于印发中小企业划</w:t>
      </w:r>
      <w:r>
        <w:rPr>
          <w:rFonts w:hint="eastAsia"/>
          <w:spacing w:val="9"/>
          <w:sz w:val="24"/>
          <w:szCs w:val="24"/>
        </w:rPr>
        <w:t>型标准规定的通知》</w:t>
      </w:r>
      <w:r>
        <w:rPr>
          <w:rFonts w:hint="eastAsia"/>
          <w:spacing w:val="11"/>
          <w:sz w:val="24"/>
          <w:szCs w:val="24"/>
        </w:rPr>
        <w:t>（</w:t>
      </w:r>
      <w:r>
        <w:rPr>
          <w:rFonts w:hint="eastAsia"/>
          <w:spacing w:val="9"/>
          <w:sz w:val="24"/>
          <w:szCs w:val="24"/>
        </w:rPr>
        <w:t>工信部联企业[</w:t>
      </w:r>
      <w:r>
        <w:rPr>
          <w:rFonts w:hint="eastAsia"/>
          <w:spacing w:val="3"/>
          <w:sz w:val="24"/>
          <w:szCs w:val="24"/>
        </w:rPr>
        <w:t>2011]300</w:t>
      </w:r>
      <w:r>
        <w:rPr>
          <w:rFonts w:hint="eastAsia"/>
          <w:spacing w:val="-6"/>
          <w:sz w:val="24"/>
          <w:szCs w:val="24"/>
        </w:rPr>
        <w:t xml:space="preserve"> 号</w:t>
      </w:r>
      <w:r>
        <w:rPr>
          <w:rFonts w:hint="eastAsia"/>
          <w:spacing w:val="11"/>
          <w:sz w:val="24"/>
          <w:szCs w:val="24"/>
        </w:rPr>
        <w:t>）</w:t>
      </w:r>
      <w:r>
        <w:rPr>
          <w:rFonts w:hint="eastAsia"/>
          <w:spacing w:val="9"/>
          <w:sz w:val="24"/>
          <w:szCs w:val="24"/>
        </w:rPr>
        <w:t>规定的划分标准，本公司为（</w:t>
      </w:r>
      <w:r>
        <w:rPr>
          <w:rFonts w:hint="eastAsia"/>
          <w:spacing w:val="7"/>
          <w:sz w:val="24"/>
          <w:szCs w:val="24"/>
        </w:rPr>
        <w:t>请填写：中型、</w:t>
      </w:r>
      <w:r>
        <w:rPr>
          <w:rFonts w:hint="eastAsia"/>
          <w:spacing w:val="9"/>
          <w:sz w:val="24"/>
          <w:szCs w:val="24"/>
        </w:rPr>
        <w:t>小型、微型</w:t>
      </w:r>
      <w:r>
        <w:rPr>
          <w:rFonts w:hint="eastAsia"/>
          <w:spacing w:val="11"/>
          <w:sz w:val="24"/>
          <w:szCs w:val="24"/>
        </w:rPr>
        <w:t>）</w:t>
      </w:r>
      <w:r>
        <w:rPr>
          <w:rFonts w:hint="eastAsia"/>
          <w:spacing w:val="6"/>
          <w:sz w:val="24"/>
          <w:szCs w:val="24"/>
        </w:rPr>
        <w:t>企业。</w:t>
      </w:r>
    </w:p>
    <w:p>
      <w:pPr>
        <w:pStyle w:val="42"/>
        <w:numPr>
          <w:ilvl w:val="0"/>
          <w:numId w:val="3"/>
        </w:numPr>
        <w:tabs>
          <w:tab w:val="left" w:pos="907"/>
        </w:tabs>
        <w:autoSpaceDE/>
        <w:autoSpaceDN/>
        <w:spacing w:before="0" w:line="520" w:lineRule="exact"/>
        <w:ind w:right="255" w:firstLine="512" w:firstLineChars="200"/>
        <w:jc w:val="both"/>
        <w:rPr>
          <w:sz w:val="24"/>
          <w:szCs w:val="24"/>
        </w:rPr>
      </w:pPr>
      <w:r>
        <w:rPr>
          <w:rFonts w:hint="eastAsia"/>
          <w:spacing w:val="8"/>
          <w:sz w:val="24"/>
          <w:szCs w:val="24"/>
        </w:rPr>
        <w:t xml:space="preserve">本公司参加单位的 项目采购活动提供本企业制造的货物，由本企业承担工程、提供服务， </w:t>
      </w:r>
      <w:r>
        <w:rPr>
          <w:rFonts w:hint="eastAsia"/>
          <w:spacing w:val="9"/>
          <w:sz w:val="24"/>
          <w:szCs w:val="24"/>
        </w:rPr>
        <w:t>或者提供其他（请填写：中型、小型、微型）</w:t>
      </w:r>
      <w:r>
        <w:rPr>
          <w:rFonts w:hint="eastAsia"/>
          <w:spacing w:val="8"/>
          <w:sz w:val="24"/>
          <w:szCs w:val="24"/>
        </w:rPr>
        <w:t>企业制造的货物。本条所称货物不包括使用大型企业</w:t>
      </w:r>
      <w:r>
        <w:rPr>
          <w:rFonts w:hint="eastAsia"/>
          <w:spacing w:val="7"/>
          <w:sz w:val="24"/>
          <w:szCs w:val="24"/>
        </w:rPr>
        <w:t>注册商标的货物。</w:t>
      </w:r>
    </w:p>
    <w:p>
      <w:pPr>
        <w:spacing w:line="520" w:lineRule="exact"/>
        <w:ind w:left="682"/>
        <w:rPr>
          <w:sz w:val="24"/>
        </w:rPr>
      </w:pPr>
      <w:r>
        <w:rPr>
          <w:rFonts w:hint="eastAsia"/>
          <w:sz w:val="24"/>
        </w:rPr>
        <w:t>本公司对上述声明的真实性负责。如有虚假，将依法承担相应责任。</w:t>
      </w:r>
    </w:p>
    <w:p>
      <w:pPr>
        <w:pStyle w:val="12"/>
        <w:spacing w:line="520" w:lineRule="exact"/>
      </w:pPr>
    </w:p>
    <w:p>
      <w:pPr>
        <w:spacing w:before="1" w:line="520" w:lineRule="exact"/>
        <w:ind w:left="4545"/>
        <w:rPr>
          <w:sz w:val="24"/>
        </w:rPr>
      </w:pPr>
      <w:r>
        <w:rPr>
          <w:rFonts w:hint="eastAsia"/>
          <w:sz w:val="24"/>
        </w:rPr>
        <w:t>供应商名称(盖单位章)：</w:t>
      </w:r>
    </w:p>
    <w:p>
      <w:pPr>
        <w:spacing w:before="141" w:line="520" w:lineRule="exact"/>
        <w:ind w:left="4545"/>
        <w:rPr>
          <w:sz w:val="24"/>
        </w:rPr>
      </w:pPr>
      <w:r>
        <w:rPr>
          <w:rFonts w:hint="eastAsia"/>
          <w:sz w:val="24"/>
        </w:rPr>
        <w:t>法定代表人或委托代理人(签章)：</w:t>
      </w:r>
    </w:p>
    <w:p>
      <w:pPr>
        <w:tabs>
          <w:tab w:val="left" w:pos="5990"/>
          <w:tab w:val="left" w:pos="7038"/>
          <w:tab w:val="left" w:pos="8088"/>
        </w:tabs>
        <w:spacing w:before="139" w:line="520" w:lineRule="exact"/>
        <w:ind w:left="4518"/>
        <w:rPr>
          <w:sz w:val="24"/>
        </w:rPr>
      </w:pPr>
      <w:r>
        <w:rPr>
          <w:rFonts w:hint="eastAsia"/>
          <w:sz w:val="24"/>
        </w:rPr>
        <w:t>日</w:t>
      </w:r>
      <w:r>
        <w:rPr>
          <w:rFonts w:hint="eastAsia"/>
          <w:spacing w:val="-3"/>
          <w:sz w:val="24"/>
        </w:rPr>
        <w:t>期</w:t>
      </w:r>
      <w:r>
        <w:rPr>
          <w:rFonts w:hint="eastAsia"/>
          <w:sz w:val="24"/>
        </w:rPr>
        <w:t>：</w:t>
      </w:r>
      <w:r>
        <w:rPr>
          <w:rFonts w:hint="eastAsia"/>
          <w:sz w:val="24"/>
        </w:rPr>
        <w:tab/>
      </w:r>
      <w:r>
        <w:rPr>
          <w:rFonts w:hint="eastAsia"/>
          <w:sz w:val="24"/>
        </w:rPr>
        <w:t>年</w:t>
      </w:r>
      <w:r>
        <w:rPr>
          <w:rFonts w:hint="eastAsia"/>
          <w:sz w:val="24"/>
        </w:rPr>
        <w:tab/>
      </w:r>
      <w:r>
        <w:rPr>
          <w:rFonts w:hint="eastAsia"/>
          <w:sz w:val="24"/>
        </w:rPr>
        <w:t>月</w:t>
      </w:r>
      <w:r>
        <w:rPr>
          <w:rFonts w:hint="eastAsia"/>
          <w:sz w:val="24"/>
        </w:rPr>
        <w:tab/>
      </w:r>
      <w:r>
        <w:rPr>
          <w:rFonts w:hint="eastAsia"/>
          <w:sz w:val="24"/>
        </w:rPr>
        <w:t>日</w:t>
      </w:r>
    </w:p>
    <w:p>
      <w:pPr>
        <w:pStyle w:val="12"/>
        <w:spacing w:line="520" w:lineRule="exact"/>
      </w:pPr>
    </w:p>
    <w:p>
      <w:pPr>
        <w:spacing w:line="520" w:lineRule="exact"/>
        <w:ind w:left="238"/>
        <w:rPr>
          <w:sz w:val="24"/>
        </w:rPr>
      </w:pPr>
      <w:r>
        <w:rPr>
          <w:rFonts w:hint="eastAsia"/>
          <w:sz w:val="24"/>
        </w:rPr>
        <w:t>说明：</w:t>
      </w:r>
    </w:p>
    <w:p>
      <w:pPr>
        <w:spacing w:before="141" w:line="520" w:lineRule="exact"/>
        <w:ind w:left="238" w:right="246"/>
        <w:rPr>
          <w:sz w:val="24"/>
        </w:rPr>
      </w:pPr>
      <w:r>
        <w:rPr>
          <w:rFonts w:hint="eastAsia"/>
          <w:sz w:val="24"/>
        </w:rPr>
        <w:t>1、填写前请认真阅读《工业和信息化部、国家统计局、国家发展和改革委员会、财政部关于印发中小企业划型标准规定的通知》（工信部联企业[2011]300 号）和《财政部 工业和</w:t>
      </w:r>
      <w:r>
        <w:rPr>
          <w:rFonts w:hint="eastAsia"/>
          <w:sz w:val="24"/>
          <w:lang w:val="en-US" w:eastAsia="zh-CN"/>
        </w:rPr>
        <w:t>gsrfsd</w:t>
      </w:r>
      <w:r>
        <w:rPr>
          <w:rFonts w:hint="eastAsia"/>
          <w:sz w:val="24"/>
        </w:rPr>
        <w:t>信息化部关于印发</w:t>
      </w:r>
    </w:p>
    <w:p>
      <w:pPr>
        <w:spacing w:line="520" w:lineRule="exact"/>
        <w:ind w:left="238" w:right="1855"/>
        <w:rPr>
          <w:sz w:val="24"/>
        </w:rPr>
      </w:pPr>
      <w:r>
        <w:rPr>
          <w:rFonts w:hint="eastAsia"/>
          <w:sz w:val="24"/>
        </w:rPr>
        <w:t>＜政府采购促进中小企业发展暂行办法＞的通知》(财库[2011]181 号)相关规定。</w:t>
      </w:r>
    </w:p>
    <w:p>
      <w:pPr>
        <w:spacing w:line="520" w:lineRule="exact"/>
        <w:ind w:left="238" w:right="1855"/>
        <w:rPr>
          <w:sz w:val="24"/>
        </w:rPr>
      </w:pPr>
      <w:r>
        <w:rPr>
          <w:rFonts w:hint="eastAsia"/>
          <w:sz w:val="24"/>
        </w:rPr>
        <w:t>2、未按上述要求提供、填写的，评审时不予以考虑。</w:t>
      </w:r>
    </w:p>
    <w:p>
      <w:pPr>
        <w:spacing w:line="520" w:lineRule="exact"/>
        <w:rPr>
          <w:sz w:val="24"/>
        </w:rPr>
        <w:sectPr>
          <w:headerReference r:id="rId4" w:type="default"/>
          <w:footerReference r:id="rId5" w:type="default"/>
          <w:pgSz w:w="11910" w:h="16840"/>
          <w:pgMar w:top="1560" w:right="940" w:bottom="1160" w:left="940" w:header="0" w:footer="895" w:gutter="0"/>
          <w:cols w:space="720" w:num="1"/>
        </w:sectPr>
      </w:pPr>
    </w:p>
    <w:p>
      <w:pPr>
        <w:pStyle w:val="5"/>
        <w:spacing w:before="50" w:line="520" w:lineRule="exact"/>
        <w:ind w:left="511" w:right="526"/>
        <w:rPr>
          <w:sz w:val="24"/>
          <w:szCs w:val="24"/>
        </w:rPr>
      </w:pPr>
      <w:bookmarkStart w:id="181" w:name="_Toc25664"/>
      <w:bookmarkStart w:id="182" w:name="_Toc21292"/>
      <w:r>
        <w:rPr>
          <w:rFonts w:hint="eastAsia"/>
          <w:sz w:val="24"/>
          <w:szCs w:val="24"/>
        </w:rPr>
        <w:t>2、残疾人福利性单位声明函</w:t>
      </w:r>
      <w:bookmarkEnd w:id="181"/>
      <w:bookmarkEnd w:id="182"/>
    </w:p>
    <w:p>
      <w:pPr>
        <w:spacing w:before="239" w:line="520" w:lineRule="exact"/>
        <w:ind w:left="238" w:right="250" w:firstLine="444"/>
        <w:rPr>
          <w:sz w:val="24"/>
        </w:rPr>
      </w:pPr>
      <w:r>
        <w:rPr>
          <w:rFonts w:hint="eastAsia"/>
          <w:spacing w:val="8"/>
          <w:sz w:val="24"/>
        </w:rPr>
        <w:t>本单位郑重声明，根据《财政部 民政部 中国残疾人联合会关于促进残疾人就业政府采购政策</w:t>
      </w:r>
      <w:r>
        <w:rPr>
          <w:rFonts w:hint="eastAsia"/>
          <w:spacing w:val="-13"/>
          <w:sz w:val="24"/>
        </w:rPr>
        <w:t>的通知》</w:t>
      </w:r>
      <w:r>
        <w:rPr>
          <w:rFonts w:hint="eastAsia"/>
          <w:spacing w:val="14"/>
          <w:sz w:val="24"/>
        </w:rPr>
        <w:t>（</w:t>
      </w:r>
      <w:r>
        <w:rPr>
          <w:rFonts w:hint="eastAsia"/>
          <w:spacing w:val="11"/>
          <w:sz w:val="24"/>
        </w:rPr>
        <w:t>财库〔</w:t>
      </w:r>
      <w:r>
        <w:rPr>
          <w:rFonts w:hint="eastAsia"/>
          <w:sz w:val="24"/>
        </w:rPr>
        <w:t>2017〕141</w:t>
      </w:r>
      <w:r>
        <w:rPr>
          <w:rFonts w:hint="eastAsia"/>
          <w:spacing w:val="35"/>
          <w:sz w:val="24"/>
        </w:rPr>
        <w:t xml:space="preserve"> 号</w:t>
      </w:r>
      <w:r>
        <w:rPr>
          <w:rFonts w:hint="eastAsia"/>
          <w:spacing w:val="14"/>
          <w:sz w:val="24"/>
        </w:rPr>
        <w:t>）</w:t>
      </w:r>
      <w:r>
        <w:rPr>
          <w:rFonts w:hint="eastAsia"/>
          <w:spacing w:val="13"/>
          <w:sz w:val="24"/>
        </w:rPr>
        <w:t>的规定，本单位为符合条件的残疾人福利性单位，且本单位参加</w:t>
      </w:r>
      <w:r>
        <w:rPr>
          <w:rFonts w:hint="eastAsia"/>
          <w:spacing w:val="4"/>
          <w:sz w:val="24"/>
        </w:rPr>
        <w:t>__________________</w:t>
      </w:r>
      <w:r>
        <w:rPr>
          <w:rFonts w:hint="eastAsia"/>
          <w:spacing w:val="11"/>
          <w:sz w:val="24"/>
        </w:rPr>
        <w:t>单</w:t>
      </w:r>
      <w:r>
        <w:rPr>
          <w:rFonts w:hint="eastAsia"/>
          <w:spacing w:val="9"/>
          <w:sz w:val="24"/>
        </w:rPr>
        <w:t>位</w:t>
      </w:r>
      <w:r>
        <w:rPr>
          <w:rFonts w:hint="eastAsia"/>
          <w:sz w:val="24"/>
        </w:rPr>
        <w:t>的</w:t>
      </w:r>
      <w:r>
        <w:rPr>
          <w:rFonts w:hint="eastAsia"/>
          <w:sz w:val="24"/>
          <w:u w:val="single"/>
        </w:rPr>
        <w:t xml:space="preserve">            </w:t>
      </w:r>
      <w:r>
        <w:rPr>
          <w:rFonts w:hint="eastAsia"/>
          <w:spacing w:val="11"/>
          <w:sz w:val="24"/>
        </w:rPr>
        <w:t>项</w:t>
      </w:r>
      <w:r>
        <w:rPr>
          <w:rFonts w:hint="eastAsia"/>
          <w:spacing w:val="9"/>
          <w:sz w:val="24"/>
        </w:rPr>
        <w:t>目</w:t>
      </w:r>
      <w:r>
        <w:rPr>
          <w:rFonts w:hint="eastAsia"/>
          <w:spacing w:val="11"/>
          <w:sz w:val="24"/>
        </w:rPr>
        <w:t>采</w:t>
      </w:r>
      <w:r>
        <w:rPr>
          <w:rFonts w:hint="eastAsia"/>
          <w:spacing w:val="9"/>
          <w:sz w:val="24"/>
        </w:rPr>
        <w:t>购</w:t>
      </w:r>
      <w:r>
        <w:rPr>
          <w:rFonts w:hint="eastAsia"/>
          <w:spacing w:val="11"/>
          <w:sz w:val="24"/>
        </w:rPr>
        <w:t>活</w:t>
      </w:r>
      <w:r>
        <w:rPr>
          <w:rFonts w:hint="eastAsia"/>
          <w:spacing w:val="9"/>
          <w:sz w:val="24"/>
        </w:rPr>
        <w:t>动</w:t>
      </w:r>
      <w:r>
        <w:rPr>
          <w:rFonts w:hint="eastAsia"/>
          <w:spacing w:val="11"/>
          <w:sz w:val="24"/>
        </w:rPr>
        <w:t>提</w:t>
      </w:r>
      <w:r>
        <w:rPr>
          <w:rFonts w:hint="eastAsia"/>
          <w:spacing w:val="9"/>
          <w:sz w:val="24"/>
        </w:rPr>
        <w:t>供</w:t>
      </w:r>
      <w:r>
        <w:rPr>
          <w:rFonts w:hint="eastAsia"/>
          <w:spacing w:val="11"/>
          <w:sz w:val="24"/>
        </w:rPr>
        <w:t>本</w:t>
      </w:r>
      <w:r>
        <w:rPr>
          <w:rFonts w:hint="eastAsia"/>
          <w:spacing w:val="9"/>
          <w:sz w:val="24"/>
        </w:rPr>
        <w:t>单</w:t>
      </w:r>
      <w:r>
        <w:rPr>
          <w:rFonts w:hint="eastAsia"/>
          <w:spacing w:val="11"/>
          <w:sz w:val="24"/>
        </w:rPr>
        <w:t>位制</w:t>
      </w:r>
      <w:r>
        <w:rPr>
          <w:rFonts w:hint="eastAsia"/>
          <w:spacing w:val="9"/>
          <w:sz w:val="24"/>
        </w:rPr>
        <w:t>造</w:t>
      </w:r>
      <w:r>
        <w:rPr>
          <w:rFonts w:hint="eastAsia"/>
          <w:spacing w:val="11"/>
          <w:sz w:val="24"/>
        </w:rPr>
        <w:t>的</w:t>
      </w:r>
      <w:r>
        <w:rPr>
          <w:rFonts w:hint="eastAsia"/>
          <w:spacing w:val="9"/>
          <w:sz w:val="24"/>
        </w:rPr>
        <w:t>货</w:t>
      </w:r>
      <w:r>
        <w:rPr>
          <w:rFonts w:hint="eastAsia"/>
          <w:spacing w:val="11"/>
          <w:sz w:val="24"/>
        </w:rPr>
        <w:t>物</w:t>
      </w:r>
      <w:r>
        <w:rPr>
          <w:rFonts w:hint="eastAsia"/>
          <w:spacing w:val="9"/>
          <w:sz w:val="24"/>
        </w:rPr>
        <w:t>（</w:t>
      </w:r>
      <w:r>
        <w:rPr>
          <w:rFonts w:hint="eastAsia"/>
          <w:spacing w:val="11"/>
          <w:sz w:val="24"/>
        </w:rPr>
        <w:t>由</w:t>
      </w:r>
      <w:r>
        <w:rPr>
          <w:rFonts w:hint="eastAsia"/>
          <w:spacing w:val="9"/>
          <w:sz w:val="24"/>
        </w:rPr>
        <w:t>本</w:t>
      </w:r>
      <w:r>
        <w:rPr>
          <w:rFonts w:hint="eastAsia"/>
          <w:sz w:val="24"/>
        </w:rPr>
        <w:t>单</w:t>
      </w:r>
    </w:p>
    <w:p>
      <w:pPr>
        <w:spacing w:before="141" w:line="520" w:lineRule="exact"/>
        <w:ind w:left="238" w:right="254"/>
        <w:rPr>
          <w:sz w:val="24"/>
        </w:rPr>
      </w:pPr>
      <w:r>
        <w:rPr>
          <w:rFonts w:hint="eastAsia"/>
          <w:spacing w:val="10"/>
          <w:sz w:val="24"/>
        </w:rPr>
        <w:t>位承担工程</w:t>
      </w:r>
      <w:r>
        <w:rPr>
          <w:rFonts w:hint="eastAsia"/>
          <w:spacing w:val="2"/>
          <w:sz w:val="24"/>
        </w:rPr>
        <w:t>/</w:t>
      </w:r>
      <w:r>
        <w:rPr>
          <w:rFonts w:hint="eastAsia"/>
          <w:spacing w:val="9"/>
          <w:sz w:val="24"/>
        </w:rPr>
        <w:t>提供服务</w:t>
      </w:r>
      <w:r>
        <w:rPr>
          <w:rFonts w:hint="eastAsia"/>
          <w:spacing w:val="-99"/>
          <w:sz w:val="24"/>
        </w:rPr>
        <w:t>）</w:t>
      </w:r>
      <w:r>
        <w:rPr>
          <w:rFonts w:hint="eastAsia"/>
          <w:spacing w:val="9"/>
          <w:sz w:val="24"/>
        </w:rPr>
        <w:t>，或者提供其他残疾人福利性单位制造的货物（</w:t>
      </w:r>
      <w:r>
        <w:rPr>
          <w:rFonts w:hint="eastAsia"/>
          <w:spacing w:val="8"/>
          <w:sz w:val="24"/>
        </w:rPr>
        <w:t>不包括使用非残疾人福利性</w:t>
      </w:r>
      <w:r>
        <w:rPr>
          <w:rFonts w:hint="eastAsia"/>
          <w:spacing w:val="9"/>
          <w:sz w:val="24"/>
        </w:rPr>
        <w:t>单位注册商标的货物</w:t>
      </w:r>
      <w:r>
        <w:rPr>
          <w:rFonts w:hint="eastAsia"/>
          <w:spacing w:val="-101"/>
          <w:sz w:val="24"/>
        </w:rPr>
        <w:t>）</w:t>
      </w:r>
      <w:r>
        <w:rPr>
          <w:rFonts w:hint="eastAsia"/>
          <w:sz w:val="24"/>
        </w:rPr>
        <w:t>。</w:t>
      </w:r>
    </w:p>
    <w:p>
      <w:pPr>
        <w:spacing w:line="520" w:lineRule="exact"/>
        <w:ind w:left="682"/>
        <w:rPr>
          <w:sz w:val="24"/>
        </w:rPr>
      </w:pPr>
      <w:r>
        <w:rPr>
          <w:rFonts w:hint="eastAsia"/>
          <w:sz w:val="24"/>
        </w:rPr>
        <w:t>本单位对上述声明的真实性负责。如有虚假，将依法承担相应责任。</w:t>
      </w:r>
    </w:p>
    <w:p>
      <w:pPr>
        <w:pStyle w:val="12"/>
        <w:spacing w:line="520" w:lineRule="exact"/>
      </w:pPr>
    </w:p>
    <w:p>
      <w:pPr>
        <w:pStyle w:val="12"/>
        <w:spacing w:before="11" w:line="520" w:lineRule="exact"/>
      </w:pPr>
    </w:p>
    <w:p>
      <w:pPr>
        <w:spacing w:line="520" w:lineRule="exact"/>
        <w:ind w:firstLine="4160" w:firstLineChars="1600"/>
        <w:rPr>
          <w:sz w:val="24"/>
        </w:rPr>
      </w:pPr>
      <w:r>
        <w:rPr>
          <w:rFonts w:hint="eastAsia"/>
          <w:spacing w:val="10"/>
          <w:sz w:val="24"/>
        </w:rPr>
        <w:t>单位名称</w:t>
      </w:r>
      <w:r>
        <w:rPr>
          <w:rFonts w:hint="eastAsia"/>
          <w:spacing w:val="9"/>
          <w:sz w:val="24"/>
        </w:rPr>
        <w:t>（电子签章</w:t>
      </w:r>
      <w:r>
        <w:rPr>
          <w:rFonts w:hint="eastAsia"/>
          <w:spacing w:val="-101"/>
          <w:sz w:val="24"/>
        </w:rPr>
        <w:t>）</w:t>
      </w:r>
      <w:r>
        <w:rPr>
          <w:rFonts w:hint="eastAsia"/>
          <w:spacing w:val="14"/>
          <w:sz w:val="24"/>
        </w:rPr>
        <w:t>：</w:t>
      </w:r>
      <w:r>
        <w:rPr>
          <w:rFonts w:hint="eastAsia"/>
          <w:spacing w:val="4"/>
          <w:sz w:val="24"/>
        </w:rPr>
        <w:t>_</w:t>
      </w:r>
      <w:r>
        <w:rPr>
          <w:rFonts w:hint="eastAsia"/>
          <w:spacing w:val="6"/>
          <w:sz w:val="24"/>
        </w:rPr>
        <w:t>_</w:t>
      </w:r>
      <w:r>
        <w:rPr>
          <w:rFonts w:hint="eastAsia"/>
          <w:spacing w:val="4"/>
          <w:sz w:val="24"/>
        </w:rPr>
        <w:t>___</w:t>
      </w:r>
      <w:r>
        <w:rPr>
          <w:rFonts w:hint="eastAsia"/>
          <w:spacing w:val="6"/>
          <w:sz w:val="24"/>
        </w:rPr>
        <w:t>_</w:t>
      </w:r>
      <w:r>
        <w:rPr>
          <w:rFonts w:hint="eastAsia"/>
          <w:spacing w:val="4"/>
          <w:sz w:val="24"/>
        </w:rPr>
        <w:t>___</w:t>
      </w:r>
      <w:r>
        <w:rPr>
          <w:rFonts w:hint="eastAsia"/>
          <w:spacing w:val="6"/>
          <w:sz w:val="24"/>
        </w:rPr>
        <w:t>_</w:t>
      </w:r>
      <w:r>
        <w:rPr>
          <w:rFonts w:hint="eastAsia"/>
          <w:spacing w:val="4"/>
          <w:sz w:val="24"/>
        </w:rPr>
        <w:t>___</w:t>
      </w:r>
      <w:r>
        <w:rPr>
          <w:rFonts w:hint="eastAsia"/>
          <w:spacing w:val="6"/>
          <w:sz w:val="24"/>
        </w:rPr>
        <w:t>_</w:t>
      </w:r>
      <w:r>
        <w:rPr>
          <w:rFonts w:hint="eastAsia"/>
          <w:spacing w:val="4"/>
          <w:sz w:val="24"/>
        </w:rPr>
        <w:t>___</w:t>
      </w:r>
      <w:r>
        <w:rPr>
          <w:rFonts w:hint="eastAsia"/>
          <w:sz w:val="24"/>
        </w:rPr>
        <w:t>_</w:t>
      </w:r>
    </w:p>
    <w:p>
      <w:pPr>
        <w:tabs>
          <w:tab w:val="left" w:pos="691"/>
        </w:tabs>
        <w:spacing w:before="140" w:line="520" w:lineRule="exact"/>
        <w:ind w:right="353" w:firstLine="5520" w:firstLineChars="2300"/>
        <w:rPr>
          <w:sz w:val="24"/>
        </w:rPr>
      </w:pPr>
      <w:r>
        <w:rPr>
          <w:rFonts w:hint="eastAsia"/>
          <w:sz w:val="24"/>
        </w:rPr>
        <w:t>日</w:t>
      </w:r>
      <w:r>
        <w:rPr>
          <w:rFonts w:hint="eastAsia"/>
          <w:sz w:val="24"/>
        </w:rPr>
        <w:tab/>
      </w:r>
      <w:r>
        <w:rPr>
          <w:rFonts w:hint="eastAsia"/>
          <w:spacing w:val="9"/>
          <w:sz w:val="24"/>
        </w:rPr>
        <w:t>期</w:t>
      </w:r>
      <w:r>
        <w:rPr>
          <w:rFonts w:hint="eastAsia"/>
          <w:spacing w:val="4"/>
          <w:sz w:val="24"/>
        </w:rPr>
        <w:t>：__________________</w:t>
      </w:r>
    </w:p>
    <w:p>
      <w:pPr>
        <w:pStyle w:val="12"/>
        <w:spacing w:line="520" w:lineRule="exact"/>
      </w:pPr>
    </w:p>
    <w:p>
      <w:pPr>
        <w:pStyle w:val="5"/>
        <w:spacing w:line="520" w:lineRule="exact"/>
        <w:ind w:left="526" w:right="526"/>
        <w:rPr>
          <w:sz w:val="24"/>
          <w:szCs w:val="24"/>
        </w:rPr>
      </w:pPr>
      <w:bookmarkStart w:id="183" w:name="_Toc10360"/>
      <w:bookmarkStart w:id="184" w:name="_Toc22221"/>
      <w:r>
        <w:rPr>
          <w:rFonts w:hint="eastAsia"/>
          <w:sz w:val="24"/>
          <w:szCs w:val="24"/>
        </w:rPr>
        <w:t>3、监狱企业证明文件</w:t>
      </w:r>
      <w:bookmarkEnd w:id="183"/>
      <w:bookmarkEnd w:id="184"/>
    </w:p>
    <w:p>
      <w:pPr>
        <w:spacing w:before="238" w:line="520" w:lineRule="exact"/>
        <w:ind w:right="254" w:firstLine="240" w:firstLineChars="100"/>
        <w:rPr>
          <w:sz w:val="24"/>
        </w:rPr>
      </w:pPr>
      <w:r>
        <w:rPr>
          <w:rFonts w:hint="eastAsia"/>
          <w:sz w:val="24"/>
        </w:rPr>
        <w:t>省级以上监狱管理局、戒毒管理局（含新疆生产建设兵团）出具的属于监狱企业的证明文件。</w:t>
      </w:r>
    </w:p>
    <w:p>
      <w:pPr>
        <w:pStyle w:val="5"/>
        <w:spacing w:line="520" w:lineRule="exact"/>
        <w:ind w:left="526" w:right="526"/>
        <w:rPr>
          <w:sz w:val="24"/>
          <w:szCs w:val="24"/>
        </w:rPr>
      </w:pPr>
    </w:p>
    <w:p>
      <w:pPr>
        <w:pStyle w:val="5"/>
        <w:spacing w:line="520" w:lineRule="exact"/>
        <w:ind w:left="526" w:right="526"/>
        <w:rPr>
          <w:sz w:val="24"/>
          <w:szCs w:val="24"/>
        </w:rPr>
      </w:pPr>
      <w:bookmarkStart w:id="185" w:name="_Toc1390"/>
      <w:bookmarkStart w:id="186" w:name="_Toc13627"/>
      <w:r>
        <w:rPr>
          <w:rFonts w:hint="eastAsia"/>
          <w:sz w:val="24"/>
          <w:szCs w:val="24"/>
        </w:rPr>
        <w:t>4、融资政策告知函</w:t>
      </w:r>
      <w:bookmarkEnd w:id="185"/>
      <w:bookmarkEnd w:id="186"/>
    </w:p>
    <w:p>
      <w:pPr>
        <w:spacing w:line="520" w:lineRule="exact"/>
        <w:ind w:firstLine="720"/>
        <w:rPr>
          <w:sz w:val="24"/>
        </w:rPr>
      </w:pPr>
      <w:r>
        <w:rPr>
          <w:rFonts w:hint="eastAsia"/>
          <w:sz w:val="24"/>
        </w:rPr>
        <w:t>依据</w:t>
      </w:r>
      <w:r>
        <w:rPr>
          <w:rFonts w:hint="eastAsia"/>
          <w:b/>
          <w:sz w:val="24"/>
        </w:rPr>
        <w:t>豫财办﹝2020﹞33号《河南省财政厅关于印发深入推进政府采购合同融资工作实施方案的通知》</w:t>
      </w:r>
      <w:r>
        <w:rPr>
          <w:rFonts w:hint="eastAsia"/>
          <w:sz w:val="24"/>
        </w:rPr>
        <w:t>参与政府采购活动的供应商，在中标成交后可以持政府采购合同向融资机构申请贷款。其告知函如下：</w:t>
      </w:r>
    </w:p>
    <w:p>
      <w:pPr>
        <w:spacing w:line="520" w:lineRule="exact"/>
        <w:rPr>
          <w:sz w:val="24"/>
        </w:rPr>
      </w:pPr>
    </w:p>
    <w:p>
      <w:pPr>
        <w:spacing w:line="520" w:lineRule="exact"/>
        <w:jc w:val="center"/>
        <w:rPr>
          <w:b/>
          <w:sz w:val="24"/>
        </w:rPr>
      </w:pPr>
    </w:p>
    <w:p>
      <w:pPr>
        <w:spacing w:line="520" w:lineRule="exact"/>
        <w:jc w:val="center"/>
        <w:rPr>
          <w:b/>
          <w:sz w:val="24"/>
        </w:rPr>
      </w:pPr>
      <w:r>
        <w:rPr>
          <w:rFonts w:hint="eastAsia"/>
          <w:b/>
          <w:sz w:val="24"/>
        </w:rPr>
        <w:t>河南省政府采购合同融资政策告知函</w:t>
      </w:r>
    </w:p>
    <w:p>
      <w:pPr>
        <w:spacing w:line="520" w:lineRule="exact"/>
        <w:rPr>
          <w:sz w:val="24"/>
        </w:rPr>
      </w:pPr>
      <w:r>
        <w:rPr>
          <w:rFonts w:hint="eastAsia"/>
          <w:sz w:val="24"/>
        </w:rPr>
        <w:t>各供应商：</w:t>
      </w:r>
    </w:p>
    <w:p>
      <w:pPr>
        <w:spacing w:line="520" w:lineRule="exact"/>
        <w:ind w:firstLine="480" w:firstLineChars="200"/>
        <w:rPr>
          <w:sz w:val="24"/>
        </w:rPr>
      </w:pPr>
      <w:r>
        <w:rPr>
          <w:rFonts w:hint="eastAsia"/>
          <w:sz w:val="24"/>
        </w:rPr>
        <w:t>欢迎贵公司参与河南省政府采购活动！</w:t>
      </w:r>
    </w:p>
    <w:p>
      <w:pPr>
        <w:spacing w:line="520" w:lineRule="exact"/>
        <w:ind w:firstLine="480" w:firstLineChars="200"/>
        <w:rPr>
          <w:sz w:val="24"/>
        </w:rPr>
      </w:pPr>
      <w:r>
        <w:rPr>
          <w:rFonts w:hint="eastAsia"/>
          <w:sz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spacing w:line="520" w:lineRule="exact"/>
        <w:rPr>
          <w:rFonts w:hint="eastAsia"/>
          <w:sz w:val="24"/>
          <w:lang w:val="en-US" w:eastAsia="zh-CN"/>
        </w:rPr>
      </w:pPr>
      <w:r>
        <w:rPr>
          <w:rFonts w:hint="eastAsia"/>
          <w:sz w:val="24"/>
        </w:rPr>
        <w:t>贷款渠道和提供贷款的金融机构，可在河南省政府采购网“河南省政府采购合同融资平台”查询</w:t>
      </w:r>
      <w:r>
        <w:rPr>
          <w:rFonts w:hint="eastAsia"/>
          <w:sz w:val="24"/>
          <w:lang w:val="en-US" w:eastAsia="zh-CN"/>
        </w:rPr>
        <w:t>科伦坡【</w:t>
      </w:r>
    </w:p>
    <w:p>
      <w:pPr>
        <w:spacing w:line="520" w:lineRule="exact"/>
      </w:pPr>
      <w:r>
        <w:rPr>
          <w:rFonts w:hint="eastAsia"/>
          <w:sz w:val="24"/>
          <w:lang w:val="en-US" w:eastAsia="zh-CN"/>
        </w:rPr>
        <w:t>恐怕【o</w:t>
      </w:r>
      <w:r>
        <w:rPr>
          <w:rFonts w:hint="eastAsia"/>
          <w:sz w:val="24"/>
        </w:rPr>
        <w:t>联系。</w:t>
      </w:r>
    </w:p>
    <w:p>
      <w:pPr>
        <w:pStyle w:val="12"/>
        <w:spacing w:line="520" w:lineRule="exact"/>
      </w:pPr>
    </w:p>
    <w:p>
      <w:pPr>
        <w:adjustRightInd w:val="0"/>
        <w:spacing w:line="520" w:lineRule="exact"/>
        <w:outlineLvl w:val="1"/>
        <w:rPr>
          <w:sz w:val="24"/>
        </w:rPr>
      </w:pPr>
    </w:p>
    <w:p>
      <w:pPr>
        <w:pStyle w:val="24"/>
        <w:spacing w:line="520" w:lineRule="exact"/>
        <w:ind w:firstLine="240"/>
        <w:rPr>
          <w:rFonts w:hAnsi="宋体" w:cs="宋体"/>
          <w:sz w:val="24"/>
        </w:rPr>
      </w:pPr>
    </w:p>
    <w:p>
      <w:pPr>
        <w:pStyle w:val="25"/>
        <w:spacing w:line="520" w:lineRule="exact"/>
        <w:ind w:left="440" w:firstLine="480"/>
        <w:rPr>
          <w:rFonts w:hAnsi="宋体" w:cs="宋体"/>
          <w:sz w:val="24"/>
        </w:rPr>
      </w:pPr>
    </w:p>
    <w:p>
      <w:pPr>
        <w:pStyle w:val="25"/>
        <w:spacing w:line="520" w:lineRule="exact"/>
        <w:ind w:left="440" w:firstLine="480"/>
        <w:rPr>
          <w:rFonts w:hAnsi="宋体" w:cs="宋体"/>
          <w:sz w:val="24"/>
        </w:rPr>
      </w:pPr>
    </w:p>
    <w:p>
      <w:pPr>
        <w:spacing w:before="100" w:after="100" w:line="520" w:lineRule="exact"/>
        <w:outlineLvl w:val="1"/>
        <w:rPr>
          <w:rFonts w:cs="新宋体"/>
          <w:bCs/>
          <w:spacing w:val="20"/>
          <w:sz w:val="24"/>
        </w:rPr>
      </w:pPr>
      <w:bookmarkStart w:id="187" w:name="_Toc11052"/>
      <w:bookmarkStart w:id="188" w:name="_Toc19686"/>
      <w:r>
        <w:rPr>
          <w:rFonts w:hint="eastAsia" w:cs="新宋体"/>
          <w:bCs/>
          <w:spacing w:val="20"/>
          <w:sz w:val="24"/>
        </w:rPr>
        <w:t>注：若为中小型企业必须同时提供中小企业声明函和符合小型、微型企业要求的证明材料。</w:t>
      </w:r>
      <w:bookmarkEnd w:id="187"/>
      <w:bookmarkEnd w:id="188"/>
    </w:p>
    <w:p>
      <w:pPr>
        <w:adjustRightInd w:val="0"/>
        <w:spacing w:line="520" w:lineRule="exact"/>
        <w:outlineLvl w:val="1"/>
        <w:rPr>
          <w:sz w:val="24"/>
        </w:rPr>
      </w:pPr>
    </w:p>
    <w:p>
      <w:pPr>
        <w:adjustRightInd w:val="0"/>
        <w:spacing w:line="520" w:lineRule="exact"/>
        <w:outlineLvl w:val="1"/>
        <w:rPr>
          <w:sz w:val="24"/>
        </w:rPr>
      </w:pPr>
    </w:p>
    <w:p>
      <w:pPr>
        <w:adjustRightInd w:val="0"/>
        <w:spacing w:line="520" w:lineRule="exact"/>
        <w:outlineLvl w:val="1"/>
        <w:rPr>
          <w:sz w:val="24"/>
        </w:rPr>
      </w:pPr>
    </w:p>
    <w:p>
      <w:pPr>
        <w:adjustRightInd w:val="0"/>
        <w:spacing w:line="520" w:lineRule="exact"/>
        <w:outlineLvl w:val="1"/>
        <w:rPr>
          <w:sz w:val="24"/>
        </w:rPr>
      </w:pPr>
    </w:p>
    <w:p>
      <w:pPr>
        <w:pStyle w:val="25"/>
        <w:spacing w:line="520" w:lineRule="exact"/>
        <w:ind w:left="0" w:leftChars="0" w:firstLine="0" w:firstLineChars="0"/>
        <w:rPr>
          <w:rFonts w:ascii="宋体" w:hAnsi="宋体" w:cs="宋体"/>
          <w:sz w:val="24"/>
        </w:rPr>
      </w:pPr>
    </w:p>
    <w:p>
      <w:pPr>
        <w:adjustRightInd w:val="0"/>
        <w:spacing w:line="520" w:lineRule="exact"/>
        <w:jc w:val="center"/>
        <w:outlineLvl w:val="1"/>
        <w:rPr>
          <w:b/>
          <w:sz w:val="24"/>
        </w:rPr>
      </w:pPr>
      <w:bookmarkStart w:id="189" w:name="_Toc11637"/>
      <w:r>
        <w:rPr>
          <w:rFonts w:hint="eastAsia"/>
          <w:b/>
          <w:sz w:val="24"/>
        </w:rPr>
        <w:t>七、资格审查资料</w:t>
      </w:r>
      <w:bookmarkEnd w:id="189"/>
    </w:p>
    <w:p>
      <w:pPr>
        <w:numPr>
          <w:ilvl w:val="0"/>
          <w:numId w:val="4"/>
        </w:numPr>
        <w:adjustRightInd w:val="0"/>
        <w:spacing w:line="520" w:lineRule="exact"/>
        <w:jc w:val="center"/>
        <w:rPr>
          <w:b/>
          <w:sz w:val="24"/>
        </w:rPr>
      </w:pPr>
      <w:r>
        <w:rPr>
          <w:rFonts w:hint="eastAsia"/>
          <w:b/>
          <w:sz w:val="24"/>
        </w:rPr>
        <w:t>投标人基本情况表</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2"/>
        <w:gridCol w:w="1107"/>
        <w:gridCol w:w="1330"/>
        <w:gridCol w:w="1331"/>
        <w:gridCol w:w="1106"/>
        <w:gridCol w:w="225"/>
        <w:gridCol w:w="1465"/>
        <w:gridCol w:w="1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552" w:type="dxa"/>
            <w:vAlign w:val="center"/>
          </w:tcPr>
          <w:p>
            <w:pPr>
              <w:adjustRightInd w:val="0"/>
              <w:spacing w:line="520" w:lineRule="exact"/>
              <w:jc w:val="center"/>
              <w:rPr>
                <w:sz w:val="24"/>
              </w:rPr>
            </w:pPr>
            <w:r>
              <w:rPr>
                <w:rFonts w:hint="eastAsia"/>
                <w:sz w:val="24"/>
              </w:rPr>
              <w:t>投标人名称</w:t>
            </w:r>
          </w:p>
        </w:tc>
        <w:tc>
          <w:tcPr>
            <w:tcW w:w="7761" w:type="dxa"/>
            <w:gridSpan w:val="7"/>
            <w:vAlign w:val="center"/>
          </w:tcPr>
          <w:p>
            <w:pPr>
              <w:adjustRightInd w:val="0"/>
              <w:spacing w:line="5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552" w:type="dxa"/>
            <w:vAlign w:val="center"/>
          </w:tcPr>
          <w:p>
            <w:pPr>
              <w:adjustRightInd w:val="0"/>
              <w:spacing w:line="520" w:lineRule="exact"/>
              <w:jc w:val="center"/>
              <w:rPr>
                <w:sz w:val="24"/>
              </w:rPr>
            </w:pPr>
            <w:r>
              <w:rPr>
                <w:rFonts w:hint="eastAsia"/>
                <w:sz w:val="24"/>
              </w:rPr>
              <w:t>注册地址</w:t>
            </w:r>
          </w:p>
        </w:tc>
        <w:tc>
          <w:tcPr>
            <w:tcW w:w="3768" w:type="dxa"/>
            <w:gridSpan w:val="3"/>
            <w:vAlign w:val="center"/>
          </w:tcPr>
          <w:p>
            <w:pPr>
              <w:adjustRightInd w:val="0"/>
              <w:spacing w:line="520" w:lineRule="exact"/>
              <w:jc w:val="center"/>
              <w:rPr>
                <w:sz w:val="24"/>
              </w:rPr>
            </w:pPr>
          </w:p>
        </w:tc>
        <w:tc>
          <w:tcPr>
            <w:tcW w:w="1331" w:type="dxa"/>
            <w:gridSpan w:val="2"/>
            <w:vAlign w:val="center"/>
          </w:tcPr>
          <w:p>
            <w:pPr>
              <w:adjustRightInd w:val="0"/>
              <w:spacing w:line="520" w:lineRule="exact"/>
              <w:jc w:val="center"/>
              <w:rPr>
                <w:sz w:val="24"/>
              </w:rPr>
            </w:pPr>
            <w:r>
              <w:rPr>
                <w:rFonts w:hint="eastAsia"/>
                <w:sz w:val="24"/>
              </w:rPr>
              <w:t>邮政编码</w:t>
            </w:r>
          </w:p>
        </w:tc>
        <w:tc>
          <w:tcPr>
            <w:tcW w:w="2662" w:type="dxa"/>
            <w:gridSpan w:val="2"/>
            <w:vAlign w:val="center"/>
          </w:tcPr>
          <w:p>
            <w:pPr>
              <w:adjustRightInd w:val="0"/>
              <w:spacing w:line="5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1552" w:type="dxa"/>
            <w:vMerge w:val="restart"/>
            <w:vAlign w:val="center"/>
          </w:tcPr>
          <w:p>
            <w:pPr>
              <w:adjustRightInd w:val="0"/>
              <w:spacing w:line="520" w:lineRule="exact"/>
              <w:jc w:val="center"/>
              <w:rPr>
                <w:sz w:val="24"/>
              </w:rPr>
            </w:pPr>
            <w:r>
              <w:rPr>
                <w:rFonts w:hint="eastAsia"/>
                <w:sz w:val="24"/>
              </w:rPr>
              <w:t>联系方式</w:t>
            </w:r>
          </w:p>
        </w:tc>
        <w:tc>
          <w:tcPr>
            <w:tcW w:w="1107" w:type="dxa"/>
            <w:vAlign w:val="center"/>
          </w:tcPr>
          <w:p>
            <w:pPr>
              <w:adjustRightInd w:val="0"/>
              <w:spacing w:line="520" w:lineRule="exact"/>
              <w:jc w:val="center"/>
              <w:rPr>
                <w:sz w:val="24"/>
              </w:rPr>
            </w:pPr>
            <w:r>
              <w:rPr>
                <w:rFonts w:hint="eastAsia"/>
                <w:sz w:val="24"/>
              </w:rPr>
              <w:t>联系人</w:t>
            </w:r>
          </w:p>
        </w:tc>
        <w:tc>
          <w:tcPr>
            <w:tcW w:w="2661" w:type="dxa"/>
            <w:gridSpan w:val="2"/>
            <w:vAlign w:val="center"/>
          </w:tcPr>
          <w:p>
            <w:pPr>
              <w:adjustRightInd w:val="0"/>
              <w:spacing w:line="520" w:lineRule="exact"/>
              <w:jc w:val="center"/>
              <w:rPr>
                <w:sz w:val="24"/>
              </w:rPr>
            </w:pPr>
          </w:p>
        </w:tc>
        <w:tc>
          <w:tcPr>
            <w:tcW w:w="1331" w:type="dxa"/>
            <w:gridSpan w:val="2"/>
            <w:vAlign w:val="center"/>
          </w:tcPr>
          <w:p>
            <w:pPr>
              <w:adjustRightInd w:val="0"/>
              <w:spacing w:line="520" w:lineRule="exact"/>
              <w:jc w:val="center"/>
              <w:rPr>
                <w:sz w:val="24"/>
              </w:rPr>
            </w:pPr>
            <w:r>
              <w:rPr>
                <w:rFonts w:hint="eastAsia"/>
                <w:sz w:val="24"/>
              </w:rPr>
              <w:t>电 话</w:t>
            </w:r>
          </w:p>
        </w:tc>
        <w:tc>
          <w:tcPr>
            <w:tcW w:w="2662" w:type="dxa"/>
            <w:gridSpan w:val="2"/>
            <w:vAlign w:val="center"/>
          </w:tcPr>
          <w:p>
            <w:pPr>
              <w:adjustRightInd w:val="0"/>
              <w:spacing w:line="5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 w:hRule="atLeast"/>
          <w:jc w:val="center"/>
        </w:trPr>
        <w:tc>
          <w:tcPr>
            <w:tcW w:w="1552" w:type="dxa"/>
            <w:vMerge w:val="continue"/>
            <w:vAlign w:val="center"/>
          </w:tcPr>
          <w:p>
            <w:pPr>
              <w:adjustRightInd w:val="0"/>
              <w:spacing w:line="520" w:lineRule="exact"/>
              <w:jc w:val="center"/>
              <w:rPr>
                <w:sz w:val="24"/>
              </w:rPr>
            </w:pPr>
          </w:p>
        </w:tc>
        <w:tc>
          <w:tcPr>
            <w:tcW w:w="1107" w:type="dxa"/>
            <w:vAlign w:val="center"/>
          </w:tcPr>
          <w:p>
            <w:pPr>
              <w:adjustRightInd w:val="0"/>
              <w:spacing w:line="520" w:lineRule="exact"/>
              <w:jc w:val="center"/>
              <w:rPr>
                <w:sz w:val="24"/>
              </w:rPr>
            </w:pPr>
            <w:r>
              <w:rPr>
                <w:rFonts w:hint="eastAsia"/>
                <w:sz w:val="24"/>
              </w:rPr>
              <w:t>传  真</w:t>
            </w:r>
          </w:p>
        </w:tc>
        <w:tc>
          <w:tcPr>
            <w:tcW w:w="2661" w:type="dxa"/>
            <w:gridSpan w:val="2"/>
            <w:vAlign w:val="center"/>
          </w:tcPr>
          <w:p>
            <w:pPr>
              <w:adjustRightInd w:val="0"/>
              <w:spacing w:line="520" w:lineRule="exact"/>
              <w:jc w:val="center"/>
              <w:rPr>
                <w:sz w:val="24"/>
              </w:rPr>
            </w:pPr>
          </w:p>
        </w:tc>
        <w:tc>
          <w:tcPr>
            <w:tcW w:w="1331" w:type="dxa"/>
            <w:gridSpan w:val="2"/>
            <w:vAlign w:val="center"/>
          </w:tcPr>
          <w:p>
            <w:pPr>
              <w:adjustRightInd w:val="0"/>
              <w:spacing w:line="520" w:lineRule="exact"/>
              <w:jc w:val="center"/>
              <w:rPr>
                <w:sz w:val="24"/>
              </w:rPr>
            </w:pPr>
            <w:r>
              <w:rPr>
                <w:rFonts w:hint="eastAsia"/>
                <w:sz w:val="24"/>
              </w:rPr>
              <w:t>网 址</w:t>
            </w:r>
          </w:p>
        </w:tc>
        <w:tc>
          <w:tcPr>
            <w:tcW w:w="2662" w:type="dxa"/>
            <w:gridSpan w:val="2"/>
            <w:vAlign w:val="center"/>
          </w:tcPr>
          <w:p>
            <w:pPr>
              <w:adjustRightInd w:val="0"/>
              <w:spacing w:line="5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552" w:type="dxa"/>
            <w:vAlign w:val="center"/>
          </w:tcPr>
          <w:p>
            <w:pPr>
              <w:adjustRightInd w:val="0"/>
              <w:spacing w:line="520" w:lineRule="exact"/>
              <w:jc w:val="center"/>
              <w:rPr>
                <w:sz w:val="24"/>
              </w:rPr>
            </w:pPr>
            <w:r>
              <w:rPr>
                <w:rFonts w:hint="eastAsia"/>
                <w:sz w:val="24"/>
              </w:rPr>
              <w:t>组织结构</w:t>
            </w:r>
          </w:p>
        </w:tc>
        <w:tc>
          <w:tcPr>
            <w:tcW w:w="7761" w:type="dxa"/>
            <w:gridSpan w:val="7"/>
            <w:vAlign w:val="center"/>
          </w:tcPr>
          <w:p>
            <w:pPr>
              <w:adjustRightInd w:val="0"/>
              <w:spacing w:line="5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552" w:type="dxa"/>
            <w:vAlign w:val="center"/>
          </w:tcPr>
          <w:p>
            <w:pPr>
              <w:adjustRightInd w:val="0"/>
              <w:spacing w:line="520" w:lineRule="exact"/>
              <w:jc w:val="center"/>
              <w:rPr>
                <w:sz w:val="24"/>
              </w:rPr>
            </w:pPr>
            <w:r>
              <w:rPr>
                <w:rFonts w:hint="eastAsia"/>
                <w:sz w:val="24"/>
              </w:rPr>
              <w:t>法定代表人</w:t>
            </w:r>
          </w:p>
        </w:tc>
        <w:tc>
          <w:tcPr>
            <w:tcW w:w="1107" w:type="dxa"/>
            <w:vAlign w:val="center"/>
          </w:tcPr>
          <w:p>
            <w:pPr>
              <w:adjustRightInd w:val="0"/>
              <w:spacing w:line="520" w:lineRule="exact"/>
              <w:jc w:val="center"/>
              <w:rPr>
                <w:sz w:val="24"/>
              </w:rPr>
            </w:pPr>
            <w:r>
              <w:rPr>
                <w:rFonts w:hint="eastAsia"/>
                <w:sz w:val="24"/>
              </w:rPr>
              <w:t>姓 名</w:t>
            </w:r>
          </w:p>
        </w:tc>
        <w:tc>
          <w:tcPr>
            <w:tcW w:w="1330" w:type="dxa"/>
            <w:vAlign w:val="center"/>
          </w:tcPr>
          <w:p>
            <w:pPr>
              <w:adjustRightInd w:val="0"/>
              <w:spacing w:line="520" w:lineRule="exact"/>
              <w:jc w:val="center"/>
              <w:rPr>
                <w:sz w:val="24"/>
              </w:rPr>
            </w:pPr>
          </w:p>
        </w:tc>
        <w:tc>
          <w:tcPr>
            <w:tcW w:w="1331" w:type="dxa"/>
            <w:vAlign w:val="center"/>
          </w:tcPr>
          <w:p>
            <w:pPr>
              <w:adjustRightInd w:val="0"/>
              <w:spacing w:line="520" w:lineRule="exact"/>
              <w:jc w:val="center"/>
              <w:rPr>
                <w:sz w:val="24"/>
              </w:rPr>
            </w:pPr>
            <w:r>
              <w:rPr>
                <w:rFonts w:hint="eastAsia"/>
                <w:sz w:val="24"/>
              </w:rPr>
              <w:t>技术职称</w:t>
            </w:r>
          </w:p>
        </w:tc>
        <w:tc>
          <w:tcPr>
            <w:tcW w:w="1331" w:type="dxa"/>
            <w:gridSpan w:val="2"/>
            <w:vAlign w:val="center"/>
          </w:tcPr>
          <w:p>
            <w:pPr>
              <w:adjustRightInd w:val="0"/>
              <w:spacing w:line="520" w:lineRule="exact"/>
              <w:jc w:val="center"/>
              <w:rPr>
                <w:sz w:val="24"/>
              </w:rPr>
            </w:pPr>
          </w:p>
        </w:tc>
        <w:tc>
          <w:tcPr>
            <w:tcW w:w="1465" w:type="dxa"/>
            <w:vAlign w:val="center"/>
          </w:tcPr>
          <w:p>
            <w:pPr>
              <w:adjustRightInd w:val="0"/>
              <w:spacing w:line="520" w:lineRule="exact"/>
              <w:jc w:val="center"/>
              <w:rPr>
                <w:sz w:val="24"/>
              </w:rPr>
            </w:pPr>
            <w:r>
              <w:rPr>
                <w:rFonts w:hint="eastAsia"/>
                <w:sz w:val="24"/>
              </w:rPr>
              <w:t>电 话</w:t>
            </w:r>
          </w:p>
        </w:tc>
        <w:tc>
          <w:tcPr>
            <w:tcW w:w="1197" w:type="dxa"/>
            <w:vAlign w:val="center"/>
          </w:tcPr>
          <w:p>
            <w:pPr>
              <w:adjustRightInd w:val="0"/>
              <w:spacing w:line="5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552" w:type="dxa"/>
            <w:vAlign w:val="center"/>
          </w:tcPr>
          <w:p>
            <w:pPr>
              <w:adjustRightInd w:val="0"/>
              <w:spacing w:line="520" w:lineRule="exact"/>
              <w:jc w:val="center"/>
              <w:rPr>
                <w:sz w:val="24"/>
              </w:rPr>
            </w:pPr>
            <w:r>
              <w:rPr>
                <w:rFonts w:hint="eastAsia"/>
                <w:sz w:val="24"/>
              </w:rPr>
              <w:t>技术负责人</w:t>
            </w:r>
          </w:p>
        </w:tc>
        <w:tc>
          <w:tcPr>
            <w:tcW w:w="1107" w:type="dxa"/>
            <w:vAlign w:val="center"/>
          </w:tcPr>
          <w:p>
            <w:pPr>
              <w:adjustRightInd w:val="0"/>
              <w:spacing w:line="520" w:lineRule="exact"/>
              <w:jc w:val="center"/>
              <w:rPr>
                <w:sz w:val="24"/>
              </w:rPr>
            </w:pPr>
            <w:r>
              <w:rPr>
                <w:rFonts w:hint="eastAsia"/>
                <w:sz w:val="24"/>
              </w:rPr>
              <w:t>姓 名</w:t>
            </w:r>
          </w:p>
        </w:tc>
        <w:tc>
          <w:tcPr>
            <w:tcW w:w="1330" w:type="dxa"/>
            <w:vAlign w:val="center"/>
          </w:tcPr>
          <w:p>
            <w:pPr>
              <w:adjustRightInd w:val="0"/>
              <w:spacing w:line="520" w:lineRule="exact"/>
              <w:jc w:val="center"/>
              <w:rPr>
                <w:sz w:val="24"/>
              </w:rPr>
            </w:pPr>
          </w:p>
        </w:tc>
        <w:tc>
          <w:tcPr>
            <w:tcW w:w="1331" w:type="dxa"/>
            <w:vAlign w:val="center"/>
          </w:tcPr>
          <w:p>
            <w:pPr>
              <w:adjustRightInd w:val="0"/>
              <w:spacing w:line="520" w:lineRule="exact"/>
              <w:jc w:val="center"/>
              <w:rPr>
                <w:sz w:val="24"/>
              </w:rPr>
            </w:pPr>
            <w:r>
              <w:rPr>
                <w:rFonts w:hint="eastAsia"/>
                <w:sz w:val="24"/>
              </w:rPr>
              <w:t>技术职称</w:t>
            </w:r>
          </w:p>
        </w:tc>
        <w:tc>
          <w:tcPr>
            <w:tcW w:w="1331" w:type="dxa"/>
            <w:gridSpan w:val="2"/>
            <w:vAlign w:val="center"/>
          </w:tcPr>
          <w:p>
            <w:pPr>
              <w:adjustRightInd w:val="0"/>
              <w:spacing w:line="520" w:lineRule="exact"/>
              <w:jc w:val="center"/>
              <w:rPr>
                <w:sz w:val="24"/>
              </w:rPr>
            </w:pPr>
          </w:p>
        </w:tc>
        <w:tc>
          <w:tcPr>
            <w:tcW w:w="1465" w:type="dxa"/>
            <w:vAlign w:val="center"/>
          </w:tcPr>
          <w:p>
            <w:pPr>
              <w:adjustRightInd w:val="0"/>
              <w:spacing w:line="520" w:lineRule="exact"/>
              <w:jc w:val="center"/>
              <w:rPr>
                <w:sz w:val="24"/>
              </w:rPr>
            </w:pPr>
            <w:r>
              <w:rPr>
                <w:rFonts w:hint="eastAsia"/>
                <w:sz w:val="24"/>
              </w:rPr>
              <w:t>电 话</w:t>
            </w:r>
          </w:p>
        </w:tc>
        <w:tc>
          <w:tcPr>
            <w:tcW w:w="1197" w:type="dxa"/>
            <w:vAlign w:val="center"/>
          </w:tcPr>
          <w:p>
            <w:pPr>
              <w:adjustRightInd w:val="0"/>
              <w:spacing w:line="5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552" w:type="dxa"/>
            <w:vAlign w:val="center"/>
          </w:tcPr>
          <w:p>
            <w:pPr>
              <w:adjustRightInd w:val="0"/>
              <w:spacing w:line="520" w:lineRule="exact"/>
              <w:jc w:val="center"/>
              <w:rPr>
                <w:sz w:val="24"/>
              </w:rPr>
            </w:pPr>
            <w:r>
              <w:rPr>
                <w:rFonts w:hint="eastAsia"/>
                <w:sz w:val="24"/>
              </w:rPr>
              <w:t>成立时间</w:t>
            </w:r>
          </w:p>
        </w:tc>
        <w:tc>
          <w:tcPr>
            <w:tcW w:w="3768" w:type="dxa"/>
            <w:gridSpan w:val="3"/>
            <w:vAlign w:val="center"/>
          </w:tcPr>
          <w:p>
            <w:pPr>
              <w:adjustRightInd w:val="0"/>
              <w:spacing w:line="520" w:lineRule="exact"/>
              <w:jc w:val="center"/>
              <w:rPr>
                <w:sz w:val="24"/>
              </w:rPr>
            </w:pPr>
          </w:p>
        </w:tc>
        <w:tc>
          <w:tcPr>
            <w:tcW w:w="3993" w:type="dxa"/>
            <w:gridSpan w:val="4"/>
            <w:vAlign w:val="center"/>
          </w:tcPr>
          <w:p>
            <w:pPr>
              <w:adjustRightInd w:val="0"/>
              <w:spacing w:line="520" w:lineRule="exact"/>
              <w:jc w:val="center"/>
              <w:rPr>
                <w:sz w:val="24"/>
              </w:rPr>
            </w:pPr>
            <w:r>
              <w:rPr>
                <w:rFonts w:hint="eastAsia"/>
                <w:sz w:val="24"/>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1552" w:type="dxa"/>
            <w:vAlign w:val="center"/>
          </w:tcPr>
          <w:p>
            <w:pPr>
              <w:adjustRightInd w:val="0"/>
              <w:spacing w:line="520" w:lineRule="exact"/>
              <w:jc w:val="center"/>
              <w:rPr>
                <w:sz w:val="24"/>
              </w:rPr>
            </w:pPr>
            <w:r>
              <w:rPr>
                <w:rFonts w:hint="eastAsia"/>
                <w:sz w:val="24"/>
              </w:rPr>
              <w:t xml:space="preserve">企业资质  等 </w:t>
            </w:r>
            <w:r>
              <w:rPr>
                <w:sz w:val="24"/>
              </w:rPr>
              <w:t xml:space="preserve">   </w:t>
            </w:r>
            <w:r>
              <w:rPr>
                <w:rFonts w:hint="eastAsia"/>
                <w:sz w:val="24"/>
              </w:rPr>
              <w:t>级</w:t>
            </w:r>
          </w:p>
        </w:tc>
        <w:tc>
          <w:tcPr>
            <w:tcW w:w="3768" w:type="dxa"/>
            <w:gridSpan w:val="3"/>
            <w:vAlign w:val="center"/>
          </w:tcPr>
          <w:p>
            <w:pPr>
              <w:adjustRightInd w:val="0"/>
              <w:spacing w:line="520" w:lineRule="exact"/>
              <w:jc w:val="center"/>
              <w:rPr>
                <w:sz w:val="24"/>
              </w:rPr>
            </w:pPr>
          </w:p>
        </w:tc>
        <w:tc>
          <w:tcPr>
            <w:tcW w:w="1106" w:type="dxa"/>
            <w:vMerge w:val="restart"/>
            <w:vAlign w:val="center"/>
          </w:tcPr>
          <w:p>
            <w:pPr>
              <w:adjustRightInd w:val="0"/>
              <w:spacing w:line="520" w:lineRule="exact"/>
              <w:jc w:val="center"/>
              <w:rPr>
                <w:sz w:val="24"/>
              </w:rPr>
            </w:pPr>
            <w:r>
              <w:rPr>
                <w:rFonts w:hint="eastAsia"/>
                <w:sz w:val="24"/>
              </w:rPr>
              <w:t>其中</w:t>
            </w:r>
          </w:p>
        </w:tc>
        <w:tc>
          <w:tcPr>
            <w:tcW w:w="1690" w:type="dxa"/>
            <w:gridSpan w:val="2"/>
            <w:vAlign w:val="center"/>
          </w:tcPr>
          <w:p>
            <w:pPr>
              <w:adjustRightInd w:val="0"/>
              <w:spacing w:line="520" w:lineRule="exact"/>
              <w:jc w:val="center"/>
              <w:rPr>
                <w:sz w:val="24"/>
              </w:rPr>
            </w:pPr>
            <w:r>
              <w:rPr>
                <w:rFonts w:hint="eastAsia"/>
                <w:sz w:val="24"/>
              </w:rPr>
              <w:t>项目</w:t>
            </w:r>
            <w:r>
              <w:rPr>
                <w:rFonts w:hint="eastAsia"/>
                <w:sz w:val="24"/>
                <w:lang w:val="en-US"/>
              </w:rPr>
              <w:t>负责人</w:t>
            </w:r>
          </w:p>
        </w:tc>
        <w:tc>
          <w:tcPr>
            <w:tcW w:w="1197" w:type="dxa"/>
            <w:vAlign w:val="center"/>
          </w:tcPr>
          <w:p>
            <w:pPr>
              <w:adjustRightInd w:val="0"/>
              <w:spacing w:line="5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1552" w:type="dxa"/>
            <w:vAlign w:val="center"/>
          </w:tcPr>
          <w:p>
            <w:pPr>
              <w:adjustRightInd w:val="0"/>
              <w:spacing w:line="520" w:lineRule="exact"/>
              <w:jc w:val="center"/>
              <w:rPr>
                <w:sz w:val="24"/>
              </w:rPr>
            </w:pPr>
            <w:r>
              <w:rPr>
                <w:rFonts w:hint="eastAsia"/>
                <w:sz w:val="24"/>
              </w:rPr>
              <w:t>营业执照号</w:t>
            </w:r>
          </w:p>
        </w:tc>
        <w:tc>
          <w:tcPr>
            <w:tcW w:w="3768" w:type="dxa"/>
            <w:gridSpan w:val="3"/>
            <w:vAlign w:val="center"/>
          </w:tcPr>
          <w:p>
            <w:pPr>
              <w:adjustRightInd w:val="0"/>
              <w:spacing w:line="520" w:lineRule="exact"/>
              <w:jc w:val="center"/>
              <w:rPr>
                <w:sz w:val="24"/>
              </w:rPr>
            </w:pPr>
          </w:p>
        </w:tc>
        <w:tc>
          <w:tcPr>
            <w:tcW w:w="1106" w:type="dxa"/>
            <w:vMerge w:val="continue"/>
            <w:vAlign w:val="center"/>
          </w:tcPr>
          <w:p>
            <w:pPr>
              <w:adjustRightInd w:val="0"/>
              <w:spacing w:line="520" w:lineRule="exact"/>
              <w:jc w:val="center"/>
              <w:rPr>
                <w:sz w:val="24"/>
              </w:rPr>
            </w:pPr>
          </w:p>
        </w:tc>
        <w:tc>
          <w:tcPr>
            <w:tcW w:w="1690" w:type="dxa"/>
            <w:gridSpan w:val="2"/>
            <w:vAlign w:val="center"/>
          </w:tcPr>
          <w:p>
            <w:pPr>
              <w:adjustRightInd w:val="0"/>
              <w:spacing w:line="520" w:lineRule="exact"/>
              <w:jc w:val="center"/>
              <w:rPr>
                <w:sz w:val="24"/>
              </w:rPr>
            </w:pPr>
            <w:r>
              <w:rPr>
                <w:rFonts w:hint="eastAsia"/>
                <w:sz w:val="24"/>
              </w:rPr>
              <w:t>高级职称人员</w:t>
            </w:r>
          </w:p>
        </w:tc>
        <w:tc>
          <w:tcPr>
            <w:tcW w:w="1197" w:type="dxa"/>
            <w:vAlign w:val="center"/>
          </w:tcPr>
          <w:p>
            <w:pPr>
              <w:adjustRightInd w:val="0"/>
              <w:spacing w:line="5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1552" w:type="dxa"/>
            <w:vAlign w:val="center"/>
          </w:tcPr>
          <w:p>
            <w:pPr>
              <w:adjustRightInd w:val="0"/>
              <w:spacing w:line="520" w:lineRule="exact"/>
              <w:jc w:val="center"/>
              <w:rPr>
                <w:sz w:val="24"/>
              </w:rPr>
            </w:pPr>
            <w:r>
              <w:rPr>
                <w:rFonts w:hint="eastAsia"/>
                <w:sz w:val="24"/>
              </w:rPr>
              <w:t>注册资金</w:t>
            </w:r>
          </w:p>
        </w:tc>
        <w:tc>
          <w:tcPr>
            <w:tcW w:w="3768" w:type="dxa"/>
            <w:gridSpan w:val="3"/>
            <w:vAlign w:val="center"/>
          </w:tcPr>
          <w:p>
            <w:pPr>
              <w:adjustRightInd w:val="0"/>
              <w:spacing w:line="520" w:lineRule="exact"/>
              <w:jc w:val="center"/>
              <w:rPr>
                <w:sz w:val="24"/>
              </w:rPr>
            </w:pPr>
          </w:p>
        </w:tc>
        <w:tc>
          <w:tcPr>
            <w:tcW w:w="1106" w:type="dxa"/>
            <w:vMerge w:val="continue"/>
            <w:vAlign w:val="center"/>
          </w:tcPr>
          <w:p>
            <w:pPr>
              <w:adjustRightInd w:val="0"/>
              <w:spacing w:line="520" w:lineRule="exact"/>
              <w:jc w:val="center"/>
              <w:rPr>
                <w:sz w:val="24"/>
              </w:rPr>
            </w:pPr>
          </w:p>
        </w:tc>
        <w:tc>
          <w:tcPr>
            <w:tcW w:w="1690" w:type="dxa"/>
            <w:gridSpan w:val="2"/>
            <w:vAlign w:val="center"/>
          </w:tcPr>
          <w:p>
            <w:pPr>
              <w:adjustRightInd w:val="0"/>
              <w:spacing w:line="520" w:lineRule="exact"/>
              <w:jc w:val="center"/>
              <w:rPr>
                <w:sz w:val="24"/>
              </w:rPr>
            </w:pPr>
            <w:r>
              <w:rPr>
                <w:rFonts w:hint="eastAsia"/>
                <w:sz w:val="24"/>
              </w:rPr>
              <w:t>中级职称人员</w:t>
            </w:r>
          </w:p>
        </w:tc>
        <w:tc>
          <w:tcPr>
            <w:tcW w:w="1197" w:type="dxa"/>
            <w:vAlign w:val="center"/>
          </w:tcPr>
          <w:p>
            <w:pPr>
              <w:adjustRightInd w:val="0"/>
              <w:spacing w:line="5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1552" w:type="dxa"/>
            <w:vAlign w:val="center"/>
          </w:tcPr>
          <w:p>
            <w:pPr>
              <w:adjustRightInd w:val="0"/>
              <w:spacing w:line="520" w:lineRule="exact"/>
              <w:jc w:val="center"/>
              <w:rPr>
                <w:sz w:val="24"/>
              </w:rPr>
            </w:pPr>
            <w:r>
              <w:rPr>
                <w:rFonts w:hint="eastAsia"/>
                <w:sz w:val="24"/>
              </w:rPr>
              <w:t>开户银行</w:t>
            </w:r>
          </w:p>
        </w:tc>
        <w:tc>
          <w:tcPr>
            <w:tcW w:w="3768" w:type="dxa"/>
            <w:gridSpan w:val="3"/>
            <w:vAlign w:val="center"/>
          </w:tcPr>
          <w:p>
            <w:pPr>
              <w:adjustRightInd w:val="0"/>
              <w:spacing w:line="520" w:lineRule="exact"/>
              <w:jc w:val="center"/>
              <w:rPr>
                <w:sz w:val="24"/>
              </w:rPr>
            </w:pPr>
          </w:p>
        </w:tc>
        <w:tc>
          <w:tcPr>
            <w:tcW w:w="1106" w:type="dxa"/>
            <w:vMerge w:val="continue"/>
            <w:vAlign w:val="center"/>
          </w:tcPr>
          <w:p>
            <w:pPr>
              <w:adjustRightInd w:val="0"/>
              <w:spacing w:line="520" w:lineRule="exact"/>
              <w:jc w:val="center"/>
              <w:rPr>
                <w:sz w:val="24"/>
              </w:rPr>
            </w:pPr>
          </w:p>
        </w:tc>
        <w:tc>
          <w:tcPr>
            <w:tcW w:w="1690" w:type="dxa"/>
            <w:gridSpan w:val="2"/>
            <w:vAlign w:val="center"/>
          </w:tcPr>
          <w:p>
            <w:pPr>
              <w:adjustRightInd w:val="0"/>
              <w:spacing w:line="520" w:lineRule="exact"/>
              <w:jc w:val="center"/>
              <w:rPr>
                <w:sz w:val="24"/>
              </w:rPr>
            </w:pPr>
            <w:r>
              <w:rPr>
                <w:rFonts w:hint="eastAsia"/>
                <w:sz w:val="24"/>
              </w:rPr>
              <w:t>初级职称人员</w:t>
            </w:r>
          </w:p>
        </w:tc>
        <w:tc>
          <w:tcPr>
            <w:tcW w:w="1197" w:type="dxa"/>
            <w:vAlign w:val="center"/>
          </w:tcPr>
          <w:p>
            <w:pPr>
              <w:adjustRightInd w:val="0"/>
              <w:spacing w:line="5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1552" w:type="dxa"/>
            <w:vAlign w:val="center"/>
          </w:tcPr>
          <w:p>
            <w:pPr>
              <w:adjustRightInd w:val="0"/>
              <w:spacing w:line="520" w:lineRule="exact"/>
              <w:jc w:val="center"/>
              <w:rPr>
                <w:sz w:val="24"/>
              </w:rPr>
            </w:pPr>
            <w:r>
              <w:rPr>
                <w:rFonts w:hint="eastAsia"/>
                <w:sz w:val="24"/>
              </w:rPr>
              <w:t xml:space="preserve">账 </w:t>
            </w:r>
            <w:r>
              <w:rPr>
                <w:sz w:val="24"/>
              </w:rPr>
              <w:t xml:space="preserve">  </w:t>
            </w:r>
            <w:r>
              <w:rPr>
                <w:rFonts w:hint="eastAsia"/>
                <w:sz w:val="24"/>
              </w:rPr>
              <w:t>号</w:t>
            </w:r>
          </w:p>
        </w:tc>
        <w:tc>
          <w:tcPr>
            <w:tcW w:w="3768" w:type="dxa"/>
            <w:gridSpan w:val="3"/>
            <w:vAlign w:val="center"/>
          </w:tcPr>
          <w:p>
            <w:pPr>
              <w:adjustRightInd w:val="0"/>
              <w:spacing w:line="520" w:lineRule="exact"/>
              <w:jc w:val="center"/>
              <w:rPr>
                <w:sz w:val="24"/>
              </w:rPr>
            </w:pPr>
          </w:p>
        </w:tc>
        <w:tc>
          <w:tcPr>
            <w:tcW w:w="1106" w:type="dxa"/>
            <w:vMerge w:val="continue"/>
            <w:vAlign w:val="center"/>
          </w:tcPr>
          <w:p>
            <w:pPr>
              <w:adjustRightInd w:val="0"/>
              <w:spacing w:line="520" w:lineRule="exact"/>
              <w:jc w:val="center"/>
              <w:rPr>
                <w:sz w:val="24"/>
              </w:rPr>
            </w:pPr>
          </w:p>
        </w:tc>
        <w:tc>
          <w:tcPr>
            <w:tcW w:w="1690" w:type="dxa"/>
            <w:gridSpan w:val="2"/>
            <w:vAlign w:val="center"/>
          </w:tcPr>
          <w:p>
            <w:pPr>
              <w:adjustRightInd w:val="0"/>
              <w:spacing w:line="520" w:lineRule="exact"/>
              <w:jc w:val="center"/>
              <w:rPr>
                <w:sz w:val="24"/>
              </w:rPr>
            </w:pPr>
            <w:r>
              <w:rPr>
                <w:rFonts w:hint="eastAsia"/>
                <w:sz w:val="24"/>
              </w:rPr>
              <w:t xml:space="preserve">技 </w:t>
            </w:r>
            <w:r>
              <w:rPr>
                <w:sz w:val="24"/>
              </w:rPr>
              <w:t xml:space="preserve">       </w:t>
            </w:r>
            <w:r>
              <w:rPr>
                <w:rFonts w:hint="eastAsia"/>
                <w:sz w:val="24"/>
              </w:rPr>
              <w:t>工</w:t>
            </w:r>
          </w:p>
        </w:tc>
        <w:tc>
          <w:tcPr>
            <w:tcW w:w="1197" w:type="dxa"/>
            <w:vAlign w:val="center"/>
          </w:tcPr>
          <w:p>
            <w:pPr>
              <w:adjustRightInd w:val="0"/>
              <w:spacing w:line="5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1" w:hRule="atLeast"/>
          <w:jc w:val="center"/>
        </w:trPr>
        <w:tc>
          <w:tcPr>
            <w:tcW w:w="1552" w:type="dxa"/>
            <w:vAlign w:val="center"/>
          </w:tcPr>
          <w:p>
            <w:pPr>
              <w:adjustRightInd w:val="0"/>
              <w:spacing w:line="520" w:lineRule="exact"/>
              <w:jc w:val="center"/>
              <w:rPr>
                <w:sz w:val="24"/>
              </w:rPr>
            </w:pPr>
            <w:r>
              <w:rPr>
                <w:rFonts w:hint="eastAsia"/>
                <w:sz w:val="24"/>
              </w:rPr>
              <w:t>经营范围</w:t>
            </w:r>
          </w:p>
        </w:tc>
        <w:tc>
          <w:tcPr>
            <w:tcW w:w="7761" w:type="dxa"/>
            <w:gridSpan w:val="7"/>
            <w:vAlign w:val="center"/>
          </w:tcPr>
          <w:p>
            <w:pPr>
              <w:adjustRightInd w:val="0"/>
              <w:spacing w:line="5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552" w:type="dxa"/>
            <w:vAlign w:val="center"/>
          </w:tcPr>
          <w:p>
            <w:pPr>
              <w:adjustRightInd w:val="0"/>
              <w:spacing w:line="520" w:lineRule="exact"/>
              <w:jc w:val="center"/>
              <w:rPr>
                <w:sz w:val="24"/>
              </w:rPr>
            </w:pPr>
            <w:r>
              <w:rPr>
                <w:rFonts w:hint="eastAsia"/>
                <w:sz w:val="24"/>
              </w:rPr>
              <w:t>备注</w:t>
            </w:r>
          </w:p>
        </w:tc>
        <w:tc>
          <w:tcPr>
            <w:tcW w:w="7761" w:type="dxa"/>
            <w:gridSpan w:val="7"/>
            <w:vAlign w:val="center"/>
          </w:tcPr>
          <w:p>
            <w:pPr>
              <w:adjustRightInd w:val="0"/>
              <w:spacing w:line="520" w:lineRule="exact"/>
              <w:jc w:val="center"/>
              <w:rPr>
                <w:sz w:val="24"/>
              </w:rPr>
            </w:pPr>
          </w:p>
        </w:tc>
      </w:tr>
    </w:tbl>
    <w:p>
      <w:pPr>
        <w:adjustRightInd w:val="0"/>
        <w:spacing w:line="520" w:lineRule="exact"/>
        <w:rPr>
          <w:b/>
          <w:bCs/>
          <w:sz w:val="24"/>
        </w:rPr>
      </w:pPr>
      <w:r>
        <w:rPr>
          <w:rFonts w:hint="eastAsia"/>
          <w:b/>
          <w:bCs/>
          <w:sz w:val="24"/>
        </w:rPr>
        <w:t>备注：应附投标人营业执照副本、资质证书副本等材料的复印件并加盖公章。</w:t>
      </w:r>
    </w:p>
    <w:p>
      <w:pPr>
        <w:adjustRightInd w:val="0"/>
        <w:spacing w:line="520" w:lineRule="exact"/>
        <w:rPr>
          <w:sz w:val="24"/>
        </w:rPr>
      </w:pPr>
    </w:p>
    <w:p>
      <w:pPr>
        <w:adjustRightInd w:val="0"/>
        <w:spacing w:line="520" w:lineRule="exact"/>
        <w:ind w:firstLine="3373" w:firstLineChars="1400"/>
        <w:rPr>
          <w:b/>
          <w:sz w:val="24"/>
        </w:rPr>
      </w:pPr>
      <w:r>
        <w:rPr>
          <w:rFonts w:hint="eastAsia"/>
          <w:b/>
          <w:sz w:val="24"/>
        </w:rPr>
        <w:t>（二）近年财务状况表</w:t>
      </w:r>
    </w:p>
    <w:p>
      <w:pPr>
        <w:adjustRightInd w:val="0"/>
        <w:spacing w:line="520" w:lineRule="exact"/>
        <w:ind w:firstLine="4800" w:firstLineChars="2000"/>
        <w:rPr>
          <w:sz w:val="24"/>
        </w:rPr>
      </w:pPr>
      <w:r>
        <w:rPr>
          <w:rFonts w:hint="eastAsia"/>
          <w:sz w:val="24"/>
        </w:rPr>
        <w:t>（投标人自拟）</w:t>
      </w:r>
    </w:p>
    <w:p>
      <w:pPr>
        <w:adjustRightInd w:val="0"/>
        <w:spacing w:line="520" w:lineRule="exact"/>
        <w:ind w:firstLine="3373" w:firstLineChars="1400"/>
        <w:rPr>
          <w:b/>
          <w:sz w:val="24"/>
        </w:rPr>
      </w:pPr>
      <w:r>
        <w:rPr>
          <w:rFonts w:hint="eastAsia"/>
          <w:b/>
          <w:sz w:val="24"/>
        </w:rPr>
        <w:t>（三）近年完成的类似项目情况表</w:t>
      </w:r>
    </w:p>
    <w:p>
      <w:pPr>
        <w:pStyle w:val="42"/>
        <w:adjustRightInd w:val="0"/>
        <w:spacing w:line="520" w:lineRule="exact"/>
        <w:ind w:firstLine="4320" w:firstLineChars="1800"/>
        <w:rPr>
          <w:sz w:val="24"/>
        </w:rPr>
      </w:pPr>
      <w:r>
        <w:rPr>
          <w:rFonts w:hint="eastAsia"/>
          <w:sz w:val="24"/>
        </w:rPr>
        <w:t>（投标人自拟）</w:t>
      </w:r>
    </w:p>
    <w:p>
      <w:pPr>
        <w:adjustRightInd w:val="0"/>
        <w:spacing w:line="520" w:lineRule="exact"/>
        <w:rPr>
          <w:b/>
          <w:sz w:val="24"/>
        </w:rPr>
      </w:pPr>
    </w:p>
    <w:p>
      <w:pPr>
        <w:adjustRightInd w:val="0"/>
        <w:spacing w:line="520" w:lineRule="exact"/>
        <w:ind w:firstLine="3373" w:firstLineChars="1400"/>
        <w:rPr>
          <w:b/>
          <w:sz w:val="24"/>
        </w:rPr>
      </w:pPr>
      <w:r>
        <w:rPr>
          <w:rFonts w:hint="eastAsia"/>
          <w:b/>
          <w:sz w:val="24"/>
        </w:rPr>
        <w:t>（四）项目管理机构组成表</w:t>
      </w:r>
    </w:p>
    <w:p>
      <w:pPr>
        <w:adjustRightInd w:val="0"/>
        <w:spacing w:line="520" w:lineRule="exact"/>
        <w:rPr>
          <w:sz w:val="24"/>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4"/>
        <w:gridCol w:w="1034"/>
        <w:gridCol w:w="1035"/>
        <w:gridCol w:w="1157"/>
        <w:gridCol w:w="913"/>
        <w:gridCol w:w="1035"/>
        <w:gridCol w:w="1035"/>
        <w:gridCol w:w="1169"/>
        <w:gridCol w:w="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1034" w:type="dxa"/>
            <w:vMerge w:val="restart"/>
            <w:vAlign w:val="center"/>
          </w:tcPr>
          <w:p>
            <w:pPr>
              <w:adjustRightInd w:val="0"/>
              <w:spacing w:line="520" w:lineRule="exact"/>
              <w:jc w:val="center"/>
              <w:rPr>
                <w:sz w:val="24"/>
              </w:rPr>
            </w:pPr>
            <w:r>
              <w:rPr>
                <w:rFonts w:hint="eastAsia"/>
                <w:sz w:val="24"/>
              </w:rPr>
              <w:t>职务</w:t>
            </w:r>
          </w:p>
        </w:tc>
        <w:tc>
          <w:tcPr>
            <w:tcW w:w="1034" w:type="dxa"/>
            <w:vMerge w:val="restart"/>
            <w:vAlign w:val="center"/>
          </w:tcPr>
          <w:p>
            <w:pPr>
              <w:adjustRightInd w:val="0"/>
              <w:spacing w:line="520" w:lineRule="exact"/>
              <w:jc w:val="center"/>
              <w:rPr>
                <w:sz w:val="24"/>
              </w:rPr>
            </w:pPr>
            <w:r>
              <w:rPr>
                <w:rFonts w:hint="eastAsia"/>
                <w:sz w:val="24"/>
              </w:rPr>
              <w:t>姓名</w:t>
            </w:r>
          </w:p>
        </w:tc>
        <w:tc>
          <w:tcPr>
            <w:tcW w:w="1035" w:type="dxa"/>
            <w:vMerge w:val="restart"/>
            <w:vAlign w:val="center"/>
          </w:tcPr>
          <w:p>
            <w:pPr>
              <w:adjustRightInd w:val="0"/>
              <w:spacing w:line="520" w:lineRule="exact"/>
              <w:jc w:val="center"/>
              <w:rPr>
                <w:sz w:val="24"/>
              </w:rPr>
            </w:pPr>
            <w:r>
              <w:rPr>
                <w:rFonts w:hint="eastAsia"/>
                <w:sz w:val="24"/>
              </w:rPr>
              <w:t>职称</w:t>
            </w:r>
          </w:p>
        </w:tc>
        <w:tc>
          <w:tcPr>
            <w:tcW w:w="5309" w:type="dxa"/>
            <w:gridSpan w:val="5"/>
            <w:vAlign w:val="center"/>
          </w:tcPr>
          <w:p>
            <w:pPr>
              <w:adjustRightInd w:val="0"/>
              <w:spacing w:line="520" w:lineRule="exact"/>
              <w:jc w:val="center"/>
              <w:rPr>
                <w:sz w:val="24"/>
              </w:rPr>
            </w:pPr>
            <w:r>
              <w:rPr>
                <w:rFonts w:hint="eastAsia"/>
                <w:sz w:val="24"/>
              </w:rPr>
              <w:t>执业或职业资格证明</w:t>
            </w:r>
          </w:p>
        </w:tc>
        <w:tc>
          <w:tcPr>
            <w:tcW w:w="901" w:type="dxa"/>
            <w:vAlign w:val="center"/>
          </w:tcPr>
          <w:p>
            <w:pPr>
              <w:adjustRightInd w:val="0"/>
              <w:spacing w:line="520" w:lineRule="exact"/>
              <w:jc w:val="center"/>
              <w:rPr>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trPr>
        <w:tc>
          <w:tcPr>
            <w:tcW w:w="1034" w:type="dxa"/>
            <w:vMerge w:val="continue"/>
            <w:vAlign w:val="center"/>
          </w:tcPr>
          <w:p>
            <w:pPr>
              <w:adjustRightInd w:val="0"/>
              <w:spacing w:line="520" w:lineRule="exact"/>
              <w:jc w:val="center"/>
              <w:rPr>
                <w:sz w:val="24"/>
              </w:rPr>
            </w:pPr>
          </w:p>
        </w:tc>
        <w:tc>
          <w:tcPr>
            <w:tcW w:w="1034" w:type="dxa"/>
            <w:vMerge w:val="continue"/>
            <w:vAlign w:val="center"/>
          </w:tcPr>
          <w:p>
            <w:pPr>
              <w:adjustRightInd w:val="0"/>
              <w:spacing w:line="520" w:lineRule="exact"/>
              <w:jc w:val="center"/>
              <w:rPr>
                <w:sz w:val="24"/>
              </w:rPr>
            </w:pPr>
          </w:p>
        </w:tc>
        <w:tc>
          <w:tcPr>
            <w:tcW w:w="1035" w:type="dxa"/>
            <w:vMerge w:val="continue"/>
            <w:vAlign w:val="center"/>
          </w:tcPr>
          <w:p>
            <w:pPr>
              <w:adjustRightInd w:val="0"/>
              <w:spacing w:line="520" w:lineRule="exact"/>
              <w:jc w:val="center"/>
              <w:rPr>
                <w:sz w:val="24"/>
              </w:rPr>
            </w:pPr>
          </w:p>
        </w:tc>
        <w:tc>
          <w:tcPr>
            <w:tcW w:w="1157" w:type="dxa"/>
            <w:vAlign w:val="center"/>
          </w:tcPr>
          <w:p>
            <w:pPr>
              <w:adjustRightInd w:val="0"/>
              <w:spacing w:line="520" w:lineRule="exact"/>
              <w:jc w:val="center"/>
              <w:rPr>
                <w:sz w:val="24"/>
              </w:rPr>
            </w:pPr>
            <w:r>
              <w:rPr>
                <w:rFonts w:hint="eastAsia"/>
                <w:sz w:val="24"/>
              </w:rPr>
              <w:t>证书</w:t>
            </w:r>
          </w:p>
          <w:p>
            <w:pPr>
              <w:adjustRightInd w:val="0"/>
              <w:spacing w:line="520" w:lineRule="exact"/>
              <w:jc w:val="center"/>
              <w:rPr>
                <w:sz w:val="24"/>
              </w:rPr>
            </w:pPr>
            <w:r>
              <w:rPr>
                <w:rFonts w:hint="eastAsia"/>
                <w:sz w:val="24"/>
              </w:rPr>
              <w:t>名称</w:t>
            </w:r>
          </w:p>
        </w:tc>
        <w:tc>
          <w:tcPr>
            <w:tcW w:w="913" w:type="dxa"/>
            <w:vAlign w:val="center"/>
          </w:tcPr>
          <w:p>
            <w:pPr>
              <w:adjustRightInd w:val="0"/>
              <w:spacing w:line="520" w:lineRule="exact"/>
              <w:jc w:val="center"/>
              <w:rPr>
                <w:sz w:val="24"/>
              </w:rPr>
            </w:pPr>
            <w:r>
              <w:rPr>
                <w:rFonts w:hint="eastAsia"/>
                <w:sz w:val="24"/>
              </w:rPr>
              <w:t>级别</w:t>
            </w:r>
          </w:p>
        </w:tc>
        <w:tc>
          <w:tcPr>
            <w:tcW w:w="1035" w:type="dxa"/>
            <w:vAlign w:val="center"/>
          </w:tcPr>
          <w:p>
            <w:pPr>
              <w:adjustRightInd w:val="0"/>
              <w:spacing w:line="520" w:lineRule="exact"/>
              <w:jc w:val="center"/>
              <w:rPr>
                <w:sz w:val="24"/>
              </w:rPr>
            </w:pPr>
            <w:r>
              <w:rPr>
                <w:rFonts w:hint="eastAsia"/>
                <w:sz w:val="24"/>
              </w:rPr>
              <w:t>证号</w:t>
            </w:r>
          </w:p>
        </w:tc>
        <w:tc>
          <w:tcPr>
            <w:tcW w:w="1035" w:type="dxa"/>
            <w:vAlign w:val="center"/>
          </w:tcPr>
          <w:p>
            <w:pPr>
              <w:adjustRightInd w:val="0"/>
              <w:spacing w:line="520" w:lineRule="exact"/>
              <w:jc w:val="center"/>
              <w:rPr>
                <w:sz w:val="24"/>
              </w:rPr>
            </w:pPr>
            <w:r>
              <w:rPr>
                <w:rFonts w:hint="eastAsia"/>
                <w:sz w:val="24"/>
              </w:rPr>
              <w:t>专业</w:t>
            </w:r>
          </w:p>
        </w:tc>
        <w:tc>
          <w:tcPr>
            <w:tcW w:w="1169" w:type="dxa"/>
            <w:vAlign w:val="center"/>
          </w:tcPr>
          <w:p>
            <w:pPr>
              <w:adjustRightInd w:val="0"/>
              <w:spacing w:line="520" w:lineRule="exact"/>
              <w:jc w:val="center"/>
              <w:rPr>
                <w:sz w:val="24"/>
              </w:rPr>
            </w:pPr>
            <w:r>
              <w:rPr>
                <w:rFonts w:hint="eastAsia"/>
                <w:sz w:val="24"/>
              </w:rPr>
              <w:t>养老</w:t>
            </w:r>
          </w:p>
          <w:p>
            <w:pPr>
              <w:adjustRightInd w:val="0"/>
              <w:spacing w:line="520" w:lineRule="exact"/>
              <w:jc w:val="center"/>
              <w:rPr>
                <w:sz w:val="24"/>
              </w:rPr>
            </w:pPr>
            <w:r>
              <w:rPr>
                <w:rFonts w:hint="eastAsia"/>
                <w:sz w:val="24"/>
              </w:rPr>
              <w:t>保险</w:t>
            </w:r>
          </w:p>
        </w:tc>
        <w:tc>
          <w:tcPr>
            <w:tcW w:w="901" w:type="dxa"/>
            <w:vAlign w:val="center"/>
          </w:tcPr>
          <w:p>
            <w:pPr>
              <w:adjustRightInd w:val="0"/>
              <w:spacing w:line="5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034" w:type="dxa"/>
            <w:vAlign w:val="center"/>
          </w:tcPr>
          <w:p>
            <w:pPr>
              <w:adjustRightInd w:val="0"/>
              <w:spacing w:line="520" w:lineRule="exact"/>
              <w:jc w:val="center"/>
              <w:rPr>
                <w:sz w:val="24"/>
              </w:rPr>
            </w:pPr>
          </w:p>
        </w:tc>
        <w:tc>
          <w:tcPr>
            <w:tcW w:w="1034" w:type="dxa"/>
            <w:vAlign w:val="center"/>
          </w:tcPr>
          <w:p>
            <w:pPr>
              <w:adjustRightInd w:val="0"/>
              <w:spacing w:line="520" w:lineRule="exact"/>
              <w:jc w:val="center"/>
              <w:rPr>
                <w:sz w:val="24"/>
              </w:rPr>
            </w:pPr>
          </w:p>
        </w:tc>
        <w:tc>
          <w:tcPr>
            <w:tcW w:w="1035" w:type="dxa"/>
            <w:vAlign w:val="center"/>
          </w:tcPr>
          <w:p>
            <w:pPr>
              <w:adjustRightInd w:val="0"/>
              <w:spacing w:line="520" w:lineRule="exact"/>
              <w:jc w:val="center"/>
              <w:rPr>
                <w:sz w:val="24"/>
              </w:rPr>
            </w:pPr>
          </w:p>
        </w:tc>
        <w:tc>
          <w:tcPr>
            <w:tcW w:w="1157" w:type="dxa"/>
            <w:vAlign w:val="center"/>
          </w:tcPr>
          <w:p>
            <w:pPr>
              <w:adjustRightInd w:val="0"/>
              <w:spacing w:line="520" w:lineRule="exact"/>
              <w:jc w:val="center"/>
              <w:rPr>
                <w:sz w:val="24"/>
              </w:rPr>
            </w:pPr>
          </w:p>
        </w:tc>
        <w:tc>
          <w:tcPr>
            <w:tcW w:w="913" w:type="dxa"/>
            <w:vAlign w:val="center"/>
          </w:tcPr>
          <w:p>
            <w:pPr>
              <w:adjustRightInd w:val="0"/>
              <w:spacing w:line="520" w:lineRule="exact"/>
              <w:jc w:val="center"/>
              <w:rPr>
                <w:sz w:val="24"/>
              </w:rPr>
            </w:pPr>
          </w:p>
        </w:tc>
        <w:tc>
          <w:tcPr>
            <w:tcW w:w="1035" w:type="dxa"/>
            <w:vAlign w:val="center"/>
          </w:tcPr>
          <w:p>
            <w:pPr>
              <w:adjustRightInd w:val="0"/>
              <w:spacing w:line="520" w:lineRule="exact"/>
              <w:jc w:val="center"/>
              <w:rPr>
                <w:sz w:val="24"/>
              </w:rPr>
            </w:pPr>
          </w:p>
        </w:tc>
        <w:tc>
          <w:tcPr>
            <w:tcW w:w="1035" w:type="dxa"/>
            <w:vAlign w:val="center"/>
          </w:tcPr>
          <w:p>
            <w:pPr>
              <w:adjustRightInd w:val="0"/>
              <w:spacing w:line="520" w:lineRule="exact"/>
              <w:jc w:val="center"/>
              <w:rPr>
                <w:sz w:val="24"/>
              </w:rPr>
            </w:pPr>
          </w:p>
        </w:tc>
        <w:tc>
          <w:tcPr>
            <w:tcW w:w="1169" w:type="dxa"/>
            <w:vAlign w:val="center"/>
          </w:tcPr>
          <w:p>
            <w:pPr>
              <w:adjustRightInd w:val="0"/>
              <w:spacing w:line="520" w:lineRule="exact"/>
              <w:jc w:val="center"/>
              <w:rPr>
                <w:sz w:val="24"/>
              </w:rPr>
            </w:pPr>
          </w:p>
        </w:tc>
        <w:tc>
          <w:tcPr>
            <w:tcW w:w="901" w:type="dxa"/>
            <w:vAlign w:val="center"/>
          </w:tcPr>
          <w:p>
            <w:pPr>
              <w:adjustRightInd w:val="0"/>
              <w:spacing w:line="5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034" w:type="dxa"/>
            <w:vAlign w:val="center"/>
          </w:tcPr>
          <w:p>
            <w:pPr>
              <w:adjustRightInd w:val="0"/>
              <w:spacing w:line="520" w:lineRule="exact"/>
              <w:jc w:val="center"/>
              <w:rPr>
                <w:sz w:val="24"/>
              </w:rPr>
            </w:pPr>
          </w:p>
        </w:tc>
        <w:tc>
          <w:tcPr>
            <w:tcW w:w="1034" w:type="dxa"/>
            <w:vAlign w:val="center"/>
          </w:tcPr>
          <w:p>
            <w:pPr>
              <w:adjustRightInd w:val="0"/>
              <w:spacing w:line="520" w:lineRule="exact"/>
              <w:jc w:val="center"/>
              <w:rPr>
                <w:sz w:val="24"/>
              </w:rPr>
            </w:pPr>
          </w:p>
        </w:tc>
        <w:tc>
          <w:tcPr>
            <w:tcW w:w="1035" w:type="dxa"/>
            <w:vAlign w:val="center"/>
          </w:tcPr>
          <w:p>
            <w:pPr>
              <w:adjustRightInd w:val="0"/>
              <w:spacing w:line="520" w:lineRule="exact"/>
              <w:jc w:val="center"/>
              <w:rPr>
                <w:sz w:val="24"/>
              </w:rPr>
            </w:pPr>
          </w:p>
        </w:tc>
        <w:tc>
          <w:tcPr>
            <w:tcW w:w="1157" w:type="dxa"/>
            <w:vAlign w:val="center"/>
          </w:tcPr>
          <w:p>
            <w:pPr>
              <w:adjustRightInd w:val="0"/>
              <w:spacing w:line="520" w:lineRule="exact"/>
              <w:jc w:val="center"/>
              <w:rPr>
                <w:sz w:val="24"/>
              </w:rPr>
            </w:pPr>
          </w:p>
        </w:tc>
        <w:tc>
          <w:tcPr>
            <w:tcW w:w="913" w:type="dxa"/>
            <w:vAlign w:val="center"/>
          </w:tcPr>
          <w:p>
            <w:pPr>
              <w:adjustRightInd w:val="0"/>
              <w:spacing w:line="520" w:lineRule="exact"/>
              <w:jc w:val="center"/>
              <w:rPr>
                <w:sz w:val="24"/>
              </w:rPr>
            </w:pPr>
          </w:p>
        </w:tc>
        <w:tc>
          <w:tcPr>
            <w:tcW w:w="1035" w:type="dxa"/>
            <w:vAlign w:val="center"/>
          </w:tcPr>
          <w:p>
            <w:pPr>
              <w:adjustRightInd w:val="0"/>
              <w:spacing w:line="520" w:lineRule="exact"/>
              <w:jc w:val="center"/>
              <w:rPr>
                <w:sz w:val="24"/>
              </w:rPr>
            </w:pPr>
          </w:p>
        </w:tc>
        <w:tc>
          <w:tcPr>
            <w:tcW w:w="1035" w:type="dxa"/>
            <w:vAlign w:val="center"/>
          </w:tcPr>
          <w:p>
            <w:pPr>
              <w:adjustRightInd w:val="0"/>
              <w:spacing w:line="520" w:lineRule="exact"/>
              <w:jc w:val="center"/>
              <w:rPr>
                <w:sz w:val="24"/>
              </w:rPr>
            </w:pPr>
          </w:p>
        </w:tc>
        <w:tc>
          <w:tcPr>
            <w:tcW w:w="1169" w:type="dxa"/>
            <w:vAlign w:val="center"/>
          </w:tcPr>
          <w:p>
            <w:pPr>
              <w:adjustRightInd w:val="0"/>
              <w:spacing w:line="520" w:lineRule="exact"/>
              <w:jc w:val="center"/>
              <w:rPr>
                <w:sz w:val="24"/>
              </w:rPr>
            </w:pPr>
          </w:p>
        </w:tc>
        <w:tc>
          <w:tcPr>
            <w:tcW w:w="901" w:type="dxa"/>
            <w:vAlign w:val="center"/>
          </w:tcPr>
          <w:p>
            <w:pPr>
              <w:adjustRightInd w:val="0"/>
              <w:spacing w:line="5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034" w:type="dxa"/>
            <w:vAlign w:val="center"/>
          </w:tcPr>
          <w:p>
            <w:pPr>
              <w:adjustRightInd w:val="0"/>
              <w:spacing w:line="520" w:lineRule="exact"/>
              <w:jc w:val="center"/>
              <w:rPr>
                <w:sz w:val="24"/>
              </w:rPr>
            </w:pPr>
          </w:p>
        </w:tc>
        <w:tc>
          <w:tcPr>
            <w:tcW w:w="1034" w:type="dxa"/>
            <w:vAlign w:val="center"/>
          </w:tcPr>
          <w:p>
            <w:pPr>
              <w:adjustRightInd w:val="0"/>
              <w:spacing w:line="520" w:lineRule="exact"/>
              <w:jc w:val="center"/>
              <w:rPr>
                <w:sz w:val="24"/>
              </w:rPr>
            </w:pPr>
          </w:p>
        </w:tc>
        <w:tc>
          <w:tcPr>
            <w:tcW w:w="1035" w:type="dxa"/>
            <w:vAlign w:val="center"/>
          </w:tcPr>
          <w:p>
            <w:pPr>
              <w:adjustRightInd w:val="0"/>
              <w:spacing w:line="520" w:lineRule="exact"/>
              <w:jc w:val="center"/>
              <w:rPr>
                <w:sz w:val="24"/>
              </w:rPr>
            </w:pPr>
          </w:p>
        </w:tc>
        <w:tc>
          <w:tcPr>
            <w:tcW w:w="1157" w:type="dxa"/>
            <w:vAlign w:val="center"/>
          </w:tcPr>
          <w:p>
            <w:pPr>
              <w:adjustRightInd w:val="0"/>
              <w:spacing w:line="520" w:lineRule="exact"/>
              <w:jc w:val="center"/>
              <w:rPr>
                <w:sz w:val="24"/>
              </w:rPr>
            </w:pPr>
          </w:p>
        </w:tc>
        <w:tc>
          <w:tcPr>
            <w:tcW w:w="913" w:type="dxa"/>
            <w:vAlign w:val="center"/>
          </w:tcPr>
          <w:p>
            <w:pPr>
              <w:adjustRightInd w:val="0"/>
              <w:spacing w:line="520" w:lineRule="exact"/>
              <w:jc w:val="center"/>
              <w:rPr>
                <w:sz w:val="24"/>
              </w:rPr>
            </w:pPr>
          </w:p>
        </w:tc>
        <w:tc>
          <w:tcPr>
            <w:tcW w:w="1035" w:type="dxa"/>
            <w:vAlign w:val="center"/>
          </w:tcPr>
          <w:p>
            <w:pPr>
              <w:adjustRightInd w:val="0"/>
              <w:spacing w:line="520" w:lineRule="exact"/>
              <w:jc w:val="center"/>
              <w:rPr>
                <w:sz w:val="24"/>
              </w:rPr>
            </w:pPr>
          </w:p>
        </w:tc>
        <w:tc>
          <w:tcPr>
            <w:tcW w:w="1035" w:type="dxa"/>
            <w:vAlign w:val="center"/>
          </w:tcPr>
          <w:p>
            <w:pPr>
              <w:adjustRightInd w:val="0"/>
              <w:spacing w:line="520" w:lineRule="exact"/>
              <w:jc w:val="center"/>
              <w:rPr>
                <w:sz w:val="24"/>
              </w:rPr>
            </w:pPr>
          </w:p>
        </w:tc>
        <w:tc>
          <w:tcPr>
            <w:tcW w:w="1169" w:type="dxa"/>
            <w:vAlign w:val="center"/>
          </w:tcPr>
          <w:p>
            <w:pPr>
              <w:adjustRightInd w:val="0"/>
              <w:spacing w:line="520" w:lineRule="exact"/>
              <w:jc w:val="center"/>
              <w:rPr>
                <w:sz w:val="24"/>
              </w:rPr>
            </w:pPr>
          </w:p>
        </w:tc>
        <w:tc>
          <w:tcPr>
            <w:tcW w:w="901" w:type="dxa"/>
            <w:vAlign w:val="center"/>
          </w:tcPr>
          <w:p>
            <w:pPr>
              <w:adjustRightInd w:val="0"/>
              <w:spacing w:line="520" w:lineRule="exact"/>
              <w:jc w:val="center"/>
              <w:rPr>
                <w:sz w:val="24"/>
              </w:rPr>
            </w:pPr>
          </w:p>
        </w:tc>
      </w:tr>
    </w:tbl>
    <w:p>
      <w:pPr>
        <w:pStyle w:val="25"/>
        <w:spacing w:line="520" w:lineRule="exact"/>
        <w:ind w:left="880" w:leftChars="400" w:firstLine="482"/>
        <w:jc w:val="center"/>
        <w:outlineLvl w:val="0"/>
        <w:rPr>
          <w:rFonts w:ascii="宋体" w:hAnsi="宋体" w:cs="宋体"/>
          <w:b/>
          <w:bCs/>
          <w:sz w:val="24"/>
        </w:rPr>
      </w:pPr>
      <w:bookmarkStart w:id="190" w:name="_Toc5064"/>
    </w:p>
    <w:p>
      <w:pPr>
        <w:pStyle w:val="25"/>
        <w:spacing w:line="520" w:lineRule="exact"/>
        <w:ind w:left="880" w:leftChars="400" w:firstLine="482"/>
        <w:jc w:val="center"/>
        <w:outlineLvl w:val="0"/>
        <w:rPr>
          <w:rFonts w:ascii="宋体" w:hAnsi="宋体" w:cs="宋体"/>
          <w:b/>
          <w:bCs/>
          <w:sz w:val="24"/>
        </w:rPr>
      </w:pPr>
    </w:p>
    <w:p>
      <w:pPr>
        <w:pStyle w:val="25"/>
        <w:spacing w:line="520" w:lineRule="exact"/>
        <w:ind w:left="880" w:leftChars="400" w:firstLine="482"/>
        <w:jc w:val="center"/>
        <w:outlineLvl w:val="0"/>
        <w:rPr>
          <w:rFonts w:ascii="宋体" w:hAnsi="宋体" w:cs="宋体"/>
          <w:b/>
          <w:bCs/>
          <w:sz w:val="24"/>
        </w:rPr>
      </w:pPr>
    </w:p>
    <w:p>
      <w:pPr>
        <w:pStyle w:val="25"/>
        <w:spacing w:line="520" w:lineRule="exact"/>
        <w:ind w:left="880" w:leftChars="400" w:firstLine="482"/>
        <w:jc w:val="center"/>
        <w:outlineLvl w:val="0"/>
        <w:rPr>
          <w:rFonts w:ascii="宋体" w:hAnsi="宋体" w:cs="宋体"/>
          <w:b/>
          <w:bCs/>
          <w:sz w:val="24"/>
        </w:rPr>
      </w:pPr>
    </w:p>
    <w:p>
      <w:pPr>
        <w:pStyle w:val="25"/>
        <w:spacing w:line="520" w:lineRule="exact"/>
        <w:ind w:left="880" w:leftChars="400" w:firstLine="482"/>
        <w:jc w:val="center"/>
        <w:outlineLvl w:val="0"/>
        <w:rPr>
          <w:rFonts w:ascii="宋体" w:hAnsi="宋体" w:cs="宋体"/>
          <w:b/>
          <w:bCs/>
          <w:sz w:val="24"/>
        </w:rPr>
      </w:pPr>
    </w:p>
    <w:p>
      <w:pPr>
        <w:pStyle w:val="25"/>
        <w:spacing w:line="520" w:lineRule="exact"/>
        <w:ind w:left="880" w:leftChars="400" w:firstLine="482"/>
        <w:jc w:val="center"/>
        <w:outlineLvl w:val="0"/>
        <w:rPr>
          <w:rFonts w:ascii="宋体" w:hAnsi="宋体" w:cs="宋体"/>
          <w:b/>
          <w:bCs/>
          <w:sz w:val="24"/>
        </w:rPr>
      </w:pPr>
    </w:p>
    <w:p>
      <w:pPr>
        <w:pStyle w:val="25"/>
        <w:spacing w:line="520" w:lineRule="exact"/>
        <w:ind w:left="880" w:leftChars="400" w:firstLine="482"/>
        <w:jc w:val="center"/>
        <w:outlineLvl w:val="0"/>
        <w:rPr>
          <w:rFonts w:ascii="宋体" w:hAnsi="宋体" w:cs="宋体"/>
          <w:b/>
          <w:bCs/>
          <w:sz w:val="24"/>
        </w:rPr>
      </w:pPr>
    </w:p>
    <w:p>
      <w:pPr>
        <w:pStyle w:val="25"/>
        <w:spacing w:line="520" w:lineRule="exact"/>
        <w:ind w:left="880" w:leftChars="400" w:firstLine="482"/>
        <w:jc w:val="center"/>
        <w:outlineLvl w:val="0"/>
        <w:rPr>
          <w:rFonts w:ascii="宋体" w:hAnsi="宋体" w:cs="宋体"/>
          <w:b/>
          <w:bCs/>
          <w:sz w:val="24"/>
        </w:rPr>
      </w:pPr>
    </w:p>
    <w:p>
      <w:pPr>
        <w:pStyle w:val="25"/>
        <w:spacing w:line="520" w:lineRule="exact"/>
        <w:ind w:left="880" w:leftChars="400" w:firstLine="482"/>
        <w:jc w:val="center"/>
        <w:outlineLvl w:val="0"/>
        <w:rPr>
          <w:rFonts w:ascii="宋体" w:hAnsi="宋体" w:cs="宋体"/>
          <w:b/>
          <w:bCs/>
          <w:sz w:val="24"/>
        </w:rPr>
      </w:pPr>
    </w:p>
    <w:p>
      <w:pPr>
        <w:pStyle w:val="25"/>
        <w:spacing w:line="520" w:lineRule="exact"/>
        <w:ind w:left="880" w:leftChars="400" w:firstLine="482"/>
        <w:jc w:val="center"/>
        <w:outlineLvl w:val="0"/>
        <w:rPr>
          <w:rFonts w:ascii="宋体" w:hAnsi="宋体" w:cs="宋体"/>
          <w:b/>
          <w:bCs/>
          <w:sz w:val="24"/>
        </w:rPr>
      </w:pPr>
      <w:r>
        <w:rPr>
          <w:rFonts w:hint="eastAsia" w:ascii="宋体" w:hAnsi="宋体" w:cs="宋体"/>
          <w:b/>
          <w:bCs/>
          <w:sz w:val="24"/>
        </w:rPr>
        <w:t>八、商务部分（参考第三章评分办法中商务部分的内容）</w:t>
      </w:r>
      <w:bookmarkEnd w:id="190"/>
    </w:p>
    <w:p>
      <w:pPr>
        <w:pStyle w:val="25"/>
        <w:spacing w:line="520" w:lineRule="exact"/>
        <w:ind w:left="880" w:leftChars="400" w:firstLine="482"/>
        <w:jc w:val="center"/>
        <w:rPr>
          <w:rFonts w:ascii="宋体" w:hAnsi="宋体" w:cs="宋体"/>
          <w:b/>
          <w:bCs/>
          <w:sz w:val="24"/>
        </w:rPr>
      </w:pPr>
    </w:p>
    <w:p>
      <w:pPr>
        <w:pStyle w:val="25"/>
        <w:spacing w:line="520" w:lineRule="exact"/>
        <w:ind w:left="440" w:firstLine="482"/>
        <w:jc w:val="center"/>
        <w:rPr>
          <w:rFonts w:ascii="宋体" w:hAnsi="宋体" w:cs="宋体"/>
          <w:b/>
          <w:bCs/>
          <w:sz w:val="24"/>
        </w:rPr>
      </w:pPr>
    </w:p>
    <w:p>
      <w:pPr>
        <w:pStyle w:val="25"/>
        <w:spacing w:line="520" w:lineRule="exact"/>
        <w:ind w:left="0" w:leftChars="0" w:firstLine="0" w:firstLineChars="0"/>
        <w:rPr>
          <w:rFonts w:ascii="宋体" w:hAnsi="宋体" w:cs="宋体"/>
          <w:b/>
          <w:bCs/>
          <w:sz w:val="24"/>
        </w:rPr>
      </w:pPr>
    </w:p>
    <w:p>
      <w:pPr>
        <w:pStyle w:val="25"/>
        <w:spacing w:line="520" w:lineRule="exact"/>
        <w:ind w:left="880" w:leftChars="400" w:firstLine="482"/>
        <w:jc w:val="center"/>
        <w:rPr>
          <w:rFonts w:ascii="宋体" w:hAnsi="宋体" w:cs="宋体"/>
          <w:b/>
          <w:bCs/>
          <w:sz w:val="24"/>
        </w:rPr>
      </w:pPr>
    </w:p>
    <w:p>
      <w:pPr>
        <w:pStyle w:val="25"/>
        <w:spacing w:line="520" w:lineRule="exact"/>
        <w:ind w:left="880" w:leftChars="400" w:firstLine="482"/>
        <w:jc w:val="center"/>
        <w:rPr>
          <w:rFonts w:ascii="宋体" w:hAnsi="宋体" w:cs="宋体"/>
          <w:b/>
          <w:bCs/>
          <w:sz w:val="24"/>
        </w:rPr>
      </w:pPr>
    </w:p>
    <w:p>
      <w:pPr>
        <w:pStyle w:val="25"/>
        <w:spacing w:line="520" w:lineRule="exact"/>
        <w:ind w:left="880" w:leftChars="400" w:firstLine="482"/>
        <w:jc w:val="center"/>
        <w:rPr>
          <w:rFonts w:ascii="宋体" w:hAnsi="宋体" w:cs="宋体"/>
          <w:b/>
          <w:bCs/>
          <w:sz w:val="24"/>
        </w:rPr>
      </w:pPr>
    </w:p>
    <w:p>
      <w:pPr>
        <w:spacing w:line="520" w:lineRule="exact"/>
        <w:ind w:left="880" w:leftChars="400"/>
        <w:jc w:val="center"/>
        <w:rPr>
          <w:b/>
          <w:bCs/>
          <w:sz w:val="24"/>
        </w:rPr>
      </w:pPr>
      <w:bookmarkStart w:id="191" w:name="_Toc3263"/>
      <w:r>
        <w:rPr>
          <w:rFonts w:hint="eastAsia"/>
          <w:b/>
          <w:bCs/>
          <w:sz w:val="24"/>
        </w:rPr>
        <w:t>九、技术部分（参考第三章评分办法中技术部分的内容）</w:t>
      </w:r>
      <w:bookmarkEnd w:id="191"/>
    </w:p>
    <w:p>
      <w:pPr>
        <w:spacing w:line="520" w:lineRule="exact"/>
        <w:ind w:left="880" w:leftChars="400"/>
        <w:jc w:val="center"/>
        <w:rPr>
          <w:b/>
          <w:bCs/>
          <w:sz w:val="24"/>
        </w:rPr>
      </w:pPr>
    </w:p>
    <w:p>
      <w:pPr>
        <w:spacing w:line="520" w:lineRule="exact"/>
        <w:ind w:left="880" w:leftChars="400"/>
        <w:jc w:val="center"/>
        <w:rPr>
          <w:b/>
          <w:bCs/>
          <w:sz w:val="24"/>
        </w:rPr>
      </w:pPr>
    </w:p>
    <w:p>
      <w:pPr>
        <w:spacing w:line="520" w:lineRule="exact"/>
        <w:ind w:left="880" w:leftChars="400"/>
        <w:jc w:val="center"/>
        <w:rPr>
          <w:b/>
          <w:bCs/>
          <w:sz w:val="24"/>
        </w:rPr>
      </w:pPr>
    </w:p>
    <w:p>
      <w:pPr>
        <w:spacing w:line="520" w:lineRule="exact"/>
        <w:rPr>
          <w:b/>
          <w:bCs/>
          <w:sz w:val="24"/>
        </w:rPr>
      </w:pPr>
    </w:p>
    <w:p>
      <w:pPr>
        <w:spacing w:line="520" w:lineRule="exact"/>
        <w:ind w:left="880" w:leftChars="400"/>
        <w:jc w:val="center"/>
        <w:rPr>
          <w:b/>
          <w:bCs/>
          <w:sz w:val="24"/>
        </w:rPr>
      </w:pPr>
    </w:p>
    <w:p>
      <w:pPr>
        <w:ind w:firstLine="2409" w:firstLineChars="1000"/>
        <w:outlineLvl w:val="0"/>
        <w:rPr>
          <w:b/>
          <w:bCs/>
          <w:sz w:val="24"/>
        </w:rPr>
      </w:pPr>
      <w:bookmarkStart w:id="192" w:name="_Toc4667"/>
      <w:r>
        <w:rPr>
          <w:rFonts w:hint="eastAsia"/>
          <w:b/>
          <w:bCs/>
          <w:sz w:val="24"/>
        </w:rPr>
        <w:t>十、服务承诺</w:t>
      </w:r>
      <w:bookmarkEnd w:id="192"/>
      <w:r>
        <w:rPr>
          <w:rFonts w:hint="eastAsia"/>
          <w:b/>
          <w:bCs/>
          <w:sz w:val="24"/>
        </w:rPr>
        <w:t xml:space="preserve"> </w:t>
      </w:r>
      <w:r>
        <w:rPr>
          <w:b/>
          <w:bCs/>
          <w:sz w:val="24"/>
        </w:rPr>
        <w:t xml:space="preserve">    </w:t>
      </w:r>
    </w:p>
    <w:p>
      <w:pPr>
        <w:pStyle w:val="24"/>
        <w:spacing w:line="520" w:lineRule="exact"/>
        <w:ind w:firstLine="220"/>
      </w:pPr>
    </w:p>
    <w:p>
      <w:pPr>
        <w:pStyle w:val="24"/>
        <w:spacing w:line="520" w:lineRule="exact"/>
        <w:ind w:left="880" w:leftChars="400" w:firstLine="220"/>
      </w:pPr>
    </w:p>
    <w:p>
      <w:pPr>
        <w:spacing w:line="520" w:lineRule="exact"/>
        <w:rPr>
          <w:b/>
          <w:bCs/>
          <w:sz w:val="24"/>
        </w:rPr>
      </w:pPr>
    </w:p>
    <w:p>
      <w:pPr>
        <w:spacing w:line="520" w:lineRule="exact"/>
        <w:rPr>
          <w:b/>
          <w:bCs/>
          <w:sz w:val="24"/>
        </w:rPr>
      </w:pPr>
    </w:p>
    <w:p>
      <w:pPr>
        <w:spacing w:line="520" w:lineRule="exact"/>
        <w:jc w:val="center"/>
        <w:rPr>
          <w:b/>
          <w:bCs/>
          <w:sz w:val="24"/>
        </w:rPr>
      </w:pPr>
    </w:p>
    <w:p>
      <w:pPr>
        <w:spacing w:line="520" w:lineRule="exact"/>
        <w:jc w:val="center"/>
        <w:rPr>
          <w:b/>
          <w:bCs/>
          <w:sz w:val="24"/>
        </w:rPr>
      </w:pPr>
    </w:p>
    <w:p>
      <w:pPr>
        <w:spacing w:line="520" w:lineRule="exact"/>
        <w:jc w:val="center"/>
        <w:rPr>
          <w:b/>
          <w:bCs/>
          <w:sz w:val="24"/>
        </w:rPr>
      </w:pPr>
    </w:p>
    <w:p>
      <w:pPr>
        <w:spacing w:line="520" w:lineRule="exact"/>
        <w:jc w:val="center"/>
        <w:rPr>
          <w:b/>
          <w:bCs/>
          <w:sz w:val="24"/>
        </w:rPr>
      </w:pPr>
    </w:p>
    <w:p>
      <w:pPr>
        <w:spacing w:line="520" w:lineRule="exact"/>
        <w:rPr>
          <w:b/>
          <w:bCs/>
          <w:sz w:val="24"/>
        </w:rPr>
      </w:pPr>
    </w:p>
    <w:p>
      <w:pPr>
        <w:spacing w:line="520" w:lineRule="exact"/>
        <w:jc w:val="center"/>
        <w:rPr>
          <w:b/>
          <w:bCs/>
          <w:sz w:val="24"/>
        </w:rPr>
      </w:pPr>
    </w:p>
    <w:p>
      <w:pPr>
        <w:spacing w:line="520" w:lineRule="exact"/>
        <w:jc w:val="center"/>
        <w:rPr>
          <w:b/>
          <w:bCs/>
          <w:sz w:val="24"/>
        </w:rPr>
      </w:pPr>
    </w:p>
    <w:p>
      <w:pPr>
        <w:spacing w:line="520" w:lineRule="exact"/>
        <w:jc w:val="center"/>
        <w:outlineLvl w:val="0"/>
        <w:rPr>
          <w:b/>
          <w:bCs/>
          <w:sz w:val="24"/>
        </w:rPr>
      </w:pPr>
      <w:bookmarkStart w:id="193" w:name="_Toc5135"/>
      <w:r>
        <w:rPr>
          <w:rFonts w:hint="eastAsia"/>
          <w:b/>
          <w:bCs/>
          <w:sz w:val="24"/>
        </w:rPr>
        <w:t>十一、投标人认为需要的其他材料</w:t>
      </w:r>
      <w:bookmarkEnd w:id="193"/>
    </w:p>
    <w:p>
      <w:pPr>
        <w:spacing w:line="520" w:lineRule="exact"/>
        <w:rPr>
          <w:b/>
          <w:sz w:val="24"/>
        </w:rPr>
      </w:pPr>
    </w:p>
    <w:p>
      <w:pPr>
        <w:adjustRightInd w:val="0"/>
        <w:spacing w:line="520" w:lineRule="exact"/>
        <w:rPr>
          <w:bCs/>
          <w:spacing w:val="10"/>
          <w:sz w:val="24"/>
        </w:rPr>
      </w:pPr>
      <w:r>
        <w:rPr>
          <w:rFonts w:hint="eastAsia"/>
          <w:bCs/>
          <w:spacing w:val="10"/>
          <w:szCs w:val="21"/>
        </w:rPr>
        <w:t xml:space="preserve">    </w:t>
      </w:r>
      <w:r>
        <w:rPr>
          <w:rFonts w:hint="eastAsia"/>
          <w:bCs/>
          <w:spacing w:val="10"/>
          <w:sz w:val="24"/>
        </w:rPr>
        <w:t>投标人提供以下内容：</w:t>
      </w:r>
    </w:p>
    <w:p>
      <w:pPr>
        <w:numPr>
          <w:ilvl w:val="0"/>
          <w:numId w:val="5"/>
        </w:numPr>
        <w:adjustRightInd w:val="0"/>
        <w:spacing w:line="520" w:lineRule="exact"/>
        <w:ind w:firstLine="520" w:firstLineChars="200"/>
        <w:jc w:val="both"/>
        <w:rPr>
          <w:bCs/>
          <w:spacing w:val="10"/>
          <w:sz w:val="24"/>
        </w:rPr>
      </w:pPr>
      <w:r>
        <w:rPr>
          <w:rFonts w:hint="eastAsia"/>
          <w:bCs/>
          <w:spacing w:val="10"/>
          <w:sz w:val="24"/>
        </w:rPr>
        <w:t>投标人简介：包括公司概况、营业执照等；</w:t>
      </w:r>
    </w:p>
    <w:p>
      <w:pPr>
        <w:numPr>
          <w:ilvl w:val="0"/>
          <w:numId w:val="5"/>
        </w:numPr>
        <w:adjustRightInd w:val="0"/>
        <w:spacing w:line="520" w:lineRule="exact"/>
        <w:ind w:firstLine="520" w:firstLineChars="200"/>
        <w:rPr>
          <w:bCs/>
          <w:spacing w:val="10"/>
          <w:sz w:val="24"/>
        </w:rPr>
      </w:pPr>
      <w:r>
        <w:rPr>
          <w:rFonts w:hint="eastAsia"/>
          <w:bCs/>
          <w:spacing w:val="10"/>
          <w:sz w:val="24"/>
        </w:rPr>
        <w:t>依法缴纳税收和社会保障资金的的证明</w:t>
      </w:r>
    </w:p>
    <w:p>
      <w:pPr>
        <w:numPr>
          <w:ilvl w:val="0"/>
          <w:numId w:val="5"/>
        </w:numPr>
        <w:adjustRightInd w:val="0"/>
        <w:spacing w:line="520" w:lineRule="exact"/>
        <w:ind w:firstLine="520" w:firstLineChars="200"/>
        <w:rPr>
          <w:bCs/>
          <w:spacing w:val="10"/>
          <w:sz w:val="24"/>
        </w:rPr>
      </w:pPr>
      <w:r>
        <w:rPr>
          <w:rFonts w:hint="eastAsia"/>
          <w:bCs/>
          <w:spacing w:val="10"/>
          <w:sz w:val="24"/>
        </w:rPr>
        <w:t>其他投标人认为需要提供的。</w:t>
      </w:r>
    </w:p>
    <w:p>
      <w:pPr>
        <w:adjustRightInd w:val="0"/>
        <w:spacing w:line="520" w:lineRule="exact"/>
        <w:rPr>
          <w:sz w:val="24"/>
        </w:rPr>
      </w:pPr>
    </w:p>
    <w:p>
      <w:pPr>
        <w:spacing w:line="520" w:lineRule="exact"/>
        <w:jc w:val="center"/>
        <w:outlineLvl w:val="0"/>
        <w:rPr>
          <w:b/>
          <w:bCs/>
          <w:sz w:val="24"/>
        </w:rPr>
      </w:pPr>
      <w:bookmarkStart w:id="194" w:name="_Toc28008"/>
      <w:r>
        <w:rPr>
          <w:rFonts w:hint="eastAsia"/>
          <w:b/>
          <w:bCs/>
          <w:sz w:val="24"/>
          <w:lang w:val="en-US"/>
        </w:rPr>
        <w:t>十二、招标文件内容确认书</w:t>
      </w:r>
      <w:bookmarkEnd w:id="194"/>
    </w:p>
    <w:p>
      <w:pPr>
        <w:widowControl/>
        <w:kinsoku w:val="0"/>
        <w:adjustRightInd w:val="0"/>
        <w:snapToGrid w:val="0"/>
        <w:spacing w:line="478" w:lineRule="auto"/>
        <w:textAlignment w:val="baseline"/>
        <w:rPr>
          <w:rFonts w:ascii="Arial" w:hAnsi="Arial" w:eastAsia="Arial" w:cs="Arial"/>
          <w:snapToGrid w:val="0"/>
          <w:szCs w:val="21"/>
        </w:rPr>
      </w:pPr>
    </w:p>
    <w:p>
      <w:pPr>
        <w:spacing w:line="540" w:lineRule="exact"/>
        <w:ind w:firstLine="330" w:firstLineChars="150"/>
        <w:rPr>
          <w:szCs w:val="21"/>
        </w:rPr>
      </w:pPr>
    </w:p>
    <w:p>
      <w:pPr>
        <w:spacing w:line="520" w:lineRule="exact"/>
        <w:ind w:firstLine="330" w:firstLineChars="150"/>
        <w:rPr>
          <w:szCs w:val="21"/>
          <w:u w:val="single"/>
        </w:rPr>
      </w:pPr>
      <w:r>
        <w:rPr>
          <w:rFonts w:hint="eastAsia" w:cs="Times New Roman"/>
          <w:szCs w:val="21"/>
          <w:lang w:val="en-US"/>
        </w:rPr>
        <w:t>招标人</w:t>
      </w:r>
      <w:r>
        <w:rPr>
          <w:rFonts w:hint="eastAsia" w:cs="Times New Roman"/>
          <w:szCs w:val="21"/>
          <w:u w:val="single"/>
          <w:lang w:val="en-US"/>
        </w:rPr>
        <w:t xml:space="preserve">         ：</w:t>
      </w:r>
    </w:p>
    <w:p>
      <w:pPr>
        <w:spacing w:line="520" w:lineRule="exact"/>
        <w:ind w:firstLine="330" w:firstLineChars="150"/>
        <w:rPr>
          <w:szCs w:val="21"/>
        </w:rPr>
      </w:pPr>
      <w:r>
        <w:rPr>
          <w:rFonts w:hint="eastAsia" w:cs="Times New Roman"/>
          <w:szCs w:val="21"/>
        </w:rPr>
        <w:t>我方已经详细阅读整个招标文件的内容，对本招标文件的内容没有任何异议，全部同意并接受，且我方保证在开评标活动结束后不对本招标文件的任何内容提出异议。</w:t>
      </w:r>
    </w:p>
    <w:p>
      <w:pPr>
        <w:spacing w:line="520" w:lineRule="exact"/>
        <w:ind w:firstLine="330" w:firstLineChars="150"/>
        <w:rPr>
          <w:szCs w:val="21"/>
        </w:rPr>
      </w:pPr>
    </w:p>
    <w:p>
      <w:pPr>
        <w:widowControl/>
        <w:kinsoku w:val="0"/>
        <w:adjustRightInd w:val="0"/>
        <w:snapToGrid w:val="0"/>
        <w:spacing w:line="520" w:lineRule="exact"/>
        <w:textAlignment w:val="baseline"/>
        <w:rPr>
          <w:rFonts w:ascii="Arial" w:hAnsi="Arial" w:eastAsia="Arial" w:cs="Arial"/>
          <w:snapToGrid w:val="0"/>
          <w:szCs w:val="21"/>
        </w:rPr>
      </w:pPr>
    </w:p>
    <w:p>
      <w:pPr>
        <w:widowControl/>
        <w:kinsoku w:val="0"/>
        <w:adjustRightInd w:val="0"/>
        <w:snapToGrid w:val="0"/>
        <w:spacing w:line="520" w:lineRule="exact"/>
        <w:textAlignment w:val="baseline"/>
        <w:rPr>
          <w:rFonts w:ascii="Arial" w:hAnsi="Arial" w:eastAsia="Arial" w:cs="Arial"/>
          <w:snapToGrid w:val="0"/>
          <w:szCs w:val="21"/>
        </w:rPr>
      </w:pPr>
    </w:p>
    <w:p>
      <w:pPr>
        <w:widowControl/>
        <w:kinsoku w:val="0"/>
        <w:adjustRightInd w:val="0"/>
        <w:snapToGrid w:val="0"/>
        <w:spacing w:line="520" w:lineRule="exact"/>
        <w:textAlignment w:val="baseline"/>
        <w:rPr>
          <w:rFonts w:ascii="Arial" w:hAnsi="Arial" w:eastAsia="Arial" w:cs="Arial"/>
          <w:snapToGrid w:val="0"/>
          <w:szCs w:val="21"/>
        </w:rPr>
      </w:pPr>
    </w:p>
    <w:p>
      <w:pPr>
        <w:spacing w:line="520" w:lineRule="exact"/>
        <w:rPr>
          <w:rFonts w:eastAsiaTheme="minorEastAsia"/>
        </w:rPr>
      </w:pPr>
    </w:p>
    <w:p>
      <w:pPr>
        <w:spacing w:line="520" w:lineRule="exact"/>
        <w:ind w:firstLine="330" w:firstLineChars="150"/>
        <w:rPr>
          <w:szCs w:val="21"/>
        </w:rPr>
      </w:pPr>
      <w:r>
        <w:rPr>
          <w:rFonts w:hint="eastAsia" w:cs="Times New Roman"/>
          <w:szCs w:val="21"/>
        </w:rPr>
        <w:t>投标人 (盖章) ：</w:t>
      </w:r>
    </w:p>
    <w:p>
      <w:pPr>
        <w:spacing w:line="520" w:lineRule="exact"/>
        <w:ind w:firstLine="330" w:firstLineChars="150"/>
        <w:rPr>
          <w:szCs w:val="21"/>
        </w:rPr>
      </w:pPr>
      <w:r>
        <w:rPr>
          <w:rFonts w:hint="eastAsia" w:cs="Times New Roman"/>
          <w:szCs w:val="21"/>
        </w:rPr>
        <w:t>法定代表人 ：  (签字或盖章)</w:t>
      </w:r>
    </w:p>
    <w:p>
      <w:pPr>
        <w:spacing w:line="520" w:lineRule="exact"/>
        <w:ind w:firstLine="330" w:firstLineChars="150"/>
        <w:rPr>
          <w:szCs w:val="21"/>
        </w:rPr>
      </w:pPr>
      <w:r>
        <w:rPr>
          <w:rFonts w:hint="eastAsia" w:cs="Times New Roman"/>
          <w:szCs w:val="21"/>
        </w:rPr>
        <w:t>日期：</w:t>
      </w:r>
    </w:p>
    <w:sectPr>
      <w:headerReference r:id="rId6" w:type="default"/>
      <w:footerReference r:id="rId7" w:type="default"/>
      <w:pgSz w:w="12240" w:h="15840"/>
      <w:pgMar w:top="1440" w:right="1080" w:bottom="1440" w:left="1080" w:header="825" w:footer="83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SourceHanSansCN-Regular">
    <w:altName w:val="Segoe Print"/>
    <w:panose1 w:val="00000000000000000000"/>
    <w:charset w:val="00"/>
    <w:family w:val="auto"/>
    <w:pitch w:val="default"/>
    <w:sig w:usb0="00000000" w:usb1="00000000" w:usb2="00000000" w:usb3="00000000" w:csb0="00000000" w:csb1="00000000"/>
  </w:font>
  <w:font w:name="SourceHanSansCN-Medium">
    <w:altName w:val="Segoe Print"/>
    <w:panose1 w:val="00000000000000000000"/>
    <w:charset w:val="00"/>
    <w:family w:val="auto"/>
    <w:pitch w:val="default"/>
    <w:sig w:usb0="00000000" w:usb1="00000000" w:usb2="00000000" w:usb3="00000000" w:csb0="00000000" w:csb1="00000000"/>
  </w:font>
  <w:font w:name="SourceHanSansCN-Bold">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rPr>
        <w:lang w:val="en-US" w:bidi="ar-S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t xml:space="preserve">第 </w:t>
                          </w:r>
                          <w:r>
                            <w:fldChar w:fldCharType="begin"/>
                          </w:r>
                          <w:r>
                            <w:instrText xml:space="preserve"> PAGE  \* MERGEFORMAT </w:instrText>
                          </w:r>
                          <w:r>
                            <w:fldChar w:fldCharType="separate"/>
                          </w:r>
                          <w:r>
                            <w:t>9</w:t>
                          </w:r>
                          <w:r>
                            <w:fldChar w:fldCharType="end"/>
                          </w:r>
                          <w:r>
                            <w:t xml:space="preserve"> 页 共 </w:t>
                          </w:r>
                          <w:r>
                            <w:fldChar w:fldCharType="begin"/>
                          </w:r>
                          <w:r>
                            <w:instrText xml:space="preserve"> NUMPAGES  \* MERGEFORMAT </w:instrText>
                          </w:r>
                          <w:r>
                            <w:fldChar w:fldCharType="separate"/>
                          </w:r>
                          <w:r>
                            <w:t>45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9</w:t>
                    </w:r>
                    <w:r>
                      <w:fldChar w:fldCharType="end"/>
                    </w:r>
                    <w:r>
                      <w:t xml:space="preserve"> 页 共 </w:t>
                    </w:r>
                    <w:r>
                      <w:fldChar w:fldCharType="begin"/>
                    </w:r>
                    <w:r>
                      <w:instrText xml:space="preserve"> NUMPAGES  \* MERGEFORMAT </w:instrText>
                    </w:r>
                    <w:r>
                      <w:fldChar w:fldCharType="separate"/>
                    </w:r>
                    <w:r>
                      <w:t>45</w:t>
                    </w:r>
                    <w:r>
                      <w:fldChar w:fldCharType="end"/>
                    </w:r>
                    <w:r>
                      <w:t xml:space="preserve"> 页</w:t>
                    </w:r>
                  </w:p>
                </w:txbxContent>
              </v:textbox>
            </v:shape>
          </w:pict>
        </mc:Fallback>
      </mc:AlternateContent>
    </w:r>
    <w:r>
      <w:rPr>
        <w:lang w:val="en-US" w:bidi="ar-S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0"/>
      </w:rPr>
    </w:pPr>
    <w:r>
      <w:rPr>
        <w:lang w:val="en-US" w:bidi="ar-SA"/>
      </w:rPr>
      <mc:AlternateContent>
        <mc:Choice Requires="wps">
          <w:drawing>
            <wp:anchor distT="0" distB="0" distL="114300" distR="114300" simplePos="0" relativeHeight="251662336" behindDoc="1" locked="0" layoutInCell="1" allowOverlap="1">
              <wp:simplePos x="0" y="0"/>
              <wp:positionH relativeFrom="page">
                <wp:posOffset>1226185</wp:posOffset>
              </wp:positionH>
              <wp:positionV relativeFrom="page">
                <wp:posOffset>9389110</wp:posOffset>
              </wp:positionV>
              <wp:extent cx="92710" cy="160020"/>
              <wp:effectExtent l="0" t="0" r="0" b="0"/>
              <wp:wrapNone/>
              <wp:docPr id="23" name="文本框 20"/>
              <wp:cNvGraphicFramePr/>
              <a:graphic xmlns:a="http://schemas.openxmlformats.org/drawingml/2006/main">
                <a:graphicData uri="http://schemas.microsoft.com/office/word/2010/wordprocessingShape">
                  <wps:wsp>
                    <wps:cNvSpPr txBox="1"/>
                    <wps:spPr>
                      <a:xfrm>
                        <a:off x="0" y="0"/>
                        <a:ext cx="92710" cy="160020"/>
                      </a:xfrm>
                      <a:prstGeom prst="rect">
                        <a:avLst/>
                      </a:prstGeom>
                      <a:noFill/>
                      <a:ln>
                        <a:noFill/>
                      </a:ln>
                    </wps:spPr>
                    <wps:txbx>
                      <w:txbxContent>
                        <w:p>
                          <w:pPr>
                            <w:spacing w:line="251" w:lineRule="exact"/>
                            <w:ind w:left="20"/>
                            <w:rPr>
                              <w:sz w:val="21"/>
                            </w:rPr>
                          </w:pPr>
                          <w:r>
                            <w:rPr>
                              <w:sz w:val="21"/>
                            </w:rPr>
                            <w:t xml:space="preserve"> </w:t>
                          </w:r>
                        </w:p>
                      </w:txbxContent>
                    </wps:txbx>
                    <wps:bodyPr lIns="0" tIns="0" rIns="0" bIns="0" upright="1"/>
                  </wps:wsp>
                </a:graphicData>
              </a:graphic>
            </wp:anchor>
          </w:drawing>
        </mc:Choice>
        <mc:Fallback>
          <w:pict>
            <v:shape id="文本框 20" o:spid="_x0000_s1026" o:spt="202" type="#_x0000_t202" style="position:absolute;left:0pt;margin-left:96.55pt;margin-top:739.3pt;height:12.6pt;width:7.3pt;mso-position-horizontal-relative:page;mso-position-vertical-relative:page;z-index:-251654144;mso-width-relative:page;mso-height-relative:page;" filled="f" stroked="f" coordsize="21600,21600" o:gfxdata="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StvYg2wAAAA0BAAAPAAAAAAAAAAEAIAAAACIAAABkcnMvZG93bnJldi54bWxQSwEC&#10;FAAUAAAACACHTuJAmHUq57gBAAByAwAADgAAAAAAAAABACAAAAAqAQAAZHJzL2Uyb0RvYy54bWxQ&#10;SwUGAAAAAAYABgBZAQAAVAUAAAAA&#10;">
              <v:fill on="f" focussize="0,0"/>
              <v:stroke on="f"/>
              <v:imagedata o:title=""/>
              <o:lock v:ext="edit" aspectratio="f"/>
              <v:textbox inset="0mm,0mm,0mm,0mm">
                <w:txbxContent>
                  <w:p>
                    <w:pPr>
                      <w:spacing w:line="251" w:lineRule="exact"/>
                      <w:ind w:left="20"/>
                      <w:rPr>
                        <w:sz w:val="21"/>
                      </w:rPr>
                    </w:pPr>
                    <w:r>
                      <w:rPr>
                        <w:sz w:val="21"/>
                      </w:rPr>
                      <w:t xml:space="preserve"> </w:t>
                    </w:r>
                  </w:p>
                </w:txbxContent>
              </v:textbox>
            </v:shape>
          </w:pict>
        </mc:Fallback>
      </mc:AlternateContent>
    </w:r>
    <w:r>
      <w:rPr>
        <w:lang w:val="en-US" w:bidi="ar-SA"/>
      </w:rPr>
      <mc:AlternateContent>
        <mc:Choice Requires="wps">
          <w:drawing>
            <wp:anchor distT="0" distB="0" distL="114300" distR="114300" simplePos="0" relativeHeight="251665408" behindDoc="1" locked="0" layoutInCell="1" allowOverlap="1">
              <wp:simplePos x="0" y="0"/>
              <wp:positionH relativeFrom="page">
                <wp:posOffset>3839845</wp:posOffset>
              </wp:positionH>
              <wp:positionV relativeFrom="page">
                <wp:posOffset>9523730</wp:posOffset>
              </wp:positionV>
              <wp:extent cx="167005" cy="139700"/>
              <wp:effectExtent l="0" t="0" r="0" b="0"/>
              <wp:wrapNone/>
              <wp:docPr id="24" name="文本框 21"/>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45</w:t>
                          </w:r>
                          <w:r>
                            <w:fldChar w:fldCharType="end"/>
                          </w:r>
                        </w:p>
                      </w:txbxContent>
                    </wps:txbx>
                    <wps:bodyPr lIns="0" tIns="0" rIns="0" bIns="0" upright="1"/>
                  </wps:wsp>
                </a:graphicData>
              </a:graphic>
            </wp:anchor>
          </w:drawing>
        </mc:Choice>
        <mc:Fallback>
          <w:pict>
            <v:shape id="文本框 21" o:spid="_x0000_s1026" o:spt="202" type="#_x0000_t202" style="position:absolute;left:0pt;margin-left:302.35pt;margin-top:749.9pt;height:11pt;width:13.15pt;mso-position-horizontal-relative:page;mso-position-vertical-relative:page;z-index:-251651072;mso-width-relative:page;mso-height-relative:page;" filled="f" stroked="f" coordsize="21600,21600" o:gfxdata="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fCDKo2gAAAA0BAAAPAAAAAAAAAAEAIAAAACIAAABkcnMvZG93bnJldi54bWxQSwEC&#10;FAAUAAAACACHTuJAbHzQnrkBAABzAwAADgAAAAAAAAABACAAAAApAQAAZHJzL2Uyb0RvYy54bWxQ&#10;SwUGAAAAAAYABgBZAQAAVAUAAAAA&#10;">
              <v:fill on="f" focussize="0,0"/>
              <v:stroke on="f"/>
              <v:imagedata o:title=""/>
              <o:lock v:ext="edit" aspectratio="f"/>
              <v:textbox inset="0mm,0mm,0mm,0mm">
                <w:txbxContent>
                  <w:p>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45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0"/>
      </w:rPr>
    </w:pPr>
    <w:r>
      <w:rPr>
        <w:lang w:val="en-US" w:bidi="ar-SA"/>
      </w:rPr>
      <mc:AlternateContent>
        <mc:Choice Requires="wps">
          <w:drawing>
            <wp:anchor distT="0" distB="0" distL="114300" distR="114300" simplePos="0" relativeHeight="251663360" behindDoc="1" locked="0" layoutInCell="1" allowOverlap="1">
              <wp:simplePos x="0" y="0"/>
              <wp:positionH relativeFrom="page">
                <wp:posOffset>1017270</wp:posOffset>
              </wp:positionH>
              <wp:positionV relativeFrom="page">
                <wp:posOffset>510540</wp:posOffset>
              </wp:positionV>
              <wp:extent cx="81280" cy="152400"/>
              <wp:effectExtent l="0" t="0" r="13970" b="0"/>
              <wp:wrapNone/>
              <wp:docPr id="4" name="文本框 4"/>
              <wp:cNvGraphicFramePr/>
              <a:graphic xmlns:a="http://schemas.openxmlformats.org/drawingml/2006/main">
                <a:graphicData uri="http://schemas.microsoft.com/office/word/2010/wordprocessingShape">
                  <wps:wsp>
                    <wps:cNvSpPr txBox="1"/>
                    <wps:spPr>
                      <a:xfrm>
                        <a:off x="0" y="0"/>
                        <a:ext cx="81280" cy="152400"/>
                      </a:xfrm>
                      <a:prstGeom prst="rect">
                        <a:avLst/>
                      </a:prstGeom>
                      <a:noFill/>
                      <a:ln>
                        <a:noFill/>
                      </a:ln>
                    </wps:spPr>
                    <wps:txbx>
                      <w:txbxContent>
                        <w:p>
                          <w:pPr>
                            <w:spacing w:line="239" w:lineRule="exact"/>
                            <w:ind w:left="20"/>
                            <w:rPr>
                              <w:sz w:val="20"/>
                            </w:rPr>
                          </w:pPr>
                          <w:r>
                            <w:rPr>
                              <w:w w:val="87"/>
                              <w:sz w:val="20"/>
                            </w:rPr>
                            <w:t xml:space="preserve"> </w:t>
                          </w:r>
                        </w:p>
                      </w:txbxContent>
                    </wps:txbx>
                    <wps:bodyPr lIns="0" tIns="0" rIns="0" bIns="0" upright="1"/>
                  </wps:wsp>
                </a:graphicData>
              </a:graphic>
            </wp:anchor>
          </w:drawing>
        </mc:Choice>
        <mc:Fallback>
          <w:pict>
            <v:shape id="_x0000_s1026" o:spid="_x0000_s1026" o:spt="202" type="#_x0000_t202" style="position:absolute;left:0pt;margin-left:80.1pt;margin-top:40.2pt;height:12pt;width:6.4pt;mso-position-horizontal-relative:page;mso-position-vertical-relative:page;z-index:-251653120;mso-width-relative:page;mso-height-relative:page;" filled="f" stroked="f" coordsize="21600,21600" o:gfxdata="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3rbsB1wAAAAoBAAAPAAAAAAAAAAEAIAAAACIAAABkcnMvZG93bnJldi54bWxQSwECFAAU&#10;AAAACACHTuJAa1Vo5rkBAABwAwAADgAAAAAAAAABACAAAAAmAQAAZHJzL2Uyb0RvYy54bWxQSwUG&#10;AAAAAAYABgBZAQAAUQUAAAAA&#10;">
              <v:fill on="f" focussize="0,0"/>
              <v:stroke on="f"/>
              <v:imagedata o:title=""/>
              <o:lock v:ext="edit" aspectratio="f"/>
              <v:textbox inset="0mm,0mm,0mm,0mm">
                <w:txbxContent>
                  <w:p>
                    <w:pPr>
                      <w:spacing w:line="239" w:lineRule="exact"/>
                      <w:ind w:left="20"/>
                      <w:rPr>
                        <w:sz w:val="20"/>
                      </w:rPr>
                    </w:pPr>
                    <w:r>
                      <w:rPr>
                        <w:w w:val="87"/>
                        <w:sz w:val="20"/>
                      </w:rPr>
                      <w:t xml:space="preserve"> </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2" w:lineRule="auto"/>
      <w:ind w:left="4353"/>
      <w:rPr>
        <w:rFonts w:ascii="Arial Unicode MS" w:hAnsi="Arial Unicode MS" w:eastAsia="Arial Unicode MS" w:cs="Arial Unicode MS"/>
        <w:sz w:val="18"/>
        <w:szCs w:val="18"/>
      </w:rPr>
    </w:pPr>
  </w:p>
  <w:p>
    <w:pPr>
      <w:spacing w:line="182" w:lineRule="auto"/>
      <w:ind w:left="4353"/>
      <w:rPr>
        <w:rFonts w:ascii="Arial Unicode MS" w:hAnsi="Arial Unicode MS" w:eastAsia="Arial Unicode MS" w:cs="Arial Unicode MS"/>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0"/>
      </w:rPr>
    </w:pPr>
    <w:r>
      <w:rPr>
        <w:lang w:val="en-US" w:bidi="ar-SA"/>
      </w:rPr>
      <mc:AlternateContent>
        <mc:Choice Requires="wps">
          <w:drawing>
            <wp:anchor distT="0" distB="0" distL="114300" distR="114300" simplePos="0" relativeHeight="251660288" behindDoc="1" locked="0" layoutInCell="1" allowOverlap="1">
              <wp:simplePos x="0" y="0"/>
              <wp:positionH relativeFrom="page">
                <wp:posOffset>953770</wp:posOffset>
              </wp:positionH>
              <wp:positionV relativeFrom="page">
                <wp:posOffset>685800</wp:posOffset>
              </wp:positionV>
              <wp:extent cx="5936615" cy="0"/>
              <wp:effectExtent l="0" t="0" r="0" b="0"/>
              <wp:wrapNone/>
              <wp:docPr id="21" name="直线 18"/>
              <wp:cNvGraphicFramePr/>
              <a:graphic xmlns:a="http://schemas.openxmlformats.org/drawingml/2006/main">
                <a:graphicData uri="http://schemas.microsoft.com/office/word/2010/wordprocessingShape">
                  <wps:wsp>
                    <wps:cNvCnPr/>
                    <wps:spPr>
                      <a:xfrm>
                        <a:off x="0" y="0"/>
                        <a:ext cx="5936615" cy="0"/>
                      </a:xfrm>
                      <a:prstGeom prst="line">
                        <a:avLst/>
                      </a:prstGeom>
                      <a:ln w="9144" cap="flat" cmpd="sng">
                        <a:solidFill>
                          <a:srgbClr val="000000"/>
                        </a:solidFill>
                        <a:prstDash val="solid"/>
                        <a:headEnd type="none" w="med" len="med"/>
                        <a:tailEnd type="none" w="med" len="med"/>
                      </a:ln>
                    </wps:spPr>
                    <wps:bodyPr/>
                  </wps:wsp>
                </a:graphicData>
              </a:graphic>
            </wp:anchor>
          </w:drawing>
        </mc:Choice>
        <mc:Fallback>
          <w:pict>
            <v:line id="直线 18" o:spid="_x0000_s1026" o:spt="20" style="position:absolute;left:0pt;margin-left:75.1pt;margin-top:54pt;height:0pt;width:467.45pt;mso-position-horizontal-relative:page;mso-position-vertical-relative:page;z-index:-251656192;mso-width-relative:page;mso-height-relative:page;" filled="f" stroked="t" coordsize="21600,21600" o:gfxdata="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QATNYAAAAMAQAA&#10;DwAAAAAAAAABACAAAAAiAAAAZHJzL2Rvd25yZXYueG1sUEsBAhQAFAAAAAgAh07iQKg/vATiAQAA&#10;0QMAAA4AAAAAAAAAAQAgAAAAJQEAAGRycy9lMm9Eb2MueG1sUEsFBgAAAAAGAAYAWQEAAHkFAAAA&#10;AA==&#10;">
              <v:fill on="f" focussize="0,0"/>
              <v:stroke weight="0.72pt" color="#000000" joinstyle="round"/>
              <v:imagedata o:title=""/>
              <o:lock v:ext="edit" aspectratio="f"/>
            </v:line>
          </w:pict>
        </mc:Fallback>
      </mc:AlternateContent>
    </w:r>
    <w:r>
      <w:rPr>
        <w:lang w:val="en-US" w:bidi="ar-SA"/>
      </w:rPr>
      <mc:AlternateContent>
        <mc:Choice Requires="wps">
          <w:drawing>
            <wp:anchor distT="0" distB="0" distL="114300" distR="114300" simplePos="0" relativeHeight="251661312" behindDoc="1" locked="0" layoutInCell="1" allowOverlap="1">
              <wp:simplePos x="0" y="0"/>
              <wp:positionH relativeFrom="page">
                <wp:posOffset>959485</wp:posOffset>
              </wp:positionH>
              <wp:positionV relativeFrom="page">
                <wp:posOffset>510540</wp:posOffset>
              </wp:positionV>
              <wp:extent cx="81280" cy="152400"/>
              <wp:effectExtent l="0" t="0" r="0" b="0"/>
              <wp:wrapNone/>
              <wp:docPr id="22" name="文本框 19"/>
              <wp:cNvGraphicFramePr/>
              <a:graphic xmlns:a="http://schemas.openxmlformats.org/drawingml/2006/main">
                <a:graphicData uri="http://schemas.microsoft.com/office/word/2010/wordprocessingShape">
                  <wps:wsp>
                    <wps:cNvSpPr txBox="1"/>
                    <wps:spPr>
                      <a:xfrm>
                        <a:off x="0" y="0"/>
                        <a:ext cx="81280" cy="152400"/>
                      </a:xfrm>
                      <a:prstGeom prst="rect">
                        <a:avLst/>
                      </a:prstGeom>
                      <a:noFill/>
                      <a:ln>
                        <a:noFill/>
                      </a:ln>
                    </wps:spPr>
                    <wps:txbx>
                      <w:txbxContent>
                        <w:p>
                          <w:pPr>
                            <w:spacing w:line="239" w:lineRule="exact"/>
                            <w:ind w:left="20"/>
                            <w:rPr>
                              <w:sz w:val="20"/>
                            </w:rPr>
                          </w:pPr>
                          <w:r>
                            <w:rPr>
                              <w:w w:val="87"/>
                              <w:sz w:val="20"/>
                            </w:rPr>
                            <w:t xml:space="preserve"> </w:t>
                          </w:r>
                        </w:p>
                      </w:txbxContent>
                    </wps:txbx>
                    <wps:bodyPr lIns="0" tIns="0" rIns="0" bIns="0" upright="1"/>
                  </wps:wsp>
                </a:graphicData>
              </a:graphic>
            </wp:anchor>
          </w:drawing>
        </mc:Choice>
        <mc:Fallback>
          <w:pict>
            <v:shape id="文本框 19" o:spid="_x0000_s1026" o:spt="202" type="#_x0000_t202" style="position:absolute;left:0pt;margin-left:75.55pt;margin-top:40.2pt;height:12pt;width:6.4pt;mso-position-horizontal-relative:page;mso-position-vertical-relative:page;z-index:-251655168;mso-width-relative:page;mso-height-relative:page;" filled="f" stroked="f" coordsize="21600,21600" o:gfxdata="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COjSMrYAAAACgEAAA8AAAAAAAAAAQAgAAAAIgAAAGRycy9kb3ducmV2LnhtbFBLAQIU&#10;ABQAAAAIAIdO4kB9djKKugEAAHIDAAAOAAAAAAAAAAEAIAAAACcBAABkcnMvZTJvRG9jLnhtbFBL&#10;BQYAAAAABgAGAFkBAABTBQAAAAA=&#10;">
              <v:fill on="f" focussize="0,0"/>
              <v:stroke on="f"/>
              <v:imagedata o:title=""/>
              <o:lock v:ext="edit" aspectratio="f"/>
              <v:textbox inset="0mm,0mm,0mm,0mm">
                <w:txbxContent>
                  <w:p>
                    <w:pPr>
                      <w:spacing w:line="239" w:lineRule="exact"/>
                      <w:ind w:left="20"/>
                      <w:rPr>
                        <w:sz w:val="20"/>
                      </w:rPr>
                    </w:pPr>
                    <w:r>
                      <w:rPr>
                        <w:w w:val="87"/>
                        <w:sz w:val="20"/>
                      </w:rPr>
                      <w:t xml:space="preserve"> </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B4C7FB"/>
    <w:multiLevelType w:val="singleLevel"/>
    <w:tmpl w:val="92B4C7FB"/>
    <w:lvl w:ilvl="0" w:tentative="0">
      <w:start w:val="3"/>
      <w:numFmt w:val="chineseCounting"/>
      <w:suff w:val="space"/>
      <w:lvlText w:val="第%1章"/>
      <w:lvlJc w:val="left"/>
      <w:rPr>
        <w:rFonts w:hint="eastAsia"/>
      </w:rPr>
    </w:lvl>
  </w:abstractNum>
  <w:abstractNum w:abstractNumId="1">
    <w:nsid w:val="E093A4B0"/>
    <w:multiLevelType w:val="multilevel"/>
    <w:tmpl w:val="E093A4B0"/>
    <w:lvl w:ilvl="0" w:tentative="0">
      <w:start w:val="1"/>
      <w:numFmt w:val="decimal"/>
      <w:lvlText w:val="%1."/>
      <w:lvlJc w:val="left"/>
      <w:pPr>
        <w:ind w:left="238" w:hanging="224"/>
      </w:pPr>
      <w:rPr>
        <w:rFonts w:hint="default" w:ascii="宋体" w:hAnsi="宋体" w:eastAsia="宋体" w:cs="宋体"/>
        <w:spacing w:val="4"/>
        <w:w w:val="100"/>
        <w:sz w:val="19"/>
        <w:szCs w:val="19"/>
        <w:lang w:val="zh-CN" w:eastAsia="zh-CN" w:bidi="zh-CN"/>
      </w:rPr>
    </w:lvl>
    <w:lvl w:ilvl="1" w:tentative="0">
      <w:start w:val="0"/>
      <w:numFmt w:val="bullet"/>
      <w:lvlText w:val="•"/>
      <w:lvlJc w:val="left"/>
      <w:pPr>
        <w:ind w:left="1218" w:hanging="224"/>
      </w:pPr>
      <w:rPr>
        <w:rFonts w:hint="default"/>
        <w:lang w:val="zh-CN" w:eastAsia="zh-CN" w:bidi="zh-CN"/>
      </w:rPr>
    </w:lvl>
    <w:lvl w:ilvl="2" w:tentative="0">
      <w:start w:val="0"/>
      <w:numFmt w:val="bullet"/>
      <w:lvlText w:val="•"/>
      <w:lvlJc w:val="left"/>
      <w:pPr>
        <w:ind w:left="2197" w:hanging="224"/>
      </w:pPr>
      <w:rPr>
        <w:rFonts w:hint="default"/>
        <w:lang w:val="zh-CN" w:eastAsia="zh-CN" w:bidi="zh-CN"/>
      </w:rPr>
    </w:lvl>
    <w:lvl w:ilvl="3" w:tentative="0">
      <w:start w:val="0"/>
      <w:numFmt w:val="bullet"/>
      <w:lvlText w:val="•"/>
      <w:lvlJc w:val="left"/>
      <w:pPr>
        <w:ind w:left="3175" w:hanging="224"/>
      </w:pPr>
      <w:rPr>
        <w:rFonts w:hint="default"/>
        <w:lang w:val="zh-CN" w:eastAsia="zh-CN" w:bidi="zh-CN"/>
      </w:rPr>
    </w:lvl>
    <w:lvl w:ilvl="4" w:tentative="0">
      <w:start w:val="0"/>
      <w:numFmt w:val="bullet"/>
      <w:lvlText w:val="•"/>
      <w:lvlJc w:val="left"/>
      <w:pPr>
        <w:ind w:left="4154" w:hanging="224"/>
      </w:pPr>
      <w:rPr>
        <w:rFonts w:hint="default"/>
        <w:lang w:val="zh-CN" w:eastAsia="zh-CN" w:bidi="zh-CN"/>
      </w:rPr>
    </w:lvl>
    <w:lvl w:ilvl="5" w:tentative="0">
      <w:start w:val="0"/>
      <w:numFmt w:val="bullet"/>
      <w:lvlText w:val="•"/>
      <w:lvlJc w:val="left"/>
      <w:pPr>
        <w:ind w:left="5133" w:hanging="224"/>
      </w:pPr>
      <w:rPr>
        <w:rFonts w:hint="default"/>
        <w:lang w:val="zh-CN" w:eastAsia="zh-CN" w:bidi="zh-CN"/>
      </w:rPr>
    </w:lvl>
    <w:lvl w:ilvl="6" w:tentative="0">
      <w:start w:val="0"/>
      <w:numFmt w:val="bullet"/>
      <w:lvlText w:val="•"/>
      <w:lvlJc w:val="left"/>
      <w:pPr>
        <w:ind w:left="6111" w:hanging="224"/>
      </w:pPr>
      <w:rPr>
        <w:rFonts w:hint="default"/>
        <w:lang w:val="zh-CN" w:eastAsia="zh-CN" w:bidi="zh-CN"/>
      </w:rPr>
    </w:lvl>
    <w:lvl w:ilvl="7" w:tentative="0">
      <w:start w:val="0"/>
      <w:numFmt w:val="bullet"/>
      <w:lvlText w:val="•"/>
      <w:lvlJc w:val="left"/>
      <w:pPr>
        <w:ind w:left="7090" w:hanging="224"/>
      </w:pPr>
      <w:rPr>
        <w:rFonts w:hint="default"/>
        <w:lang w:val="zh-CN" w:eastAsia="zh-CN" w:bidi="zh-CN"/>
      </w:rPr>
    </w:lvl>
    <w:lvl w:ilvl="8" w:tentative="0">
      <w:start w:val="0"/>
      <w:numFmt w:val="bullet"/>
      <w:lvlText w:val="•"/>
      <w:lvlJc w:val="left"/>
      <w:pPr>
        <w:ind w:left="8069" w:hanging="224"/>
      </w:pPr>
      <w:rPr>
        <w:rFonts w:hint="default"/>
        <w:lang w:val="zh-CN" w:eastAsia="zh-CN" w:bidi="zh-CN"/>
      </w:rPr>
    </w:lvl>
  </w:abstractNum>
  <w:abstractNum w:abstractNumId="2">
    <w:nsid w:val="0000000A"/>
    <w:multiLevelType w:val="multilevel"/>
    <w:tmpl w:val="0000000A"/>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24EE8AC3"/>
    <w:multiLevelType w:val="singleLevel"/>
    <w:tmpl w:val="24EE8AC3"/>
    <w:lvl w:ilvl="0" w:tentative="0">
      <w:start w:val="5"/>
      <w:numFmt w:val="decimal"/>
      <w:suff w:val="nothing"/>
      <w:lvlText w:val="%1、"/>
      <w:lvlJc w:val="left"/>
    </w:lvl>
  </w:abstractNum>
  <w:abstractNum w:abstractNumId="4">
    <w:nsid w:val="5629F018"/>
    <w:multiLevelType w:val="singleLevel"/>
    <w:tmpl w:val="5629F018"/>
    <w:lvl w:ilvl="0" w:tentative="0">
      <w:start w:val="1"/>
      <w:numFmt w:val="decimal"/>
      <w:suff w:val="nothing"/>
      <w:lvlText w:val="%1、"/>
      <w:lvlJc w:val="left"/>
      <w:pPr>
        <w:tabs>
          <w:tab w:val="left" w:pos="0"/>
        </w:tabs>
        <w:ind w:left="0" w:firstLine="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2OGJjMGQxYWMwZjFiY2Q3ZGRlZGVlYzQ2YmVhZGUifQ=="/>
  </w:docVars>
  <w:rsids>
    <w:rsidRoot w:val="00B551ED"/>
    <w:rsid w:val="0000303D"/>
    <w:rsid w:val="00005559"/>
    <w:rsid w:val="00005BEC"/>
    <w:rsid w:val="000075A2"/>
    <w:rsid w:val="00007A47"/>
    <w:rsid w:val="00012D32"/>
    <w:rsid w:val="00012E04"/>
    <w:rsid w:val="00014978"/>
    <w:rsid w:val="00014FA2"/>
    <w:rsid w:val="000152A1"/>
    <w:rsid w:val="00015534"/>
    <w:rsid w:val="00016774"/>
    <w:rsid w:val="000260C3"/>
    <w:rsid w:val="000261F0"/>
    <w:rsid w:val="0002630F"/>
    <w:rsid w:val="000266DA"/>
    <w:rsid w:val="0002730E"/>
    <w:rsid w:val="00027788"/>
    <w:rsid w:val="00030109"/>
    <w:rsid w:val="0003072D"/>
    <w:rsid w:val="00034F65"/>
    <w:rsid w:val="000353BE"/>
    <w:rsid w:val="00035B35"/>
    <w:rsid w:val="000366AC"/>
    <w:rsid w:val="00036F38"/>
    <w:rsid w:val="00041232"/>
    <w:rsid w:val="000422D3"/>
    <w:rsid w:val="00043C3B"/>
    <w:rsid w:val="00046B9A"/>
    <w:rsid w:val="00046CC8"/>
    <w:rsid w:val="00046CE1"/>
    <w:rsid w:val="00047DDD"/>
    <w:rsid w:val="00051766"/>
    <w:rsid w:val="00053342"/>
    <w:rsid w:val="00054CDF"/>
    <w:rsid w:val="0005561A"/>
    <w:rsid w:val="000601A7"/>
    <w:rsid w:val="00060545"/>
    <w:rsid w:val="00061A93"/>
    <w:rsid w:val="00061D78"/>
    <w:rsid w:val="0006423B"/>
    <w:rsid w:val="000709B6"/>
    <w:rsid w:val="000711D3"/>
    <w:rsid w:val="00074CB6"/>
    <w:rsid w:val="000759A7"/>
    <w:rsid w:val="00076436"/>
    <w:rsid w:val="00077D15"/>
    <w:rsid w:val="00080295"/>
    <w:rsid w:val="00083B40"/>
    <w:rsid w:val="00085298"/>
    <w:rsid w:val="0009071C"/>
    <w:rsid w:val="00093127"/>
    <w:rsid w:val="00093C54"/>
    <w:rsid w:val="00095724"/>
    <w:rsid w:val="00097D58"/>
    <w:rsid w:val="000A2700"/>
    <w:rsid w:val="000A2A01"/>
    <w:rsid w:val="000A41A0"/>
    <w:rsid w:val="000A4CBC"/>
    <w:rsid w:val="000A6978"/>
    <w:rsid w:val="000A7DC0"/>
    <w:rsid w:val="000B1178"/>
    <w:rsid w:val="000B2D41"/>
    <w:rsid w:val="000B36E4"/>
    <w:rsid w:val="000B4820"/>
    <w:rsid w:val="000B7A98"/>
    <w:rsid w:val="000C2BC2"/>
    <w:rsid w:val="000C48BA"/>
    <w:rsid w:val="000C4B20"/>
    <w:rsid w:val="000C7599"/>
    <w:rsid w:val="000D1F36"/>
    <w:rsid w:val="000D39B5"/>
    <w:rsid w:val="000D47DA"/>
    <w:rsid w:val="000D714F"/>
    <w:rsid w:val="000E00E1"/>
    <w:rsid w:val="000E13CF"/>
    <w:rsid w:val="000E223E"/>
    <w:rsid w:val="000E347F"/>
    <w:rsid w:val="000E4087"/>
    <w:rsid w:val="000E58CA"/>
    <w:rsid w:val="000E7138"/>
    <w:rsid w:val="000E79A2"/>
    <w:rsid w:val="000F4280"/>
    <w:rsid w:val="000F52E9"/>
    <w:rsid w:val="000F5E20"/>
    <w:rsid w:val="000F7785"/>
    <w:rsid w:val="001009F3"/>
    <w:rsid w:val="0010120E"/>
    <w:rsid w:val="001017B7"/>
    <w:rsid w:val="001047ED"/>
    <w:rsid w:val="001106CF"/>
    <w:rsid w:val="0011485D"/>
    <w:rsid w:val="00117E1E"/>
    <w:rsid w:val="00123209"/>
    <w:rsid w:val="001248BC"/>
    <w:rsid w:val="00126772"/>
    <w:rsid w:val="001321D4"/>
    <w:rsid w:val="001346DF"/>
    <w:rsid w:val="00134F9D"/>
    <w:rsid w:val="001364A4"/>
    <w:rsid w:val="001367D5"/>
    <w:rsid w:val="00147FC3"/>
    <w:rsid w:val="00152839"/>
    <w:rsid w:val="001537EC"/>
    <w:rsid w:val="001562E5"/>
    <w:rsid w:val="001602D8"/>
    <w:rsid w:val="00160C37"/>
    <w:rsid w:val="0016344E"/>
    <w:rsid w:val="0016661D"/>
    <w:rsid w:val="00167CAC"/>
    <w:rsid w:val="00171007"/>
    <w:rsid w:val="00171855"/>
    <w:rsid w:val="00173036"/>
    <w:rsid w:val="00173C38"/>
    <w:rsid w:val="001746E9"/>
    <w:rsid w:val="001758DF"/>
    <w:rsid w:val="00175B1C"/>
    <w:rsid w:val="00175C1C"/>
    <w:rsid w:val="00180B7C"/>
    <w:rsid w:val="00181D74"/>
    <w:rsid w:val="00182696"/>
    <w:rsid w:val="00182F68"/>
    <w:rsid w:val="001857C6"/>
    <w:rsid w:val="00186014"/>
    <w:rsid w:val="00187B79"/>
    <w:rsid w:val="00187FEA"/>
    <w:rsid w:val="0019057D"/>
    <w:rsid w:val="001913D5"/>
    <w:rsid w:val="001920A9"/>
    <w:rsid w:val="00194A04"/>
    <w:rsid w:val="001974E2"/>
    <w:rsid w:val="001A1384"/>
    <w:rsid w:val="001A4905"/>
    <w:rsid w:val="001A60BD"/>
    <w:rsid w:val="001B2694"/>
    <w:rsid w:val="001B5D8E"/>
    <w:rsid w:val="001B747B"/>
    <w:rsid w:val="001C007C"/>
    <w:rsid w:val="001C0B51"/>
    <w:rsid w:val="001C558F"/>
    <w:rsid w:val="001D0D48"/>
    <w:rsid w:val="001D174C"/>
    <w:rsid w:val="001E0FA2"/>
    <w:rsid w:val="001E4A64"/>
    <w:rsid w:val="001E7396"/>
    <w:rsid w:val="001F1178"/>
    <w:rsid w:val="001F452C"/>
    <w:rsid w:val="001F72B2"/>
    <w:rsid w:val="001F7E89"/>
    <w:rsid w:val="00201F27"/>
    <w:rsid w:val="00203E12"/>
    <w:rsid w:val="00204F6C"/>
    <w:rsid w:val="0020553A"/>
    <w:rsid w:val="002114F6"/>
    <w:rsid w:val="00211E04"/>
    <w:rsid w:val="00213CF6"/>
    <w:rsid w:val="00216B9C"/>
    <w:rsid w:val="00216CCB"/>
    <w:rsid w:val="002170D2"/>
    <w:rsid w:val="00217DFF"/>
    <w:rsid w:val="00220A39"/>
    <w:rsid w:val="00222484"/>
    <w:rsid w:val="002273A1"/>
    <w:rsid w:val="002324E8"/>
    <w:rsid w:val="002328BB"/>
    <w:rsid w:val="002357DB"/>
    <w:rsid w:val="00236570"/>
    <w:rsid w:val="00236F40"/>
    <w:rsid w:val="00241A53"/>
    <w:rsid w:val="002420E6"/>
    <w:rsid w:val="00242580"/>
    <w:rsid w:val="00242D39"/>
    <w:rsid w:val="00242FE4"/>
    <w:rsid w:val="00243DF7"/>
    <w:rsid w:val="002452FB"/>
    <w:rsid w:val="0024620D"/>
    <w:rsid w:val="002476C4"/>
    <w:rsid w:val="002510DB"/>
    <w:rsid w:val="0025150B"/>
    <w:rsid w:val="00252491"/>
    <w:rsid w:val="002530E9"/>
    <w:rsid w:val="00253574"/>
    <w:rsid w:val="00255916"/>
    <w:rsid w:val="0025743D"/>
    <w:rsid w:val="0026115F"/>
    <w:rsid w:val="00262388"/>
    <w:rsid w:val="00264654"/>
    <w:rsid w:val="00265A34"/>
    <w:rsid w:val="00267847"/>
    <w:rsid w:val="002706FB"/>
    <w:rsid w:val="00270980"/>
    <w:rsid w:val="00270A6B"/>
    <w:rsid w:val="002729EC"/>
    <w:rsid w:val="00273022"/>
    <w:rsid w:val="00275E3F"/>
    <w:rsid w:val="002801B8"/>
    <w:rsid w:val="00282947"/>
    <w:rsid w:val="0028305F"/>
    <w:rsid w:val="00283339"/>
    <w:rsid w:val="00283AD0"/>
    <w:rsid w:val="002847D6"/>
    <w:rsid w:val="00284C3F"/>
    <w:rsid w:val="00285DF6"/>
    <w:rsid w:val="00285E27"/>
    <w:rsid w:val="0028711B"/>
    <w:rsid w:val="0028788C"/>
    <w:rsid w:val="0029104B"/>
    <w:rsid w:val="00291ECE"/>
    <w:rsid w:val="0029221F"/>
    <w:rsid w:val="00294127"/>
    <w:rsid w:val="0029449F"/>
    <w:rsid w:val="00296031"/>
    <w:rsid w:val="002A0D4B"/>
    <w:rsid w:val="002A19A5"/>
    <w:rsid w:val="002A1B5E"/>
    <w:rsid w:val="002A229A"/>
    <w:rsid w:val="002B0BCD"/>
    <w:rsid w:val="002B19BE"/>
    <w:rsid w:val="002B33A4"/>
    <w:rsid w:val="002B3605"/>
    <w:rsid w:val="002B3D33"/>
    <w:rsid w:val="002B3DBE"/>
    <w:rsid w:val="002B42B1"/>
    <w:rsid w:val="002B5B0A"/>
    <w:rsid w:val="002B5EEA"/>
    <w:rsid w:val="002B60CA"/>
    <w:rsid w:val="002B7C17"/>
    <w:rsid w:val="002C09C8"/>
    <w:rsid w:val="002C28CC"/>
    <w:rsid w:val="002C3EB9"/>
    <w:rsid w:val="002C49E8"/>
    <w:rsid w:val="002C59C2"/>
    <w:rsid w:val="002C75EF"/>
    <w:rsid w:val="002D2035"/>
    <w:rsid w:val="002D33A2"/>
    <w:rsid w:val="002D35BF"/>
    <w:rsid w:val="002D435F"/>
    <w:rsid w:val="002D5A1E"/>
    <w:rsid w:val="002E03DD"/>
    <w:rsid w:val="002E1967"/>
    <w:rsid w:val="002E2AEA"/>
    <w:rsid w:val="002E4800"/>
    <w:rsid w:val="002F0992"/>
    <w:rsid w:val="002F11A7"/>
    <w:rsid w:val="002F29BD"/>
    <w:rsid w:val="002F2C6A"/>
    <w:rsid w:val="002F3E03"/>
    <w:rsid w:val="002F6C8E"/>
    <w:rsid w:val="002F75A8"/>
    <w:rsid w:val="002F7B7E"/>
    <w:rsid w:val="00306A2A"/>
    <w:rsid w:val="00307847"/>
    <w:rsid w:val="0031010A"/>
    <w:rsid w:val="003117B3"/>
    <w:rsid w:val="00312750"/>
    <w:rsid w:val="00313CC8"/>
    <w:rsid w:val="00313E43"/>
    <w:rsid w:val="003159EB"/>
    <w:rsid w:val="00320590"/>
    <w:rsid w:val="0032484A"/>
    <w:rsid w:val="00324C03"/>
    <w:rsid w:val="00326D1C"/>
    <w:rsid w:val="00326D5D"/>
    <w:rsid w:val="00330491"/>
    <w:rsid w:val="003338FE"/>
    <w:rsid w:val="0033404B"/>
    <w:rsid w:val="003343C4"/>
    <w:rsid w:val="00336717"/>
    <w:rsid w:val="00344959"/>
    <w:rsid w:val="003462F8"/>
    <w:rsid w:val="00347ADA"/>
    <w:rsid w:val="00351372"/>
    <w:rsid w:val="00353D19"/>
    <w:rsid w:val="003561AC"/>
    <w:rsid w:val="003612C0"/>
    <w:rsid w:val="00361315"/>
    <w:rsid w:val="0036453C"/>
    <w:rsid w:val="003666C8"/>
    <w:rsid w:val="003671D2"/>
    <w:rsid w:val="00372236"/>
    <w:rsid w:val="003729B8"/>
    <w:rsid w:val="003745BA"/>
    <w:rsid w:val="003764D5"/>
    <w:rsid w:val="00380573"/>
    <w:rsid w:val="00383DA0"/>
    <w:rsid w:val="003845C1"/>
    <w:rsid w:val="00386512"/>
    <w:rsid w:val="00387C10"/>
    <w:rsid w:val="00387D63"/>
    <w:rsid w:val="00387E27"/>
    <w:rsid w:val="00390884"/>
    <w:rsid w:val="00392C9C"/>
    <w:rsid w:val="0039350E"/>
    <w:rsid w:val="0039391B"/>
    <w:rsid w:val="003944A8"/>
    <w:rsid w:val="00397A10"/>
    <w:rsid w:val="00397EA6"/>
    <w:rsid w:val="003A0CCA"/>
    <w:rsid w:val="003A17DE"/>
    <w:rsid w:val="003A188B"/>
    <w:rsid w:val="003A1ABB"/>
    <w:rsid w:val="003A2C43"/>
    <w:rsid w:val="003A668D"/>
    <w:rsid w:val="003A6996"/>
    <w:rsid w:val="003A7105"/>
    <w:rsid w:val="003A75B4"/>
    <w:rsid w:val="003B03D7"/>
    <w:rsid w:val="003B061A"/>
    <w:rsid w:val="003B61AF"/>
    <w:rsid w:val="003C0F9F"/>
    <w:rsid w:val="003C4981"/>
    <w:rsid w:val="003C65EB"/>
    <w:rsid w:val="003C756F"/>
    <w:rsid w:val="003C7DF4"/>
    <w:rsid w:val="003D170B"/>
    <w:rsid w:val="003D223A"/>
    <w:rsid w:val="003D28AA"/>
    <w:rsid w:val="003D336E"/>
    <w:rsid w:val="003D4809"/>
    <w:rsid w:val="003D657B"/>
    <w:rsid w:val="003D66ED"/>
    <w:rsid w:val="003D7F4B"/>
    <w:rsid w:val="003E0C31"/>
    <w:rsid w:val="003E19E7"/>
    <w:rsid w:val="003E3D8C"/>
    <w:rsid w:val="003E59FB"/>
    <w:rsid w:val="003E6B84"/>
    <w:rsid w:val="003E7AE6"/>
    <w:rsid w:val="003E7CE4"/>
    <w:rsid w:val="003F742B"/>
    <w:rsid w:val="003F7F00"/>
    <w:rsid w:val="00400210"/>
    <w:rsid w:val="00402048"/>
    <w:rsid w:val="004046C9"/>
    <w:rsid w:val="004052E2"/>
    <w:rsid w:val="00406D31"/>
    <w:rsid w:val="004076AD"/>
    <w:rsid w:val="004076FC"/>
    <w:rsid w:val="0041172E"/>
    <w:rsid w:val="00413041"/>
    <w:rsid w:val="004131C1"/>
    <w:rsid w:val="00417C18"/>
    <w:rsid w:val="004206E6"/>
    <w:rsid w:val="0042383E"/>
    <w:rsid w:val="00423A14"/>
    <w:rsid w:val="00423E80"/>
    <w:rsid w:val="004240AC"/>
    <w:rsid w:val="00424AF9"/>
    <w:rsid w:val="00425AC6"/>
    <w:rsid w:val="004278F0"/>
    <w:rsid w:val="0043091D"/>
    <w:rsid w:val="00434396"/>
    <w:rsid w:val="00434672"/>
    <w:rsid w:val="0043518F"/>
    <w:rsid w:val="004376B6"/>
    <w:rsid w:val="004377F7"/>
    <w:rsid w:val="00444E00"/>
    <w:rsid w:val="00444E43"/>
    <w:rsid w:val="004471CA"/>
    <w:rsid w:val="004507B6"/>
    <w:rsid w:val="004507C9"/>
    <w:rsid w:val="00452A03"/>
    <w:rsid w:val="00452B1E"/>
    <w:rsid w:val="00457F1B"/>
    <w:rsid w:val="00460E38"/>
    <w:rsid w:val="00460F1A"/>
    <w:rsid w:val="0046104E"/>
    <w:rsid w:val="004611B4"/>
    <w:rsid w:val="00461A95"/>
    <w:rsid w:val="00461B27"/>
    <w:rsid w:val="0046269A"/>
    <w:rsid w:val="004636E6"/>
    <w:rsid w:val="00463D56"/>
    <w:rsid w:val="00464E65"/>
    <w:rsid w:val="004678D0"/>
    <w:rsid w:val="00471838"/>
    <w:rsid w:val="00474333"/>
    <w:rsid w:val="004745AF"/>
    <w:rsid w:val="0047505D"/>
    <w:rsid w:val="0047531C"/>
    <w:rsid w:val="00475D75"/>
    <w:rsid w:val="004774A0"/>
    <w:rsid w:val="004803B0"/>
    <w:rsid w:val="00480DB3"/>
    <w:rsid w:val="00486D3F"/>
    <w:rsid w:val="00487C2B"/>
    <w:rsid w:val="004900AE"/>
    <w:rsid w:val="0049290B"/>
    <w:rsid w:val="0049325B"/>
    <w:rsid w:val="00493F61"/>
    <w:rsid w:val="00497C53"/>
    <w:rsid w:val="004A036C"/>
    <w:rsid w:val="004A0B83"/>
    <w:rsid w:val="004A0E67"/>
    <w:rsid w:val="004B08C9"/>
    <w:rsid w:val="004B3383"/>
    <w:rsid w:val="004B53EA"/>
    <w:rsid w:val="004B69CB"/>
    <w:rsid w:val="004C25B1"/>
    <w:rsid w:val="004C332A"/>
    <w:rsid w:val="004C63C0"/>
    <w:rsid w:val="004C63C1"/>
    <w:rsid w:val="004C76A8"/>
    <w:rsid w:val="004D006C"/>
    <w:rsid w:val="004D082F"/>
    <w:rsid w:val="004D09AD"/>
    <w:rsid w:val="004D0ACD"/>
    <w:rsid w:val="004D1D16"/>
    <w:rsid w:val="004D4C1C"/>
    <w:rsid w:val="004D54F0"/>
    <w:rsid w:val="004D7585"/>
    <w:rsid w:val="004E05A8"/>
    <w:rsid w:val="004E09A4"/>
    <w:rsid w:val="004E0B18"/>
    <w:rsid w:val="004E1127"/>
    <w:rsid w:val="004E2A3E"/>
    <w:rsid w:val="004E3397"/>
    <w:rsid w:val="004E3631"/>
    <w:rsid w:val="004E5699"/>
    <w:rsid w:val="004E6A0F"/>
    <w:rsid w:val="004F13D4"/>
    <w:rsid w:val="004F249B"/>
    <w:rsid w:val="004F2D63"/>
    <w:rsid w:val="004F2FD4"/>
    <w:rsid w:val="004F4626"/>
    <w:rsid w:val="004F4C56"/>
    <w:rsid w:val="004F4CE7"/>
    <w:rsid w:val="004F5074"/>
    <w:rsid w:val="004F67E7"/>
    <w:rsid w:val="004F77DD"/>
    <w:rsid w:val="005008A0"/>
    <w:rsid w:val="00501E10"/>
    <w:rsid w:val="00501E30"/>
    <w:rsid w:val="005048F6"/>
    <w:rsid w:val="00505A0A"/>
    <w:rsid w:val="00507906"/>
    <w:rsid w:val="00507C1C"/>
    <w:rsid w:val="00511EF1"/>
    <w:rsid w:val="00514AF0"/>
    <w:rsid w:val="00515217"/>
    <w:rsid w:val="00520A95"/>
    <w:rsid w:val="0052102C"/>
    <w:rsid w:val="00523464"/>
    <w:rsid w:val="00527484"/>
    <w:rsid w:val="00530542"/>
    <w:rsid w:val="005310B4"/>
    <w:rsid w:val="005313C9"/>
    <w:rsid w:val="00532038"/>
    <w:rsid w:val="00533255"/>
    <w:rsid w:val="00536CD2"/>
    <w:rsid w:val="00540F7D"/>
    <w:rsid w:val="005419A1"/>
    <w:rsid w:val="00543075"/>
    <w:rsid w:val="005472ED"/>
    <w:rsid w:val="00557C83"/>
    <w:rsid w:val="0056117B"/>
    <w:rsid w:val="00561215"/>
    <w:rsid w:val="005625A0"/>
    <w:rsid w:val="00563243"/>
    <w:rsid w:val="005648B2"/>
    <w:rsid w:val="00565B06"/>
    <w:rsid w:val="005719D3"/>
    <w:rsid w:val="00571B1F"/>
    <w:rsid w:val="00572866"/>
    <w:rsid w:val="00572C0A"/>
    <w:rsid w:val="00574583"/>
    <w:rsid w:val="00576FE4"/>
    <w:rsid w:val="0057753A"/>
    <w:rsid w:val="0058013C"/>
    <w:rsid w:val="0058531E"/>
    <w:rsid w:val="005867F5"/>
    <w:rsid w:val="00587F1E"/>
    <w:rsid w:val="005902A2"/>
    <w:rsid w:val="00590B1A"/>
    <w:rsid w:val="005919D3"/>
    <w:rsid w:val="00591AC5"/>
    <w:rsid w:val="005935BB"/>
    <w:rsid w:val="00593BFF"/>
    <w:rsid w:val="0059597E"/>
    <w:rsid w:val="00596F3C"/>
    <w:rsid w:val="0059764E"/>
    <w:rsid w:val="005A001C"/>
    <w:rsid w:val="005A330B"/>
    <w:rsid w:val="005A34E0"/>
    <w:rsid w:val="005A4285"/>
    <w:rsid w:val="005A69D9"/>
    <w:rsid w:val="005B1643"/>
    <w:rsid w:val="005B2AC3"/>
    <w:rsid w:val="005B334D"/>
    <w:rsid w:val="005B3DC4"/>
    <w:rsid w:val="005B52BB"/>
    <w:rsid w:val="005B679A"/>
    <w:rsid w:val="005B71BB"/>
    <w:rsid w:val="005C1A70"/>
    <w:rsid w:val="005C2AA4"/>
    <w:rsid w:val="005C3C04"/>
    <w:rsid w:val="005C5C4E"/>
    <w:rsid w:val="005D4696"/>
    <w:rsid w:val="005D65D4"/>
    <w:rsid w:val="005E17FE"/>
    <w:rsid w:val="005E1BC4"/>
    <w:rsid w:val="005E2468"/>
    <w:rsid w:val="005E29BF"/>
    <w:rsid w:val="005E3BA8"/>
    <w:rsid w:val="005E6542"/>
    <w:rsid w:val="005E7B6E"/>
    <w:rsid w:val="005F3506"/>
    <w:rsid w:val="005F6CA5"/>
    <w:rsid w:val="00600069"/>
    <w:rsid w:val="00601A96"/>
    <w:rsid w:val="006030F9"/>
    <w:rsid w:val="006047D4"/>
    <w:rsid w:val="00606908"/>
    <w:rsid w:val="006100D9"/>
    <w:rsid w:val="00614776"/>
    <w:rsid w:val="006150E0"/>
    <w:rsid w:val="006153F9"/>
    <w:rsid w:val="00616A0C"/>
    <w:rsid w:val="00620610"/>
    <w:rsid w:val="00621114"/>
    <w:rsid w:val="00621C49"/>
    <w:rsid w:val="006225EF"/>
    <w:rsid w:val="00622681"/>
    <w:rsid w:val="00624E17"/>
    <w:rsid w:val="00625257"/>
    <w:rsid w:val="0062612A"/>
    <w:rsid w:val="0062621B"/>
    <w:rsid w:val="0062704A"/>
    <w:rsid w:val="00631D94"/>
    <w:rsid w:val="006352EE"/>
    <w:rsid w:val="00635611"/>
    <w:rsid w:val="00636171"/>
    <w:rsid w:val="00644F20"/>
    <w:rsid w:val="0064629F"/>
    <w:rsid w:val="00647C95"/>
    <w:rsid w:val="00651830"/>
    <w:rsid w:val="00651D79"/>
    <w:rsid w:val="00652015"/>
    <w:rsid w:val="0065338D"/>
    <w:rsid w:val="0065395E"/>
    <w:rsid w:val="00653FBF"/>
    <w:rsid w:val="006604CE"/>
    <w:rsid w:val="00660FB8"/>
    <w:rsid w:val="00661DC4"/>
    <w:rsid w:val="00662B73"/>
    <w:rsid w:val="00664737"/>
    <w:rsid w:val="00666A3F"/>
    <w:rsid w:val="00667353"/>
    <w:rsid w:val="00667412"/>
    <w:rsid w:val="00671430"/>
    <w:rsid w:val="00672474"/>
    <w:rsid w:val="00672E96"/>
    <w:rsid w:val="00673EA0"/>
    <w:rsid w:val="00676752"/>
    <w:rsid w:val="00677B9E"/>
    <w:rsid w:val="00683637"/>
    <w:rsid w:val="00683C91"/>
    <w:rsid w:val="00685504"/>
    <w:rsid w:val="00686B42"/>
    <w:rsid w:val="00686DFE"/>
    <w:rsid w:val="00686F6D"/>
    <w:rsid w:val="00687427"/>
    <w:rsid w:val="00692480"/>
    <w:rsid w:val="00693C38"/>
    <w:rsid w:val="006956F4"/>
    <w:rsid w:val="00695974"/>
    <w:rsid w:val="006962E6"/>
    <w:rsid w:val="006969A5"/>
    <w:rsid w:val="00697DC6"/>
    <w:rsid w:val="006A180D"/>
    <w:rsid w:val="006A18E1"/>
    <w:rsid w:val="006A41DD"/>
    <w:rsid w:val="006A4220"/>
    <w:rsid w:val="006A78F2"/>
    <w:rsid w:val="006B0111"/>
    <w:rsid w:val="006B0C5F"/>
    <w:rsid w:val="006B313B"/>
    <w:rsid w:val="006B32D3"/>
    <w:rsid w:val="006B4AE0"/>
    <w:rsid w:val="006B5521"/>
    <w:rsid w:val="006C169C"/>
    <w:rsid w:val="006C2E2F"/>
    <w:rsid w:val="006C6E75"/>
    <w:rsid w:val="006D1635"/>
    <w:rsid w:val="006D2336"/>
    <w:rsid w:val="006D23B3"/>
    <w:rsid w:val="006D2ADD"/>
    <w:rsid w:val="006D3D13"/>
    <w:rsid w:val="006D4E1B"/>
    <w:rsid w:val="006D568D"/>
    <w:rsid w:val="006D6D1E"/>
    <w:rsid w:val="006E054D"/>
    <w:rsid w:val="006E0C92"/>
    <w:rsid w:val="006E134C"/>
    <w:rsid w:val="006E227A"/>
    <w:rsid w:val="006E2431"/>
    <w:rsid w:val="006E3161"/>
    <w:rsid w:val="006E4350"/>
    <w:rsid w:val="006E5A97"/>
    <w:rsid w:val="006E6614"/>
    <w:rsid w:val="006E79DC"/>
    <w:rsid w:val="006F29D5"/>
    <w:rsid w:val="006F7DC2"/>
    <w:rsid w:val="00703837"/>
    <w:rsid w:val="00706844"/>
    <w:rsid w:val="00707056"/>
    <w:rsid w:val="00714797"/>
    <w:rsid w:val="007153E1"/>
    <w:rsid w:val="007160EB"/>
    <w:rsid w:val="007171F3"/>
    <w:rsid w:val="00725707"/>
    <w:rsid w:val="0073524A"/>
    <w:rsid w:val="00736663"/>
    <w:rsid w:val="00737486"/>
    <w:rsid w:val="007379A1"/>
    <w:rsid w:val="007402D8"/>
    <w:rsid w:val="00740EDB"/>
    <w:rsid w:val="007523F3"/>
    <w:rsid w:val="007530FD"/>
    <w:rsid w:val="007533E9"/>
    <w:rsid w:val="00753605"/>
    <w:rsid w:val="00756A4D"/>
    <w:rsid w:val="00757F7F"/>
    <w:rsid w:val="00760161"/>
    <w:rsid w:val="00760400"/>
    <w:rsid w:val="00760908"/>
    <w:rsid w:val="00760F26"/>
    <w:rsid w:val="0076197C"/>
    <w:rsid w:val="007658F4"/>
    <w:rsid w:val="00766978"/>
    <w:rsid w:val="007677DB"/>
    <w:rsid w:val="00770B15"/>
    <w:rsid w:val="00775872"/>
    <w:rsid w:val="00775C0B"/>
    <w:rsid w:val="00776B11"/>
    <w:rsid w:val="00782F37"/>
    <w:rsid w:val="00783FFB"/>
    <w:rsid w:val="007857E1"/>
    <w:rsid w:val="00786F65"/>
    <w:rsid w:val="0078786F"/>
    <w:rsid w:val="00787EEC"/>
    <w:rsid w:val="007944AD"/>
    <w:rsid w:val="007A0D48"/>
    <w:rsid w:val="007A1200"/>
    <w:rsid w:val="007A365F"/>
    <w:rsid w:val="007A60EC"/>
    <w:rsid w:val="007A6530"/>
    <w:rsid w:val="007A669A"/>
    <w:rsid w:val="007A70B6"/>
    <w:rsid w:val="007B09AC"/>
    <w:rsid w:val="007B17B5"/>
    <w:rsid w:val="007B1DCA"/>
    <w:rsid w:val="007B32B4"/>
    <w:rsid w:val="007B49DA"/>
    <w:rsid w:val="007B54A6"/>
    <w:rsid w:val="007B64FD"/>
    <w:rsid w:val="007B7A5B"/>
    <w:rsid w:val="007B7DA6"/>
    <w:rsid w:val="007C0488"/>
    <w:rsid w:val="007C48C9"/>
    <w:rsid w:val="007C70D8"/>
    <w:rsid w:val="007C7DCF"/>
    <w:rsid w:val="007D0FCB"/>
    <w:rsid w:val="007D2637"/>
    <w:rsid w:val="007D2F91"/>
    <w:rsid w:val="007D5900"/>
    <w:rsid w:val="007D68E2"/>
    <w:rsid w:val="007D77FD"/>
    <w:rsid w:val="007D7EA8"/>
    <w:rsid w:val="007E10CC"/>
    <w:rsid w:val="007E29B2"/>
    <w:rsid w:val="007E7515"/>
    <w:rsid w:val="007E7B73"/>
    <w:rsid w:val="007F13FD"/>
    <w:rsid w:val="007F702B"/>
    <w:rsid w:val="00812D33"/>
    <w:rsid w:val="008137B7"/>
    <w:rsid w:val="00814C5B"/>
    <w:rsid w:val="00816397"/>
    <w:rsid w:val="00816BA6"/>
    <w:rsid w:val="00816F92"/>
    <w:rsid w:val="00820631"/>
    <w:rsid w:val="008214F4"/>
    <w:rsid w:val="0082341F"/>
    <w:rsid w:val="008235BC"/>
    <w:rsid w:val="00826C22"/>
    <w:rsid w:val="008276BE"/>
    <w:rsid w:val="00830CB0"/>
    <w:rsid w:val="008331D3"/>
    <w:rsid w:val="00835E9D"/>
    <w:rsid w:val="00836881"/>
    <w:rsid w:val="00842365"/>
    <w:rsid w:val="008439F1"/>
    <w:rsid w:val="00844B3B"/>
    <w:rsid w:val="00850F6D"/>
    <w:rsid w:val="00851500"/>
    <w:rsid w:val="00853964"/>
    <w:rsid w:val="0085501C"/>
    <w:rsid w:val="00857DD5"/>
    <w:rsid w:val="008606BC"/>
    <w:rsid w:val="00861246"/>
    <w:rsid w:val="008613E3"/>
    <w:rsid w:val="00862527"/>
    <w:rsid w:val="008629A8"/>
    <w:rsid w:val="00862C41"/>
    <w:rsid w:val="00865A2D"/>
    <w:rsid w:val="0087363F"/>
    <w:rsid w:val="00875283"/>
    <w:rsid w:val="00880931"/>
    <w:rsid w:val="00882519"/>
    <w:rsid w:val="00883705"/>
    <w:rsid w:val="00885722"/>
    <w:rsid w:val="00885807"/>
    <w:rsid w:val="00886BCD"/>
    <w:rsid w:val="008904CF"/>
    <w:rsid w:val="00893944"/>
    <w:rsid w:val="00896CA0"/>
    <w:rsid w:val="008A12DD"/>
    <w:rsid w:val="008A40A5"/>
    <w:rsid w:val="008A5366"/>
    <w:rsid w:val="008A536B"/>
    <w:rsid w:val="008A73EC"/>
    <w:rsid w:val="008A7A10"/>
    <w:rsid w:val="008B18AB"/>
    <w:rsid w:val="008B2572"/>
    <w:rsid w:val="008B48CF"/>
    <w:rsid w:val="008C0187"/>
    <w:rsid w:val="008C0784"/>
    <w:rsid w:val="008C2196"/>
    <w:rsid w:val="008C330D"/>
    <w:rsid w:val="008C4907"/>
    <w:rsid w:val="008C7D60"/>
    <w:rsid w:val="008D2935"/>
    <w:rsid w:val="008D3771"/>
    <w:rsid w:val="008D6E7C"/>
    <w:rsid w:val="008D7B1C"/>
    <w:rsid w:val="008E0D06"/>
    <w:rsid w:val="008E0EA0"/>
    <w:rsid w:val="008E10BD"/>
    <w:rsid w:val="008E10C1"/>
    <w:rsid w:val="008E29BF"/>
    <w:rsid w:val="008E3BC4"/>
    <w:rsid w:val="008E5925"/>
    <w:rsid w:val="008E625E"/>
    <w:rsid w:val="008E65C5"/>
    <w:rsid w:val="008E7657"/>
    <w:rsid w:val="008F1C76"/>
    <w:rsid w:val="008F2972"/>
    <w:rsid w:val="008F2F19"/>
    <w:rsid w:val="008F33E2"/>
    <w:rsid w:val="008F4524"/>
    <w:rsid w:val="008F6BE1"/>
    <w:rsid w:val="008F7CB3"/>
    <w:rsid w:val="009001D9"/>
    <w:rsid w:val="00900FDC"/>
    <w:rsid w:val="009039D0"/>
    <w:rsid w:val="00903C2A"/>
    <w:rsid w:val="00903E3C"/>
    <w:rsid w:val="00904DD9"/>
    <w:rsid w:val="0090554D"/>
    <w:rsid w:val="00905F51"/>
    <w:rsid w:val="0091497A"/>
    <w:rsid w:val="00915DD3"/>
    <w:rsid w:val="00917014"/>
    <w:rsid w:val="00917D5E"/>
    <w:rsid w:val="009268D7"/>
    <w:rsid w:val="00937068"/>
    <w:rsid w:val="009372F2"/>
    <w:rsid w:val="00940D7E"/>
    <w:rsid w:val="009415BF"/>
    <w:rsid w:val="00941D54"/>
    <w:rsid w:val="00941E20"/>
    <w:rsid w:val="009425CC"/>
    <w:rsid w:val="00942A2A"/>
    <w:rsid w:val="0094590B"/>
    <w:rsid w:val="00946024"/>
    <w:rsid w:val="00947808"/>
    <w:rsid w:val="00950767"/>
    <w:rsid w:val="00950A30"/>
    <w:rsid w:val="00951A4D"/>
    <w:rsid w:val="00952D68"/>
    <w:rsid w:val="00953797"/>
    <w:rsid w:val="00955C60"/>
    <w:rsid w:val="00961154"/>
    <w:rsid w:val="00962F72"/>
    <w:rsid w:val="00963E9C"/>
    <w:rsid w:val="009660C3"/>
    <w:rsid w:val="009666B3"/>
    <w:rsid w:val="009675FC"/>
    <w:rsid w:val="009720C9"/>
    <w:rsid w:val="00972188"/>
    <w:rsid w:val="00973FE5"/>
    <w:rsid w:val="009746C1"/>
    <w:rsid w:val="00975E41"/>
    <w:rsid w:val="00987DB7"/>
    <w:rsid w:val="0099070E"/>
    <w:rsid w:val="00990AD1"/>
    <w:rsid w:val="00990E06"/>
    <w:rsid w:val="0099192C"/>
    <w:rsid w:val="009950F6"/>
    <w:rsid w:val="00995C81"/>
    <w:rsid w:val="0099631F"/>
    <w:rsid w:val="009A37B2"/>
    <w:rsid w:val="009A37EF"/>
    <w:rsid w:val="009A419C"/>
    <w:rsid w:val="009A4CCD"/>
    <w:rsid w:val="009A74CE"/>
    <w:rsid w:val="009B08E8"/>
    <w:rsid w:val="009B51AB"/>
    <w:rsid w:val="009B545D"/>
    <w:rsid w:val="009B58E4"/>
    <w:rsid w:val="009B7786"/>
    <w:rsid w:val="009C0F2F"/>
    <w:rsid w:val="009C2D7E"/>
    <w:rsid w:val="009C35C6"/>
    <w:rsid w:val="009C50F7"/>
    <w:rsid w:val="009C5378"/>
    <w:rsid w:val="009C7956"/>
    <w:rsid w:val="009D025D"/>
    <w:rsid w:val="009D0A89"/>
    <w:rsid w:val="009D0E14"/>
    <w:rsid w:val="009D61DF"/>
    <w:rsid w:val="009D75CC"/>
    <w:rsid w:val="009E245B"/>
    <w:rsid w:val="009E392C"/>
    <w:rsid w:val="009E4028"/>
    <w:rsid w:val="009E51F6"/>
    <w:rsid w:val="009E5D09"/>
    <w:rsid w:val="009E7D0F"/>
    <w:rsid w:val="009F0809"/>
    <w:rsid w:val="009F0A4C"/>
    <w:rsid w:val="009F10DE"/>
    <w:rsid w:val="009F3961"/>
    <w:rsid w:val="009F3BD3"/>
    <w:rsid w:val="009F5EC3"/>
    <w:rsid w:val="009F75CE"/>
    <w:rsid w:val="00A00EEA"/>
    <w:rsid w:val="00A01F89"/>
    <w:rsid w:val="00A0204E"/>
    <w:rsid w:val="00A02647"/>
    <w:rsid w:val="00A02DDE"/>
    <w:rsid w:val="00A02E0C"/>
    <w:rsid w:val="00A02F10"/>
    <w:rsid w:val="00A057AD"/>
    <w:rsid w:val="00A062B1"/>
    <w:rsid w:val="00A067E9"/>
    <w:rsid w:val="00A06B5C"/>
    <w:rsid w:val="00A074C9"/>
    <w:rsid w:val="00A078AF"/>
    <w:rsid w:val="00A1166C"/>
    <w:rsid w:val="00A15256"/>
    <w:rsid w:val="00A17D49"/>
    <w:rsid w:val="00A2082B"/>
    <w:rsid w:val="00A219E0"/>
    <w:rsid w:val="00A2424D"/>
    <w:rsid w:val="00A249F6"/>
    <w:rsid w:val="00A262FD"/>
    <w:rsid w:val="00A2639F"/>
    <w:rsid w:val="00A269EE"/>
    <w:rsid w:val="00A26A7D"/>
    <w:rsid w:val="00A302D1"/>
    <w:rsid w:val="00A30ED4"/>
    <w:rsid w:val="00A37D64"/>
    <w:rsid w:val="00A41154"/>
    <w:rsid w:val="00A415BA"/>
    <w:rsid w:val="00A41EE6"/>
    <w:rsid w:val="00A4330F"/>
    <w:rsid w:val="00A43BEB"/>
    <w:rsid w:val="00A45299"/>
    <w:rsid w:val="00A46EDE"/>
    <w:rsid w:val="00A50818"/>
    <w:rsid w:val="00A50E8E"/>
    <w:rsid w:val="00A5161B"/>
    <w:rsid w:val="00A51CFD"/>
    <w:rsid w:val="00A521A7"/>
    <w:rsid w:val="00A52F06"/>
    <w:rsid w:val="00A61256"/>
    <w:rsid w:val="00A67086"/>
    <w:rsid w:val="00A703B1"/>
    <w:rsid w:val="00A72889"/>
    <w:rsid w:val="00A72A5F"/>
    <w:rsid w:val="00A77A69"/>
    <w:rsid w:val="00A87F04"/>
    <w:rsid w:val="00A93C63"/>
    <w:rsid w:val="00A95286"/>
    <w:rsid w:val="00A95DCC"/>
    <w:rsid w:val="00A9751C"/>
    <w:rsid w:val="00AA1F0D"/>
    <w:rsid w:val="00AA5286"/>
    <w:rsid w:val="00AA58A6"/>
    <w:rsid w:val="00AA6083"/>
    <w:rsid w:val="00AA7694"/>
    <w:rsid w:val="00AB084D"/>
    <w:rsid w:val="00AB4B6C"/>
    <w:rsid w:val="00AB5CC2"/>
    <w:rsid w:val="00AC00F6"/>
    <w:rsid w:val="00AC04A7"/>
    <w:rsid w:val="00AC09E9"/>
    <w:rsid w:val="00AC23D5"/>
    <w:rsid w:val="00AC6AA9"/>
    <w:rsid w:val="00AC7763"/>
    <w:rsid w:val="00AC786E"/>
    <w:rsid w:val="00AC7A63"/>
    <w:rsid w:val="00AD10F6"/>
    <w:rsid w:val="00AD2DF4"/>
    <w:rsid w:val="00AD532E"/>
    <w:rsid w:val="00AD579A"/>
    <w:rsid w:val="00AD5E1F"/>
    <w:rsid w:val="00AD5EAD"/>
    <w:rsid w:val="00AE183E"/>
    <w:rsid w:val="00AE2739"/>
    <w:rsid w:val="00AE31A6"/>
    <w:rsid w:val="00AF54E0"/>
    <w:rsid w:val="00AF780B"/>
    <w:rsid w:val="00B00CB0"/>
    <w:rsid w:val="00B014B8"/>
    <w:rsid w:val="00B01B97"/>
    <w:rsid w:val="00B02308"/>
    <w:rsid w:val="00B05A7E"/>
    <w:rsid w:val="00B06350"/>
    <w:rsid w:val="00B07560"/>
    <w:rsid w:val="00B12E51"/>
    <w:rsid w:val="00B1384F"/>
    <w:rsid w:val="00B15757"/>
    <w:rsid w:val="00B213E7"/>
    <w:rsid w:val="00B243F1"/>
    <w:rsid w:val="00B26C70"/>
    <w:rsid w:val="00B278DA"/>
    <w:rsid w:val="00B30DEE"/>
    <w:rsid w:val="00B31ECE"/>
    <w:rsid w:val="00B40A9A"/>
    <w:rsid w:val="00B41740"/>
    <w:rsid w:val="00B4182E"/>
    <w:rsid w:val="00B42B49"/>
    <w:rsid w:val="00B43B3C"/>
    <w:rsid w:val="00B46210"/>
    <w:rsid w:val="00B46E41"/>
    <w:rsid w:val="00B477BD"/>
    <w:rsid w:val="00B50280"/>
    <w:rsid w:val="00B52391"/>
    <w:rsid w:val="00B551ED"/>
    <w:rsid w:val="00B56610"/>
    <w:rsid w:val="00B56BCB"/>
    <w:rsid w:val="00B6030F"/>
    <w:rsid w:val="00B62ABC"/>
    <w:rsid w:val="00B63091"/>
    <w:rsid w:val="00B63755"/>
    <w:rsid w:val="00B63FC4"/>
    <w:rsid w:val="00B65DF6"/>
    <w:rsid w:val="00B67920"/>
    <w:rsid w:val="00B70D21"/>
    <w:rsid w:val="00B70FFA"/>
    <w:rsid w:val="00B74FEF"/>
    <w:rsid w:val="00B7545A"/>
    <w:rsid w:val="00B75A37"/>
    <w:rsid w:val="00B75B08"/>
    <w:rsid w:val="00B771EB"/>
    <w:rsid w:val="00B85A4F"/>
    <w:rsid w:val="00B875AF"/>
    <w:rsid w:val="00B901F2"/>
    <w:rsid w:val="00B90894"/>
    <w:rsid w:val="00B91367"/>
    <w:rsid w:val="00B919C3"/>
    <w:rsid w:val="00B9316E"/>
    <w:rsid w:val="00B94EC2"/>
    <w:rsid w:val="00B9571A"/>
    <w:rsid w:val="00B959B0"/>
    <w:rsid w:val="00B95F5A"/>
    <w:rsid w:val="00B970BB"/>
    <w:rsid w:val="00BA3F43"/>
    <w:rsid w:val="00BA5841"/>
    <w:rsid w:val="00BA6465"/>
    <w:rsid w:val="00BB2F88"/>
    <w:rsid w:val="00BB32AD"/>
    <w:rsid w:val="00BB56AD"/>
    <w:rsid w:val="00BB5955"/>
    <w:rsid w:val="00BB724B"/>
    <w:rsid w:val="00BC41AF"/>
    <w:rsid w:val="00BC619E"/>
    <w:rsid w:val="00BD0056"/>
    <w:rsid w:val="00BD0CF5"/>
    <w:rsid w:val="00BD1580"/>
    <w:rsid w:val="00BD17DF"/>
    <w:rsid w:val="00BD1DC0"/>
    <w:rsid w:val="00BD3193"/>
    <w:rsid w:val="00BD486B"/>
    <w:rsid w:val="00BD5072"/>
    <w:rsid w:val="00BD6C2A"/>
    <w:rsid w:val="00BE1007"/>
    <w:rsid w:val="00BE19CB"/>
    <w:rsid w:val="00BE1D86"/>
    <w:rsid w:val="00BE23F0"/>
    <w:rsid w:val="00BE2800"/>
    <w:rsid w:val="00BE51D0"/>
    <w:rsid w:val="00BE6241"/>
    <w:rsid w:val="00BF2B68"/>
    <w:rsid w:val="00BF4B11"/>
    <w:rsid w:val="00BF7BA9"/>
    <w:rsid w:val="00C02546"/>
    <w:rsid w:val="00C0285E"/>
    <w:rsid w:val="00C03B3B"/>
    <w:rsid w:val="00C03D51"/>
    <w:rsid w:val="00C05C7A"/>
    <w:rsid w:val="00C06F84"/>
    <w:rsid w:val="00C1121B"/>
    <w:rsid w:val="00C1193E"/>
    <w:rsid w:val="00C11967"/>
    <w:rsid w:val="00C11E57"/>
    <w:rsid w:val="00C1259F"/>
    <w:rsid w:val="00C13BBB"/>
    <w:rsid w:val="00C163DF"/>
    <w:rsid w:val="00C16AEF"/>
    <w:rsid w:val="00C17451"/>
    <w:rsid w:val="00C24F39"/>
    <w:rsid w:val="00C252AA"/>
    <w:rsid w:val="00C2671D"/>
    <w:rsid w:val="00C271E6"/>
    <w:rsid w:val="00C351AD"/>
    <w:rsid w:val="00C374AA"/>
    <w:rsid w:val="00C40CC0"/>
    <w:rsid w:val="00C427A3"/>
    <w:rsid w:val="00C460F0"/>
    <w:rsid w:val="00C46290"/>
    <w:rsid w:val="00C46C6F"/>
    <w:rsid w:val="00C4799D"/>
    <w:rsid w:val="00C503AA"/>
    <w:rsid w:val="00C50577"/>
    <w:rsid w:val="00C5757F"/>
    <w:rsid w:val="00C60A1F"/>
    <w:rsid w:val="00C6467B"/>
    <w:rsid w:val="00C66808"/>
    <w:rsid w:val="00C674D5"/>
    <w:rsid w:val="00C67F83"/>
    <w:rsid w:val="00C7296A"/>
    <w:rsid w:val="00C736C1"/>
    <w:rsid w:val="00C73C2A"/>
    <w:rsid w:val="00C743FC"/>
    <w:rsid w:val="00C76469"/>
    <w:rsid w:val="00C827EE"/>
    <w:rsid w:val="00C83FF3"/>
    <w:rsid w:val="00C853E1"/>
    <w:rsid w:val="00C859B4"/>
    <w:rsid w:val="00C86D8F"/>
    <w:rsid w:val="00C92E24"/>
    <w:rsid w:val="00C92EB2"/>
    <w:rsid w:val="00C9389F"/>
    <w:rsid w:val="00C9423F"/>
    <w:rsid w:val="00C94510"/>
    <w:rsid w:val="00C946EC"/>
    <w:rsid w:val="00C97EE7"/>
    <w:rsid w:val="00CA2D8B"/>
    <w:rsid w:val="00CA5B09"/>
    <w:rsid w:val="00CA5C10"/>
    <w:rsid w:val="00CA6E9F"/>
    <w:rsid w:val="00CA7849"/>
    <w:rsid w:val="00CA78F5"/>
    <w:rsid w:val="00CA7CD9"/>
    <w:rsid w:val="00CB44B3"/>
    <w:rsid w:val="00CB795A"/>
    <w:rsid w:val="00CC3CF1"/>
    <w:rsid w:val="00CC58E9"/>
    <w:rsid w:val="00CD0ACA"/>
    <w:rsid w:val="00CD167C"/>
    <w:rsid w:val="00CD2034"/>
    <w:rsid w:val="00CD3D8A"/>
    <w:rsid w:val="00CD5104"/>
    <w:rsid w:val="00CD5115"/>
    <w:rsid w:val="00CD76B8"/>
    <w:rsid w:val="00CD7FC3"/>
    <w:rsid w:val="00CE08FB"/>
    <w:rsid w:val="00CE37D0"/>
    <w:rsid w:val="00CE383E"/>
    <w:rsid w:val="00CE525C"/>
    <w:rsid w:val="00CE6A1D"/>
    <w:rsid w:val="00CE72D2"/>
    <w:rsid w:val="00CE7FD9"/>
    <w:rsid w:val="00CF21DD"/>
    <w:rsid w:val="00CF52D1"/>
    <w:rsid w:val="00CF5BBA"/>
    <w:rsid w:val="00CF77DC"/>
    <w:rsid w:val="00D05A2B"/>
    <w:rsid w:val="00D061DE"/>
    <w:rsid w:val="00D06C0B"/>
    <w:rsid w:val="00D106EB"/>
    <w:rsid w:val="00D132B2"/>
    <w:rsid w:val="00D14016"/>
    <w:rsid w:val="00D14447"/>
    <w:rsid w:val="00D14829"/>
    <w:rsid w:val="00D1583A"/>
    <w:rsid w:val="00D15C28"/>
    <w:rsid w:val="00D178B5"/>
    <w:rsid w:val="00D17B1C"/>
    <w:rsid w:val="00D17E05"/>
    <w:rsid w:val="00D208F2"/>
    <w:rsid w:val="00D22193"/>
    <w:rsid w:val="00D272CA"/>
    <w:rsid w:val="00D30575"/>
    <w:rsid w:val="00D36FB2"/>
    <w:rsid w:val="00D37AC7"/>
    <w:rsid w:val="00D40E40"/>
    <w:rsid w:val="00D41887"/>
    <w:rsid w:val="00D456CA"/>
    <w:rsid w:val="00D468AF"/>
    <w:rsid w:val="00D50106"/>
    <w:rsid w:val="00D510BE"/>
    <w:rsid w:val="00D518B6"/>
    <w:rsid w:val="00D52D88"/>
    <w:rsid w:val="00D530F4"/>
    <w:rsid w:val="00D542AC"/>
    <w:rsid w:val="00D54D1C"/>
    <w:rsid w:val="00D550C0"/>
    <w:rsid w:val="00D55CB0"/>
    <w:rsid w:val="00D56DFA"/>
    <w:rsid w:val="00D57624"/>
    <w:rsid w:val="00D63662"/>
    <w:rsid w:val="00D6419C"/>
    <w:rsid w:val="00D6467F"/>
    <w:rsid w:val="00D65CA2"/>
    <w:rsid w:val="00D664F7"/>
    <w:rsid w:val="00D66F80"/>
    <w:rsid w:val="00D670BA"/>
    <w:rsid w:val="00D710BB"/>
    <w:rsid w:val="00D76B34"/>
    <w:rsid w:val="00D82624"/>
    <w:rsid w:val="00D83522"/>
    <w:rsid w:val="00D844A2"/>
    <w:rsid w:val="00D86F9D"/>
    <w:rsid w:val="00D92C30"/>
    <w:rsid w:val="00D93527"/>
    <w:rsid w:val="00D97663"/>
    <w:rsid w:val="00DA1611"/>
    <w:rsid w:val="00DA43B6"/>
    <w:rsid w:val="00DB0565"/>
    <w:rsid w:val="00DB5859"/>
    <w:rsid w:val="00DB6664"/>
    <w:rsid w:val="00DC07F2"/>
    <w:rsid w:val="00DC0E17"/>
    <w:rsid w:val="00DC24C3"/>
    <w:rsid w:val="00DC334B"/>
    <w:rsid w:val="00DC3DDB"/>
    <w:rsid w:val="00DC5CCF"/>
    <w:rsid w:val="00DD0AF5"/>
    <w:rsid w:val="00DD3E0B"/>
    <w:rsid w:val="00DD56DE"/>
    <w:rsid w:val="00DE1A58"/>
    <w:rsid w:val="00DE261C"/>
    <w:rsid w:val="00DE5737"/>
    <w:rsid w:val="00DE59E0"/>
    <w:rsid w:val="00DE7C9A"/>
    <w:rsid w:val="00DF0E26"/>
    <w:rsid w:val="00E072E9"/>
    <w:rsid w:val="00E11689"/>
    <w:rsid w:val="00E12AE1"/>
    <w:rsid w:val="00E16AFF"/>
    <w:rsid w:val="00E16BEC"/>
    <w:rsid w:val="00E177EF"/>
    <w:rsid w:val="00E21783"/>
    <w:rsid w:val="00E25DC5"/>
    <w:rsid w:val="00E25FDF"/>
    <w:rsid w:val="00E274E2"/>
    <w:rsid w:val="00E27722"/>
    <w:rsid w:val="00E30054"/>
    <w:rsid w:val="00E31387"/>
    <w:rsid w:val="00E32457"/>
    <w:rsid w:val="00E3288E"/>
    <w:rsid w:val="00E33F67"/>
    <w:rsid w:val="00E33F6F"/>
    <w:rsid w:val="00E34B6C"/>
    <w:rsid w:val="00E36FA7"/>
    <w:rsid w:val="00E3718F"/>
    <w:rsid w:val="00E42C8F"/>
    <w:rsid w:val="00E43B76"/>
    <w:rsid w:val="00E43BEC"/>
    <w:rsid w:val="00E50BA4"/>
    <w:rsid w:val="00E516F5"/>
    <w:rsid w:val="00E51D32"/>
    <w:rsid w:val="00E556E2"/>
    <w:rsid w:val="00E56350"/>
    <w:rsid w:val="00E60582"/>
    <w:rsid w:val="00E633F1"/>
    <w:rsid w:val="00E63702"/>
    <w:rsid w:val="00E64A6C"/>
    <w:rsid w:val="00E64C22"/>
    <w:rsid w:val="00E72065"/>
    <w:rsid w:val="00E7297F"/>
    <w:rsid w:val="00E75B28"/>
    <w:rsid w:val="00E763FF"/>
    <w:rsid w:val="00E767BA"/>
    <w:rsid w:val="00E77D5D"/>
    <w:rsid w:val="00E86A30"/>
    <w:rsid w:val="00E906AF"/>
    <w:rsid w:val="00E9125B"/>
    <w:rsid w:val="00E921E7"/>
    <w:rsid w:val="00E92E87"/>
    <w:rsid w:val="00E9541E"/>
    <w:rsid w:val="00EA12A7"/>
    <w:rsid w:val="00EA1374"/>
    <w:rsid w:val="00EA314B"/>
    <w:rsid w:val="00EA3298"/>
    <w:rsid w:val="00EA4943"/>
    <w:rsid w:val="00EA5DCC"/>
    <w:rsid w:val="00EA606A"/>
    <w:rsid w:val="00EA7A40"/>
    <w:rsid w:val="00EB13A5"/>
    <w:rsid w:val="00EB1D54"/>
    <w:rsid w:val="00EB6E3D"/>
    <w:rsid w:val="00EB7581"/>
    <w:rsid w:val="00EC29B7"/>
    <w:rsid w:val="00EC3388"/>
    <w:rsid w:val="00EC46F6"/>
    <w:rsid w:val="00ED4FCC"/>
    <w:rsid w:val="00ED5672"/>
    <w:rsid w:val="00ED687C"/>
    <w:rsid w:val="00EE2C56"/>
    <w:rsid w:val="00EE48B2"/>
    <w:rsid w:val="00EE4E16"/>
    <w:rsid w:val="00EE54EA"/>
    <w:rsid w:val="00EE5B2A"/>
    <w:rsid w:val="00EE668B"/>
    <w:rsid w:val="00EF07D6"/>
    <w:rsid w:val="00EF1E1F"/>
    <w:rsid w:val="00EF246F"/>
    <w:rsid w:val="00EF347B"/>
    <w:rsid w:val="00EF356F"/>
    <w:rsid w:val="00EF4168"/>
    <w:rsid w:val="00EF4EB8"/>
    <w:rsid w:val="00EF532F"/>
    <w:rsid w:val="00F03646"/>
    <w:rsid w:val="00F05454"/>
    <w:rsid w:val="00F05D79"/>
    <w:rsid w:val="00F06482"/>
    <w:rsid w:val="00F06D2C"/>
    <w:rsid w:val="00F1150B"/>
    <w:rsid w:val="00F11924"/>
    <w:rsid w:val="00F12ADC"/>
    <w:rsid w:val="00F12E4B"/>
    <w:rsid w:val="00F13466"/>
    <w:rsid w:val="00F13730"/>
    <w:rsid w:val="00F1421E"/>
    <w:rsid w:val="00F17A27"/>
    <w:rsid w:val="00F17F9E"/>
    <w:rsid w:val="00F214B0"/>
    <w:rsid w:val="00F24E1D"/>
    <w:rsid w:val="00F33DBB"/>
    <w:rsid w:val="00F37DDB"/>
    <w:rsid w:val="00F4117A"/>
    <w:rsid w:val="00F4140D"/>
    <w:rsid w:val="00F4315B"/>
    <w:rsid w:val="00F4441A"/>
    <w:rsid w:val="00F4478E"/>
    <w:rsid w:val="00F46BE9"/>
    <w:rsid w:val="00F5006B"/>
    <w:rsid w:val="00F521E0"/>
    <w:rsid w:val="00F53B04"/>
    <w:rsid w:val="00F60CEA"/>
    <w:rsid w:val="00F62206"/>
    <w:rsid w:val="00F62DE9"/>
    <w:rsid w:val="00F64035"/>
    <w:rsid w:val="00F661BE"/>
    <w:rsid w:val="00F66656"/>
    <w:rsid w:val="00F67257"/>
    <w:rsid w:val="00F67996"/>
    <w:rsid w:val="00F67AE8"/>
    <w:rsid w:val="00F71E86"/>
    <w:rsid w:val="00F72E82"/>
    <w:rsid w:val="00F73BFB"/>
    <w:rsid w:val="00F838AB"/>
    <w:rsid w:val="00F838CD"/>
    <w:rsid w:val="00F8643A"/>
    <w:rsid w:val="00F871D5"/>
    <w:rsid w:val="00F90173"/>
    <w:rsid w:val="00F916A7"/>
    <w:rsid w:val="00F9232A"/>
    <w:rsid w:val="00F93A45"/>
    <w:rsid w:val="00F97F6F"/>
    <w:rsid w:val="00FA06B5"/>
    <w:rsid w:val="00FA107E"/>
    <w:rsid w:val="00FA25B5"/>
    <w:rsid w:val="00FB0634"/>
    <w:rsid w:val="00FB08C5"/>
    <w:rsid w:val="00FB0A8E"/>
    <w:rsid w:val="00FB2B1C"/>
    <w:rsid w:val="00FB3BBF"/>
    <w:rsid w:val="00FB3DBA"/>
    <w:rsid w:val="00FB62E9"/>
    <w:rsid w:val="00FB7D6B"/>
    <w:rsid w:val="00FC023F"/>
    <w:rsid w:val="00FC170E"/>
    <w:rsid w:val="00FC7420"/>
    <w:rsid w:val="00FD1C54"/>
    <w:rsid w:val="00FD2346"/>
    <w:rsid w:val="00FD32DB"/>
    <w:rsid w:val="00FD4CE5"/>
    <w:rsid w:val="00FE1259"/>
    <w:rsid w:val="00FE1885"/>
    <w:rsid w:val="00FE330F"/>
    <w:rsid w:val="00FE3520"/>
    <w:rsid w:val="00FE581F"/>
    <w:rsid w:val="00FE6296"/>
    <w:rsid w:val="00FE6BB7"/>
    <w:rsid w:val="00FF344C"/>
    <w:rsid w:val="00FF3DBE"/>
    <w:rsid w:val="00FF420D"/>
    <w:rsid w:val="00FF47A6"/>
    <w:rsid w:val="00FF49C8"/>
    <w:rsid w:val="00FF738C"/>
    <w:rsid w:val="00FF7D02"/>
    <w:rsid w:val="01DF79C5"/>
    <w:rsid w:val="02533F0F"/>
    <w:rsid w:val="028440C8"/>
    <w:rsid w:val="047C3304"/>
    <w:rsid w:val="04A171B4"/>
    <w:rsid w:val="07824729"/>
    <w:rsid w:val="07D63618"/>
    <w:rsid w:val="08DA0EE6"/>
    <w:rsid w:val="0B2E72C7"/>
    <w:rsid w:val="0C6D2071"/>
    <w:rsid w:val="0C6F4084"/>
    <w:rsid w:val="0DE501A0"/>
    <w:rsid w:val="0E656DD2"/>
    <w:rsid w:val="0F1A64E0"/>
    <w:rsid w:val="0F76307C"/>
    <w:rsid w:val="0FA24268"/>
    <w:rsid w:val="11390774"/>
    <w:rsid w:val="119476D4"/>
    <w:rsid w:val="11B83D8F"/>
    <w:rsid w:val="11E65A2D"/>
    <w:rsid w:val="12016CDB"/>
    <w:rsid w:val="1261065C"/>
    <w:rsid w:val="12C26F68"/>
    <w:rsid w:val="156A35F2"/>
    <w:rsid w:val="162C4310"/>
    <w:rsid w:val="166E3321"/>
    <w:rsid w:val="17D42FA4"/>
    <w:rsid w:val="18645AAB"/>
    <w:rsid w:val="18A07E2C"/>
    <w:rsid w:val="19410B0E"/>
    <w:rsid w:val="19836A30"/>
    <w:rsid w:val="19BE6436"/>
    <w:rsid w:val="19FD4787"/>
    <w:rsid w:val="1A1F0E4F"/>
    <w:rsid w:val="1D43546B"/>
    <w:rsid w:val="1DA82F09"/>
    <w:rsid w:val="1E2E78B2"/>
    <w:rsid w:val="1E8E3369"/>
    <w:rsid w:val="1EC040E0"/>
    <w:rsid w:val="1F280373"/>
    <w:rsid w:val="1F7E03C6"/>
    <w:rsid w:val="1FD20E4C"/>
    <w:rsid w:val="20F722D6"/>
    <w:rsid w:val="21C06DC7"/>
    <w:rsid w:val="23294AEC"/>
    <w:rsid w:val="242204F2"/>
    <w:rsid w:val="25186BC6"/>
    <w:rsid w:val="25197619"/>
    <w:rsid w:val="25A155AC"/>
    <w:rsid w:val="25D845A8"/>
    <w:rsid w:val="261E0951"/>
    <w:rsid w:val="2628435C"/>
    <w:rsid w:val="26396DF4"/>
    <w:rsid w:val="27626048"/>
    <w:rsid w:val="283D6944"/>
    <w:rsid w:val="289D1414"/>
    <w:rsid w:val="2A127CEE"/>
    <w:rsid w:val="2BF867B1"/>
    <w:rsid w:val="2E764BAD"/>
    <w:rsid w:val="2EE339AF"/>
    <w:rsid w:val="2FAF1ED5"/>
    <w:rsid w:val="2FB75D14"/>
    <w:rsid w:val="31B71515"/>
    <w:rsid w:val="31D9592F"/>
    <w:rsid w:val="32290665"/>
    <w:rsid w:val="32B70AF4"/>
    <w:rsid w:val="336517B3"/>
    <w:rsid w:val="346040E6"/>
    <w:rsid w:val="34A00986"/>
    <w:rsid w:val="34A0793F"/>
    <w:rsid w:val="361C228F"/>
    <w:rsid w:val="36E83F1F"/>
    <w:rsid w:val="38CD6649"/>
    <w:rsid w:val="394C4C39"/>
    <w:rsid w:val="3950297B"/>
    <w:rsid w:val="39821AFE"/>
    <w:rsid w:val="39F662FD"/>
    <w:rsid w:val="3B102D3A"/>
    <w:rsid w:val="3B2C6AD0"/>
    <w:rsid w:val="3D027FD3"/>
    <w:rsid w:val="3D8E7E90"/>
    <w:rsid w:val="3EFC0DC7"/>
    <w:rsid w:val="40002DC6"/>
    <w:rsid w:val="40C906B6"/>
    <w:rsid w:val="40DC4931"/>
    <w:rsid w:val="41A41AB6"/>
    <w:rsid w:val="443D75FE"/>
    <w:rsid w:val="44E73A68"/>
    <w:rsid w:val="45093E70"/>
    <w:rsid w:val="453D34D2"/>
    <w:rsid w:val="45AB3BB0"/>
    <w:rsid w:val="4629616A"/>
    <w:rsid w:val="477E06B3"/>
    <w:rsid w:val="483B47F6"/>
    <w:rsid w:val="484E4529"/>
    <w:rsid w:val="4A4C10F7"/>
    <w:rsid w:val="4A594E02"/>
    <w:rsid w:val="4B9F32EE"/>
    <w:rsid w:val="4D3006A2"/>
    <w:rsid w:val="4E810761"/>
    <w:rsid w:val="4EE0099F"/>
    <w:rsid w:val="4F194DE6"/>
    <w:rsid w:val="4FB21842"/>
    <w:rsid w:val="50544478"/>
    <w:rsid w:val="50E30DEA"/>
    <w:rsid w:val="53607807"/>
    <w:rsid w:val="543C792C"/>
    <w:rsid w:val="56384123"/>
    <w:rsid w:val="56FA162E"/>
    <w:rsid w:val="57B2196D"/>
    <w:rsid w:val="589917F1"/>
    <w:rsid w:val="59021F27"/>
    <w:rsid w:val="597E09E7"/>
    <w:rsid w:val="5AEB3E5A"/>
    <w:rsid w:val="5B9E3AC9"/>
    <w:rsid w:val="5C5F714F"/>
    <w:rsid w:val="5CB7289D"/>
    <w:rsid w:val="5D6F00CB"/>
    <w:rsid w:val="5F700DD2"/>
    <w:rsid w:val="5FEB66AA"/>
    <w:rsid w:val="61F335F4"/>
    <w:rsid w:val="64BC23C3"/>
    <w:rsid w:val="64C51710"/>
    <w:rsid w:val="64F16511"/>
    <w:rsid w:val="652437FE"/>
    <w:rsid w:val="668F7D8F"/>
    <w:rsid w:val="66A56F6B"/>
    <w:rsid w:val="66DD4F9F"/>
    <w:rsid w:val="68D51CA5"/>
    <w:rsid w:val="68F3424F"/>
    <w:rsid w:val="69110F2F"/>
    <w:rsid w:val="69FA5E67"/>
    <w:rsid w:val="6AE34B4E"/>
    <w:rsid w:val="6AE93D85"/>
    <w:rsid w:val="6B8B5E1E"/>
    <w:rsid w:val="6C1B6077"/>
    <w:rsid w:val="6D394EF9"/>
    <w:rsid w:val="6E0077C5"/>
    <w:rsid w:val="6E395AF3"/>
    <w:rsid w:val="6F071693"/>
    <w:rsid w:val="6F5B0DCC"/>
    <w:rsid w:val="6F845140"/>
    <w:rsid w:val="70161521"/>
    <w:rsid w:val="707232B8"/>
    <w:rsid w:val="71597917"/>
    <w:rsid w:val="71F65166"/>
    <w:rsid w:val="72C0505E"/>
    <w:rsid w:val="72CA214F"/>
    <w:rsid w:val="732C6966"/>
    <w:rsid w:val="732F6059"/>
    <w:rsid w:val="73C57043"/>
    <w:rsid w:val="748A428C"/>
    <w:rsid w:val="749E3893"/>
    <w:rsid w:val="756D3991"/>
    <w:rsid w:val="77961E4C"/>
    <w:rsid w:val="782F4F2E"/>
    <w:rsid w:val="78540E39"/>
    <w:rsid w:val="78E23EC0"/>
    <w:rsid w:val="797D43BF"/>
    <w:rsid w:val="7A8F19D7"/>
    <w:rsid w:val="7A9A3C33"/>
    <w:rsid w:val="7C8410A5"/>
    <w:rsid w:val="7CAD1C88"/>
    <w:rsid w:val="7CEC1CD1"/>
    <w:rsid w:val="7D1D5F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1" w:semiHidden="0" w:name="heading 4"/>
    <w:lsdException w:qFormat="1" w:unhideWhenUsed="0" w:uiPriority="1"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link w:val="65"/>
    <w:autoRedefine/>
    <w:qFormat/>
    <w:uiPriority w:val="0"/>
    <w:pPr>
      <w:spacing w:before="38"/>
      <w:ind w:left="20"/>
      <w:outlineLvl w:val="0"/>
    </w:pPr>
    <w:rPr>
      <w:b/>
      <w:bCs/>
      <w:sz w:val="44"/>
      <w:szCs w:val="44"/>
    </w:rPr>
  </w:style>
  <w:style w:type="paragraph" w:styleId="4">
    <w:name w:val="heading 2"/>
    <w:basedOn w:val="1"/>
    <w:next w:val="1"/>
    <w:link w:val="66"/>
    <w:autoRedefine/>
    <w:qFormat/>
    <w:uiPriority w:val="0"/>
    <w:pPr>
      <w:ind w:left="2266"/>
      <w:outlineLvl w:val="1"/>
    </w:pPr>
    <w:rPr>
      <w:b/>
      <w:bCs/>
      <w:sz w:val="32"/>
      <w:szCs w:val="32"/>
    </w:rPr>
  </w:style>
  <w:style w:type="paragraph" w:styleId="5">
    <w:name w:val="heading 3"/>
    <w:basedOn w:val="1"/>
    <w:next w:val="1"/>
    <w:link w:val="52"/>
    <w:autoRedefine/>
    <w:qFormat/>
    <w:uiPriority w:val="0"/>
    <w:pPr>
      <w:spacing w:before="61"/>
      <w:jc w:val="center"/>
      <w:outlineLvl w:val="2"/>
    </w:pPr>
    <w:rPr>
      <w:b/>
      <w:bCs/>
      <w:sz w:val="28"/>
      <w:szCs w:val="28"/>
    </w:rPr>
  </w:style>
  <w:style w:type="paragraph" w:styleId="6">
    <w:name w:val="heading 4"/>
    <w:basedOn w:val="1"/>
    <w:next w:val="1"/>
    <w:link w:val="82"/>
    <w:autoRedefine/>
    <w:qFormat/>
    <w:uiPriority w:val="1"/>
    <w:pPr>
      <w:spacing w:before="62"/>
      <w:ind w:left="542"/>
      <w:outlineLvl w:val="3"/>
    </w:pPr>
    <w:rPr>
      <w:sz w:val="28"/>
      <w:szCs w:val="28"/>
    </w:rPr>
  </w:style>
  <w:style w:type="paragraph" w:styleId="7">
    <w:name w:val="heading 5"/>
    <w:basedOn w:val="1"/>
    <w:next w:val="1"/>
    <w:link w:val="83"/>
    <w:autoRedefine/>
    <w:qFormat/>
    <w:uiPriority w:val="1"/>
    <w:pPr>
      <w:outlineLvl w:val="4"/>
    </w:pPr>
    <w:rPr>
      <w:b/>
      <w:bCs/>
      <w:sz w:val="24"/>
      <w:szCs w:val="24"/>
    </w:rPr>
  </w:style>
  <w:style w:type="paragraph" w:styleId="8">
    <w:name w:val="heading 6"/>
    <w:basedOn w:val="1"/>
    <w:next w:val="1"/>
    <w:link w:val="84"/>
    <w:autoRedefine/>
    <w:unhideWhenUsed/>
    <w:qFormat/>
    <w:uiPriority w:val="0"/>
    <w:pPr>
      <w:keepNext/>
      <w:keepLines/>
      <w:spacing w:before="240" w:after="64" w:line="317" w:lineRule="auto"/>
      <w:outlineLvl w:val="5"/>
    </w:pPr>
    <w:rPr>
      <w:rFonts w:ascii="Arial" w:hAnsi="Arial" w:eastAsia="黑体"/>
      <w:b/>
      <w:sz w:val="24"/>
    </w:rPr>
  </w:style>
  <w:style w:type="character" w:default="1" w:styleId="28">
    <w:name w:val="Default Paragraph Font"/>
    <w:autoRedefine/>
    <w:semiHidden/>
    <w:unhideWhenUsed/>
    <w:qFormat/>
    <w:uiPriority w:val="1"/>
  </w:style>
  <w:style w:type="table" w:default="1" w:styleId="26">
    <w:name w:val="Normal Table"/>
    <w:autoRedefine/>
    <w:semiHidden/>
    <w:unhideWhenUsed/>
    <w:qFormat/>
    <w:uiPriority w:val="99"/>
    <w:tblPr>
      <w:tblCellMar>
        <w:top w:w="0" w:type="dxa"/>
        <w:left w:w="108" w:type="dxa"/>
        <w:bottom w:w="0" w:type="dxa"/>
        <w:right w:w="108" w:type="dxa"/>
      </w:tblCellMar>
    </w:tblPr>
  </w:style>
  <w:style w:type="paragraph" w:customStyle="1" w:styleId="2">
    <w:name w:val="Default"/>
    <w:next w:val="1"/>
    <w:link w:val="85"/>
    <w:autoRedefine/>
    <w:qFormat/>
    <w:uiPriority w:val="0"/>
    <w:pPr>
      <w:widowControl w:val="0"/>
      <w:autoSpaceDE w:val="0"/>
      <w:autoSpaceDN w:val="0"/>
      <w:adjustRightInd w:val="0"/>
      <w:spacing w:after="200" w:line="276" w:lineRule="auto"/>
    </w:pPr>
    <w:rPr>
      <w:rFonts w:ascii="宋体" w:hAnsi="Times New Roman" w:eastAsia="宋体" w:cs="宋体"/>
      <w:color w:val="000000"/>
      <w:sz w:val="24"/>
      <w:szCs w:val="24"/>
      <w:lang w:val="en-US" w:eastAsia="zh-CN" w:bidi="ar-SA"/>
    </w:rPr>
  </w:style>
  <w:style w:type="paragraph" w:styleId="9">
    <w:name w:val="caption"/>
    <w:basedOn w:val="1"/>
    <w:next w:val="1"/>
    <w:autoRedefine/>
    <w:unhideWhenUsed/>
    <w:qFormat/>
    <w:uiPriority w:val="0"/>
    <w:pPr>
      <w:tabs>
        <w:tab w:val="left" w:pos="1050"/>
      </w:tabs>
      <w:suppressAutoHyphens/>
      <w:autoSpaceDE/>
      <w:autoSpaceDN/>
      <w:spacing w:line="400" w:lineRule="exact"/>
      <w:ind w:firstLine="100"/>
      <w:jc w:val="both"/>
    </w:pPr>
    <w:rPr>
      <w:rFonts w:ascii="Times New Roman" w:hAnsi="Times New Roman" w:cs="Times New Roman"/>
      <w:kern w:val="1"/>
      <w:sz w:val="28"/>
      <w:szCs w:val="24"/>
      <w:lang w:val="en-US" w:bidi="ar-SA"/>
    </w:rPr>
  </w:style>
  <w:style w:type="paragraph" w:styleId="10">
    <w:name w:val="Document Map"/>
    <w:basedOn w:val="1"/>
    <w:link w:val="73"/>
    <w:autoRedefine/>
    <w:qFormat/>
    <w:uiPriority w:val="0"/>
    <w:pPr>
      <w:shd w:val="clear" w:color="auto" w:fill="000080"/>
      <w:autoSpaceDE/>
      <w:autoSpaceDN/>
      <w:jc w:val="both"/>
    </w:pPr>
    <w:rPr>
      <w:rFonts w:ascii="Times New Roman" w:hAnsi="Times New Roman" w:cs="Times New Roman"/>
      <w:szCs w:val="20"/>
      <w:lang w:val="en-US" w:bidi="ar-SA"/>
    </w:rPr>
  </w:style>
  <w:style w:type="paragraph" w:styleId="11">
    <w:name w:val="annotation text"/>
    <w:basedOn w:val="1"/>
    <w:link w:val="77"/>
    <w:autoRedefine/>
    <w:qFormat/>
    <w:uiPriority w:val="0"/>
    <w:pPr>
      <w:autoSpaceDE/>
      <w:autoSpaceDN/>
    </w:pPr>
    <w:rPr>
      <w:rFonts w:ascii="Times New Roman" w:hAnsi="Times New Roman" w:cs="Times New Roman"/>
      <w:szCs w:val="20"/>
      <w:lang w:val="en-US" w:bidi="ar-SA"/>
    </w:rPr>
  </w:style>
  <w:style w:type="paragraph" w:styleId="12">
    <w:name w:val="Body Text"/>
    <w:basedOn w:val="1"/>
    <w:next w:val="1"/>
    <w:link w:val="62"/>
    <w:autoRedefine/>
    <w:qFormat/>
    <w:uiPriority w:val="0"/>
    <w:rPr>
      <w:sz w:val="24"/>
      <w:szCs w:val="24"/>
    </w:rPr>
  </w:style>
  <w:style w:type="paragraph" w:styleId="13">
    <w:name w:val="Body Text Indent"/>
    <w:basedOn w:val="1"/>
    <w:next w:val="14"/>
    <w:link w:val="74"/>
    <w:autoRedefine/>
    <w:unhideWhenUsed/>
    <w:qFormat/>
    <w:uiPriority w:val="0"/>
    <w:pPr>
      <w:autoSpaceDE/>
      <w:autoSpaceDN/>
      <w:spacing w:after="120"/>
      <w:ind w:left="420" w:leftChars="200"/>
      <w:jc w:val="both"/>
    </w:pPr>
    <w:rPr>
      <w:rFonts w:ascii="Times New Roman" w:hAnsi="Times New Roman" w:cs="Times New Roman"/>
      <w:szCs w:val="20"/>
      <w:lang w:val="en-US" w:bidi="ar-SA"/>
    </w:rPr>
  </w:style>
  <w:style w:type="paragraph" w:customStyle="1" w:styleId="14">
    <w:name w:val="Blockquote"/>
    <w:basedOn w:val="1"/>
    <w:next w:val="1"/>
    <w:autoRedefine/>
    <w:qFormat/>
    <w:uiPriority w:val="0"/>
    <w:pPr>
      <w:autoSpaceDE w:val="0"/>
      <w:autoSpaceDN w:val="0"/>
      <w:adjustRightInd w:val="0"/>
      <w:spacing w:before="100" w:after="100" w:line="259" w:lineRule="auto"/>
      <w:ind w:left="360" w:right="360"/>
      <w:jc w:val="left"/>
    </w:pPr>
    <w:rPr>
      <w:kern w:val="0"/>
      <w:sz w:val="24"/>
      <w:szCs w:val="20"/>
    </w:rPr>
  </w:style>
  <w:style w:type="paragraph" w:styleId="15">
    <w:name w:val="Plain Text"/>
    <w:basedOn w:val="1"/>
    <w:link w:val="80"/>
    <w:autoRedefine/>
    <w:unhideWhenUsed/>
    <w:qFormat/>
    <w:uiPriority w:val="99"/>
    <w:pPr>
      <w:widowControl/>
      <w:autoSpaceDE/>
      <w:autoSpaceDN/>
    </w:pPr>
    <w:rPr>
      <w:rFonts w:ascii="Courier New" w:hAnsi="Courier New" w:cs="Times New Roman"/>
      <w:szCs w:val="21"/>
      <w:lang w:val="en-US" w:bidi="ar-SA"/>
    </w:rPr>
  </w:style>
  <w:style w:type="paragraph" w:styleId="16">
    <w:name w:val="Date"/>
    <w:basedOn w:val="1"/>
    <w:next w:val="1"/>
    <w:link w:val="58"/>
    <w:autoRedefine/>
    <w:qFormat/>
    <w:uiPriority w:val="0"/>
    <w:pPr>
      <w:autoSpaceDE/>
      <w:autoSpaceDN/>
      <w:jc w:val="both"/>
    </w:pPr>
    <w:rPr>
      <w:rFonts w:ascii="Times New Roman" w:hAnsi="Times New Roman" w:cs="Times New Roman"/>
      <w:kern w:val="2"/>
      <w:sz w:val="28"/>
      <w:szCs w:val="20"/>
      <w:lang w:val="en-US" w:bidi="ar-SA"/>
    </w:rPr>
  </w:style>
  <w:style w:type="paragraph" w:styleId="17">
    <w:name w:val="Body Text Indent 2"/>
    <w:basedOn w:val="1"/>
    <w:link w:val="78"/>
    <w:autoRedefine/>
    <w:qFormat/>
    <w:uiPriority w:val="0"/>
    <w:pPr>
      <w:autoSpaceDE/>
      <w:autoSpaceDN/>
      <w:spacing w:after="120" w:line="480" w:lineRule="auto"/>
      <w:ind w:left="420" w:leftChars="200"/>
      <w:jc w:val="both"/>
    </w:pPr>
    <w:rPr>
      <w:rFonts w:ascii="Times New Roman" w:hAnsi="Times New Roman" w:cs="Times New Roman"/>
      <w:sz w:val="20"/>
      <w:szCs w:val="20"/>
      <w:lang w:val="en-US" w:bidi="ar-SA"/>
    </w:rPr>
  </w:style>
  <w:style w:type="paragraph" w:styleId="18">
    <w:name w:val="Balloon Text"/>
    <w:basedOn w:val="1"/>
    <w:link w:val="76"/>
    <w:autoRedefine/>
    <w:qFormat/>
    <w:uiPriority w:val="0"/>
    <w:pPr>
      <w:autoSpaceDE/>
      <w:autoSpaceDN/>
      <w:jc w:val="both"/>
    </w:pPr>
    <w:rPr>
      <w:rFonts w:ascii="Times New Roman" w:hAnsi="Times New Roman" w:cs="Times New Roman"/>
      <w:sz w:val="18"/>
      <w:szCs w:val="18"/>
      <w:lang w:val="en-US" w:bidi="ar-SA"/>
    </w:rPr>
  </w:style>
  <w:style w:type="paragraph" w:styleId="19">
    <w:name w:val="footer"/>
    <w:basedOn w:val="1"/>
    <w:link w:val="61"/>
    <w:autoRedefine/>
    <w:qFormat/>
    <w:uiPriority w:val="0"/>
    <w:pPr>
      <w:tabs>
        <w:tab w:val="center" w:pos="4153"/>
        <w:tab w:val="right" w:pos="8306"/>
      </w:tabs>
      <w:snapToGrid w:val="0"/>
    </w:pPr>
    <w:rPr>
      <w:sz w:val="18"/>
    </w:rPr>
  </w:style>
  <w:style w:type="paragraph" w:styleId="20">
    <w:name w:val="header"/>
    <w:basedOn w:val="1"/>
    <w:link w:val="48"/>
    <w:autoRedefine/>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qFormat/>
    <w:uiPriority w:val="39"/>
    <w:pPr>
      <w:tabs>
        <w:tab w:val="right" w:leader="dot" w:pos="9629"/>
      </w:tabs>
      <w:autoSpaceDE/>
      <w:autoSpaceDN/>
      <w:jc w:val="both"/>
    </w:pPr>
    <w:rPr>
      <w:rFonts w:cs="Times New Roman"/>
      <w:bCs/>
      <w:kern w:val="2"/>
      <w:sz w:val="28"/>
      <w:szCs w:val="20"/>
      <w:lang w:val="en-US" w:bidi="ar-SA"/>
    </w:rPr>
  </w:style>
  <w:style w:type="paragraph" w:styleId="22">
    <w:name w:val="Body Text 2"/>
    <w:basedOn w:val="1"/>
    <w:link w:val="49"/>
    <w:autoRedefine/>
    <w:qFormat/>
    <w:uiPriority w:val="0"/>
    <w:pPr>
      <w:spacing w:after="120" w:line="480" w:lineRule="auto"/>
    </w:pPr>
  </w:style>
  <w:style w:type="paragraph" w:styleId="23">
    <w:name w:val="Normal (Web)"/>
    <w:basedOn w:val="1"/>
    <w:autoRedefine/>
    <w:qFormat/>
    <w:uiPriority w:val="0"/>
    <w:rPr>
      <w:sz w:val="24"/>
    </w:rPr>
  </w:style>
  <w:style w:type="paragraph" w:styleId="24">
    <w:name w:val="Body Text First Indent"/>
    <w:basedOn w:val="12"/>
    <w:next w:val="25"/>
    <w:link w:val="72"/>
    <w:autoRedefine/>
    <w:qFormat/>
    <w:uiPriority w:val="0"/>
    <w:pPr>
      <w:autoSpaceDE/>
      <w:autoSpaceDN/>
      <w:spacing w:after="120"/>
      <w:ind w:firstLine="420" w:firstLineChars="100"/>
      <w:jc w:val="both"/>
    </w:pPr>
    <w:rPr>
      <w:rFonts w:ascii="Times New Roman" w:hAnsi="Times New Roman" w:cs="Times New Roman"/>
      <w:sz w:val="22"/>
      <w:szCs w:val="20"/>
      <w:lang w:val="en-US" w:bidi="ar-SA"/>
    </w:rPr>
  </w:style>
  <w:style w:type="paragraph" w:styleId="25">
    <w:name w:val="Body Text First Indent 2"/>
    <w:basedOn w:val="13"/>
    <w:next w:val="1"/>
    <w:link w:val="75"/>
    <w:autoRedefine/>
    <w:qFormat/>
    <w:uiPriority w:val="0"/>
    <w:pPr>
      <w:ind w:firstLine="420" w:firstLineChars="200"/>
    </w:pPr>
  </w:style>
  <w:style w:type="table" w:styleId="27">
    <w:name w:val="Table Grid"/>
    <w:basedOn w:val="2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autoRedefine/>
    <w:qFormat/>
    <w:uiPriority w:val="0"/>
    <w:rPr>
      <w:b/>
    </w:rPr>
  </w:style>
  <w:style w:type="character" w:styleId="30">
    <w:name w:val="page number"/>
    <w:autoRedefine/>
    <w:qFormat/>
    <w:uiPriority w:val="0"/>
    <w:rPr>
      <w:rFonts w:ascii="Arial" w:hAnsi="Arial" w:eastAsia="黑体"/>
      <w:kern w:val="2"/>
      <w:sz w:val="21"/>
      <w:szCs w:val="21"/>
      <w:lang w:val="en-US" w:eastAsia="zh-CN" w:bidi="ar-SA"/>
    </w:rPr>
  </w:style>
  <w:style w:type="character" w:styleId="31">
    <w:name w:val="FollowedHyperlink"/>
    <w:basedOn w:val="28"/>
    <w:autoRedefine/>
    <w:qFormat/>
    <w:uiPriority w:val="99"/>
    <w:rPr>
      <w:color w:val="C81207"/>
      <w:u w:val="single"/>
    </w:rPr>
  </w:style>
  <w:style w:type="character" w:styleId="32">
    <w:name w:val="HTML Definition"/>
    <w:basedOn w:val="28"/>
    <w:autoRedefine/>
    <w:qFormat/>
    <w:uiPriority w:val="0"/>
  </w:style>
  <w:style w:type="character" w:styleId="33">
    <w:name w:val="HTML Typewriter"/>
    <w:basedOn w:val="28"/>
    <w:autoRedefine/>
    <w:qFormat/>
    <w:uiPriority w:val="0"/>
    <w:rPr>
      <w:rFonts w:hint="default" w:ascii="monospace" w:hAnsi="monospace" w:eastAsia="monospace" w:cs="monospace"/>
      <w:sz w:val="20"/>
    </w:rPr>
  </w:style>
  <w:style w:type="character" w:styleId="34">
    <w:name w:val="HTML Acronym"/>
    <w:basedOn w:val="28"/>
    <w:autoRedefine/>
    <w:qFormat/>
    <w:uiPriority w:val="0"/>
    <w:rPr>
      <w:bdr w:val="none" w:color="auto" w:sz="0" w:space="0"/>
    </w:rPr>
  </w:style>
  <w:style w:type="character" w:styleId="35">
    <w:name w:val="HTML Variable"/>
    <w:basedOn w:val="28"/>
    <w:autoRedefine/>
    <w:qFormat/>
    <w:uiPriority w:val="0"/>
  </w:style>
  <w:style w:type="character" w:styleId="36">
    <w:name w:val="Hyperlink"/>
    <w:basedOn w:val="28"/>
    <w:autoRedefine/>
    <w:qFormat/>
    <w:uiPriority w:val="99"/>
    <w:rPr>
      <w:color w:val="000000"/>
      <w:u w:val="none"/>
    </w:rPr>
  </w:style>
  <w:style w:type="character" w:styleId="37">
    <w:name w:val="HTML Code"/>
    <w:basedOn w:val="28"/>
    <w:autoRedefine/>
    <w:qFormat/>
    <w:uiPriority w:val="0"/>
    <w:rPr>
      <w:rFonts w:hint="default" w:ascii="monospace" w:hAnsi="monospace" w:eastAsia="monospace" w:cs="monospace"/>
      <w:sz w:val="20"/>
    </w:rPr>
  </w:style>
  <w:style w:type="character" w:styleId="38">
    <w:name w:val="HTML Cite"/>
    <w:basedOn w:val="28"/>
    <w:autoRedefine/>
    <w:qFormat/>
    <w:uiPriority w:val="0"/>
  </w:style>
  <w:style w:type="character" w:styleId="39">
    <w:name w:val="HTML Keyboard"/>
    <w:basedOn w:val="28"/>
    <w:autoRedefine/>
    <w:qFormat/>
    <w:uiPriority w:val="0"/>
    <w:rPr>
      <w:rFonts w:ascii="monospace" w:hAnsi="monospace" w:eastAsia="monospace" w:cs="monospace"/>
      <w:sz w:val="20"/>
    </w:rPr>
  </w:style>
  <w:style w:type="character" w:styleId="40">
    <w:name w:val="HTML Sample"/>
    <w:basedOn w:val="28"/>
    <w:autoRedefine/>
    <w:qFormat/>
    <w:uiPriority w:val="0"/>
    <w:rPr>
      <w:rFonts w:hint="default" w:ascii="monospace" w:hAnsi="monospace" w:eastAsia="monospace" w:cs="monospace"/>
    </w:rPr>
  </w:style>
  <w:style w:type="table" w:customStyle="1" w:styleId="41">
    <w:name w:val="Table Normal"/>
    <w:autoRedefine/>
    <w:unhideWhenUsed/>
    <w:qFormat/>
    <w:uiPriority w:val="0"/>
    <w:tblPr>
      <w:tblCellMar>
        <w:top w:w="0" w:type="dxa"/>
        <w:left w:w="0" w:type="dxa"/>
        <w:bottom w:w="0" w:type="dxa"/>
        <w:right w:w="0" w:type="dxa"/>
      </w:tblCellMar>
    </w:tblPr>
  </w:style>
  <w:style w:type="paragraph" w:styleId="42">
    <w:name w:val="List Paragraph"/>
    <w:basedOn w:val="1"/>
    <w:autoRedefine/>
    <w:qFormat/>
    <w:uiPriority w:val="34"/>
    <w:pPr>
      <w:spacing w:before="5"/>
      <w:ind w:left="562" w:hanging="601"/>
    </w:pPr>
  </w:style>
  <w:style w:type="paragraph" w:customStyle="1" w:styleId="43">
    <w:name w:val="Table Paragraph"/>
    <w:basedOn w:val="1"/>
    <w:autoRedefine/>
    <w:qFormat/>
    <w:uiPriority w:val="1"/>
  </w:style>
  <w:style w:type="paragraph" w:customStyle="1" w:styleId="44">
    <w:name w:val="_Style 1"/>
    <w:basedOn w:val="1"/>
    <w:autoRedefine/>
    <w:qFormat/>
    <w:uiPriority w:val="34"/>
    <w:pPr>
      <w:ind w:firstLine="420" w:firstLineChars="200"/>
    </w:pPr>
  </w:style>
  <w:style w:type="character" w:customStyle="1" w:styleId="45">
    <w:name w:val="down"/>
    <w:basedOn w:val="28"/>
    <w:autoRedefine/>
    <w:qFormat/>
    <w:uiPriority w:val="0"/>
  </w:style>
  <w:style w:type="character" w:customStyle="1" w:styleId="46">
    <w:name w:val="down1"/>
    <w:basedOn w:val="28"/>
    <w:autoRedefine/>
    <w:qFormat/>
    <w:uiPriority w:val="0"/>
  </w:style>
  <w:style w:type="character" w:customStyle="1" w:styleId="47">
    <w:name w:val="gb-jt"/>
    <w:basedOn w:val="28"/>
    <w:autoRedefine/>
    <w:qFormat/>
    <w:uiPriority w:val="0"/>
  </w:style>
  <w:style w:type="character" w:customStyle="1" w:styleId="48">
    <w:name w:val="页眉 字符"/>
    <w:basedOn w:val="28"/>
    <w:link w:val="20"/>
    <w:autoRedefine/>
    <w:qFormat/>
    <w:uiPriority w:val="99"/>
    <w:rPr>
      <w:rFonts w:ascii="宋体" w:hAnsi="宋体" w:cs="宋体"/>
      <w:sz w:val="18"/>
      <w:szCs w:val="18"/>
      <w:lang w:val="zh-CN" w:bidi="zh-CN"/>
    </w:rPr>
  </w:style>
  <w:style w:type="character" w:customStyle="1" w:styleId="49">
    <w:name w:val="正文文本 2 字符"/>
    <w:basedOn w:val="28"/>
    <w:link w:val="22"/>
    <w:autoRedefine/>
    <w:qFormat/>
    <w:uiPriority w:val="0"/>
    <w:rPr>
      <w:rFonts w:ascii="宋体" w:hAnsi="宋体" w:cs="宋体"/>
      <w:sz w:val="22"/>
      <w:szCs w:val="22"/>
      <w:lang w:val="zh-CN" w:bidi="zh-CN"/>
    </w:rPr>
  </w:style>
  <w:style w:type="character" w:customStyle="1" w:styleId="50">
    <w:name w:val="标题 1 Char"/>
    <w:autoRedefine/>
    <w:qFormat/>
    <w:uiPriority w:val="9"/>
    <w:rPr>
      <w:rFonts w:ascii="Tahoma" w:hAnsi="Tahoma" w:eastAsia="微软雅黑"/>
      <w:b/>
      <w:bCs/>
      <w:kern w:val="44"/>
      <w:sz w:val="44"/>
      <w:szCs w:val="44"/>
    </w:rPr>
  </w:style>
  <w:style w:type="character" w:customStyle="1" w:styleId="51">
    <w:name w:val="标题 2 Char"/>
    <w:autoRedefine/>
    <w:semiHidden/>
    <w:qFormat/>
    <w:uiPriority w:val="9"/>
    <w:rPr>
      <w:rFonts w:ascii="Cambria" w:hAnsi="Cambria" w:eastAsia="宋体" w:cs="Times New Roman"/>
      <w:b/>
      <w:bCs/>
      <w:kern w:val="0"/>
      <w:sz w:val="32"/>
      <w:szCs w:val="32"/>
    </w:rPr>
  </w:style>
  <w:style w:type="character" w:customStyle="1" w:styleId="52">
    <w:name w:val="标题 3 字符"/>
    <w:link w:val="5"/>
    <w:autoRedefine/>
    <w:qFormat/>
    <w:uiPriority w:val="0"/>
    <w:rPr>
      <w:rFonts w:ascii="宋体" w:hAnsi="宋体" w:cs="宋体"/>
      <w:b/>
      <w:bCs/>
      <w:sz w:val="28"/>
      <w:szCs w:val="28"/>
      <w:lang w:val="zh-CN" w:bidi="zh-CN"/>
    </w:rPr>
  </w:style>
  <w:style w:type="character" w:customStyle="1" w:styleId="53">
    <w:name w:val="正文文本 Char"/>
    <w:autoRedefine/>
    <w:qFormat/>
    <w:uiPriority w:val="0"/>
    <w:rPr>
      <w:rFonts w:ascii="Tahoma" w:hAnsi="Tahoma" w:eastAsia="微软雅黑"/>
      <w:kern w:val="0"/>
      <w:sz w:val="22"/>
    </w:rPr>
  </w:style>
  <w:style w:type="character" w:customStyle="1" w:styleId="54">
    <w:name w:val="文档结构图 Char"/>
    <w:basedOn w:val="28"/>
    <w:autoRedefine/>
    <w:qFormat/>
    <w:uiPriority w:val="0"/>
    <w:rPr>
      <w:rFonts w:ascii="宋体" w:hAnsi="宋体" w:cs="宋体"/>
      <w:sz w:val="18"/>
      <w:szCs w:val="18"/>
      <w:lang w:val="zh-CN" w:bidi="zh-CN"/>
    </w:rPr>
  </w:style>
  <w:style w:type="character" w:customStyle="1" w:styleId="55">
    <w:name w:val="批注文字 Char"/>
    <w:basedOn w:val="28"/>
    <w:autoRedefine/>
    <w:qFormat/>
    <w:uiPriority w:val="0"/>
    <w:rPr>
      <w:rFonts w:ascii="宋体" w:hAnsi="宋体" w:cs="宋体"/>
      <w:sz w:val="22"/>
      <w:szCs w:val="22"/>
      <w:lang w:val="zh-CN" w:bidi="zh-CN"/>
    </w:rPr>
  </w:style>
  <w:style w:type="character" w:customStyle="1" w:styleId="56">
    <w:name w:val="正文文本缩进 Char"/>
    <w:basedOn w:val="28"/>
    <w:autoRedefine/>
    <w:qFormat/>
    <w:uiPriority w:val="0"/>
    <w:rPr>
      <w:rFonts w:ascii="宋体" w:hAnsi="宋体" w:cs="宋体"/>
      <w:sz w:val="22"/>
      <w:szCs w:val="22"/>
      <w:lang w:val="zh-CN" w:bidi="zh-CN"/>
    </w:rPr>
  </w:style>
  <w:style w:type="character" w:customStyle="1" w:styleId="57">
    <w:name w:val="纯文本 Char"/>
    <w:basedOn w:val="28"/>
    <w:autoRedefine/>
    <w:qFormat/>
    <w:uiPriority w:val="99"/>
    <w:rPr>
      <w:rFonts w:ascii="宋体" w:hAnsi="Courier New" w:cs="Courier New"/>
      <w:sz w:val="21"/>
      <w:szCs w:val="21"/>
      <w:lang w:val="zh-CN" w:bidi="zh-CN"/>
    </w:rPr>
  </w:style>
  <w:style w:type="character" w:customStyle="1" w:styleId="58">
    <w:name w:val="日期 字符"/>
    <w:basedOn w:val="28"/>
    <w:link w:val="16"/>
    <w:autoRedefine/>
    <w:qFormat/>
    <w:uiPriority w:val="0"/>
    <w:rPr>
      <w:kern w:val="2"/>
      <w:sz w:val="28"/>
    </w:rPr>
  </w:style>
  <w:style w:type="character" w:customStyle="1" w:styleId="59">
    <w:name w:val="正文文本缩进 2 Char"/>
    <w:basedOn w:val="28"/>
    <w:autoRedefine/>
    <w:qFormat/>
    <w:uiPriority w:val="99"/>
    <w:rPr>
      <w:rFonts w:ascii="宋体" w:hAnsi="宋体" w:cs="宋体"/>
      <w:sz w:val="22"/>
      <w:szCs w:val="22"/>
      <w:lang w:val="zh-CN" w:bidi="zh-CN"/>
    </w:rPr>
  </w:style>
  <w:style w:type="character" w:customStyle="1" w:styleId="60">
    <w:name w:val="批注框文本 Char"/>
    <w:basedOn w:val="28"/>
    <w:autoRedefine/>
    <w:qFormat/>
    <w:uiPriority w:val="0"/>
    <w:rPr>
      <w:rFonts w:ascii="宋体" w:hAnsi="宋体" w:cs="宋体"/>
      <w:sz w:val="18"/>
      <w:szCs w:val="18"/>
      <w:lang w:val="zh-CN" w:bidi="zh-CN"/>
    </w:rPr>
  </w:style>
  <w:style w:type="character" w:customStyle="1" w:styleId="61">
    <w:name w:val="页脚 字符"/>
    <w:link w:val="19"/>
    <w:autoRedefine/>
    <w:qFormat/>
    <w:uiPriority w:val="0"/>
    <w:rPr>
      <w:rFonts w:ascii="宋体" w:hAnsi="宋体" w:cs="宋体"/>
      <w:sz w:val="18"/>
      <w:szCs w:val="22"/>
      <w:lang w:val="zh-CN" w:bidi="zh-CN"/>
    </w:rPr>
  </w:style>
  <w:style w:type="character" w:customStyle="1" w:styleId="62">
    <w:name w:val="正文文本 字符"/>
    <w:basedOn w:val="28"/>
    <w:link w:val="12"/>
    <w:autoRedefine/>
    <w:qFormat/>
    <w:uiPriority w:val="0"/>
    <w:rPr>
      <w:rFonts w:ascii="宋体" w:hAnsi="宋体" w:cs="宋体"/>
      <w:sz w:val="24"/>
      <w:szCs w:val="24"/>
      <w:lang w:val="zh-CN" w:bidi="zh-CN"/>
    </w:rPr>
  </w:style>
  <w:style w:type="character" w:customStyle="1" w:styleId="63">
    <w:name w:val="正文首行缩进 Char"/>
    <w:basedOn w:val="62"/>
    <w:autoRedefine/>
    <w:qFormat/>
    <w:uiPriority w:val="0"/>
    <w:rPr>
      <w:rFonts w:ascii="宋体" w:hAnsi="宋体" w:cs="宋体"/>
      <w:sz w:val="22"/>
      <w:szCs w:val="22"/>
      <w:lang w:val="zh-CN" w:bidi="zh-CN"/>
    </w:rPr>
  </w:style>
  <w:style w:type="character" w:customStyle="1" w:styleId="64">
    <w:name w:val="正文首行缩进 2 Char"/>
    <w:basedOn w:val="56"/>
    <w:autoRedefine/>
    <w:qFormat/>
    <w:uiPriority w:val="0"/>
    <w:rPr>
      <w:rFonts w:ascii="宋体" w:hAnsi="宋体" w:cs="宋体"/>
      <w:sz w:val="22"/>
      <w:szCs w:val="22"/>
      <w:lang w:val="zh-CN" w:bidi="zh-CN"/>
    </w:rPr>
  </w:style>
  <w:style w:type="character" w:customStyle="1" w:styleId="65">
    <w:name w:val="标题 1 字符"/>
    <w:link w:val="3"/>
    <w:autoRedefine/>
    <w:qFormat/>
    <w:uiPriority w:val="0"/>
    <w:rPr>
      <w:rFonts w:ascii="宋体" w:hAnsi="宋体" w:cs="宋体"/>
      <w:b/>
      <w:bCs/>
      <w:sz w:val="44"/>
      <w:szCs w:val="44"/>
      <w:lang w:val="zh-CN" w:bidi="zh-CN"/>
    </w:rPr>
  </w:style>
  <w:style w:type="character" w:customStyle="1" w:styleId="66">
    <w:name w:val="标题 2 字符"/>
    <w:link w:val="4"/>
    <w:autoRedefine/>
    <w:qFormat/>
    <w:uiPriority w:val="0"/>
    <w:rPr>
      <w:rFonts w:ascii="宋体" w:hAnsi="宋体" w:cs="宋体"/>
      <w:b/>
      <w:bCs/>
      <w:sz w:val="32"/>
      <w:szCs w:val="32"/>
      <w:lang w:val="zh-CN" w:bidi="zh-CN"/>
    </w:rPr>
  </w:style>
  <w:style w:type="character" w:customStyle="1" w:styleId="67">
    <w:name w:val="正文文本 2 Char1"/>
    <w:autoRedefine/>
    <w:qFormat/>
    <w:uiPriority w:val="0"/>
    <w:rPr>
      <w:rFonts w:ascii="楷体_GB2312" w:hAnsi="Times New Roman" w:eastAsia="楷体_GB2312" w:cs="Times New Roman"/>
      <w:b/>
      <w:kern w:val="0"/>
      <w:sz w:val="36"/>
      <w:szCs w:val="20"/>
    </w:rPr>
  </w:style>
  <w:style w:type="character" w:customStyle="1" w:styleId="68">
    <w:name w:val="font41"/>
    <w:autoRedefine/>
    <w:qFormat/>
    <w:uiPriority w:val="0"/>
    <w:rPr>
      <w:rFonts w:hint="eastAsia" w:ascii="宋体" w:hAnsi="宋体" w:eastAsia="宋体" w:cs="宋体"/>
      <w:color w:val="000000"/>
      <w:sz w:val="20"/>
      <w:szCs w:val="20"/>
      <w:u w:val="none"/>
    </w:rPr>
  </w:style>
  <w:style w:type="character" w:customStyle="1" w:styleId="69">
    <w:name w:val="font61"/>
    <w:autoRedefine/>
    <w:qFormat/>
    <w:uiPriority w:val="0"/>
    <w:rPr>
      <w:rFonts w:hint="eastAsia" w:ascii="宋体" w:hAnsi="宋体" w:eastAsia="宋体" w:cs="宋体"/>
      <w:color w:val="000000"/>
      <w:sz w:val="20"/>
      <w:szCs w:val="20"/>
      <w:u w:val="none"/>
    </w:rPr>
  </w:style>
  <w:style w:type="character" w:customStyle="1" w:styleId="70">
    <w:name w:val="apple-converted-space"/>
    <w:autoRedefine/>
    <w:qFormat/>
    <w:uiPriority w:val="0"/>
    <w:rPr>
      <w:szCs w:val="24"/>
    </w:rPr>
  </w:style>
  <w:style w:type="character" w:customStyle="1" w:styleId="71">
    <w:name w:val="font01"/>
    <w:autoRedefine/>
    <w:qFormat/>
    <w:uiPriority w:val="0"/>
    <w:rPr>
      <w:rFonts w:ascii="Tahoma" w:hAnsi="Tahoma" w:eastAsia="Tahoma" w:cs="Tahoma"/>
      <w:color w:val="000000"/>
      <w:sz w:val="20"/>
      <w:szCs w:val="20"/>
      <w:u w:val="none"/>
    </w:rPr>
  </w:style>
  <w:style w:type="character" w:customStyle="1" w:styleId="72">
    <w:name w:val="正文首行缩进 字符"/>
    <w:link w:val="24"/>
    <w:autoRedefine/>
    <w:qFormat/>
    <w:uiPriority w:val="0"/>
    <w:rPr>
      <w:sz w:val="22"/>
    </w:rPr>
  </w:style>
  <w:style w:type="character" w:customStyle="1" w:styleId="73">
    <w:name w:val="文档结构图 字符"/>
    <w:link w:val="10"/>
    <w:autoRedefine/>
    <w:qFormat/>
    <w:uiPriority w:val="0"/>
    <w:rPr>
      <w:sz w:val="22"/>
      <w:shd w:val="clear" w:color="auto" w:fill="000080"/>
    </w:rPr>
  </w:style>
  <w:style w:type="character" w:customStyle="1" w:styleId="74">
    <w:name w:val="正文文本缩进 字符"/>
    <w:link w:val="13"/>
    <w:autoRedefine/>
    <w:qFormat/>
    <w:uiPriority w:val="0"/>
    <w:rPr>
      <w:sz w:val="22"/>
    </w:rPr>
  </w:style>
  <w:style w:type="character" w:customStyle="1" w:styleId="75">
    <w:name w:val="正文首行缩进 2 字符"/>
    <w:link w:val="25"/>
    <w:autoRedefine/>
    <w:qFormat/>
    <w:uiPriority w:val="0"/>
    <w:rPr>
      <w:sz w:val="22"/>
    </w:rPr>
  </w:style>
  <w:style w:type="character" w:customStyle="1" w:styleId="76">
    <w:name w:val="批注框文本 字符"/>
    <w:link w:val="18"/>
    <w:autoRedefine/>
    <w:qFormat/>
    <w:uiPriority w:val="0"/>
    <w:rPr>
      <w:sz w:val="18"/>
      <w:szCs w:val="18"/>
    </w:rPr>
  </w:style>
  <w:style w:type="character" w:customStyle="1" w:styleId="77">
    <w:name w:val="批注文字 字符"/>
    <w:link w:val="11"/>
    <w:autoRedefine/>
    <w:qFormat/>
    <w:uiPriority w:val="0"/>
    <w:rPr>
      <w:sz w:val="22"/>
    </w:rPr>
  </w:style>
  <w:style w:type="character" w:customStyle="1" w:styleId="78">
    <w:name w:val="正文文本缩进 2 字符"/>
    <w:link w:val="17"/>
    <w:autoRedefine/>
    <w:qFormat/>
    <w:uiPriority w:val="0"/>
  </w:style>
  <w:style w:type="character" w:customStyle="1" w:styleId="79">
    <w:name w:val="未处理的提及"/>
    <w:autoRedefine/>
    <w:semiHidden/>
    <w:unhideWhenUsed/>
    <w:qFormat/>
    <w:uiPriority w:val="99"/>
    <w:rPr>
      <w:color w:val="605E5C"/>
      <w:szCs w:val="24"/>
      <w:shd w:val="clear" w:color="auto" w:fill="E1DFDD"/>
    </w:rPr>
  </w:style>
  <w:style w:type="character" w:customStyle="1" w:styleId="80">
    <w:name w:val="纯文本 字符"/>
    <w:link w:val="15"/>
    <w:autoRedefine/>
    <w:qFormat/>
    <w:uiPriority w:val="99"/>
    <w:rPr>
      <w:rFonts w:ascii="Courier New" w:hAnsi="Courier New"/>
      <w:sz w:val="22"/>
      <w:szCs w:val="21"/>
    </w:rPr>
  </w:style>
  <w:style w:type="paragraph" w:customStyle="1" w:styleId="81">
    <w:name w:val="_Style 59"/>
    <w:autoRedefine/>
    <w:unhideWhenUsed/>
    <w:qFormat/>
    <w:uiPriority w:val="99"/>
    <w:pPr>
      <w:adjustRightInd w:val="0"/>
      <w:snapToGrid w:val="0"/>
      <w:spacing w:after="200"/>
    </w:pPr>
    <w:rPr>
      <w:rFonts w:ascii="Tahoma" w:hAnsi="Tahoma" w:eastAsia="微软雅黑" w:cs="Times New Roman"/>
      <w:sz w:val="22"/>
      <w:szCs w:val="22"/>
      <w:lang w:val="en-US" w:eastAsia="zh-CN" w:bidi="ar-SA"/>
    </w:rPr>
  </w:style>
  <w:style w:type="character" w:customStyle="1" w:styleId="82">
    <w:name w:val="标题 4 字符"/>
    <w:link w:val="6"/>
    <w:autoRedefine/>
    <w:qFormat/>
    <w:uiPriority w:val="1"/>
    <w:rPr>
      <w:rFonts w:ascii="宋体" w:hAnsi="宋体" w:cs="宋体"/>
      <w:sz w:val="28"/>
      <w:szCs w:val="28"/>
      <w:lang w:val="zh-CN" w:bidi="zh-CN"/>
    </w:rPr>
  </w:style>
  <w:style w:type="character" w:customStyle="1" w:styleId="83">
    <w:name w:val="标题 5 字符"/>
    <w:link w:val="7"/>
    <w:autoRedefine/>
    <w:qFormat/>
    <w:uiPriority w:val="1"/>
    <w:rPr>
      <w:rFonts w:ascii="宋体" w:hAnsi="宋体" w:cs="宋体"/>
      <w:b/>
      <w:bCs/>
      <w:sz w:val="24"/>
      <w:szCs w:val="24"/>
      <w:lang w:val="zh-CN" w:bidi="zh-CN"/>
    </w:rPr>
  </w:style>
  <w:style w:type="character" w:customStyle="1" w:styleId="84">
    <w:name w:val="标题 6 字符"/>
    <w:link w:val="8"/>
    <w:autoRedefine/>
    <w:qFormat/>
    <w:uiPriority w:val="0"/>
    <w:rPr>
      <w:rFonts w:ascii="Arial" w:hAnsi="Arial" w:eastAsia="黑体" w:cs="宋体"/>
      <w:b/>
      <w:sz w:val="24"/>
      <w:szCs w:val="22"/>
      <w:lang w:val="zh-CN" w:bidi="zh-CN"/>
    </w:rPr>
  </w:style>
  <w:style w:type="character" w:customStyle="1" w:styleId="85">
    <w:name w:val="Default Char Char"/>
    <w:link w:val="2"/>
    <w:autoRedefine/>
    <w:qFormat/>
    <w:uiPriority w:val="0"/>
    <w:rPr>
      <w:rFonts w:ascii="宋体" w:cs="宋体"/>
      <w:color w:val="000000"/>
      <w:sz w:val="24"/>
      <w:szCs w:val="24"/>
    </w:rPr>
  </w:style>
  <w:style w:type="paragraph" w:customStyle="1" w:styleId="86">
    <w:name w:val="文档正文"/>
    <w:basedOn w:val="1"/>
    <w:autoRedefine/>
    <w:qFormat/>
    <w:uiPriority w:val="0"/>
    <w:pPr>
      <w:autoSpaceDE/>
      <w:autoSpaceDN/>
      <w:adjustRightInd w:val="0"/>
      <w:spacing w:line="480" w:lineRule="atLeast"/>
      <w:ind w:firstLine="567"/>
      <w:jc w:val="both"/>
      <w:textAlignment w:val="baseline"/>
    </w:pPr>
    <w:rPr>
      <w:rFonts w:hAnsi="Times New Roman" w:cs="Times New Roman"/>
      <w:sz w:val="28"/>
      <w:szCs w:val="20"/>
      <w:lang w:val="en-US" w:bidi="ar-SA"/>
    </w:rPr>
  </w:style>
  <w:style w:type="paragraph" w:customStyle="1" w:styleId="87">
    <w:name w:val="Table Text"/>
    <w:basedOn w:val="1"/>
    <w:autoRedefine/>
    <w:semiHidden/>
    <w:qFormat/>
    <w:uiPriority w:val="0"/>
    <w:pPr>
      <w:autoSpaceDE/>
      <w:autoSpaceDN/>
      <w:jc w:val="both"/>
    </w:pPr>
    <w:rPr>
      <w:kern w:val="2"/>
      <w:sz w:val="24"/>
      <w:szCs w:val="24"/>
      <w:lang w:val="en-US" w:eastAsia="en-US" w:bidi="ar-SA"/>
    </w:rPr>
  </w:style>
  <w:style w:type="paragraph" w:customStyle="1" w:styleId="88">
    <w:name w:val="正文11"/>
    <w:basedOn w:val="1"/>
    <w:autoRedefine/>
    <w:qFormat/>
    <w:uiPriority w:val="0"/>
    <w:pPr>
      <w:suppressAutoHyphens/>
      <w:autoSpaceDE/>
      <w:autoSpaceDN/>
      <w:spacing w:line="360" w:lineRule="auto"/>
      <w:ind w:firstLine="200"/>
      <w:jc w:val="both"/>
    </w:pPr>
    <w:rPr>
      <w:kern w:val="1"/>
      <w:sz w:val="24"/>
      <w:szCs w:val="24"/>
      <w:lang w:val="en-US" w:bidi="ar-SA"/>
    </w:rPr>
  </w:style>
  <w:style w:type="paragraph" w:customStyle="1" w:styleId="89">
    <w:name w:val="无间隔2"/>
    <w:basedOn w:val="1"/>
    <w:autoRedefine/>
    <w:qFormat/>
    <w:uiPriority w:val="0"/>
    <w:pPr>
      <w:autoSpaceDE/>
      <w:autoSpaceDN/>
      <w:spacing w:line="400" w:lineRule="exact"/>
      <w:jc w:val="both"/>
    </w:pPr>
    <w:rPr>
      <w:rFonts w:ascii="Times New Roman" w:hAnsi="Times New Roman" w:cs="Times New Roman"/>
      <w:kern w:val="2"/>
      <w:sz w:val="24"/>
      <w:szCs w:val="24"/>
      <w:lang w:val="en-US" w:bidi="ar-SA"/>
    </w:rPr>
  </w:style>
  <w:style w:type="paragraph" w:customStyle="1" w:styleId="90">
    <w:name w:val="Heading #3|1"/>
    <w:basedOn w:val="1"/>
    <w:autoRedefine/>
    <w:qFormat/>
    <w:uiPriority w:val="99"/>
    <w:pPr>
      <w:autoSpaceDE/>
      <w:autoSpaceDN/>
      <w:spacing w:line="619" w:lineRule="exact"/>
      <w:ind w:firstLine="660"/>
      <w:jc w:val="both"/>
      <w:outlineLvl w:val="2"/>
    </w:pPr>
    <w:rPr>
      <w:b/>
      <w:bCs/>
      <w:kern w:val="2"/>
      <w:sz w:val="32"/>
      <w:szCs w:val="32"/>
      <w:lang w:val="zh-TW" w:eastAsia="zh-TW" w:bidi="ar-SA"/>
    </w:rPr>
  </w:style>
  <w:style w:type="paragraph" w:customStyle="1" w:styleId="91">
    <w:name w:val="Heading #4|1"/>
    <w:basedOn w:val="1"/>
    <w:autoRedefine/>
    <w:qFormat/>
    <w:uiPriority w:val="99"/>
    <w:pPr>
      <w:autoSpaceDE/>
      <w:autoSpaceDN/>
      <w:spacing w:after="380"/>
      <w:jc w:val="center"/>
      <w:outlineLvl w:val="3"/>
    </w:pPr>
    <w:rPr>
      <w:b/>
      <w:bCs/>
      <w:kern w:val="2"/>
      <w:sz w:val="32"/>
      <w:szCs w:val="32"/>
      <w:lang w:val="zh-TW" w:eastAsia="zh-TW" w:bidi="ar-SA"/>
    </w:rPr>
  </w:style>
  <w:style w:type="paragraph" w:customStyle="1" w:styleId="92">
    <w:name w:val="Body text|1"/>
    <w:basedOn w:val="1"/>
    <w:autoRedefine/>
    <w:qFormat/>
    <w:uiPriority w:val="99"/>
    <w:pPr>
      <w:autoSpaceDE/>
      <w:autoSpaceDN/>
      <w:spacing w:line="466" w:lineRule="exact"/>
      <w:ind w:firstLine="480"/>
      <w:jc w:val="both"/>
    </w:pPr>
    <w:rPr>
      <w:kern w:val="2"/>
      <w:sz w:val="26"/>
      <w:szCs w:val="26"/>
      <w:lang w:val="zh-TW" w:eastAsia="zh-TW"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wimxt.com</Company>
  <Pages>46</Pages>
  <Words>3640</Words>
  <Characters>20748</Characters>
  <Lines>172</Lines>
  <Paragraphs>48</Paragraphs>
  <TotalTime>17</TotalTime>
  <ScaleCrop>false</ScaleCrop>
  <LinksUpToDate>false</LinksUpToDate>
  <CharactersWithSpaces>24340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2021-05-25T08:02:00Z</dcterms:created>
  <dc:creator>丰汇国际项目管理有限公司:01a18ff0_丰汇国际项目管理有限公司</dc:creator>
  <cp:lastModifiedBy>就一点</cp:lastModifiedBy>
  <cp:lastPrinted>2021-09-08T08:31:00Z</cp:lastPrinted>
  <dcterms:modified xsi:type="dcterms:W3CDTF">2024-04-17T01:49:23Z</dcterms:modified>
  <cp:revision>3703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2021-02-25T00:00:00Z</vt:filetime>
  </property>
  <property fmtid="{D5CDD505-2E9C-101B-9397-08002B2CF9AE}" pid="3" name="Creator">
    <vt:lpwstr>Microsoft® Office Word 2007</vt:lpwstr>
  </property>
  <property fmtid="{D5CDD505-2E9C-101B-9397-08002B2CF9AE}" pid="4" name="LastSaved">
    <vt:filetime>2021-05-25T00:00:00Z</vt:filetime>
  </property>
  <property fmtid="{D5CDD505-2E9C-101B-9397-08002B2CF9AE}" pid="5" name="KSOProductBuildVer">
    <vt:lpwstr>2052-12.1.0.16729</vt:lpwstr>
  </property>
  <property fmtid="{D5CDD505-2E9C-101B-9397-08002B2CF9AE}" pid="6" name="ICV">
    <vt:lpwstr>372F203729E44CF2AE04D0728A882934_13</vt:lpwstr>
  </property>
</Properties>
</file>