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val="0"/>
        <w:spacing w:line="281" w:lineRule="auto"/>
        <w:jc w:val="both"/>
        <w:rPr>
          <w:rFonts w:hint="eastAsia" w:ascii="仿宋_GB2312" w:hAnsi="仿宋_GB2312" w:eastAsia="仿宋_GB2312" w:cs="仿宋_GB2312"/>
        </w:rPr>
      </w:pPr>
    </w:p>
    <w:p>
      <w:pPr>
        <w:pStyle w:val="33"/>
        <w:adjustRightInd w:val="0"/>
        <w:snapToGrid w:val="0"/>
        <w:spacing w:line="360" w:lineRule="auto"/>
        <w:jc w:val="center"/>
        <w:rPr>
          <w:rFonts w:hint="eastAsia" w:ascii="仿宋_GB2312" w:hAnsi="仿宋_GB2312" w:eastAsia="仿宋_GB2312" w:cs="仿宋_GB2312"/>
          <w:b/>
          <w:bCs/>
          <w:color w:val="auto"/>
          <w:sz w:val="36"/>
          <w:szCs w:val="36"/>
          <w:highlight w:val="none"/>
          <w:lang w:val="en-US" w:eastAsia="zh-CN"/>
        </w:rPr>
      </w:pPr>
      <w:r>
        <w:rPr>
          <w:rFonts w:hint="eastAsia" w:ascii="仿宋_GB2312" w:hAnsi="仿宋_GB2312" w:eastAsia="仿宋_GB2312" w:cs="仿宋_GB2312"/>
          <w:b/>
          <w:bCs/>
          <w:color w:val="auto"/>
          <w:sz w:val="44"/>
          <w:szCs w:val="44"/>
          <w:highlight w:val="none"/>
          <w:lang w:eastAsia="zh-CN"/>
        </w:rPr>
        <w:t xml:space="preserve"> </w:t>
      </w:r>
      <w:r>
        <w:rPr>
          <w:rFonts w:hint="eastAsia" w:ascii="仿宋_GB2312" w:hAnsi="仿宋_GB2312" w:eastAsia="仿宋_GB2312" w:cs="仿宋_GB2312"/>
          <w:b/>
          <w:bCs/>
          <w:color w:val="auto"/>
          <w:sz w:val="36"/>
          <w:szCs w:val="36"/>
          <w:highlight w:val="none"/>
          <w:lang w:eastAsia="zh-CN"/>
        </w:rPr>
        <w:t>淅川县水利局淅川县丹江口库区及上游水土流失综合治理工程金仓滔项目区监理服务项目</w:t>
      </w:r>
    </w:p>
    <w:p>
      <w:pPr>
        <w:pStyle w:val="33"/>
        <w:adjustRightInd w:val="0"/>
        <w:snapToGrid w:val="0"/>
        <w:spacing w:line="360" w:lineRule="auto"/>
        <w:rPr>
          <w:rFonts w:hint="eastAsia" w:ascii="仿宋_GB2312" w:hAnsi="仿宋_GB2312" w:eastAsia="仿宋_GB2312" w:cs="仿宋_GB2312"/>
          <w:color w:val="auto"/>
          <w:highlight w:val="none"/>
        </w:rPr>
      </w:pPr>
    </w:p>
    <w:p>
      <w:pPr>
        <w:pStyle w:val="33"/>
        <w:adjustRightInd w:val="0"/>
        <w:snapToGrid w:val="0"/>
        <w:spacing w:line="360" w:lineRule="auto"/>
        <w:rPr>
          <w:rFonts w:hint="eastAsia" w:ascii="仿宋_GB2312" w:hAnsi="仿宋_GB2312" w:eastAsia="仿宋_GB2312" w:cs="仿宋_GB2312"/>
          <w:color w:val="auto"/>
          <w:highlight w:val="none"/>
        </w:rPr>
      </w:pPr>
    </w:p>
    <w:p>
      <w:pPr>
        <w:pStyle w:val="33"/>
        <w:adjustRightInd w:val="0"/>
        <w:snapToGrid w:val="0"/>
        <w:spacing w:line="360" w:lineRule="auto"/>
        <w:rPr>
          <w:rFonts w:hint="eastAsia" w:ascii="仿宋_GB2312" w:hAnsi="仿宋_GB2312" w:eastAsia="仿宋_GB2312" w:cs="仿宋_GB2312"/>
          <w:color w:val="auto"/>
          <w:highlight w:val="none"/>
        </w:rPr>
      </w:pPr>
    </w:p>
    <w:p>
      <w:pPr>
        <w:pStyle w:val="33"/>
        <w:adjustRightInd w:val="0"/>
        <w:snapToGrid w:val="0"/>
        <w:spacing w:line="360" w:lineRule="auto"/>
        <w:rPr>
          <w:rFonts w:hint="eastAsia" w:ascii="仿宋_GB2312" w:hAnsi="仿宋_GB2312" w:eastAsia="仿宋_GB2312" w:cs="仿宋_GB2312"/>
          <w:color w:val="auto"/>
          <w:highlight w:val="none"/>
        </w:rPr>
      </w:pPr>
    </w:p>
    <w:p>
      <w:pPr>
        <w:adjustRightInd w:val="0"/>
        <w:snapToGrid w:val="0"/>
        <w:spacing w:line="360" w:lineRule="auto"/>
        <w:jc w:val="center"/>
        <w:rPr>
          <w:rFonts w:hint="eastAsia" w:ascii="仿宋_GB2312" w:hAnsi="仿宋_GB2312" w:eastAsia="仿宋_GB2312" w:cs="仿宋_GB2312"/>
          <w:b/>
          <w:bCs/>
          <w:color w:val="auto"/>
          <w:w w:val="125"/>
          <w:sz w:val="52"/>
          <w:szCs w:val="52"/>
          <w:highlight w:val="none"/>
          <w:lang w:val="en-US" w:eastAsia="zh-CN"/>
        </w:rPr>
      </w:pPr>
      <w:r>
        <w:rPr>
          <w:rFonts w:hint="eastAsia" w:ascii="仿宋_GB2312" w:hAnsi="仿宋_GB2312" w:eastAsia="仿宋_GB2312" w:cs="仿宋_GB2312"/>
          <w:b/>
          <w:bCs/>
          <w:color w:val="auto"/>
          <w:w w:val="125"/>
          <w:sz w:val="52"/>
          <w:szCs w:val="52"/>
          <w:highlight w:val="none"/>
          <w:lang w:val="en-US" w:eastAsia="zh-CN"/>
        </w:rPr>
        <w:t>竞争性磋商文件</w:t>
      </w:r>
    </w:p>
    <w:p>
      <w:pPr>
        <w:pStyle w:val="2"/>
        <w:rPr>
          <w:rFonts w:hint="eastAsia" w:ascii="仿宋_GB2312" w:hAnsi="仿宋_GB2312" w:eastAsia="仿宋_GB2312" w:cs="仿宋_GB2312"/>
          <w:b/>
          <w:bCs/>
          <w:color w:val="auto"/>
          <w:w w:val="125"/>
          <w:sz w:val="52"/>
          <w:szCs w:val="52"/>
          <w:highlight w:val="none"/>
          <w:lang w:val="en-US" w:eastAsia="zh-CN"/>
        </w:rPr>
      </w:pPr>
    </w:p>
    <w:p>
      <w:pPr>
        <w:pStyle w:val="2"/>
        <w:rPr>
          <w:rFonts w:hint="eastAsia" w:ascii="仿宋_GB2312" w:hAnsi="仿宋_GB2312" w:eastAsia="仿宋_GB2312" w:cs="仿宋_GB2312"/>
          <w:b/>
          <w:bCs/>
          <w:color w:val="auto"/>
          <w:w w:val="125"/>
          <w:sz w:val="52"/>
          <w:szCs w:val="52"/>
          <w:highlight w:val="none"/>
          <w:lang w:val="en-US" w:eastAsia="zh-CN"/>
        </w:rPr>
      </w:pPr>
    </w:p>
    <w:p>
      <w:pPr>
        <w:pStyle w:val="8"/>
        <w:jc w:val="center"/>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项目编号：淅财磋商采购-2024-16</w:t>
      </w:r>
    </w:p>
    <w:p>
      <w:pPr>
        <w:adjustRightInd w:val="0"/>
        <w:snapToGrid w:val="0"/>
        <w:spacing w:line="360" w:lineRule="auto"/>
        <w:jc w:val="both"/>
        <w:rPr>
          <w:rFonts w:hint="eastAsia" w:ascii="仿宋_GB2312" w:hAnsi="仿宋_GB2312" w:eastAsia="仿宋_GB2312" w:cs="仿宋_GB2312"/>
          <w:b/>
          <w:bCs/>
          <w:color w:val="auto"/>
          <w:sz w:val="32"/>
          <w:szCs w:val="32"/>
          <w:highlight w:val="none"/>
        </w:rPr>
      </w:pPr>
    </w:p>
    <w:p>
      <w:pPr>
        <w:pStyle w:val="8"/>
        <w:rPr>
          <w:rFonts w:hint="eastAsia" w:ascii="仿宋_GB2312" w:hAnsi="仿宋_GB2312" w:eastAsia="仿宋_GB2312" w:cs="仿宋_GB2312"/>
          <w:b/>
          <w:bCs/>
          <w:color w:val="auto"/>
          <w:sz w:val="32"/>
          <w:szCs w:val="32"/>
          <w:highlight w:val="none"/>
        </w:rPr>
      </w:pPr>
    </w:p>
    <w:p>
      <w:pPr>
        <w:pStyle w:val="2"/>
        <w:rPr>
          <w:rFonts w:hint="eastAsia" w:ascii="仿宋_GB2312" w:hAnsi="仿宋_GB2312" w:eastAsia="仿宋_GB2312" w:cs="仿宋_GB2312"/>
          <w:color w:val="auto"/>
          <w:highlight w:val="none"/>
        </w:rPr>
      </w:pPr>
    </w:p>
    <w:p>
      <w:pPr>
        <w:adjustRightInd w:val="0"/>
        <w:snapToGrid w:val="0"/>
        <w:spacing w:line="360" w:lineRule="auto"/>
        <w:ind w:left="420" w:leftChars="200" w:firstLine="0" w:firstLineChars="0"/>
        <w:jc w:val="both"/>
        <w:rPr>
          <w:rFonts w:hint="eastAsia" w:ascii="仿宋_GB2312" w:hAnsi="仿宋_GB2312" w:eastAsia="仿宋_GB2312" w:cs="仿宋_GB2312"/>
          <w:b/>
          <w:bCs/>
          <w:color w:val="auto"/>
          <w:sz w:val="32"/>
          <w:szCs w:val="32"/>
          <w:highlight w:val="none"/>
        </w:rPr>
      </w:pPr>
    </w:p>
    <w:p>
      <w:pPr>
        <w:pStyle w:val="8"/>
        <w:rPr>
          <w:rFonts w:hint="eastAsia" w:ascii="仿宋_GB2312" w:hAnsi="仿宋_GB2312" w:eastAsia="仿宋_GB2312" w:cs="仿宋_GB2312"/>
          <w:b/>
          <w:bCs/>
          <w:color w:val="auto"/>
          <w:sz w:val="32"/>
          <w:szCs w:val="32"/>
          <w:highlight w:val="none"/>
        </w:rPr>
      </w:pPr>
    </w:p>
    <w:p>
      <w:pPr>
        <w:pStyle w:val="2"/>
        <w:rPr>
          <w:rFonts w:hint="eastAsia" w:ascii="仿宋_GB2312" w:hAnsi="仿宋_GB2312" w:eastAsia="仿宋_GB2312" w:cs="仿宋_GB2312"/>
          <w:b/>
          <w:bCs/>
          <w:color w:val="auto"/>
          <w:sz w:val="32"/>
          <w:szCs w:val="32"/>
          <w:highlight w:val="none"/>
        </w:rPr>
      </w:pPr>
    </w:p>
    <w:p>
      <w:pPr>
        <w:rPr>
          <w:rFonts w:hint="eastAsia" w:ascii="仿宋_GB2312" w:hAnsi="仿宋_GB2312" w:eastAsia="仿宋_GB2312" w:cs="仿宋_GB2312"/>
          <w:b/>
          <w:bCs/>
          <w:color w:val="auto"/>
          <w:sz w:val="32"/>
          <w:szCs w:val="32"/>
          <w:highlight w:val="none"/>
        </w:rPr>
      </w:pPr>
    </w:p>
    <w:p>
      <w:pPr>
        <w:pStyle w:val="2"/>
        <w:rPr>
          <w:rFonts w:hint="eastAsia" w:ascii="仿宋_GB2312" w:hAnsi="仿宋_GB2312" w:eastAsia="仿宋_GB2312" w:cs="仿宋_GB2312"/>
          <w:color w:val="auto"/>
          <w:highlight w:val="none"/>
        </w:rPr>
      </w:pPr>
    </w:p>
    <w:p>
      <w:pPr>
        <w:pStyle w:val="8"/>
        <w:rPr>
          <w:rFonts w:hint="eastAsia" w:ascii="仿宋_GB2312" w:hAnsi="仿宋_GB2312" w:eastAsia="仿宋_GB2312" w:cs="仿宋_GB2312"/>
          <w:color w:val="auto"/>
          <w:highlight w:val="none"/>
        </w:rPr>
      </w:pPr>
    </w:p>
    <w:p>
      <w:pPr>
        <w:adjustRightInd w:val="0"/>
        <w:snapToGrid w:val="0"/>
        <w:spacing w:line="360" w:lineRule="auto"/>
        <w:ind w:left="420" w:leftChars="200" w:firstLine="321" w:firstLineChars="100"/>
        <w:jc w:val="both"/>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采购人</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淅川县水利局</w:t>
      </w:r>
    </w:p>
    <w:p>
      <w:pPr>
        <w:adjustRightInd w:val="0"/>
        <w:snapToGrid w:val="0"/>
        <w:spacing w:line="360" w:lineRule="auto"/>
        <w:ind w:left="420" w:leftChars="200" w:firstLine="321" w:firstLineChars="1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代理机构：一嘉工程咨询（河南）有限公司  </w:t>
      </w:r>
    </w:p>
    <w:p>
      <w:pPr>
        <w:adjustRightInd w:val="0"/>
        <w:snapToGrid w:val="0"/>
        <w:spacing w:line="360" w:lineRule="auto"/>
        <w:ind w:left="420" w:leftChars="200" w:firstLine="321" w:firstLineChars="1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 日    期：二零二</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月</w:t>
      </w:r>
    </w:p>
    <w:p>
      <w:pPr>
        <w:pStyle w:val="8"/>
        <w:kinsoku/>
        <w:wordWrap w:val="0"/>
        <w:spacing w:before="117" w:line="360" w:lineRule="auto"/>
        <w:jc w:val="center"/>
        <w:rPr>
          <w:rFonts w:hint="eastAsia" w:ascii="仿宋_GB2312" w:hAnsi="仿宋_GB2312" w:eastAsia="仿宋_GB2312" w:cs="仿宋_GB2312"/>
          <w:spacing w:val="-3"/>
          <w:sz w:val="44"/>
          <w:szCs w:val="44"/>
        </w:rPr>
        <w:sectPr>
          <w:headerReference r:id="rId3" w:type="default"/>
          <w:pgSz w:w="11907" w:h="16840"/>
          <w:pgMar w:top="1440" w:right="1800" w:bottom="1440" w:left="1800" w:header="878" w:footer="0" w:gutter="0"/>
          <w:cols w:space="720" w:num="1"/>
        </w:sectPr>
      </w:pPr>
    </w:p>
    <w:p>
      <w:pPr>
        <w:kinsoku/>
        <w:wordWrap w:val="0"/>
        <w:spacing w:line="326" w:lineRule="auto"/>
        <w:jc w:val="both"/>
        <w:rPr>
          <w:rFonts w:hint="eastAsia" w:ascii="仿宋_GB2312" w:hAnsi="仿宋_GB2312" w:eastAsia="仿宋_GB2312" w:cs="仿宋_GB2312"/>
        </w:rPr>
      </w:pPr>
    </w:p>
    <w:sdt>
      <w:sdtPr>
        <w:rPr>
          <w:rFonts w:hint="eastAsia" w:ascii="仿宋_GB2312" w:hAnsi="仿宋_GB2312" w:eastAsia="仿宋_GB2312" w:cs="仿宋_GB2312"/>
          <w:sz w:val="36"/>
          <w:szCs w:val="36"/>
        </w:rPr>
        <w:id w:val="1"/>
        <w:docPartObj>
          <w:docPartGallery w:val="Table of Contents"/>
          <w:docPartUnique/>
        </w:docPartObj>
      </w:sdtPr>
      <w:sdtEndPr>
        <w:rPr>
          <w:rFonts w:hint="eastAsia" w:ascii="仿宋_GB2312" w:hAnsi="仿宋_GB2312" w:eastAsia="仿宋_GB2312" w:cs="仿宋_GB2312"/>
          <w:sz w:val="28"/>
          <w:szCs w:val="28"/>
        </w:rPr>
      </w:sdtEndPr>
      <w:sdtContent>
        <w:p>
          <w:pPr>
            <w:pStyle w:val="8"/>
            <w:kinsoku/>
            <w:wordWrap w:val="0"/>
            <w:spacing w:before="117" w:line="222" w:lineRule="auto"/>
            <w:ind w:left="3716"/>
            <w:jc w:val="both"/>
            <w:rPr>
              <w:rFonts w:hint="eastAsia" w:ascii="仿宋_GB2312" w:hAnsi="仿宋_GB2312" w:eastAsia="仿宋_GB2312" w:cs="仿宋_GB2312"/>
              <w:sz w:val="36"/>
              <w:szCs w:val="36"/>
            </w:rPr>
          </w:pPr>
          <w:bookmarkStart w:id="0" w:name="bookmark1"/>
          <w:bookmarkEnd w:id="0"/>
          <w:r>
            <w:rPr>
              <w:rFonts w:hint="eastAsia" w:ascii="仿宋_GB2312" w:hAnsi="仿宋_GB2312" w:eastAsia="仿宋_GB2312" w:cs="仿宋_GB2312"/>
              <w:spacing w:val="-42"/>
              <w:sz w:val="36"/>
              <w:szCs w:val="36"/>
            </w:rPr>
            <w:t>目录</w:t>
          </w:r>
        </w:p>
        <w:p>
          <w:pPr>
            <w:kinsoku/>
            <w:wordWrap w:val="0"/>
            <w:spacing w:line="286" w:lineRule="auto"/>
            <w:jc w:val="both"/>
            <w:rPr>
              <w:rFonts w:hint="eastAsia" w:ascii="仿宋_GB2312" w:hAnsi="仿宋_GB2312" w:eastAsia="仿宋_GB2312" w:cs="仿宋_GB2312"/>
            </w:rPr>
          </w:pPr>
        </w:p>
        <w:p>
          <w:pPr>
            <w:pStyle w:val="8"/>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HYPERLINK\l"bookmark1"</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第一章</w:t>
          </w:r>
          <w:r>
            <w:rPr>
              <w:rFonts w:hint="eastAsia" w:ascii="仿宋_GB2312" w:hAnsi="仿宋_GB2312" w:eastAsia="仿宋_GB2312" w:cs="仿宋_GB2312"/>
              <w:sz w:val="28"/>
              <w:szCs w:val="28"/>
              <w:lang w:eastAsia="zh-CN"/>
            </w:rPr>
            <w:t>竞争性磋商公告</w:t>
          </w:r>
          <w:r>
            <w:rPr>
              <w:rFonts w:hint="eastAsia" w:ascii="仿宋_GB2312" w:hAnsi="仿宋_GB2312" w:eastAsia="仿宋_GB2312" w:cs="仿宋_GB2312"/>
              <w:sz w:val="28"/>
              <w:szCs w:val="28"/>
            </w:rPr>
            <w:fldChar w:fldCharType="end"/>
          </w:r>
        </w:p>
        <w:p>
          <w:pPr>
            <w:pStyle w:val="8"/>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第二章采购需求</w:t>
          </w:r>
        </w:p>
        <w:p>
          <w:pPr>
            <w:pStyle w:val="8"/>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第三章供应商须知</w:t>
          </w:r>
        </w:p>
        <w:p>
          <w:pPr>
            <w:pStyle w:val="8"/>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第四章评</w:t>
          </w:r>
          <w:r>
            <w:rPr>
              <w:rFonts w:hint="eastAsia" w:ascii="仿宋_GB2312" w:hAnsi="仿宋_GB2312" w:eastAsia="仿宋_GB2312" w:cs="仿宋_GB2312"/>
              <w:sz w:val="28"/>
              <w:szCs w:val="28"/>
              <w:lang w:eastAsia="zh-CN"/>
            </w:rPr>
            <w:t>审</w:t>
          </w:r>
          <w:r>
            <w:rPr>
              <w:rFonts w:hint="eastAsia" w:ascii="仿宋_GB2312" w:hAnsi="仿宋_GB2312" w:eastAsia="仿宋_GB2312" w:cs="仿宋_GB2312"/>
              <w:sz w:val="28"/>
              <w:szCs w:val="28"/>
            </w:rPr>
            <w:t>程序、评审方法和评审标准</w:t>
          </w:r>
        </w:p>
        <w:p>
          <w:pPr>
            <w:pStyle w:val="8"/>
            <w:spacing w:line="360" w:lineRule="auto"/>
            <w:rPr>
              <w:rFonts w:hint="eastAsia"/>
              <w:lang w:eastAsia="zh-CN"/>
            </w:rPr>
          </w:pPr>
          <w:r>
            <w:rPr>
              <w:rFonts w:hint="eastAsia" w:ascii="仿宋_GB2312" w:hAnsi="仿宋_GB2312" w:eastAsia="仿宋_GB2312" w:cs="仿宋_GB2312"/>
              <w:sz w:val="28"/>
              <w:szCs w:val="28"/>
            </w:rPr>
            <w:t>第五章</w:t>
          </w:r>
          <w:r>
            <w:rPr>
              <w:rFonts w:hint="eastAsia" w:ascii="仿宋_GB2312" w:hAnsi="仿宋_GB2312" w:eastAsia="仿宋_GB2312" w:cs="仿宋_GB2312"/>
              <w:sz w:val="28"/>
              <w:szCs w:val="28"/>
              <w:lang w:eastAsia="zh-CN"/>
            </w:rPr>
            <w:t>政府采购合同</w:t>
          </w:r>
        </w:p>
        <w:p>
          <w:pPr>
            <w:pStyle w:val="8"/>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第六章响应文件格式</w:t>
          </w:r>
        </w:p>
      </w:sdtContent>
    </w:sdt>
    <w:p>
      <w:pPr>
        <w:kinsoku/>
        <w:wordWrap w:val="0"/>
        <w:spacing w:line="219" w:lineRule="auto"/>
        <w:jc w:val="both"/>
        <w:rPr>
          <w:rFonts w:hint="eastAsia" w:ascii="仿宋_GB2312" w:hAnsi="仿宋_GB2312" w:eastAsia="仿宋_GB2312" w:cs="仿宋_GB2312"/>
          <w:sz w:val="24"/>
          <w:szCs w:val="24"/>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b/>
          <w:bCs/>
          <w:sz w:val="21"/>
        </w:rPr>
      </w:pPr>
      <w:r>
        <w:rPr>
          <w:rFonts w:hint="eastAsia" w:ascii="仿宋_GB2312" w:hAnsi="仿宋_GB2312" w:eastAsia="仿宋_GB2312" w:cs="仿宋_GB2312"/>
          <w:b/>
          <w:bCs/>
          <w:spacing w:val="-1"/>
          <w:sz w:val="36"/>
          <w:szCs w:val="36"/>
        </w:rPr>
        <w:t>第一章</w:t>
      </w:r>
      <w:r>
        <w:rPr>
          <w:rFonts w:hint="eastAsia" w:ascii="仿宋_GB2312" w:hAnsi="仿宋_GB2312" w:eastAsia="仿宋_GB2312" w:cs="仿宋_GB2312"/>
          <w:b/>
          <w:bCs/>
          <w:spacing w:val="-1"/>
          <w:sz w:val="36"/>
          <w:szCs w:val="36"/>
          <w:lang w:eastAsia="zh-CN"/>
        </w:rPr>
        <w:t>竞争性磋商公告</w:t>
      </w:r>
    </w:p>
    <w:tbl>
      <w:tblPr>
        <w:tblStyle w:val="18"/>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739"/>
        <w:gridCol w:w="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61" w:type="dxa"/>
          <w:trHeight w:val="1400" w:hRule="atLeast"/>
        </w:trPr>
        <w:tc>
          <w:tcPr>
            <w:tcW w:w="8739" w:type="dxa"/>
            <w:shd w:val="clear" w:color="auto" w:fill="auto"/>
            <w:tcMar>
              <w:top w:w="0" w:type="dxa"/>
              <w:left w:w="0" w:type="dxa"/>
              <w:bottom w:w="0" w:type="dxa"/>
              <w:right w:w="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color w:val="333333"/>
              </w:rPr>
              <w:t>项目概况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ajorEastAsia" w:hAnsiTheme="majorEastAsia" w:eastAsiaTheme="majorEastAsia" w:cstheme="majorEastAsia"/>
              </w:rPr>
            </w:pPr>
            <w:r>
              <w:rPr>
                <w:rFonts w:hint="eastAsia" w:asciiTheme="majorEastAsia" w:hAnsiTheme="majorEastAsia" w:eastAsiaTheme="majorEastAsia" w:cstheme="majorEastAsia"/>
                <w:color w:val="333333"/>
              </w:rPr>
              <w:t>淅川县水利局淅川县丹江口库区及上游水土流失综合治理工程</w:t>
            </w:r>
            <w:r>
              <w:rPr>
                <w:rFonts w:hint="eastAsia" w:asciiTheme="majorEastAsia" w:hAnsiTheme="majorEastAsia" w:eastAsiaTheme="majorEastAsia" w:cstheme="majorEastAsia"/>
                <w:color w:val="333333"/>
                <w:lang w:eastAsia="zh-CN"/>
              </w:rPr>
              <w:t>金仓滔</w:t>
            </w:r>
            <w:r>
              <w:rPr>
                <w:rFonts w:hint="eastAsia" w:asciiTheme="majorEastAsia" w:hAnsiTheme="majorEastAsia" w:eastAsiaTheme="majorEastAsia" w:cstheme="majorEastAsia"/>
                <w:color w:val="333333"/>
              </w:rPr>
              <w:t>项目区监理服务项目招标项目的潜在投标人应在南阳市公共资源交易平台电子交易系统淅川（http://ggzyjy.nanyang.gov.cn/XCXWeb/）。获取招标文件，并于2024年04月30日0</w:t>
            </w:r>
            <w:r>
              <w:rPr>
                <w:rFonts w:hint="eastAsia" w:asciiTheme="majorEastAsia" w:hAnsiTheme="majorEastAsia" w:eastAsiaTheme="majorEastAsia" w:cstheme="majorEastAsia"/>
                <w:color w:val="333333"/>
                <w:lang w:val="en-US" w:eastAsia="zh-CN"/>
              </w:rPr>
              <w:t>9</w:t>
            </w:r>
            <w:r>
              <w:rPr>
                <w:rFonts w:hint="eastAsia" w:asciiTheme="majorEastAsia" w:hAnsiTheme="majorEastAsia" w:eastAsiaTheme="majorEastAsia" w:cstheme="majorEastAsia"/>
                <w:color w:val="333333"/>
              </w:rPr>
              <w:t>时30分（北京时间）前递交响应文件。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61" w:type="dxa"/>
          <w:trHeight w:val="280"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一、项目基本情况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61" w:type="dxa"/>
          <w:trHeight w:val="280"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default" w:asciiTheme="majorEastAsia" w:hAnsiTheme="majorEastAsia" w:eastAsiaTheme="majorEastAsia" w:cstheme="majorEastAsia"/>
                <w:color w:val="333333"/>
                <w:lang w:val="en-US"/>
              </w:rPr>
            </w:pPr>
            <w:r>
              <w:rPr>
                <w:rFonts w:hint="eastAsia" w:asciiTheme="majorEastAsia" w:hAnsiTheme="majorEastAsia" w:eastAsiaTheme="majorEastAsia" w:cstheme="majorEastAsia"/>
                <w:snapToGrid w:val="0"/>
                <w:color w:val="000000"/>
                <w:kern w:val="0"/>
                <w:sz w:val="24"/>
                <w:szCs w:val="24"/>
                <w:lang w:val="en-US" w:eastAsia="zh-CN" w:bidi="ar"/>
              </w:rPr>
              <w:t>1、项目编号：淅财磋商采购-2024-16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61" w:type="dxa"/>
          <w:trHeight w:val="560"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2、项目名称：淅川县水利局淅川县丹江口库区及上游水土流失综合治理工程金仓滔项目区监理服务项目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261" w:type="dxa"/>
          <w:trHeight w:val="280"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3、采购方式：竞争性磋商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61" w:type="dxa"/>
          <w:trHeight w:val="280"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4、预算金额：444900元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61" w:type="dxa"/>
          <w:trHeight w:val="280"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 xml:space="preserve">最高限价：444900元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0" w:hRule="atLeast"/>
        </w:trPr>
        <w:tc>
          <w:tcPr>
            <w:tcW w:w="9000" w:type="dxa"/>
            <w:gridSpan w:val="2"/>
            <w:shd w:val="clear" w:color="auto" w:fill="auto"/>
            <w:tcMar>
              <w:top w:w="0" w:type="dxa"/>
              <w:left w:w="0" w:type="dxa"/>
              <w:bottom w:w="0" w:type="dxa"/>
              <w:right w:w="0" w:type="dxa"/>
            </w:tcMar>
            <w:vAlign w:val="center"/>
          </w:tcPr>
          <w:tbl>
            <w:tblPr>
              <w:tblStyle w:val="18"/>
              <w:tblW w:w="4998"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70"/>
              <w:gridCol w:w="898"/>
              <w:gridCol w:w="2155"/>
              <w:gridCol w:w="898"/>
              <w:gridCol w:w="898"/>
              <w:gridCol w:w="1167"/>
              <w:gridCol w:w="2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0"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序号</w:t>
                  </w:r>
                </w:p>
              </w:tc>
              <w:tc>
                <w:tcPr>
                  <w:tcW w:w="4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包号</w:t>
                  </w:r>
                </w:p>
              </w:tc>
              <w:tc>
                <w:tcPr>
                  <w:tcW w:w="11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包名称</w:t>
                  </w:r>
                </w:p>
              </w:tc>
              <w:tc>
                <w:tcPr>
                  <w:tcW w:w="4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包预算（元）</w:t>
                  </w:r>
                </w:p>
              </w:tc>
              <w:tc>
                <w:tcPr>
                  <w:tcW w:w="4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包最高限价（元）</w:t>
                  </w:r>
                </w:p>
              </w:tc>
              <w:tc>
                <w:tcPr>
                  <w:tcW w:w="650"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是否专门面向中小企业</w:t>
                  </w:r>
                </w:p>
              </w:tc>
              <w:tc>
                <w:tcPr>
                  <w:tcW w:w="1500"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采购预留金额（元）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50"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1</w:t>
                  </w:r>
                </w:p>
              </w:tc>
              <w:tc>
                <w:tcPr>
                  <w:tcW w:w="4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淅财磋商采购-2024-16-1</w:t>
                  </w:r>
                </w:p>
              </w:tc>
              <w:tc>
                <w:tcPr>
                  <w:tcW w:w="11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淅川县水利局淅川县丹江口库区及上游水土流失综合治理工程金仓滔项目区监理服务项目第1标段</w:t>
                  </w:r>
                </w:p>
              </w:tc>
              <w:tc>
                <w:tcPr>
                  <w:tcW w:w="4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444900</w:t>
                  </w:r>
                </w:p>
              </w:tc>
              <w:tc>
                <w:tcPr>
                  <w:tcW w:w="499"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444900</w:t>
                  </w:r>
                </w:p>
              </w:tc>
              <w:tc>
                <w:tcPr>
                  <w:tcW w:w="650"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 xml:space="preserve">是 </w:t>
                  </w:r>
                </w:p>
              </w:tc>
              <w:tc>
                <w:tcPr>
                  <w:tcW w:w="1500" w:type="pct"/>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snapToGrid w:val="0"/>
                      <w:color w:val="000000"/>
                      <w:kern w:val="0"/>
                      <w:sz w:val="24"/>
                      <w:szCs w:val="24"/>
                      <w:lang w:val="en-US" w:eastAsia="zh-CN" w:bidi="ar"/>
                    </w:rPr>
                    <w:t xml:space="preserve">444900 </w:t>
                  </w:r>
                </w:p>
              </w:tc>
            </w:tr>
          </w:tbl>
          <w:p>
            <w:pPr>
              <w:spacing w:before="0" w:beforeAutospacing="0" w:after="0" w:afterAutospacing="0"/>
              <w:ind w:left="0" w:right="0"/>
              <w:jc w:val="center"/>
              <w:rPr>
                <w:rFonts w:hint="eastAsia" w:asciiTheme="majorEastAsia" w:hAnsiTheme="majorEastAsia" w:eastAsiaTheme="majorEastAsia" w:cstheme="majorEastAsia"/>
                <w:color w:val="33333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5、采购需求（包括但不限于标的的名称、数量、简要技术需求或服务要求等）</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5.1、服务内容：淅川县丹江口库区及上游水土流失综合治理工程金仓滔项目区施工及保修期阶段全过程监理；</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5.2、标段划分：1个标段；</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5.3、工期：施工及保修期阶段全过程监理</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5.4、资金来源：国债水利资金；</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5.5、质量要求：合格，符合国家相关标准和行业规范要求</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6、合同履行期限：同工期</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7、本项目是否接受联合体投标：否</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8、是否接受进口产品：否</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9、是否专门面向中小企业：是</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二、申请人资格要求：</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1、满足《中华人民共和国政府采购法》第二十二条规定；</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2、落实政府采购政策满足的资格要求：</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本项目执行促进中小型企业发展政策（残疾人福利性企业、监狱企业视同小微企业）。</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3、本项目的特定资格要求</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3.1、响应人应具有主管部门核发的水利工程施工监理乙级及以上资质，同时具备水土保持乙级及以上监理资质；并在人员、设备、财务、信誉等方面具备相应能力；拟派项目总监须具有水利专业注册监理工程师资格和工程类中级及以上技术职称。</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3.2、响应人需提供无行贿犯罪记录承诺函（承诺对象包括：响应人、法定代表人、授权委托人、项目总监）,并对其真实性负责，若承诺不实，造成的后果由响应人自行负责。经公检法司、纪检监察、行政监督部门查证“以向采购人或者评标委员会成员行贿的手段谋取中标的”投标企业不得参与本项目投标。</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3.3、根据《关于在政府采购活动中查询及使用信用记录有关问题的通知》 (财库[2016]125 号) 的规定，对列入失信被执行人、重大税收违法失信主体、政府采购严重违法失信行为记录名单的响应人，不得参与本项目采购活动，响应人须提供信用报告（信用报告从“信用中国”网站下载，生成日期不得早于公告发布日期）。注：响应人应通过“信用中国”网站（www.creditchina.gov.cn）查询“失信被执行人”、“重大税收违法失信主体”，中国政府采购网（www.ccgp.gov.cn）查询“政府采购严重违法失信行为记录名单”渠道查询自身信用记录，查询时间需在本公告发布之后。</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 xml:space="preserve">3.4、本项目不接受联合体投标。 </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3.5、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响应人自行承担责任。</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3.6、本项目中标/成交结果公示时，同时公示中标/成交人诚信库信息，接受社会监督。</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三、获取采购文件</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1.时间：2024年04月20日 至 2024年04月29日，每天上午09:00至12:00，下午12:00至18:00（北京时间，法定节假日除外。）</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2.地点：南阳市公共资源交易平台电子交易系统淅川（http://ggzyjy.nanyang.gov.cn/XCXWeb/）。</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3.方式：潜在响应人登录南阳市公共资源交易中心电子交易系统淅川区（http://ggzyjy.nanyang.gov.cn/XCXWeb/）参与采购项目，可直接下载磋商文件</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4.售价：0元</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四、响应文件提交</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1.截止时间：2024年04月30日09时30分（北京时间）</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2.地点：项目自行上传响应文件，无需寄送和递交非加密响应文件U盘等。需要注意开标前登录不见面系统。</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五、响应文件开启</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1.时间：2024年04月30日09时30分（北京时间）</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2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2.地点：该项目需要使用不见面开标，响应人无需前往现场来参与投标。各响应人根据手册要求，提前做好相关准备工作。附件：操作手册地址(下载专区中自行下载)、不见面开标大厅地址 https://ggzyjy.nanyang.gov.cn/BidOpening/bidopeninghallaction/hall/login</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六、发布公告的媒介及招标公告期限</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 xml:space="preserve">本次招标公告在《河南省政府采购网》、《中国招标投标公共服务平台》、《河南省电子招标投标公共服务平台》、《全国公共资源交易平台（河南省·淅川县）》上发布， 招标公告期限为三个工作日 。 </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七、其他补充事宜</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45"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1、企业诚信库注册</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本项目只接受南阳市公共资源电子交易平台中已加入企业诚信库的企业投标,未入库的响应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2、办理CA数字证书</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响应人完成企业诚信库注册后，必须办理CA数字证书方可在网上办理招投标相关业务。CA数字证书办理请参见南阳市公共资源交易中心网站下载专区《CA办理所需资料》。</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3、因响应人无需现场参与开标，所有准备工作需要自行到位。开标过程中如遇到紧急事项，可在不见面开标大厅中进行提出异议或文字交流，严重问题可拨打技术支持电话400-998-0000。</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4、不见面开标过程中，各响应人应在解密指令发出后30分钟内完成响应文件的解密。如遇特殊情况，解密时间可延迟30分钟。</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5、本项目为电子评标项目，响应人须提供电子响应文件，电子响应文件需要使用响应文件制作工具制作，制作工具及操作手册可在南阳市公共资源交易中心网站“下载专区”中下载。</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6、请各潜在响应人在获取文件后及时关注网站更新信息，若因其他原因未能及时看到网上更新信息而造成的损失，采购人及采购代理机构将不负任何责任。</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电子交易系统技术支持电话：400-998-0000</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CA数字证书技术支持电话：详见淅川县公共资源交易中心网站首页CA办理和咨询</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7、监督部门：淅川县财政局</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监督部门代码： 11411326006042033B</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地 址：淅川县金河镇</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联 系 人：陈先生</w:t>
            </w:r>
            <w:r>
              <w:rPr>
                <w:rFonts w:hint="eastAsia" w:asciiTheme="majorEastAsia" w:hAnsiTheme="majorEastAsia" w:eastAsiaTheme="majorEastAsia" w:cstheme="majorEastAsia"/>
                <w:snapToGrid w:val="0"/>
                <w:color w:val="000000"/>
                <w:kern w:val="0"/>
                <w:sz w:val="24"/>
                <w:szCs w:val="24"/>
                <w:lang w:val="en-US" w:eastAsia="zh-CN" w:bidi="ar"/>
              </w:rPr>
              <w:br w:type="textWrapping"/>
            </w:r>
            <w:r>
              <w:rPr>
                <w:rFonts w:hint="eastAsia" w:asciiTheme="majorEastAsia" w:hAnsiTheme="majorEastAsia" w:eastAsiaTheme="majorEastAsia" w:cstheme="majorEastAsia"/>
                <w:snapToGrid w:val="0"/>
                <w:color w:val="000000"/>
                <w:kern w:val="0"/>
                <w:sz w:val="24"/>
                <w:szCs w:val="24"/>
                <w:lang w:val="en-US" w:eastAsia="zh-CN" w:bidi="ar"/>
              </w:rPr>
              <w:t>联系电话： 0377-60668835</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八、凡对本次招标提出询问，请按照以下方式联系</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1. 采购人信息</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名称：淅川县水利局</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地址：淅川县健康路</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联系人：张先生</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联系方式：0377-69238875</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2.采购代理机构信息（如有）</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名称：一嘉工程咨询（河南）有限公司</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地址：南阳市示范区中达宝城天泽苑17栋一单元202室</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联系人：刘女士</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联系方式：18937765375</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3.项目联系方式</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项目联系人：刘女士</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7" w:hRule="atLeast"/>
        </w:trPr>
        <w:tc>
          <w:tcPr>
            <w:tcW w:w="8739"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333333"/>
              </w:rPr>
            </w:pPr>
            <w:r>
              <w:rPr>
                <w:rFonts w:hint="eastAsia" w:asciiTheme="majorEastAsia" w:hAnsiTheme="majorEastAsia" w:eastAsiaTheme="majorEastAsia" w:cstheme="majorEastAsia"/>
                <w:snapToGrid w:val="0"/>
                <w:color w:val="000000"/>
                <w:kern w:val="0"/>
                <w:sz w:val="24"/>
                <w:szCs w:val="24"/>
                <w:lang w:val="en-US" w:eastAsia="zh-CN" w:bidi="ar"/>
              </w:rPr>
              <w:t>联系方式：18937765375</w:t>
            </w:r>
          </w:p>
        </w:tc>
        <w:tc>
          <w:tcPr>
            <w:tcW w:w="261" w:type="dxa"/>
            <w:shd w:val="clear" w:color="auto" w:fill="auto"/>
            <w:vAlign w:val="center"/>
          </w:tcPr>
          <w:p>
            <w:pPr>
              <w:rPr>
                <w:rFonts w:hint="eastAsia" w:asciiTheme="majorEastAsia" w:hAnsiTheme="majorEastAsia" w:eastAsiaTheme="majorEastAsia" w:cstheme="majorEastAsia"/>
                <w:color w:val="333333"/>
                <w:sz w:val="24"/>
                <w:szCs w:val="24"/>
              </w:rPr>
            </w:pPr>
          </w:p>
        </w:tc>
      </w:tr>
    </w:tbl>
    <w:p>
      <w:pPr>
        <w:pStyle w:val="8"/>
        <w:kinsoku/>
        <w:wordWrap w:val="0"/>
        <w:spacing w:line="360" w:lineRule="auto"/>
        <w:jc w:val="center"/>
        <w:rPr>
          <w:rFonts w:hint="eastAsia" w:ascii="仿宋_GB2312" w:hAnsi="仿宋_GB2312" w:eastAsia="仿宋_GB2312" w:cs="仿宋_GB2312"/>
          <w:b/>
          <w:bCs/>
          <w:spacing w:val="-15"/>
          <w:sz w:val="28"/>
          <w:szCs w:val="28"/>
        </w:rPr>
      </w:pPr>
      <w:r>
        <w:rPr>
          <w:rFonts w:hint="eastAsia" w:ascii="仿宋_GB2312" w:hAnsi="仿宋_GB2312" w:eastAsia="仿宋_GB2312" w:cs="仿宋_GB2312"/>
          <w:b/>
          <w:bCs/>
          <w:spacing w:val="-1"/>
          <w:sz w:val="28"/>
          <w:szCs w:val="28"/>
        </w:rPr>
        <w:t>第二章采购需求</w:t>
      </w:r>
    </w:p>
    <w:p>
      <w:pPr>
        <w:pStyle w:val="8"/>
        <w:kinsoku/>
        <w:wordWrap w:val="0"/>
        <w:spacing w:line="360" w:lineRule="auto"/>
        <w:jc w:val="both"/>
        <w:rPr>
          <w:rFonts w:hint="eastAsia" w:ascii="仿宋_GB2312" w:hAnsi="仿宋_GB2312" w:eastAsia="仿宋_GB2312" w:cs="仿宋_GB2312"/>
          <w:b/>
          <w:bCs/>
          <w:spacing w:val="-1"/>
          <w:sz w:val="28"/>
          <w:szCs w:val="28"/>
        </w:rPr>
      </w:pPr>
      <w:r>
        <w:rPr>
          <w:rFonts w:hint="eastAsia" w:ascii="仿宋_GB2312" w:hAnsi="仿宋_GB2312" w:eastAsia="仿宋_GB2312" w:cs="仿宋_GB2312"/>
          <w:b/>
          <w:bCs/>
          <w:spacing w:val="-1"/>
          <w:sz w:val="28"/>
          <w:szCs w:val="28"/>
        </w:rPr>
        <w:t>说明：</w:t>
      </w:r>
    </w:p>
    <w:p>
      <w:pPr>
        <w:pStyle w:val="8"/>
        <w:kinsoku/>
        <w:wordWrap w:val="0"/>
        <w:spacing w:line="360" w:lineRule="auto"/>
        <w:ind w:firstLine="556" w:firstLineChars="20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1.采购项目的采购需求应按照《南阳市财政局关于规范政府采购需求管理的通知》（宛财购〔2021〕10号）的要求确定，符合《政府采购需求管理办法》的规定。</w:t>
      </w:r>
    </w:p>
    <w:p>
      <w:pPr>
        <w:pStyle w:val="8"/>
        <w:kinsoku/>
        <w:wordWrap w:val="0"/>
        <w:spacing w:line="360" w:lineRule="auto"/>
        <w:ind w:firstLine="556" w:firstLineChars="200"/>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2</w:t>
      </w:r>
      <w:r>
        <w:rPr>
          <w:rFonts w:hint="eastAsia" w:ascii="仿宋_GB2312" w:hAnsi="仿宋_GB2312" w:eastAsia="仿宋_GB2312" w:cs="仿宋_GB2312"/>
          <w:spacing w:val="-1"/>
          <w:sz w:val="28"/>
          <w:szCs w:val="28"/>
        </w:rPr>
        <w:t>.当采购项目涉及数据中心相关设备、运维服务时，采购需求应当符合《绿色数据中心政府采购需求标准（试行）》（财库〔2023〕7号）的有关要求。</w:t>
      </w:r>
    </w:p>
    <w:p>
      <w:pPr>
        <w:pStyle w:val="8"/>
        <w:kinsoku/>
        <w:wordWrap w:val="0"/>
        <w:spacing w:line="360" w:lineRule="auto"/>
        <w:ind w:firstLine="556"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eastAsia="zh-CN"/>
        </w:rPr>
        <w:t>3</w:t>
      </w:r>
      <w:r>
        <w:rPr>
          <w:rFonts w:hint="eastAsia" w:ascii="仿宋_GB2312" w:hAnsi="仿宋_GB2312" w:eastAsia="仿宋_GB2312" w:cs="仿宋_GB2312"/>
          <w:spacing w:val="-1"/>
          <w:sz w:val="28"/>
          <w:szCs w:val="28"/>
        </w:rPr>
        <w:t>.当采购项目涉及政务信息系统时，采购需求应当符合《政务信息系统政府采购管理暂行办法》（财库〔2017〕210号）的相关要求。</w:t>
      </w:r>
    </w:p>
    <w:p>
      <w:pPr>
        <w:pStyle w:val="8"/>
        <w:numPr>
          <w:ilvl w:val="0"/>
          <w:numId w:val="0"/>
        </w:numPr>
        <w:kinsoku/>
        <w:wordWrap w:val="0"/>
        <w:spacing w:line="360" w:lineRule="auto"/>
        <w:ind w:firstLine="2791" w:firstLineChars="1000"/>
        <w:jc w:val="both"/>
        <w:rPr>
          <w:rFonts w:hint="eastAsia" w:ascii="仿宋_GB2312" w:hAnsi="仿宋_GB2312" w:eastAsia="仿宋_GB2312" w:cs="仿宋_GB2312"/>
          <w:sz w:val="28"/>
          <w:szCs w:val="28"/>
        </w:rPr>
      </w:pPr>
      <w:r>
        <w:rPr>
          <w:rFonts w:hint="eastAsia" w:ascii="仿宋_GB2312" w:hAnsi="仿宋_GB2312" w:eastAsia="仿宋_GB2312" w:cs="仿宋_GB2312"/>
          <w:b/>
          <w:bCs/>
          <w:spacing w:val="-1"/>
          <w:sz w:val="28"/>
          <w:szCs w:val="28"/>
        </w:rPr>
        <w:t>采购</w:t>
      </w:r>
      <w:r>
        <w:rPr>
          <w:rFonts w:hint="eastAsia" w:ascii="仿宋_GB2312" w:hAnsi="仿宋_GB2312" w:eastAsia="仿宋_GB2312" w:cs="仿宋_GB2312"/>
          <w:b/>
          <w:bCs/>
          <w:spacing w:val="-1"/>
          <w:sz w:val="28"/>
          <w:szCs w:val="28"/>
          <w:lang w:eastAsia="zh-CN"/>
        </w:rPr>
        <w:t>内容及要求</w:t>
      </w:r>
    </w:p>
    <w:p>
      <w:pPr>
        <w:pStyle w:val="2"/>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1、项目实施地点：淅川县仓房镇、盛湾镇、滔河乡、大石桥乡、金河镇等5个乡镇。</w:t>
      </w:r>
    </w:p>
    <w:p>
      <w:pPr>
        <w:pStyle w:val="2"/>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主要内容：项目规划治理水土流失面积80.61km，其中综合治理9km封育治理71.61km2，建设内容主要包括:坡改梯0.46km，修建蓄水池12座，水窖28座，沉沙池28座，生产道路9.41km，排灌沟渠13.25km，疏溪固堤11.07km，拦沙坝12座，谷坊28座:治塘筑堰6座，垃圾收集池43座;水保林2.28km2,经济林6.26km2;封育治理71.61km，项目区标志牌5座，封禁标牌25块，网围栏7.96km，疏林补植47.07万株等。</w:t>
      </w:r>
    </w:p>
    <w:p>
      <w:pPr>
        <w:pStyle w:val="2"/>
        <w:numPr>
          <w:ilvl w:val="0"/>
          <w:numId w:val="0"/>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3、项目工期：施工及保修期阶段全过程监理；</w:t>
      </w:r>
    </w:p>
    <w:p>
      <w:pPr>
        <w:pStyle w:val="8"/>
        <w:kinsoku/>
        <w:wordWrap w:val="0"/>
        <w:spacing w:line="360" w:lineRule="auto"/>
        <w:jc w:val="both"/>
        <w:rPr>
          <w:rFonts w:hint="eastAsia" w:ascii="仿宋_GB2312" w:hAnsi="仿宋_GB2312" w:eastAsia="仿宋_GB2312" w:cs="仿宋_GB2312"/>
          <w:spacing w:val="-1"/>
          <w:sz w:val="36"/>
          <w:szCs w:val="36"/>
        </w:rPr>
      </w:pPr>
      <w:r>
        <w:rPr>
          <w:rFonts w:hint="eastAsia" w:ascii="仿宋_GB2312" w:hAnsi="仿宋_GB2312" w:eastAsia="仿宋_GB2312" w:cs="仿宋_GB2312"/>
          <w:sz w:val="28"/>
          <w:szCs w:val="28"/>
        </w:rPr>
        <w:t>4、质量：合格，符合国家相关标准和行业规范要求；</w:t>
      </w:r>
    </w:p>
    <w:p>
      <w:pPr>
        <w:pStyle w:val="2"/>
        <w:rPr>
          <w:rFonts w:hint="eastAsia"/>
        </w:rPr>
      </w:pPr>
    </w:p>
    <w:p>
      <w:pPr>
        <w:pStyle w:val="2"/>
        <w:rPr>
          <w:rFonts w:hint="eastAsia"/>
        </w:rPr>
      </w:pPr>
    </w:p>
    <w:p>
      <w:pPr>
        <w:pStyle w:val="8"/>
        <w:kinsoku/>
        <w:wordWrap w:val="0"/>
        <w:spacing w:line="360" w:lineRule="auto"/>
        <w:ind w:firstLine="2864" w:firstLineChars="800"/>
        <w:jc w:val="both"/>
        <w:rPr>
          <w:rFonts w:hint="eastAsia" w:ascii="仿宋_GB2312" w:hAnsi="仿宋_GB2312" w:eastAsia="仿宋_GB2312" w:cs="仿宋_GB2312"/>
          <w:spacing w:val="-1"/>
          <w:sz w:val="36"/>
          <w:szCs w:val="36"/>
        </w:rPr>
      </w:pPr>
      <w:r>
        <w:rPr>
          <w:rFonts w:hint="eastAsia" w:ascii="仿宋_GB2312" w:hAnsi="仿宋_GB2312" w:eastAsia="仿宋_GB2312" w:cs="仿宋_GB2312"/>
          <w:spacing w:val="-1"/>
          <w:sz w:val="36"/>
          <w:szCs w:val="36"/>
        </w:rPr>
        <w:t>第</w:t>
      </w:r>
      <w:r>
        <w:rPr>
          <w:rFonts w:hint="eastAsia" w:ascii="仿宋_GB2312" w:hAnsi="仿宋_GB2312" w:eastAsia="仿宋_GB2312" w:cs="仿宋_GB2312"/>
          <w:spacing w:val="-1"/>
          <w:sz w:val="36"/>
          <w:szCs w:val="36"/>
          <w:lang w:eastAsia="zh-CN"/>
        </w:rPr>
        <w:t>三</w:t>
      </w:r>
      <w:r>
        <w:rPr>
          <w:rFonts w:hint="eastAsia" w:ascii="仿宋_GB2312" w:hAnsi="仿宋_GB2312" w:eastAsia="仿宋_GB2312" w:cs="仿宋_GB2312"/>
          <w:spacing w:val="-1"/>
          <w:sz w:val="36"/>
          <w:szCs w:val="36"/>
        </w:rPr>
        <w:t>章供应商须知</w:t>
      </w:r>
    </w:p>
    <w:p>
      <w:pPr>
        <w:pStyle w:val="8"/>
        <w:kinsoku/>
        <w:wordWrap w:val="0"/>
        <w:spacing w:line="220" w:lineRule="auto"/>
        <w:ind w:left="3861"/>
        <w:jc w:val="both"/>
        <w:rPr>
          <w:rFonts w:hint="eastAsia" w:ascii="仿宋_GB2312" w:hAnsi="仿宋_GB2312" w:eastAsia="仿宋_GB2312" w:cs="仿宋_GB2312"/>
          <w:spacing w:val="-1"/>
          <w:sz w:val="28"/>
          <w:szCs w:val="28"/>
        </w:rPr>
      </w:pPr>
    </w:p>
    <w:p>
      <w:pPr>
        <w:pStyle w:val="8"/>
        <w:kinsoku/>
        <w:wordWrap w:val="0"/>
        <w:spacing w:line="360" w:lineRule="auto"/>
        <w:ind w:left="3861"/>
        <w:jc w:val="both"/>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供应商须知表</w:t>
      </w:r>
    </w:p>
    <w:tbl>
      <w:tblPr>
        <w:tblStyle w:val="18"/>
        <w:tblW w:w="90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4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条款</w:t>
            </w:r>
            <w:r>
              <w:rPr>
                <w:rFonts w:hint="eastAsia" w:ascii="仿宋_GB2312" w:hAnsi="仿宋_GB2312" w:eastAsia="仿宋_GB2312" w:cs="仿宋_GB2312"/>
                <w:sz w:val="28"/>
                <w:szCs w:val="28"/>
                <w:lang w:eastAsia="zh-CN"/>
              </w:rPr>
              <w:t>名称</w:t>
            </w:r>
          </w:p>
        </w:tc>
        <w:tc>
          <w:tcPr>
            <w:tcW w:w="7455" w:type="dxa"/>
            <w:tcBorders>
              <w:top w:val="single" w:color="auto" w:sz="12" w:space="0"/>
              <w:left w:val="single" w:color="auto" w:sz="6" w:space="0"/>
              <w:bottom w:val="single" w:color="auto" w:sz="6" w:space="0"/>
              <w:right w:val="single" w:color="auto" w:sz="12" w:space="0"/>
            </w:tcBorders>
            <w:noWrap/>
            <w:vAlign w:val="center"/>
          </w:tcPr>
          <w:p>
            <w:pPr>
              <w:kinsoku/>
              <w:wordWrap w:val="0"/>
              <w:spacing w:line="360" w:lineRule="auto"/>
              <w:ind w:left="1080" w:leftChars="257" w:hanging="540"/>
              <w:jc w:val="both"/>
              <w:rPr>
                <w:rFonts w:hint="eastAsia" w:ascii="仿宋_GB2312" w:hAnsi="仿宋_GB2312" w:eastAsia="仿宋_GB2312" w:cs="仿宋_GB2312"/>
                <w:b/>
                <w:sz w:val="28"/>
                <w:szCs w:val="28"/>
              </w:rPr>
            </w:pPr>
            <w:r>
              <w:rPr>
                <w:rFonts w:hint="eastAsia" w:ascii="仿宋_GB2312" w:hAnsi="仿宋_GB2312" w:eastAsia="仿宋_GB2312" w:cs="仿宋_GB2312"/>
                <w:bCs/>
                <w:sz w:val="28"/>
                <w:szCs w:val="28"/>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360" w:lineRule="auto"/>
              <w:jc w:val="both"/>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pacing w:val="-3"/>
                <w:sz w:val="28"/>
                <w:szCs w:val="28"/>
              </w:rPr>
              <w:t>项目属性</w:t>
            </w:r>
          </w:p>
        </w:tc>
        <w:tc>
          <w:tcPr>
            <w:tcW w:w="7455" w:type="dxa"/>
            <w:tcBorders>
              <w:top w:val="single" w:color="auto" w:sz="6" w:space="0"/>
              <w:left w:val="single" w:color="auto" w:sz="6" w:space="0"/>
              <w:bottom w:val="single" w:color="auto" w:sz="6" w:space="0"/>
              <w:right w:val="single" w:color="auto" w:sz="12" w:space="0"/>
            </w:tcBorders>
            <w:noWrap/>
            <w:vAlign w:val="center"/>
          </w:tcPr>
          <w:p>
            <w:pPr>
              <w:pStyle w:val="32"/>
              <w:kinsoku/>
              <w:wordWrap w:val="0"/>
              <w:spacing w:line="360" w:lineRule="auto"/>
              <w:ind w:left="126"/>
              <w:jc w:val="both"/>
              <w:rPr>
                <w:rFonts w:hint="eastAsia" w:ascii="仿宋_GB2312" w:hAnsi="仿宋_GB2312" w:eastAsia="仿宋_GB2312" w:cs="仿宋_GB2312"/>
                <w:sz w:val="28"/>
                <w:szCs w:val="28"/>
              </w:rPr>
            </w:pPr>
            <w:r>
              <w:rPr>
                <w:rFonts w:hint="eastAsia" w:ascii="仿宋_GB2312" w:hAnsi="仿宋_GB2312" w:eastAsia="仿宋_GB2312" w:cs="仿宋_GB2312"/>
                <w:spacing w:val="19"/>
                <w:sz w:val="28"/>
                <w:szCs w:val="28"/>
                <w:lang w:eastAsia="zh-CN"/>
              </w:rPr>
              <w:t>☑</w:t>
            </w:r>
            <w:r>
              <w:rPr>
                <w:rFonts w:hint="eastAsia" w:ascii="仿宋_GB2312" w:hAnsi="仿宋_GB2312" w:eastAsia="仿宋_GB2312" w:cs="仿宋_GB2312"/>
                <w:spacing w:val="19"/>
                <w:sz w:val="28"/>
                <w:szCs w:val="28"/>
              </w:rPr>
              <w:t>服务</w:t>
            </w:r>
          </w:p>
          <w:p>
            <w:pPr>
              <w:pStyle w:val="32"/>
              <w:kinsoku/>
              <w:wordWrap w:val="0"/>
              <w:spacing w:before="25" w:line="360" w:lineRule="auto"/>
              <w:ind w:left="126"/>
              <w:jc w:val="both"/>
              <w:rPr>
                <w:rFonts w:hint="eastAsia" w:ascii="仿宋_GB2312" w:hAnsi="仿宋_GB2312" w:eastAsia="仿宋_GB2312" w:cs="仿宋_GB2312"/>
                <w:spacing w:val="19"/>
                <w:sz w:val="28"/>
                <w:szCs w:val="28"/>
              </w:rPr>
            </w:pPr>
            <w:r>
              <w:rPr>
                <w:rFonts w:hint="eastAsia" w:ascii="仿宋_GB2312" w:hAnsi="仿宋_GB2312" w:eastAsia="仿宋_GB2312" w:cs="仿宋_GB2312"/>
                <w:spacing w:val="19"/>
                <w:sz w:val="28"/>
                <w:szCs w:val="28"/>
              </w:rPr>
              <w:t>□货物</w:t>
            </w:r>
          </w:p>
          <w:p>
            <w:pPr>
              <w:pStyle w:val="32"/>
              <w:kinsoku/>
              <w:wordWrap w:val="0"/>
              <w:spacing w:before="25" w:line="360" w:lineRule="auto"/>
              <w:ind w:left="126"/>
              <w:jc w:val="both"/>
              <w:rPr>
                <w:rFonts w:hint="eastAsia" w:ascii="仿宋_GB2312" w:hAnsi="仿宋_GB2312" w:eastAsia="仿宋_GB2312" w:cs="仿宋_GB2312"/>
                <w:spacing w:val="19"/>
                <w:sz w:val="28"/>
                <w:szCs w:val="28"/>
                <w:lang w:eastAsia="zh-CN"/>
              </w:rPr>
            </w:pPr>
            <w:r>
              <w:rPr>
                <w:rFonts w:hint="eastAsia" w:ascii="仿宋_GB2312" w:hAnsi="仿宋_GB2312" w:eastAsia="仿宋_GB2312" w:cs="仿宋_GB2312"/>
                <w:spacing w:val="19"/>
                <w:sz w:val="28"/>
                <w:szCs w:val="28"/>
              </w:rPr>
              <w:t>□</w:t>
            </w:r>
            <w:r>
              <w:rPr>
                <w:rFonts w:hint="eastAsia" w:ascii="仿宋_GB2312" w:hAnsi="仿宋_GB2312" w:eastAsia="仿宋_GB2312" w:cs="仿宋_GB2312"/>
                <w:spacing w:val="19"/>
                <w:sz w:val="28"/>
                <w:szCs w:val="28"/>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before="78"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科研仪器设备</w:t>
            </w:r>
          </w:p>
        </w:tc>
        <w:tc>
          <w:tcPr>
            <w:tcW w:w="7455" w:type="dxa"/>
            <w:tcBorders>
              <w:top w:val="single" w:color="auto" w:sz="6" w:space="0"/>
              <w:left w:val="single" w:color="auto" w:sz="6" w:space="0"/>
              <w:bottom w:val="single" w:color="auto" w:sz="6" w:space="0"/>
              <w:right w:val="single" w:color="auto" w:sz="12" w:space="0"/>
            </w:tcBorders>
            <w:noWrap/>
          </w:tcPr>
          <w:p>
            <w:pPr>
              <w:kinsoku/>
              <w:wordWrap w:val="0"/>
              <w:spacing w:before="37" w:line="360" w:lineRule="auto"/>
              <w:ind w:left="118"/>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是否属于科研仪器设备采购项目：</w:t>
            </w:r>
          </w:p>
          <w:p>
            <w:pPr>
              <w:pStyle w:val="32"/>
              <w:kinsoku/>
              <w:wordWrap w:val="0"/>
              <w:spacing w:line="360" w:lineRule="auto"/>
              <w:ind w:left="126"/>
              <w:jc w:val="both"/>
              <w:rPr>
                <w:rFonts w:hint="eastAsia" w:ascii="仿宋_GB2312" w:hAnsi="仿宋_GB2312" w:eastAsia="仿宋_GB2312" w:cs="仿宋_GB2312"/>
                <w:sz w:val="28"/>
                <w:szCs w:val="28"/>
              </w:rPr>
            </w:pPr>
            <w:r>
              <w:rPr>
                <w:rFonts w:hint="eastAsia" w:ascii="仿宋_GB2312" w:hAnsi="仿宋_GB2312" w:eastAsia="仿宋_GB2312" w:cs="仿宋_GB2312"/>
                <w:spacing w:val="29"/>
                <w:sz w:val="28"/>
                <w:szCs w:val="28"/>
              </w:rPr>
              <w:t>□是</w:t>
            </w:r>
          </w:p>
          <w:p>
            <w:pPr>
              <w:pStyle w:val="32"/>
              <w:kinsoku/>
              <w:wordWrap w:val="0"/>
              <w:spacing w:before="21" w:line="360" w:lineRule="auto"/>
              <w:ind w:left="126"/>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9"/>
                <w:sz w:val="28"/>
                <w:szCs w:val="28"/>
                <w:lang w:eastAsia="zh-CN"/>
              </w:rPr>
              <w:t>☑</w:t>
            </w:r>
            <w:r>
              <w:rPr>
                <w:rFonts w:hint="eastAsia" w:ascii="仿宋_GB2312" w:hAnsi="仿宋_GB2312" w:eastAsia="仿宋_GB2312" w:cs="仿宋_GB2312"/>
                <w:spacing w:val="29"/>
                <w:sz w:val="28"/>
                <w:szCs w:val="28"/>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32"/>
              <w:kinsoku/>
              <w:wordWrap w:val="0"/>
              <w:spacing w:line="360" w:lineRule="auto"/>
              <w:jc w:val="both"/>
              <w:rPr>
                <w:rFonts w:hint="eastAsia" w:ascii="仿宋_GB2312" w:hAnsi="仿宋_GB2312" w:eastAsia="仿宋_GB2312" w:cs="仿宋_GB2312"/>
                <w:sz w:val="28"/>
                <w:szCs w:val="28"/>
              </w:rPr>
            </w:pPr>
          </w:p>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现场考察</w:t>
            </w:r>
          </w:p>
        </w:tc>
        <w:tc>
          <w:tcPr>
            <w:tcW w:w="7455" w:type="dxa"/>
            <w:tcBorders>
              <w:top w:val="single" w:color="auto" w:sz="6" w:space="0"/>
              <w:left w:val="single" w:color="auto" w:sz="6" w:space="0"/>
              <w:bottom w:val="single" w:color="auto" w:sz="6" w:space="0"/>
              <w:right w:val="single" w:color="auto" w:sz="12" w:space="0"/>
            </w:tcBorders>
            <w:noWrap/>
          </w:tcPr>
          <w:p>
            <w:pPr>
              <w:pStyle w:val="32"/>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lang w:eastAsia="zh-CN"/>
              </w:rPr>
              <w:t>☑</w:t>
            </w:r>
            <w:r>
              <w:rPr>
                <w:rFonts w:hint="eastAsia" w:ascii="仿宋_GB2312" w:hAnsi="仿宋_GB2312" w:eastAsia="仿宋_GB2312" w:cs="仿宋_GB2312"/>
                <w:spacing w:val="14"/>
                <w:sz w:val="28"/>
                <w:szCs w:val="28"/>
              </w:rPr>
              <w:t>不组织</w:t>
            </w:r>
          </w:p>
          <w:p>
            <w:pPr>
              <w:pStyle w:val="32"/>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□组织，考察时间：年月日点分</w:t>
            </w:r>
          </w:p>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5"/>
                <w:sz w:val="28"/>
                <w:szCs w:val="28"/>
              </w:rPr>
              <w:t>考察地点：。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eastAsia="zh-CN"/>
              </w:rPr>
              <w:t>磋商</w:t>
            </w:r>
            <w:r>
              <w:rPr>
                <w:rFonts w:hint="eastAsia" w:ascii="仿宋_GB2312" w:hAnsi="仿宋_GB2312" w:eastAsia="仿宋_GB2312" w:cs="仿宋_GB2312"/>
                <w:spacing w:val="-2"/>
                <w:sz w:val="28"/>
                <w:szCs w:val="28"/>
              </w:rPr>
              <w:t>前答疑会</w:t>
            </w:r>
          </w:p>
        </w:tc>
        <w:tc>
          <w:tcPr>
            <w:tcW w:w="7455" w:type="dxa"/>
            <w:tcBorders>
              <w:top w:val="single" w:color="auto" w:sz="6" w:space="0"/>
              <w:left w:val="single" w:color="auto" w:sz="6" w:space="0"/>
              <w:bottom w:val="single" w:color="auto" w:sz="6" w:space="0"/>
              <w:right w:val="single" w:color="auto" w:sz="12" w:space="0"/>
            </w:tcBorders>
            <w:noWrap/>
          </w:tcPr>
          <w:p>
            <w:pPr>
              <w:pStyle w:val="32"/>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lang w:eastAsia="zh-CN"/>
              </w:rPr>
              <w:t>☑</w:t>
            </w:r>
            <w:r>
              <w:rPr>
                <w:rFonts w:hint="eastAsia" w:ascii="仿宋_GB2312" w:hAnsi="仿宋_GB2312" w:eastAsia="仿宋_GB2312" w:cs="仿宋_GB2312"/>
                <w:spacing w:val="14"/>
                <w:sz w:val="28"/>
                <w:szCs w:val="28"/>
              </w:rPr>
              <w:t>不召开</w:t>
            </w:r>
          </w:p>
          <w:p>
            <w:pPr>
              <w:pStyle w:val="32"/>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12"/>
                <w:sz w:val="28"/>
                <w:szCs w:val="28"/>
              </w:rPr>
              <w:t>□召开，召开时间：年月日点分</w:t>
            </w:r>
          </w:p>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6"/>
                <w:sz w:val="28"/>
                <w:szCs w:val="28"/>
              </w:rPr>
              <w:t>召开地点：</w:t>
            </w:r>
            <w:r>
              <w:rPr>
                <w:rFonts w:hint="eastAsia" w:ascii="仿宋_GB2312" w:hAnsi="仿宋_GB2312" w:eastAsia="仿宋_GB2312" w:cs="仿宋_GB2312"/>
                <w:spacing w:val="-25"/>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中小企业</w:t>
            </w:r>
          </w:p>
        </w:tc>
        <w:tc>
          <w:tcPr>
            <w:tcW w:w="7455" w:type="dxa"/>
            <w:tcBorders>
              <w:top w:val="single" w:color="auto" w:sz="6" w:space="0"/>
              <w:left w:val="single" w:color="auto" w:sz="6" w:space="0"/>
              <w:bottom w:val="single" w:color="auto" w:sz="6" w:space="0"/>
              <w:right w:val="single" w:color="auto" w:sz="12" w:space="0"/>
            </w:tcBorders>
            <w:noWrap/>
            <w:vAlign w:val="center"/>
          </w:tcPr>
          <w:p>
            <w:pPr>
              <w:pStyle w:val="32"/>
              <w:kinsoku/>
              <w:wordWrap w:val="0"/>
              <w:spacing w:line="360" w:lineRule="auto"/>
              <w:jc w:val="both"/>
              <w:rPr>
                <w:rFonts w:hint="default" w:ascii="仿宋_GB2312" w:hAnsi="仿宋_GB2312" w:eastAsia="仿宋_GB2312" w:cs="仿宋_GB2312"/>
                <w:spacing w:val="14"/>
                <w:sz w:val="28"/>
                <w:szCs w:val="28"/>
                <w:lang w:val="en-US" w:eastAsia="zh-CN"/>
              </w:rPr>
            </w:pPr>
            <w:r>
              <w:rPr>
                <w:rFonts w:hint="eastAsia" w:ascii="仿宋_GB2312" w:hAnsi="仿宋_GB2312" w:eastAsia="仿宋_GB2312" w:cs="仿宋_GB2312"/>
                <w:spacing w:val="14"/>
                <w:sz w:val="28"/>
                <w:szCs w:val="28"/>
                <w:lang w:eastAsia="zh-CN"/>
              </w:rPr>
              <w:t>1、本项目采购标的按照中小企业划分标准属于：</w:t>
            </w:r>
            <w:r>
              <w:rPr>
                <w:rFonts w:hint="eastAsia" w:ascii="仿宋_GB2312" w:hAnsi="仿宋_GB2312" w:eastAsia="仿宋_GB2312" w:cs="仿宋_GB2312"/>
                <w:spacing w:val="14"/>
                <w:sz w:val="28"/>
                <w:szCs w:val="28"/>
                <w:lang w:val="en-US" w:eastAsia="zh-CN"/>
              </w:rPr>
              <w:t>建筑业</w:t>
            </w:r>
          </w:p>
          <w:p>
            <w:pPr>
              <w:pStyle w:val="32"/>
              <w:kinsoku/>
              <w:wordWrap w:val="0"/>
              <w:spacing w:line="360" w:lineRule="auto"/>
              <w:jc w:val="both"/>
              <w:rPr>
                <w:rFonts w:hint="eastAsia" w:ascii="仿宋_GB2312" w:hAnsi="仿宋_GB2312" w:eastAsia="仿宋_GB2312" w:cs="仿宋_GB2312"/>
                <w:spacing w:val="14"/>
                <w:sz w:val="28"/>
                <w:szCs w:val="28"/>
                <w:lang w:eastAsia="zh-CN"/>
              </w:rPr>
            </w:pPr>
            <w:r>
              <w:rPr>
                <w:rFonts w:hint="eastAsia" w:ascii="仿宋_GB2312" w:hAnsi="仿宋_GB2312" w:eastAsia="仿宋_GB2312" w:cs="仿宋_GB2312"/>
                <w:spacing w:val="14"/>
                <w:sz w:val="28"/>
                <w:szCs w:val="28"/>
                <w:lang w:eastAsia="zh-CN"/>
              </w:rPr>
              <w:t>☑本项目专门面向中小企业采购。</w:t>
            </w:r>
          </w:p>
          <w:p>
            <w:pPr>
              <w:kinsoku/>
              <w:wordWrap w:val="0"/>
              <w:autoSpaceDE/>
              <w:autoSpaceDN/>
              <w:adjustRightInd/>
              <w:snapToGrid/>
              <w:spacing w:line="360" w:lineRule="auto"/>
              <w:jc w:val="both"/>
              <w:textAlignment w:val="auto"/>
              <w:rPr>
                <w:rFonts w:hint="eastAsia" w:ascii="仿宋_GB2312" w:hAnsi="仿宋_GB2312" w:eastAsia="仿宋_GB2312" w:cs="仿宋_GB2312"/>
                <w:spacing w:val="14"/>
                <w:sz w:val="28"/>
                <w:szCs w:val="28"/>
                <w:lang w:eastAsia="zh-CN"/>
              </w:rPr>
            </w:pPr>
            <w:r>
              <w:rPr>
                <w:rFonts w:hint="eastAsia" w:ascii="仿宋_GB2312" w:hAnsi="仿宋_GB2312" w:eastAsia="仿宋_GB2312" w:cs="仿宋_GB2312"/>
                <w:spacing w:val="-13"/>
                <w:sz w:val="28"/>
                <w:szCs w:val="28"/>
                <w:lang w:eastAsia="zh-CN"/>
              </w:rPr>
              <w:t>□</w:t>
            </w:r>
            <w:r>
              <w:rPr>
                <w:rFonts w:hint="eastAsia" w:ascii="仿宋_GB2312" w:hAnsi="仿宋_GB2312" w:eastAsia="仿宋_GB2312" w:cs="仿宋_GB2312"/>
                <w:spacing w:val="29"/>
                <w:sz w:val="28"/>
                <w:szCs w:val="28"/>
                <w:lang w:eastAsia="zh-CN"/>
              </w:rPr>
              <w:t>本项目小微企业价格折扣比例%。</w:t>
            </w:r>
          </w:p>
          <w:p>
            <w:pPr>
              <w:kinsoku/>
              <w:wordWrap w:val="0"/>
              <w:autoSpaceDE/>
              <w:autoSpaceDN/>
              <w:adjustRightInd/>
              <w:snapToGrid/>
              <w:spacing w:line="360" w:lineRule="auto"/>
              <w:jc w:val="both"/>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pacing w:val="14"/>
                <w:sz w:val="28"/>
                <w:szCs w:val="28"/>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32"/>
              <w:kinsoku/>
              <w:wordWrap w:val="0"/>
              <w:spacing w:line="360" w:lineRule="auto"/>
              <w:jc w:val="both"/>
              <w:rPr>
                <w:rFonts w:hint="eastAsia" w:ascii="仿宋_GB2312" w:hAnsi="仿宋_GB2312" w:eastAsia="仿宋_GB2312" w:cs="仿宋_GB2312"/>
                <w:sz w:val="28"/>
                <w:szCs w:val="28"/>
              </w:rPr>
            </w:pPr>
          </w:p>
          <w:p>
            <w:pPr>
              <w:kinsoku/>
              <w:wordWrap w:val="0"/>
              <w:spacing w:before="78" w:line="360" w:lineRule="auto"/>
              <w:ind w:left="377"/>
              <w:jc w:val="both"/>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eastAsia="zh-CN"/>
              </w:rPr>
              <w:t>磋商</w:t>
            </w:r>
            <w:r>
              <w:rPr>
                <w:rFonts w:hint="eastAsia" w:ascii="仿宋_GB2312" w:hAnsi="仿宋_GB2312" w:eastAsia="仿宋_GB2312" w:cs="仿宋_GB2312"/>
                <w:spacing w:val="-3"/>
                <w:sz w:val="28"/>
                <w:szCs w:val="28"/>
              </w:rPr>
              <w:t>报价</w:t>
            </w:r>
          </w:p>
        </w:tc>
        <w:tc>
          <w:tcPr>
            <w:tcW w:w="7455" w:type="dxa"/>
            <w:tcBorders>
              <w:top w:val="single" w:color="auto" w:sz="6" w:space="0"/>
              <w:left w:val="single" w:color="auto" w:sz="6" w:space="0"/>
              <w:bottom w:val="single" w:color="auto" w:sz="6" w:space="0"/>
              <w:right w:val="single" w:color="auto" w:sz="12" w:space="0"/>
            </w:tcBorders>
            <w:noWrap/>
          </w:tcPr>
          <w:p>
            <w:pPr>
              <w:kinsoku/>
              <w:wordWrap w:val="0"/>
              <w:spacing w:before="40" w:line="360" w:lineRule="auto"/>
              <w:ind w:left="117"/>
              <w:jc w:val="both"/>
              <w:rPr>
                <w:rFonts w:hint="eastAsia" w:ascii="仿宋_GB2312" w:hAnsi="仿宋_GB2312" w:eastAsia="仿宋_GB2312" w:cs="仿宋_GB2312"/>
                <w:sz w:val="28"/>
                <w:szCs w:val="28"/>
              </w:rPr>
            </w:pPr>
            <w:r>
              <w:rPr>
                <w:rFonts w:hint="eastAsia" w:ascii="仿宋_GB2312" w:hAnsi="仿宋_GB2312" w:eastAsia="仿宋_GB2312" w:cs="仿宋_GB2312"/>
                <w:spacing w:val="-7"/>
                <w:sz w:val="28"/>
                <w:szCs w:val="28"/>
                <w:lang w:eastAsia="zh-CN"/>
              </w:rPr>
              <w:t>磋商</w:t>
            </w:r>
            <w:r>
              <w:rPr>
                <w:rFonts w:hint="eastAsia" w:ascii="仿宋_GB2312" w:hAnsi="仿宋_GB2312" w:eastAsia="仿宋_GB2312" w:cs="仿宋_GB2312"/>
                <w:spacing w:val="-7"/>
                <w:sz w:val="28"/>
                <w:szCs w:val="28"/>
              </w:rPr>
              <w:t>报价的特殊规定：</w:t>
            </w:r>
          </w:p>
          <w:p>
            <w:pPr>
              <w:pStyle w:val="32"/>
              <w:kinsoku/>
              <w:wordWrap w:val="0"/>
              <w:spacing w:before="1" w:line="360" w:lineRule="auto"/>
              <w:ind w:left="126"/>
              <w:jc w:val="both"/>
              <w:rPr>
                <w:rFonts w:hint="eastAsia" w:ascii="仿宋_GB2312" w:hAnsi="仿宋_GB2312" w:eastAsia="仿宋_GB2312" w:cs="仿宋_GB2312"/>
                <w:sz w:val="28"/>
                <w:szCs w:val="28"/>
              </w:rPr>
            </w:pPr>
            <w:r>
              <w:rPr>
                <w:rFonts w:hint="eastAsia" w:ascii="仿宋_GB2312" w:hAnsi="仿宋_GB2312" w:eastAsia="仿宋_GB2312" w:cs="仿宋_GB2312"/>
                <w:spacing w:val="29"/>
                <w:sz w:val="28"/>
                <w:szCs w:val="28"/>
                <w:lang w:eastAsia="zh-CN"/>
              </w:rPr>
              <w:t>☑</w:t>
            </w:r>
            <w:r>
              <w:rPr>
                <w:rFonts w:hint="eastAsia" w:ascii="仿宋_GB2312" w:hAnsi="仿宋_GB2312" w:eastAsia="仿宋_GB2312" w:cs="仿宋_GB2312"/>
                <w:spacing w:val="29"/>
                <w:sz w:val="28"/>
                <w:szCs w:val="28"/>
              </w:rPr>
              <w:t>无</w:t>
            </w:r>
          </w:p>
          <w:p>
            <w:pPr>
              <w:pStyle w:val="32"/>
              <w:kinsoku/>
              <w:wordWrap w:val="0"/>
              <w:spacing w:before="23" w:line="360" w:lineRule="auto"/>
              <w:ind w:left="126"/>
              <w:jc w:val="both"/>
              <w:rPr>
                <w:rFonts w:hint="eastAsia" w:ascii="仿宋_GB2312" w:hAnsi="仿宋_GB2312" w:eastAsia="仿宋_GB2312" w:cs="仿宋_GB2312"/>
                <w:sz w:val="28"/>
                <w:szCs w:val="28"/>
              </w:rPr>
            </w:pPr>
            <w:r>
              <w:rPr>
                <w:rFonts w:hint="eastAsia" w:ascii="仿宋_GB2312" w:hAnsi="仿宋_GB2312" w:eastAsia="仿宋_GB2312" w:cs="仿宋_GB2312"/>
                <w:spacing w:val="-13"/>
                <w:sz w:val="28"/>
                <w:szCs w:val="28"/>
              </w:rPr>
              <w:t>□有，具体情形：。</w:t>
            </w:r>
          </w:p>
          <w:p>
            <w:pPr>
              <w:pStyle w:val="32"/>
              <w:kinsoku/>
              <w:wordWrap w:val="0"/>
              <w:spacing w:line="360" w:lineRule="auto"/>
              <w:ind w:left="2008"/>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1"/>
                <w:position w:val="5"/>
                <w:sz w:val="28"/>
                <w:szCs w:val="28"/>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项目预算</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本项目设有磋商控制价，响应人报价超出控制价的视为不响应磋商文件要求，其投标将被拒绝。</w:t>
            </w:r>
          </w:p>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磋商控制价：</w:t>
            </w:r>
            <w:r>
              <w:rPr>
                <w:rFonts w:hint="eastAsia" w:ascii="仿宋_GB2312" w:hAnsi="仿宋_GB2312" w:eastAsia="仿宋_GB2312" w:cs="仿宋_GB2312"/>
                <w:sz w:val="28"/>
                <w:szCs w:val="28"/>
                <w:lang w:val="en-US" w:eastAsia="zh-CN"/>
              </w:rPr>
              <w:t>444900.00元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肆拾柒万零柒佰元整</w:t>
            </w:r>
            <w:r>
              <w:rPr>
                <w:rFonts w:hint="eastAsia" w:ascii="仿宋_GB2312" w:hAnsi="仿宋_GB2312" w:eastAsia="仿宋_GB2312" w:cs="仿宋_GB2312"/>
                <w:sz w:val="28"/>
                <w:szCs w:val="2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有效期</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开标之日起60</w:t>
            </w:r>
            <w:r>
              <w:rPr>
                <w:rFonts w:hint="eastAsia" w:ascii="仿宋_GB2312" w:hAnsi="仿宋_GB2312" w:eastAsia="仿宋_GB2312" w:cs="仿宋_GB2312"/>
                <w:sz w:val="28"/>
                <w:szCs w:val="28"/>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响应</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数量</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上传</w:t>
            </w:r>
            <w:r>
              <w:rPr>
                <w:rFonts w:hint="eastAsia" w:ascii="仿宋_GB2312" w:hAnsi="仿宋_GB2312" w:eastAsia="仿宋_GB2312" w:cs="仿宋_GB2312"/>
                <w:sz w:val="28"/>
                <w:szCs w:val="28"/>
              </w:rPr>
              <w:t>截止时间</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ind w:firstLine="768" w:firstLineChars="300"/>
              <w:jc w:val="both"/>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pacing w:val="-12"/>
                <w:sz w:val="28"/>
                <w:szCs w:val="28"/>
                <w:highlight w:val="none"/>
                <w:lang w:val="en-US" w:eastAsia="zh-CN"/>
              </w:rPr>
              <w:t>2024</w:t>
            </w: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12"/>
                <w:sz w:val="28"/>
                <w:szCs w:val="28"/>
                <w:highlight w:val="none"/>
                <w:lang w:val="en-US" w:eastAsia="zh-CN"/>
              </w:rPr>
              <w:t xml:space="preserve"> 4</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2"/>
                <w:sz w:val="28"/>
                <w:szCs w:val="28"/>
                <w:highlight w:val="none"/>
                <w:lang w:val="en-US" w:eastAsia="zh-CN"/>
              </w:rPr>
              <w:t>30</w:t>
            </w:r>
            <w:r>
              <w:rPr>
                <w:rFonts w:hint="eastAsia" w:ascii="仿宋_GB2312" w:hAnsi="仿宋_GB2312" w:eastAsia="仿宋_GB2312" w:cs="仿宋_GB2312"/>
                <w:spacing w:val="-12"/>
                <w:sz w:val="28"/>
                <w:szCs w:val="28"/>
                <w:highlight w:val="none"/>
              </w:rPr>
              <w:t>日</w:t>
            </w:r>
            <w:r>
              <w:rPr>
                <w:rFonts w:hint="eastAsia" w:ascii="仿宋_GB2312" w:hAnsi="仿宋_GB2312" w:eastAsia="仿宋_GB2312" w:cs="仿宋_GB2312"/>
                <w:spacing w:val="-12"/>
                <w:sz w:val="28"/>
                <w:szCs w:val="28"/>
                <w:highlight w:val="none"/>
                <w:lang w:val="en-US" w:eastAsia="zh-CN"/>
              </w:rPr>
              <w:t xml:space="preserve"> 09 </w:t>
            </w:r>
            <w:r>
              <w:rPr>
                <w:rFonts w:hint="eastAsia" w:ascii="仿宋_GB2312" w:hAnsi="仿宋_GB2312" w:eastAsia="仿宋_GB2312" w:cs="仿宋_GB2312"/>
                <w:spacing w:val="-12"/>
                <w:sz w:val="28"/>
                <w:szCs w:val="28"/>
                <w:highlight w:val="none"/>
              </w:rPr>
              <w:t>点</w:t>
            </w:r>
            <w:r>
              <w:rPr>
                <w:rFonts w:hint="eastAsia" w:ascii="仿宋_GB2312" w:hAnsi="仿宋_GB2312" w:eastAsia="仿宋_GB2312" w:cs="仿宋_GB2312"/>
                <w:spacing w:val="-12"/>
                <w:sz w:val="28"/>
                <w:szCs w:val="28"/>
                <w:highlight w:val="none"/>
                <w:lang w:val="en-US" w:eastAsia="zh-CN"/>
              </w:rPr>
              <w:t xml:space="preserve"> 30 </w:t>
            </w:r>
            <w:r>
              <w:rPr>
                <w:rFonts w:hint="eastAsia" w:ascii="仿宋_GB2312" w:hAnsi="仿宋_GB2312" w:eastAsia="仿宋_GB2312" w:cs="仿宋_GB2312"/>
                <w:spacing w:val="-12"/>
                <w:sz w:val="28"/>
                <w:szCs w:val="28"/>
                <w:highlight w:val="none"/>
              </w:rPr>
              <w:t>分</w:t>
            </w:r>
            <w:r>
              <w:rPr>
                <w:rFonts w:hint="eastAsia" w:ascii="仿宋_GB2312" w:hAnsi="仿宋_GB2312" w:eastAsia="仿宋_GB2312" w:cs="仿宋_GB2312"/>
                <w:spacing w:val="14"/>
                <w:sz w:val="28"/>
                <w:szCs w:val="28"/>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响应文件开启</w:t>
            </w:r>
            <w:r>
              <w:rPr>
                <w:rFonts w:hint="eastAsia" w:ascii="仿宋_GB2312" w:hAnsi="仿宋_GB2312" w:eastAsia="仿宋_GB2312" w:cs="仿宋_GB2312"/>
                <w:sz w:val="28"/>
                <w:szCs w:val="28"/>
              </w:rPr>
              <w:t>时间</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ind w:firstLine="768" w:firstLineChars="300"/>
              <w:jc w:val="both"/>
              <w:rPr>
                <w:rFonts w:hint="eastAsia" w:ascii="仿宋_GB2312" w:hAnsi="仿宋_GB2312" w:eastAsia="仿宋_GB2312" w:cs="仿宋_GB2312"/>
                <w:sz w:val="28"/>
                <w:szCs w:val="28"/>
                <w:highlight w:val="none"/>
                <w:u w:val="single"/>
                <w:lang w:eastAsia="zh-CN"/>
              </w:rPr>
            </w:pPr>
            <w:r>
              <w:rPr>
                <w:rFonts w:hint="eastAsia" w:ascii="仿宋_GB2312" w:hAnsi="仿宋_GB2312" w:eastAsia="仿宋_GB2312" w:cs="仿宋_GB2312"/>
                <w:spacing w:val="-12"/>
                <w:sz w:val="28"/>
                <w:szCs w:val="28"/>
                <w:highlight w:val="none"/>
                <w:lang w:val="en-US" w:eastAsia="zh-CN"/>
              </w:rPr>
              <w:t>2024</w:t>
            </w:r>
            <w:r>
              <w:rPr>
                <w:rFonts w:hint="eastAsia" w:ascii="仿宋_GB2312" w:hAnsi="仿宋_GB2312" w:eastAsia="仿宋_GB2312" w:cs="仿宋_GB2312"/>
                <w:spacing w:val="-12"/>
                <w:sz w:val="28"/>
                <w:szCs w:val="28"/>
                <w:highlight w:val="none"/>
              </w:rPr>
              <w:t>年</w:t>
            </w:r>
            <w:r>
              <w:rPr>
                <w:rFonts w:hint="eastAsia" w:ascii="仿宋_GB2312" w:hAnsi="仿宋_GB2312" w:eastAsia="仿宋_GB2312" w:cs="仿宋_GB2312"/>
                <w:spacing w:val="-12"/>
                <w:sz w:val="28"/>
                <w:szCs w:val="28"/>
                <w:highlight w:val="none"/>
                <w:lang w:val="en-US" w:eastAsia="zh-CN"/>
              </w:rPr>
              <w:t xml:space="preserve"> 4</w:t>
            </w:r>
            <w:r>
              <w:rPr>
                <w:rFonts w:hint="eastAsia" w:ascii="仿宋_GB2312" w:hAnsi="仿宋_GB2312" w:eastAsia="仿宋_GB2312" w:cs="仿宋_GB2312"/>
                <w:spacing w:val="-12"/>
                <w:sz w:val="28"/>
                <w:szCs w:val="28"/>
                <w:highlight w:val="none"/>
              </w:rPr>
              <w:t>月</w:t>
            </w:r>
            <w:r>
              <w:rPr>
                <w:rFonts w:hint="eastAsia" w:ascii="仿宋_GB2312" w:hAnsi="仿宋_GB2312" w:eastAsia="仿宋_GB2312" w:cs="仿宋_GB2312"/>
                <w:spacing w:val="-12"/>
                <w:sz w:val="28"/>
                <w:szCs w:val="28"/>
                <w:highlight w:val="none"/>
                <w:lang w:val="en-US" w:eastAsia="zh-CN"/>
              </w:rPr>
              <w:t>30</w:t>
            </w:r>
            <w:r>
              <w:rPr>
                <w:rFonts w:hint="eastAsia" w:ascii="仿宋_GB2312" w:hAnsi="仿宋_GB2312" w:eastAsia="仿宋_GB2312" w:cs="仿宋_GB2312"/>
                <w:spacing w:val="-12"/>
                <w:sz w:val="28"/>
                <w:szCs w:val="28"/>
                <w:highlight w:val="none"/>
              </w:rPr>
              <w:t>日</w:t>
            </w:r>
            <w:r>
              <w:rPr>
                <w:rFonts w:hint="eastAsia" w:ascii="仿宋_GB2312" w:hAnsi="仿宋_GB2312" w:eastAsia="仿宋_GB2312" w:cs="仿宋_GB2312"/>
                <w:spacing w:val="-12"/>
                <w:sz w:val="28"/>
                <w:szCs w:val="28"/>
                <w:highlight w:val="none"/>
                <w:lang w:val="en-US" w:eastAsia="zh-CN"/>
              </w:rPr>
              <w:t xml:space="preserve"> 09 </w:t>
            </w:r>
            <w:r>
              <w:rPr>
                <w:rFonts w:hint="eastAsia" w:ascii="仿宋_GB2312" w:hAnsi="仿宋_GB2312" w:eastAsia="仿宋_GB2312" w:cs="仿宋_GB2312"/>
                <w:spacing w:val="-12"/>
                <w:sz w:val="28"/>
                <w:szCs w:val="28"/>
                <w:highlight w:val="none"/>
              </w:rPr>
              <w:t>点</w:t>
            </w:r>
            <w:r>
              <w:rPr>
                <w:rFonts w:hint="eastAsia" w:ascii="仿宋_GB2312" w:hAnsi="仿宋_GB2312" w:eastAsia="仿宋_GB2312" w:cs="仿宋_GB2312"/>
                <w:spacing w:val="-12"/>
                <w:sz w:val="28"/>
                <w:szCs w:val="28"/>
                <w:highlight w:val="none"/>
                <w:lang w:val="en-US" w:eastAsia="zh-CN"/>
              </w:rPr>
              <w:t xml:space="preserve"> 30 </w:t>
            </w:r>
            <w:r>
              <w:rPr>
                <w:rFonts w:hint="eastAsia" w:ascii="仿宋_GB2312" w:hAnsi="仿宋_GB2312" w:eastAsia="仿宋_GB2312" w:cs="仿宋_GB2312"/>
                <w:spacing w:val="-12"/>
                <w:sz w:val="28"/>
                <w:szCs w:val="28"/>
                <w:highlight w:val="none"/>
              </w:rPr>
              <w:t>分</w:t>
            </w:r>
            <w:r>
              <w:rPr>
                <w:rFonts w:hint="eastAsia" w:ascii="仿宋_GB2312" w:hAnsi="仿宋_GB2312" w:eastAsia="仿宋_GB2312" w:cs="仿宋_GB2312"/>
                <w:spacing w:val="14"/>
                <w:sz w:val="28"/>
                <w:szCs w:val="28"/>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评标方法</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i/>
                <w:sz w:val="28"/>
                <w:szCs w:val="28"/>
                <w:lang w:eastAsia="zh-CN"/>
              </w:rPr>
            </w:pPr>
            <w:r>
              <w:rPr>
                <w:rFonts w:hint="eastAsia" w:ascii="仿宋_GB2312" w:hAnsi="仿宋_GB2312" w:eastAsia="仿宋_GB2312" w:cs="仿宋_GB2312"/>
                <w:sz w:val="28"/>
                <w:szCs w:val="28"/>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确定中标人</w:t>
            </w:r>
          </w:p>
        </w:tc>
        <w:tc>
          <w:tcPr>
            <w:tcW w:w="7455" w:type="dxa"/>
            <w:tcBorders>
              <w:top w:val="single" w:color="auto" w:sz="6" w:space="0"/>
              <w:left w:val="single" w:color="auto" w:sz="6" w:space="0"/>
              <w:bottom w:val="single" w:color="auto" w:sz="6" w:space="0"/>
              <w:right w:val="single" w:color="auto" w:sz="12" w:space="0"/>
            </w:tcBorders>
            <w:noWrap/>
            <w:vAlign w:val="center"/>
          </w:tcPr>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采购人是否委托磋商小组直接确定成交人：</w:t>
            </w:r>
            <w:r>
              <w:rPr>
                <w:rFonts w:hint="eastAsia" w:ascii="仿宋_GB2312" w:hAnsi="仿宋_GB2312" w:eastAsia="仿宋_GB2312" w:cs="仿宋_GB2312"/>
                <w:spacing w:val="14"/>
                <w:sz w:val="28"/>
                <w:szCs w:val="28"/>
                <w:lang w:eastAsia="zh-CN"/>
              </w:rPr>
              <w:t>□</w:t>
            </w:r>
            <w:r>
              <w:rPr>
                <w:rFonts w:hint="eastAsia" w:ascii="仿宋_GB2312" w:hAnsi="仿宋_GB2312" w:eastAsia="仿宋_GB2312" w:cs="仿宋_GB2312"/>
                <w:sz w:val="28"/>
                <w:szCs w:val="28"/>
                <w:lang w:eastAsia="zh-CN"/>
              </w:rPr>
              <w:t>是</w:t>
            </w:r>
            <w:r>
              <w:rPr>
                <w:rFonts w:hint="eastAsia" w:ascii="仿宋_GB2312" w:hAnsi="仿宋_GB2312" w:eastAsia="仿宋_GB2312" w:cs="仿宋_GB2312"/>
                <w:spacing w:val="14"/>
                <w:sz w:val="28"/>
                <w:szCs w:val="28"/>
                <w:lang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pPr>
              <w:kinsoku/>
              <w:wordWrap w:val="0"/>
              <w:spacing w:line="360" w:lineRule="auto"/>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代理费</w:t>
            </w:r>
          </w:p>
        </w:tc>
        <w:tc>
          <w:tcPr>
            <w:tcW w:w="7455" w:type="dxa"/>
            <w:tcBorders>
              <w:top w:val="single" w:color="auto" w:sz="6" w:space="0"/>
              <w:left w:val="single" w:color="auto" w:sz="6" w:space="0"/>
              <w:bottom w:val="single" w:color="auto" w:sz="12" w:space="0"/>
              <w:right w:val="single" w:color="auto" w:sz="12" w:space="0"/>
            </w:tcBorders>
            <w:noWrap/>
            <w:vAlign w:val="center"/>
          </w:tcPr>
          <w:p>
            <w:pPr>
              <w:pStyle w:val="32"/>
              <w:kinsoku/>
              <w:wordWrap w:val="0"/>
              <w:spacing w:before="1" w:line="360" w:lineRule="auto"/>
              <w:ind w:left="126"/>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29"/>
                <w:sz w:val="28"/>
                <w:szCs w:val="28"/>
              </w:rPr>
              <w:t>□</w:t>
            </w:r>
            <w:r>
              <w:rPr>
                <w:rFonts w:hint="eastAsia" w:ascii="仿宋_GB2312" w:hAnsi="仿宋_GB2312" w:eastAsia="仿宋_GB2312" w:cs="仿宋_GB2312"/>
                <w:sz w:val="28"/>
                <w:szCs w:val="28"/>
                <w:lang w:eastAsia="zh-CN"/>
              </w:rPr>
              <w:t>集中采购机构不收费</w:t>
            </w:r>
          </w:p>
          <w:p>
            <w:pPr>
              <w:pStyle w:val="32"/>
              <w:kinsoku/>
              <w:wordWrap w:val="0"/>
              <w:spacing w:before="1" w:line="360" w:lineRule="auto"/>
              <w:ind w:left="126"/>
              <w:jc w:val="both"/>
              <w:rPr>
                <w:rFonts w:hint="eastAsia" w:ascii="仿宋_GB2312" w:hAnsi="仿宋_GB2312" w:eastAsia="仿宋_GB2312" w:cs="仿宋_GB2312"/>
                <w:spacing w:val="-13"/>
                <w:sz w:val="28"/>
                <w:szCs w:val="28"/>
                <w:lang w:eastAsia="zh-CN"/>
              </w:rPr>
            </w:pPr>
            <w:r>
              <w:rPr>
                <w:rFonts w:hint="eastAsia" w:ascii="仿宋_GB2312" w:hAnsi="仿宋_GB2312" w:eastAsia="仿宋_GB2312" w:cs="仿宋_GB2312"/>
                <w:sz w:val="28"/>
                <w:szCs w:val="28"/>
                <w:lang w:eastAsia="zh-CN"/>
              </w:rPr>
              <w:t>收费对象：</w:t>
            </w:r>
            <w:r>
              <w:rPr>
                <w:rFonts w:hint="eastAsia" w:ascii="仿宋_GB2312" w:hAnsi="仿宋_GB2312" w:eastAsia="仿宋_GB2312" w:cs="仿宋_GB2312"/>
                <w:spacing w:val="29"/>
                <w:sz w:val="28"/>
                <w:szCs w:val="28"/>
              </w:rPr>
              <w:t>□</w:t>
            </w:r>
            <w:r>
              <w:rPr>
                <w:rFonts w:hint="eastAsia" w:ascii="仿宋_GB2312" w:hAnsi="仿宋_GB2312" w:eastAsia="仿宋_GB2312" w:cs="仿宋_GB2312"/>
                <w:spacing w:val="29"/>
                <w:sz w:val="28"/>
                <w:szCs w:val="28"/>
                <w:lang w:eastAsia="zh-CN"/>
              </w:rPr>
              <w:t>采购人</w:t>
            </w:r>
            <w:r>
              <w:rPr>
                <w:rFonts w:hint="eastAsia" w:ascii="仿宋_GB2312" w:hAnsi="仿宋_GB2312" w:eastAsia="仿宋_GB2312" w:cs="仿宋_GB2312"/>
                <w:spacing w:val="-13"/>
                <w:sz w:val="28"/>
                <w:szCs w:val="28"/>
                <w:lang w:eastAsia="zh-CN"/>
              </w:rPr>
              <w:t>☑中标人</w:t>
            </w:r>
          </w:p>
          <w:p>
            <w:pPr>
              <w:pStyle w:val="32"/>
              <w:kinsoku/>
              <w:wordWrap w:val="0"/>
              <w:spacing w:before="1" w:line="360" w:lineRule="auto"/>
              <w:ind w:left="126"/>
              <w:jc w:val="both"/>
              <w:rPr>
                <w:rFonts w:hint="eastAsia" w:ascii="仿宋_GB2312" w:hAnsi="仿宋_GB2312" w:eastAsia="仿宋_GB2312" w:cs="仿宋_GB2312"/>
                <w:spacing w:val="-13"/>
                <w:sz w:val="28"/>
                <w:szCs w:val="28"/>
                <w:lang w:eastAsia="zh-CN"/>
              </w:rPr>
            </w:pPr>
            <w:r>
              <w:rPr>
                <w:rFonts w:hint="eastAsia" w:ascii="仿宋_GB2312" w:hAnsi="仿宋_GB2312" w:eastAsia="仿宋_GB2312" w:cs="仿宋_GB2312"/>
                <w:spacing w:val="-13"/>
                <w:sz w:val="28"/>
                <w:szCs w:val="28"/>
                <w:lang w:eastAsia="zh-CN"/>
              </w:rPr>
              <w:t>收费标准：项目代理服务费参照《河南省招标代理服务收费指导意见》豫招协〔2023〕002号文规定；由中标人在领取成交通知书时向本采购代理机构支付（并计入投标总报价），请响应人充分考虑这一因素。</w:t>
            </w:r>
          </w:p>
        </w:tc>
      </w:tr>
    </w:tbl>
    <w:p>
      <w:pPr>
        <w:kinsoku/>
        <w:wordWrap w:val="0"/>
        <w:spacing w:line="360" w:lineRule="auto"/>
        <w:jc w:val="both"/>
        <w:rPr>
          <w:rFonts w:hint="eastAsia" w:ascii="仿宋_GB2312" w:hAnsi="仿宋_GB2312" w:eastAsia="仿宋_GB2312" w:cs="仿宋_GB2312"/>
          <w:sz w:val="28"/>
          <w:szCs w:val="28"/>
        </w:rPr>
      </w:pPr>
    </w:p>
    <w:p>
      <w:pPr>
        <w:kinsoku/>
        <w:wordWrap w:val="0"/>
        <w:spacing w:line="244" w:lineRule="auto"/>
        <w:jc w:val="both"/>
        <w:rPr>
          <w:rFonts w:hint="eastAsia" w:ascii="仿宋_GB2312" w:hAnsi="仿宋_GB2312" w:eastAsia="仿宋_GB2312" w:cs="仿宋_GB2312"/>
        </w:rPr>
      </w:pPr>
    </w:p>
    <w:p>
      <w:pPr>
        <w:pStyle w:val="8"/>
        <w:kinsoku/>
        <w:wordWrap w:val="0"/>
        <w:spacing w:before="91" w:line="360" w:lineRule="auto"/>
        <w:ind w:left="3844"/>
        <w:jc w:val="both"/>
        <w:rPr>
          <w:rFonts w:hint="eastAsia" w:ascii="仿宋_GB2312" w:hAnsi="仿宋_GB2312" w:eastAsia="仿宋_GB2312" w:cs="仿宋_GB2312"/>
          <w:spacing w:val="-1"/>
          <w:sz w:val="28"/>
          <w:szCs w:val="28"/>
        </w:rPr>
      </w:pPr>
    </w:p>
    <w:p>
      <w:pPr>
        <w:pStyle w:val="8"/>
        <w:kinsoku/>
        <w:wordWrap w:val="0"/>
        <w:spacing w:before="91" w:line="360" w:lineRule="auto"/>
        <w:ind w:left="3844"/>
        <w:jc w:val="both"/>
        <w:rPr>
          <w:rFonts w:hint="eastAsia" w:ascii="仿宋_GB2312" w:hAnsi="仿宋_GB2312" w:eastAsia="仿宋_GB2312" w:cs="仿宋_GB2312"/>
          <w:spacing w:val="-1"/>
          <w:sz w:val="28"/>
          <w:szCs w:val="28"/>
        </w:rPr>
      </w:pPr>
    </w:p>
    <w:p>
      <w:pPr>
        <w:pStyle w:val="8"/>
        <w:kinsoku/>
        <w:wordWrap w:val="0"/>
        <w:spacing w:before="91" w:line="360" w:lineRule="auto"/>
        <w:ind w:left="3844"/>
        <w:jc w:val="both"/>
        <w:rPr>
          <w:rFonts w:hint="eastAsia" w:ascii="仿宋_GB2312" w:hAnsi="仿宋_GB2312" w:eastAsia="仿宋_GB2312" w:cs="仿宋_GB2312"/>
          <w:spacing w:val="-1"/>
          <w:sz w:val="28"/>
          <w:szCs w:val="28"/>
        </w:rPr>
      </w:pPr>
    </w:p>
    <w:p>
      <w:pPr>
        <w:pStyle w:val="8"/>
        <w:kinsoku/>
        <w:wordWrap w:val="0"/>
        <w:spacing w:before="91" w:line="360" w:lineRule="auto"/>
        <w:jc w:val="both"/>
        <w:rPr>
          <w:rFonts w:hint="eastAsia" w:ascii="仿宋_GB2312" w:hAnsi="仿宋_GB2312" w:eastAsia="仿宋_GB2312" w:cs="仿宋_GB2312"/>
          <w:spacing w:val="-1"/>
          <w:sz w:val="28"/>
          <w:szCs w:val="28"/>
        </w:rPr>
      </w:pPr>
    </w:p>
    <w:p>
      <w:pPr>
        <w:pStyle w:val="8"/>
        <w:kinsoku/>
        <w:wordWrap w:val="0"/>
        <w:spacing w:before="91" w:line="360" w:lineRule="auto"/>
        <w:ind w:left="3844"/>
        <w:jc w:val="both"/>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供应商须知</w:t>
      </w:r>
    </w:p>
    <w:p>
      <w:pPr>
        <w:pStyle w:val="8"/>
        <w:kinsoku/>
        <w:wordWrap w:val="0"/>
        <w:spacing w:before="270" w:line="360" w:lineRule="auto"/>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0"/>
          <w:sz w:val="28"/>
          <w:szCs w:val="28"/>
        </w:rPr>
        <w:t>一</w:t>
      </w:r>
      <w:r>
        <w:rPr>
          <w:rFonts w:hint="eastAsia" w:ascii="仿宋_GB2312" w:hAnsi="仿宋_GB2312" w:eastAsia="仿宋_GB2312" w:cs="仿宋_GB2312"/>
          <w:spacing w:val="5"/>
          <w:sz w:val="28"/>
          <w:szCs w:val="28"/>
          <w:lang w:eastAsia="zh-CN"/>
        </w:rPr>
        <w:t>、</w:t>
      </w:r>
      <w:r>
        <w:rPr>
          <w:rFonts w:hint="eastAsia" w:ascii="仿宋_GB2312" w:hAnsi="仿宋_GB2312" w:eastAsia="仿宋_GB2312" w:cs="仿宋_GB2312"/>
          <w:spacing w:val="-10"/>
          <w:sz w:val="28"/>
          <w:szCs w:val="28"/>
        </w:rPr>
        <w:t>说明</w:t>
      </w:r>
    </w:p>
    <w:p>
      <w:pPr>
        <w:pStyle w:val="8"/>
        <w:kinsoku/>
        <w:wordWrap w:val="0"/>
        <w:spacing w:line="360" w:lineRule="auto"/>
        <w:ind w:firstLine="478"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1</w:t>
      </w:r>
      <w:r>
        <w:rPr>
          <w:rFonts w:hint="eastAsia" w:ascii="仿宋_GB2312" w:hAnsi="仿宋_GB2312" w:eastAsia="仿宋_GB2312" w:cs="仿宋_GB2312"/>
          <w:b/>
          <w:bCs/>
          <w:spacing w:val="-1"/>
          <w:sz w:val="24"/>
          <w:szCs w:val="24"/>
          <w:lang w:eastAsia="zh-CN"/>
        </w:rPr>
        <w:t>.</w:t>
      </w:r>
      <w:r>
        <w:rPr>
          <w:rFonts w:hint="eastAsia" w:ascii="仿宋_GB2312" w:hAnsi="仿宋_GB2312" w:eastAsia="仿宋_GB2312" w:cs="仿宋_GB2312"/>
          <w:b/>
          <w:bCs/>
          <w:spacing w:val="-1"/>
          <w:sz w:val="24"/>
          <w:szCs w:val="24"/>
        </w:rPr>
        <w:t>采购人、采购代理机构、</w:t>
      </w:r>
      <w:r>
        <w:rPr>
          <w:rFonts w:hint="eastAsia" w:ascii="仿宋_GB2312" w:hAnsi="仿宋_GB2312" w:eastAsia="仿宋_GB2312" w:cs="仿宋_GB2312"/>
          <w:b/>
          <w:bCs/>
          <w:spacing w:val="-4"/>
          <w:sz w:val="24"/>
          <w:szCs w:val="24"/>
          <w:lang w:eastAsia="zh-CN"/>
        </w:rPr>
        <w:t>供应商</w:t>
      </w:r>
      <w:r>
        <w:rPr>
          <w:rFonts w:hint="eastAsia" w:ascii="仿宋_GB2312" w:hAnsi="仿宋_GB2312" w:eastAsia="仿宋_GB2312" w:cs="仿宋_GB2312"/>
          <w:b/>
          <w:bCs/>
          <w:spacing w:val="-1"/>
          <w:sz w:val="24"/>
          <w:szCs w:val="24"/>
        </w:rPr>
        <w:t>、联合体</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1.1采购人、采购代理机构：指依法进行政府采购的国家机关、事业单位、团体组织，及其委托的采购代理机构。本项目采购人、采购代理机构见第一章《</w:t>
      </w:r>
      <w:r>
        <w:rPr>
          <w:rFonts w:hint="eastAsia" w:ascii="仿宋_GB2312" w:hAnsi="仿宋_GB2312" w:eastAsia="仿宋_GB2312" w:cs="仿宋_GB2312"/>
          <w:spacing w:val="2"/>
          <w:sz w:val="24"/>
          <w:szCs w:val="24"/>
          <w:lang w:eastAsia="zh-CN"/>
        </w:rPr>
        <w:t>竞争性磋商公告</w:t>
      </w:r>
      <w:r>
        <w:rPr>
          <w:rFonts w:hint="eastAsia" w:ascii="仿宋_GB2312" w:hAnsi="仿宋_GB2312" w:eastAsia="仿宋_GB2312" w:cs="仿宋_GB2312"/>
          <w:spacing w:val="2"/>
          <w:sz w:val="24"/>
          <w:szCs w:val="24"/>
        </w:rPr>
        <w:t>》。</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1.2供应商（也称申请人）：指向采购人</w:t>
      </w:r>
      <w:r>
        <w:rPr>
          <w:rFonts w:hint="eastAsia" w:ascii="仿宋_GB2312" w:hAnsi="仿宋_GB2312" w:eastAsia="仿宋_GB2312" w:cs="仿宋_GB2312"/>
          <w:spacing w:val="2"/>
          <w:sz w:val="24"/>
          <w:szCs w:val="24"/>
          <w:lang w:eastAsia="zh-CN"/>
        </w:rPr>
        <w:t>提</w:t>
      </w:r>
      <w:r>
        <w:rPr>
          <w:rFonts w:hint="eastAsia" w:ascii="仿宋_GB2312" w:hAnsi="仿宋_GB2312" w:eastAsia="仿宋_GB2312" w:cs="仿宋_GB2312"/>
          <w:spacing w:val="2"/>
          <w:sz w:val="24"/>
          <w:szCs w:val="24"/>
        </w:rPr>
        <w:t>供货物、工程或者服务的法人、其他组织或者自然人。</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1.3联合体：指两个以上的自然人、法人或者其他组织组成一个联合体，以一个供应商的身份共同参加政府采购。</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2</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资金来源、项目属性、科研仪器设备采购</w:t>
      </w:r>
    </w:p>
    <w:p>
      <w:pPr>
        <w:pStyle w:val="8"/>
        <w:kinsoku/>
        <w:wordWrap w:val="0"/>
        <w:spacing w:line="360" w:lineRule="auto"/>
        <w:ind w:firstLine="50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2.1资金来源为财政性资金</w:t>
      </w:r>
      <w:r>
        <w:rPr>
          <w:rFonts w:hint="eastAsia" w:ascii="仿宋_GB2312" w:hAnsi="仿宋_GB2312" w:eastAsia="仿宋_GB2312" w:cs="仿宋_GB2312"/>
          <w:spacing w:val="7"/>
          <w:sz w:val="24"/>
          <w:szCs w:val="24"/>
          <w:lang w:eastAsia="zh-CN"/>
        </w:rPr>
        <w:t>万元</w:t>
      </w:r>
      <w:r>
        <w:rPr>
          <w:rFonts w:hint="eastAsia" w:ascii="仿宋_GB2312" w:hAnsi="仿宋_GB2312" w:eastAsia="仿宋_GB2312" w:cs="仿宋_GB2312"/>
          <w:spacing w:val="7"/>
          <w:sz w:val="24"/>
          <w:szCs w:val="24"/>
        </w:rPr>
        <w:t>和/或本项目采购中无法与财</w:t>
      </w:r>
      <w:r>
        <w:rPr>
          <w:rFonts w:hint="eastAsia" w:ascii="仿宋_GB2312" w:hAnsi="仿宋_GB2312" w:eastAsia="仿宋_GB2312" w:cs="仿宋_GB2312"/>
          <w:spacing w:val="6"/>
          <w:sz w:val="24"/>
          <w:szCs w:val="24"/>
        </w:rPr>
        <w:t>政性资金分割的非财政</w:t>
      </w:r>
      <w:r>
        <w:rPr>
          <w:rFonts w:hint="eastAsia" w:ascii="仿宋_GB2312" w:hAnsi="仿宋_GB2312" w:eastAsia="仿宋_GB2312" w:cs="仿宋_GB2312"/>
          <w:spacing w:val="-9"/>
          <w:sz w:val="24"/>
          <w:szCs w:val="24"/>
        </w:rPr>
        <w:t>性资金</w:t>
      </w:r>
      <w:r>
        <w:rPr>
          <w:rFonts w:hint="eastAsia" w:ascii="仿宋_GB2312" w:hAnsi="仿宋_GB2312" w:eastAsia="仿宋_GB2312" w:cs="仿宋_GB2312"/>
          <w:spacing w:val="7"/>
          <w:sz w:val="24"/>
          <w:szCs w:val="24"/>
          <w:lang w:eastAsia="zh-CN"/>
        </w:rPr>
        <w:t>万元</w:t>
      </w:r>
      <w:r>
        <w:rPr>
          <w:rFonts w:hint="eastAsia" w:ascii="仿宋_GB2312" w:hAnsi="仿宋_GB2312" w:eastAsia="仿宋_GB2312" w:cs="仿宋_GB2312"/>
          <w:spacing w:val="-9"/>
          <w:sz w:val="24"/>
          <w:szCs w:val="24"/>
        </w:rPr>
        <w:t>。</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2.2项目属性见《</w:t>
      </w:r>
      <w:r>
        <w:rPr>
          <w:rFonts w:hint="eastAsia" w:ascii="仿宋_GB2312" w:hAnsi="仿宋_GB2312" w:eastAsia="仿宋_GB2312" w:cs="仿宋_GB2312"/>
          <w:spacing w:val="2"/>
          <w:sz w:val="24"/>
          <w:szCs w:val="24"/>
          <w:lang w:eastAsia="zh-CN"/>
        </w:rPr>
        <w:t>供应商须知表</w:t>
      </w:r>
      <w:r>
        <w:rPr>
          <w:rFonts w:hint="eastAsia" w:ascii="仿宋_GB2312" w:hAnsi="仿宋_GB2312" w:eastAsia="仿宋_GB2312" w:cs="仿宋_GB2312"/>
          <w:spacing w:val="2"/>
          <w:sz w:val="24"/>
          <w:szCs w:val="24"/>
        </w:rPr>
        <w:t>》。</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2.3是否属于科研仪器设备采购见《</w:t>
      </w:r>
      <w:r>
        <w:rPr>
          <w:rFonts w:hint="eastAsia" w:ascii="仿宋_GB2312" w:hAnsi="仿宋_GB2312" w:eastAsia="仿宋_GB2312" w:cs="仿宋_GB2312"/>
          <w:spacing w:val="2"/>
          <w:sz w:val="24"/>
          <w:szCs w:val="24"/>
          <w:lang w:eastAsia="zh-CN"/>
        </w:rPr>
        <w:t>供应商须知表</w:t>
      </w:r>
      <w:r>
        <w:rPr>
          <w:rFonts w:hint="eastAsia" w:ascii="仿宋_GB2312" w:hAnsi="仿宋_GB2312" w:eastAsia="仿宋_GB2312" w:cs="仿宋_GB2312"/>
          <w:spacing w:val="2"/>
          <w:sz w:val="24"/>
          <w:szCs w:val="24"/>
        </w:rPr>
        <w:t>》。</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现场考察、开标前答疑会</w:t>
      </w:r>
    </w:p>
    <w:p>
      <w:pPr>
        <w:pStyle w:val="8"/>
        <w:kinsoku/>
        <w:wordWrap w:val="0"/>
        <w:spacing w:line="360" w:lineRule="auto"/>
        <w:ind w:firstLine="49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3.1若《</w:t>
      </w:r>
      <w:r>
        <w:rPr>
          <w:rFonts w:hint="eastAsia" w:ascii="仿宋_GB2312" w:hAnsi="仿宋_GB2312" w:eastAsia="仿宋_GB2312" w:cs="仿宋_GB2312"/>
          <w:spacing w:val="3"/>
          <w:sz w:val="24"/>
          <w:szCs w:val="24"/>
          <w:lang w:eastAsia="zh-CN"/>
        </w:rPr>
        <w:t>供应商须知表</w:t>
      </w:r>
      <w:r>
        <w:rPr>
          <w:rFonts w:hint="eastAsia" w:ascii="仿宋_GB2312" w:hAnsi="仿宋_GB2312" w:eastAsia="仿宋_GB2312" w:cs="仿宋_GB2312"/>
          <w:spacing w:val="3"/>
          <w:sz w:val="24"/>
          <w:szCs w:val="24"/>
        </w:rPr>
        <w:t>》中规定了组</w:t>
      </w:r>
      <w:r>
        <w:rPr>
          <w:rFonts w:hint="eastAsia" w:ascii="仿宋_GB2312" w:hAnsi="仿宋_GB2312" w:eastAsia="仿宋_GB2312" w:cs="仿宋_GB2312"/>
          <w:spacing w:val="2"/>
          <w:sz w:val="24"/>
          <w:szCs w:val="24"/>
        </w:rPr>
        <w:t>织现场考察、召开</w:t>
      </w:r>
      <w:r>
        <w:rPr>
          <w:rFonts w:hint="eastAsia" w:ascii="仿宋_GB2312" w:hAnsi="仿宋_GB2312" w:eastAsia="仿宋_GB2312" w:cs="仿宋_GB2312"/>
          <w:spacing w:val="2"/>
          <w:sz w:val="24"/>
          <w:szCs w:val="24"/>
          <w:lang w:eastAsia="zh-CN"/>
        </w:rPr>
        <w:t>磋商</w:t>
      </w:r>
      <w:r>
        <w:rPr>
          <w:rFonts w:hint="eastAsia" w:ascii="仿宋_GB2312" w:hAnsi="仿宋_GB2312" w:eastAsia="仿宋_GB2312" w:cs="仿宋_GB2312"/>
          <w:spacing w:val="2"/>
          <w:sz w:val="24"/>
          <w:szCs w:val="24"/>
        </w:rPr>
        <w:t>前答疑会，则供应商</w:t>
      </w:r>
      <w:r>
        <w:rPr>
          <w:rFonts w:hint="eastAsia" w:ascii="仿宋_GB2312" w:hAnsi="仿宋_GB2312" w:eastAsia="仿宋_GB2312" w:cs="仿宋_GB2312"/>
          <w:spacing w:val="-3"/>
          <w:sz w:val="24"/>
          <w:szCs w:val="24"/>
        </w:rPr>
        <w:t>应按要求在规定的时间和地点参加。</w:t>
      </w:r>
    </w:p>
    <w:p>
      <w:pPr>
        <w:pStyle w:val="8"/>
        <w:kinsoku/>
        <w:wordWrap w:val="0"/>
        <w:spacing w:line="360" w:lineRule="auto"/>
        <w:ind w:firstLine="488" w:firstLineChars="200"/>
        <w:jc w:val="both"/>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3.2由于未参加现场考察或</w:t>
      </w:r>
      <w:r>
        <w:rPr>
          <w:rFonts w:hint="eastAsia" w:ascii="仿宋_GB2312" w:hAnsi="仿宋_GB2312" w:eastAsia="仿宋_GB2312" w:cs="仿宋_GB2312"/>
          <w:spacing w:val="2"/>
          <w:sz w:val="24"/>
          <w:szCs w:val="24"/>
          <w:lang w:eastAsia="zh-CN"/>
        </w:rPr>
        <w:t>磋商</w:t>
      </w:r>
      <w:r>
        <w:rPr>
          <w:rFonts w:hint="eastAsia" w:ascii="仿宋_GB2312" w:hAnsi="仿宋_GB2312" w:eastAsia="仿宋_GB2312" w:cs="仿宋_GB2312"/>
          <w:spacing w:val="2"/>
          <w:sz w:val="24"/>
          <w:szCs w:val="24"/>
        </w:rPr>
        <w:t>前答疑会而导致对项目实际情况不了解，影响</w:t>
      </w:r>
      <w:r>
        <w:rPr>
          <w:rFonts w:hint="eastAsia" w:ascii="仿宋_GB2312" w:hAnsi="仿宋_GB2312" w:eastAsia="仿宋_GB2312" w:cs="仿宋_GB2312"/>
          <w:spacing w:val="2"/>
          <w:sz w:val="24"/>
          <w:szCs w:val="24"/>
          <w:lang w:eastAsia="zh-CN"/>
        </w:rPr>
        <w:t>响应</w:t>
      </w:r>
      <w:r>
        <w:rPr>
          <w:rFonts w:hint="eastAsia" w:ascii="仿宋_GB2312" w:hAnsi="仿宋_GB2312" w:eastAsia="仿宋_GB2312" w:cs="仿宋_GB2312"/>
          <w:spacing w:val="2"/>
          <w:sz w:val="24"/>
          <w:szCs w:val="24"/>
        </w:rPr>
        <w:t>文件编制、</w:t>
      </w:r>
      <w:r>
        <w:rPr>
          <w:rFonts w:hint="eastAsia" w:ascii="仿宋_GB2312" w:hAnsi="仿宋_GB2312" w:eastAsia="仿宋_GB2312" w:cs="仿宋_GB2312"/>
          <w:spacing w:val="2"/>
          <w:sz w:val="24"/>
          <w:szCs w:val="24"/>
          <w:lang w:eastAsia="zh-CN"/>
        </w:rPr>
        <w:t>磋商</w:t>
      </w:r>
      <w:r>
        <w:rPr>
          <w:rFonts w:hint="eastAsia" w:ascii="仿宋_GB2312" w:hAnsi="仿宋_GB2312" w:eastAsia="仿宋_GB2312" w:cs="仿宋_GB2312"/>
          <w:spacing w:val="2"/>
          <w:sz w:val="24"/>
          <w:szCs w:val="24"/>
        </w:rPr>
        <w:t>报价准确性、综合因素响应不全面等问题的，由</w:t>
      </w:r>
      <w:r>
        <w:rPr>
          <w:rFonts w:hint="eastAsia" w:ascii="仿宋_GB2312" w:hAnsi="仿宋_GB2312" w:eastAsia="仿宋_GB2312" w:cs="仿宋_GB2312"/>
          <w:spacing w:val="2"/>
          <w:sz w:val="24"/>
          <w:szCs w:val="24"/>
          <w:lang w:eastAsia="zh-CN"/>
        </w:rPr>
        <w:t>供应商</w:t>
      </w:r>
      <w:r>
        <w:rPr>
          <w:rFonts w:hint="eastAsia" w:ascii="仿宋_GB2312" w:hAnsi="仿宋_GB2312" w:eastAsia="仿宋_GB2312" w:cs="仿宋_GB2312"/>
          <w:spacing w:val="2"/>
          <w:sz w:val="24"/>
          <w:szCs w:val="24"/>
        </w:rPr>
        <w:t>自行承担不利评审后果。</w:t>
      </w:r>
    </w:p>
    <w:p>
      <w:pPr>
        <w:pStyle w:val="8"/>
        <w:kinsoku/>
        <w:wordWrap w:val="0"/>
        <w:spacing w:line="360" w:lineRule="auto"/>
        <w:ind w:firstLine="478"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position w:val="17"/>
          <w:sz w:val="24"/>
          <w:szCs w:val="24"/>
          <w:lang w:eastAsia="zh-CN"/>
        </w:rPr>
        <w:t>4.</w:t>
      </w:r>
      <w:r>
        <w:rPr>
          <w:rFonts w:hint="eastAsia" w:ascii="仿宋_GB2312" w:hAnsi="仿宋_GB2312" w:eastAsia="仿宋_GB2312" w:cs="仿宋_GB2312"/>
          <w:b/>
          <w:bCs/>
          <w:spacing w:val="-1"/>
          <w:position w:val="17"/>
          <w:sz w:val="24"/>
          <w:szCs w:val="24"/>
        </w:rPr>
        <w:t>政府采购政策（包括但不限于下列具体政策要求）</w:t>
      </w:r>
    </w:p>
    <w:p>
      <w:pPr>
        <w:pStyle w:val="8"/>
        <w:kinsoku/>
        <w:wordWrap w:val="0"/>
        <w:spacing w:line="360" w:lineRule="auto"/>
        <w:ind w:firstLine="48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.1采购本国货物、工程和服务</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.1.1政府采购应当采购本国货物、工程和服务。但有《中华人民共和国政府采购法》第十条规定情形的除外。</w:t>
      </w:r>
    </w:p>
    <w:p>
      <w:pPr>
        <w:pStyle w:val="8"/>
        <w:kinsoku/>
        <w:wordWrap w:val="0"/>
        <w:spacing w:line="360" w:lineRule="auto"/>
        <w:ind w:firstLine="46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.1.2本项目如接受非本国货</w:t>
      </w:r>
      <w:r>
        <w:rPr>
          <w:rFonts w:hint="eastAsia" w:ascii="仿宋_GB2312" w:hAnsi="仿宋_GB2312" w:eastAsia="仿宋_GB2312" w:cs="仿宋_GB2312"/>
          <w:spacing w:val="-5"/>
          <w:sz w:val="24"/>
          <w:szCs w:val="24"/>
        </w:rPr>
        <w:t>物、工程、服务参与</w:t>
      </w:r>
      <w:r>
        <w:rPr>
          <w:rFonts w:hint="eastAsia" w:ascii="仿宋_GB2312" w:hAnsi="仿宋_GB2312" w:eastAsia="仿宋_GB2312" w:cs="仿宋_GB2312"/>
          <w:spacing w:val="-5"/>
          <w:sz w:val="24"/>
          <w:szCs w:val="24"/>
          <w:lang w:eastAsia="zh-CN"/>
        </w:rPr>
        <w:t>磋商</w:t>
      </w:r>
      <w:r>
        <w:rPr>
          <w:rFonts w:hint="eastAsia" w:ascii="仿宋_GB2312" w:hAnsi="仿宋_GB2312" w:eastAsia="仿宋_GB2312" w:cs="仿宋_GB2312"/>
          <w:spacing w:val="-5"/>
          <w:sz w:val="24"/>
          <w:szCs w:val="24"/>
        </w:rPr>
        <w:t>，则具体要求见第</w:t>
      </w:r>
      <w:r>
        <w:rPr>
          <w:rFonts w:hint="eastAsia" w:ascii="仿宋_GB2312" w:hAnsi="仿宋_GB2312" w:eastAsia="仿宋_GB2312" w:cs="仿宋_GB2312"/>
          <w:spacing w:val="-5"/>
          <w:sz w:val="24"/>
          <w:szCs w:val="24"/>
          <w:lang w:eastAsia="zh-CN"/>
        </w:rPr>
        <w:t>二</w:t>
      </w:r>
      <w:r>
        <w:rPr>
          <w:rFonts w:hint="eastAsia" w:ascii="仿宋_GB2312" w:hAnsi="仿宋_GB2312" w:eastAsia="仿宋_GB2312" w:cs="仿宋_GB2312"/>
          <w:spacing w:val="-19"/>
          <w:sz w:val="24"/>
          <w:szCs w:val="24"/>
        </w:rPr>
        <w:t>章《采购需求》。</w:t>
      </w:r>
    </w:p>
    <w:p>
      <w:pPr>
        <w:pStyle w:val="8"/>
        <w:kinsoku/>
        <w:wordWrap w:val="0"/>
        <w:spacing w:line="360" w:lineRule="auto"/>
        <w:ind w:firstLine="50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4</w:t>
      </w:r>
      <w:r>
        <w:rPr>
          <w:rFonts w:hint="eastAsia" w:ascii="仿宋_GB2312" w:hAnsi="仿宋_GB2312" w:eastAsia="仿宋_GB2312" w:cs="仿宋_GB2312"/>
          <w:spacing w:val="6"/>
          <w:sz w:val="24"/>
          <w:szCs w:val="24"/>
        </w:rPr>
        <w:t>.1.3进口产品指通过中国海关</w:t>
      </w:r>
      <w:r>
        <w:rPr>
          <w:rFonts w:hint="eastAsia" w:ascii="仿宋_GB2312" w:hAnsi="仿宋_GB2312" w:eastAsia="仿宋_GB2312" w:cs="仿宋_GB2312"/>
          <w:spacing w:val="5"/>
          <w:sz w:val="24"/>
          <w:szCs w:val="24"/>
        </w:rPr>
        <w:t>报关验放进入中国境内且产自关境外的产</w:t>
      </w:r>
      <w:r>
        <w:rPr>
          <w:rFonts w:hint="eastAsia" w:ascii="仿宋_GB2312" w:hAnsi="仿宋_GB2312" w:eastAsia="仿宋_GB2312" w:cs="仿宋_GB2312"/>
          <w:spacing w:val="-5"/>
          <w:sz w:val="24"/>
          <w:szCs w:val="24"/>
        </w:rPr>
        <w:t>品，包括已经进入中国境内的进口产品。关于进口产品的相关规定依据《政府采购进口产品管理办法》（财库〔2007〕119号文）、《关</w:t>
      </w:r>
      <w:r>
        <w:rPr>
          <w:rFonts w:hint="eastAsia" w:ascii="仿宋_GB2312" w:hAnsi="仿宋_GB2312" w:eastAsia="仿宋_GB2312" w:cs="仿宋_GB2312"/>
          <w:spacing w:val="5"/>
          <w:sz w:val="24"/>
          <w:szCs w:val="24"/>
        </w:rPr>
        <w:t>于政府采购进口产品管理有关问题的通知》（财办库〔</w:t>
      </w:r>
      <w:r>
        <w:rPr>
          <w:rFonts w:hint="eastAsia" w:ascii="仿宋_GB2312" w:hAnsi="仿宋_GB2312" w:eastAsia="仿宋_GB2312" w:cs="仿宋_GB2312"/>
          <w:spacing w:val="4"/>
          <w:sz w:val="24"/>
          <w:szCs w:val="24"/>
        </w:rPr>
        <w:t>2008〕248</w:t>
      </w:r>
      <w:r>
        <w:rPr>
          <w:rFonts w:hint="eastAsia" w:ascii="仿宋_GB2312" w:hAnsi="仿宋_GB2312" w:eastAsia="仿宋_GB2312" w:cs="仿宋_GB2312"/>
          <w:spacing w:val="-38"/>
          <w:sz w:val="24"/>
          <w:szCs w:val="24"/>
        </w:rPr>
        <w:t>号文）</w:t>
      </w:r>
      <w:r>
        <w:rPr>
          <w:rFonts w:hint="eastAsia" w:ascii="仿宋_GB2312" w:hAnsi="仿宋_GB2312" w:eastAsia="仿宋_GB2312" w:cs="仿宋_GB2312"/>
          <w:spacing w:val="5"/>
          <w:sz w:val="24"/>
          <w:szCs w:val="24"/>
          <w:lang w:eastAsia="zh-CN"/>
        </w:rPr>
        <w:t>以及南阳市财政局的具体规定</w:t>
      </w:r>
      <w:r>
        <w:rPr>
          <w:rFonts w:hint="eastAsia" w:ascii="仿宋_GB2312" w:hAnsi="仿宋_GB2312" w:eastAsia="仿宋_GB2312" w:cs="仿宋_GB2312"/>
          <w:spacing w:val="5"/>
          <w:sz w:val="24"/>
          <w:szCs w:val="24"/>
        </w:rPr>
        <w:t>。</w:t>
      </w:r>
    </w:p>
    <w:p>
      <w:pPr>
        <w:pStyle w:val="8"/>
        <w:kinsoku/>
        <w:wordWrap w:val="0"/>
        <w:spacing w:line="360" w:lineRule="auto"/>
        <w:ind w:firstLine="48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.2中小企业、监狱企业及残疾人福利性单位</w:t>
      </w:r>
    </w:p>
    <w:p>
      <w:pPr>
        <w:pStyle w:val="8"/>
        <w:kinsoku/>
        <w:wordWrap w:val="0"/>
        <w:spacing w:line="360" w:lineRule="auto"/>
        <w:ind w:firstLine="472"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4</w:t>
      </w:r>
      <w:r>
        <w:rPr>
          <w:rFonts w:hint="eastAsia" w:ascii="仿宋_GB2312" w:hAnsi="仿宋_GB2312" w:eastAsia="仿宋_GB2312" w:cs="仿宋_GB2312"/>
          <w:spacing w:val="-2"/>
          <w:sz w:val="24"/>
          <w:szCs w:val="24"/>
        </w:rPr>
        <w:t>.2.1中小企业定义：</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"5.2.1.1"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.2.1.1</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仿宋_GB2312" w:hAnsi="仿宋_GB2312" w:eastAsia="仿宋_GB2312" w:cs="仿宋_GB2312"/>
          <w:spacing w:val="-4"/>
          <w:sz w:val="24"/>
          <w:szCs w:val="24"/>
          <w:lang w:eastAsia="zh-CN"/>
        </w:rPr>
        <w:t>执行</w:t>
      </w:r>
      <w:r>
        <w:rPr>
          <w:rFonts w:hint="eastAsia" w:ascii="仿宋_GB2312" w:hAnsi="仿宋_GB2312" w:eastAsia="仿宋_GB2312" w:cs="仿宋_GB2312"/>
          <w:spacing w:val="-4"/>
          <w:sz w:val="24"/>
          <w:szCs w:val="24"/>
        </w:rPr>
        <w:t>。</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"5.2.1.2"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.2.1.2</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供应商</w:t>
      </w:r>
      <w:r>
        <w:rPr>
          <w:rFonts w:hint="eastAsia" w:ascii="仿宋_GB2312" w:hAnsi="仿宋_GB2312" w:eastAsia="仿宋_GB2312" w:cs="仿宋_GB2312"/>
          <w:spacing w:val="-4"/>
          <w:sz w:val="24"/>
          <w:szCs w:val="24"/>
          <w:lang w:eastAsia="zh-CN"/>
        </w:rPr>
        <w:t>提</w:t>
      </w:r>
      <w:r>
        <w:rPr>
          <w:rFonts w:hint="eastAsia" w:ascii="仿宋_GB2312" w:hAnsi="仿宋_GB2312" w:eastAsia="仿宋_GB2312" w:cs="仿宋_GB2312"/>
          <w:spacing w:val="-4"/>
          <w:sz w:val="24"/>
          <w:szCs w:val="24"/>
        </w:rPr>
        <w:t>供的货物、工程或者服务符合下列情形的，享受中小企业扶持政策：</w:t>
      </w:r>
    </w:p>
    <w:p>
      <w:pPr>
        <w:pStyle w:val="8"/>
        <w:kinsoku/>
        <w:wordWrap w:val="0"/>
        <w:spacing w:line="360" w:lineRule="auto"/>
        <w:ind w:firstLine="464"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（1）在货物采购项目中，货物由中小企业制造，即货物由中小企业生产且使用该中小企业商号或者注册商标；</w:t>
      </w:r>
    </w:p>
    <w:p>
      <w:pPr>
        <w:pStyle w:val="8"/>
        <w:kinsoku/>
        <w:wordWrap w:val="0"/>
        <w:spacing w:line="360" w:lineRule="auto"/>
        <w:ind w:firstLine="464"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（2）在工程采购项目中，工程由中小企业承建，即工程施工单位为中小企业；</w:t>
      </w:r>
    </w:p>
    <w:p>
      <w:pPr>
        <w:pStyle w:val="8"/>
        <w:kinsoku/>
        <w:wordWrap w:val="0"/>
        <w:spacing w:line="360" w:lineRule="auto"/>
        <w:ind w:firstLine="464"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（3）在服务采购项目中，服务由中小企业承接，即</w:t>
      </w:r>
      <w:r>
        <w:rPr>
          <w:rFonts w:hint="eastAsia" w:ascii="仿宋_GB2312" w:hAnsi="仿宋_GB2312" w:eastAsia="仿宋_GB2312" w:cs="仿宋_GB2312"/>
          <w:spacing w:val="-4"/>
          <w:sz w:val="24"/>
          <w:szCs w:val="24"/>
          <w:lang w:eastAsia="zh-CN"/>
        </w:rPr>
        <w:t>提</w:t>
      </w:r>
      <w:r>
        <w:rPr>
          <w:rFonts w:hint="eastAsia" w:ascii="仿宋_GB2312" w:hAnsi="仿宋_GB2312" w:eastAsia="仿宋_GB2312" w:cs="仿宋_GB2312"/>
          <w:spacing w:val="-4"/>
          <w:sz w:val="24"/>
          <w:szCs w:val="24"/>
        </w:rPr>
        <w:t>供服务的人员为中小企业依照《中华人民共和国劳动合同法》订立劳动合同的从业人员。</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"5.2.1.3"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.2.1.3</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在货物采购项目中，供应商</w:t>
      </w:r>
      <w:r>
        <w:rPr>
          <w:rFonts w:hint="eastAsia" w:ascii="仿宋_GB2312" w:hAnsi="仿宋_GB2312" w:eastAsia="仿宋_GB2312" w:cs="仿宋_GB2312"/>
          <w:spacing w:val="-4"/>
          <w:sz w:val="24"/>
          <w:szCs w:val="24"/>
          <w:lang w:eastAsia="zh-CN"/>
        </w:rPr>
        <w:t>提</w:t>
      </w:r>
      <w:r>
        <w:rPr>
          <w:rFonts w:hint="eastAsia" w:ascii="仿宋_GB2312" w:hAnsi="仿宋_GB2312" w:eastAsia="仿宋_GB2312" w:cs="仿宋_GB2312"/>
          <w:spacing w:val="-4"/>
          <w:sz w:val="24"/>
          <w:szCs w:val="24"/>
        </w:rPr>
        <w:t>供的货物既有中小企业制造货物，也有大型企业制造货物的，不享受中小企业扶持政策。</w:t>
      </w:r>
    </w:p>
    <w:p>
      <w:pPr>
        <w:pStyle w:val="8"/>
        <w:kinsoku/>
        <w:wordWrap w:val="0"/>
        <w:spacing w:line="360" w:lineRule="auto"/>
        <w:ind w:firstLine="620" w:firstLineChars="200"/>
        <w:jc w:val="both"/>
        <w:rPr>
          <w:rFonts w:hint="eastAsia" w:ascii="仿宋_GB2312" w:hAnsi="仿宋_GB2312" w:eastAsia="仿宋_GB2312" w:cs="仿宋_GB2312"/>
          <w:spacing w:val="-4"/>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"5.2.1.4"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.2.1.4</w:t>
      </w:r>
      <w:r>
        <w:rPr>
          <w:rFonts w:hint="eastAsia" w:ascii="仿宋_GB2312" w:hAnsi="仿宋_GB2312" w:eastAsia="仿宋_GB2312" w:cs="仿宋_GB2312"/>
          <w:spacing w:val="-4"/>
          <w:sz w:val="24"/>
          <w:szCs w:val="24"/>
        </w:rPr>
        <w:fldChar w:fldCharType="end"/>
      </w:r>
      <w:r>
        <w:rPr>
          <w:rFonts w:hint="eastAsia" w:ascii="仿宋_GB2312" w:hAnsi="仿宋_GB2312" w:eastAsia="仿宋_GB2312" w:cs="仿宋_GB2312"/>
          <w:spacing w:val="-4"/>
          <w:sz w:val="24"/>
          <w:szCs w:val="24"/>
        </w:rPr>
        <w:t>以联合体形式参加政府采购活动，联合体各方均为中小企业的，联合体视同中小企业。其中，联合体各方均为小微企业的，联合体视同小微企业。</w:t>
      </w:r>
    </w:p>
    <w:p>
      <w:pPr>
        <w:pStyle w:val="8"/>
        <w:kinsoku/>
        <w:wordWrap w:val="0"/>
        <w:spacing w:line="360" w:lineRule="auto"/>
        <w:ind w:firstLine="464"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pacing w:val="-4"/>
          <w:sz w:val="24"/>
          <w:szCs w:val="24"/>
        </w:rPr>
        <w:t>.2.2在政府采购活动中，监狱企业视同小型、微型企业，享受预留份额、评审中价格扣除等政府采购促进中小企业发展的政府采购政策。监狱</w:t>
      </w:r>
      <w:r>
        <w:rPr>
          <w:rFonts w:hint="eastAsia" w:ascii="仿宋_GB2312" w:hAnsi="仿宋_GB2312" w:eastAsia="仿宋_GB2312" w:cs="仿宋_GB2312"/>
          <w:spacing w:val="-6"/>
          <w:sz w:val="24"/>
          <w:szCs w:val="24"/>
        </w:rPr>
        <w:t>企业定义：是指由司法部认定的为罪犯、戒</w:t>
      </w:r>
      <w:r>
        <w:rPr>
          <w:rFonts w:hint="eastAsia" w:ascii="仿宋_GB2312" w:hAnsi="仿宋_GB2312" w:eastAsia="仿宋_GB2312" w:cs="仿宋_GB2312"/>
          <w:spacing w:val="-7"/>
          <w:sz w:val="24"/>
          <w:szCs w:val="24"/>
        </w:rPr>
        <w:t>毒人员</w:t>
      </w:r>
      <w:r>
        <w:rPr>
          <w:rFonts w:hint="eastAsia" w:ascii="仿宋_GB2312" w:hAnsi="仿宋_GB2312" w:eastAsia="仿宋_GB2312" w:cs="仿宋_GB2312"/>
          <w:spacing w:val="-7"/>
          <w:sz w:val="24"/>
          <w:szCs w:val="24"/>
          <w:lang w:eastAsia="zh-CN"/>
        </w:rPr>
        <w:t>提</w:t>
      </w:r>
      <w:r>
        <w:rPr>
          <w:rFonts w:hint="eastAsia" w:ascii="仿宋_GB2312" w:hAnsi="仿宋_GB2312" w:eastAsia="仿宋_GB2312" w:cs="仿宋_GB2312"/>
          <w:spacing w:val="-7"/>
          <w:sz w:val="24"/>
          <w:szCs w:val="24"/>
        </w:rPr>
        <w:t>供生产项目和劳</w:t>
      </w:r>
      <w:r>
        <w:rPr>
          <w:rFonts w:hint="eastAsia" w:ascii="仿宋_GB2312" w:hAnsi="仿宋_GB2312" w:eastAsia="仿宋_GB2312" w:cs="仿宋_GB2312"/>
          <w:spacing w:val="-8"/>
          <w:sz w:val="24"/>
          <w:szCs w:val="24"/>
        </w:rPr>
        <w:t>动对象，且全部产权属于司法部监狱管理局、戒毒管理局、直属煤矿</w:t>
      </w:r>
      <w:r>
        <w:rPr>
          <w:rFonts w:hint="eastAsia" w:ascii="仿宋_GB2312" w:hAnsi="仿宋_GB2312" w:eastAsia="仿宋_GB2312" w:cs="仿宋_GB2312"/>
          <w:spacing w:val="-13"/>
          <w:sz w:val="24"/>
          <w:szCs w:val="24"/>
        </w:rPr>
        <w:t>管理局，各省、自治区、直辖市监狱管理</w:t>
      </w:r>
      <w:r>
        <w:rPr>
          <w:rFonts w:hint="eastAsia" w:ascii="仿宋_GB2312" w:hAnsi="仿宋_GB2312" w:eastAsia="仿宋_GB2312" w:cs="仿宋_GB2312"/>
          <w:spacing w:val="-14"/>
          <w:sz w:val="24"/>
          <w:szCs w:val="24"/>
        </w:rPr>
        <w:t>局、戒毒管理局，各地（设</w:t>
      </w:r>
      <w:r>
        <w:rPr>
          <w:rFonts w:hint="eastAsia" w:ascii="仿宋_GB2312" w:hAnsi="仿宋_GB2312" w:eastAsia="仿宋_GB2312" w:cs="仿宋_GB2312"/>
          <w:spacing w:val="-13"/>
          <w:sz w:val="24"/>
          <w:szCs w:val="24"/>
        </w:rPr>
        <w:t>区的市）监狱、强制隔离戒毒所、戒毒康复所，以及新疆生产建设兵</w:t>
      </w:r>
      <w:r>
        <w:rPr>
          <w:rFonts w:hint="eastAsia" w:ascii="仿宋_GB2312" w:hAnsi="仿宋_GB2312" w:eastAsia="仿宋_GB2312" w:cs="仿宋_GB2312"/>
          <w:spacing w:val="-4"/>
          <w:sz w:val="24"/>
          <w:szCs w:val="24"/>
        </w:rPr>
        <w:t>团监狱管理局、戒毒管理局的企业。</w:t>
      </w:r>
    </w:p>
    <w:p>
      <w:pPr>
        <w:pStyle w:val="8"/>
        <w:kinsoku/>
        <w:wordWrap w:val="0"/>
        <w:spacing w:line="360" w:lineRule="auto"/>
        <w:ind w:firstLine="44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.2.3在政府采购活动中，残疾人福利性单位视同小型、微型企业</w:t>
      </w:r>
      <w:r>
        <w:rPr>
          <w:rFonts w:hint="eastAsia" w:ascii="仿宋_GB2312" w:hAnsi="仿宋_GB2312" w:eastAsia="仿宋_GB2312" w:cs="仿宋_GB2312"/>
          <w:spacing w:val="-9"/>
          <w:sz w:val="24"/>
          <w:szCs w:val="24"/>
        </w:rPr>
        <w:t>，享受预</w:t>
      </w:r>
      <w:r>
        <w:rPr>
          <w:rFonts w:hint="eastAsia" w:ascii="仿宋_GB2312" w:hAnsi="仿宋_GB2312" w:eastAsia="仿宋_GB2312" w:cs="仿宋_GB2312"/>
          <w:spacing w:val="-5"/>
          <w:sz w:val="24"/>
          <w:szCs w:val="24"/>
        </w:rPr>
        <w:t>留份额、评审中价格扣除等促进中小企业发展的政府采购政策。残疾</w:t>
      </w:r>
      <w:r>
        <w:rPr>
          <w:rFonts w:hint="eastAsia" w:ascii="仿宋_GB2312" w:hAnsi="仿宋_GB2312" w:eastAsia="仿宋_GB2312" w:cs="仿宋_GB2312"/>
          <w:spacing w:val="-7"/>
          <w:sz w:val="24"/>
          <w:szCs w:val="24"/>
        </w:rPr>
        <w:t>人福利性单位定义：享受政府采购支持政策的残疾人福利性单位应当</w:t>
      </w:r>
      <w:r>
        <w:rPr>
          <w:rFonts w:hint="eastAsia" w:ascii="仿宋_GB2312" w:hAnsi="仿宋_GB2312" w:eastAsia="仿宋_GB2312" w:cs="仿宋_GB2312"/>
          <w:spacing w:val="-9"/>
          <w:sz w:val="24"/>
          <w:szCs w:val="24"/>
        </w:rPr>
        <w:t>同时满足以下条件：</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"5.2.3.1"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.2.3.1</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安置的残疾人占本单位在职职工人数的比例不低于25%（含25%），并且安置的残疾人人数不少于10人（含10人）；</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"5.2.3.2"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.2.3.2</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依法与安置的每位残疾人签订了一年以上（含一年）的劳动合同或服务协议；</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"5.2.3.3"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.2.3.3</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为安置的每位残疾人按月足额缴纳了基本养老、医疗、失业</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工伤和生育等社会保险费；</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"5.2.3.4"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.2.3.4</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通过银行等金融机构向安置的每位残疾人，按月支付了不低于单位所在区县的月最低工资标准的工资；</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"5.2.3.5"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.2.3.5</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lang w:eastAsia="zh-CN"/>
        </w:rPr>
        <w:t xml:space="preserve"> 提</w:t>
      </w:r>
      <w:r>
        <w:rPr>
          <w:rFonts w:hint="eastAsia" w:ascii="仿宋_GB2312" w:hAnsi="仿宋_GB2312" w:eastAsia="仿宋_GB2312" w:cs="仿宋_GB2312"/>
          <w:spacing w:val="-8"/>
          <w:sz w:val="24"/>
          <w:szCs w:val="24"/>
        </w:rPr>
        <w:t>供本单位制造的货物、承担的工程或者服务（以下简称产品），或者</w:t>
      </w:r>
      <w:r>
        <w:rPr>
          <w:rFonts w:hint="eastAsia" w:ascii="仿宋_GB2312" w:hAnsi="仿宋_GB2312" w:eastAsia="仿宋_GB2312" w:cs="仿宋_GB2312"/>
          <w:spacing w:val="-8"/>
          <w:sz w:val="24"/>
          <w:szCs w:val="24"/>
          <w:lang w:eastAsia="zh-CN"/>
        </w:rPr>
        <w:t>提</w:t>
      </w:r>
      <w:r>
        <w:rPr>
          <w:rFonts w:hint="eastAsia" w:ascii="仿宋_GB2312" w:hAnsi="仿宋_GB2312" w:eastAsia="仿宋_GB2312" w:cs="仿宋_GB2312"/>
          <w:spacing w:val="-8"/>
          <w:sz w:val="24"/>
          <w:szCs w:val="24"/>
        </w:rPr>
        <w:t>供其他残疾人福利性单位制造的货物（不包括使用非残疾人福利性单位注册商标的货物）；</w:t>
      </w:r>
    </w:p>
    <w:p>
      <w:pPr>
        <w:pStyle w:val="8"/>
        <w:kinsoku/>
        <w:wordWrap w:val="0"/>
        <w:spacing w:line="360" w:lineRule="auto"/>
        <w:ind w:firstLine="620"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"5.2.3.6"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.2.3.6</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.2.4本项目是否专门面向中小企业预留采购份额见第一章《</w:t>
      </w:r>
      <w:r>
        <w:rPr>
          <w:rFonts w:hint="eastAsia" w:ascii="仿宋_GB2312" w:hAnsi="仿宋_GB2312" w:eastAsia="仿宋_GB2312" w:cs="仿宋_GB2312"/>
          <w:spacing w:val="-8"/>
          <w:sz w:val="24"/>
          <w:szCs w:val="24"/>
          <w:lang w:eastAsia="zh-CN"/>
        </w:rPr>
        <w:t>竞争性磋商公告</w:t>
      </w:r>
      <w:r>
        <w:rPr>
          <w:rFonts w:hint="eastAsia" w:ascii="仿宋_GB2312" w:hAnsi="仿宋_GB2312" w:eastAsia="仿宋_GB2312" w:cs="仿宋_GB2312"/>
          <w:spacing w:val="-8"/>
          <w:sz w:val="24"/>
          <w:szCs w:val="24"/>
        </w:rPr>
        <w:t>》。</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.2.5采购标的对应的中小企业划分标准所属行业见《</w:t>
      </w:r>
      <w:r>
        <w:rPr>
          <w:rFonts w:hint="eastAsia" w:ascii="仿宋_GB2312" w:hAnsi="仿宋_GB2312" w:eastAsia="仿宋_GB2312" w:cs="仿宋_GB2312"/>
          <w:spacing w:val="-8"/>
          <w:sz w:val="24"/>
          <w:szCs w:val="24"/>
          <w:lang w:eastAsia="zh-CN"/>
        </w:rPr>
        <w:t>供应商须知表</w:t>
      </w:r>
      <w:r>
        <w:rPr>
          <w:rFonts w:hint="eastAsia" w:ascii="仿宋_GB2312" w:hAnsi="仿宋_GB2312" w:eastAsia="仿宋_GB2312" w:cs="仿宋_GB2312"/>
          <w:spacing w:val="-8"/>
          <w:sz w:val="24"/>
          <w:szCs w:val="24"/>
        </w:rPr>
        <w:t>》。</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.2.6小微企业价格评审优惠的政策调整：见第四章《评</w:t>
      </w:r>
      <w:r>
        <w:rPr>
          <w:rFonts w:hint="eastAsia" w:ascii="仿宋_GB2312" w:hAnsi="仿宋_GB2312" w:eastAsia="仿宋_GB2312" w:cs="仿宋_GB2312"/>
          <w:spacing w:val="-8"/>
          <w:sz w:val="24"/>
          <w:szCs w:val="24"/>
          <w:lang w:eastAsia="zh-CN"/>
        </w:rPr>
        <w:t>审</w:t>
      </w:r>
      <w:r>
        <w:rPr>
          <w:rFonts w:hint="eastAsia" w:ascii="仿宋_GB2312" w:hAnsi="仿宋_GB2312" w:eastAsia="仿宋_GB2312" w:cs="仿宋_GB2312"/>
          <w:spacing w:val="-8"/>
          <w:sz w:val="24"/>
          <w:szCs w:val="24"/>
        </w:rPr>
        <w:t>程序、评审方法和评审标准》。</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.3政府采购节能产品、环境标志产品</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.3.1政府采购节能产品、环境标志产品实施品目清单管理。财政部、</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8"/>
        <w:kinsoku/>
        <w:wordWrap w:val="0"/>
        <w:spacing w:line="360" w:lineRule="auto"/>
        <w:ind w:firstLine="448" w:firstLineChars="200"/>
        <w:jc w:val="both"/>
        <w:rPr>
          <w:rFonts w:hint="eastAsia" w:ascii="仿宋_GB2312" w:hAnsi="仿宋_GB2312" w:eastAsia="仿宋_GB2312" w:cs="仿宋_GB2312"/>
          <w:b/>
          <w:bCs/>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.3.3如本项目采购产品属于实施政府强制采购品目清单范围的节能产品，则</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pacing w:val="-8"/>
          <w:sz w:val="24"/>
          <w:szCs w:val="24"/>
        </w:rPr>
        <w:t>所报产品必须获得国家确定的认证机构出具的、处于有效期之内的节能产品认证证书，</w:t>
      </w:r>
      <w:r>
        <w:rPr>
          <w:rFonts w:hint="eastAsia" w:ascii="仿宋_GB2312" w:hAnsi="仿宋_GB2312" w:eastAsia="仿宋_GB2312" w:cs="仿宋_GB2312"/>
          <w:b/>
          <w:bCs/>
          <w:spacing w:val="-8"/>
          <w:sz w:val="24"/>
          <w:szCs w:val="24"/>
        </w:rPr>
        <w:t>否则</w:t>
      </w:r>
      <w:r>
        <w:rPr>
          <w:rFonts w:hint="eastAsia" w:ascii="仿宋_GB2312" w:hAnsi="仿宋_GB2312" w:eastAsia="仿宋_GB2312" w:cs="仿宋_GB2312"/>
          <w:b/>
          <w:bCs/>
          <w:spacing w:val="-8"/>
          <w:sz w:val="24"/>
          <w:szCs w:val="24"/>
          <w:lang w:eastAsia="zh-CN"/>
        </w:rPr>
        <w:t>响应</w:t>
      </w:r>
      <w:r>
        <w:rPr>
          <w:rFonts w:hint="eastAsia" w:ascii="仿宋_GB2312" w:hAnsi="仿宋_GB2312" w:eastAsia="仿宋_GB2312" w:cs="仿宋_GB2312"/>
          <w:b/>
          <w:bCs/>
          <w:spacing w:val="-8"/>
          <w:sz w:val="24"/>
          <w:szCs w:val="24"/>
        </w:rPr>
        <w:t>无效；</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.3.4非政府强制采购的节能产品或环境标志产品，依据品目清单和认证证书实施政府优先采购。优先采购的具体规定见第四章《评</w:t>
      </w:r>
      <w:r>
        <w:rPr>
          <w:rFonts w:hint="eastAsia" w:ascii="仿宋_GB2312" w:hAnsi="仿宋_GB2312" w:eastAsia="仿宋_GB2312" w:cs="仿宋_GB2312"/>
          <w:spacing w:val="-8"/>
          <w:sz w:val="24"/>
          <w:szCs w:val="24"/>
          <w:lang w:eastAsia="zh-CN"/>
        </w:rPr>
        <w:t>审</w:t>
      </w:r>
      <w:r>
        <w:rPr>
          <w:rFonts w:hint="eastAsia" w:ascii="仿宋_GB2312" w:hAnsi="仿宋_GB2312" w:eastAsia="仿宋_GB2312" w:cs="仿宋_GB2312"/>
          <w:spacing w:val="-8"/>
          <w:sz w:val="24"/>
          <w:szCs w:val="24"/>
        </w:rPr>
        <w:t>程序、评审方法和评审标准》。（如涉及）。</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.4正版软件</w:t>
      </w:r>
    </w:p>
    <w:p>
      <w:pPr>
        <w:pStyle w:val="8"/>
        <w:kinsoku/>
        <w:wordWrap w:val="0"/>
        <w:spacing w:line="360" w:lineRule="auto"/>
        <w:ind w:firstLine="448" w:firstLineChars="200"/>
        <w:jc w:val="both"/>
        <w:rPr>
          <w:rFonts w:hint="eastAsia" w:ascii="仿宋_GB2312" w:hAnsi="仿宋_GB2312" w:eastAsia="仿宋_GB2312" w:cs="仿宋_GB2312"/>
          <w:spacing w:val="-8"/>
          <w:sz w:val="24"/>
          <w:szCs w:val="24"/>
        </w:rPr>
      </w:pPr>
      <w:r>
        <w:rPr>
          <w:rFonts w:hint="eastAsia" w:ascii="仿宋_GB2312" w:hAnsi="仿宋_GB2312" w:eastAsia="仿宋_GB2312" w:cs="仿宋_GB2312"/>
          <w:spacing w:val="-8"/>
          <w:sz w:val="24"/>
          <w:szCs w:val="24"/>
          <w:lang w:eastAsia="zh-CN"/>
        </w:rPr>
        <w:t>4</w:t>
      </w:r>
      <w:r>
        <w:rPr>
          <w:rFonts w:hint="eastAsia" w:ascii="仿宋_GB2312" w:hAnsi="仿宋_GB2312" w:eastAsia="仿宋_GB2312" w:cs="仿宋_GB2312"/>
          <w:spacing w:val="-8"/>
          <w:sz w:val="24"/>
          <w:szCs w:val="24"/>
        </w:rPr>
        <w:t>.4.1依据《财政部</w:t>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lang w:eastAsia="zh-CN"/>
        </w:rPr>
        <w:t>、</w:t>
      </w:r>
      <w:r>
        <w:rPr>
          <w:rFonts w:hint="eastAsia" w:ascii="仿宋_GB2312" w:hAnsi="仿宋_GB2312" w:eastAsia="仿宋_GB2312" w:cs="仿宋_GB2312"/>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仿宋_GB2312" w:hAnsi="仿宋_GB2312" w:eastAsia="仿宋_GB2312" w:cs="仿宋_GB2312"/>
          <w:spacing w:val="-8"/>
          <w:sz w:val="24"/>
          <w:szCs w:val="24"/>
          <w:lang w:eastAsia="zh-CN"/>
        </w:rPr>
        <w:t>响应</w:t>
      </w:r>
      <w:r>
        <w:rPr>
          <w:rFonts w:hint="eastAsia" w:ascii="仿宋_GB2312" w:hAnsi="仿宋_GB2312" w:eastAsia="仿宋_GB2312" w:cs="仿宋_GB2312"/>
          <w:spacing w:val="-8"/>
          <w:sz w:val="24"/>
          <w:szCs w:val="24"/>
        </w:rPr>
        <w:t>无效。财政部、</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"https://www.baidu.com/link?url=pV2gqlWQVIfLHb2GO1RMJVp24ETQ1a_TiqQ-2CHpcULsECvXubLhLHJTcTJbIedy&amp;wd=&amp;eqid=88c7d5f9006c2d6b0000000265780e74" \t "https://www.baidu.com/_blank"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spacing w:val="-8"/>
          <w:sz w:val="24"/>
          <w:szCs w:val="24"/>
        </w:rPr>
        <w:t>中华人民共和国国家发展和改革委员会</w:t>
      </w:r>
      <w:r>
        <w:rPr>
          <w:rFonts w:hint="eastAsia" w:ascii="仿宋_GB2312" w:hAnsi="仿宋_GB2312" w:eastAsia="仿宋_GB2312" w:cs="仿宋_GB2312"/>
          <w:spacing w:val="-8"/>
          <w:sz w:val="24"/>
          <w:szCs w:val="24"/>
        </w:rPr>
        <w:fldChar w:fldCharType="end"/>
      </w:r>
      <w:r>
        <w:rPr>
          <w:rFonts w:hint="eastAsia" w:ascii="仿宋_GB2312" w:hAnsi="仿宋_GB2312" w:eastAsia="仿宋_GB2312" w:cs="仿宋_GB2312"/>
          <w:spacing w:val="-8"/>
          <w:sz w:val="24"/>
          <w:szCs w:val="24"/>
        </w:rPr>
        <w:t>、信息产业部以文件形式确定、公布并适时调整。</w:t>
      </w:r>
    </w:p>
    <w:p>
      <w:pPr>
        <w:pStyle w:val="8"/>
        <w:kinsoku/>
        <w:wordWrap w:val="0"/>
        <w:spacing w:line="360" w:lineRule="auto"/>
        <w:ind w:firstLine="46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4</w:t>
      </w:r>
      <w:r>
        <w:rPr>
          <w:rFonts w:hint="eastAsia" w:ascii="仿宋_GB2312" w:hAnsi="仿宋_GB2312" w:eastAsia="仿宋_GB2312" w:cs="仿宋_GB2312"/>
          <w:spacing w:val="-3"/>
          <w:sz w:val="24"/>
          <w:szCs w:val="24"/>
        </w:rPr>
        <w:t>.4.2各级政府部门在购置计算机办公设备时，必须采购预装正版操作系统</w:t>
      </w:r>
      <w:r>
        <w:rPr>
          <w:rFonts w:hint="eastAsia" w:ascii="仿宋_GB2312" w:hAnsi="仿宋_GB2312" w:eastAsia="仿宋_GB2312" w:cs="仿宋_GB2312"/>
          <w:spacing w:val="-9"/>
          <w:sz w:val="24"/>
          <w:szCs w:val="24"/>
        </w:rPr>
        <w:t>软件的计算机产品，相关规定依据《国家版权局、信息产业</w:t>
      </w:r>
      <w:r>
        <w:rPr>
          <w:rFonts w:hint="eastAsia" w:ascii="仿宋_GB2312" w:hAnsi="仿宋_GB2312" w:eastAsia="仿宋_GB2312" w:cs="仿宋_GB2312"/>
          <w:spacing w:val="-10"/>
          <w:sz w:val="24"/>
          <w:szCs w:val="24"/>
        </w:rPr>
        <w:t>部、财政</w:t>
      </w:r>
      <w:r>
        <w:rPr>
          <w:rFonts w:hint="eastAsia" w:ascii="仿宋_GB2312" w:hAnsi="仿宋_GB2312" w:eastAsia="仿宋_GB2312" w:cs="仿宋_GB2312"/>
          <w:spacing w:val="-4"/>
          <w:sz w:val="24"/>
          <w:szCs w:val="24"/>
        </w:rPr>
        <w:t>部、国务院机关事务管理局关于政府部门购置计算机办公设备必须采</w:t>
      </w:r>
      <w:r>
        <w:rPr>
          <w:rFonts w:hint="eastAsia" w:ascii="仿宋_GB2312" w:hAnsi="仿宋_GB2312" w:eastAsia="仿宋_GB2312" w:cs="仿宋_GB2312"/>
          <w:spacing w:val="-3"/>
          <w:sz w:val="24"/>
          <w:szCs w:val="24"/>
        </w:rPr>
        <w:t>购已预装正版操作系统软件产品的通知》（国权联〔200</w:t>
      </w:r>
      <w:r>
        <w:rPr>
          <w:rFonts w:hint="eastAsia" w:ascii="仿宋_GB2312" w:hAnsi="仿宋_GB2312" w:eastAsia="仿宋_GB2312" w:cs="仿宋_GB2312"/>
          <w:spacing w:val="-4"/>
          <w:sz w:val="24"/>
          <w:szCs w:val="24"/>
        </w:rPr>
        <w:t>6〕1号）、</w:t>
      </w:r>
      <w:r>
        <w:rPr>
          <w:rFonts w:hint="eastAsia" w:ascii="仿宋_GB2312" w:hAnsi="仿宋_GB2312" w:eastAsia="仿宋_GB2312" w:cs="仿宋_GB2312"/>
          <w:sz w:val="24"/>
          <w:szCs w:val="24"/>
        </w:rPr>
        <w:t>《国务院办公厅关于进一步做好政府机关使用正版</w:t>
      </w:r>
      <w:r>
        <w:rPr>
          <w:rFonts w:hint="eastAsia" w:ascii="仿宋_GB2312" w:hAnsi="仿宋_GB2312" w:eastAsia="仿宋_GB2312" w:cs="仿宋_GB2312"/>
          <w:spacing w:val="-1"/>
          <w:sz w:val="24"/>
          <w:szCs w:val="24"/>
        </w:rPr>
        <w:t>软件工作的通知》</w:t>
      </w:r>
      <w:r>
        <w:rPr>
          <w:rFonts w:hint="eastAsia" w:ascii="仿宋_GB2312" w:hAnsi="仿宋_GB2312" w:eastAsia="仿宋_GB2312" w:cs="仿宋_GB2312"/>
          <w:spacing w:val="-3"/>
          <w:sz w:val="24"/>
          <w:szCs w:val="24"/>
        </w:rPr>
        <w:t>（国办发〔2010〕47号）、《财政部关于进一步做好政府机关使用</w:t>
      </w:r>
      <w:r>
        <w:rPr>
          <w:rFonts w:hint="eastAsia" w:ascii="仿宋_GB2312" w:hAnsi="仿宋_GB2312" w:eastAsia="仿宋_GB2312" w:cs="仿宋_GB2312"/>
          <w:spacing w:val="-6"/>
          <w:sz w:val="24"/>
          <w:szCs w:val="24"/>
        </w:rPr>
        <w:t>正版软件工作的通知》（财预〔2010〕536号）。</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.5网络安全专用产品</w:t>
      </w:r>
    </w:p>
    <w:p>
      <w:pPr>
        <w:pStyle w:val="8"/>
        <w:kinsoku/>
        <w:wordWrap w:val="0"/>
        <w:spacing w:line="360" w:lineRule="auto"/>
        <w:ind w:firstLine="476"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4</w:t>
      </w:r>
      <w:r>
        <w:rPr>
          <w:rFonts w:hint="eastAsia" w:ascii="仿宋_GB2312" w:hAnsi="仿宋_GB2312" w:eastAsia="仿宋_GB2312" w:cs="仿宋_GB2312"/>
          <w:spacing w:val="-1"/>
          <w:sz w:val="24"/>
          <w:szCs w:val="24"/>
        </w:rPr>
        <w:t>.5.1所投产品属于列入《网络关键设备和网络安全专用产品目录》的网络</w:t>
      </w:r>
      <w:r>
        <w:rPr>
          <w:rFonts w:hint="eastAsia" w:ascii="仿宋_GB2312" w:hAnsi="仿宋_GB2312" w:eastAsia="仿宋_GB2312" w:cs="仿宋_GB2312"/>
          <w:spacing w:val="-2"/>
          <w:sz w:val="24"/>
          <w:szCs w:val="24"/>
        </w:rPr>
        <w:t>安全专用产品，应当在国家互联网信息办公室会同工业和信息化部、</w:t>
      </w:r>
      <w:r>
        <w:rPr>
          <w:rFonts w:hint="eastAsia" w:ascii="仿宋_GB2312" w:hAnsi="仿宋_GB2312" w:eastAsia="仿宋_GB2312" w:cs="仿宋_GB2312"/>
          <w:spacing w:val="-4"/>
          <w:sz w:val="24"/>
          <w:szCs w:val="24"/>
        </w:rPr>
        <w:t>公安部、国家认证认可监督管理委员会统一公布和更新</w:t>
      </w:r>
      <w:r>
        <w:rPr>
          <w:rFonts w:hint="eastAsia" w:ascii="仿宋_GB2312" w:hAnsi="仿宋_GB2312" w:eastAsia="仿宋_GB2312" w:cs="仿宋_GB2312"/>
          <w:spacing w:val="-5"/>
          <w:sz w:val="24"/>
          <w:szCs w:val="24"/>
        </w:rPr>
        <w:t>的符合要求的</w:t>
      </w:r>
      <w:r>
        <w:rPr>
          <w:rFonts w:hint="eastAsia" w:ascii="仿宋_GB2312" w:hAnsi="仿宋_GB2312" w:eastAsia="仿宋_GB2312" w:cs="仿宋_GB2312"/>
          <w:spacing w:val="-4"/>
          <w:sz w:val="24"/>
          <w:szCs w:val="24"/>
        </w:rPr>
        <w:t>网络关键设备和网络安全专用产品清单中。</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4</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2"/>
          <w:sz w:val="24"/>
          <w:szCs w:val="24"/>
          <w:lang w:eastAsia="zh-CN"/>
        </w:rPr>
        <w:t xml:space="preserve">6 </w:t>
      </w:r>
      <w:r>
        <w:rPr>
          <w:rFonts w:hint="eastAsia" w:ascii="仿宋_GB2312" w:hAnsi="仿宋_GB2312" w:eastAsia="仿宋_GB2312" w:cs="仿宋_GB2312"/>
          <w:spacing w:val="2"/>
          <w:sz w:val="24"/>
          <w:szCs w:val="24"/>
        </w:rPr>
        <w:t>采购需求标准</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4</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2"/>
          <w:sz w:val="24"/>
          <w:szCs w:val="24"/>
          <w:lang w:eastAsia="zh-CN"/>
        </w:rPr>
        <w:t>6</w:t>
      </w:r>
      <w:r>
        <w:rPr>
          <w:rFonts w:hint="eastAsia" w:ascii="仿宋_GB2312" w:hAnsi="仿宋_GB2312" w:eastAsia="仿宋_GB2312" w:cs="仿宋_GB2312"/>
          <w:spacing w:val="2"/>
          <w:sz w:val="24"/>
          <w:szCs w:val="24"/>
        </w:rPr>
        <w:t>.1商品包装、快递包装政府采购需求标准（试行）</w:t>
      </w:r>
      <w:r>
        <w:rPr>
          <w:rFonts w:hint="eastAsia" w:ascii="仿宋_GB2312" w:hAnsi="仿宋_GB2312" w:eastAsia="仿宋_GB2312" w:cs="仿宋_GB2312"/>
          <w:spacing w:val="-12"/>
          <w:sz w:val="24"/>
          <w:szCs w:val="24"/>
        </w:rPr>
        <w:t>为助力打好污染防治攻坚战，推广使用绿色包装，根据财政部关于印发《商品包装政府采购需求标准（试行）》《快递包装政府采购需求</w:t>
      </w:r>
      <w:r>
        <w:rPr>
          <w:rFonts w:hint="eastAsia" w:ascii="仿宋_GB2312" w:hAnsi="仿宋_GB2312" w:eastAsia="仿宋_GB2312" w:cs="仿宋_GB2312"/>
          <w:spacing w:val="-3"/>
          <w:sz w:val="24"/>
          <w:szCs w:val="24"/>
        </w:rPr>
        <w:t>标准（试行）》的通知（财办库〔2020〕1</w:t>
      </w:r>
      <w:r>
        <w:rPr>
          <w:rFonts w:hint="eastAsia" w:ascii="仿宋_GB2312" w:hAnsi="仿宋_GB2312" w:eastAsia="仿宋_GB2312" w:cs="仿宋_GB2312"/>
          <w:spacing w:val="-4"/>
          <w:sz w:val="24"/>
          <w:szCs w:val="24"/>
        </w:rPr>
        <w:t>23号</w:t>
      </w:r>
      <w:r>
        <w:rPr>
          <w:rFonts w:hint="eastAsia" w:ascii="仿宋_GB2312" w:hAnsi="仿宋_GB2312" w:eastAsia="仿宋_GB2312" w:cs="仿宋_GB2312"/>
          <w:spacing w:val="-28"/>
          <w:sz w:val="24"/>
          <w:szCs w:val="24"/>
        </w:rPr>
        <w:t>），</w:t>
      </w:r>
      <w:r>
        <w:rPr>
          <w:rFonts w:hint="eastAsia" w:ascii="仿宋_GB2312" w:hAnsi="仿宋_GB2312" w:eastAsia="仿宋_GB2312" w:cs="仿宋_GB2312"/>
          <w:spacing w:val="-4"/>
          <w:sz w:val="24"/>
          <w:szCs w:val="24"/>
        </w:rPr>
        <w:t>本项目如涉及商</w:t>
      </w:r>
      <w:r>
        <w:rPr>
          <w:rFonts w:hint="eastAsia" w:ascii="仿宋_GB2312" w:hAnsi="仿宋_GB2312" w:eastAsia="仿宋_GB2312" w:cs="仿宋_GB2312"/>
          <w:spacing w:val="-6"/>
          <w:sz w:val="24"/>
          <w:szCs w:val="24"/>
        </w:rPr>
        <w:t>品包装和快递包装的，则其具体要求见第</w:t>
      </w: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章《采购需求》。</w:t>
      </w:r>
    </w:p>
    <w:p>
      <w:pPr>
        <w:pStyle w:val="8"/>
        <w:kinsoku/>
        <w:wordWrap w:val="0"/>
        <w:spacing w:line="360" w:lineRule="auto"/>
        <w:ind w:firstLine="432" w:firstLineChars="200"/>
        <w:jc w:val="both"/>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lang w:eastAsia="zh-CN"/>
        </w:rPr>
        <w:t>4</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12"/>
          <w:sz w:val="24"/>
          <w:szCs w:val="24"/>
          <w:lang w:eastAsia="zh-CN"/>
        </w:rPr>
        <w:t>6</w:t>
      </w:r>
      <w:r>
        <w:rPr>
          <w:rFonts w:hint="eastAsia" w:ascii="仿宋_GB2312" w:hAnsi="仿宋_GB2312" w:eastAsia="仿宋_GB2312" w:cs="仿宋_GB2312"/>
          <w:spacing w:val="-12"/>
          <w:sz w:val="24"/>
          <w:szCs w:val="24"/>
        </w:rPr>
        <w:t>.2绿色数据中心政府采购需求标准（试行）</w:t>
      </w:r>
    </w:p>
    <w:p>
      <w:pPr>
        <w:pStyle w:val="8"/>
        <w:kinsoku/>
        <w:wordWrap w:val="0"/>
        <w:spacing w:line="360" w:lineRule="auto"/>
        <w:ind w:firstLine="432" w:firstLineChars="200"/>
        <w:jc w:val="both"/>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为加快数据中心绿色转型，根据财政部</w:t>
      </w:r>
      <w:r>
        <w:rPr>
          <w:rFonts w:hint="eastAsia" w:ascii="仿宋_GB2312" w:hAnsi="仿宋_GB2312" w:eastAsia="仿宋_GB2312" w:cs="仿宋_GB2312"/>
          <w:spacing w:val="-12"/>
          <w:sz w:val="24"/>
          <w:szCs w:val="24"/>
          <w:lang w:eastAsia="zh-CN"/>
        </w:rPr>
        <w:t>、</w:t>
      </w:r>
      <w:r>
        <w:rPr>
          <w:rFonts w:hint="eastAsia" w:ascii="仿宋_GB2312" w:hAnsi="仿宋_GB2312" w:eastAsia="仿宋_GB2312" w:cs="仿宋_GB2312"/>
          <w:spacing w:val="-12"/>
          <w:sz w:val="24"/>
          <w:szCs w:val="24"/>
        </w:rPr>
        <w:t>生态环境部</w:t>
      </w:r>
      <w:r>
        <w:rPr>
          <w:rFonts w:hint="eastAsia" w:ascii="仿宋_GB2312" w:hAnsi="仿宋_GB2312" w:eastAsia="仿宋_GB2312" w:cs="仿宋_GB2312"/>
          <w:spacing w:val="-12"/>
          <w:sz w:val="24"/>
          <w:szCs w:val="24"/>
          <w:lang w:eastAsia="zh-CN"/>
        </w:rPr>
        <w:t>、</w:t>
      </w:r>
      <w:r>
        <w:rPr>
          <w:rFonts w:hint="eastAsia" w:ascii="仿宋_GB2312" w:hAnsi="仿宋_GB2312" w:eastAsia="仿宋_GB2312" w:cs="仿宋_GB2312"/>
          <w:spacing w:val="-12"/>
          <w:sz w:val="24"/>
          <w:szCs w:val="24"/>
        </w:rPr>
        <w:t>工业和信息化部关于印发《绿色数据中心政府采购需求标准（试行）》的通知（财库〔2023〕7号），本项目如涉及绿色数据中心，则具体要求见第</w:t>
      </w:r>
      <w:r>
        <w:rPr>
          <w:rFonts w:hint="eastAsia" w:ascii="仿宋_GB2312" w:hAnsi="仿宋_GB2312" w:eastAsia="仿宋_GB2312" w:cs="仿宋_GB2312"/>
          <w:spacing w:val="-12"/>
          <w:sz w:val="24"/>
          <w:szCs w:val="24"/>
          <w:lang w:eastAsia="zh-CN"/>
        </w:rPr>
        <w:t>二</w:t>
      </w:r>
      <w:r>
        <w:rPr>
          <w:rFonts w:hint="eastAsia" w:ascii="仿宋_GB2312" w:hAnsi="仿宋_GB2312" w:eastAsia="仿宋_GB2312" w:cs="仿宋_GB2312"/>
          <w:spacing w:val="-12"/>
          <w:sz w:val="24"/>
          <w:szCs w:val="24"/>
        </w:rPr>
        <w:t>章《采购需求》。</w:t>
      </w:r>
    </w:p>
    <w:p>
      <w:pPr>
        <w:pStyle w:val="8"/>
        <w:kinsoku/>
        <w:wordWrap w:val="0"/>
        <w:spacing w:line="360" w:lineRule="auto"/>
        <w:ind w:firstLine="474"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2"/>
          <w:sz w:val="24"/>
          <w:szCs w:val="24"/>
          <w:lang w:eastAsia="zh-CN"/>
        </w:rPr>
        <w:t>5.采购</w:t>
      </w:r>
      <w:r>
        <w:rPr>
          <w:rFonts w:hint="eastAsia" w:ascii="仿宋_GB2312" w:hAnsi="仿宋_GB2312" w:eastAsia="仿宋_GB2312" w:cs="仿宋_GB2312"/>
          <w:b/>
          <w:bCs/>
          <w:spacing w:val="-2"/>
          <w:sz w:val="24"/>
          <w:szCs w:val="24"/>
        </w:rPr>
        <w:t>费用</w:t>
      </w:r>
    </w:p>
    <w:p>
      <w:pPr>
        <w:pStyle w:val="8"/>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pacing w:val="-4"/>
          <w:sz w:val="24"/>
          <w:szCs w:val="24"/>
        </w:rPr>
        <w:t>应自行承担所有与准备和参加</w:t>
      </w:r>
      <w:r>
        <w:rPr>
          <w:rFonts w:hint="eastAsia" w:ascii="仿宋_GB2312" w:hAnsi="仿宋_GB2312" w:eastAsia="仿宋_GB2312" w:cs="仿宋_GB2312"/>
          <w:spacing w:val="-4"/>
          <w:sz w:val="24"/>
          <w:szCs w:val="24"/>
          <w:lang w:eastAsia="zh-CN"/>
        </w:rPr>
        <w:t>本次采购</w:t>
      </w:r>
      <w:r>
        <w:rPr>
          <w:rFonts w:hint="eastAsia" w:ascii="仿宋_GB2312" w:hAnsi="仿宋_GB2312" w:eastAsia="仿宋_GB2312" w:cs="仿宋_GB2312"/>
          <w:spacing w:val="-4"/>
          <w:sz w:val="24"/>
          <w:szCs w:val="24"/>
        </w:rPr>
        <w:t>有关的费用</w:t>
      </w:r>
      <w:r>
        <w:rPr>
          <w:rFonts w:hint="eastAsia" w:ascii="仿宋_GB2312" w:hAnsi="仿宋_GB2312" w:eastAsia="仿宋_GB2312" w:cs="仿宋_GB2312"/>
          <w:spacing w:val="-5"/>
          <w:sz w:val="24"/>
          <w:szCs w:val="24"/>
        </w:rPr>
        <w:t>，无论</w:t>
      </w:r>
      <w:r>
        <w:rPr>
          <w:rFonts w:hint="eastAsia" w:ascii="仿宋_GB2312" w:hAnsi="仿宋_GB2312" w:eastAsia="仿宋_GB2312" w:cs="仿宋_GB2312"/>
          <w:spacing w:val="-5"/>
          <w:sz w:val="24"/>
          <w:szCs w:val="24"/>
          <w:lang w:eastAsia="zh-CN"/>
        </w:rPr>
        <w:t>磋商</w:t>
      </w:r>
      <w:r>
        <w:rPr>
          <w:rFonts w:hint="eastAsia" w:ascii="仿宋_GB2312" w:hAnsi="仿宋_GB2312" w:eastAsia="仿宋_GB2312" w:cs="仿宋_GB2312"/>
          <w:spacing w:val="-5"/>
          <w:sz w:val="24"/>
          <w:szCs w:val="24"/>
        </w:rPr>
        <w:t>的结果如何，</w:t>
      </w:r>
      <w:r>
        <w:rPr>
          <w:rFonts w:hint="eastAsia" w:ascii="仿宋_GB2312" w:hAnsi="仿宋_GB2312" w:eastAsia="仿宋_GB2312" w:cs="仿宋_GB2312"/>
          <w:spacing w:val="-1"/>
          <w:sz w:val="24"/>
          <w:szCs w:val="24"/>
        </w:rPr>
        <w:t>采购人或采购代理机构在任何情况下均无承担</w:t>
      </w:r>
      <w:r>
        <w:rPr>
          <w:rFonts w:hint="eastAsia" w:ascii="仿宋_GB2312" w:hAnsi="仿宋_GB2312" w:eastAsia="仿宋_GB2312" w:cs="仿宋_GB2312"/>
          <w:spacing w:val="-2"/>
          <w:sz w:val="24"/>
          <w:szCs w:val="24"/>
        </w:rPr>
        <w:t>这些费用的义务和责任。</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6.采购范围及适用法律</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6.2 “监督管理部门”是指</w:t>
      </w:r>
      <w:r>
        <w:rPr>
          <w:rFonts w:hint="eastAsia" w:ascii="仿宋_GB2312" w:hAnsi="仿宋_GB2312" w:eastAsia="仿宋_GB2312" w:cs="仿宋_GB2312"/>
          <w:spacing w:val="-12"/>
          <w:sz w:val="24"/>
          <w:szCs w:val="24"/>
          <w:lang w:val="en-US" w:eastAsia="zh-CN"/>
        </w:rPr>
        <w:t>淅川县财政局</w:t>
      </w:r>
      <w:r>
        <w:rPr>
          <w:rFonts w:hint="eastAsia" w:ascii="仿宋_GB2312" w:hAnsi="仿宋_GB2312" w:eastAsia="仿宋_GB2312" w:cs="仿宋_GB2312"/>
          <w:spacing w:val="-2"/>
          <w:sz w:val="24"/>
          <w:szCs w:val="24"/>
          <w:lang w:eastAsia="zh-CN"/>
        </w:rPr>
        <w:t>。</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6.3 “货物”指供应商按采购文件规定，须向采购人提供的与本次采购相关的。</w:t>
      </w:r>
    </w:p>
    <w:p>
      <w:pPr>
        <w:kinsoku/>
        <w:wordWrap w:val="0"/>
        <w:spacing w:line="360" w:lineRule="auto"/>
        <w:ind w:firstLine="567"/>
        <w:jc w:val="both"/>
        <w:rPr>
          <w:rFonts w:hint="eastAsia" w:ascii="仿宋_GB2312" w:hAnsi="仿宋_GB2312" w:eastAsia="仿宋_GB2312" w:cs="仿宋_GB2312"/>
          <w:spacing w:val="-12"/>
          <w:sz w:val="24"/>
          <w:szCs w:val="24"/>
          <w:lang w:eastAsia="zh-CN"/>
        </w:rPr>
      </w:pPr>
      <w:r>
        <w:rPr>
          <w:rFonts w:hint="eastAsia" w:ascii="仿宋_GB2312" w:hAnsi="仿宋_GB2312" w:eastAsia="仿宋_GB2312" w:cs="仿宋_GB2312"/>
          <w:spacing w:val="-12"/>
          <w:sz w:val="24"/>
          <w:szCs w:val="24"/>
          <w:lang w:eastAsia="zh-CN"/>
        </w:rPr>
        <w:t>6.4 “服务”指采购文件规定供应商应承担的服务。</w:t>
      </w:r>
    </w:p>
    <w:p>
      <w:pPr>
        <w:kinsoku/>
        <w:wordWrap w:val="0"/>
        <w:spacing w:line="292" w:lineRule="auto"/>
        <w:jc w:val="both"/>
        <w:rPr>
          <w:rFonts w:hint="eastAsia" w:ascii="仿宋_GB2312" w:hAnsi="仿宋_GB2312" w:eastAsia="仿宋_GB2312" w:cs="仿宋_GB2312"/>
        </w:rPr>
      </w:pPr>
    </w:p>
    <w:p>
      <w:pPr>
        <w:pStyle w:val="8"/>
        <w:kinsoku/>
        <w:wordWrap w:val="0"/>
        <w:spacing w:before="91" w:line="36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
          <w:sz w:val="28"/>
          <w:szCs w:val="28"/>
        </w:rPr>
        <w:t>二</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竞争性磋商文件</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7.</w:t>
      </w:r>
      <w:r>
        <w:rPr>
          <w:rFonts w:hint="eastAsia" w:ascii="仿宋_GB2312" w:hAnsi="仿宋_GB2312" w:eastAsia="仿宋_GB2312" w:cs="仿宋_GB2312"/>
          <w:b/>
          <w:bCs/>
          <w:sz w:val="24"/>
          <w:szCs w:val="24"/>
        </w:rPr>
        <w:t>竞争性磋商文件构成</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lang w:eastAsia="zh-CN"/>
        </w:rPr>
        <w:t>7</w:t>
      </w:r>
      <w:r>
        <w:rPr>
          <w:rFonts w:hint="eastAsia" w:ascii="仿宋_GB2312" w:hAnsi="仿宋_GB2312" w:eastAsia="仿宋_GB2312" w:cs="仿宋_GB2312"/>
          <w:spacing w:val="-1"/>
          <w:sz w:val="24"/>
          <w:szCs w:val="24"/>
        </w:rPr>
        <w:t>.1竞争性磋商文件包括以下部分：</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fldChar w:fldCharType="begin"/>
      </w:r>
      <w:r>
        <w:rPr>
          <w:rFonts w:hint="eastAsia" w:ascii="仿宋_GB2312" w:hAnsi="仿宋_GB2312" w:eastAsia="仿宋_GB2312" w:cs="仿宋_GB2312"/>
          <w:spacing w:val="-1"/>
          <w:sz w:val="24"/>
          <w:szCs w:val="24"/>
        </w:rPr>
        <w:instrText xml:space="preserve">HYPERLINK\l"bookmark1"</w:instrText>
      </w:r>
      <w:r>
        <w:rPr>
          <w:rFonts w:hint="eastAsia" w:ascii="仿宋_GB2312" w:hAnsi="仿宋_GB2312" w:eastAsia="仿宋_GB2312" w:cs="仿宋_GB2312"/>
          <w:spacing w:val="-1"/>
          <w:sz w:val="24"/>
          <w:szCs w:val="24"/>
        </w:rPr>
        <w:fldChar w:fldCharType="separate"/>
      </w:r>
      <w:r>
        <w:rPr>
          <w:rFonts w:hint="eastAsia" w:ascii="仿宋_GB2312" w:hAnsi="仿宋_GB2312" w:eastAsia="仿宋_GB2312" w:cs="仿宋_GB2312"/>
          <w:spacing w:val="-1"/>
          <w:sz w:val="24"/>
          <w:szCs w:val="24"/>
        </w:rPr>
        <w:t>第一章</w:t>
      </w:r>
      <w:r>
        <w:rPr>
          <w:rFonts w:hint="eastAsia" w:ascii="仿宋_GB2312" w:hAnsi="仿宋_GB2312" w:eastAsia="仿宋_GB2312" w:cs="仿宋_GB2312"/>
          <w:spacing w:val="-1"/>
          <w:sz w:val="24"/>
          <w:szCs w:val="24"/>
          <w:lang w:eastAsia="zh-CN"/>
        </w:rPr>
        <w:t>竞争性磋商公告</w:t>
      </w:r>
      <w:r>
        <w:rPr>
          <w:rFonts w:hint="eastAsia" w:ascii="仿宋_GB2312" w:hAnsi="仿宋_GB2312" w:eastAsia="仿宋_GB2312" w:cs="仿宋_GB2312"/>
          <w:spacing w:val="-1"/>
          <w:sz w:val="24"/>
          <w:szCs w:val="24"/>
        </w:rPr>
        <w:fldChar w:fldCharType="end"/>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第二章采购需求</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第三章供应商须知</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第四章评</w:t>
      </w:r>
      <w:r>
        <w:rPr>
          <w:rFonts w:hint="eastAsia" w:ascii="仿宋_GB2312" w:hAnsi="仿宋_GB2312" w:eastAsia="仿宋_GB2312" w:cs="仿宋_GB2312"/>
          <w:spacing w:val="-1"/>
          <w:sz w:val="24"/>
          <w:szCs w:val="24"/>
          <w:lang w:eastAsia="zh-CN"/>
        </w:rPr>
        <w:t>审</w:t>
      </w:r>
      <w:r>
        <w:rPr>
          <w:rFonts w:hint="eastAsia" w:ascii="仿宋_GB2312" w:hAnsi="仿宋_GB2312" w:eastAsia="仿宋_GB2312" w:cs="仿宋_GB2312"/>
          <w:spacing w:val="-1"/>
          <w:sz w:val="24"/>
          <w:szCs w:val="24"/>
        </w:rPr>
        <w:t>程序、评审方法和评审标准</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第五章</w:t>
      </w:r>
      <w:r>
        <w:rPr>
          <w:rFonts w:hint="eastAsia" w:ascii="仿宋_GB2312" w:hAnsi="仿宋_GB2312" w:eastAsia="仿宋_GB2312" w:cs="仿宋_GB2312"/>
          <w:spacing w:val="-1"/>
          <w:sz w:val="24"/>
          <w:szCs w:val="24"/>
          <w:lang w:eastAsia="zh-CN"/>
        </w:rPr>
        <w:t>政府采购合同（草案）</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第六章响应文件格式</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8"/>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8.对竞争性磋商文件的澄清或修改</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8.1 </w:t>
      </w:r>
      <w:r>
        <w:rPr>
          <w:rFonts w:hint="eastAsia" w:ascii="仿宋_GB2312" w:hAnsi="仿宋_GB2312" w:eastAsia="仿宋_GB2312" w:cs="仿宋_GB2312"/>
          <w:spacing w:val="-8"/>
          <w:sz w:val="24"/>
          <w:szCs w:val="24"/>
          <w:lang w:eastAsia="zh-CN"/>
        </w:rPr>
        <w:t>采购人或采购代理机构</w:t>
      </w:r>
      <w:r>
        <w:rPr>
          <w:rFonts w:hint="eastAsia" w:ascii="仿宋_GB2312" w:hAnsi="仿宋_GB2312" w:eastAsia="仿宋_GB2312" w:cs="仿宋_GB2312"/>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 xml:space="preserve">8.2 </w:t>
      </w:r>
      <w:r>
        <w:rPr>
          <w:rFonts w:hint="eastAsia" w:ascii="仿宋_GB2312" w:hAnsi="仿宋_GB2312" w:eastAsia="仿宋_GB2312" w:cs="仿宋_GB2312"/>
          <w:spacing w:val="-8"/>
          <w:sz w:val="24"/>
          <w:szCs w:val="24"/>
          <w:lang w:eastAsia="zh-CN"/>
        </w:rPr>
        <w:t>采购人或采购代理机构</w:t>
      </w:r>
      <w:r>
        <w:rPr>
          <w:rFonts w:hint="eastAsia" w:ascii="仿宋_GB2312" w:hAnsi="仿宋_GB2312" w:eastAsia="仿宋_GB2312" w:cs="仿宋_GB2312"/>
          <w:spacing w:val="-1"/>
          <w:sz w:val="24"/>
          <w:szCs w:val="24"/>
          <w:lang w:eastAsia="zh-CN"/>
        </w:rPr>
        <w:t>可以酌情延长上传截止时间，并将此变更以公告形式通知所有竞争性磋商文件收受人。</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w:t>
      </w:r>
      <w:r>
        <w:rPr>
          <w:rFonts w:hint="eastAsia" w:ascii="仿宋_GB2312" w:hAnsi="仿宋_GB2312" w:eastAsia="仿宋_GB2312" w:cs="仿宋_GB2312"/>
          <w:spacing w:val="-1"/>
          <w:sz w:val="24"/>
          <w:szCs w:val="24"/>
          <w:lang w:val="en-US" w:eastAsia="zh-CN"/>
        </w:rPr>
        <w:t>或交易系统线上</w:t>
      </w:r>
      <w:r>
        <w:rPr>
          <w:rFonts w:hint="eastAsia" w:ascii="仿宋_GB2312" w:hAnsi="仿宋_GB2312" w:eastAsia="仿宋_GB2312" w:cs="仿宋_GB2312"/>
          <w:spacing w:val="-1"/>
          <w:sz w:val="24"/>
          <w:szCs w:val="24"/>
          <w:lang w:eastAsia="zh-CN"/>
        </w:rPr>
        <w:t>形式</w:t>
      </w:r>
      <w:r>
        <w:rPr>
          <w:rFonts w:hint="eastAsia" w:ascii="仿宋_GB2312" w:hAnsi="仿宋_GB2312" w:eastAsia="仿宋_GB2312" w:cs="仿宋_GB2312"/>
          <w:spacing w:val="-8"/>
          <w:sz w:val="24"/>
          <w:szCs w:val="24"/>
          <w:lang w:eastAsia="zh-CN"/>
        </w:rPr>
        <w:t>（必须在原公告发布媒体上发布公告）</w:t>
      </w:r>
      <w:r>
        <w:rPr>
          <w:rFonts w:hint="eastAsia" w:ascii="仿宋_GB2312" w:hAnsi="仿宋_GB2312" w:eastAsia="仿宋_GB2312" w:cs="仿宋_GB2312"/>
          <w:spacing w:val="-1"/>
          <w:sz w:val="24"/>
          <w:szCs w:val="24"/>
          <w:lang w:eastAsia="zh-CN"/>
        </w:rPr>
        <w:t>通知所有获取磋商文件的供应商；不足5日的，将顺延上传响应文件截止时间。</w:t>
      </w:r>
    </w:p>
    <w:p>
      <w:pPr>
        <w:pStyle w:val="8"/>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8.4 政府采购项目实行网上受理，开标前所有信息保密。因此，</w:t>
      </w:r>
      <w:r>
        <w:rPr>
          <w:rFonts w:hint="eastAsia" w:ascii="仿宋_GB2312" w:hAnsi="仿宋_GB2312" w:eastAsia="仿宋_GB2312" w:cs="仿宋_GB2312"/>
          <w:b/>
          <w:bCs/>
          <w:spacing w:val="-8"/>
          <w:sz w:val="24"/>
          <w:szCs w:val="24"/>
          <w:lang w:eastAsia="zh-CN"/>
        </w:rPr>
        <w:t>采购人或采购代理机构</w:t>
      </w:r>
      <w:r>
        <w:rPr>
          <w:rFonts w:hint="eastAsia" w:ascii="仿宋_GB2312" w:hAnsi="仿宋_GB2312" w:eastAsia="仿宋_GB2312" w:cs="仿宋_GB2312"/>
          <w:b/>
          <w:bCs/>
          <w:spacing w:val="-1"/>
          <w:sz w:val="24"/>
          <w:szCs w:val="24"/>
          <w:lang w:eastAsia="zh-CN"/>
        </w:rPr>
        <w:t>发布的一切公告信息（包括采购公告、变更公告、澄清公告等）均在“河南省政府采购网”“</w:t>
      </w:r>
      <w:r>
        <w:rPr>
          <w:rFonts w:hint="eastAsia" w:ascii="仿宋_GB2312" w:hAnsi="仿宋_GB2312" w:eastAsia="仿宋_GB2312" w:cs="仿宋_GB2312"/>
          <w:b/>
          <w:bCs/>
          <w:spacing w:val="-1"/>
          <w:sz w:val="24"/>
          <w:szCs w:val="24"/>
          <w:lang w:val="en-US" w:eastAsia="zh-CN"/>
        </w:rPr>
        <w:t>淅川县</w:t>
      </w:r>
      <w:r>
        <w:rPr>
          <w:rFonts w:hint="eastAsia" w:ascii="仿宋_GB2312" w:hAnsi="仿宋_GB2312" w:eastAsia="仿宋_GB2312" w:cs="仿宋_GB2312"/>
          <w:b/>
          <w:bCs/>
          <w:spacing w:val="-1"/>
          <w:sz w:val="24"/>
          <w:szCs w:val="24"/>
          <w:lang w:eastAsia="zh-CN"/>
        </w:rPr>
        <w:t>公共资源交易中心网”等媒体发布，请潜在供应商随时查询有关公告信息。若因潜在供应商没有及时查看到公告信息而造成的失误，责任自负。</w:t>
      </w:r>
    </w:p>
    <w:p>
      <w:pPr>
        <w:pStyle w:val="8"/>
        <w:kinsoku/>
        <w:wordWrap w:val="0"/>
        <w:spacing w:line="360" w:lineRule="auto"/>
        <w:ind w:firstLine="450" w:firstLineChars="200"/>
        <w:jc w:val="both"/>
        <w:rPr>
          <w:rFonts w:hint="eastAsia" w:ascii="仿宋_GB2312" w:hAnsi="仿宋_GB2312" w:eastAsia="仿宋_GB2312" w:cs="仿宋_GB2312"/>
          <w:b/>
          <w:bCs/>
          <w:spacing w:val="-8"/>
          <w:sz w:val="24"/>
          <w:szCs w:val="24"/>
          <w:lang w:eastAsia="zh-CN"/>
        </w:rPr>
      </w:pPr>
      <w:r>
        <w:rPr>
          <w:rFonts w:hint="eastAsia" w:ascii="仿宋_GB2312" w:hAnsi="仿宋_GB2312" w:eastAsia="仿宋_GB2312" w:cs="仿宋_GB2312"/>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pPr>
        <w:pStyle w:val="8"/>
        <w:kinsoku/>
        <w:wordWrap w:val="0"/>
        <w:spacing w:before="179" w:line="220" w:lineRule="auto"/>
        <w:jc w:val="both"/>
        <w:rPr>
          <w:rFonts w:hint="eastAsia" w:ascii="仿宋_GB2312" w:hAnsi="仿宋_GB2312" w:eastAsia="仿宋_GB2312" w:cs="仿宋_GB2312"/>
          <w:sz w:val="24"/>
          <w:szCs w:val="24"/>
        </w:rPr>
      </w:pPr>
    </w:p>
    <w:p>
      <w:pPr>
        <w:pStyle w:val="8"/>
        <w:kinsoku/>
        <w:wordWrap w:val="0"/>
        <w:spacing w:before="91" w:line="360" w:lineRule="auto"/>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8"/>
          <w:szCs w:val="28"/>
        </w:rPr>
        <w:t>三</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4"/>
          <w:sz w:val="28"/>
          <w:szCs w:val="28"/>
        </w:rPr>
        <w:t>响应文件的编制</w:t>
      </w:r>
    </w:p>
    <w:p>
      <w:pPr>
        <w:pStyle w:val="8"/>
        <w:kinsoku/>
        <w:wordWrap w:val="0"/>
        <w:spacing w:line="360" w:lineRule="auto"/>
        <w:ind w:firstLine="478"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b/>
          <w:bCs/>
          <w:spacing w:val="-1"/>
          <w:sz w:val="24"/>
          <w:szCs w:val="24"/>
          <w:lang w:eastAsia="zh-CN"/>
        </w:rPr>
        <w:t>9.响应范围、竞争性磋商文件中计量单位的使用及磋商语言</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9.2 除竞争性磋商文件有特殊要求外，本项目磋商所使用的计量单位，应采用中华人民共和国法定计量单位。</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8"/>
        <w:kinsoku/>
        <w:wordWrap w:val="0"/>
        <w:spacing w:line="360" w:lineRule="auto"/>
        <w:ind w:firstLine="478"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b/>
          <w:bCs/>
          <w:spacing w:val="-1"/>
          <w:sz w:val="24"/>
          <w:szCs w:val="24"/>
          <w:lang w:eastAsia="zh-CN"/>
        </w:rPr>
        <w:t>10.响应文件构成</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pPr>
        <w:pStyle w:val="8"/>
        <w:kinsoku/>
        <w:wordWrap w:val="0"/>
        <w:spacing w:line="360" w:lineRule="auto"/>
        <w:ind w:firstLine="476"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spacing w:line="360" w:lineRule="auto"/>
        <w:ind w:firstLine="480"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10.3</w:t>
      </w:r>
      <w:r>
        <w:rPr>
          <w:rFonts w:hint="eastAsia" w:ascii="仿宋_GB2312" w:hAnsi="仿宋_GB2312" w:eastAsia="仿宋_GB2312" w:cs="仿宋_GB2312"/>
          <w:sz w:val="24"/>
          <w:szCs w:val="24"/>
          <w:lang w:eastAsia="zh-CN"/>
        </w:rPr>
        <w:t>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仿宋_GB2312" w:hAnsi="仿宋_GB2312" w:eastAsia="仿宋_GB2312" w:cs="仿宋_GB2312"/>
          <w:b/>
          <w:bCs/>
          <w:sz w:val="24"/>
          <w:szCs w:val="24"/>
          <w:lang w:eastAsia="zh-CN"/>
        </w:rPr>
        <w:t>否则，被视为无效响应文件，将被平台系统拒绝。</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10.4 </w:t>
      </w:r>
      <w:r>
        <w:rPr>
          <w:rFonts w:hint="eastAsia" w:ascii="仿宋_GB2312" w:hAnsi="仿宋_GB2312" w:eastAsia="仿宋_GB2312" w:cs="仿宋_GB2312"/>
          <w:sz w:val="24"/>
          <w:szCs w:val="24"/>
        </w:rPr>
        <w:t>第四章《</w:t>
      </w:r>
      <w:r>
        <w:rPr>
          <w:rFonts w:hint="eastAsia" w:ascii="仿宋_GB2312" w:hAnsi="仿宋_GB2312" w:eastAsia="仿宋_GB2312" w:cs="仿宋_GB2312"/>
          <w:spacing w:val="-1"/>
          <w:sz w:val="24"/>
          <w:szCs w:val="24"/>
        </w:rPr>
        <w:t>评</w:t>
      </w:r>
      <w:r>
        <w:rPr>
          <w:rFonts w:hint="eastAsia" w:ascii="仿宋_GB2312" w:hAnsi="仿宋_GB2312" w:eastAsia="仿宋_GB2312" w:cs="仿宋_GB2312"/>
          <w:spacing w:val="-1"/>
          <w:sz w:val="24"/>
          <w:szCs w:val="24"/>
          <w:lang w:eastAsia="zh-CN"/>
        </w:rPr>
        <w:t>审</w:t>
      </w:r>
      <w:r>
        <w:rPr>
          <w:rFonts w:hint="eastAsia" w:ascii="仿宋_GB2312" w:hAnsi="仿宋_GB2312" w:eastAsia="仿宋_GB2312" w:cs="仿宋_GB2312"/>
          <w:spacing w:val="-1"/>
          <w:sz w:val="24"/>
          <w:szCs w:val="24"/>
        </w:rPr>
        <w:t>程序、评审方法和评审标准</w:t>
      </w:r>
      <w:r>
        <w:rPr>
          <w:rFonts w:hint="eastAsia" w:ascii="仿宋_GB2312" w:hAnsi="仿宋_GB2312" w:eastAsia="仿宋_GB2312" w:cs="仿宋_GB2312"/>
          <w:sz w:val="24"/>
          <w:szCs w:val="24"/>
        </w:rPr>
        <w:t>》中涉及的证明文件。</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r>
        <w:rPr>
          <w:rFonts w:hint="eastAsia" w:ascii="仿宋_GB2312" w:hAnsi="仿宋_GB2312" w:eastAsia="仿宋_GB2312" w:cs="仿宋_GB2312"/>
          <w:sz w:val="24"/>
          <w:szCs w:val="24"/>
          <w:lang w:eastAsia="zh-CN"/>
        </w:rPr>
        <w:t xml:space="preserve">5 </w:t>
      </w:r>
      <w:r>
        <w:rPr>
          <w:rFonts w:hint="eastAsia" w:ascii="仿宋_GB2312" w:hAnsi="仿宋_GB2312" w:eastAsia="仿宋_GB2312" w:cs="仿宋_GB2312"/>
          <w:sz w:val="24"/>
          <w:szCs w:val="24"/>
        </w:rPr>
        <w:t>对照第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章《采购需求》，说明所</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供货物</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服务</w:t>
      </w:r>
      <w:r>
        <w:rPr>
          <w:rFonts w:hint="eastAsia" w:ascii="仿宋_GB2312" w:hAnsi="仿宋_GB2312" w:eastAsia="仿宋_GB2312" w:cs="仿宋_GB2312"/>
          <w:sz w:val="24"/>
          <w:szCs w:val="24"/>
          <w:lang w:eastAsia="zh-CN"/>
        </w:rPr>
        <w:t>或工程</w:t>
      </w:r>
      <w:r>
        <w:rPr>
          <w:rFonts w:hint="eastAsia" w:ascii="仿宋_GB2312" w:hAnsi="仿宋_GB2312" w:eastAsia="仿宋_GB2312" w:cs="仿宋_GB2312"/>
          <w:sz w:val="24"/>
          <w:szCs w:val="24"/>
        </w:rPr>
        <w:t>已对第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章《采购需求》做出了响应，或申明与第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章《采购需求》的偏差和例外。如第</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章《采购需求》中要求</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供证明文件的，</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z w:val="24"/>
          <w:szCs w:val="24"/>
        </w:rPr>
        <w:t>应当按具体要求</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供证明文件。</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10.6 </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z w:val="24"/>
          <w:szCs w:val="24"/>
          <w:lang w:eastAsia="zh-CN"/>
        </w:rPr>
        <w:t>编制响应文件时，涉及营业执照、资质、业绩、财务、社保、纳税及各类证书、报告等内容，必须是原件的扫描件。</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10.7 </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z w:val="24"/>
          <w:szCs w:val="24"/>
          <w:lang w:eastAsia="zh-CN"/>
        </w:rPr>
        <w:t>认为应附的其他材料。</w:t>
      </w:r>
    </w:p>
    <w:p>
      <w:pPr>
        <w:kinsoku/>
        <w:wordWrap w:val="0"/>
        <w:spacing w:line="360" w:lineRule="auto"/>
        <w:ind w:firstLine="482"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11.报价</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w:t>
      </w:r>
      <w:r>
        <w:rPr>
          <w:rFonts w:hint="eastAsia" w:ascii="仿宋_GB2312" w:hAnsi="仿宋_GB2312" w:eastAsia="仿宋_GB2312" w:cs="仿宋_GB2312"/>
          <w:sz w:val="24"/>
          <w:szCs w:val="24"/>
          <w:lang w:eastAsia="zh-CN"/>
        </w:rPr>
        <w:t xml:space="preserve"> 报价</w:t>
      </w:r>
      <w:r>
        <w:rPr>
          <w:rFonts w:hint="eastAsia" w:ascii="仿宋_GB2312" w:hAnsi="仿宋_GB2312" w:eastAsia="仿宋_GB2312" w:cs="仿宋_GB2312"/>
          <w:sz w:val="24"/>
          <w:szCs w:val="24"/>
        </w:rPr>
        <w:t>均以人民币报价。</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的报价应包括为完成本项目所发生的一切费用和税费，采购人将不再支付报价以外的任何费用。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的报价应包括但不限于下列内容，</w:t>
      </w:r>
      <w:r>
        <w:rPr>
          <w:rFonts w:hint="eastAsia" w:ascii="仿宋_GB2312" w:hAnsi="仿宋_GB2312" w:eastAsia="仿宋_GB2312" w:cs="仿宋_GB2312"/>
          <w:sz w:val="24"/>
          <w:szCs w:val="24"/>
          <w:lang w:eastAsia="zh-CN"/>
        </w:rPr>
        <w:t>磋商文件</w:t>
      </w:r>
      <w:r>
        <w:rPr>
          <w:rFonts w:hint="eastAsia" w:ascii="仿宋_GB2312" w:hAnsi="仿宋_GB2312" w:eastAsia="仿宋_GB2312" w:cs="仿宋_GB2312"/>
          <w:sz w:val="24"/>
          <w:szCs w:val="24"/>
        </w:rPr>
        <w:t>中有特殊规定的，从其规定。</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w:t>
      </w:r>
      <w:r>
        <w:rPr>
          <w:rFonts w:hint="eastAsia" w:ascii="仿宋_GB2312" w:hAnsi="仿宋_GB2312" w:eastAsia="仿宋_GB2312" w:cs="仿宋_GB2312"/>
          <w:sz w:val="24"/>
          <w:szCs w:val="24"/>
          <w:lang w:eastAsia="zh-CN"/>
        </w:rPr>
        <w:t>1 所投</w:t>
      </w:r>
      <w:r>
        <w:rPr>
          <w:rFonts w:hint="eastAsia" w:ascii="仿宋_GB2312" w:hAnsi="仿宋_GB2312" w:eastAsia="仿宋_GB2312" w:cs="仿宋_GB2312"/>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仿宋_GB2312" w:hAnsi="仿宋_GB2312" w:eastAsia="仿宋_GB2312" w:cs="仿宋_GB2312"/>
          <w:sz w:val="24"/>
          <w:szCs w:val="24"/>
          <w:lang w:eastAsia="zh-CN"/>
        </w:rPr>
        <w:t>报价时应详细列出所投产品的生产厂商、品牌、型号、单价、数量、总价等。</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11.2.2</w:t>
      </w:r>
      <w:r>
        <w:rPr>
          <w:rFonts w:hint="eastAsia" w:ascii="仿宋_GB2312" w:hAnsi="仿宋_GB2312" w:eastAsia="仿宋_GB2312" w:cs="仿宋_GB2312"/>
          <w:sz w:val="24"/>
          <w:szCs w:val="24"/>
          <w:lang w:eastAsia="zh-CN"/>
        </w:rPr>
        <w:t>服务项目</w:t>
      </w:r>
      <w:r>
        <w:rPr>
          <w:rFonts w:hint="eastAsia" w:ascii="仿宋_GB2312" w:hAnsi="仿宋_GB2312" w:eastAsia="仿宋_GB2312" w:cs="仿宋_GB2312"/>
          <w:sz w:val="24"/>
          <w:szCs w:val="24"/>
        </w:rPr>
        <w:t>按照</w:t>
      </w:r>
      <w:r>
        <w:rPr>
          <w:rFonts w:hint="eastAsia" w:ascii="仿宋_GB2312" w:hAnsi="仿宋_GB2312" w:eastAsia="仿宋_GB2312" w:cs="仿宋_GB2312"/>
          <w:sz w:val="24"/>
          <w:szCs w:val="24"/>
          <w:lang w:eastAsia="zh-CN"/>
        </w:rPr>
        <w:t>磋商</w:t>
      </w:r>
      <w:r>
        <w:rPr>
          <w:rFonts w:hint="eastAsia" w:ascii="仿宋_GB2312" w:hAnsi="仿宋_GB2312" w:eastAsia="仿宋_GB2312" w:cs="仿宋_GB2312"/>
          <w:sz w:val="24"/>
          <w:szCs w:val="24"/>
        </w:rPr>
        <w:t>文件要求完成本项目的全部相关费用。</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11.3采购人不得向供应商索要或者接受其给予的赠品、回扣或者与采购无关的其他商品、服务。</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11.4</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不能</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供任何有选择性或可调整的报价（</w:t>
      </w:r>
      <w:r>
        <w:rPr>
          <w:rFonts w:hint="eastAsia" w:ascii="仿宋_GB2312" w:hAnsi="仿宋_GB2312" w:eastAsia="仿宋_GB2312" w:cs="仿宋_GB2312"/>
          <w:spacing w:val="-2"/>
          <w:sz w:val="24"/>
          <w:szCs w:val="24"/>
          <w:lang w:eastAsia="zh-CN"/>
        </w:rPr>
        <w:t>竞争性磋商</w:t>
      </w:r>
      <w:r>
        <w:rPr>
          <w:rFonts w:hint="eastAsia" w:ascii="仿宋_GB2312" w:hAnsi="仿宋_GB2312" w:eastAsia="仿宋_GB2312" w:cs="仿宋_GB2312"/>
          <w:sz w:val="24"/>
          <w:szCs w:val="24"/>
        </w:rPr>
        <w:t>文件另有规定的除外），否则其</w:t>
      </w:r>
      <w:r>
        <w:rPr>
          <w:rFonts w:hint="eastAsia" w:ascii="仿宋_GB2312" w:hAnsi="仿宋_GB2312" w:eastAsia="仿宋_GB2312" w:cs="仿宋_GB2312"/>
          <w:sz w:val="24"/>
          <w:szCs w:val="24"/>
          <w:lang w:eastAsia="zh-CN"/>
        </w:rPr>
        <w:t>响应</w:t>
      </w:r>
      <w:r>
        <w:rPr>
          <w:rFonts w:hint="eastAsia" w:ascii="仿宋_GB2312" w:hAnsi="仿宋_GB2312" w:eastAsia="仿宋_GB2312" w:cs="仿宋_GB2312"/>
          <w:sz w:val="24"/>
          <w:szCs w:val="24"/>
        </w:rPr>
        <w:t>无效。</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11.5 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11.6 磋商结束，供应商进行网上最终报价。</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11.7 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11.8 供应商的所有报价不得低于成本恶意竞争。</w:t>
      </w:r>
    </w:p>
    <w:p>
      <w:pPr>
        <w:kinsoku/>
        <w:wordWrap w:val="0"/>
        <w:autoSpaceDE/>
        <w:autoSpaceDN/>
        <w:adjustRightInd/>
        <w:snapToGrid/>
        <w:spacing w:line="360" w:lineRule="auto"/>
        <w:ind w:firstLine="478" w:firstLineChars="200"/>
        <w:jc w:val="both"/>
        <w:textAlignment w:val="auto"/>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12.响应有效期</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13.响应</w:t>
      </w:r>
      <w:r>
        <w:rPr>
          <w:rFonts w:hint="eastAsia" w:ascii="仿宋_GB2312" w:hAnsi="仿宋_GB2312" w:eastAsia="仿宋_GB2312" w:cs="仿宋_GB2312"/>
          <w:b/>
          <w:bCs/>
          <w:sz w:val="24"/>
          <w:szCs w:val="24"/>
        </w:rPr>
        <w:t>文件的签署、盖章</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13.1 电子响应文件必须在规定签章处电子签章或手写签字后扫描上传进响应文件。</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13.2 竞争性磋商文件要求盖章的内容，一般通过CA或电子营业执照加盖电子签章。</w:t>
      </w:r>
    </w:p>
    <w:p>
      <w:pPr>
        <w:pStyle w:val="8"/>
        <w:kinsoku/>
        <w:wordWrap w:val="0"/>
        <w:spacing w:before="122" w:line="190" w:lineRule="auto"/>
        <w:jc w:val="both"/>
        <w:rPr>
          <w:rFonts w:hint="eastAsia" w:ascii="仿宋_GB2312" w:hAnsi="仿宋_GB2312" w:eastAsia="仿宋_GB2312" w:cs="仿宋_GB2312"/>
          <w:spacing w:val="-4"/>
          <w:sz w:val="28"/>
          <w:szCs w:val="28"/>
        </w:rPr>
      </w:pPr>
    </w:p>
    <w:p>
      <w:pPr>
        <w:pStyle w:val="8"/>
        <w:kinsoku/>
        <w:wordWrap w:val="0"/>
        <w:spacing w:before="122" w:line="360" w:lineRule="auto"/>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8"/>
          <w:szCs w:val="28"/>
        </w:rPr>
        <w:t>四</w:t>
      </w:r>
      <w:r>
        <w:rPr>
          <w:rFonts w:hint="eastAsia" w:ascii="仿宋_GB2312" w:hAnsi="仿宋_GB2312" w:eastAsia="仿宋_GB2312" w:cs="仿宋_GB2312"/>
          <w:spacing w:val="10"/>
          <w:sz w:val="28"/>
          <w:szCs w:val="28"/>
          <w:lang w:eastAsia="zh-CN"/>
        </w:rPr>
        <w:t>、</w:t>
      </w:r>
      <w:r>
        <w:rPr>
          <w:rFonts w:hint="eastAsia" w:ascii="仿宋_GB2312" w:hAnsi="仿宋_GB2312" w:eastAsia="仿宋_GB2312" w:cs="仿宋_GB2312"/>
          <w:spacing w:val="-4"/>
          <w:sz w:val="28"/>
          <w:szCs w:val="28"/>
        </w:rPr>
        <w:t>响应文件的</w:t>
      </w:r>
      <w:r>
        <w:rPr>
          <w:rFonts w:hint="eastAsia" w:ascii="仿宋_GB2312" w:hAnsi="仿宋_GB2312" w:eastAsia="仿宋_GB2312" w:cs="仿宋_GB2312"/>
          <w:spacing w:val="-4"/>
          <w:sz w:val="28"/>
          <w:szCs w:val="28"/>
          <w:lang w:eastAsia="zh-CN"/>
        </w:rPr>
        <w:t>提</w:t>
      </w:r>
      <w:r>
        <w:rPr>
          <w:rFonts w:hint="eastAsia" w:ascii="仿宋_GB2312" w:hAnsi="仿宋_GB2312" w:eastAsia="仿宋_GB2312" w:cs="仿宋_GB2312"/>
          <w:spacing w:val="-4"/>
          <w:sz w:val="28"/>
          <w:szCs w:val="28"/>
        </w:rPr>
        <w:t>交</w:t>
      </w:r>
    </w:p>
    <w:p>
      <w:pPr>
        <w:pStyle w:val="8"/>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14.响应文件的提交</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pacing w:val="3"/>
          <w:sz w:val="24"/>
          <w:szCs w:val="24"/>
          <w:lang w:eastAsia="zh-CN"/>
        </w:rPr>
        <w:t>4.</w:t>
      </w:r>
      <w:r>
        <w:rPr>
          <w:rFonts w:hint="eastAsia" w:ascii="仿宋_GB2312" w:hAnsi="仿宋_GB2312" w:eastAsia="仿宋_GB2312" w:cs="仿宋_GB2312"/>
          <w:spacing w:val="3"/>
          <w:sz w:val="24"/>
          <w:szCs w:val="24"/>
        </w:rPr>
        <w:t>1</w:t>
      </w:r>
      <w:r>
        <w:rPr>
          <w:rFonts w:hint="eastAsia" w:ascii="仿宋_GB2312" w:hAnsi="仿宋_GB2312" w:eastAsia="仿宋_GB2312" w:cs="仿宋_GB2312"/>
          <w:spacing w:val="3"/>
          <w:sz w:val="24"/>
          <w:szCs w:val="24"/>
          <w:lang w:eastAsia="zh-CN"/>
        </w:rPr>
        <w:t xml:space="preserve"> 电子响应文件的提交是指使用淅川县公共资源交易中心网上交易系统在上传截止时间前完成制作软件生成的加密电子响应文件的上传。未在上传截止时间前完成上传的，视为逾期提交。逾期提交的响应文件不予受理。</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14.2 采购人及采购代理机构拒绝接受通过电子交易平台以外任何形式提交的响应文件。</w:t>
      </w:r>
    </w:p>
    <w:p>
      <w:pPr>
        <w:kinsoku/>
        <w:wordWrap w:val="0"/>
        <w:spacing w:line="360" w:lineRule="auto"/>
        <w:ind w:firstLine="478" w:firstLineChars="200"/>
        <w:jc w:val="both"/>
        <w:rPr>
          <w:rFonts w:hint="eastAsia" w:ascii="仿宋_GB2312" w:hAnsi="仿宋_GB2312" w:eastAsia="仿宋_GB2312" w:cs="仿宋_GB2312"/>
          <w:b/>
          <w:bCs/>
          <w:spacing w:val="-1"/>
          <w:sz w:val="24"/>
          <w:szCs w:val="24"/>
          <w:lang w:eastAsia="zh-CN"/>
        </w:rPr>
      </w:pPr>
      <w:r>
        <w:rPr>
          <w:rFonts w:hint="eastAsia" w:ascii="仿宋_GB2312" w:hAnsi="仿宋_GB2312" w:eastAsia="仿宋_GB2312" w:cs="仿宋_GB2312"/>
          <w:b/>
          <w:bCs/>
          <w:spacing w:val="-1"/>
          <w:sz w:val="24"/>
          <w:szCs w:val="24"/>
          <w:lang w:eastAsia="zh-CN"/>
        </w:rPr>
        <w:t>15.响应文件上传截止时间</w:t>
      </w:r>
    </w:p>
    <w:p>
      <w:pPr>
        <w:pStyle w:val="8"/>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供应商应在竞争性磋商文件要求响应文件上传截止时间前，将电子响应文件提交至电子交易平台。</w:t>
      </w:r>
    </w:p>
    <w:p>
      <w:pPr>
        <w:pStyle w:val="8"/>
        <w:kinsoku/>
        <w:wordWrap w:val="0"/>
        <w:spacing w:line="360" w:lineRule="auto"/>
        <w:ind w:firstLine="494" w:firstLineChars="200"/>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16.响应文件的修改与撤回</w:t>
      </w:r>
    </w:p>
    <w:p>
      <w:pPr>
        <w:pStyle w:val="8"/>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在采购文件规定的电子响应文件上传截止时间前，供应商可以修改或撤回已上传的电子响应文件，最终电子响应文件以上传截止时间前完成上传至淅川县公共资源交易电子交易平台最后一份加密电子响应文件为准。上传截止时间之后，供应商不得修改或撤回电子响应文件。</w:t>
      </w: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1"/>
          <w:sz w:val="36"/>
          <w:szCs w:val="36"/>
        </w:rPr>
      </w:pPr>
    </w:p>
    <w:p>
      <w:pPr>
        <w:pStyle w:val="8"/>
        <w:kinsoku/>
        <w:wordWrap w:val="0"/>
        <w:spacing w:before="358" w:line="360" w:lineRule="auto"/>
        <w:jc w:val="center"/>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1"/>
          <w:sz w:val="36"/>
          <w:szCs w:val="36"/>
        </w:rPr>
        <w:t>第</w:t>
      </w:r>
      <w:r>
        <w:rPr>
          <w:rFonts w:hint="eastAsia" w:ascii="仿宋_GB2312" w:hAnsi="仿宋_GB2312" w:eastAsia="仿宋_GB2312" w:cs="仿宋_GB2312"/>
          <w:spacing w:val="-1"/>
          <w:sz w:val="36"/>
          <w:szCs w:val="36"/>
          <w:lang w:eastAsia="zh-CN"/>
        </w:rPr>
        <w:t>四</w:t>
      </w:r>
      <w:r>
        <w:rPr>
          <w:rFonts w:hint="eastAsia" w:ascii="仿宋_GB2312" w:hAnsi="仿宋_GB2312" w:eastAsia="仿宋_GB2312" w:cs="仿宋_GB2312"/>
          <w:spacing w:val="-1"/>
          <w:sz w:val="36"/>
          <w:szCs w:val="36"/>
        </w:rPr>
        <w:t>章评</w:t>
      </w:r>
      <w:r>
        <w:rPr>
          <w:rFonts w:hint="eastAsia" w:ascii="仿宋_GB2312" w:hAnsi="仿宋_GB2312" w:eastAsia="仿宋_GB2312" w:cs="仿宋_GB2312"/>
          <w:spacing w:val="-1"/>
          <w:sz w:val="36"/>
          <w:szCs w:val="36"/>
          <w:lang w:eastAsia="zh-CN"/>
        </w:rPr>
        <w:t>审</w:t>
      </w:r>
      <w:r>
        <w:rPr>
          <w:rFonts w:hint="eastAsia" w:ascii="仿宋_GB2312" w:hAnsi="仿宋_GB2312" w:eastAsia="仿宋_GB2312" w:cs="仿宋_GB2312"/>
          <w:spacing w:val="-1"/>
          <w:sz w:val="36"/>
          <w:szCs w:val="36"/>
        </w:rPr>
        <w:t>程序、评审方法和评审标准</w:t>
      </w:r>
    </w:p>
    <w:p>
      <w:pPr>
        <w:kinsoku/>
        <w:wordWrap w:val="0"/>
        <w:spacing w:line="360" w:lineRule="auto"/>
        <w:jc w:val="both"/>
        <w:rPr>
          <w:rFonts w:hint="eastAsia" w:ascii="仿宋_GB2312" w:hAnsi="仿宋_GB2312" w:eastAsia="仿宋_GB2312" w:cs="仿宋_GB2312"/>
          <w:b/>
          <w:bCs/>
          <w:spacing w:val="3"/>
          <w:sz w:val="24"/>
          <w:szCs w:val="24"/>
          <w:lang w:eastAsia="zh-CN"/>
        </w:rPr>
      </w:pPr>
    </w:p>
    <w:p>
      <w:pPr>
        <w:kinsoku/>
        <w:wordWrap w:val="0"/>
        <w:spacing w:line="360" w:lineRule="auto"/>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一、编制、确认竞争性磋商文件</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采购人或采购代理机构根据采购项目特点和采购实际需求编制竞争性磋商文件，编制的竞争性磋商文件应由采购人审核并确认。</w:t>
      </w:r>
    </w:p>
    <w:p>
      <w:pPr>
        <w:tabs>
          <w:tab w:val="left" w:pos="743"/>
        </w:tabs>
        <w:kinsoku/>
        <w:wordWrap w:val="0"/>
        <w:spacing w:line="360" w:lineRule="auto"/>
        <w:jc w:val="both"/>
        <w:rPr>
          <w:rFonts w:hint="eastAsia" w:ascii="仿宋_GB2312" w:hAnsi="仿宋_GB2312" w:eastAsia="仿宋_GB2312" w:cs="仿宋_GB2312"/>
          <w:b/>
          <w:bCs/>
          <w:spacing w:val="3"/>
          <w:sz w:val="24"/>
          <w:szCs w:val="24"/>
          <w:lang w:eastAsia="zh-CN"/>
        </w:rPr>
      </w:pPr>
    </w:p>
    <w:p>
      <w:pPr>
        <w:tabs>
          <w:tab w:val="left" w:pos="743"/>
        </w:tabs>
        <w:kinsoku/>
        <w:wordWrap w:val="0"/>
        <w:spacing w:line="360" w:lineRule="auto"/>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二、发布竞争性磋商公告，邀请供应商参加磋商</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竞争性磋商文件经采购人书面确认后，将在指定媒体和淅川县公共资源交易中心网发布竞争性磋商公告。供应商按照公告和竞争性磋商文件要求制作并递交响应文件。</w:t>
      </w:r>
    </w:p>
    <w:p>
      <w:pPr>
        <w:kinsoku/>
        <w:wordWrap w:val="0"/>
        <w:spacing w:line="360" w:lineRule="auto"/>
        <w:jc w:val="both"/>
        <w:rPr>
          <w:rFonts w:hint="eastAsia" w:ascii="仿宋_GB2312" w:hAnsi="仿宋_GB2312" w:eastAsia="仿宋_GB2312" w:cs="仿宋_GB2312"/>
          <w:b/>
          <w:bCs/>
          <w:spacing w:val="3"/>
          <w:sz w:val="24"/>
          <w:szCs w:val="24"/>
          <w:lang w:eastAsia="zh-CN"/>
        </w:rPr>
      </w:pPr>
    </w:p>
    <w:p>
      <w:pPr>
        <w:kinsoku/>
        <w:wordWrap w:val="0"/>
        <w:spacing w:line="360" w:lineRule="auto"/>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三、组建磋商小组</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根据</w:t>
      </w:r>
      <w:r>
        <w:rPr>
          <w:rFonts w:hint="eastAsia" w:ascii="仿宋_GB2312" w:hAnsi="仿宋_GB2312" w:eastAsia="仿宋_GB2312" w:cs="仿宋_GB2312"/>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仿宋_GB2312" w:hAnsi="仿宋_GB2312" w:eastAsia="仿宋_GB2312" w:cs="仿宋_GB2312"/>
          <w:spacing w:val="3"/>
          <w:sz w:val="24"/>
          <w:szCs w:val="24"/>
          <w:lang w:eastAsia="zh-CN"/>
        </w:rPr>
        <w:t>的规定和采购项目的特点组建竞争性磋商小组，竞争性磋商小组由采购人代表和评审专家共3人组成，其中</w:t>
      </w:r>
      <w:r>
        <w:rPr>
          <w:rFonts w:hint="eastAsia" w:ascii="仿宋_GB2312" w:hAnsi="仿宋_GB2312" w:eastAsia="仿宋_GB2312" w:cs="仿宋_GB2312"/>
          <w:spacing w:val="3"/>
          <w:sz w:val="24"/>
          <w:szCs w:val="24"/>
          <w:lang w:val="en-US" w:eastAsia="zh-CN"/>
        </w:rPr>
        <w:t>经济、技术专家2人，采购人代表1人</w:t>
      </w:r>
      <w:r>
        <w:rPr>
          <w:rFonts w:hint="eastAsia" w:ascii="仿宋_GB2312" w:hAnsi="仿宋_GB2312" w:eastAsia="仿宋_GB2312" w:cs="仿宋_GB2312"/>
          <w:spacing w:val="3"/>
          <w:sz w:val="24"/>
          <w:szCs w:val="24"/>
          <w:lang w:eastAsia="zh-CN"/>
        </w:rPr>
        <w:t>。评审专家应当从政府采购评审专家库内相关专业的专家名单中随机抽取。</w:t>
      </w:r>
      <w:bookmarkStart w:id="15" w:name="_GoBack"/>
      <w:bookmarkEnd w:id="15"/>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竞争性磋商小组负责对响应文件进行评审、质疑、评估、比较、评分，组织磋商和最后报价。</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评审专家应当严格遵守评审工作纪律，按照客观、公正、审慎的原则，根据磋商文件规定的评审程序、评审方法和评审标准进行独立评审。</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评审活动结束，按照《河南省政府采购评审专家劳务报酬支付标准》的通知(豫财购〔2017〕9号)的规定，发放劳务报酬。</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jc w:val="both"/>
        <w:rPr>
          <w:rFonts w:hint="eastAsia" w:ascii="仿宋_GB2312" w:hAnsi="仿宋_GB2312" w:eastAsia="仿宋_GB2312" w:cs="仿宋_GB2312"/>
          <w:b/>
          <w:bCs/>
          <w:spacing w:val="3"/>
          <w:sz w:val="24"/>
          <w:szCs w:val="24"/>
          <w:lang w:eastAsia="zh-CN"/>
        </w:rPr>
      </w:pPr>
    </w:p>
    <w:p>
      <w:pPr>
        <w:kinsoku/>
        <w:wordWrap w:val="0"/>
        <w:spacing w:line="360" w:lineRule="auto"/>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b/>
          <w:bCs/>
          <w:spacing w:val="3"/>
          <w:sz w:val="24"/>
          <w:szCs w:val="24"/>
          <w:lang w:eastAsia="zh-CN"/>
        </w:rPr>
        <w:t>四、解密电子响应文件</w:t>
      </w:r>
    </w:p>
    <w:p>
      <w:pPr>
        <w:pStyle w:val="8"/>
        <w:kinsoku/>
        <w:wordWrap w:val="0"/>
        <w:spacing w:line="360" w:lineRule="auto"/>
        <w:ind w:firstLine="492" w:firstLineChars="200"/>
        <w:jc w:val="both"/>
        <w:outlineLvl w:val="1"/>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kinsoku/>
        <w:wordWrap w:val="0"/>
        <w:spacing w:line="360" w:lineRule="auto"/>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b/>
          <w:bCs/>
          <w:spacing w:val="3"/>
          <w:sz w:val="24"/>
          <w:szCs w:val="24"/>
          <w:lang w:eastAsia="zh-CN"/>
        </w:rPr>
        <w:t>五、评审</w:t>
      </w:r>
    </w:p>
    <w:p>
      <w:pPr>
        <w:kinsoku/>
        <w:wordWrap w:val="0"/>
        <w:spacing w:line="360" w:lineRule="auto"/>
        <w:ind w:firstLine="492" w:firstLineChars="200"/>
        <w:jc w:val="both"/>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3"/>
          <w:sz w:val="24"/>
          <w:szCs w:val="24"/>
          <w:lang w:eastAsia="zh-CN"/>
        </w:rPr>
        <w:t>磋商小组对供应商提交的响应文件进行评审。主要对响应文件的有效性、完整性和响应程度进行审查，具体包括：</w:t>
      </w:r>
    </w:p>
    <w:p>
      <w:pPr>
        <w:kinsoku/>
        <w:wordWrap w:val="0"/>
        <w:spacing w:line="360" w:lineRule="auto"/>
        <w:ind w:firstLine="494" w:firstLineChars="200"/>
        <w:jc w:val="center"/>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资格性审查</w:t>
      </w:r>
    </w:p>
    <w:tbl>
      <w:tblPr>
        <w:tblStyle w:val="31"/>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tcPr>
          <w:p>
            <w:pPr>
              <w:kinsoku/>
              <w:wordWrap w:val="0"/>
              <w:spacing w:before="119" w:line="22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序号</w:t>
            </w:r>
          </w:p>
        </w:tc>
        <w:tc>
          <w:tcPr>
            <w:tcW w:w="1058" w:type="dxa"/>
          </w:tcPr>
          <w:p>
            <w:pPr>
              <w:kinsoku/>
              <w:wordWrap w:val="0"/>
              <w:spacing w:before="119" w:line="22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审查因素</w:t>
            </w:r>
          </w:p>
        </w:tc>
        <w:tc>
          <w:tcPr>
            <w:tcW w:w="3851" w:type="dxa"/>
          </w:tcPr>
          <w:p>
            <w:pPr>
              <w:kinsoku/>
              <w:wordWrap w:val="0"/>
              <w:spacing w:before="119" w:line="22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审查内容</w:t>
            </w:r>
          </w:p>
        </w:tc>
        <w:tc>
          <w:tcPr>
            <w:tcW w:w="2662" w:type="dxa"/>
          </w:tcPr>
          <w:p>
            <w:pPr>
              <w:kinsoku/>
              <w:wordWrap w:val="0"/>
              <w:spacing w:before="119" w:line="22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pPr>
              <w:pStyle w:val="32"/>
              <w:kinsoku/>
              <w:wordWrap w:val="0"/>
              <w:spacing w:line="454" w:lineRule="auto"/>
              <w:jc w:val="both"/>
              <w:rPr>
                <w:rFonts w:hint="eastAsia" w:ascii="仿宋_GB2312" w:hAnsi="仿宋_GB2312" w:eastAsia="仿宋_GB2312" w:cs="仿宋_GB2312"/>
              </w:rPr>
            </w:pPr>
          </w:p>
          <w:p>
            <w:pPr>
              <w:pStyle w:val="32"/>
              <w:kinsoku/>
              <w:wordWrap w:val="0"/>
              <w:spacing w:before="69" w:line="199" w:lineRule="auto"/>
              <w:ind w:left="372"/>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058" w:type="dxa"/>
            <w:vAlign w:val="center"/>
          </w:tcPr>
          <w:p>
            <w:pPr>
              <w:kinsoku/>
              <w:wordWrap w:val="0"/>
              <w:spacing w:before="32" w:line="232" w:lineRule="auto"/>
              <w:ind w:left="112"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满足第一章《</w:t>
            </w:r>
            <w:r>
              <w:rPr>
                <w:rFonts w:hint="eastAsia" w:ascii="仿宋_GB2312" w:hAnsi="仿宋_GB2312" w:eastAsia="仿宋_GB2312" w:cs="仿宋_GB2312"/>
                <w:spacing w:val="-2"/>
                <w:sz w:val="24"/>
                <w:szCs w:val="24"/>
                <w:lang w:eastAsia="zh-CN"/>
              </w:rPr>
              <w:t>竞争性磋商公告</w:t>
            </w:r>
            <w:r>
              <w:rPr>
                <w:rFonts w:hint="eastAsia" w:ascii="仿宋_GB2312" w:hAnsi="仿宋_GB2312" w:eastAsia="仿宋_GB2312" w:cs="仿宋_GB2312"/>
                <w:spacing w:val="-2"/>
                <w:sz w:val="24"/>
                <w:szCs w:val="24"/>
              </w:rPr>
              <w:t>》</w:t>
            </w:r>
            <w:r>
              <w:rPr>
                <w:rFonts w:hint="eastAsia" w:ascii="仿宋_GB2312" w:hAnsi="仿宋_GB2312" w:eastAsia="仿宋_GB2312" w:cs="仿宋_GB2312"/>
                <w:spacing w:val="2"/>
                <w:sz w:val="24"/>
                <w:szCs w:val="24"/>
              </w:rPr>
              <w:t>供应商</w:t>
            </w:r>
            <w:r>
              <w:rPr>
                <w:rFonts w:hint="eastAsia" w:ascii="仿宋_GB2312" w:hAnsi="仿宋_GB2312" w:eastAsia="仿宋_GB2312" w:cs="仿宋_GB2312"/>
                <w:spacing w:val="-2"/>
                <w:sz w:val="24"/>
                <w:szCs w:val="24"/>
                <w:lang w:eastAsia="zh-CN"/>
              </w:rPr>
              <w:t>具备的</w:t>
            </w:r>
            <w:r>
              <w:rPr>
                <w:rFonts w:hint="eastAsia" w:ascii="仿宋_GB2312" w:hAnsi="仿宋_GB2312" w:eastAsia="仿宋_GB2312" w:cs="仿宋_GB2312"/>
                <w:spacing w:val="-2"/>
                <w:sz w:val="24"/>
                <w:szCs w:val="24"/>
              </w:rPr>
              <w:t>资格要求</w:t>
            </w:r>
          </w:p>
        </w:tc>
        <w:tc>
          <w:tcPr>
            <w:tcW w:w="3851" w:type="dxa"/>
          </w:tcPr>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pacing w:val="-2"/>
                <w:sz w:val="24"/>
                <w:szCs w:val="24"/>
                <w:lang w:eastAsia="zh-CN"/>
              </w:rPr>
              <w:t>注册于中华人民共和国境内，具有独立承担民事责任能力；</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2.具有良好的商业信誉和健全的财务会计制度；</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3.具有履行合同所必需的设备和专业技术能力；</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4.有依法缴纳税收和社会保障资金的良好记录；</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5.</w:t>
            </w:r>
            <w:r>
              <w:rPr>
                <w:rFonts w:hint="eastAsia" w:ascii="仿宋_GB2312" w:hAnsi="仿宋_GB2312" w:eastAsia="仿宋_GB2312" w:cs="仿宋_GB2312"/>
                <w:spacing w:val="-14"/>
                <w:sz w:val="24"/>
                <w:szCs w:val="24"/>
                <w:lang w:eastAsia="zh-CN"/>
              </w:rPr>
              <w:t>参加政府采购活动前三年内，在经营活动中没有重大违法记录；</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6.根据《关于在政府采购活动中查询及使用信用记录有关问题的通知》(财库</w:t>
            </w:r>
            <w:r>
              <w:rPr>
                <w:rFonts w:hint="eastAsia" w:ascii="仿宋_GB2312" w:hAnsi="仿宋_GB2312" w:eastAsia="仿宋_GB2312" w:cs="仿宋_GB2312"/>
                <w:spacing w:val="-12"/>
                <w:sz w:val="24"/>
                <w:szCs w:val="24"/>
              </w:rPr>
              <w:t>〔20</w:t>
            </w:r>
            <w:r>
              <w:rPr>
                <w:rFonts w:hint="eastAsia" w:ascii="仿宋_GB2312" w:hAnsi="仿宋_GB2312" w:eastAsia="仿宋_GB2312" w:cs="仿宋_GB2312"/>
                <w:spacing w:val="-12"/>
                <w:sz w:val="24"/>
                <w:szCs w:val="24"/>
                <w:lang w:eastAsia="zh-CN"/>
              </w:rPr>
              <w:t>16</w:t>
            </w:r>
            <w:r>
              <w:rPr>
                <w:rFonts w:hint="eastAsia" w:ascii="仿宋_GB2312" w:hAnsi="仿宋_GB2312" w:eastAsia="仿宋_GB2312" w:cs="仿宋_GB2312"/>
                <w:spacing w:val="-12"/>
                <w:sz w:val="24"/>
                <w:szCs w:val="24"/>
              </w:rPr>
              <w:t>〕</w:t>
            </w:r>
            <w:r>
              <w:rPr>
                <w:rFonts w:hint="eastAsia" w:ascii="仿宋_GB2312" w:hAnsi="仿宋_GB2312" w:eastAsia="仿宋_GB2312" w:cs="仿宋_GB2312"/>
                <w:spacing w:val="-2"/>
                <w:sz w:val="24"/>
                <w:szCs w:val="24"/>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spacing w:before="32" w:line="232" w:lineRule="auto"/>
              <w:ind w:left="112"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lang w:eastAsia="zh-CN"/>
              </w:rPr>
              <w:t>7.遵守国家有关法律、法规、规章。</w:t>
            </w:r>
          </w:p>
        </w:tc>
        <w:tc>
          <w:tcPr>
            <w:tcW w:w="2662" w:type="dxa"/>
          </w:tcPr>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供应商为企业（包括合伙企业、个体工商户）的，应提供有效的营业执照；</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供应商为事业单位的，应提供有效的事业单位法人证书；</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供应商是非企业机构的，应提供有效的执业许可证、登记证书等证明文件；</w:t>
            </w:r>
          </w:p>
          <w:p>
            <w:pPr>
              <w:kinsoku/>
              <w:wordWrap w:val="0"/>
              <w:spacing w:before="32" w:line="232" w:lineRule="auto"/>
              <w:ind w:left="112" w:right="105"/>
              <w:jc w:val="both"/>
              <w:rPr>
                <w:rFonts w:hint="eastAsia" w:ascii="仿宋_GB2312" w:hAnsi="仿宋_GB2312" w:eastAsia="仿宋_GB2312" w:cs="仿宋_GB2312"/>
                <w:spacing w:val="-2"/>
                <w:sz w:val="24"/>
                <w:szCs w:val="24"/>
                <w:lang w:eastAsia="zh-CN"/>
              </w:rPr>
            </w:pPr>
            <w:r>
              <w:rPr>
                <w:rFonts w:hint="eastAsia" w:ascii="仿宋_GB2312" w:hAnsi="仿宋_GB2312" w:eastAsia="仿宋_GB2312" w:cs="仿宋_GB2312"/>
                <w:spacing w:val="-2"/>
                <w:sz w:val="24"/>
                <w:szCs w:val="24"/>
                <w:lang w:eastAsia="zh-CN"/>
              </w:rPr>
              <w:t>供应商是自然人的，应提供有效的自然人身份证明。</w:t>
            </w:r>
          </w:p>
          <w:p>
            <w:pPr>
              <w:kinsoku/>
              <w:wordWrap w:val="0"/>
              <w:spacing w:before="32" w:line="232" w:lineRule="auto"/>
              <w:ind w:left="112" w:right="105"/>
              <w:jc w:val="both"/>
              <w:rPr>
                <w:rFonts w:hint="eastAsia" w:ascii="仿宋_GB2312" w:hAnsi="仿宋_GB2312" w:eastAsia="仿宋_GB2312" w:cs="仿宋_GB2312"/>
              </w:rPr>
            </w:pPr>
            <w:r>
              <w:rPr>
                <w:rFonts w:hint="eastAsia" w:ascii="仿宋_GB2312" w:hAnsi="仿宋_GB2312" w:eastAsia="仿宋_GB2312" w:cs="仿宋_GB2312"/>
                <w:spacing w:val="-2"/>
                <w:sz w:val="24"/>
                <w:szCs w:val="24"/>
                <w:lang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tcPr>
          <w:p>
            <w:pPr>
              <w:pStyle w:val="32"/>
              <w:kinsoku/>
              <w:wordWrap w:val="0"/>
              <w:spacing w:before="137" w:line="201" w:lineRule="auto"/>
              <w:ind w:left="243"/>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2</w:t>
            </w:r>
          </w:p>
        </w:tc>
        <w:tc>
          <w:tcPr>
            <w:tcW w:w="1058" w:type="dxa"/>
          </w:tcPr>
          <w:p>
            <w:pPr>
              <w:kinsoku/>
              <w:wordWrap w:val="0"/>
              <w:spacing w:before="116" w:line="221" w:lineRule="auto"/>
              <w:ind w:left="136"/>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5"/>
                <w:sz w:val="24"/>
                <w:szCs w:val="24"/>
              </w:rPr>
              <w:t>中小企业政策</w:t>
            </w:r>
          </w:p>
        </w:tc>
        <w:tc>
          <w:tcPr>
            <w:tcW w:w="3851" w:type="dxa"/>
          </w:tcPr>
          <w:p>
            <w:pPr>
              <w:kinsoku/>
              <w:wordWrap w:val="0"/>
              <w:spacing w:before="116" w:line="219" w:lineRule="auto"/>
              <w:ind w:left="119"/>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具体要求见第一章《</w:t>
            </w:r>
            <w:r>
              <w:rPr>
                <w:rFonts w:hint="eastAsia" w:ascii="仿宋_GB2312" w:hAnsi="仿宋_GB2312" w:eastAsia="仿宋_GB2312" w:cs="仿宋_GB2312"/>
                <w:spacing w:val="-2"/>
                <w:sz w:val="24"/>
                <w:szCs w:val="24"/>
                <w:lang w:eastAsia="zh-CN"/>
              </w:rPr>
              <w:t>竞争性磋商公告</w:t>
            </w:r>
            <w:r>
              <w:rPr>
                <w:rFonts w:hint="eastAsia" w:ascii="仿宋_GB2312" w:hAnsi="仿宋_GB2312" w:eastAsia="仿宋_GB2312" w:cs="仿宋_GB2312"/>
                <w:spacing w:val="-2"/>
                <w:sz w:val="24"/>
                <w:szCs w:val="24"/>
              </w:rPr>
              <w:t>》</w:t>
            </w:r>
          </w:p>
        </w:tc>
        <w:tc>
          <w:tcPr>
            <w:tcW w:w="2662" w:type="dxa"/>
          </w:tcPr>
          <w:p>
            <w:pPr>
              <w:pStyle w:val="32"/>
              <w:kinsoku/>
              <w:wordWrap w:val="0"/>
              <w:jc w:val="both"/>
              <w:rPr>
                <w:rFonts w:hint="eastAsia" w:ascii="仿宋_GB2312" w:hAnsi="仿宋_GB2312" w:eastAsia="仿宋_GB2312" w:cs="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721" w:type="dxa"/>
          </w:tcPr>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8"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line="259" w:lineRule="auto"/>
              <w:jc w:val="both"/>
              <w:rPr>
                <w:rFonts w:hint="eastAsia" w:ascii="仿宋_GB2312" w:hAnsi="仿宋_GB2312" w:eastAsia="仿宋_GB2312" w:cs="仿宋_GB2312"/>
              </w:rPr>
            </w:pPr>
          </w:p>
          <w:p>
            <w:pPr>
              <w:pStyle w:val="32"/>
              <w:kinsoku/>
              <w:wordWrap w:val="0"/>
              <w:spacing w:before="49" w:line="199" w:lineRule="auto"/>
              <w:ind w:firstLine="256"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2-1</w:t>
            </w:r>
          </w:p>
        </w:tc>
        <w:tc>
          <w:tcPr>
            <w:tcW w:w="1058" w:type="dxa"/>
          </w:tcPr>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kinsoku/>
              <w:wordWrap w:val="0"/>
              <w:spacing w:before="78" w:line="229" w:lineRule="auto"/>
              <w:ind w:left="112" w:right="105" w:firstLine="23"/>
              <w:jc w:val="both"/>
              <w:rPr>
                <w:rFonts w:hint="eastAsia" w:ascii="仿宋_GB2312" w:hAnsi="仿宋_GB2312" w:eastAsia="仿宋_GB2312" w:cs="仿宋_GB2312"/>
                <w:sz w:val="24"/>
                <w:szCs w:val="24"/>
              </w:rPr>
            </w:pPr>
            <w:r>
              <w:rPr>
                <w:rFonts w:hint="eastAsia" w:ascii="仿宋_GB2312" w:hAnsi="仿宋_GB2312" w:eastAsia="仿宋_GB2312" w:cs="仿宋_GB2312"/>
                <w:spacing w:val="7"/>
                <w:sz w:val="24"/>
                <w:szCs w:val="24"/>
              </w:rPr>
              <w:t>中小企业证明文</w:t>
            </w:r>
            <w:r>
              <w:rPr>
                <w:rFonts w:hint="eastAsia" w:ascii="仿宋_GB2312" w:hAnsi="仿宋_GB2312" w:eastAsia="仿宋_GB2312" w:cs="仿宋_GB2312"/>
                <w:sz w:val="24"/>
                <w:szCs w:val="24"/>
              </w:rPr>
              <w:t>件</w:t>
            </w:r>
          </w:p>
        </w:tc>
        <w:tc>
          <w:tcPr>
            <w:tcW w:w="3851" w:type="dxa"/>
          </w:tcPr>
          <w:p>
            <w:pPr>
              <w:kinsoku/>
              <w:wordWrap w:val="0"/>
              <w:spacing w:before="36" w:line="215" w:lineRule="auto"/>
              <w:ind w:left="115" w:right="102" w:firstLine="14"/>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当本项目（包）涉及预留份额专门面向中小企业采购，此时</w:t>
            </w:r>
            <w:r>
              <w:rPr>
                <w:rFonts w:hint="eastAsia" w:ascii="仿宋_GB2312" w:hAnsi="仿宋_GB2312" w:eastAsia="仿宋_GB2312" w:cs="仿宋_GB2312"/>
                <w:spacing w:val="1"/>
                <w:sz w:val="24"/>
                <w:szCs w:val="24"/>
                <w:lang w:eastAsia="zh-CN"/>
              </w:rPr>
              <w:t>须在</w:t>
            </w:r>
            <w:r>
              <w:rPr>
                <w:rFonts w:hint="eastAsia" w:ascii="仿宋_GB2312" w:hAnsi="仿宋_GB2312" w:eastAsia="仿宋_GB2312" w:cs="仿宋_GB2312"/>
                <w:spacing w:val="1"/>
                <w:sz w:val="24"/>
                <w:szCs w:val="24"/>
              </w:rPr>
              <w:t>《资格证明文件》中</w:t>
            </w:r>
            <w:r>
              <w:rPr>
                <w:rFonts w:hint="eastAsia" w:ascii="仿宋_GB2312" w:hAnsi="仿宋_GB2312" w:eastAsia="仿宋_GB2312" w:cs="仿宋_GB2312"/>
                <w:spacing w:val="15"/>
                <w:sz w:val="24"/>
                <w:szCs w:val="24"/>
                <w:lang w:eastAsia="zh-CN"/>
              </w:rPr>
              <w:t>提</w:t>
            </w:r>
            <w:r>
              <w:rPr>
                <w:rFonts w:hint="eastAsia" w:ascii="仿宋_GB2312" w:hAnsi="仿宋_GB2312" w:eastAsia="仿宋_GB2312" w:cs="仿宋_GB2312"/>
                <w:spacing w:val="-5"/>
                <w:sz w:val="24"/>
                <w:szCs w:val="24"/>
              </w:rPr>
              <w:t>供。</w:t>
            </w:r>
          </w:p>
          <w:p>
            <w:pPr>
              <w:pStyle w:val="32"/>
              <w:kinsoku/>
              <w:wordWrap w:val="0"/>
              <w:spacing w:before="4" w:line="220" w:lineRule="auto"/>
              <w:ind w:left="116" w:right="102" w:firstLine="15"/>
              <w:jc w:val="both"/>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w:t>
            </w:r>
            <w:r>
              <w:rPr>
                <w:rFonts w:hint="eastAsia" w:ascii="仿宋_GB2312" w:hAnsi="仿宋_GB2312" w:eastAsia="仿宋_GB2312" w:cs="仿宋_GB2312"/>
                <w:spacing w:val="-2"/>
                <w:sz w:val="24"/>
                <w:szCs w:val="24"/>
                <w:lang w:eastAsia="zh-CN"/>
              </w:rPr>
              <w:t>供应商</w:t>
            </w:r>
            <w:r>
              <w:rPr>
                <w:rFonts w:hint="eastAsia" w:ascii="仿宋_GB2312" w:hAnsi="仿宋_GB2312" w:eastAsia="仿宋_GB2312" w:cs="仿宋_GB2312"/>
                <w:spacing w:val="-5"/>
                <w:sz w:val="24"/>
                <w:szCs w:val="24"/>
              </w:rPr>
              <w:t>单独</w:t>
            </w:r>
            <w:r>
              <w:rPr>
                <w:rFonts w:hint="eastAsia" w:ascii="仿宋_GB2312" w:hAnsi="仿宋_GB2312" w:eastAsia="仿宋_GB2312" w:cs="仿宋_GB2312"/>
                <w:spacing w:val="-5"/>
                <w:sz w:val="24"/>
                <w:szCs w:val="24"/>
                <w:lang w:eastAsia="zh-CN"/>
              </w:rPr>
              <w:t>参与</w:t>
            </w:r>
            <w:r>
              <w:rPr>
                <w:rFonts w:hint="eastAsia" w:ascii="仿宋_GB2312" w:hAnsi="仿宋_GB2312" w:eastAsia="仿宋_GB2312" w:cs="仿宋_GB2312"/>
                <w:spacing w:val="-5"/>
                <w:sz w:val="24"/>
                <w:szCs w:val="24"/>
              </w:rPr>
              <w:t>的，应</w:t>
            </w:r>
            <w:r>
              <w:rPr>
                <w:rFonts w:hint="eastAsia" w:ascii="仿宋_GB2312" w:hAnsi="仿宋_GB2312" w:eastAsia="仿宋_GB2312" w:cs="仿宋_GB2312"/>
                <w:spacing w:val="-5"/>
                <w:sz w:val="24"/>
                <w:szCs w:val="24"/>
                <w:lang w:eastAsia="zh-CN"/>
              </w:rPr>
              <w:t>提</w:t>
            </w:r>
            <w:r>
              <w:rPr>
                <w:rFonts w:hint="eastAsia" w:ascii="仿宋_GB2312" w:hAnsi="仿宋_GB2312" w:eastAsia="仿宋_GB2312" w:cs="仿宋_GB2312"/>
                <w:spacing w:val="-5"/>
                <w:sz w:val="24"/>
                <w:szCs w:val="24"/>
              </w:rPr>
              <w:t>供《中小企业声</w:t>
            </w:r>
            <w:r>
              <w:rPr>
                <w:rFonts w:hint="eastAsia" w:ascii="仿宋_GB2312" w:hAnsi="仿宋_GB2312" w:eastAsia="仿宋_GB2312" w:cs="仿宋_GB2312"/>
                <w:spacing w:val="1"/>
                <w:sz w:val="24"/>
                <w:szCs w:val="24"/>
              </w:rPr>
              <w:t>明函》或《残疾人福利性单位声明函》或由省级以上监狱管理局、戒毒管理局（含新疆生产建设兵团）出具的属于监狱企业的证明</w:t>
            </w:r>
            <w:r>
              <w:rPr>
                <w:rFonts w:hint="eastAsia" w:ascii="仿宋_GB2312" w:hAnsi="仿宋_GB2312" w:eastAsia="仿宋_GB2312" w:cs="仿宋_GB2312"/>
                <w:spacing w:val="-11"/>
                <w:sz w:val="24"/>
                <w:szCs w:val="24"/>
              </w:rPr>
              <w:t>文件。</w:t>
            </w:r>
          </w:p>
          <w:p>
            <w:pPr>
              <w:pStyle w:val="32"/>
              <w:kinsoku/>
              <w:wordWrap w:val="0"/>
              <w:spacing w:before="20" w:line="236" w:lineRule="auto"/>
              <w:ind w:left="113" w:right="102" w:firstLine="9"/>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2、如</w:t>
            </w:r>
            <w:r>
              <w:rPr>
                <w:rFonts w:hint="eastAsia" w:ascii="仿宋_GB2312" w:hAnsi="仿宋_GB2312" w:eastAsia="仿宋_GB2312" w:cs="仿宋_GB2312"/>
                <w:spacing w:val="-6"/>
                <w:sz w:val="24"/>
                <w:szCs w:val="24"/>
                <w:lang w:eastAsia="zh-CN"/>
              </w:rPr>
              <w:t>采购</w:t>
            </w:r>
            <w:r>
              <w:rPr>
                <w:rFonts w:hint="eastAsia" w:ascii="仿宋_GB2312" w:hAnsi="仿宋_GB2312" w:eastAsia="仿宋_GB2312" w:cs="仿宋_GB2312"/>
                <w:spacing w:val="-6"/>
                <w:sz w:val="24"/>
                <w:szCs w:val="24"/>
              </w:rPr>
              <w:t>文件要求以联合体形式参加</w:t>
            </w:r>
            <w:r>
              <w:rPr>
                <w:rFonts w:hint="eastAsia" w:ascii="仿宋_GB2312" w:hAnsi="仿宋_GB2312" w:eastAsia="仿宋_GB2312" w:cs="仿宋_GB2312"/>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仿宋_GB2312" w:hAnsi="仿宋_GB2312" w:eastAsia="仿宋_GB2312" w:cs="仿宋_GB2312"/>
                <w:spacing w:val="-2"/>
                <w:sz w:val="24"/>
                <w:szCs w:val="24"/>
                <w:lang w:eastAsia="zh-CN"/>
              </w:rPr>
              <w:t>竞争性磋商</w:t>
            </w:r>
            <w:r>
              <w:rPr>
                <w:rFonts w:hint="eastAsia" w:ascii="仿宋_GB2312" w:hAnsi="仿宋_GB2312" w:eastAsia="仿宋_GB2312" w:cs="仿宋_GB2312"/>
                <w:spacing w:val="1"/>
                <w:sz w:val="24"/>
                <w:szCs w:val="24"/>
              </w:rPr>
              <w:t>文件</w:t>
            </w:r>
            <w:r>
              <w:rPr>
                <w:rFonts w:hint="eastAsia" w:ascii="仿宋_GB2312" w:hAnsi="仿宋_GB2312" w:eastAsia="仿宋_GB2312" w:cs="仿宋_GB2312"/>
                <w:spacing w:val="-4"/>
                <w:sz w:val="24"/>
                <w:szCs w:val="24"/>
              </w:rPr>
              <w:t>关于预留份额的要求。</w:t>
            </w:r>
          </w:p>
        </w:tc>
        <w:tc>
          <w:tcPr>
            <w:tcW w:w="2662" w:type="dxa"/>
          </w:tcPr>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3"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pStyle w:val="32"/>
              <w:kinsoku/>
              <w:wordWrap w:val="0"/>
              <w:spacing w:line="254" w:lineRule="auto"/>
              <w:jc w:val="both"/>
              <w:rPr>
                <w:rFonts w:hint="eastAsia" w:ascii="仿宋_GB2312" w:hAnsi="仿宋_GB2312" w:eastAsia="仿宋_GB2312" w:cs="仿宋_GB2312"/>
              </w:rPr>
            </w:pPr>
          </w:p>
          <w:p>
            <w:pPr>
              <w:kinsoku/>
              <w:wordWrap w:val="0"/>
              <w:spacing w:before="78" w:line="229" w:lineRule="auto"/>
              <w:ind w:left="118" w:right="116" w:hanging="1"/>
              <w:jc w:val="both"/>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格式见《</w:t>
            </w:r>
            <w:r>
              <w:rPr>
                <w:rFonts w:hint="eastAsia" w:ascii="仿宋_GB2312" w:hAnsi="仿宋_GB2312" w:eastAsia="仿宋_GB2312" w:cs="仿宋_GB2312"/>
                <w:spacing w:val="-6"/>
                <w:sz w:val="24"/>
                <w:szCs w:val="24"/>
                <w:lang w:eastAsia="zh-CN"/>
              </w:rPr>
              <w:t>响应</w:t>
            </w:r>
            <w:r>
              <w:rPr>
                <w:rFonts w:hint="eastAsia" w:ascii="仿宋_GB2312" w:hAnsi="仿宋_GB2312" w:eastAsia="仿宋_GB2312" w:cs="仿宋_GB2312"/>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tcPr>
          <w:p>
            <w:pPr>
              <w:pStyle w:val="32"/>
              <w:kinsoku/>
              <w:wordWrap w:val="0"/>
              <w:spacing w:before="213" w:line="201" w:lineRule="auto"/>
              <w:ind w:left="36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058" w:type="dxa"/>
          </w:tcPr>
          <w:p>
            <w:pPr>
              <w:kinsoku/>
              <w:wordWrap w:val="0"/>
              <w:spacing w:before="35" w:line="224" w:lineRule="auto"/>
              <w:ind w:left="113" w:right="105"/>
              <w:jc w:val="both"/>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本项目的</w:t>
            </w:r>
            <w:r>
              <w:rPr>
                <w:rFonts w:hint="eastAsia" w:ascii="仿宋_GB2312" w:hAnsi="仿宋_GB2312" w:eastAsia="仿宋_GB2312" w:cs="仿宋_GB2312"/>
                <w:spacing w:val="10"/>
                <w:sz w:val="24"/>
                <w:szCs w:val="24"/>
                <w:lang w:eastAsia="zh-CN"/>
              </w:rPr>
              <w:t>其他</w:t>
            </w:r>
            <w:r>
              <w:rPr>
                <w:rFonts w:hint="eastAsia" w:ascii="仿宋_GB2312" w:hAnsi="仿宋_GB2312" w:eastAsia="仿宋_GB2312" w:cs="仿宋_GB2312"/>
                <w:spacing w:val="10"/>
                <w:sz w:val="24"/>
                <w:szCs w:val="24"/>
              </w:rPr>
              <w:t>资</w:t>
            </w:r>
            <w:r>
              <w:rPr>
                <w:rFonts w:hint="eastAsia" w:ascii="仿宋_GB2312" w:hAnsi="仿宋_GB2312" w:eastAsia="仿宋_GB2312" w:cs="仿宋_GB2312"/>
                <w:spacing w:val="-3"/>
                <w:sz w:val="24"/>
                <w:szCs w:val="24"/>
              </w:rPr>
              <w:t>格要求</w:t>
            </w:r>
          </w:p>
        </w:tc>
        <w:tc>
          <w:tcPr>
            <w:tcW w:w="3851" w:type="dxa"/>
          </w:tcPr>
          <w:p>
            <w:pPr>
              <w:numPr>
                <w:ilvl w:val="0"/>
                <w:numId w:val="1"/>
              </w:numPr>
              <w:kinsoku/>
              <w:wordWrap w:val="0"/>
              <w:spacing w:before="192" w:line="219" w:lineRule="auto"/>
              <w:ind w:left="118"/>
              <w:jc w:val="both"/>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资质要求</w:t>
            </w:r>
            <w:r>
              <w:rPr>
                <w:rFonts w:hint="eastAsia" w:ascii="仿宋_GB2312" w:hAnsi="仿宋_GB2312" w:eastAsia="仿宋_GB2312" w:cs="仿宋_GB2312"/>
                <w:color w:val="auto"/>
                <w:sz w:val="24"/>
                <w:highlight w:val="none"/>
                <w:lang w:val="en-US" w:eastAsia="zh-CN"/>
              </w:rPr>
              <w:t>及项目总监</w:t>
            </w:r>
          </w:p>
          <w:p>
            <w:pPr>
              <w:pStyle w:val="2"/>
              <w:numPr>
                <w:ilvl w:val="0"/>
                <w:numId w:val="1"/>
              </w:numPr>
              <w:rPr>
                <w:rFonts w:hint="default"/>
                <w:lang w:val="en-US" w:eastAsia="zh-CN"/>
              </w:rPr>
            </w:pPr>
            <w:r>
              <w:rPr>
                <w:rFonts w:hint="eastAsia" w:ascii="仿宋_GB2312" w:hAnsi="仿宋_GB2312" w:eastAsia="仿宋_GB2312" w:cs="仿宋_GB2312"/>
                <w:color w:val="auto"/>
                <w:sz w:val="24"/>
                <w:highlight w:val="none"/>
              </w:rPr>
              <w:t>无行贿犯罪记录承诺函</w:t>
            </w:r>
          </w:p>
        </w:tc>
        <w:tc>
          <w:tcPr>
            <w:tcW w:w="2662" w:type="dxa"/>
          </w:tcPr>
          <w:p>
            <w:pPr>
              <w:pStyle w:val="32"/>
              <w:kinsoku/>
              <w:wordWrap w:val="0"/>
              <w:jc w:val="both"/>
              <w:rPr>
                <w:rFonts w:hint="eastAsia" w:ascii="仿宋_GB2312" w:hAnsi="仿宋_GB2312" w:eastAsia="仿宋_GB2312" w:cs="仿宋_GB2312"/>
              </w:rPr>
            </w:pPr>
            <w:r>
              <w:rPr>
                <w:rFonts w:hint="eastAsia" w:ascii="仿宋_GB2312" w:hAnsi="仿宋_GB2312" w:eastAsia="仿宋_GB2312" w:cs="仿宋_GB2312"/>
                <w:color w:val="auto"/>
                <w:sz w:val="24"/>
                <w:highlight w:val="none"/>
                <w:lang w:val="en-US" w:eastAsia="zh-CN"/>
              </w:rPr>
              <w:t>响应人应具有建设行政主管部门核发的水利工程施工监理乙级及以上资质，同时具备水土保持乙级及以上监理资质；并在人员、设备、财务、信誉等方面具备相应能力；拟派项目总监须具有水利专业注册监理工程师资格和工程类中级及以上技术职称。</w:t>
            </w:r>
            <w:r>
              <w:rPr>
                <w:rFonts w:hint="eastAsia" w:ascii="仿宋_GB2312" w:hAnsi="仿宋_GB2312" w:eastAsia="仿宋_GB2312" w:cs="仿宋_GB2312"/>
                <w:color w:val="auto"/>
                <w:sz w:val="24"/>
                <w:highlight w:val="none"/>
              </w:rPr>
              <w:t>须出具无行贿犯罪承诺（承诺对象包括：</w:t>
            </w:r>
            <w:r>
              <w:rPr>
                <w:rFonts w:hint="eastAsia" w:ascii="仿宋_GB2312" w:hAnsi="仿宋_GB2312" w:eastAsia="仿宋_GB2312" w:cs="仿宋_GB2312"/>
                <w:color w:val="auto"/>
                <w:sz w:val="24"/>
                <w:highlight w:val="none"/>
                <w:lang w:val="en-US" w:eastAsia="zh-CN"/>
              </w:rPr>
              <w:t>响应人、法定代表人、授权委托人、项目总监</w:t>
            </w:r>
            <w:r>
              <w:rPr>
                <w:rFonts w:hint="eastAsia" w:ascii="仿宋_GB2312" w:hAnsi="仿宋_GB2312" w:eastAsia="仿宋_GB2312" w:cs="仿宋_GB2312"/>
                <w:color w:val="auto"/>
                <w:sz w:val="24"/>
                <w:highlight w:val="none"/>
              </w:rPr>
              <w:t>），并对其真实性负责。若承诺不实，所造成的一切后果由</w:t>
            </w: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自行承担。</w:t>
            </w:r>
          </w:p>
        </w:tc>
      </w:tr>
    </w:tbl>
    <w:p>
      <w:pPr>
        <w:widowControl w:val="0"/>
        <w:kinsoku/>
        <w:wordWrap w:val="0"/>
        <w:snapToGrid/>
        <w:spacing w:line="360" w:lineRule="auto"/>
        <w:ind w:firstLine="482" w:firstLineChars="200"/>
        <w:jc w:val="both"/>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仿宋_GB2312" w:hAnsi="仿宋_GB2312" w:eastAsia="仿宋_GB2312" w:cs="仿宋_GB2312"/>
          <w:b/>
          <w:bCs/>
          <w:sz w:val="24"/>
          <w:szCs w:val="24"/>
          <w:lang w:val="zh-CN" w:eastAsia="zh-CN"/>
        </w:rPr>
        <w:t>在</w:t>
      </w:r>
      <w:r>
        <w:rPr>
          <w:rFonts w:hint="eastAsia" w:ascii="仿宋_GB2312" w:hAnsi="仿宋_GB2312" w:eastAsia="仿宋_GB2312" w:cs="仿宋_GB2312"/>
          <w:b/>
          <w:bCs/>
          <w:sz w:val="24"/>
          <w:szCs w:val="24"/>
          <w:lang w:eastAsia="zh-CN"/>
        </w:rPr>
        <w:t>成交</w:t>
      </w:r>
      <w:r>
        <w:rPr>
          <w:rFonts w:hint="eastAsia" w:ascii="仿宋_GB2312" w:hAnsi="仿宋_GB2312" w:eastAsia="仿宋_GB2312" w:cs="仿宋_GB2312"/>
          <w:b/>
          <w:bCs/>
          <w:sz w:val="24"/>
          <w:szCs w:val="24"/>
          <w:lang w:val="zh-CN" w:eastAsia="zh-CN"/>
        </w:rPr>
        <w:t>后，应将上述由信用承诺书替代的证明材料提交采购人或采购代理机构，证明材料将随公告一并公示。”</w:t>
      </w:r>
    </w:p>
    <w:p>
      <w:pPr>
        <w:pStyle w:val="8"/>
        <w:kinsoku/>
        <w:wordWrap w:val="0"/>
        <w:spacing w:line="360" w:lineRule="auto"/>
        <w:ind w:firstLine="484" w:firstLineChars="200"/>
        <w:jc w:val="both"/>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2.</w:t>
      </w:r>
      <w:r>
        <w:rPr>
          <w:rFonts w:hint="eastAsia" w:ascii="仿宋_GB2312" w:hAnsi="仿宋_GB2312" w:eastAsia="仿宋_GB2312" w:cs="仿宋_GB2312"/>
          <w:spacing w:val="1"/>
          <w:sz w:val="24"/>
          <w:szCs w:val="24"/>
        </w:rPr>
        <w:t>符合性审查</w:t>
      </w:r>
      <w:r>
        <w:rPr>
          <w:rFonts w:hint="eastAsia" w:ascii="仿宋_GB2312" w:hAnsi="仿宋_GB2312" w:eastAsia="仿宋_GB2312" w:cs="仿宋_GB2312"/>
          <w:spacing w:val="1"/>
          <w:sz w:val="24"/>
          <w:szCs w:val="24"/>
          <w:lang w:eastAsia="zh-CN"/>
        </w:rPr>
        <w:t>。</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磋商小组依据竞争性磋商文件的规定检查供应商</w:t>
      </w:r>
      <w:r>
        <w:rPr>
          <w:rFonts w:hint="eastAsia" w:ascii="仿宋_GB2312" w:hAnsi="仿宋_GB2312" w:eastAsia="仿宋_GB2312" w:cs="仿宋_GB2312"/>
          <w:spacing w:val="3"/>
          <w:sz w:val="24"/>
          <w:szCs w:val="24"/>
          <w:lang w:eastAsia="zh-CN"/>
        </w:rPr>
        <w:t>响应文件</w:t>
      </w:r>
      <w:r>
        <w:rPr>
          <w:rFonts w:hint="eastAsia" w:ascii="仿宋_GB2312" w:hAnsi="仿宋_GB2312" w:eastAsia="仿宋_GB2312" w:cs="仿宋_GB2312"/>
          <w:spacing w:val="3"/>
          <w:sz w:val="24"/>
          <w:szCs w:val="24"/>
        </w:rPr>
        <w:t>制作内容</w:t>
      </w:r>
      <w:r>
        <w:rPr>
          <w:rFonts w:hint="eastAsia" w:ascii="仿宋_GB2312" w:hAnsi="仿宋_GB2312" w:eastAsia="仿宋_GB2312" w:cs="仿宋_GB2312"/>
          <w:spacing w:val="3"/>
          <w:sz w:val="24"/>
          <w:szCs w:val="24"/>
          <w:lang w:eastAsia="zh-CN"/>
        </w:rPr>
        <w:t>的完整度和符合性</w:t>
      </w:r>
      <w:r>
        <w:rPr>
          <w:rFonts w:hint="eastAsia" w:ascii="仿宋_GB2312" w:hAnsi="仿宋_GB2312" w:eastAsia="仿宋_GB2312" w:cs="仿宋_GB2312"/>
          <w:spacing w:val="3"/>
          <w:sz w:val="24"/>
          <w:szCs w:val="24"/>
        </w:rPr>
        <w:t>是否符合竞争性磋商文件的各项要求。</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只有通过以上审查的供应商的响应文件，方可进入商务和技术评估，综合比较与评价。</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pacing w:val="3"/>
          <w:sz w:val="24"/>
          <w:szCs w:val="24"/>
        </w:rPr>
        <w:t>技术（服务）审查。磋商小组依据竞争性磋商文件的规定审查各供应商</w:t>
      </w:r>
      <w:r>
        <w:rPr>
          <w:rFonts w:hint="eastAsia" w:ascii="仿宋_GB2312" w:hAnsi="仿宋_GB2312" w:eastAsia="仿宋_GB2312" w:cs="仿宋_GB2312"/>
          <w:spacing w:val="3"/>
          <w:sz w:val="24"/>
          <w:szCs w:val="24"/>
          <w:lang w:eastAsia="zh-CN"/>
        </w:rPr>
        <w:t>所响应设备的技术指标、技术性能、产品技术说明或项目方案、人员配备等</w:t>
      </w:r>
      <w:r>
        <w:rPr>
          <w:rFonts w:hint="eastAsia" w:ascii="仿宋_GB2312" w:hAnsi="仿宋_GB2312" w:eastAsia="仿宋_GB2312" w:cs="仿宋_GB2312"/>
          <w:spacing w:val="3"/>
          <w:sz w:val="24"/>
          <w:szCs w:val="24"/>
        </w:rPr>
        <w:t>是否符合最低要求。</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4.</w:t>
      </w:r>
      <w:r>
        <w:rPr>
          <w:rFonts w:hint="eastAsia" w:ascii="仿宋_GB2312" w:hAnsi="仿宋_GB2312" w:eastAsia="仿宋_GB2312" w:cs="仿宋_GB2312"/>
          <w:spacing w:val="3"/>
          <w:sz w:val="24"/>
          <w:szCs w:val="24"/>
        </w:rPr>
        <w:t>综合比较与评价。对各供应商</w:t>
      </w:r>
      <w:r>
        <w:rPr>
          <w:rFonts w:hint="eastAsia" w:ascii="仿宋_GB2312" w:hAnsi="仿宋_GB2312" w:eastAsia="仿宋_GB2312" w:cs="仿宋_GB2312"/>
          <w:spacing w:val="3"/>
          <w:sz w:val="24"/>
          <w:szCs w:val="24"/>
          <w:lang w:eastAsia="zh-CN"/>
        </w:rPr>
        <w:t>对磋商文件的符合性和技术响应程度、项目方案或技术响应程度、综合实力、售后服务以及报价等因素，</w:t>
      </w:r>
      <w:r>
        <w:rPr>
          <w:rFonts w:hint="eastAsia" w:ascii="仿宋_GB2312" w:hAnsi="仿宋_GB2312" w:eastAsia="仿宋_GB2312" w:cs="仿宋_GB2312"/>
          <w:spacing w:val="3"/>
          <w:sz w:val="24"/>
          <w:szCs w:val="24"/>
        </w:rPr>
        <w:t>进行综合评比。</w:t>
      </w:r>
    </w:p>
    <w:p>
      <w:pPr>
        <w:kinsoku/>
        <w:wordWrap w:val="0"/>
        <w:spacing w:line="360" w:lineRule="auto"/>
        <w:ind w:firstLine="492" w:firstLineChars="200"/>
        <w:jc w:val="both"/>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5.</w:t>
      </w:r>
      <w:r>
        <w:rPr>
          <w:rFonts w:hint="eastAsia" w:ascii="仿宋_GB2312" w:hAnsi="仿宋_GB2312" w:eastAsia="仿宋_GB2312" w:cs="仿宋_GB2312"/>
          <w:spacing w:val="3"/>
          <w:sz w:val="24"/>
          <w:szCs w:val="24"/>
        </w:rPr>
        <w:t>未实质性响应磋商文件的响应文件按无效响应处理，磋商小组应当告知提交响应文件的供应商。</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rPr>
        <w:t>响应文件无效的情形：</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 </w:t>
      </w:r>
      <w:r>
        <w:rPr>
          <w:rFonts w:hint="eastAsia" w:ascii="仿宋_GB2312" w:hAnsi="仿宋_GB2312" w:eastAsia="仿宋_GB2312" w:cs="仿宋_GB2312"/>
          <w:b/>
          <w:bCs/>
          <w:spacing w:val="3"/>
          <w:sz w:val="24"/>
          <w:szCs w:val="24"/>
        </w:rPr>
        <w:t>在资格性和符合性审查时，如发现下列情形之一的，响应文件将被视为无效：</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5.1.1 </w:t>
      </w:r>
      <w:r>
        <w:rPr>
          <w:rFonts w:hint="eastAsia" w:ascii="仿宋_GB2312" w:hAnsi="仿宋_GB2312" w:eastAsia="仿宋_GB2312" w:cs="仿宋_GB2312"/>
          <w:b/>
          <w:bCs/>
          <w:spacing w:val="3"/>
          <w:sz w:val="24"/>
          <w:szCs w:val="24"/>
        </w:rPr>
        <w:t>资格证明文件不全的，或者不符合竞争性磋商文件标明的资格要求的；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5.1.2 </w:t>
      </w:r>
      <w:r>
        <w:rPr>
          <w:rFonts w:hint="eastAsia" w:ascii="仿宋_GB2312" w:hAnsi="仿宋_GB2312" w:eastAsia="仿宋_GB2312" w:cs="仿宋_GB2312"/>
          <w:b/>
          <w:bCs/>
          <w:spacing w:val="3"/>
          <w:sz w:val="24"/>
          <w:szCs w:val="24"/>
        </w:rPr>
        <w:t>响应文件无法定代表人或负责人签字,或未提供法定代表人或负责人授权委托书、</w:t>
      </w:r>
      <w:r>
        <w:rPr>
          <w:rFonts w:hint="eastAsia" w:ascii="仿宋_GB2312" w:hAnsi="仿宋_GB2312" w:eastAsia="仿宋_GB2312" w:cs="仿宋_GB2312"/>
          <w:b/>
          <w:bCs/>
          <w:spacing w:val="3"/>
          <w:sz w:val="24"/>
          <w:szCs w:val="24"/>
          <w:lang w:eastAsia="zh-CN"/>
        </w:rPr>
        <w:t>承诺</w:t>
      </w:r>
      <w:r>
        <w:rPr>
          <w:rFonts w:hint="eastAsia" w:ascii="仿宋_GB2312" w:hAnsi="仿宋_GB2312" w:eastAsia="仿宋_GB2312" w:cs="仿宋_GB2312"/>
          <w:b/>
          <w:bCs/>
          <w:spacing w:val="3"/>
          <w:sz w:val="24"/>
          <w:szCs w:val="24"/>
        </w:rPr>
        <w:t>书或者填写项目不齐全的；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5.1.3 </w:t>
      </w:r>
      <w:r>
        <w:rPr>
          <w:rFonts w:hint="eastAsia" w:ascii="仿宋_GB2312" w:hAnsi="仿宋_GB2312" w:eastAsia="仿宋_GB2312" w:cs="仿宋_GB2312"/>
          <w:b/>
          <w:bCs/>
          <w:spacing w:val="3"/>
          <w:sz w:val="24"/>
          <w:szCs w:val="24"/>
        </w:rPr>
        <w:t>授权代表人未能出具身份证明或与法定代表人或负责人授权委托人身份不符的；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5.1.4 </w:t>
      </w:r>
      <w:r>
        <w:rPr>
          <w:rFonts w:hint="eastAsia" w:ascii="仿宋_GB2312" w:hAnsi="仿宋_GB2312" w:eastAsia="仿宋_GB2312" w:cs="仿宋_GB2312"/>
          <w:b/>
          <w:bCs/>
          <w:spacing w:val="3"/>
          <w:sz w:val="24"/>
          <w:szCs w:val="24"/>
        </w:rPr>
        <w:t>电子响应文件未使用</w:t>
      </w:r>
      <w:r>
        <w:rPr>
          <w:rFonts w:hint="eastAsia" w:ascii="仿宋_GB2312" w:hAnsi="仿宋_GB2312" w:eastAsia="仿宋_GB2312" w:cs="仿宋_GB2312"/>
          <w:b/>
          <w:bCs/>
          <w:spacing w:val="3"/>
          <w:sz w:val="24"/>
          <w:szCs w:val="24"/>
          <w:lang w:eastAsia="zh-CN"/>
        </w:rPr>
        <w:t>CA或电子营业执照</w:t>
      </w:r>
      <w:r>
        <w:rPr>
          <w:rFonts w:hint="eastAsia" w:ascii="仿宋_GB2312" w:hAnsi="仿宋_GB2312" w:eastAsia="仿宋_GB2312" w:cs="仿宋_GB2312"/>
          <w:b/>
          <w:bCs/>
          <w:spacing w:val="3"/>
          <w:sz w:val="24"/>
          <w:szCs w:val="24"/>
        </w:rPr>
        <w:t>认证并加密的；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lang w:eastAsia="zh-CN"/>
        </w:rPr>
      </w:pPr>
      <w:r>
        <w:rPr>
          <w:rFonts w:hint="eastAsia" w:ascii="仿宋_GB2312" w:hAnsi="仿宋_GB2312" w:eastAsia="仿宋_GB2312" w:cs="仿宋_GB2312"/>
          <w:b/>
          <w:bCs/>
          <w:spacing w:val="3"/>
          <w:sz w:val="24"/>
          <w:szCs w:val="24"/>
          <w:lang w:eastAsia="zh-CN"/>
        </w:rPr>
        <w:t>5.1.5 其他不符合磋商文件实质性要求的。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 </w:t>
      </w:r>
      <w:r>
        <w:rPr>
          <w:rFonts w:hint="eastAsia" w:ascii="仿宋_GB2312" w:hAnsi="仿宋_GB2312" w:eastAsia="仿宋_GB2312" w:cs="仿宋_GB2312"/>
          <w:b/>
          <w:bCs/>
          <w:spacing w:val="3"/>
          <w:sz w:val="24"/>
          <w:szCs w:val="24"/>
        </w:rPr>
        <w:t>在报价评审时，如发现下列情形之一的，响应文件将被视为无效：</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5.2.1 </w:t>
      </w:r>
      <w:r>
        <w:rPr>
          <w:rFonts w:hint="eastAsia" w:ascii="仿宋_GB2312" w:hAnsi="仿宋_GB2312" w:eastAsia="仿宋_GB2312" w:cs="仿宋_GB2312"/>
          <w:b/>
          <w:bCs/>
          <w:spacing w:val="3"/>
          <w:sz w:val="24"/>
          <w:szCs w:val="24"/>
        </w:rPr>
        <w:t>未采用人民币报价的；</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5.2.2 </w:t>
      </w:r>
      <w:r>
        <w:rPr>
          <w:rFonts w:hint="eastAsia" w:ascii="仿宋_GB2312" w:hAnsi="仿宋_GB2312" w:eastAsia="仿宋_GB2312" w:cs="仿宋_GB2312"/>
          <w:b/>
          <w:bCs/>
          <w:spacing w:val="3"/>
          <w:sz w:val="24"/>
          <w:szCs w:val="24"/>
        </w:rPr>
        <w:t>报价具有选择性；</w:t>
      </w:r>
    </w:p>
    <w:p>
      <w:pPr>
        <w:kinsoku/>
        <w:wordWrap w:val="0"/>
        <w:spacing w:line="360" w:lineRule="auto"/>
        <w:ind w:firstLine="494" w:firstLineChars="200"/>
        <w:jc w:val="both"/>
        <w:rPr>
          <w:rFonts w:hint="eastAsia" w:ascii="仿宋_GB2312" w:hAnsi="仿宋_GB2312" w:eastAsia="仿宋_GB2312" w:cs="仿宋_GB2312"/>
          <w:b/>
          <w:bCs/>
          <w:spacing w:val="3"/>
          <w:sz w:val="24"/>
          <w:szCs w:val="24"/>
        </w:rPr>
      </w:pPr>
      <w:r>
        <w:rPr>
          <w:rFonts w:hint="eastAsia" w:ascii="仿宋_GB2312" w:hAnsi="仿宋_GB2312" w:eastAsia="仿宋_GB2312" w:cs="仿宋_GB2312"/>
          <w:b/>
          <w:bCs/>
          <w:spacing w:val="3"/>
          <w:sz w:val="24"/>
          <w:szCs w:val="24"/>
          <w:lang w:eastAsia="zh-CN"/>
        </w:rPr>
        <w:t xml:space="preserve">5.2.3 </w:t>
      </w:r>
      <w:r>
        <w:rPr>
          <w:rFonts w:hint="eastAsia" w:ascii="仿宋_GB2312" w:hAnsi="仿宋_GB2312" w:eastAsia="仿宋_GB2312" w:cs="仿宋_GB2312"/>
          <w:b/>
          <w:bCs/>
          <w:spacing w:val="3"/>
          <w:sz w:val="24"/>
          <w:szCs w:val="24"/>
        </w:rPr>
        <w:t>未进行最后报价或最后报价高于采购人预算的</w:t>
      </w:r>
      <w:r>
        <w:rPr>
          <w:rFonts w:hint="eastAsia" w:ascii="仿宋_GB2312" w:hAnsi="仿宋_GB2312" w:eastAsia="仿宋_GB2312" w:cs="仿宋_GB2312"/>
          <w:b/>
          <w:bCs/>
          <w:spacing w:val="3"/>
          <w:sz w:val="24"/>
          <w:szCs w:val="24"/>
          <w:lang w:eastAsia="zh-CN"/>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磋商、响应文件有关事项的澄清、说明或者更正和最后报价</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.1磋商小组所有成员将集中与单一供应商分别进行磋商，并给予所有参加磋商的供应商平等的磋商机会。</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.3对磋商文件作出的实质性变动是磋商文件的有效组成部分，磋商小组应当及时</w:t>
      </w:r>
      <w:r>
        <w:rPr>
          <w:rFonts w:hint="eastAsia" w:ascii="仿宋_GB2312" w:hAnsi="仿宋_GB2312" w:eastAsia="仿宋_GB2312" w:cs="仿宋_GB2312"/>
          <w:sz w:val="24"/>
          <w:szCs w:val="24"/>
          <w:lang w:eastAsia="zh-CN"/>
        </w:rPr>
        <w:t>通过</w:t>
      </w:r>
      <w:r>
        <w:rPr>
          <w:rFonts w:hint="eastAsia" w:ascii="仿宋_GB2312" w:hAnsi="仿宋_GB2312" w:eastAsia="仿宋_GB2312" w:cs="仿宋_GB2312"/>
          <w:sz w:val="24"/>
          <w:szCs w:val="24"/>
        </w:rPr>
        <w:t>评标系统通知所有参加磋商的供应商。具体磋商内容由磋商小组根据磋商实际情况确定。</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.4供应商应当按照竞争性磋商文件的变动情况和磋商小组的要求，通过</w:t>
      </w:r>
      <w:r>
        <w:rPr>
          <w:rFonts w:hint="eastAsia" w:ascii="仿宋_GB2312" w:hAnsi="仿宋_GB2312" w:eastAsia="仿宋_GB2312" w:cs="仿宋_GB2312"/>
          <w:sz w:val="24"/>
          <w:szCs w:val="24"/>
          <w:lang w:eastAsia="zh-CN"/>
        </w:rPr>
        <w:t>评标</w:t>
      </w:r>
      <w:r>
        <w:rPr>
          <w:rFonts w:hint="eastAsia" w:ascii="仿宋_GB2312" w:hAnsi="仿宋_GB2312" w:eastAsia="仿宋_GB2312" w:cs="仿宋_GB2312"/>
          <w:sz w:val="24"/>
          <w:szCs w:val="24"/>
        </w:rPr>
        <w:t>系统以在线形式提交承诺，并用</w:t>
      </w:r>
      <w:r>
        <w:rPr>
          <w:rFonts w:hint="eastAsia" w:ascii="仿宋_GB2312" w:hAnsi="仿宋_GB2312" w:eastAsia="仿宋_GB2312" w:cs="仿宋_GB2312"/>
          <w:sz w:val="24"/>
          <w:szCs w:val="24"/>
          <w:lang w:eastAsia="zh-CN"/>
        </w:rPr>
        <w:t>CA或</w:t>
      </w:r>
      <w:r>
        <w:rPr>
          <w:rFonts w:hint="eastAsia" w:ascii="仿宋_GB2312" w:hAnsi="仿宋_GB2312" w:eastAsia="仿宋_GB2312" w:cs="仿宋_GB2312"/>
          <w:sz w:val="24"/>
          <w:szCs w:val="24"/>
        </w:rPr>
        <w:t>电子营业执照签章。</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.5响应文件的澄清、说明或者更正：</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.5.1磋商小组在对响应文件的有效性、完整性和响应程度进行审查时，可以要求供应商对响应文件中含义不明确、同类问题表述不一致或者有明显文字和计算错误的内容等作出必要的澄清、说明或者更正。</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 xml:space="preserve">2 </w:t>
      </w:r>
      <w:r>
        <w:rPr>
          <w:rFonts w:hint="eastAsia" w:ascii="仿宋_GB2312" w:hAnsi="仿宋_GB2312" w:eastAsia="仿宋_GB2312" w:cs="仿宋_GB2312"/>
          <w:sz w:val="24"/>
          <w:szCs w:val="24"/>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加盖公章。供应商为自然人的，应当由本人签字并附身份证明。澄清、说明或者更正文件将作为响应文件内容的一部分。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仿宋_GB2312" w:hAnsi="仿宋_GB2312" w:eastAsia="仿宋_GB2312" w:cs="仿宋_GB2312"/>
          <w:sz w:val="24"/>
          <w:szCs w:val="24"/>
          <w:lang w:eastAsia="zh-CN"/>
        </w:rPr>
        <w:t>得</w:t>
      </w:r>
      <w:r>
        <w:rPr>
          <w:rFonts w:hint="eastAsia" w:ascii="仿宋_GB2312" w:hAnsi="仿宋_GB2312" w:eastAsia="仿宋_GB2312" w:cs="仿宋_GB2312"/>
          <w:sz w:val="24"/>
          <w:szCs w:val="24"/>
        </w:rPr>
        <w:t>少于</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家。《</w:t>
      </w:r>
      <w:r>
        <w:rPr>
          <w:rFonts w:hint="eastAsia" w:ascii="仿宋_GB2312" w:hAnsi="仿宋_GB2312" w:eastAsia="仿宋_GB2312" w:cs="仿宋_GB2312"/>
          <w:spacing w:val="-2"/>
          <w:sz w:val="24"/>
          <w:szCs w:val="24"/>
          <w:lang w:eastAsia="zh-CN"/>
        </w:rPr>
        <w:t>政府采购竞争性磋商采购方式管理暂行办法</w:t>
      </w:r>
      <w:r>
        <w:rPr>
          <w:rFonts w:hint="eastAsia" w:ascii="仿宋_GB2312" w:hAnsi="仿宋_GB2312" w:eastAsia="仿宋_GB2312" w:cs="仿宋_GB2312"/>
          <w:sz w:val="24"/>
          <w:szCs w:val="24"/>
        </w:rPr>
        <w:t>》第</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条第</w:t>
      </w:r>
      <w:r>
        <w:rPr>
          <w:rFonts w:hint="eastAsia" w:ascii="仿宋_GB2312" w:hAnsi="仿宋_GB2312" w:eastAsia="仿宋_GB2312" w:cs="仿宋_GB2312"/>
          <w:sz w:val="24"/>
          <w:szCs w:val="24"/>
          <w:lang w:eastAsia="zh-CN"/>
        </w:rPr>
        <w:t>四项</w:t>
      </w:r>
      <w:r>
        <w:rPr>
          <w:rFonts w:hint="eastAsia" w:ascii="仿宋_GB2312" w:hAnsi="仿宋_GB2312" w:eastAsia="仿宋_GB2312" w:cs="仿宋_GB2312"/>
          <w:sz w:val="24"/>
          <w:szCs w:val="24"/>
        </w:rPr>
        <w:t>规定的情形除外。最后报价是响应文件的有效组成部分。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.7磋商文件不能详细列明采购标的的技术、服务要求，需经磋商由供应商</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供最终设计方案或解决方案的，磋商结束后，磋商小组应当按照少数服从多数的原则投票推荐3家以上供应商的设计方案或者解决方案，并要求其在规定时间内</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交最后报价。市场竞争不充分的科研项目，以及需要扶持的科技成果转化项目，</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交最后报价的供应商可以为2家；政府购买服务项目（含政府和社会资本合作项目），在采购过程中符合要求的供应商（社会资本）只有2家的，竞争性磋商采购活动可以继续进行。</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 xml:space="preserve">8 </w:t>
      </w:r>
      <w:r>
        <w:rPr>
          <w:rFonts w:hint="eastAsia" w:ascii="仿宋_GB2312" w:hAnsi="仿宋_GB2312" w:eastAsia="仿宋_GB2312" w:cs="仿宋_GB2312"/>
          <w:sz w:val="24"/>
          <w:szCs w:val="24"/>
        </w:rPr>
        <w:t>已</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交响应文件的供应商，在</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交最后报价之前，可以根据磋商情况退出磋商。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z w:val="24"/>
          <w:szCs w:val="24"/>
        </w:rPr>
        <w:t>最后报价的算术修正及政策调整</w:t>
      </w:r>
    </w:p>
    <w:p>
      <w:pPr>
        <w:pStyle w:val="8"/>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最后报价须包含竞争性磋商文件全部内容，最后报价出现大写金额和小写金额不一致的，以大写金额为准</w:t>
      </w:r>
      <w:r>
        <w:rPr>
          <w:rFonts w:hint="eastAsia" w:ascii="仿宋_GB2312" w:hAnsi="仿宋_GB2312" w:eastAsia="仿宋_GB2312" w:cs="仿宋_GB2312"/>
          <w:sz w:val="24"/>
          <w:szCs w:val="24"/>
          <w:lang w:eastAsia="zh-CN"/>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评审方法和评审标准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.1本项目采用的评审方法为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综合评分法。综合评分法，是指响应文件满足磋商文件全部实质性要求且按评审因素的量化指标评审得分最高的供应商为成交候选供应商的评审方法。</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.2竞争性磋商文件中没有规定的评审标准不得作为评审依据。</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.3非政府强制采购的节能产品或环境标志产品，依据品目清单和认证证书实施政府优先采购。优先采购的具体规定（如涉及</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8</w:t>
      </w:r>
      <w:r>
        <w:rPr>
          <w:rFonts w:hint="eastAsia" w:ascii="仿宋_GB2312" w:hAnsi="仿宋_GB2312" w:eastAsia="仿宋_GB2312" w:cs="仿宋_GB2312"/>
          <w:sz w:val="24"/>
          <w:szCs w:val="24"/>
        </w:rPr>
        <w:t>.4关于无线局域网认证产品政府采购清单中的产品，优先采购的具体规定（如涉及）</w:t>
      </w:r>
      <w:r>
        <w:rPr>
          <w:rFonts w:hint="eastAsia" w:ascii="仿宋_GB2312" w:hAnsi="仿宋_GB2312" w:eastAsia="仿宋_GB2312" w:cs="仿宋_GB2312"/>
          <w:spacing w:val="-25"/>
          <w:sz w:val="24"/>
          <w:szCs w:val="24"/>
        </w:rPr>
        <w:t>。</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sz w:val="24"/>
          <w:szCs w:val="24"/>
        </w:rPr>
        <w:t>确定成交候选人名单</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sz w:val="24"/>
          <w:szCs w:val="24"/>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8"/>
        <w:kinsoku/>
        <w:wordWrap w:val="0"/>
        <w:spacing w:line="360" w:lineRule="auto"/>
        <w:ind w:firstLine="482" w:firstLineChars="200"/>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9</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 xml:space="preserve">2 </w:t>
      </w:r>
      <w:r>
        <w:rPr>
          <w:rFonts w:hint="eastAsia" w:ascii="仿宋_GB2312" w:hAnsi="仿宋_GB2312" w:eastAsia="仿宋_GB2312" w:cs="仿宋_GB2312"/>
          <w:b/>
          <w:bCs/>
          <w:sz w:val="24"/>
          <w:szCs w:val="24"/>
        </w:rPr>
        <w:t>磋商小组要对评分汇总情况进行复核，特别是对排名第一的、报价最低的、响应文件被认定为无效的情形进行重点复核。</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3 □</w:t>
      </w:r>
      <w:r>
        <w:rPr>
          <w:rFonts w:hint="eastAsia" w:ascii="仿宋_GB2312" w:hAnsi="仿宋_GB2312" w:eastAsia="仿宋_GB2312" w:cs="仿宋_GB2312"/>
          <w:sz w:val="24"/>
          <w:szCs w:val="24"/>
        </w:rPr>
        <w:t>磋商小组根据上述供应商排序，依次推荐排序前</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名的供应商为成交候选供应商。采购人应当自收到评审报告之日起5个工作日内在评审报告推荐的成交候选人中按顺序确定成交供应商。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采购人书面授权磋商小组直接确定成交供应商。</w:t>
      </w:r>
    </w:p>
    <w:p>
      <w:pPr>
        <w:pStyle w:val="8"/>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10.</w:t>
      </w:r>
      <w:r>
        <w:rPr>
          <w:rFonts w:hint="eastAsia" w:ascii="仿宋_GB2312" w:hAnsi="仿宋_GB2312" w:eastAsia="仿宋_GB2312" w:cs="仿宋_GB2312"/>
          <w:sz w:val="24"/>
          <w:szCs w:val="24"/>
        </w:rPr>
        <w:t>报告违法行为</w:t>
      </w:r>
    </w:p>
    <w:p>
      <w:pPr>
        <w:pStyle w:val="8"/>
        <w:kinsoku/>
        <w:wordWrap w:val="0"/>
        <w:spacing w:line="360" w:lineRule="auto"/>
        <w:ind w:firstLine="480" w:firstLineChars="200"/>
        <w:jc w:val="both"/>
        <w:rPr>
          <w:rFonts w:hint="eastAsia" w:ascii="仿宋_GB2312" w:hAnsi="仿宋_GB2312" w:eastAsia="仿宋_GB2312" w:cs="仿宋_GB2312"/>
          <w:sz w:val="21"/>
        </w:rPr>
      </w:pPr>
      <w:r>
        <w:rPr>
          <w:rFonts w:hint="eastAsia" w:ascii="仿宋_GB2312" w:hAnsi="仿宋_GB2312" w:eastAsia="仿宋_GB2312" w:cs="仿宋_GB2312"/>
          <w:sz w:val="24"/>
          <w:szCs w:val="24"/>
          <w:lang w:eastAsia="zh-CN"/>
        </w:rPr>
        <w:t>10</w:t>
      </w:r>
      <w:r>
        <w:rPr>
          <w:rFonts w:hint="eastAsia" w:ascii="仿宋_GB2312" w:hAnsi="仿宋_GB2312" w:eastAsia="仿宋_GB2312" w:cs="仿宋_GB2312"/>
          <w:sz w:val="24"/>
          <w:szCs w:val="24"/>
        </w:rPr>
        <w:t>.1磋商小组在评审过程中发现供应商有行贿、</w:t>
      </w:r>
      <w:r>
        <w:rPr>
          <w:rFonts w:hint="eastAsia" w:ascii="仿宋_GB2312" w:hAnsi="仿宋_GB2312" w:eastAsia="仿宋_GB2312" w:cs="仿宋_GB2312"/>
          <w:sz w:val="24"/>
          <w:szCs w:val="24"/>
          <w:lang w:eastAsia="zh-CN"/>
        </w:rPr>
        <w:t>提</w:t>
      </w:r>
      <w:r>
        <w:rPr>
          <w:rFonts w:hint="eastAsia" w:ascii="仿宋_GB2312" w:hAnsi="仿宋_GB2312" w:eastAsia="仿宋_GB2312" w:cs="仿宋_GB2312"/>
          <w:sz w:val="24"/>
          <w:szCs w:val="24"/>
        </w:rPr>
        <w:t>供虚假材料或者串通等违法行为时，有向采购人、采购代理机构或者有关部门报告的职责。</w:t>
      </w:r>
    </w:p>
    <w:p>
      <w:pPr>
        <w:pStyle w:val="8"/>
        <w:kinsoku/>
        <w:wordWrap w:val="0"/>
        <w:spacing w:before="78" w:line="221" w:lineRule="auto"/>
        <w:jc w:val="center"/>
        <w:outlineLvl w:val="1"/>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评审标准</w:t>
      </w:r>
    </w:p>
    <w:tbl>
      <w:tblPr>
        <w:tblStyle w:val="18"/>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01"/>
        <w:gridCol w:w="1977"/>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18" w:type="dxa"/>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条款号</w:t>
            </w:r>
          </w:p>
        </w:tc>
        <w:tc>
          <w:tcPr>
            <w:tcW w:w="1301" w:type="dxa"/>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条款内容</w:t>
            </w:r>
          </w:p>
        </w:tc>
        <w:tc>
          <w:tcPr>
            <w:tcW w:w="6354" w:type="dxa"/>
            <w:gridSpan w:val="2"/>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r>
              <w:rPr>
                <w:rFonts w:hint="eastAsia" w:ascii="仿宋_GB2312" w:hAnsi="仿宋_GB2312" w:eastAsia="仿宋_GB2312" w:cs="仿宋_GB2312"/>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118" w:type="dxa"/>
            <w:vAlign w:val="center"/>
          </w:tcPr>
          <w:p>
            <w:pPr>
              <w:tabs>
                <w:tab w:val="left" w:pos="360"/>
                <w:tab w:val="left" w:pos="540"/>
              </w:tabs>
              <w:jc w:val="center"/>
              <w:rPr>
                <w:rFonts w:hint="eastAsia" w:ascii="仿宋_GB2312" w:hAnsi="仿宋_GB2312" w:eastAsia="仿宋_GB2312" w:cs="仿宋_GB2312"/>
                <w:color w:val="auto"/>
                <w:sz w:val="24"/>
                <w:highlight w:val="none"/>
              </w:rPr>
            </w:pPr>
          </w:p>
        </w:tc>
        <w:tc>
          <w:tcPr>
            <w:tcW w:w="1301" w:type="dxa"/>
            <w:vAlign w:val="center"/>
          </w:tcPr>
          <w:p>
            <w:pPr>
              <w:tabs>
                <w:tab w:val="left" w:pos="360"/>
                <w:tab w:val="left" w:pos="5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分值构成</w:t>
            </w:r>
          </w:p>
          <w:p>
            <w:pPr>
              <w:tabs>
                <w:tab w:val="left" w:pos="360"/>
                <w:tab w:val="left" w:pos="540"/>
              </w:tabs>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2"/>
                <w:szCs w:val="22"/>
                <w:highlight w:val="none"/>
              </w:rPr>
              <w:t>(满分为100分)</w:t>
            </w:r>
          </w:p>
        </w:tc>
        <w:tc>
          <w:tcPr>
            <w:tcW w:w="6354" w:type="dxa"/>
            <w:gridSpan w:val="2"/>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投标报价</w:t>
            </w:r>
            <w:r>
              <w:rPr>
                <w:rFonts w:hint="eastAsia" w:ascii="仿宋_GB2312" w:hAnsi="仿宋_GB2312" w:eastAsia="仿宋_GB2312" w:cs="仿宋_GB2312"/>
                <w:color w:val="auto"/>
                <w:spacing w:val="2"/>
                <w:highlight w:val="none"/>
              </w:rPr>
              <w:t>：</w:t>
            </w:r>
            <w:r>
              <w:rPr>
                <w:rFonts w:hint="eastAsia" w:ascii="仿宋_GB2312" w:hAnsi="仿宋_GB2312" w:eastAsia="仿宋_GB2312" w:cs="仿宋_GB2312"/>
                <w:color w:val="auto"/>
                <w:highlight w:val="none"/>
                <w:u w:val="single"/>
                <w:lang w:val="en-US" w:eastAsia="zh-CN"/>
              </w:rPr>
              <w:t>30</w:t>
            </w:r>
            <w:r>
              <w:rPr>
                <w:rFonts w:hint="eastAsia" w:ascii="仿宋_GB2312" w:hAnsi="仿宋_GB2312" w:eastAsia="仿宋_GB2312" w:cs="仿宋_GB2312"/>
                <w:color w:val="auto"/>
                <w:highlight w:val="none"/>
              </w:rPr>
              <w:t>分</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监理大纲</w:t>
            </w:r>
            <w:r>
              <w:rPr>
                <w:rFonts w:hint="eastAsia" w:ascii="仿宋_GB2312" w:hAnsi="仿宋_GB2312" w:eastAsia="仿宋_GB2312" w:cs="仿宋_GB2312"/>
                <w:color w:val="auto"/>
                <w:spacing w:val="2"/>
                <w:highlight w:val="none"/>
              </w:rPr>
              <w:t>：</w:t>
            </w:r>
            <w:r>
              <w:rPr>
                <w:rFonts w:hint="eastAsia" w:ascii="仿宋_GB2312" w:hAnsi="仿宋_GB2312" w:eastAsia="仿宋_GB2312" w:cs="仿宋_GB2312"/>
                <w:color w:val="auto"/>
                <w:highlight w:val="none"/>
                <w:u w:val="single"/>
                <w:lang w:val="en-US" w:eastAsia="zh-CN"/>
              </w:rPr>
              <w:t>50</w:t>
            </w:r>
            <w:r>
              <w:rPr>
                <w:rFonts w:hint="eastAsia" w:ascii="仿宋_GB2312" w:hAnsi="仿宋_GB2312" w:eastAsia="仿宋_GB2312" w:cs="仿宋_GB2312"/>
                <w:color w:val="auto"/>
                <w:highlight w:val="none"/>
              </w:rPr>
              <w:t>分</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其它因素</w:t>
            </w:r>
            <w:r>
              <w:rPr>
                <w:rFonts w:hint="eastAsia" w:ascii="仿宋_GB2312" w:hAnsi="仿宋_GB2312" w:eastAsia="仿宋_GB2312" w:cs="仿宋_GB2312"/>
                <w:color w:val="auto"/>
                <w:spacing w:val="2"/>
                <w:highlight w:val="none"/>
              </w:rPr>
              <w:t>：</w:t>
            </w:r>
            <w:r>
              <w:rPr>
                <w:rFonts w:hint="eastAsia" w:ascii="仿宋_GB2312" w:hAnsi="仿宋_GB2312" w:eastAsia="仿宋_GB2312" w:cs="仿宋_GB2312"/>
                <w:color w:val="auto"/>
                <w:highlight w:val="none"/>
                <w:u w:val="single"/>
              </w:rPr>
              <w:t>2</w:t>
            </w:r>
            <w:r>
              <w:rPr>
                <w:rFonts w:hint="eastAsia" w:ascii="仿宋_GB2312" w:hAnsi="仿宋_GB2312" w:eastAsia="仿宋_GB2312" w:cs="仿宋_GB2312"/>
                <w:color w:val="auto"/>
                <w:highlight w:val="none"/>
                <w:u w:val="single"/>
                <w:lang w:val="en-US" w:eastAsia="zh-CN"/>
              </w:rPr>
              <w:t>0</w:t>
            </w:r>
            <w:r>
              <w:rPr>
                <w:rFonts w:hint="eastAsia" w:ascii="仿宋_GB2312" w:hAnsi="仿宋_GB2312" w:eastAsia="仿宋_GB2312" w:cs="仿宋_GB2312"/>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18" w:type="dxa"/>
            <w:vAlign w:val="center"/>
          </w:tcPr>
          <w:p>
            <w:pPr>
              <w:jc w:val="center"/>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条款号</w:t>
            </w:r>
          </w:p>
        </w:tc>
        <w:tc>
          <w:tcPr>
            <w:tcW w:w="1301" w:type="dxa"/>
            <w:vAlign w:val="center"/>
          </w:tcPr>
          <w:p>
            <w:pPr>
              <w:pStyle w:val="2"/>
              <w:spacing w:line="240" w:lineRule="atLeas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评分因素</w:t>
            </w:r>
          </w:p>
        </w:tc>
        <w:tc>
          <w:tcPr>
            <w:tcW w:w="6354" w:type="dxa"/>
            <w:gridSpan w:val="2"/>
            <w:vAlign w:val="center"/>
          </w:tcPr>
          <w:p>
            <w:pPr>
              <w:pStyle w:val="2"/>
              <w:spacing w:line="240" w:lineRule="atLeast"/>
              <w:ind w:firstLine="2650" w:firstLineChars="1100"/>
              <w:jc w:val="both"/>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exact"/>
          <w:jc w:val="center"/>
        </w:trPr>
        <w:tc>
          <w:tcPr>
            <w:tcW w:w="1118" w:type="dxa"/>
            <w:vAlign w:val="center"/>
          </w:tcPr>
          <w:p>
            <w:pPr>
              <w:pStyle w:val="2"/>
              <w:spacing w:line="240" w:lineRule="atLeas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color w:val="auto"/>
                <w:highlight w:val="none"/>
                <w:lang w:val="en-US" w:eastAsia="zh-CN"/>
              </w:rPr>
              <w:t>1.</w:t>
            </w:r>
          </w:p>
        </w:tc>
        <w:tc>
          <w:tcPr>
            <w:tcW w:w="1301" w:type="dxa"/>
            <w:vAlign w:val="center"/>
          </w:tcPr>
          <w:p>
            <w:pPr>
              <w:pStyle w:val="2"/>
              <w:spacing w:line="240" w:lineRule="atLeas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投标报价评分标准</w:t>
            </w:r>
          </w:p>
          <w:p>
            <w:pPr>
              <w:pStyle w:val="2"/>
              <w:spacing w:line="276" w:lineRule="auto"/>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30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tc>
        <w:tc>
          <w:tcPr>
            <w:tcW w:w="6354" w:type="dxa"/>
            <w:gridSpan w:val="2"/>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1、采用低价优先法计算，即满足磋商文件要求且投标价格最低的投标报价为评标基准价，其价格分为满分。其他供应商的价格分按照下列公式计算（保留两位小数）。</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投标报价得分=（评标基准价／投标报价）*</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0%*100</w:t>
            </w:r>
          </w:p>
          <w:p>
            <w:pPr>
              <w:pStyle w:val="2"/>
              <w:spacing w:line="30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highlight w:val="none"/>
              </w:rPr>
              <w:t>注：价格分计算保留小数点后二位。未通过初步评审的投标不参与投标报价得分的计算</w:t>
            </w:r>
            <w:r>
              <w:rPr>
                <w:rFonts w:hint="eastAsia" w:ascii="仿宋_GB2312" w:hAnsi="仿宋_GB2312" w:eastAsia="仿宋_GB2312" w:cs="仿宋_GB2312"/>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jc w:val="center"/>
        </w:trPr>
        <w:tc>
          <w:tcPr>
            <w:tcW w:w="1118" w:type="dxa"/>
            <w:vMerge w:val="restart"/>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lang w:val="en-US" w:eastAsia="zh-CN"/>
              </w:rPr>
            </w:pPr>
            <w:r>
              <w:rPr>
                <w:rFonts w:hint="eastAsia" w:ascii="仿宋_GB2312" w:hAnsi="仿宋_GB2312" w:eastAsia="仿宋_GB2312" w:cs="仿宋_GB2312"/>
                <w:color w:val="auto"/>
                <w:kern w:val="0"/>
                <w:sz w:val="24"/>
                <w:szCs w:val="24"/>
                <w:highlight w:val="none"/>
                <w:lang w:val="en-US" w:eastAsia="zh-CN" w:bidi="ar-SA"/>
              </w:rPr>
              <w:t>2.</w:t>
            </w:r>
          </w:p>
        </w:tc>
        <w:tc>
          <w:tcPr>
            <w:tcW w:w="1301" w:type="dxa"/>
            <w:vMerge w:val="restart"/>
            <w:vAlign w:val="center"/>
          </w:tcPr>
          <w:p>
            <w:pPr>
              <w:pStyle w:val="2"/>
              <w:spacing w:line="240" w:lineRule="atLeas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监理大纲</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50</w:t>
            </w:r>
            <w:r>
              <w:rPr>
                <w:rFonts w:hint="eastAsia" w:ascii="仿宋_GB2312" w:hAnsi="仿宋_GB2312" w:eastAsia="仿宋_GB2312" w:cs="仿宋_GB2312"/>
                <w:color w:val="auto"/>
                <w:highlight w:val="none"/>
              </w:rPr>
              <w:t>分）</w:t>
            </w:r>
          </w:p>
          <w:p>
            <w:pPr>
              <w:pStyle w:val="2"/>
              <w:spacing w:line="240" w:lineRule="atLeast"/>
              <w:jc w:val="center"/>
              <w:rPr>
                <w:rFonts w:hint="eastAsia" w:ascii="仿宋_GB2312" w:hAnsi="仿宋_GB2312" w:eastAsia="仿宋_GB2312" w:cs="仿宋_GB2312"/>
                <w:color w:val="auto"/>
                <w:highlight w:val="none"/>
              </w:rPr>
            </w:pPr>
          </w:p>
        </w:tc>
        <w:tc>
          <w:tcPr>
            <w:tcW w:w="19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bCs/>
                <w:szCs w:val="21"/>
                <w:lang w:bidi="zh-CN"/>
              </w:rPr>
              <w:t>对监理范围与目标和对影响项目工期、质量、投资的关键问题的理解程度</w:t>
            </w:r>
          </w:p>
        </w:tc>
        <w:tc>
          <w:tcPr>
            <w:tcW w:w="43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满分15分，依据该项编写内容合理程度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rPr>
              <w:t>10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rPr>
              <w:t>15</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rPr>
              <w:t>6</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rPr>
              <w:t>9</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rPr>
              <w:t>5</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bCs/>
                <w:szCs w:val="21"/>
                <w:lang w:bidi="en-US"/>
              </w:rPr>
              <w:t>工程进度、</w:t>
            </w:r>
            <w:r>
              <w:rPr>
                <w:rFonts w:hint="eastAsia" w:ascii="仿宋_GB2312" w:hAnsi="仿宋_GB2312" w:eastAsia="仿宋_GB2312" w:cs="仿宋_GB2312"/>
                <w:szCs w:val="24"/>
              </w:rPr>
              <w:t>质量</w:t>
            </w:r>
            <w:r>
              <w:rPr>
                <w:rFonts w:hint="eastAsia" w:ascii="仿宋_GB2312" w:hAnsi="仿宋_GB2312" w:eastAsia="仿宋_GB2312" w:cs="仿宋_GB2312"/>
                <w:bCs/>
                <w:szCs w:val="21"/>
                <w:lang w:bidi="en-US"/>
              </w:rPr>
              <w:t>控制措施</w:t>
            </w:r>
          </w:p>
        </w:tc>
        <w:tc>
          <w:tcPr>
            <w:tcW w:w="43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pStyle w:val="34"/>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4"/>
              </w:rPr>
              <w:t>工程造价控制措施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pStyle w:val="34"/>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4"/>
              </w:rPr>
              <w:t>合同管理措施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pStyle w:val="34"/>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4"/>
              </w:rPr>
              <w:t>安全生产管理措施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1118"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Cs w:val="21"/>
                <w:highlight w:val="none"/>
              </w:rPr>
            </w:pPr>
          </w:p>
        </w:tc>
        <w:tc>
          <w:tcPr>
            <w:tcW w:w="1301" w:type="dxa"/>
            <w:vMerge w:val="continue"/>
            <w:vAlign w:val="center"/>
          </w:tcPr>
          <w:p>
            <w:pPr>
              <w:tabs>
                <w:tab w:val="left" w:pos="360"/>
                <w:tab w:val="left" w:pos="540"/>
              </w:tabs>
              <w:spacing w:line="360" w:lineRule="auto"/>
              <w:jc w:val="center"/>
              <w:rPr>
                <w:rFonts w:hint="eastAsia" w:ascii="仿宋_GB2312" w:hAnsi="仿宋_GB2312" w:eastAsia="仿宋_GB2312" w:cs="仿宋_GB2312"/>
                <w:b/>
                <w:color w:val="auto"/>
                <w:sz w:val="24"/>
                <w:highlight w:val="none"/>
              </w:rPr>
            </w:pPr>
          </w:p>
        </w:tc>
        <w:tc>
          <w:tcPr>
            <w:tcW w:w="1977" w:type="dxa"/>
            <w:shd w:val="clear" w:color="auto" w:fill="FFFFFF" w:themeFill="background1"/>
            <w:vAlign w:val="center"/>
          </w:tcPr>
          <w:p>
            <w:pPr>
              <w:widowControl/>
              <w:adjustRightInd w:val="0"/>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bCs/>
                <w:szCs w:val="21"/>
                <w:lang w:bidi="en-US"/>
              </w:rPr>
              <w:t>组织协调控制措施</w:t>
            </w:r>
          </w:p>
        </w:tc>
        <w:tc>
          <w:tcPr>
            <w:tcW w:w="4377" w:type="dxa"/>
            <w:shd w:val="clear" w:color="auto" w:fill="FFFFFF" w:themeFill="background1"/>
            <w:vAlign w:val="top"/>
          </w:tcPr>
          <w:p>
            <w:pPr>
              <w:rPr>
                <w:rFonts w:hint="eastAsia" w:ascii="仿宋_GB2312" w:hAnsi="仿宋_GB2312" w:eastAsia="仿宋_GB2312" w:cs="仿宋_GB2312"/>
                <w:color w:val="auto"/>
                <w:sz w:val="22"/>
                <w:szCs w:val="28"/>
                <w:highlight w:val="none"/>
              </w:rPr>
            </w:pPr>
            <w:r>
              <w:rPr>
                <w:rFonts w:hint="eastAsia" w:ascii="仿宋_GB2312" w:hAnsi="仿宋_GB2312" w:eastAsia="仿宋_GB2312" w:cs="仿宋_GB2312"/>
                <w:szCs w:val="21"/>
              </w:rPr>
              <w:t>满分</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分，依据该项编写内容合理程度</w:t>
            </w:r>
            <w:r>
              <w:rPr>
                <w:rFonts w:hint="eastAsia" w:ascii="仿宋_GB2312" w:hAnsi="仿宋_GB2312" w:eastAsia="仿宋_GB2312" w:cs="仿宋_GB2312"/>
                <w:szCs w:val="21"/>
                <w:lang w:bidi="zh-CN"/>
              </w:rPr>
              <w:t>评标委员会根据投标文件由评标委员会划分为A、B、C三个等级，A级</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bidi="zh-CN"/>
              </w:rPr>
              <w:t>7</w:t>
            </w:r>
            <w:r>
              <w:rPr>
                <w:rFonts w:hint="eastAsia" w:ascii="仿宋_GB2312" w:hAnsi="仿宋_GB2312" w:eastAsia="仿宋_GB2312" w:cs="仿宋_GB2312"/>
                <w:szCs w:val="21"/>
                <w:lang w:bidi="zh-CN"/>
              </w:rPr>
              <w:t>分，B级</w:t>
            </w: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bidi="zh-CN"/>
              </w:rPr>
              <w:t>分，C级</w:t>
            </w:r>
            <w:r>
              <w:rPr>
                <w:rFonts w:hint="eastAsia" w:ascii="仿宋_GB2312" w:hAnsi="仿宋_GB2312" w:eastAsia="仿宋_GB2312" w:cs="仿宋_GB2312"/>
                <w:szCs w:val="21"/>
              </w:rPr>
              <w:t>0</w:t>
            </w:r>
            <w:r>
              <w:rPr>
                <w:rFonts w:hint="eastAsia" w:ascii="仿宋_GB2312" w:hAnsi="仿宋_GB2312" w:eastAsia="仿宋_GB2312" w:cs="仿宋_GB2312"/>
                <w:szCs w:val="21"/>
                <w:lang w:bidi="zh-CN"/>
              </w:rPr>
              <w:t>-</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lang w:bidi="zh-CN"/>
              </w:rPr>
              <w:t>分。</w:t>
            </w:r>
            <w:r>
              <w:rPr>
                <w:rFonts w:hint="eastAsia" w:ascii="仿宋_GB2312" w:hAnsi="仿宋_GB2312" w:eastAsia="仿宋_GB2312" w:cs="仿宋_GB2312"/>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6354" w:type="dxa"/>
            <w:gridSpan w:val="2"/>
            <w:tcBorders>
              <w:bottom w:val="single" w:color="auto" w:sz="4" w:space="0"/>
            </w:tcBorders>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注：以上</w:t>
            </w:r>
            <w:r>
              <w:rPr>
                <w:rFonts w:hint="eastAsia" w:ascii="仿宋_GB2312" w:hAnsi="仿宋_GB2312" w:eastAsia="仿宋_GB2312" w:cs="仿宋_GB2312"/>
                <w:color w:val="auto"/>
                <w:highlight w:val="none"/>
                <w:lang w:val="en-US" w:eastAsia="zh-CN"/>
              </w:rPr>
              <w:t>大纲</w:t>
            </w:r>
            <w:r>
              <w:rPr>
                <w:rFonts w:hint="eastAsia" w:ascii="仿宋_GB2312" w:hAnsi="仿宋_GB2312" w:eastAsia="仿宋_GB2312" w:cs="仿宋_GB2312"/>
                <w:color w:val="auto"/>
                <w:highlight w:val="none"/>
              </w:rPr>
              <w:t>方案各项若有缺项的，该项为0分。评委根据</w:t>
            </w:r>
            <w:r>
              <w:rPr>
                <w:rFonts w:hint="eastAsia" w:ascii="仿宋_GB2312" w:hAnsi="仿宋_GB2312" w:eastAsia="仿宋_GB2312" w:cs="仿宋_GB2312"/>
                <w:color w:val="auto"/>
                <w:highlight w:val="none"/>
                <w:lang w:val="en-US" w:eastAsia="zh-CN"/>
              </w:rPr>
              <w:t>监理大纲</w:t>
            </w:r>
            <w:r>
              <w:rPr>
                <w:rFonts w:hint="eastAsia" w:ascii="仿宋_GB2312" w:hAnsi="仿宋_GB2312" w:eastAsia="仿宋_GB2312" w:cs="仿宋_GB2312"/>
                <w:color w:val="auto"/>
                <w:highlight w:val="none"/>
              </w:rPr>
              <w:t>的合理性、可行性横向对比，逐项打分。</w:t>
            </w:r>
          </w:p>
          <w:p>
            <w:pPr>
              <w:pStyle w:val="2"/>
              <w:spacing w:line="300" w:lineRule="exact"/>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restart"/>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其它因素</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评分标准</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20</w:t>
            </w:r>
            <w:r>
              <w:rPr>
                <w:rFonts w:hint="eastAsia" w:ascii="仿宋_GB2312" w:hAnsi="仿宋_GB2312" w:eastAsia="仿宋_GB2312" w:cs="仿宋_GB2312"/>
                <w:color w:val="auto"/>
                <w:highlight w:val="none"/>
              </w:rPr>
              <w:t>分</w:t>
            </w:r>
            <w:r>
              <w:rPr>
                <w:rFonts w:hint="eastAsia" w:ascii="仿宋_GB2312" w:hAnsi="仿宋_GB2312" w:eastAsia="仿宋_GB2312" w:cs="仿宋_GB2312"/>
                <w:color w:val="auto"/>
                <w:highlight w:val="none"/>
                <w:lang w:eastAsia="zh-CN"/>
              </w:rPr>
              <w:t>）</w:t>
            </w:r>
          </w:p>
        </w:tc>
        <w:tc>
          <w:tcPr>
            <w:tcW w:w="6354" w:type="dxa"/>
            <w:gridSpan w:val="2"/>
            <w:shd w:val="clear" w:color="auto" w:fill="FFFFFF" w:themeFill="background1"/>
            <w:vAlign w:val="center"/>
          </w:tcPr>
          <w:p>
            <w:pPr>
              <w:pStyle w:val="2"/>
              <w:spacing w:line="30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项目总监</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8分</w:t>
            </w:r>
            <w:r>
              <w:rPr>
                <w:rFonts w:hint="eastAsia" w:ascii="仿宋_GB2312" w:hAnsi="仿宋_GB2312" w:eastAsia="仿宋_GB2312" w:cs="仿宋_GB2312"/>
                <w:color w:val="auto"/>
                <w:highlight w:val="none"/>
                <w:lang w:eastAsia="zh-CN"/>
              </w:rPr>
              <w:t>）</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2018年1月1日以来类似项目业绩，承担过1项得</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分，总共</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分（以合同签订日期为准）；上传诚信库；</w:t>
            </w:r>
          </w:p>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rPr>
              <w:t>2、</w:t>
            </w:r>
            <w:r>
              <w:rPr>
                <w:rFonts w:hint="eastAsia" w:ascii="仿宋_GB2312" w:hAnsi="仿宋_GB2312" w:eastAsia="仿宋_GB2312" w:cs="仿宋_GB2312"/>
                <w:color w:val="auto"/>
                <w:highlight w:val="none"/>
              </w:rPr>
              <w:t>项目总监月驻现场工作时间安排及承诺；评标委员会根据投标文件由评标委员会划分为A、B、C三个等级，A级3-4分，B级2-3分，C级0-1分</w:t>
            </w:r>
          </w:p>
          <w:p>
            <w:pPr>
              <w:pStyle w:val="2"/>
              <w:spacing w:line="300" w:lineRule="exact"/>
              <w:rPr>
                <w:rFonts w:hint="eastAsia"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6354" w:type="dxa"/>
            <w:gridSpan w:val="2"/>
            <w:shd w:val="clear" w:color="auto" w:fill="FFFFFF" w:themeFill="background1"/>
            <w:vAlign w:val="center"/>
          </w:tcPr>
          <w:p>
            <w:pPr>
              <w:pStyle w:val="2"/>
              <w:spacing w:line="300" w:lineRule="exact"/>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项目其他人员配置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6分</w:t>
            </w:r>
            <w:r>
              <w:rPr>
                <w:rFonts w:hint="eastAsia" w:ascii="仿宋_GB2312" w:hAnsi="仿宋_GB2312" w:eastAsia="仿宋_GB2312" w:cs="仿宋_GB2312"/>
                <w:color w:val="auto"/>
                <w:highlight w:val="none"/>
                <w:lang w:eastAsia="zh-CN"/>
              </w:rPr>
              <w:t>）</w:t>
            </w:r>
          </w:p>
          <w:p>
            <w:pPr>
              <w:pStyle w:val="2"/>
              <w:spacing w:line="30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每再有1人具备水利监理工程师资格的得</w:t>
            </w:r>
            <w:r>
              <w:rPr>
                <w:rFonts w:hint="eastAsia" w:ascii="仿宋_GB2312" w:hAnsi="仿宋_GB2312" w:eastAsia="仿宋_GB2312" w:cs="仿宋_GB2312"/>
                <w:color w:val="auto"/>
                <w:highlight w:val="none"/>
                <w:lang w:val="en-US"/>
              </w:rPr>
              <w:t>3</w:t>
            </w:r>
            <w:r>
              <w:rPr>
                <w:rFonts w:hint="eastAsia" w:ascii="仿宋_GB2312" w:hAnsi="仿宋_GB2312" w:eastAsia="仿宋_GB2312" w:cs="仿宋_GB2312"/>
                <w:color w:val="auto"/>
                <w:highlight w:val="none"/>
              </w:rPr>
              <w:t>分（项目监理工程师和总监代表除外），最多</w:t>
            </w:r>
            <w:r>
              <w:rPr>
                <w:rFonts w:hint="eastAsia" w:ascii="仿宋_GB2312" w:hAnsi="仿宋_GB2312" w:eastAsia="仿宋_GB2312" w:cs="仿宋_GB2312"/>
                <w:color w:val="auto"/>
                <w:highlight w:val="none"/>
                <w:lang w:val="en-US"/>
              </w:rPr>
              <w:t>6</w:t>
            </w:r>
            <w:r>
              <w:rPr>
                <w:rFonts w:hint="eastAsia" w:ascii="仿宋_GB2312" w:hAnsi="仿宋_GB2312" w:eastAsia="仿宋_GB2312" w:cs="仿宋_GB2312"/>
                <w:color w:val="auto"/>
                <w:highlight w:val="none"/>
              </w:rPr>
              <w:t>分；上传诚信库；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118"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1301" w:type="dxa"/>
            <w:vMerge w:val="continue"/>
            <w:vAlign w:val="center"/>
          </w:tcPr>
          <w:p>
            <w:pPr>
              <w:pStyle w:val="2"/>
              <w:spacing w:line="300" w:lineRule="exact"/>
              <w:rPr>
                <w:rFonts w:hint="eastAsia" w:ascii="仿宋_GB2312" w:hAnsi="仿宋_GB2312" w:eastAsia="仿宋_GB2312" w:cs="仿宋_GB2312"/>
                <w:color w:val="auto"/>
                <w:highlight w:val="none"/>
              </w:rPr>
            </w:pPr>
          </w:p>
        </w:tc>
        <w:tc>
          <w:tcPr>
            <w:tcW w:w="6354" w:type="dxa"/>
            <w:gridSpan w:val="2"/>
            <w:shd w:val="clear" w:color="auto" w:fill="FFFFFF" w:themeFill="background1"/>
            <w:vAlign w:val="center"/>
          </w:tcPr>
          <w:p>
            <w:pPr>
              <w:pStyle w:val="2"/>
              <w:spacing w:line="30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企业业绩</w:t>
            </w:r>
            <w:r>
              <w:rPr>
                <w:rFonts w:hint="eastAsia" w:ascii="仿宋_GB2312" w:hAnsi="仿宋_GB2312" w:eastAsia="仿宋_GB2312" w:cs="仿宋_GB2312"/>
                <w:color w:val="auto"/>
                <w:highlight w:val="none"/>
                <w:lang w:val="en-US" w:eastAsia="zh-CN"/>
              </w:rPr>
              <w:t>(6分）</w:t>
            </w:r>
          </w:p>
          <w:p>
            <w:pPr>
              <w:pStyle w:val="2"/>
              <w:spacing w:line="300" w:lineRule="exac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rPr>
              <w:t>2018年1月1日以来类似项目业绩，以一个为基准每再提供一份加</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分，最多加</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分（以合同签订日期为准）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773" w:type="dxa"/>
            <w:gridSpan w:val="4"/>
            <w:vAlign w:val="center"/>
          </w:tcPr>
          <w:p>
            <w:pPr>
              <w:pStyle w:val="2"/>
              <w:spacing w:line="300" w:lineRule="exac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bl>
    <w:p>
      <w:pPr>
        <w:pStyle w:val="2"/>
        <w:rPr>
          <w:rFonts w:hint="eastAsia" w:ascii="仿宋_GB2312" w:hAnsi="仿宋_GB2312" w:eastAsia="仿宋_GB2312" w:cs="仿宋_GB2312"/>
        </w:rPr>
      </w:pPr>
    </w:p>
    <w:p>
      <w:pPr>
        <w:kinsoku/>
        <w:wordWrap w:val="0"/>
        <w:spacing w:line="360" w:lineRule="auto"/>
        <w:jc w:val="both"/>
        <w:rPr>
          <w:rFonts w:hint="eastAsia" w:ascii="仿宋_GB2312" w:hAnsi="仿宋_GB2312" w:eastAsia="仿宋_GB2312" w:cs="仿宋_GB2312"/>
          <w:b/>
          <w:bCs/>
          <w:spacing w:val="2"/>
          <w:position w:val="17"/>
          <w:sz w:val="24"/>
          <w:szCs w:val="24"/>
          <w:lang w:eastAsia="zh-CN"/>
        </w:rPr>
      </w:pP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11.</w:t>
      </w:r>
      <w:r>
        <w:rPr>
          <w:rFonts w:hint="eastAsia" w:ascii="仿宋_GB2312" w:hAnsi="仿宋_GB2312" w:eastAsia="仿宋_GB2312" w:cs="仿宋_GB2312"/>
          <w:sz w:val="24"/>
          <w:szCs w:val="24"/>
        </w:rPr>
        <w:t>有下列情况之一的，</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宣布本项目终止：</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11.1 </w:t>
      </w:r>
      <w:r>
        <w:rPr>
          <w:rFonts w:hint="eastAsia" w:ascii="仿宋_GB2312" w:hAnsi="仿宋_GB2312" w:eastAsia="仿宋_GB2312" w:cs="仿宋_GB2312"/>
          <w:sz w:val="24"/>
          <w:szCs w:val="24"/>
        </w:rPr>
        <w:t>因情况变化，不再符合规定的竞争性磋商采购方式适用情形的；</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11.2 </w:t>
      </w:r>
      <w:r>
        <w:rPr>
          <w:rFonts w:hint="eastAsia" w:ascii="仿宋_GB2312" w:hAnsi="仿宋_GB2312" w:eastAsia="仿宋_GB2312" w:cs="仿宋_GB2312"/>
          <w:sz w:val="24"/>
          <w:szCs w:val="24"/>
        </w:rPr>
        <w:t>出现影响采购公正的违法、违规行为的；</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11.3 </w:t>
      </w:r>
      <w:r>
        <w:rPr>
          <w:rFonts w:hint="eastAsia" w:ascii="仿宋_GB2312" w:hAnsi="仿宋_GB2312" w:eastAsia="仿宋_GB2312" w:cs="仿宋_GB2312"/>
          <w:sz w:val="24"/>
          <w:szCs w:val="24"/>
        </w:rPr>
        <w:t>法律法规规定的其他情况。</w:t>
      </w:r>
    </w:p>
    <w:p>
      <w:pPr>
        <w:kinsoku/>
        <w:wordWrap w:val="0"/>
        <w:spacing w:line="360" w:lineRule="auto"/>
        <w:ind w:firstLine="480" w:firstLineChars="200"/>
        <w:jc w:val="both"/>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4"/>
          <w:szCs w:val="24"/>
          <w:lang w:eastAsia="zh-CN"/>
        </w:rPr>
        <w:t>12.</w:t>
      </w:r>
      <w:r>
        <w:rPr>
          <w:rFonts w:hint="eastAsia" w:ascii="仿宋_GB2312" w:hAnsi="仿宋_GB2312" w:eastAsia="仿宋_GB2312" w:cs="仿宋_GB2312"/>
          <w:sz w:val="24"/>
          <w:szCs w:val="24"/>
        </w:rPr>
        <w:t>若本项目属于政府购买服务项目，将按照《政府采购竞争性磋商采购方式管理暂行办法》和《财政部关于政府采购竞争性磋商采购方式管理暂行办法有关问题的补充通知》（财库</w:t>
      </w:r>
      <w:r>
        <w:rPr>
          <w:rFonts w:hint="eastAsia" w:ascii="仿宋_GB2312" w:hAnsi="仿宋_GB2312" w:eastAsia="仿宋_GB2312" w:cs="仿宋_GB2312"/>
          <w:spacing w:val="-13"/>
          <w:sz w:val="24"/>
          <w:szCs w:val="24"/>
          <w:lang w:eastAsia="zh-CN"/>
        </w:rPr>
        <w:t>﹝2015﹞</w:t>
      </w:r>
      <w:r>
        <w:rPr>
          <w:rFonts w:hint="eastAsia" w:ascii="仿宋_GB2312" w:hAnsi="仿宋_GB2312" w:eastAsia="仿宋_GB2312" w:cs="仿宋_GB2312"/>
          <w:sz w:val="24"/>
          <w:szCs w:val="24"/>
        </w:rPr>
        <w:t>124号）等规定执行。</w:t>
      </w:r>
    </w:p>
    <w:p>
      <w:pPr>
        <w:kinsoku/>
        <w:wordWrap w:val="0"/>
        <w:spacing w:line="360" w:lineRule="auto"/>
        <w:jc w:val="both"/>
        <w:rPr>
          <w:rFonts w:hint="eastAsia" w:ascii="仿宋_GB2312" w:hAnsi="仿宋_GB2312" w:eastAsia="仿宋_GB2312" w:cs="仿宋_GB2312"/>
          <w:b/>
          <w:bCs/>
          <w:sz w:val="24"/>
          <w:szCs w:val="24"/>
          <w:lang w:eastAsia="zh-CN"/>
        </w:rPr>
      </w:pPr>
    </w:p>
    <w:p>
      <w:pPr>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六、</w:t>
      </w:r>
      <w:r>
        <w:rPr>
          <w:rFonts w:hint="eastAsia" w:ascii="仿宋_GB2312" w:hAnsi="仿宋_GB2312" w:eastAsia="仿宋_GB2312" w:cs="仿宋_GB2312"/>
          <w:b/>
          <w:bCs/>
          <w:sz w:val="24"/>
          <w:szCs w:val="24"/>
        </w:rPr>
        <w:t>成交</w:t>
      </w:r>
      <w:r>
        <w:rPr>
          <w:rFonts w:hint="eastAsia" w:ascii="仿宋_GB2312" w:hAnsi="仿宋_GB2312" w:eastAsia="仿宋_GB2312" w:cs="仿宋_GB2312"/>
          <w:b/>
          <w:bCs/>
          <w:sz w:val="24"/>
          <w:szCs w:val="24"/>
          <w:lang w:eastAsia="zh-CN"/>
        </w:rPr>
        <w:t>通知及</w:t>
      </w:r>
      <w:r>
        <w:rPr>
          <w:rFonts w:hint="eastAsia" w:ascii="仿宋_GB2312" w:hAnsi="仿宋_GB2312" w:eastAsia="仿宋_GB2312" w:cs="仿宋_GB2312"/>
          <w:b/>
          <w:bCs/>
          <w:sz w:val="24"/>
          <w:szCs w:val="24"/>
        </w:rPr>
        <w:t>签订合同</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成交结果公布</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1.1 </w:t>
      </w:r>
      <w:r>
        <w:rPr>
          <w:rFonts w:hint="eastAsia" w:ascii="仿宋_GB2312" w:hAnsi="仿宋_GB2312" w:eastAsia="仿宋_GB2312" w:cs="仿宋_GB2312"/>
          <w:sz w:val="24"/>
          <w:szCs w:val="24"/>
        </w:rPr>
        <w:t>成交供应商确定后，</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将在“河南省政府采购网”和“</w:t>
      </w:r>
      <w:r>
        <w:rPr>
          <w:rFonts w:hint="eastAsia" w:ascii="仿宋_GB2312" w:hAnsi="仿宋_GB2312" w:eastAsia="仿宋_GB2312" w:cs="仿宋_GB2312"/>
          <w:sz w:val="24"/>
          <w:szCs w:val="24"/>
          <w:lang w:eastAsia="zh-CN"/>
        </w:rPr>
        <w:t>淅川县</w:t>
      </w:r>
      <w:r>
        <w:rPr>
          <w:rFonts w:hint="eastAsia" w:ascii="仿宋_GB2312" w:hAnsi="仿宋_GB2312" w:eastAsia="仿宋_GB2312" w:cs="仿宋_GB2312"/>
          <w:sz w:val="24"/>
          <w:szCs w:val="24"/>
        </w:rPr>
        <w:t>公共资源交易中心网”上发布成交公告。</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1.2 </w:t>
      </w:r>
      <w:r>
        <w:rPr>
          <w:rFonts w:hint="eastAsia" w:ascii="仿宋_GB2312" w:hAnsi="仿宋_GB2312" w:eastAsia="仿宋_GB2312" w:cs="仿宋_GB2312"/>
          <w:sz w:val="24"/>
          <w:szCs w:val="24"/>
        </w:rPr>
        <w:t>如项目终止，成交结果公告以“河南省政府采购网”发布的为准。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发出成交通知书</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2.1 </w:t>
      </w:r>
      <w:r>
        <w:rPr>
          <w:rFonts w:hint="eastAsia" w:ascii="仿宋_GB2312" w:hAnsi="仿宋_GB2312" w:eastAsia="仿宋_GB2312" w:cs="仿宋_GB2312"/>
          <w:sz w:val="24"/>
          <w:szCs w:val="24"/>
        </w:rPr>
        <w:t>根据成交结果，</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通过“</w:t>
      </w:r>
      <w:r>
        <w:rPr>
          <w:rFonts w:hint="eastAsia" w:ascii="仿宋_GB2312" w:hAnsi="仿宋_GB2312" w:eastAsia="仿宋_GB2312" w:cs="仿宋_GB2312"/>
          <w:sz w:val="24"/>
          <w:szCs w:val="24"/>
          <w:lang w:eastAsia="zh-CN"/>
        </w:rPr>
        <w:t>淅川县</w:t>
      </w:r>
      <w:r>
        <w:rPr>
          <w:rFonts w:hint="eastAsia" w:ascii="仿宋_GB2312" w:hAnsi="仿宋_GB2312" w:eastAsia="仿宋_GB2312" w:cs="仿宋_GB2312"/>
          <w:sz w:val="24"/>
          <w:szCs w:val="24"/>
        </w:rPr>
        <w:t>公共资源交易中心</w:t>
      </w:r>
      <w:r>
        <w:rPr>
          <w:rFonts w:hint="eastAsia" w:ascii="仿宋_GB2312" w:hAnsi="仿宋_GB2312" w:eastAsia="仿宋_GB2312" w:cs="仿宋_GB2312"/>
          <w:sz w:val="24"/>
          <w:szCs w:val="24"/>
          <w:lang w:eastAsia="zh-CN"/>
        </w:rPr>
        <w:t>公共服务平台</w:t>
      </w:r>
      <w:r>
        <w:rPr>
          <w:rFonts w:hint="eastAsia" w:ascii="仿宋_GB2312" w:hAnsi="仿宋_GB2312" w:eastAsia="仿宋_GB2312" w:cs="仿宋_GB2312"/>
          <w:sz w:val="24"/>
          <w:szCs w:val="24"/>
          <w:lang w:val="en-US" w:eastAsia="zh-CN"/>
        </w:rPr>
        <w:t>系统线上发布《成交通知书》</w:t>
      </w:r>
      <w:r>
        <w:rPr>
          <w:rFonts w:hint="eastAsia" w:ascii="仿宋_GB2312" w:hAnsi="仿宋_GB2312" w:eastAsia="仿宋_GB2312" w:cs="仿宋_GB2312"/>
          <w:sz w:val="24"/>
          <w:szCs w:val="24"/>
        </w:rPr>
        <w:t>。</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2.2 </w:t>
      </w:r>
      <w:r>
        <w:rPr>
          <w:rFonts w:hint="eastAsia" w:ascii="仿宋_GB2312" w:hAnsi="仿宋_GB2312" w:eastAsia="仿宋_GB2312" w:cs="仿宋_GB2312"/>
          <w:sz w:val="24"/>
          <w:szCs w:val="24"/>
        </w:rPr>
        <w:t>《成交通知书》是签订政府采购合同的重要依据，对采购人与成交供应商具有法律效力。</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签订合同</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3.1 </w:t>
      </w:r>
      <w:r>
        <w:rPr>
          <w:rFonts w:hint="eastAsia" w:ascii="仿宋_GB2312" w:hAnsi="仿宋_GB2312" w:eastAsia="仿宋_GB2312" w:cs="仿宋_GB2312"/>
          <w:sz w:val="24"/>
          <w:szCs w:val="24"/>
        </w:rPr>
        <w:t>成交供应商和采购人应在《成交通知书》发出</w:t>
      </w:r>
      <w:r>
        <w:rPr>
          <w:rFonts w:hint="eastAsia" w:ascii="仿宋_GB2312" w:hAnsi="仿宋_GB2312" w:eastAsia="仿宋_GB2312" w:cs="仿宋_GB2312"/>
          <w:sz w:val="24"/>
          <w:szCs w:val="24"/>
          <w:lang w:eastAsia="zh-CN"/>
        </w:rPr>
        <w:t>后</w:t>
      </w:r>
      <w:r>
        <w:rPr>
          <w:rFonts w:hint="eastAsia" w:ascii="仿宋_GB2312" w:hAnsi="仿宋_GB2312" w:eastAsia="仿宋_GB2312" w:cs="仿宋_GB2312"/>
          <w:sz w:val="24"/>
          <w:szCs w:val="24"/>
          <w:lang w:val="en-US" w:eastAsia="zh-CN"/>
        </w:rPr>
        <w:t>3个工作日内在交易系统线上</w:t>
      </w:r>
      <w:r>
        <w:rPr>
          <w:rFonts w:hint="eastAsia" w:ascii="仿宋_GB2312" w:hAnsi="仿宋_GB2312" w:eastAsia="仿宋_GB2312" w:cs="仿宋_GB2312"/>
          <w:sz w:val="24"/>
          <w:szCs w:val="24"/>
          <w:lang w:eastAsia="zh-CN"/>
        </w:rPr>
        <w:t>及时</w:t>
      </w:r>
      <w:r>
        <w:rPr>
          <w:rFonts w:hint="eastAsia" w:ascii="仿宋_GB2312" w:hAnsi="仿宋_GB2312" w:eastAsia="仿宋_GB2312" w:cs="仿宋_GB2312"/>
          <w:sz w:val="24"/>
          <w:szCs w:val="24"/>
        </w:rPr>
        <w:t>签订政府采购合同，逾期无故不签订的，按《政府采购竞争性磋商采购方式管理暂行办法》及有关规定处理。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3.2 </w:t>
      </w:r>
      <w:r>
        <w:rPr>
          <w:rFonts w:hint="eastAsia" w:ascii="仿宋_GB2312" w:hAnsi="仿宋_GB2312" w:eastAsia="仿宋_GB2312" w:cs="仿宋_GB2312"/>
          <w:sz w:val="24"/>
          <w:szCs w:val="24"/>
        </w:rPr>
        <w:t>竞争性磋商文件、响应文件、供应商在磋商过程中的承诺以及确认材料，均为合同的有效组成部分。</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 xml:space="preserve">3.3 </w:t>
      </w:r>
      <w:r>
        <w:rPr>
          <w:rFonts w:hint="eastAsia" w:ascii="仿宋_GB2312" w:hAnsi="仿宋_GB2312" w:eastAsia="仿宋_GB2312" w:cs="仿宋_GB2312"/>
          <w:sz w:val="24"/>
          <w:szCs w:val="24"/>
        </w:rPr>
        <w:t>如果成交供应商不按其响应文件承诺和竞争性磋商文件要求签订政府采购合同，采购人将取消其成交资格。</w:t>
      </w:r>
    </w:p>
    <w:p>
      <w:pPr>
        <w:kinsoku/>
        <w:wordWrap w:val="0"/>
        <w:spacing w:line="360" w:lineRule="auto"/>
        <w:ind w:firstLine="480" w:firstLineChars="200"/>
        <w:jc w:val="both"/>
        <w:rPr>
          <w:rFonts w:hint="eastAsia" w:ascii="仿宋_GB2312" w:hAnsi="仿宋_GB2312" w:eastAsia="仿宋_GB2312" w:cs="仿宋_GB2312"/>
          <w:sz w:val="24"/>
          <w:szCs w:val="24"/>
          <w:lang w:eastAsia="zh-CN"/>
        </w:rPr>
      </w:pPr>
    </w:p>
    <w:p>
      <w:pPr>
        <w:kinsoku/>
        <w:wordWrap w:val="0"/>
        <w:spacing w:line="360" w:lineRule="auto"/>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七、</w:t>
      </w:r>
      <w:r>
        <w:rPr>
          <w:rFonts w:hint="eastAsia" w:ascii="仿宋_GB2312" w:hAnsi="仿宋_GB2312" w:eastAsia="仿宋_GB2312" w:cs="仿宋_GB2312"/>
          <w:b/>
          <w:bCs/>
          <w:sz w:val="24"/>
          <w:szCs w:val="24"/>
        </w:rPr>
        <w:t>质疑与答复</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仿宋_GB2312" w:hAnsi="仿宋_GB2312" w:eastAsia="仿宋_GB2312" w:cs="仿宋_GB2312"/>
          <w:spacing w:val="2"/>
          <w:position w:val="17"/>
          <w:sz w:val="24"/>
          <w:szCs w:val="24"/>
          <w:lang w:val="en-US" w:eastAsia="zh-CN"/>
        </w:rPr>
        <w:t>或系统线上</w:t>
      </w:r>
      <w:r>
        <w:rPr>
          <w:rFonts w:hint="eastAsia" w:ascii="仿宋_GB2312" w:hAnsi="仿宋_GB2312" w:eastAsia="仿宋_GB2312" w:cs="仿宋_GB2312"/>
          <w:spacing w:val="2"/>
          <w:position w:val="17"/>
          <w:sz w:val="24"/>
          <w:szCs w:val="24"/>
          <w:lang w:eastAsia="zh-CN"/>
        </w:rPr>
        <w:t>向采购人、采购代理机构提出质疑。供应商须在法定质疑期内一次性提出针对同一采购程序环节的质疑。</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2.质疑函质疑事项应具体、明确，并有必要的事实依据和法律依据。</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3.接收质疑的方式：</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3.1 在线</w:t>
      </w:r>
      <w:r>
        <w:rPr>
          <w:rFonts w:hint="eastAsia" w:ascii="仿宋_GB2312" w:hAnsi="仿宋_GB2312" w:eastAsia="仿宋_GB2312" w:cs="仿宋_GB2312"/>
          <w:spacing w:val="2"/>
          <w:position w:val="17"/>
          <w:sz w:val="24"/>
          <w:szCs w:val="24"/>
          <w:lang w:val="en-US" w:eastAsia="zh-CN"/>
        </w:rPr>
        <w:t>接收</w:t>
      </w:r>
      <w:r>
        <w:rPr>
          <w:rFonts w:hint="eastAsia" w:ascii="仿宋_GB2312" w:hAnsi="仿宋_GB2312" w:eastAsia="仿宋_GB2312" w:cs="仿宋_GB2312"/>
          <w:spacing w:val="2"/>
          <w:position w:val="17"/>
          <w:sz w:val="24"/>
          <w:szCs w:val="24"/>
          <w:lang w:eastAsia="zh-CN"/>
        </w:rPr>
        <w:t>，请质疑人上传质疑函原件扫描件到淅川县公共资源交易系统。</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3.2 书面提交，请质疑人将质疑函原件送达或邮寄至采购单位联系人和采购代理机构项目负责人，联系方式及地址详见采购公告。</w:t>
      </w:r>
    </w:p>
    <w:p>
      <w:pPr>
        <w:pStyle w:val="6"/>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4.超出法定质疑期的、重复提出的、分次提出的或内容、形式不符合《政府采购质疑和投诉办法》的，采购人和采购代理机构可以拒收，质疑供应商将依法承担不利后果。</w:t>
      </w:r>
    </w:p>
    <w:p>
      <w:pPr>
        <w:pStyle w:val="6"/>
        <w:kinsoku/>
        <w:wordWrap w:val="0"/>
        <w:spacing w:line="360" w:lineRule="auto"/>
        <w:ind w:firstLine="488"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position w:val="17"/>
          <w:sz w:val="24"/>
          <w:szCs w:val="24"/>
          <w:lang w:eastAsia="zh-CN"/>
        </w:rPr>
        <w:t>5.采购人和采购代理机构在收到质疑函后7个工作日内作出答复，并以书面</w:t>
      </w:r>
      <w:r>
        <w:rPr>
          <w:rFonts w:hint="eastAsia" w:ascii="仿宋_GB2312" w:hAnsi="仿宋_GB2312" w:eastAsia="仿宋_GB2312" w:cs="仿宋_GB2312"/>
          <w:spacing w:val="2"/>
          <w:position w:val="17"/>
          <w:sz w:val="24"/>
          <w:szCs w:val="24"/>
          <w:lang w:val="en-US" w:eastAsia="zh-CN"/>
        </w:rPr>
        <w:t>或系统线上</w:t>
      </w:r>
      <w:r>
        <w:rPr>
          <w:rFonts w:hint="eastAsia" w:ascii="仿宋_GB2312" w:hAnsi="仿宋_GB2312" w:eastAsia="仿宋_GB2312" w:cs="仿宋_GB2312"/>
          <w:spacing w:val="2"/>
          <w:position w:val="17"/>
          <w:sz w:val="24"/>
          <w:szCs w:val="24"/>
          <w:lang w:eastAsia="zh-CN"/>
        </w:rPr>
        <w:t>形式通知质疑供应商和其他有关供应商。</w:t>
      </w:r>
    </w:p>
    <w:p>
      <w:pPr>
        <w:kinsoku/>
        <w:wordWrap w:val="0"/>
        <w:spacing w:line="360" w:lineRule="auto"/>
        <w:jc w:val="both"/>
        <w:rPr>
          <w:rFonts w:hint="eastAsia" w:ascii="仿宋_GB2312" w:hAnsi="仿宋_GB2312" w:eastAsia="仿宋_GB2312" w:cs="仿宋_GB2312"/>
          <w:b/>
          <w:bCs/>
          <w:sz w:val="24"/>
          <w:szCs w:val="24"/>
          <w:lang w:eastAsia="zh-CN"/>
        </w:rPr>
      </w:pPr>
    </w:p>
    <w:p>
      <w:pPr>
        <w:kinsoku/>
        <w:wordWrap w:val="0"/>
        <w:spacing w:line="360" w:lineRule="auto"/>
        <w:jc w:val="both"/>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八、</w:t>
      </w:r>
      <w:r>
        <w:rPr>
          <w:rFonts w:hint="eastAsia" w:ascii="仿宋_GB2312" w:hAnsi="仿宋_GB2312" w:eastAsia="仿宋_GB2312" w:cs="仿宋_GB2312"/>
          <w:b/>
          <w:bCs/>
          <w:sz w:val="24"/>
          <w:szCs w:val="24"/>
        </w:rPr>
        <w:t>注意事项</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如对竞争性磋商文件有疑问，应于响应文件递交截止时间前1工作日向</w:t>
      </w:r>
      <w:r>
        <w:rPr>
          <w:rFonts w:hint="eastAsia" w:ascii="仿宋_GB2312" w:hAnsi="仿宋_GB2312" w:eastAsia="仿宋_GB2312" w:cs="仿宋_GB2312"/>
          <w:sz w:val="24"/>
          <w:szCs w:val="24"/>
          <w:lang w:eastAsia="zh-CN"/>
        </w:rPr>
        <w:t>采购人或采购代理机构</w:t>
      </w:r>
      <w:r>
        <w:rPr>
          <w:rFonts w:hint="eastAsia" w:ascii="仿宋_GB2312" w:hAnsi="仿宋_GB2312" w:eastAsia="仿宋_GB2312" w:cs="仿宋_GB2312"/>
          <w:sz w:val="24"/>
          <w:szCs w:val="24"/>
        </w:rPr>
        <w:t>提出。</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供应商必须由法定代表人或授权代表参加磋商，随时接受磋商小组的询问、质疑，并按照磋商小组的要求答复。</w:t>
      </w:r>
    </w:p>
    <w:p>
      <w:pPr>
        <w:kinsoku/>
        <w:wordWrap w:val="0"/>
        <w:spacing w:line="360" w:lineRule="auto"/>
        <w:ind w:firstLine="48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供应商自行承担参加竞争性磋商的全部费用。</w:t>
      </w:r>
    </w:p>
    <w:p>
      <w:pPr>
        <w:kinsoku/>
        <w:wordWrap w:val="0"/>
        <w:spacing w:line="360" w:lineRule="auto"/>
        <w:ind w:firstLine="480" w:firstLineChars="200"/>
        <w:jc w:val="both"/>
        <w:rPr>
          <w:rFonts w:hint="eastAsia" w:ascii="仿宋_GB2312" w:hAnsi="仿宋_GB2312" w:eastAsia="仿宋_GB2312" w:cs="仿宋_GB2312"/>
          <w:b/>
          <w:bCs/>
          <w:spacing w:val="2"/>
          <w:position w:val="17"/>
          <w:sz w:val="24"/>
          <w:szCs w:val="24"/>
          <w:lang w:eastAsia="zh-CN"/>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sz w:val="24"/>
          <w:szCs w:val="24"/>
        </w:rPr>
        <w:t>本竞争性磋商文件最终解释权归</w:t>
      </w:r>
      <w:r>
        <w:rPr>
          <w:rFonts w:hint="eastAsia" w:ascii="仿宋_GB2312" w:hAnsi="仿宋_GB2312" w:eastAsia="仿宋_GB2312" w:cs="仿宋_GB2312"/>
          <w:sz w:val="24"/>
          <w:szCs w:val="24"/>
          <w:lang w:eastAsia="zh-CN"/>
        </w:rPr>
        <w:t>采购代理机构</w:t>
      </w:r>
      <w:r>
        <w:rPr>
          <w:rFonts w:hint="eastAsia" w:ascii="仿宋_GB2312" w:hAnsi="仿宋_GB2312" w:eastAsia="仿宋_GB2312" w:cs="仿宋_GB2312"/>
          <w:sz w:val="24"/>
          <w:szCs w:val="24"/>
        </w:rPr>
        <w:t>。</w:t>
      </w:r>
    </w:p>
    <w:p>
      <w:pPr>
        <w:kinsoku/>
        <w:wordWrap w:val="0"/>
        <w:spacing w:line="360" w:lineRule="auto"/>
        <w:jc w:val="center"/>
        <w:rPr>
          <w:rFonts w:hint="eastAsia" w:ascii="仿宋_GB2312" w:hAnsi="仿宋_GB2312" w:eastAsia="仿宋_GB2312" w:cs="仿宋_GB2312"/>
          <w:b/>
          <w:bCs/>
          <w:spacing w:val="2"/>
          <w:position w:val="17"/>
          <w:sz w:val="32"/>
          <w:szCs w:val="32"/>
          <w:lang w:eastAsia="zh-CN"/>
        </w:rPr>
      </w:pPr>
    </w:p>
    <w:p>
      <w:pPr>
        <w:rPr>
          <w:rFonts w:hint="eastAsia" w:ascii="仿宋_GB2312" w:hAnsi="仿宋_GB2312" w:eastAsia="仿宋_GB2312" w:cs="仿宋_GB2312"/>
          <w:b/>
          <w:bCs/>
          <w:spacing w:val="2"/>
          <w:position w:val="17"/>
          <w:sz w:val="32"/>
          <w:szCs w:val="32"/>
          <w:lang w:eastAsia="zh-CN"/>
        </w:rPr>
      </w:pPr>
    </w:p>
    <w:p>
      <w:pPr>
        <w:kinsoku/>
        <w:wordWrap w:val="0"/>
        <w:spacing w:line="360" w:lineRule="auto"/>
        <w:jc w:val="center"/>
        <w:rPr>
          <w:rFonts w:hint="eastAsia" w:ascii="仿宋_GB2312" w:hAnsi="仿宋_GB2312" w:eastAsia="仿宋_GB2312" w:cs="仿宋_GB2312"/>
          <w:spacing w:val="2"/>
          <w:position w:val="17"/>
          <w:sz w:val="32"/>
          <w:szCs w:val="32"/>
          <w:lang w:eastAsia="zh-CN"/>
        </w:rPr>
      </w:pPr>
      <w:r>
        <w:rPr>
          <w:rFonts w:hint="eastAsia" w:ascii="仿宋_GB2312" w:hAnsi="仿宋_GB2312" w:eastAsia="仿宋_GB2312" w:cs="仿宋_GB2312"/>
          <w:b/>
          <w:bCs/>
          <w:spacing w:val="2"/>
          <w:position w:val="17"/>
          <w:sz w:val="32"/>
          <w:szCs w:val="32"/>
          <w:lang w:eastAsia="zh-CN"/>
        </w:rPr>
        <w:t>河南省政府采购合同融资政策告知函</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各供应商：</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欢迎贵公司参与河南省政府采购活动!</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仿宋_GB2312" w:hAnsi="仿宋_GB2312" w:eastAsia="仿宋_GB2312" w:cs="仿宋_GB2312"/>
          <w:spacing w:val="2"/>
          <w:position w:val="17"/>
          <w:sz w:val="24"/>
          <w:szCs w:val="24"/>
          <w:lang w:eastAsia="zh-CN"/>
        </w:rPr>
      </w:pPr>
      <w:r>
        <w:rPr>
          <w:rFonts w:hint="eastAsia" w:ascii="仿宋_GB2312" w:hAnsi="仿宋_GB2312" w:eastAsia="仿宋_GB2312" w:cs="仿宋_GB2312"/>
          <w:spacing w:val="2"/>
          <w:position w:val="17"/>
          <w:sz w:val="24"/>
          <w:szCs w:val="24"/>
          <w:lang w:eastAsia="zh-CN"/>
        </w:rPr>
        <w:t>贷款渠道和提供贷款的金融机构，可在河南省政府采购网“河南省政府采购合同融资平台”查询联系。</w:t>
      </w:r>
    </w:p>
    <w:p>
      <w:pPr>
        <w:kinsoku/>
        <w:wordWrap w:val="0"/>
        <w:spacing w:line="360" w:lineRule="auto"/>
        <w:ind w:firstLine="430" w:firstLineChars="200"/>
        <w:jc w:val="both"/>
        <w:rPr>
          <w:rFonts w:hint="eastAsia" w:ascii="仿宋_GB2312" w:hAnsi="仿宋_GB2312" w:eastAsia="仿宋_GB2312" w:cs="仿宋_GB2312"/>
          <w:sz w:val="24"/>
          <w:szCs w:val="24"/>
        </w:rPr>
      </w:pPr>
      <w:r>
        <w:rPr>
          <w:rFonts w:hint="eastAsia" w:ascii="仿宋_GB2312" w:hAnsi="仿宋_GB2312" w:eastAsia="仿宋_GB2312" w:cs="仿宋_GB2312"/>
          <w:b/>
          <w:bCs/>
          <w:spacing w:val="-13"/>
          <w:sz w:val="24"/>
          <w:szCs w:val="24"/>
        </w:rPr>
        <w:t>为更大力度激发市场活力和社会创造力，增强发展动力</w:t>
      </w:r>
      <w:r>
        <w:rPr>
          <w:rFonts w:hint="eastAsia" w:ascii="仿宋_GB2312" w:hAnsi="仿宋_GB2312" w:eastAsia="仿宋_GB2312" w:cs="仿宋_GB2312"/>
          <w:b/>
          <w:bCs/>
          <w:spacing w:val="-13"/>
          <w:sz w:val="24"/>
          <w:szCs w:val="24"/>
          <w:lang w:eastAsia="zh-CN"/>
        </w:rPr>
        <w:t>，</w:t>
      </w:r>
      <w:r>
        <w:rPr>
          <w:rFonts w:hint="eastAsia" w:ascii="仿宋_GB2312" w:hAnsi="仿宋_GB2312" w:eastAsia="仿宋_GB2312" w:cs="仿宋_GB2312"/>
          <w:b/>
          <w:bCs/>
          <w:spacing w:val="-13"/>
          <w:sz w:val="24"/>
          <w:szCs w:val="24"/>
        </w:rPr>
        <w:t>进一步加强政府采购合同线上融资一站式服务（简称</w:t>
      </w:r>
      <w:r>
        <w:rPr>
          <w:rFonts w:hint="eastAsia" w:ascii="仿宋_GB2312" w:hAnsi="仿宋_GB2312" w:eastAsia="仿宋_GB2312" w:cs="仿宋_GB2312"/>
          <w:b/>
          <w:bCs/>
          <w:spacing w:val="-13"/>
          <w:sz w:val="24"/>
          <w:szCs w:val="24"/>
          <w:lang w:eastAsia="zh-CN"/>
        </w:rPr>
        <w:t>“</w:t>
      </w:r>
      <w:r>
        <w:rPr>
          <w:rFonts w:hint="eastAsia" w:ascii="仿宋_GB2312" w:hAnsi="仿宋_GB2312" w:eastAsia="仿宋_GB2312" w:cs="仿宋_GB2312"/>
          <w:b/>
          <w:bCs/>
          <w:spacing w:val="-13"/>
          <w:sz w:val="24"/>
          <w:szCs w:val="24"/>
        </w:rPr>
        <w:t>政采贷</w:t>
      </w:r>
      <w:r>
        <w:rPr>
          <w:rFonts w:hint="eastAsia" w:ascii="仿宋_GB2312" w:hAnsi="仿宋_GB2312" w:eastAsia="仿宋_GB2312" w:cs="仿宋_GB2312"/>
          <w:b/>
          <w:bCs/>
          <w:spacing w:val="-13"/>
          <w:sz w:val="24"/>
          <w:szCs w:val="24"/>
          <w:lang w:eastAsia="zh-CN"/>
        </w:rPr>
        <w:t>”</w:t>
      </w:r>
      <w:r>
        <w:rPr>
          <w:rFonts w:hint="eastAsia" w:ascii="仿宋_GB2312" w:hAnsi="仿宋_GB2312" w:eastAsia="仿宋_GB2312" w:cs="仿宋_GB2312"/>
          <w:b/>
          <w:bCs/>
          <w:spacing w:val="-13"/>
          <w:sz w:val="24"/>
          <w:szCs w:val="24"/>
        </w:rPr>
        <w:t>），有需求的供应商，可按上述通知要求办理政采贷。</w:t>
      </w:r>
    </w:p>
    <w:p>
      <w:pPr>
        <w:kinsoku/>
        <w:wordWrap w:val="0"/>
        <w:spacing w:line="360" w:lineRule="auto"/>
        <w:ind w:firstLine="480" w:firstLineChars="200"/>
        <w:jc w:val="both"/>
        <w:rPr>
          <w:rFonts w:hint="eastAsia" w:ascii="仿宋_GB2312" w:hAnsi="仿宋_GB2312" w:eastAsia="仿宋_GB2312" w:cs="仿宋_GB2312"/>
          <w:sz w:val="24"/>
          <w:szCs w:val="24"/>
        </w:rPr>
      </w:pPr>
    </w:p>
    <w:p>
      <w:pPr>
        <w:kinsoku/>
        <w:wordWrap w:val="0"/>
        <w:spacing w:line="360" w:lineRule="auto"/>
        <w:ind w:firstLine="480" w:firstLineChars="200"/>
        <w:jc w:val="both"/>
        <w:rPr>
          <w:rFonts w:hint="eastAsia" w:ascii="仿宋_GB2312" w:hAnsi="仿宋_GB2312" w:eastAsia="仿宋_GB2312" w:cs="仿宋_GB2312"/>
          <w:sz w:val="24"/>
          <w:szCs w:val="24"/>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both"/>
        <w:rPr>
          <w:rFonts w:hint="eastAsia" w:ascii="仿宋_GB2312" w:hAnsi="仿宋_GB2312" w:eastAsia="仿宋_GB2312" w:cs="仿宋_GB2312"/>
          <w:spacing w:val="-1"/>
          <w:sz w:val="36"/>
          <w:szCs w:val="36"/>
        </w:rPr>
      </w:pPr>
    </w:p>
    <w:p>
      <w:pPr>
        <w:kinsoku/>
        <w:wordWrap w:val="0"/>
        <w:spacing w:line="360" w:lineRule="auto"/>
        <w:jc w:val="center"/>
        <w:rPr>
          <w:rFonts w:hint="eastAsia" w:ascii="仿宋_GB2312" w:hAnsi="仿宋_GB2312" w:eastAsia="仿宋_GB2312" w:cs="仿宋_GB2312"/>
        </w:rPr>
      </w:pPr>
      <w:r>
        <w:rPr>
          <w:rFonts w:hint="eastAsia" w:ascii="仿宋_GB2312" w:hAnsi="仿宋_GB2312" w:eastAsia="仿宋_GB2312" w:cs="仿宋_GB2312"/>
          <w:spacing w:val="-1"/>
          <w:sz w:val="36"/>
          <w:szCs w:val="36"/>
        </w:rPr>
        <w:t>第五章合同草案条款</w:t>
      </w:r>
    </w:p>
    <w:p>
      <w:pPr>
        <w:pStyle w:val="8"/>
        <w:kinsoku/>
        <w:wordWrap w:val="0"/>
        <w:spacing w:line="360" w:lineRule="auto"/>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rPr>
        <w:t>说明：</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rPr>
        <w:t>1.合同类型按照</w:t>
      </w:r>
      <w:r>
        <w:rPr>
          <w:rFonts w:hint="eastAsia" w:ascii="仿宋_GB2312" w:hAnsi="仿宋_GB2312" w:eastAsia="仿宋_GB2312" w:cs="仿宋_GB2312"/>
          <w:spacing w:val="-13"/>
          <w:sz w:val="24"/>
          <w:szCs w:val="24"/>
          <w:lang w:eastAsia="zh-CN"/>
        </w:rPr>
        <w:t>中华人民共和国</w:t>
      </w:r>
      <w:r>
        <w:rPr>
          <w:rFonts w:hint="eastAsia" w:ascii="仿宋_GB2312" w:hAnsi="仿宋_GB2312" w:eastAsia="仿宋_GB2312" w:cs="仿宋_GB2312"/>
          <w:spacing w:val="-13"/>
          <w:sz w:val="24"/>
          <w:szCs w:val="24"/>
        </w:rPr>
        <w:t>民法典规定的典型合同类别，结合采购标的的实际情况确定。合同文本应当符合</w:t>
      </w:r>
      <w:r>
        <w:rPr>
          <w:rFonts w:hint="eastAsia" w:ascii="仿宋_GB2312" w:hAnsi="仿宋_GB2312" w:eastAsia="仿宋_GB2312" w:cs="仿宋_GB2312"/>
          <w:spacing w:val="-13"/>
          <w:sz w:val="24"/>
          <w:szCs w:val="24"/>
          <w:lang w:eastAsia="zh-CN"/>
        </w:rPr>
        <w:t>中华人民共和国</w:t>
      </w:r>
      <w:r>
        <w:rPr>
          <w:rFonts w:hint="eastAsia" w:ascii="仿宋_GB2312" w:hAnsi="仿宋_GB2312" w:eastAsia="仿宋_GB2312" w:cs="仿宋_GB2312"/>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2</w:t>
      </w:r>
      <w:r>
        <w:rPr>
          <w:rFonts w:hint="eastAsia" w:ascii="仿宋_GB2312" w:hAnsi="仿宋_GB2312" w:eastAsia="仿宋_GB2312" w:cs="仿宋_GB2312"/>
          <w:spacing w:val="-13"/>
          <w:sz w:val="24"/>
          <w:szCs w:val="24"/>
        </w:rPr>
        <w:t>.合同条款中应规定，乙方完全遵守《中华人民共和国妇女权益保障法》中关于劳动和社会保障权益的有关要求。</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3</w:t>
      </w:r>
      <w:r>
        <w:rPr>
          <w:rFonts w:hint="eastAsia" w:ascii="仿宋_GB2312" w:hAnsi="仿宋_GB2312" w:eastAsia="仿宋_GB2312" w:cs="仿宋_GB2312"/>
          <w:spacing w:val="-13"/>
          <w:sz w:val="24"/>
          <w:szCs w:val="24"/>
        </w:rPr>
        <w:t>.对于通过预留采购项目、预留专门采购包等措施签订的采购合同，应当明确标注本合同为中小企业预留合同。</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4</w:t>
      </w:r>
      <w:r>
        <w:rPr>
          <w:rFonts w:hint="eastAsia" w:ascii="仿宋_GB2312" w:hAnsi="仿宋_GB2312" w:eastAsia="仿宋_GB2312" w:cs="仿宋_GB2312"/>
          <w:spacing w:val="-13"/>
          <w:sz w:val="24"/>
          <w:szCs w:val="24"/>
        </w:rPr>
        <w:t>.政府采购合同（草案）4.政府采购合同设定</w:t>
      </w:r>
      <w:r>
        <w:rPr>
          <w:rFonts w:hint="eastAsia" w:ascii="仿宋_GB2312" w:hAnsi="仿宋_GB2312" w:eastAsia="仿宋_GB2312" w:cs="仿宋_GB2312"/>
          <w:spacing w:val="-13"/>
          <w:sz w:val="24"/>
          <w:szCs w:val="24"/>
          <w:lang w:eastAsia="zh-CN"/>
        </w:rPr>
        <w:t>预</w:t>
      </w:r>
      <w:r>
        <w:rPr>
          <w:rFonts w:hint="eastAsia" w:ascii="仿宋_GB2312" w:hAnsi="仿宋_GB2312" w:eastAsia="仿宋_GB2312" w:cs="仿宋_GB2312"/>
          <w:spacing w:val="-13"/>
          <w:sz w:val="24"/>
          <w:szCs w:val="24"/>
        </w:rPr>
        <w:t>付款支付方式的，预付款支付比例原则上不低于合同金额的50%；对于中小企业，预付款支付比例原则上不低于合同金额的70%。</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5</w:t>
      </w:r>
      <w:r>
        <w:rPr>
          <w:rFonts w:hint="eastAsia" w:ascii="仿宋_GB2312" w:hAnsi="仿宋_GB2312" w:eastAsia="仿宋_GB2312" w:cs="仿宋_GB2312"/>
          <w:spacing w:val="-13"/>
          <w:sz w:val="24"/>
          <w:szCs w:val="24"/>
        </w:rPr>
        <w:t>.政府采购合同应当约定资金支付的方式、时间和条件，明确逾期支付资金的违约责任。对于满足合同约定支付条件的，采购人应当自收到发票后</w:t>
      </w:r>
      <w:r>
        <w:rPr>
          <w:rFonts w:hint="eastAsia" w:ascii="仿宋_GB2312" w:hAnsi="仿宋_GB2312" w:eastAsia="仿宋_GB2312" w:cs="仿宋_GB2312"/>
          <w:spacing w:val="-13"/>
          <w:sz w:val="24"/>
          <w:szCs w:val="24"/>
          <w:lang w:eastAsia="zh-CN"/>
        </w:rPr>
        <w:t>1</w:t>
      </w:r>
      <w:r>
        <w:rPr>
          <w:rFonts w:hint="eastAsia" w:ascii="仿宋_GB2312" w:hAnsi="仿宋_GB2312" w:eastAsia="仿宋_GB2312" w:cs="仿宋_GB2312"/>
          <w:spacing w:val="-13"/>
          <w:sz w:val="24"/>
          <w:szCs w:val="24"/>
        </w:rPr>
        <w:t>日内将资金支付到合同约定的供应商账户，不得以机构变动、人员更替、政策调整等为由延迟付款，不得将采购文件和合同中未规定的义务作为向供应商付款的条件。</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6</w:t>
      </w:r>
      <w:r>
        <w:rPr>
          <w:rFonts w:hint="eastAsia" w:ascii="仿宋_GB2312" w:hAnsi="仿宋_GB2312" w:eastAsia="仿宋_GB2312" w:cs="仿宋_GB2312"/>
          <w:spacing w:val="-13"/>
          <w:sz w:val="24"/>
          <w:szCs w:val="24"/>
        </w:rPr>
        <w:t>.采购文件对商品包装和快递包装</w:t>
      </w:r>
      <w:r>
        <w:rPr>
          <w:rFonts w:hint="eastAsia" w:ascii="仿宋_GB2312" w:hAnsi="仿宋_GB2312" w:eastAsia="仿宋_GB2312" w:cs="仿宋_GB2312"/>
          <w:spacing w:val="-13"/>
          <w:sz w:val="24"/>
          <w:szCs w:val="24"/>
          <w:lang w:eastAsia="zh-CN"/>
        </w:rPr>
        <w:t>提</w:t>
      </w:r>
      <w:r>
        <w:rPr>
          <w:rFonts w:hint="eastAsia" w:ascii="仿宋_GB2312" w:hAnsi="仿宋_GB2312" w:eastAsia="仿宋_GB2312" w:cs="仿宋_GB2312"/>
          <w:spacing w:val="-13"/>
          <w:sz w:val="24"/>
          <w:szCs w:val="24"/>
        </w:rPr>
        <w:t>出具体要求的，政府采购合同应当载明对政府采购供应商</w:t>
      </w:r>
      <w:r>
        <w:rPr>
          <w:rFonts w:hint="eastAsia" w:ascii="仿宋_GB2312" w:hAnsi="仿宋_GB2312" w:eastAsia="仿宋_GB2312" w:cs="仿宋_GB2312"/>
          <w:spacing w:val="-13"/>
          <w:sz w:val="24"/>
          <w:szCs w:val="24"/>
          <w:lang w:eastAsia="zh-CN"/>
        </w:rPr>
        <w:t>提</w:t>
      </w:r>
      <w:r>
        <w:rPr>
          <w:rFonts w:hint="eastAsia" w:ascii="仿宋_GB2312" w:hAnsi="仿宋_GB2312" w:eastAsia="仿宋_GB2312" w:cs="仿宋_GB2312"/>
          <w:spacing w:val="-13"/>
          <w:sz w:val="24"/>
          <w:szCs w:val="24"/>
        </w:rPr>
        <w:t>供产品及相关快递服务的具体包装要求和履约验收相关条款，必要时要求中标、成交供应商在履约验收环节出具检测报告。</w:t>
      </w:r>
    </w:p>
    <w:p>
      <w:pPr>
        <w:pStyle w:val="8"/>
        <w:kinsoku/>
        <w:wordWrap w:val="0"/>
        <w:spacing w:line="360" w:lineRule="auto"/>
        <w:ind w:firstLine="428" w:firstLineChars="200"/>
        <w:jc w:val="both"/>
        <w:rPr>
          <w:rFonts w:hint="eastAsia" w:ascii="仿宋_GB2312" w:hAnsi="仿宋_GB2312" w:eastAsia="仿宋_GB2312" w:cs="仿宋_GB2312"/>
          <w:spacing w:val="-13"/>
          <w:sz w:val="24"/>
          <w:szCs w:val="24"/>
        </w:rPr>
      </w:pPr>
      <w:r>
        <w:rPr>
          <w:rFonts w:hint="eastAsia" w:ascii="仿宋_GB2312" w:hAnsi="仿宋_GB2312" w:eastAsia="仿宋_GB2312" w:cs="仿宋_GB2312"/>
          <w:spacing w:val="-13"/>
          <w:sz w:val="24"/>
          <w:szCs w:val="24"/>
          <w:lang w:eastAsia="zh-CN"/>
        </w:rPr>
        <w:t>7</w:t>
      </w:r>
      <w:r>
        <w:rPr>
          <w:rFonts w:hint="eastAsia" w:ascii="仿宋_GB2312" w:hAnsi="仿宋_GB2312" w:eastAsia="仿宋_GB2312" w:cs="仿宋_GB2312"/>
          <w:spacing w:val="-13"/>
          <w:sz w:val="24"/>
          <w:szCs w:val="24"/>
        </w:rPr>
        <w:t>.当采购项目涉及数据中心相关设备、运维服务时，采购需求应当符合《绿色数据中</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3"/>
          <w:sz w:val="24"/>
          <w:szCs w:val="24"/>
        </w:rPr>
        <w:t>心政府采购需求标准（试行）》（财库〔2023〕7号）的有关要求，并在合同中明确对相关指标的验收方式和违约责任。</w:t>
      </w:r>
    </w:p>
    <w:p>
      <w:pPr>
        <w:pStyle w:val="8"/>
        <w:kinsoku/>
        <w:wordWrap w:val="0"/>
        <w:spacing w:line="220" w:lineRule="auto"/>
        <w:ind w:left="9"/>
        <w:jc w:val="both"/>
        <w:rPr>
          <w:rFonts w:hint="eastAsia" w:ascii="仿宋_GB2312" w:hAnsi="仿宋_GB2312" w:eastAsia="仿宋_GB2312" w:cs="仿宋_GB2312"/>
          <w:sz w:val="24"/>
          <w:szCs w:val="24"/>
        </w:rPr>
      </w:pPr>
    </w:p>
    <w:p>
      <w:pPr>
        <w:kinsoku/>
        <w:wordWrap w:val="0"/>
        <w:spacing w:line="220" w:lineRule="auto"/>
        <w:jc w:val="both"/>
        <w:rPr>
          <w:rFonts w:hint="eastAsia" w:ascii="仿宋_GB2312" w:hAnsi="仿宋_GB2312" w:eastAsia="仿宋_GB2312" w:cs="仿宋_GB2312"/>
          <w:sz w:val="24"/>
          <w:szCs w:val="24"/>
        </w:rPr>
        <w:sectPr>
          <w:headerReference r:id="rId4" w:type="default"/>
          <w:footerReference r:id="rId5" w:type="default"/>
          <w:pgSz w:w="11907" w:h="16840"/>
          <w:pgMar w:top="1440" w:right="1800" w:bottom="1440" w:left="1800" w:header="878" w:footer="886" w:gutter="0"/>
          <w:pgNumType w:start="1"/>
          <w:cols w:space="720" w:num="1"/>
        </w:sectPr>
      </w:pPr>
    </w:p>
    <w:p>
      <w:pPr>
        <w:ind w:left="3090"/>
        <w:rPr>
          <w:b/>
          <w:sz w:val="36"/>
        </w:rPr>
      </w:pPr>
      <w:r>
        <w:rPr>
          <w:b/>
          <w:sz w:val="36"/>
        </w:rPr>
        <w:t>水利工程施工监理合同书</w:t>
      </w:r>
      <w:r>
        <w:rPr>
          <w:rFonts w:hint="eastAsia"/>
          <w:b/>
          <w:sz w:val="36"/>
        </w:rPr>
        <w:t>（参考）</w:t>
      </w:r>
      <w:r>
        <w:rPr>
          <w:b/>
          <w:w w:val="99"/>
          <w:sz w:val="36"/>
        </w:rPr>
        <w:t xml:space="preserve"> </w:t>
      </w:r>
    </w:p>
    <w:p>
      <w:pPr>
        <w:pStyle w:val="8"/>
        <w:spacing w:before="6"/>
        <w:rPr>
          <w:b/>
          <w:sz w:val="42"/>
        </w:rPr>
      </w:pPr>
    </w:p>
    <w:p>
      <w:pPr>
        <w:spacing w:line="362" w:lineRule="auto"/>
        <w:ind w:left="671" w:right="4847"/>
        <w:rPr>
          <w:sz w:val="24"/>
        </w:rPr>
      </w:pPr>
      <w:r>
        <w:rPr>
          <w:sz w:val="24"/>
        </w:rPr>
        <w:t>委 托  人 ：</w:t>
      </w:r>
    </w:p>
    <w:p>
      <w:pPr>
        <w:spacing w:line="362" w:lineRule="auto"/>
        <w:ind w:right="4847" w:firstLine="480" w:firstLineChars="200"/>
        <w:rPr>
          <w:sz w:val="24"/>
        </w:rPr>
      </w:pPr>
      <w:r>
        <w:rPr>
          <w:sz w:val="24"/>
        </w:rPr>
        <w:t xml:space="preserve"> 监 理  人 : </w:t>
      </w:r>
    </w:p>
    <w:p>
      <w:pPr>
        <w:spacing w:line="362" w:lineRule="auto"/>
        <w:ind w:left="671" w:right="4847"/>
        <w:rPr>
          <w:sz w:val="24"/>
        </w:rPr>
      </w:pPr>
      <w:r>
        <w:rPr>
          <w:sz w:val="24"/>
        </w:rPr>
        <w:t>合同名称：</w:t>
      </w:r>
      <w:r>
        <w:rPr>
          <w:sz w:val="24"/>
          <w:u w:val="single"/>
        </w:rPr>
        <w:t xml:space="preserve">                                  </w:t>
      </w:r>
      <w:r>
        <w:rPr>
          <w:spacing w:val="5"/>
          <w:sz w:val="24"/>
          <w:u w:val="single"/>
        </w:rPr>
        <w:t xml:space="preserve"> </w:t>
      </w:r>
      <w:r>
        <w:rPr>
          <w:sz w:val="24"/>
        </w:rPr>
        <w:t xml:space="preserve"> </w:t>
      </w:r>
    </w:p>
    <w:p>
      <w:pPr>
        <w:spacing w:before="3" w:line="362" w:lineRule="auto"/>
        <w:ind w:left="671" w:right="1454" w:firstLine="570"/>
        <w:rPr>
          <w:sz w:val="24"/>
        </w:rPr>
      </w:pPr>
      <w:r>
        <w:rPr>
          <w:spacing w:val="-15"/>
          <w:sz w:val="24"/>
        </w:rPr>
        <w:t>依据国家有关法律、法规，</w:t>
      </w:r>
      <w:r>
        <w:rPr>
          <w:spacing w:val="-75"/>
          <w:sz w:val="24"/>
          <w:u w:val="single"/>
        </w:rPr>
        <w:t xml:space="preserve">      </w:t>
      </w:r>
      <w:r>
        <w:rPr>
          <w:sz w:val="24"/>
          <w:u w:val="single"/>
        </w:rPr>
        <w:t>（</w:t>
      </w:r>
      <w:r>
        <w:rPr>
          <w:spacing w:val="-3"/>
          <w:sz w:val="24"/>
          <w:u w:val="single"/>
        </w:rPr>
        <w:t>委托人名称</w:t>
      </w:r>
      <w:r>
        <w:rPr>
          <w:spacing w:val="-76"/>
          <w:sz w:val="24"/>
          <w:u w:val="single"/>
        </w:rPr>
        <w:t>）</w:t>
      </w:r>
      <w:r>
        <w:rPr>
          <w:spacing w:val="-75"/>
          <w:sz w:val="24"/>
          <w:u w:val="single"/>
        </w:rPr>
        <w:t xml:space="preserve">       </w:t>
      </w:r>
      <w:r>
        <w:rPr>
          <w:sz w:val="24"/>
          <w:u w:val="single"/>
        </w:rPr>
        <w:t>（</w:t>
      </w:r>
      <w:r>
        <w:rPr>
          <w:sz w:val="24"/>
        </w:rPr>
        <w:t>以下简称委托人</w:t>
      </w:r>
      <w:r>
        <w:rPr>
          <w:spacing w:val="-76"/>
          <w:sz w:val="24"/>
        </w:rPr>
        <w:t>）</w:t>
      </w:r>
      <w:r>
        <w:rPr>
          <w:sz w:val="24"/>
        </w:rPr>
        <w:t>与</w:t>
      </w:r>
      <w:r>
        <w:rPr>
          <w:spacing w:val="10"/>
          <w:sz w:val="24"/>
          <w:u w:val="single"/>
        </w:rPr>
        <w:t xml:space="preserve">       </w:t>
      </w:r>
      <w:r>
        <w:rPr>
          <w:sz w:val="24"/>
          <w:u w:val="single"/>
        </w:rPr>
        <w:t>（</w:t>
      </w:r>
      <w:r>
        <w:rPr>
          <w:rFonts w:hint="eastAsia"/>
          <w:spacing w:val="-149"/>
          <w:sz w:val="24"/>
          <w:u w:val="single"/>
        </w:rPr>
        <w:t xml:space="preserve"> </w:t>
      </w:r>
      <w:r>
        <w:rPr>
          <w:sz w:val="24"/>
        </w:rPr>
        <w:t>以下简称监理人</w:t>
      </w:r>
      <w:r>
        <w:rPr>
          <w:spacing w:val="-98"/>
          <w:sz w:val="24"/>
        </w:rPr>
        <w:t>）</w:t>
      </w:r>
      <w:r>
        <w:rPr>
          <w:spacing w:val="-33"/>
          <w:sz w:val="24"/>
        </w:rPr>
        <w:t>，提供</w:t>
      </w:r>
      <w:r>
        <w:rPr>
          <w:spacing w:val="45"/>
          <w:sz w:val="24"/>
          <w:u w:val="single"/>
        </w:rPr>
        <w:t xml:space="preserve"> </w:t>
      </w:r>
      <w:r>
        <w:rPr>
          <w:sz w:val="24"/>
          <w:u w:val="single"/>
        </w:rPr>
        <w:t>（工程名称</w:t>
      </w:r>
      <w:r>
        <w:rPr>
          <w:spacing w:val="-76"/>
          <w:sz w:val="24"/>
          <w:u w:val="single"/>
        </w:rPr>
        <w:t>）</w:t>
      </w:r>
      <w:r>
        <w:rPr>
          <w:spacing w:val="-18"/>
          <w:sz w:val="24"/>
        </w:rPr>
        <w:t xml:space="preserve"> 工程</w:t>
      </w:r>
      <w:r>
        <w:rPr>
          <w:spacing w:val="45"/>
          <w:sz w:val="24"/>
          <w:u w:val="single"/>
        </w:rPr>
        <w:t xml:space="preserve"> </w:t>
      </w:r>
      <w:r>
        <w:rPr>
          <w:sz w:val="24"/>
          <w:u w:val="single"/>
        </w:rPr>
        <w:t>（监理项目名称）</w:t>
      </w:r>
      <w:r>
        <w:rPr>
          <w:spacing w:val="119"/>
          <w:sz w:val="24"/>
          <w:u w:val="single"/>
        </w:rPr>
        <w:t xml:space="preserve"> </w:t>
      </w:r>
      <w:r>
        <w:rPr>
          <w:spacing w:val="-1"/>
          <w:sz w:val="24"/>
        </w:rPr>
        <w:t>监理服务，经双方协商一致，订立本合同。</w:t>
      </w:r>
      <w:r>
        <w:rPr>
          <w:sz w:val="24"/>
        </w:rPr>
        <w:t xml:space="preserve"> </w:t>
      </w:r>
    </w:p>
    <w:p>
      <w:pPr>
        <w:spacing w:before="157"/>
        <w:ind w:left="1152"/>
        <w:rPr>
          <w:sz w:val="24"/>
        </w:rPr>
      </w:pPr>
      <w:r>
        <w:rPr>
          <w:sz w:val="24"/>
        </w:rPr>
        <w:t xml:space="preserve">（一）工程概况： </w:t>
      </w:r>
    </w:p>
    <w:p>
      <w:pPr>
        <w:spacing w:before="158"/>
        <w:ind w:left="1152"/>
        <w:rPr>
          <w:sz w:val="24"/>
        </w:rPr>
      </w:pPr>
      <w:r>
        <w:rPr>
          <w:spacing w:val="-1"/>
          <w:sz w:val="24"/>
        </w:rPr>
        <w:t>1.</w:t>
      </w:r>
      <w:r>
        <w:rPr>
          <w:sz w:val="24"/>
        </w:rPr>
        <w:t xml:space="preserve">工程名称： </w:t>
      </w:r>
      <w:r>
        <w:rPr>
          <w:spacing w:val="-15"/>
          <w:sz w:val="24"/>
          <w:u w:val="single"/>
        </w:rPr>
        <w:t xml:space="preserve">       </w:t>
      </w:r>
      <w:r>
        <w:rPr>
          <w:spacing w:val="-16"/>
          <w:sz w:val="24"/>
          <w:u w:val="single"/>
        </w:rPr>
        <w:t xml:space="preserve"> </w:t>
      </w:r>
      <w:r>
        <w:rPr>
          <w:spacing w:val="-30"/>
          <w:sz w:val="24"/>
          <w:u w:val="single"/>
        </w:rPr>
        <w:t xml:space="preserve"> </w:t>
      </w:r>
      <w:r>
        <w:rPr>
          <w:spacing w:val="-16"/>
          <w:sz w:val="24"/>
          <w:u w:val="single"/>
        </w:rPr>
        <w:t xml:space="preserve">               </w:t>
      </w:r>
      <w:r>
        <w:rPr>
          <w:spacing w:val="-30"/>
          <w:sz w:val="24"/>
          <w:u w:val="single"/>
        </w:rPr>
        <w:t xml:space="preserve"> </w:t>
      </w:r>
      <w:r>
        <w:rPr>
          <w:spacing w:val="-16"/>
          <w:sz w:val="24"/>
          <w:u w:val="single"/>
        </w:rPr>
        <w:t xml:space="preserve">             </w:t>
      </w:r>
      <w:r>
        <w:rPr>
          <w:spacing w:val="-8"/>
          <w:sz w:val="24"/>
          <w:u w:val="single"/>
        </w:rPr>
        <w:t xml:space="preserve"> </w:t>
      </w:r>
      <w:r>
        <w:rPr>
          <w:sz w:val="24"/>
        </w:rPr>
        <w:t xml:space="preserve"> </w:t>
      </w:r>
    </w:p>
    <w:p>
      <w:pPr>
        <w:spacing w:before="158"/>
        <w:ind w:left="1152"/>
        <w:rPr>
          <w:sz w:val="24"/>
        </w:rPr>
      </w:pPr>
      <w:r>
        <w:rPr>
          <w:spacing w:val="-1"/>
          <w:sz w:val="24"/>
        </w:rPr>
        <w:t>2.</w:t>
      </w:r>
      <w:r>
        <w:rPr>
          <w:sz w:val="24"/>
        </w:rPr>
        <w:t xml:space="preserve">建设地点： </w:t>
      </w:r>
      <w:r>
        <w:rPr>
          <w:spacing w:val="-15"/>
          <w:sz w:val="24"/>
          <w:u w:val="single"/>
        </w:rPr>
        <w:t xml:space="preserve">        </w:t>
      </w:r>
      <w:r>
        <w:rPr>
          <w:spacing w:val="-31"/>
          <w:sz w:val="24"/>
          <w:u w:val="single"/>
        </w:rPr>
        <w:t xml:space="preserve"> </w:t>
      </w:r>
      <w:r>
        <w:rPr>
          <w:spacing w:val="-15"/>
          <w:sz w:val="24"/>
          <w:u w:val="single"/>
        </w:rPr>
        <w:t xml:space="preserve">        </w:t>
      </w:r>
      <w:r>
        <w:rPr>
          <w:spacing w:val="-13"/>
          <w:sz w:val="24"/>
          <w:u w:val="single"/>
        </w:rPr>
        <w:t xml:space="preserve"> </w:t>
      </w:r>
      <w:r>
        <w:rPr>
          <w:sz w:val="24"/>
          <w:u w:val="single"/>
        </w:rPr>
        <w:t xml:space="preserve">                  </w:t>
      </w:r>
      <w:r>
        <w:rPr>
          <w:spacing w:val="3"/>
          <w:sz w:val="24"/>
          <w:u w:val="single"/>
        </w:rPr>
        <w:t xml:space="preserve"> </w:t>
      </w:r>
      <w:r>
        <w:rPr>
          <w:sz w:val="24"/>
        </w:rPr>
        <w:t xml:space="preserve"> </w:t>
      </w:r>
    </w:p>
    <w:p>
      <w:pPr>
        <w:spacing w:before="158"/>
        <w:ind w:left="1152"/>
        <w:rPr>
          <w:sz w:val="24"/>
        </w:rPr>
      </w:pPr>
      <w:r>
        <w:rPr>
          <w:sz w:val="24"/>
        </w:rPr>
        <w:t>3.工程等别（级</w:t>
      </w:r>
      <w:r>
        <w:rPr>
          <w:spacing w:val="-120"/>
          <w:sz w:val="24"/>
        </w:rPr>
        <w:t>）</w:t>
      </w:r>
      <w:r>
        <w:rPr>
          <w:spacing w:val="-1"/>
          <w:sz w:val="24"/>
        </w:rPr>
        <w:t>：</w:t>
      </w:r>
      <w:r>
        <w:rPr>
          <w:sz w:val="24"/>
          <w:u w:val="single"/>
        </w:rPr>
        <w:t xml:space="preserve">                                   </w:t>
      </w:r>
      <w:r>
        <w:rPr>
          <w:spacing w:val="5"/>
          <w:sz w:val="24"/>
          <w:u w:val="single"/>
        </w:rPr>
        <w:t xml:space="preserve"> </w:t>
      </w:r>
      <w:r>
        <w:rPr>
          <w:sz w:val="24"/>
        </w:rPr>
        <w:t xml:space="preserve"> </w:t>
      </w:r>
    </w:p>
    <w:p>
      <w:pPr>
        <w:spacing w:before="158"/>
        <w:ind w:left="1152"/>
        <w:rPr>
          <w:sz w:val="24"/>
        </w:rPr>
      </w:pPr>
      <w:r>
        <w:rPr>
          <w:sz w:val="24"/>
        </w:rPr>
        <w:t>4.工程总投资（人民币，下同</w:t>
      </w:r>
      <w:r>
        <w:rPr>
          <w:spacing w:val="-120"/>
          <w:sz w:val="24"/>
        </w:rPr>
        <w:t>）</w:t>
      </w:r>
      <w:r>
        <w:rPr>
          <w:spacing w:val="-3"/>
          <w:sz w:val="24"/>
        </w:rPr>
        <w:t>：</w:t>
      </w:r>
      <w:r>
        <w:rPr>
          <w:sz w:val="24"/>
          <w:u w:val="single"/>
        </w:rPr>
        <w:t xml:space="preserve">                     </w:t>
      </w:r>
      <w:r>
        <w:rPr>
          <w:sz w:val="24"/>
        </w:rPr>
        <w:t xml:space="preserve">万元 </w:t>
      </w:r>
    </w:p>
    <w:p>
      <w:pPr>
        <w:spacing w:before="158"/>
        <w:ind w:left="1152"/>
        <w:rPr>
          <w:sz w:val="24"/>
        </w:rPr>
      </w:pPr>
      <w:r>
        <w:rPr>
          <w:sz w:val="24"/>
        </w:rPr>
        <w:t>5.工期：</w:t>
      </w:r>
      <w:r>
        <w:rPr>
          <w:w w:val="87"/>
          <w:sz w:val="24"/>
          <w:u w:val="single"/>
        </w:rPr>
        <w:t xml:space="preserve">                                              </w:t>
      </w:r>
      <w:r>
        <w:rPr>
          <w:sz w:val="24"/>
        </w:rPr>
        <w:t xml:space="preserve"> </w:t>
      </w:r>
    </w:p>
    <w:p>
      <w:pPr>
        <w:spacing w:before="158"/>
        <w:ind w:left="1152"/>
        <w:rPr>
          <w:sz w:val="24"/>
        </w:rPr>
      </w:pPr>
      <w:r>
        <w:rPr>
          <w:spacing w:val="-1"/>
          <w:sz w:val="24"/>
        </w:rPr>
        <w:t>（</w:t>
      </w:r>
      <w:r>
        <w:rPr>
          <w:sz w:val="24"/>
        </w:rPr>
        <w:t xml:space="preserve">二）监理范围： </w:t>
      </w:r>
    </w:p>
    <w:p>
      <w:pPr>
        <w:spacing w:before="173"/>
        <w:ind w:left="1152"/>
        <w:rPr>
          <w:sz w:val="24"/>
        </w:rPr>
      </w:pPr>
      <w:r>
        <w:rPr>
          <w:spacing w:val="-1"/>
          <w:sz w:val="24"/>
        </w:rPr>
        <w:t>1.</w:t>
      </w:r>
      <w:r>
        <w:rPr>
          <w:sz w:val="24"/>
        </w:rPr>
        <w:t xml:space="preserve">监理项目名称： </w:t>
      </w:r>
      <w:r>
        <w:rPr>
          <w:sz w:val="24"/>
          <w:u w:val="single"/>
        </w:rPr>
        <w:t xml:space="preserve">                  </w:t>
      </w:r>
      <w:r>
        <w:rPr>
          <w:spacing w:val="3"/>
          <w:sz w:val="24"/>
          <w:u w:val="single"/>
        </w:rPr>
        <w:t xml:space="preserve"> </w:t>
      </w:r>
      <w:r>
        <w:rPr>
          <w:sz w:val="24"/>
          <w:u w:val="single"/>
        </w:rPr>
        <w:t xml:space="preserve">                  </w:t>
      </w:r>
      <w:r>
        <w:rPr>
          <w:spacing w:val="3"/>
          <w:sz w:val="24"/>
          <w:u w:val="single"/>
        </w:rPr>
        <w:t xml:space="preserve"> </w:t>
      </w:r>
      <w:r>
        <w:rPr>
          <w:sz w:val="24"/>
        </w:rPr>
        <w:t xml:space="preserve"> </w:t>
      </w:r>
    </w:p>
    <w:p>
      <w:pPr>
        <w:spacing w:before="158"/>
        <w:ind w:left="1152"/>
        <w:rPr>
          <w:sz w:val="24"/>
        </w:rPr>
      </w:pPr>
      <w:r>
        <w:rPr>
          <w:sz w:val="24"/>
        </w:rPr>
        <w:t xml:space="preserve">2.监理项目内容及主要特性参数： </w:t>
      </w:r>
    </w:p>
    <w:p>
      <w:pPr>
        <w:spacing w:before="158"/>
        <w:ind w:left="1152"/>
        <w:rPr>
          <w:sz w:val="24"/>
        </w:rPr>
      </w:pPr>
      <w:r>
        <w:rPr>
          <w:sz w:val="24"/>
        </w:rPr>
        <w:t>3.监理项目投资：</w:t>
      </w:r>
      <w:r>
        <w:rPr>
          <w:sz w:val="24"/>
          <w:u w:val="single"/>
        </w:rPr>
        <w:t xml:space="preserve">                                        </w:t>
      </w:r>
      <w:r>
        <w:rPr>
          <w:sz w:val="24"/>
        </w:rPr>
        <w:t xml:space="preserve"> </w:t>
      </w:r>
    </w:p>
    <w:p>
      <w:pPr>
        <w:spacing w:before="158"/>
        <w:ind w:left="1152"/>
        <w:rPr>
          <w:sz w:val="24"/>
        </w:rPr>
      </w:pPr>
      <w:r>
        <w:rPr>
          <w:sz w:val="24"/>
        </w:rPr>
        <w:t>4.监理阶段：</w:t>
      </w:r>
      <w:r>
        <w:rPr>
          <w:spacing w:val="119"/>
          <w:sz w:val="24"/>
          <w:u w:val="single"/>
        </w:rPr>
        <w:t xml:space="preserve"> </w:t>
      </w:r>
      <w:r>
        <w:rPr>
          <w:sz w:val="24"/>
          <w:u w:val="single"/>
        </w:rPr>
        <w:t xml:space="preserve">（施工期、保修期） </w:t>
      </w:r>
      <w:r>
        <w:rPr>
          <w:sz w:val="24"/>
        </w:rPr>
        <w:t xml:space="preserve">  </w:t>
      </w:r>
    </w:p>
    <w:p>
      <w:pPr>
        <w:spacing w:before="157"/>
        <w:ind w:left="1152"/>
        <w:rPr>
          <w:sz w:val="24"/>
        </w:rPr>
      </w:pPr>
      <w:r>
        <w:rPr>
          <w:sz w:val="24"/>
        </w:rPr>
        <w:t xml:space="preserve">（三）监理服务内容、期限 </w:t>
      </w:r>
    </w:p>
    <w:p>
      <w:pPr>
        <w:pStyle w:val="39"/>
        <w:numPr>
          <w:ilvl w:val="0"/>
          <w:numId w:val="2"/>
        </w:numPr>
        <w:tabs>
          <w:tab w:val="left" w:pos="1394"/>
        </w:tabs>
        <w:spacing w:before="158"/>
        <w:rPr>
          <w:sz w:val="24"/>
        </w:rPr>
      </w:pPr>
      <w:r>
        <w:rPr>
          <w:spacing w:val="-1"/>
          <w:sz w:val="24"/>
        </w:rPr>
        <w:t>监理服务内容：按专用合同条款约定。</w:t>
      </w:r>
      <w:r>
        <w:rPr>
          <w:sz w:val="24"/>
        </w:rPr>
        <w:t xml:space="preserve"> </w:t>
      </w:r>
    </w:p>
    <w:p>
      <w:pPr>
        <w:pStyle w:val="39"/>
        <w:numPr>
          <w:ilvl w:val="0"/>
          <w:numId w:val="2"/>
        </w:numPr>
        <w:tabs>
          <w:tab w:val="left" w:pos="1394"/>
        </w:tabs>
        <w:spacing w:before="158"/>
        <w:rPr>
          <w:sz w:val="24"/>
        </w:rPr>
      </w:pPr>
      <w:r>
        <w:rPr>
          <w:sz w:val="24"/>
        </w:rPr>
        <w:t xml:space="preserve">监理服务期限： </w:t>
      </w:r>
    </w:p>
    <w:p>
      <w:pPr>
        <w:spacing w:before="158"/>
        <w:ind w:left="1152"/>
        <w:rPr>
          <w:sz w:val="24"/>
        </w:rPr>
      </w:pPr>
      <w:r>
        <w:rPr>
          <w:sz w:val="24"/>
        </w:rPr>
        <w:t>自</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 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p>
    <w:p>
      <w:pPr>
        <w:pStyle w:val="8"/>
        <w:spacing w:before="4"/>
        <w:rPr>
          <w:sz w:val="8"/>
        </w:rPr>
      </w:pPr>
    </w:p>
    <w:p>
      <w:pPr>
        <w:spacing w:before="67"/>
        <w:ind w:left="1152"/>
        <w:rPr>
          <w:sz w:val="24"/>
        </w:rPr>
      </w:pPr>
      <w:r>
        <w:rPr>
          <w:sz w:val="24"/>
        </w:rPr>
        <w:t>（四）监理服务酬金</w:t>
      </w:r>
    </w:p>
    <w:p>
      <w:pPr>
        <w:spacing w:before="157" w:line="362" w:lineRule="auto"/>
        <w:ind w:left="671" w:right="523" w:firstLine="480"/>
        <w:rPr>
          <w:sz w:val="24"/>
        </w:rPr>
      </w:pPr>
      <w:r>
        <w:rPr>
          <w:sz w:val="24"/>
        </w:rPr>
        <w:t>监理服务酬金（包括平行检测费等）为（大写</w:t>
      </w:r>
      <w:r>
        <w:rPr>
          <w:spacing w:val="-4"/>
          <w:sz w:val="24"/>
        </w:rPr>
        <w:t>）</w:t>
      </w:r>
      <w:r>
        <w:rPr>
          <w:spacing w:val="-4"/>
          <w:sz w:val="24"/>
          <w:u w:val="single"/>
        </w:rPr>
        <w:t xml:space="preserve">                             </w:t>
      </w:r>
      <w:r>
        <w:rPr>
          <w:spacing w:val="-4"/>
          <w:sz w:val="24"/>
        </w:rPr>
        <w:t xml:space="preserve">       </w:t>
      </w:r>
      <w:r>
        <w:rPr>
          <w:spacing w:val="-1"/>
          <w:sz w:val="24"/>
        </w:rPr>
        <w:t>元，由委托人按专用合同条款约定的方式、时间向监理人支付。</w:t>
      </w:r>
      <w:r>
        <w:rPr>
          <w:w w:val="87"/>
          <w:sz w:val="24"/>
        </w:rPr>
        <w:t xml:space="preserve"> </w:t>
      </w:r>
    </w:p>
    <w:p>
      <w:pPr>
        <w:spacing w:before="3"/>
        <w:ind w:left="1152"/>
        <w:rPr>
          <w:sz w:val="24"/>
        </w:rPr>
      </w:pPr>
      <w:r>
        <w:rPr>
          <w:sz w:val="24"/>
        </w:rPr>
        <w:t xml:space="preserve">（五）监理合同的组成文件及解释顺序 </w:t>
      </w:r>
    </w:p>
    <w:p>
      <w:pPr>
        <w:pStyle w:val="39"/>
        <w:numPr>
          <w:ilvl w:val="0"/>
          <w:numId w:val="3"/>
        </w:numPr>
        <w:tabs>
          <w:tab w:val="left" w:pos="1394"/>
        </w:tabs>
        <w:spacing w:before="36"/>
        <w:rPr>
          <w:sz w:val="24"/>
        </w:rPr>
      </w:pPr>
      <w:r>
        <w:rPr>
          <w:sz w:val="24"/>
        </w:rPr>
        <w:t>监理合同书（含补充协议</w:t>
      </w:r>
      <w:r>
        <w:rPr>
          <w:spacing w:val="-120"/>
          <w:sz w:val="24"/>
        </w:rPr>
        <w:t>）</w:t>
      </w:r>
      <w:r>
        <w:rPr>
          <w:spacing w:val="-2"/>
          <w:sz w:val="24"/>
        </w:rPr>
        <w:t>；</w:t>
      </w:r>
    </w:p>
    <w:p>
      <w:pPr>
        <w:pStyle w:val="39"/>
        <w:numPr>
          <w:ilvl w:val="0"/>
          <w:numId w:val="3"/>
        </w:numPr>
        <w:tabs>
          <w:tab w:val="left" w:pos="1394"/>
        </w:tabs>
        <w:spacing w:before="36"/>
        <w:rPr>
          <w:sz w:val="24"/>
        </w:rPr>
      </w:pPr>
      <w:r>
        <w:rPr>
          <w:spacing w:val="-1"/>
          <w:sz w:val="24"/>
        </w:rPr>
        <w:t xml:space="preserve">中标通知书； </w:t>
      </w:r>
    </w:p>
    <w:p>
      <w:pPr>
        <w:pStyle w:val="39"/>
        <w:numPr>
          <w:ilvl w:val="0"/>
          <w:numId w:val="3"/>
        </w:numPr>
        <w:tabs>
          <w:tab w:val="left" w:pos="1394"/>
        </w:tabs>
        <w:spacing w:before="158"/>
        <w:rPr>
          <w:sz w:val="24"/>
        </w:rPr>
      </w:pPr>
      <w:r>
        <w:rPr>
          <w:spacing w:val="-1"/>
          <w:sz w:val="24"/>
        </w:rPr>
        <w:t xml:space="preserve">投标报价书； </w:t>
      </w:r>
    </w:p>
    <w:p>
      <w:pPr>
        <w:pStyle w:val="39"/>
        <w:numPr>
          <w:ilvl w:val="0"/>
          <w:numId w:val="3"/>
        </w:numPr>
        <w:tabs>
          <w:tab w:val="left" w:pos="1394"/>
        </w:tabs>
        <w:spacing w:before="158"/>
        <w:rPr>
          <w:sz w:val="24"/>
        </w:rPr>
      </w:pPr>
      <w:r>
        <w:rPr>
          <w:spacing w:val="-1"/>
          <w:sz w:val="24"/>
        </w:rPr>
        <w:t xml:space="preserve">专用合同条款； </w:t>
      </w:r>
    </w:p>
    <w:p>
      <w:pPr>
        <w:pStyle w:val="39"/>
        <w:numPr>
          <w:ilvl w:val="0"/>
          <w:numId w:val="3"/>
        </w:numPr>
        <w:tabs>
          <w:tab w:val="left" w:pos="1394"/>
        </w:tabs>
        <w:spacing w:before="158"/>
        <w:rPr>
          <w:sz w:val="24"/>
        </w:rPr>
      </w:pPr>
      <w:r>
        <w:rPr>
          <w:spacing w:val="-1"/>
          <w:sz w:val="24"/>
        </w:rPr>
        <w:t xml:space="preserve">通用合同条款； </w:t>
      </w:r>
    </w:p>
    <w:p>
      <w:pPr>
        <w:pStyle w:val="39"/>
        <w:numPr>
          <w:ilvl w:val="0"/>
          <w:numId w:val="3"/>
        </w:numPr>
        <w:tabs>
          <w:tab w:val="left" w:pos="1394"/>
        </w:tabs>
        <w:spacing w:before="158"/>
        <w:rPr>
          <w:sz w:val="24"/>
        </w:rPr>
      </w:pPr>
      <w:r>
        <w:rPr>
          <w:sz w:val="24"/>
        </w:rPr>
        <w:t xml:space="preserve">监理大纲； </w:t>
      </w:r>
    </w:p>
    <w:p>
      <w:pPr>
        <w:pStyle w:val="39"/>
        <w:numPr>
          <w:ilvl w:val="0"/>
          <w:numId w:val="3"/>
        </w:numPr>
        <w:tabs>
          <w:tab w:val="left" w:pos="1394"/>
        </w:tabs>
        <w:spacing w:before="158"/>
        <w:rPr>
          <w:sz w:val="24"/>
        </w:rPr>
      </w:pPr>
      <w:r>
        <w:rPr>
          <w:spacing w:val="-1"/>
          <w:sz w:val="24"/>
        </w:rPr>
        <w:t>双方确认需进入合同的其他文件。</w:t>
      </w:r>
      <w:r>
        <w:rPr>
          <w:sz w:val="24"/>
        </w:rPr>
        <w:t xml:space="preserve"> </w:t>
      </w:r>
    </w:p>
    <w:p>
      <w:pPr>
        <w:spacing w:before="158" w:line="362" w:lineRule="auto"/>
        <w:ind w:left="671" w:right="1418" w:firstLine="480"/>
        <w:rPr>
          <w:sz w:val="24"/>
        </w:rPr>
      </w:pPr>
      <w:r>
        <w:rPr>
          <w:sz w:val="24"/>
        </w:rPr>
        <w:t xml:space="preserve">上列合同文件为一整体，代替了本合同书签署前双方签署的所有的协议、会谈记录以及有关相互承诺的一切文件。 </w:t>
      </w:r>
    </w:p>
    <w:p>
      <w:pPr>
        <w:spacing w:before="16"/>
        <w:ind w:left="1152"/>
        <w:rPr>
          <w:sz w:val="24"/>
        </w:rPr>
      </w:pPr>
      <w:r>
        <w:rPr>
          <w:sz w:val="24"/>
        </w:rPr>
        <w:t xml:space="preserve">（六）本合同书经双方法定代表人或其委托代理人签名并加盖本单位公章后生效。 </w:t>
      </w:r>
    </w:p>
    <w:p>
      <w:pPr>
        <w:spacing w:before="159" w:line="362" w:lineRule="auto"/>
        <w:ind w:left="671" w:right="1305" w:firstLine="480"/>
        <w:rPr>
          <w:sz w:val="24"/>
        </w:rPr>
      </w:pPr>
      <w:r>
        <w:rPr>
          <w:sz w:val="24"/>
        </w:rPr>
        <w:t>（七</w:t>
      </w:r>
      <w:r>
        <w:rPr>
          <w:spacing w:val="-76"/>
          <w:sz w:val="24"/>
        </w:rPr>
        <w:t>）</w:t>
      </w:r>
      <w:r>
        <w:rPr>
          <w:spacing w:val="-15"/>
          <w:sz w:val="24"/>
        </w:rPr>
        <w:t>合同书正本一式贰份，具有同等法律效力，由双方各执壹份；副本</w:t>
      </w:r>
      <w:r>
        <w:rPr>
          <w:sz w:val="24"/>
          <w:u w:val="single"/>
        </w:rPr>
        <w:t xml:space="preserve"> 陆 </w:t>
      </w:r>
      <w:r>
        <w:rPr>
          <w:sz w:val="24"/>
        </w:rPr>
        <w:t>份， 委托人执</w:t>
      </w:r>
      <w:r>
        <w:rPr>
          <w:spacing w:val="29"/>
          <w:sz w:val="24"/>
          <w:u w:val="single"/>
        </w:rPr>
        <w:t xml:space="preserve"> 叁  </w:t>
      </w:r>
      <w:r>
        <w:rPr>
          <w:sz w:val="24"/>
        </w:rPr>
        <w:t>份，监理人执</w:t>
      </w:r>
      <w:r>
        <w:rPr>
          <w:sz w:val="24"/>
          <w:u w:val="single"/>
        </w:rPr>
        <w:t xml:space="preserve">  叁  </w:t>
      </w:r>
      <w:r>
        <w:rPr>
          <w:sz w:val="24"/>
        </w:rPr>
        <w:t xml:space="preserve">份。 </w:t>
      </w:r>
    </w:p>
    <w:p>
      <w:pPr>
        <w:spacing w:before="2"/>
        <w:ind w:left="671"/>
        <w:rPr>
          <w:sz w:val="24"/>
        </w:rPr>
      </w:pPr>
      <w:r>
        <w:rPr>
          <w:sz w:val="24"/>
        </w:rPr>
        <w:t xml:space="preserve"> </w:t>
      </w:r>
    </w:p>
    <w:p>
      <w:pPr>
        <w:spacing w:before="158" w:line="362" w:lineRule="auto"/>
        <w:ind w:left="1152" w:right="1965"/>
        <w:rPr>
          <w:sz w:val="24"/>
        </w:rPr>
      </w:pPr>
      <w:r>
        <w:rPr>
          <w:sz w:val="24"/>
        </w:rPr>
        <w:t>委托人 ：</w:t>
      </w:r>
      <w:r>
        <w:rPr>
          <w:sz w:val="24"/>
          <w:u w:val="single"/>
        </w:rPr>
        <w:t xml:space="preserve">     （ 盖 章 ）</w:t>
      </w:r>
      <w:r>
        <w:rPr>
          <w:sz w:val="24"/>
        </w:rPr>
        <w:t xml:space="preserve"> </w:t>
      </w:r>
      <w:r>
        <w:rPr>
          <w:rFonts w:hint="eastAsia"/>
          <w:sz w:val="24"/>
        </w:rPr>
        <w:t xml:space="preserve"> </w:t>
      </w:r>
      <w:r>
        <w:rPr>
          <w:sz w:val="24"/>
        </w:rPr>
        <w:t xml:space="preserve">  监 理 人 ：</w:t>
      </w:r>
      <w:r>
        <w:rPr>
          <w:spacing w:val="20"/>
          <w:sz w:val="24"/>
          <w:u w:val="single"/>
        </w:rPr>
        <w:t xml:space="preserve">   </w:t>
      </w:r>
      <w:r>
        <w:rPr>
          <w:sz w:val="24"/>
          <w:u w:val="single"/>
        </w:rPr>
        <w:t>（ 盖 章 ）</w:t>
      </w:r>
      <w:r>
        <w:rPr>
          <w:sz w:val="24"/>
        </w:rPr>
        <w:t xml:space="preserve"> 法定代表人：</w:t>
      </w:r>
      <w:r>
        <w:rPr>
          <w:spacing w:val="7"/>
          <w:sz w:val="24"/>
          <w:u w:val="single"/>
        </w:rPr>
        <w:t xml:space="preserve">  </w:t>
      </w:r>
      <w:r>
        <w:rPr>
          <w:sz w:val="24"/>
          <w:u w:val="single"/>
        </w:rPr>
        <w:t xml:space="preserve">（签名） </w:t>
      </w:r>
      <w:r>
        <w:rPr>
          <w:sz w:val="24"/>
        </w:rPr>
        <w:t xml:space="preserve">     </w:t>
      </w:r>
      <w:r>
        <w:rPr>
          <w:rFonts w:hint="eastAsia"/>
          <w:sz w:val="24"/>
        </w:rPr>
        <w:t xml:space="preserve"> </w:t>
      </w:r>
      <w:r>
        <w:rPr>
          <w:sz w:val="24"/>
        </w:rPr>
        <w:t>法定代表人：</w:t>
      </w:r>
      <w:r>
        <w:rPr>
          <w:rFonts w:hint="eastAsia"/>
          <w:sz w:val="24"/>
          <w:u w:val="single"/>
        </w:rPr>
        <w:t xml:space="preserve">    </w:t>
      </w:r>
      <w:r>
        <w:rPr>
          <w:sz w:val="24"/>
          <w:u w:val="single"/>
        </w:rPr>
        <w:t>（签名）</w:t>
      </w:r>
      <w:r>
        <w:rPr>
          <w:sz w:val="24"/>
        </w:rPr>
        <w:t xml:space="preserve"> 或授权代表：</w:t>
      </w:r>
      <w:r>
        <w:rPr>
          <w:spacing w:val="7"/>
          <w:sz w:val="24"/>
          <w:u w:val="single"/>
        </w:rPr>
        <w:t xml:space="preserve">  </w:t>
      </w:r>
      <w:r>
        <w:rPr>
          <w:sz w:val="24"/>
          <w:u w:val="single"/>
        </w:rPr>
        <w:t>（签名）</w:t>
      </w:r>
      <w:r>
        <w:rPr>
          <w:sz w:val="24"/>
        </w:rPr>
        <w:t xml:space="preserve">        或授权代表：</w:t>
      </w:r>
      <w:r>
        <w:rPr>
          <w:spacing w:val="11"/>
          <w:sz w:val="24"/>
          <w:u w:val="single"/>
        </w:rPr>
        <w:t xml:space="preserve">    </w:t>
      </w:r>
      <w:r>
        <w:rPr>
          <w:sz w:val="24"/>
          <w:u w:val="single"/>
        </w:rPr>
        <w:t>（签名）</w:t>
      </w:r>
      <w:r>
        <w:rPr>
          <w:sz w:val="24"/>
        </w:rPr>
        <w:t xml:space="preserve"> 单 位 地 址 ：</w:t>
      </w:r>
      <w:r>
        <w:rPr>
          <w:sz w:val="24"/>
          <w:u w:val="single"/>
        </w:rPr>
        <w:t xml:space="preserve"> </w:t>
      </w:r>
      <w:r>
        <w:rPr>
          <w:rFonts w:hint="eastAsia"/>
          <w:sz w:val="24"/>
          <w:u w:val="single"/>
        </w:rPr>
        <w:t xml:space="preserve">       </w:t>
      </w:r>
      <w:r>
        <w:rPr>
          <w:rFonts w:hint="eastAsia"/>
          <w:sz w:val="24"/>
        </w:rPr>
        <w:t xml:space="preserve">         </w:t>
      </w:r>
      <w:r>
        <w:rPr>
          <w:sz w:val="24"/>
        </w:rPr>
        <w:t>单 位 地 址 ：</w:t>
      </w:r>
      <w:r>
        <w:rPr>
          <w:sz w:val="24"/>
          <w:u w:val="single"/>
        </w:rPr>
        <w:t xml:space="preserve">                </w:t>
      </w:r>
      <w:r>
        <w:rPr>
          <w:spacing w:val="3"/>
          <w:sz w:val="24"/>
          <w:u w:val="single"/>
        </w:rPr>
        <w:t xml:space="preserve"> </w:t>
      </w:r>
      <w:r>
        <w:rPr>
          <w:sz w:val="24"/>
        </w:rPr>
        <w:t xml:space="preserve"> </w:t>
      </w:r>
    </w:p>
    <w:p>
      <w:pPr>
        <w:spacing w:before="19" w:line="362" w:lineRule="auto"/>
        <w:ind w:left="1152" w:right="2085"/>
        <w:rPr>
          <w:sz w:val="24"/>
        </w:rPr>
      </w:pPr>
      <w:r>
        <w:rPr>
          <w:sz w:val="24"/>
        </w:rPr>
        <w:t>邮</w:t>
      </w:r>
      <w:r>
        <w:rPr>
          <w:rFonts w:hint="eastAsia"/>
          <w:sz w:val="24"/>
        </w:rPr>
        <w:t xml:space="preserve">       </w:t>
      </w:r>
      <w:r>
        <w:rPr>
          <w:sz w:val="24"/>
        </w:rPr>
        <w:t>编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邮 </w:t>
      </w:r>
      <w:r>
        <w:rPr>
          <w:rFonts w:hint="eastAsia"/>
          <w:sz w:val="24"/>
        </w:rPr>
        <w:t xml:space="preserve">   </w:t>
      </w:r>
      <w:r>
        <w:rPr>
          <w:sz w:val="24"/>
        </w:rPr>
        <w:t>编 ：</w:t>
      </w:r>
      <w:r>
        <w:rPr>
          <w:sz w:val="24"/>
          <w:u w:val="single"/>
        </w:rPr>
        <w:t xml:space="preserve">   </w:t>
      </w:r>
      <w:r>
        <w:rPr>
          <w:rFonts w:hint="eastAsia"/>
          <w:sz w:val="24"/>
          <w:u w:val="single"/>
        </w:rPr>
        <w:t xml:space="preserve">          </w:t>
      </w:r>
      <w:r>
        <w:rPr>
          <w:sz w:val="24"/>
          <w:u w:val="single"/>
        </w:rPr>
        <w:t xml:space="preserve">   </w:t>
      </w:r>
      <w:r>
        <w:rPr>
          <w:rFonts w:hint="eastAsia"/>
          <w:sz w:val="24"/>
        </w:rPr>
        <w:t xml:space="preserve"> </w:t>
      </w:r>
      <w:r>
        <w:rPr>
          <w:sz w:val="24"/>
        </w:rPr>
        <w:t xml:space="preserve"> </w:t>
      </w:r>
    </w:p>
    <w:p>
      <w:pPr>
        <w:spacing w:before="19" w:line="362" w:lineRule="auto"/>
        <w:ind w:left="1152" w:right="2085"/>
        <w:rPr>
          <w:sz w:val="24"/>
        </w:rPr>
      </w:pPr>
      <w:r>
        <w:rPr>
          <w:sz w:val="24"/>
        </w:rPr>
        <w:t xml:space="preserve">电  </w:t>
      </w:r>
      <w:r>
        <w:rPr>
          <w:rFonts w:hint="eastAsia"/>
          <w:sz w:val="24"/>
        </w:rPr>
        <w:t xml:space="preserve"> </w:t>
      </w:r>
      <w:r>
        <w:rPr>
          <w:sz w:val="24"/>
        </w:rPr>
        <w:t xml:space="preserve">   话 ：</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r>
        <w:rPr>
          <w:sz w:val="24"/>
        </w:rPr>
        <w:t>电     话 ：</w:t>
      </w:r>
    </w:p>
    <w:p>
      <w:pPr>
        <w:spacing w:before="19" w:line="362" w:lineRule="auto"/>
        <w:ind w:left="1152" w:right="2085"/>
        <w:rPr>
          <w:sz w:val="24"/>
        </w:rPr>
      </w:pPr>
      <w:r>
        <w:rPr>
          <w:sz w:val="24"/>
        </w:rPr>
        <w:t>电 子 信 箱 ：</w:t>
      </w:r>
      <w:r>
        <w:rPr>
          <w:sz w:val="24"/>
          <w:u w:val="single"/>
        </w:rPr>
        <w:t xml:space="preserve">     </w:t>
      </w:r>
      <w:r>
        <w:rPr>
          <w:sz w:val="24"/>
        </w:rPr>
        <w:t xml:space="preserve">   </w:t>
      </w:r>
      <w:r>
        <w:rPr>
          <w:rFonts w:hint="eastAsia"/>
          <w:sz w:val="24"/>
        </w:rPr>
        <w:t xml:space="preserve">        </w:t>
      </w:r>
      <w:r>
        <w:rPr>
          <w:sz w:val="24"/>
        </w:rPr>
        <w:t xml:space="preserve"> 电 子 信 箱 ：</w:t>
      </w:r>
    </w:p>
    <w:p>
      <w:pPr>
        <w:spacing w:before="19" w:line="362" w:lineRule="auto"/>
        <w:ind w:left="1152" w:right="2085"/>
        <w:rPr>
          <w:sz w:val="24"/>
        </w:rPr>
      </w:pPr>
      <w:r>
        <w:rPr>
          <w:sz w:val="24"/>
        </w:rPr>
        <w:t xml:space="preserve"> 传 </w:t>
      </w:r>
      <w:r>
        <w:rPr>
          <w:rFonts w:hint="eastAsia"/>
          <w:sz w:val="24"/>
        </w:rPr>
        <w:t xml:space="preserve"> </w:t>
      </w:r>
      <w:r>
        <w:rPr>
          <w:sz w:val="24"/>
        </w:rPr>
        <w:t xml:space="preserve">  真 ：</w:t>
      </w:r>
      <w:r>
        <w:rPr>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传     真 ：</w:t>
      </w:r>
    </w:p>
    <w:p>
      <w:pPr>
        <w:spacing w:before="19" w:line="362" w:lineRule="auto"/>
        <w:ind w:left="1152" w:right="2085"/>
        <w:rPr>
          <w:sz w:val="24"/>
        </w:rPr>
      </w:pPr>
      <w:r>
        <w:rPr>
          <w:sz w:val="24"/>
        </w:rPr>
        <w:t>开 户 银 行 ：</w:t>
      </w:r>
      <w:r>
        <w:rPr>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开 户 银 行 ：</w:t>
      </w:r>
    </w:p>
    <w:p>
      <w:pPr>
        <w:spacing w:before="19" w:line="362" w:lineRule="auto"/>
        <w:ind w:left="1152" w:right="2085"/>
        <w:rPr>
          <w:sz w:val="24"/>
        </w:rPr>
      </w:pPr>
      <w:r>
        <w:rPr>
          <w:sz w:val="24"/>
        </w:rPr>
        <w:t xml:space="preserve"> </w:t>
      </w:r>
      <w:r>
        <w:rPr>
          <w:rFonts w:hint="eastAsia"/>
          <w:sz w:val="24"/>
        </w:rPr>
        <w:t>账</w:t>
      </w:r>
      <w:r>
        <w:rPr>
          <w:sz w:val="24"/>
        </w:rPr>
        <w:t xml:space="preserve">      号 ：</w:t>
      </w:r>
      <w:r>
        <w:rPr>
          <w:sz w:val="24"/>
          <w:u w:val="single"/>
        </w:rPr>
        <w:t xml:space="preserve">         </w:t>
      </w:r>
      <w:r>
        <w:rPr>
          <w:sz w:val="24"/>
        </w:rPr>
        <w:t xml:space="preserve">         </w:t>
      </w:r>
      <w:r>
        <w:rPr>
          <w:rFonts w:hint="eastAsia"/>
          <w:sz w:val="24"/>
        </w:rPr>
        <w:t>账</w:t>
      </w:r>
      <w:r>
        <w:rPr>
          <w:sz w:val="24"/>
        </w:rPr>
        <w:t xml:space="preserve">         号 ： </w:t>
      </w:r>
    </w:p>
    <w:p>
      <w:pPr>
        <w:spacing w:before="19" w:line="362" w:lineRule="auto"/>
        <w:ind w:left="1152" w:right="2085"/>
        <w:rPr>
          <w:sz w:val="24"/>
        </w:rPr>
      </w:pPr>
      <w:r>
        <w:rPr>
          <w:sz w:val="24"/>
        </w:rPr>
        <w:t>签订地点：</w:t>
      </w:r>
      <w:r>
        <w:rPr>
          <w:sz w:val="24"/>
          <w:u w:val="single"/>
        </w:rPr>
        <w:t xml:space="preserve">                   </w:t>
      </w:r>
      <w:r>
        <w:rPr>
          <w:spacing w:val="3"/>
          <w:sz w:val="24"/>
          <w:u w:val="single"/>
        </w:rPr>
        <w:t xml:space="preserve"> </w:t>
      </w:r>
      <w:r>
        <w:rPr>
          <w:sz w:val="24"/>
        </w:rPr>
        <w:t xml:space="preserve">  </w:t>
      </w:r>
    </w:p>
    <w:p>
      <w:pPr>
        <w:spacing w:before="8"/>
        <w:ind w:left="5358"/>
        <w:rPr>
          <w:rFonts w:hint="default"/>
          <w:lang w:val="en-US"/>
        </w:rPr>
        <w:sectPr>
          <w:pgSz w:w="11910" w:h="16850"/>
          <w:pgMar w:top="1440" w:right="1080" w:bottom="1440" w:left="1080" w:header="0" w:footer="916" w:gutter="0"/>
          <w:cols w:space="720" w:num="1"/>
        </w:sectPr>
      </w:pPr>
      <w:r>
        <w:rPr>
          <w:sz w:val="24"/>
        </w:rPr>
        <w:t>签 订 时 间 ：</w:t>
      </w:r>
      <w:r>
        <w:rPr>
          <w:spacing w:val="119"/>
          <w:sz w:val="24"/>
          <w:u w:val="single"/>
        </w:rPr>
        <w:t xml:space="preserve"> </w:t>
      </w:r>
      <w:r>
        <w:rPr>
          <w:sz w:val="24"/>
        </w:rPr>
        <w:t>年</w:t>
      </w:r>
      <w:r>
        <w:rPr>
          <w:sz w:val="24"/>
          <w:u w:val="single"/>
        </w:rPr>
        <w:t xml:space="preserve"> </w:t>
      </w:r>
      <w:r>
        <w:rPr>
          <w:sz w:val="24"/>
        </w:rPr>
        <w:t>月</w:t>
      </w:r>
      <w:r>
        <w:rPr>
          <w:rFonts w:hint="eastAsia"/>
          <w:sz w:val="24"/>
          <w:lang w:val="en-US" w:eastAsia="zh-CN"/>
        </w:rPr>
        <w:t xml:space="preserve"> 日 </w:t>
      </w:r>
    </w:p>
    <w:p>
      <w:pPr>
        <w:spacing w:before="46"/>
        <w:ind w:firstLine="3102" w:firstLineChars="1000"/>
        <w:jc w:val="both"/>
        <w:rPr>
          <w:b/>
          <w:sz w:val="31"/>
        </w:rPr>
      </w:pPr>
      <w:r>
        <w:rPr>
          <w:b/>
          <w:sz w:val="31"/>
        </w:rPr>
        <w:t>第一部分 通用合同条款</w:t>
      </w:r>
    </w:p>
    <w:p>
      <w:pPr>
        <w:pStyle w:val="8"/>
        <w:spacing w:before="11"/>
        <w:rPr>
          <w:b/>
          <w:sz w:val="38"/>
        </w:rPr>
      </w:pPr>
    </w:p>
    <w:p>
      <w:pPr>
        <w:spacing w:before="1"/>
        <w:ind w:left="1047" w:right="1666"/>
        <w:jc w:val="center"/>
        <w:rPr>
          <w:b/>
          <w:sz w:val="24"/>
        </w:rPr>
      </w:pPr>
      <w:r>
        <w:rPr>
          <w:b/>
          <w:sz w:val="24"/>
        </w:rPr>
        <w:t>词语涵义及适用语言</w:t>
      </w:r>
      <w:r>
        <w:rPr>
          <w:b/>
          <w:w w:val="99"/>
          <w:sz w:val="24"/>
        </w:rPr>
        <w:t xml:space="preserve"> </w:t>
      </w:r>
    </w:p>
    <w:p>
      <w:pPr>
        <w:spacing w:before="173"/>
        <w:ind w:left="1152"/>
        <w:rPr>
          <w:sz w:val="24"/>
        </w:rPr>
      </w:pPr>
      <w:r>
        <w:rPr>
          <w:sz w:val="24"/>
        </w:rPr>
        <w:t xml:space="preserve">第一条 下列名词和用语，除上下文另有约定外，具有本条所赋予的涵义： </w:t>
      </w:r>
    </w:p>
    <w:p>
      <w:pPr>
        <w:spacing w:before="158" w:line="362" w:lineRule="auto"/>
        <w:ind w:left="671" w:right="1407" w:firstLine="480"/>
        <w:rPr>
          <w:sz w:val="24"/>
        </w:rPr>
      </w:pPr>
      <w:r>
        <w:rPr>
          <w:spacing w:val="-14"/>
          <w:sz w:val="24"/>
        </w:rPr>
        <w:t xml:space="preserve">一、“委托人”指承担工程建设项目直接建设管理责任，委托监理业务的法人或其合法继承人。 </w:t>
      </w:r>
    </w:p>
    <w:p>
      <w:pPr>
        <w:spacing w:before="2"/>
        <w:ind w:left="1152"/>
        <w:rPr>
          <w:sz w:val="24"/>
        </w:rPr>
      </w:pPr>
      <w:r>
        <w:rPr>
          <w:sz w:val="24"/>
        </w:rPr>
        <w:t xml:space="preserve">二、“监理人”受委托人委托，提供监理服务的法人或其合法继承人 </w:t>
      </w:r>
    </w:p>
    <w:p>
      <w:pPr>
        <w:spacing w:before="158" w:line="362" w:lineRule="auto"/>
        <w:ind w:left="671" w:right="1423" w:firstLine="480"/>
        <w:rPr>
          <w:sz w:val="24"/>
        </w:rPr>
      </w:pPr>
      <w:r>
        <w:rPr>
          <w:spacing w:val="-17"/>
          <w:sz w:val="24"/>
        </w:rPr>
        <w:t>三、“承包人”指与委托人</w:t>
      </w:r>
      <w:r>
        <w:rPr>
          <w:sz w:val="24"/>
        </w:rPr>
        <w:t>（</w:t>
      </w:r>
      <w:r>
        <w:rPr>
          <w:spacing w:val="5"/>
          <w:sz w:val="24"/>
        </w:rPr>
        <w:t>发包人</w:t>
      </w:r>
      <w:r>
        <w:rPr>
          <w:spacing w:val="-15"/>
          <w:sz w:val="24"/>
        </w:rPr>
        <w:t>）</w:t>
      </w:r>
      <w:r>
        <w:rPr>
          <w:spacing w:val="-3"/>
          <w:sz w:val="24"/>
        </w:rPr>
        <w:t xml:space="preserve">签订施工合同，承担工程施工的法人或其合法继承人。 </w:t>
      </w:r>
    </w:p>
    <w:p>
      <w:pPr>
        <w:spacing w:before="17" w:line="362" w:lineRule="auto"/>
        <w:ind w:left="671" w:right="1407" w:firstLine="480"/>
        <w:rPr>
          <w:sz w:val="24"/>
        </w:rPr>
      </w:pPr>
      <w:r>
        <w:rPr>
          <w:spacing w:val="-14"/>
          <w:sz w:val="24"/>
        </w:rPr>
        <w:t>四、“监理机构”指监理人派驻工程现场直接开展监理业务的组织，由</w:t>
      </w:r>
      <w:r>
        <w:rPr>
          <w:rFonts w:hint="eastAsia"/>
          <w:spacing w:val="-14"/>
          <w:sz w:val="24"/>
        </w:rPr>
        <w:t>监理工程师</w:t>
      </w:r>
      <w:r>
        <w:rPr>
          <w:spacing w:val="-14"/>
          <w:sz w:val="24"/>
        </w:rPr>
        <w:t>、监理工程师和监理员以及其他人员组成。</w:t>
      </w:r>
      <w:r>
        <w:rPr>
          <w:sz w:val="24"/>
        </w:rPr>
        <w:t xml:space="preserve"> </w:t>
      </w:r>
    </w:p>
    <w:p>
      <w:pPr>
        <w:spacing w:before="2"/>
        <w:ind w:left="1152"/>
        <w:rPr>
          <w:sz w:val="24"/>
        </w:rPr>
      </w:pPr>
      <w:r>
        <w:rPr>
          <w:sz w:val="24"/>
        </w:rPr>
        <w:t xml:space="preserve">五、“监理项目”是指委托人委托监理人实施建设监理的工程建设项目。 </w:t>
      </w:r>
    </w:p>
    <w:p>
      <w:pPr>
        <w:spacing w:before="158" w:line="362" w:lineRule="auto"/>
        <w:ind w:left="671" w:right="1407" w:firstLine="480"/>
        <w:rPr>
          <w:sz w:val="24"/>
        </w:rPr>
      </w:pPr>
      <w:r>
        <w:rPr>
          <w:spacing w:val="-14"/>
          <w:sz w:val="24"/>
        </w:rPr>
        <w:t xml:space="preserve">六、“服务”是指监理人根据监理合同约定所承担的各项工作，包括正常服务和附加服务。 </w:t>
      </w:r>
    </w:p>
    <w:p>
      <w:pPr>
        <w:spacing w:before="2" w:line="362" w:lineRule="auto"/>
        <w:ind w:left="1152" w:right="1289"/>
        <w:rPr>
          <w:sz w:val="24"/>
        </w:rPr>
      </w:pPr>
      <w:r>
        <w:rPr>
          <w:spacing w:val="-13"/>
          <w:sz w:val="24"/>
        </w:rPr>
        <w:t>七、“正常服务”指监理人按照合同约定的监理范围、内容和期限所提供的服务。</w:t>
      </w:r>
      <w:r>
        <w:rPr>
          <w:spacing w:val="-12"/>
          <w:sz w:val="24"/>
        </w:rPr>
        <w:t xml:space="preserve">八、“附加服务”指监理人为委托人提供正常服务以外的服务。 </w:t>
      </w:r>
    </w:p>
    <w:p>
      <w:pPr>
        <w:spacing w:before="2" w:line="374" w:lineRule="auto"/>
        <w:ind w:left="671" w:right="1424" w:firstLine="480"/>
        <w:rPr>
          <w:sz w:val="24"/>
        </w:rPr>
      </w:pPr>
      <w:r>
        <w:rPr>
          <w:spacing w:val="-24"/>
          <w:sz w:val="24"/>
        </w:rPr>
        <w:t>九、“服务酬金”指本合同中监理人完成“正常服务”、“附加服务”应得到的正常</w:t>
      </w:r>
      <w:r>
        <w:rPr>
          <w:spacing w:val="-23"/>
          <w:sz w:val="24"/>
        </w:rPr>
        <w:t>服务酬金和附加服务酬金。</w:t>
      </w:r>
      <w:r>
        <w:rPr>
          <w:sz w:val="24"/>
        </w:rPr>
        <w:t xml:space="preserve"> </w:t>
      </w:r>
    </w:p>
    <w:p>
      <w:pPr>
        <w:spacing w:line="294" w:lineRule="exact"/>
        <w:ind w:left="1152"/>
        <w:rPr>
          <w:sz w:val="24"/>
        </w:rPr>
      </w:pPr>
      <w:r>
        <w:rPr>
          <w:sz w:val="24"/>
        </w:rPr>
        <w:t xml:space="preserve">十、“天”指日历天。 </w:t>
      </w:r>
    </w:p>
    <w:p>
      <w:pPr>
        <w:spacing w:before="158"/>
        <w:ind w:left="1152"/>
        <w:rPr>
          <w:sz w:val="24"/>
        </w:rPr>
      </w:pPr>
      <w:r>
        <w:rPr>
          <w:sz w:val="24"/>
        </w:rPr>
        <w:t xml:space="preserve">十一、“现场”指监理项目实施的场所。 </w:t>
      </w:r>
    </w:p>
    <w:p>
      <w:pPr>
        <w:spacing w:before="158"/>
        <w:ind w:left="1152"/>
        <w:rPr>
          <w:sz w:val="24"/>
        </w:rPr>
      </w:pPr>
      <w:r>
        <w:rPr>
          <w:sz w:val="24"/>
        </w:rPr>
        <w:t xml:space="preserve">第二条 本合同适用的语言文字为汉语文字。 </w:t>
      </w:r>
    </w:p>
    <w:p>
      <w:pPr>
        <w:pStyle w:val="8"/>
        <w:spacing w:before="5"/>
        <w:rPr>
          <w:sz w:val="33"/>
        </w:rPr>
      </w:pPr>
    </w:p>
    <w:p>
      <w:pPr>
        <w:spacing w:before="1"/>
        <w:ind w:left="1047" w:right="1679"/>
        <w:jc w:val="center"/>
        <w:rPr>
          <w:b/>
          <w:sz w:val="24"/>
        </w:rPr>
      </w:pPr>
      <w:r>
        <w:rPr>
          <w:b/>
          <w:sz w:val="24"/>
        </w:rPr>
        <w:t>监理依据</w:t>
      </w:r>
      <w:r>
        <w:rPr>
          <w:b/>
          <w:w w:val="99"/>
          <w:sz w:val="24"/>
        </w:rPr>
        <w:t xml:space="preserve"> </w:t>
      </w:r>
    </w:p>
    <w:p>
      <w:pPr>
        <w:spacing w:before="172" w:line="362" w:lineRule="auto"/>
        <w:ind w:left="671" w:right="1417"/>
        <w:rPr>
          <w:sz w:val="24"/>
        </w:rPr>
      </w:pPr>
      <w:r>
        <w:rPr>
          <w:sz w:val="24"/>
        </w:rPr>
        <w:t xml:space="preserve">    第三条 监理的依据是有关工程建设的法律、法规、规章和规范性文件；工程建设强制性条文、有关技术标准；经批准的工程建设项目设计文件及其相关文件；监理合同、施工合同等合同文件。具体内容在专用合同条款中约定。 </w:t>
      </w:r>
    </w:p>
    <w:p>
      <w:pPr>
        <w:pStyle w:val="8"/>
        <w:spacing w:before="4"/>
      </w:pPr>
    </w:p>
    <w:p>
      <w:pPr>
        <w:spacing w:before="1"/>
        <w:ind w:left="1047" w:right="1664"/>
        <w:jc w:val="center"/>
        <w:rPr>
          <w:b/>
          <w:sz w:val="24"/>
        </w:rPr>
      </w:pPr>
      <w:r>
        <w:rPr>
          <w:b/>
          <w:sz w:val="24"/>
        </w:rPr>
        <w:t>通知和联系</w:t>
      </w:r>
      <w:r>
        <w:rPr>
          <w:b/>
          <w:w w:val="99"/>
          <w:sz w:val="24"/>
        </w:rPr>
        <w:t xml:space="preserve"> </w:t>
      </w:r>
    </w:p>
    <w:p>
      <w:pPr>
        <w:spacing w:before="173" w:line="362" w:lineRule="auto"/>
        <w:ind w:left="671" w:right="1422" w:firstLine="480"/>
        <w:rPr>
          <w:sz w:val="24"/>
        </w:rPr>
      </w:pPr>
      <w:r>
        <w:rPr>
          <w:sz w:val="24"/>
        </w:rPr>
        <w:t xml:space="preserve">第四条 委托人应指定一名联系人，负责与监理机构联系，更换联系人时，应提前通知监理人。 </w:t>
      </w:r>
    </w:p>
    <w:p>
      <w:pPr>
        <w:spacing w:before="2"/>
        <w:ind w:left="1152"/>
        <w:rPr>
          <w:sz w:val="24"/>
        </w:rPr>
      </w:pPr>
      <w:r>
        <w:rPr>
          <w:sz w:val="24"/>
        </w:rPr>
        <w:t>第五条 在监理合同实施过程中，双方的联系均应以书面函件为准。在不做出紧</w:t>
      </w:r>
      <w:r>
        <w:rPr>
          <w:spacing w:val="-6"/>
          <w:sz w:val="24"/>
        </w:rPr>
        <w:t xml:space="preserve">急处理即可能导致安全、质量事故的情况下，可先以口头形式通知，并在 </w:t>
      </w:r>
      <w:r>
        <w:rPr>
          <w:sz w:val="24"/>
        </w:rPr>
        <w:t>48</w:t>
      </w:r>
      <w:r>
        <w:rPr>
          <w:spacing w:val="-12"/>
          <w:sz w:val="24"/>
        </w:rPr>
        <w:t xml:space="preserve"> 小时内补做书面通知。 </w:t>
      </w:r>
    </w:p>
    <w:p>
      <w:pPr>
        <w:spacing w:before="2" w:line="362" w:lineRule="auto"/>
        <w:ind w:left="671" w:right="1422" w:firstLine="480"/>
        <w:rPr>
          <w:sz w:val="24"/>
        </w:rPr>
      </w:pPr>
      <w:r>
        <w:rPr>
          <w:sz w:val="24"/>
        </w:rPr>
        <w:t>第六条 委托人对委托监理范围内工程项目实施的意见和决策，应通过监理机构</w:t>
      </w:r>
      <w:r>
        <w:rPr>
          <w:spacing w:val="-1"/>
          <w:sz w:val="24"/>
        </w:rPr>
        <w:t>下达，法律、法规另有规定的除外。</w:t>
      </w:r>
      <w:r>
        <w:rPr>
          <w:sz w:val="24"/>
        </w:rPr>
        <w:t xml:space="preserve"> </w:t>
      </w:r>
    </w:p>
    <w:p>
      <w:pPr>
        <w:pStyle w:val="8"/>
        <w:spacing w:before="4"/>
      </w:pPr>
    </w:p>
    <w:p>
      <w:pPr>
        <w:spacing w:line="374" w:lineRule="auto"/>
        <w:ind w:right="5014"/>
        <w:rPr>
          <w:b/>
          <w:spacing w:val="14"/>
          <w:sz w:val="24"/>
        </w:rPr>
      </w:pPr>
      <w:r>
        <w:rPr>
          <w:b/>
          <w:spacing w:val="14"/>
          <w:sz w:val="24"/>
        </w:rPr>
        <w:t>委托人的权利</w:t>
      </w:r>
    </w:p>
    <w:p>
      <w:pPr>
        <w:spacing w:line="374" w:lineRule="auto"/>
        <w:ind w:right="5014"/>
        <w:rPr>
          <w:sz w:val="24"/>
        </w:rPr>
      </w:pPr>
      <w:r>
        <w:rPr>
          <w:spacing w:val="6"/>
          <w:sz w:val="24"/>
        </w:rPr>
        <w:t xml:space="preserve">第七条 委托人享有如下权利： </w:t>
      </w:r>
    </w:p>
    <w:p>
      <w:pPr>
        <w:spacing w:line="362" w:lineRule="auto"/>
        <w:ind w:left="671" w:right="1418"/>
        <w:rPr>
          <w:sz w:val="24"/>
        </w:rPr>
      </w:pPr>
      <w:r>
        <w:rPr>
          <w:sz w:val="24"/>
        </w:rPr>
        <w:t xml:space="preserve">    一、对监理工作进行监督、检查，并提出撤换不能胜任监理工作人员的建议或要求； </w:t>
      </w:r>
    </w:p>
    <w:p>
      <w:pPr>
        <w:spacing w:line="362" w:lineRule="auto"/>
        <w:ind w:left="1152" w:right="2327"/>
        <w:rPr>
          <w:sz w:val="24"/>
        </w:rPr>
      </w:pPr>
      <w:r>
        <w:rPr>
          <w:sz w:val="24"/>
        </w:rPr>
        <w:t xml:space="preserve">二、对工程建设中质量、安全、投资、进度方面的重大问题的决策权； 三、核定监理人签发的工程计量、付款凭证； </w:t>
      </w:r>
    </w:p>
    <w:p>
      <w:pPr>
        <w:spacing w:line="374" w:lineRule="auto"/>
        <w:ind w:left="671" w:right="1424" w:firstLine="480"/>
        <w:rPr>
          <w:sz w:val="24"/>
        </w:rPr>
      </w:pPr>
      <w:r>
        <w:rPr>
          <w:sz w:val="24"/>
        </w:rPr>
        <w:t xml:space="preserve">四、要求监理人提交监理月报、监理专题报告、监理工作报告和监理工作总结报告； </w:t>
      </w:r>
    </w:p>
    <w:p>
      <w:pPr>
        <w:spacing w:line="294" w:lineRule="exact"/>
        <w:ind w:left="1152"/>
        <w:rPr>
          <w:sz w:val="24"/>
        </w:rPr>
      </w:pPr>
      <w:r>
        <w:rPr>
          <w:sz w:val="24"/>
        </w:rPr>
        <w:t xml:space="preserve">五、当监理人发生本合同专用条款约定的违约情形时，有权解除本合同。 </w:t>
      </w:r>
    </w:p>
    <w:p>
      <w:pPr>
        <w:pStyle w:val="8"/>
        <w:spacing w:before="9"/>
        <w:rPr>
          <w:sz w:val="32"/>
        </w:rPr>
      </w:pPr>
    </w:p>
    <w:p>
      <w:pPr>
        <w:spacing w:line="374" w:lineRule="auto"/>
        <w:ind w:right="5014"/>
        <w:rPr>
          <w:b/>
          <w:sz w:val="24"/>
        </w:rPr>
      </w:pPr>
      <w:r>
        <w:rPr>
          <w:b/>
          <w:sz w:val="24"/>
        </w:rPr>
        <w:t>监理人的权利</w:t>
      </w:r>
    </w:p>
    <w:p>
      <w:pPr>
        <w:spacing w:line="374" w:lineRule="auto"/>
        <w:ind w:right="5014"/>
        <w:rPr>
          <w:sz w:val="24"/>
        </w:rPr>
      </w:pPr>
      <w:r>
        <w:rPr>
          <w:sz w:val="24"/>
        </w:rPr>
        <w:t xml:space="preserve">第八条 委托人赋予监理人如下权利： </w:t>
      </w:r>
    </w:p>
    <w:p>
      <w:pPr>
        <w:spacing w:line="294" w:lineRule="exact"/>
        <w:ind w:left="1152"/>
        <w:rPr>
          <w:sz w:val="24"/>
        </w:rPr>
      </w:pPr>
      <w:r>
        <w:rPr>
          <w:sz w:val="24"/>
        </w:rPr>
        <w:t xml:space="preserve">一、审查承包人拟选择的分包项目和分包人，报委托人核准； </w:t>
      </w:r>
    </w:p>
    <w:p>
      <w:pPr>
        <w:spacing w:before="158" w:line="362" w:lineRule="auto"/>
        <w:ind w:left="1152" w:right="1289"/>
        <w:rPr>
          <w:sz w:val="24"/>
        </w:rPr>
      </w:pPr>
      <w:r>
        <w:rPr>
          <w:spacing w:val="-5"/>
          <w:sz w:val="24"/>
        </w:rPr>
        <w:t>二、审查承包人提交的施工组织设计、安全技术措施及专项施工方案等各类文件</w:t>
      </w:r>
      <w:r>
        <w:rPr>
          <w:spacing w:val="-138"/>
          <w:sz w:val="24"/>
        </w:rPr>
        <w:t xml:space="preserve">； </w:t>
      </w:r>
      <w:r>
        <w:rPr>
          <w:sz w:val="24"/>
        </w:rPr>
        <w:t xml:space="preserve">三、核查并签发施工图纸； </w:t>
      </w:r>
    </w:p>
    <w:p>
      <w:pPr>
        <w:spacing w:before="3" w:line="362" w:lineRule="auto"/>
        <w:ind w:left="671" w:right="1418" w:firstLine="480"/>
        <w:rPr>
          <w:sz w:val="24"/>
        </w:rPr>
      </w:pPr>
      <w:r>
        <w:rPr>
          <w:sz w:val="24"/>
        </w:rPr>
        <w:t xml:space="preserve">四、签发合同项目开工令、暂停施工指示，但应事先征得委托人同意；签发进场通知、复工通知； </w:t>
      </w:r>
    </w:p>
    <w:p>
      <w:pPr>
        <w:spacing w:before="1"/>
        <w:ind w:left="1152"/>
        <w:rPr>
          <w:sz w:val="24"/>
        </w:rPr>
      </w:pPr>
      <w:r>
        <w:rPr>
          <w:sz w:val="24"/>
        </w:rPr>
        <w:t xml:space="preserve">五、审核和签发工程计量、付款凭证； </w:t>
      </w:r>
    </w:p>
    <w:p>
      <w:pPr>
        <w:spacing w:before="158" w:line="374" w:lineRule="auto"/>
        <w:ind w:left="671" w:right="1418" w:firstLine="480"/>
        <w:rPr>
          <w:sz w:val="24"/>
        </w:rPr>
      </w:pPr>
      <w:r>
        <w:rPr>
          <w:sz w:val="24"/>
        </w:rPr>
        <w:t xml:space="preserve">六、核查承包人现场工作人员数量及相应岗位资格，有权要求承包人撤换不称职的现场工作人员； </w:t>
      </w:r>
    </w:p>
    <w:p>
      <w:pPr>
        <w:spacing w:line="362" w:lineRule="auto"/>
        <w:ind w:left="671" w:right="1418"/>
        <w:rPr>
          <w:sz w:val="24"/>
        </w:rPr>
      </w:pPr>
      <w:r>
        <w:rPr>
          <w:sz w:val="24"/>
        </w:rPr>
        <w:t xml:space="preserve">    七、发现承包人使用的施工设备影响工程质量或进度时，有权有求承包人增加或更换施工设备； </w:t>
      </w:r>
    </w:p>
    <w:p>
      <w:pPr>
        <w:spacing w:line="362" w:lineRule="auto"/>
        <w:ind w:left="1152" w:right="2040" w:firstLine="45"/>
        <w:rPr>
          <w:sz w:val="24"/>
        </w:rPr>
      </w:pPr>
      <w:r>
        <w:rPr>
          <w:sz w:val="24"/>
        </w:rPr>
        <w:t xml:space="preserve">八、当委托人发生本合同专用条款约定的违约情形时，有权解除本合同； 九、专用合同条款约定的其他权利。 </w:t>
      </w:r>
    </w:p>
    <w:p>
      <w:pPr>
        <w:spacing w:before="41" w:line="374" w:lineRule="auto"/>
        <w:ind w:right="5014"/>
        <w:rPr>
          <w:b/>
          <w:sz w:val="24"/>
        </w:rPr>
      </w:pPr>
      <w:r>
        <w:rPr>
          <w:b/>
          <w:sz w:val="24"/>
        </w:rPr>
        <w:t>委托人的义务</w:t>
      </w:r>
    </w:p>
    <w:p>
      <w:pPr>
        <w:spacing w:before="41" w:line="374" w:lineRule="auto"/>
        <w:ind w:right="5014"/>
        <w:rPr>
          <w:sz w:val="24"/>
        </w:rPr>
      </w:pPr>
      <w:r>
        <w:rPr>
          <w:sz w:val="24"/>
        </w:rPr>
        <w:t xml:space="preserve">第九条 工程建设外部环境的协调工作。 </w:t>
      </w:r>
    </w:p>
    <w:p>
      <w:pPr>
        <w:spacing w:line="362" w:lineRule="auto"/>
        <w:ind w:left="671" w:right="1422" w:firstLine="480"/>
        <w:rPr>
          <w:sz w:val="24"/>
        </w:rPr>
      </w:pPr>
      <w:r>
        <w:rPr>
          <w:sz w:val="24"/>
        </w:rPr>
        <w:t xml:space="preserve">第十条 按专用合同条款约定的时间、数量、方式，免费向监理机构提供开展监理服务的有关工程建设的资料。 </w:t>
      </w:r>
    </w:p>
    <w:p>
      <w:pPr>
        <w:spacing w:line="362" w:lineRule="auto"/>
        <w:ind w:left="671" w:right="1417" w:firstLine="480"/>
        <w:rPr>
          <w:sz w:val="24"/>
        </w:rPr>
      </w:pPr>
      <w:r>
        <w:rPr>
          <w:sz w:val="24"/>
        </w:rPr>
        <w:t xml:space="preserve">第十一条 在专用合同条款约定的时间内，就监理机构书面提交并要求作出决定的问题作出书面决定，并及时送达监理机构。超出约定时间，监理机构未收到委托人的书面决定，且委托人未说明理由，监理机构可认为委托人对其提出的事宜已无不同意见，无须再作确认。 </w:t>
      </w:r>
    </w:p>
    <w:p>
      <w:pPr>
        <w:spacing w:before="8" w:line="362" w:lineRule="auto"/>
        <w:ind w:left="671" w:right="1423" w:firstLine="480"/>
        <w:rPr>
          <w:sz w:val="24"/>
        </w:rPr>
      </w:pPr>
      <w:r>
        <w:rPr>
          <w:sz w:val="24"/>
        </w:rPr>
        <w:t>第十二条 与承包人签订的施工合同中明确赋予监理人的权限，并在工程开工前将监理单位、</w:t>
      </w:r>
      <w:r>
        <w:rPr>
          <w:rFonts w:hint="eastAsia"/>
          <w:sz w:val="24"/>
        </w:rPr>
        <w:t>监理工程师</w:t>
      </w:r>
      <w:r>
        <w:rPr>
          <w:sz w:val="24"/>
        </w:rPr>
        <w:t xml:space="preserve">通知承包人。 </w:t>
      </w:r>
    </w:p>
    <w:p>
      <w:pPr>
        <w:spacing w:before="2" w:line="362" w:lineRule="auto"/>
        <w:ind w:left="671" w:right="1423" w:firstLine="480"/>
        <w:rPr>
          <w:sz w:val="24"/>
        </w:rPr>
      </w:pPr>
      <w:r>
        <w:rPr>
          <w:sz w:val="24"/>
        </w:rPr>
        <w:t xml:space="preserve">第十三条 提供监理人员在现场的工作和生活条件，具体内容在专用合同条款中明确。如果不能提供上述条件的，应按实际发生费用给予监理人补偿。 </w:t>
      </w:r>
    </w:p>
    <w:p>
      <w:pPr>
        <w:spacing w:before="3"/>
        <w:ind w:left="1152"/>
        <w:rPr>
          <w:sz w:val="24"/>
        </w:rPr>
      </w:pPr>
      <w:r>
        <w:rPr>
          <w:sz w:val="24"/>
        </w:rPr>
        <w:t xml:space="preserve">第十四条 按本合同约定及时、足额支付监理服务酬金。 </w:t>
      </w:r>
    </w:p>
    <w:p>
      <w:pPr>
        <w:spacing w:before="158" w:line="362" w:lineRule="auto"/>
        <w:ind w:left="671" w:right="1423" w:firstLine="480"/>
        <w:rPr>
          <w:sz w:val="24"/>
        </w:rPr>
      </w:pPr>
      <w:r>
        <w:rPr>
          <w:sz w:val="24"/>
        </w:rPr>
        <w:t xml:space="preserve">第十五条 为监理机构指定具有检验、试验资质的机构并承担检验、试验相关费用。 </w:t>
      </w:r>
    </w:p>
    <w:p>
      <w:pPr>
        <w:spacing w:before="1" w:line="369" w:lineRule="auto"/>
        <w:ind w:left="671" w:right="1417" w:firstLine="480"/>
        <w:rPr>
          <w:sz w:val="24"/>
        </w:rPr>
      </w:pPr>
      <w:r>
        <w:rPr>
          <w:sz w:val="24"/>
        </w:rPr>
        <w:t xml:space="preserve">第十六条 维护监理机构工作的独立性，不干涉监理机构正常开展监理业务，不擅自作出有悖于监理机构在合同授权范围内所作出的指示的决定；未经监理机构签字确认，不得支付工程款。 </w:t>
      </w:r>
    </w:p>
    <w:p>
      <w:pPr>
        <w:spacing w:line="362" w:lineRule="auto"/>
        <w:ind w:left="671" w:right="1423" w:firstLine="480"/>
        <w:rPr>
          <w:sz w:val="24"/>
        </w:rPr>
      </w:pPr>
      <w:r>
        <w:rPr>
          <w:sz w:val="24"/>
        </w:rPr>
        <w:t xml:space="preserve">第十七条 为监理人员投保人身意外伤害险和第三者责任险。如要求监理人自己投保，则应同意监理人将投保的费用计入报价中。 </w:t>
      </w:r>
    </w:p>
    <w:p>
      <w:pPr>
        <w:spacing w:line="362" w:lineRule="auto"/>
        <w:ind w:left="1152" w:right="1366"/>
        <w:rPr>
          <w:sz w:val="24"/>
        </w:rPr>
      </w:pPr>
      <w:r>
        <w:rPr>
          <w:sz w:val="24"/>
        </w:rPr>
        <w:t>第十八条  将投保工程险的保险合同提供给监理人作为工程合同管理的一部分。第十九条 未经监理人同意，不得将监理人用于本工程监理服务的任何文件直接</w:t>
      </w:r>
    </w:p>
    <w:p>
      <w:pPr>
        <w:ind w:left="671"/>
        <w:rPr>
          <w:sz w:val="24"/>
        </w:rPr>
      </w:pPr>
      <w:r>
        <w:rPr>
          <w:sz w:val="24"/>
        </w:rPr>
        <w:t xml:space="preserve">或间接用于其他工程建设中。 </w:t>
      </w:r>
    </w:p>
    <w:p>
      <w:pPr>
        <w:pStyle w:val="8"/>
        <w:rPr>
          <w:sz w:val="33"/>
        </w:rPr>
      </w:pPr>
    </w:p>
    <w:p>
      <w:pPr>
        <w:spacing w:before="1"/>
        <w:ind w:left="4381"/>
        <w:rPr>
          <w:b/>
          <w:sz w:val="24"/>
        </w:rPr>
      </w:pPr>
      <w:r>
        <w:rPr>
          <w:b/>
          <w:sz w:val="24"/>
        </w:rPr>
        <w:t>监理人的义务</w:t>
      </w:r>
      <w:r>
        <w:rPr>
          <w:b/>
          <w:w w:val="99"/>
          <w:sz w:val="24"/>
        </w:rPr>
        <w:t xml:space="preserve">  </w:t>
      </w:r>
    </w:p>
    <w:p>
      <w:pPr>
        <w:spacing w:before="173" w:line="362" w:lineRule="auto"/>
        <w:ind w:left="671" w:right="1423" w:firstLine="480"/>
        <w:rPr>
          <w:sz w:val="24"/>
        </w:rPr>
      </w:pPr>
      <w:r>
        <w:rPr>
          <w:sz w:val="24"/>
        </w:rPr>
        <w:t xml:space="preserve">第二十条 本着“守法、诚信、公正、科学”的原则，按专用合同条款约定的监理服务内容为委托人提供优质服务。 </w:t>
      </w:r>
    </w:p>
    <w:p>
      <w:pPr>
        <w:spacing w:before="2" w:line="369" w:lineRule="auto"/>
        <w:ind w:left="671" w:right="1417" w:firstLine="480"/>
        <w:rPr>
          <w:sz w:val="24"/>
        </w:rPr>
      </w:pPr>
      <w:r>
        <w:rPr>
          <w:sz w:val="24"/>
        </w:rPr>
        <w:t>第二十一条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w:t>
      </w:r>
      <w:r>
        <w:rPr>
          <w:rFonts w:hint="eastAsia"/>
          <w:sz w:val="24"/>
        </w:rPr>
        <w:t>监理工程师</w:t>
      </w:r>
      <w:r>
        <w:rPr>
          <w:sz w:val="24"/>
        </w:rPr>
        <w:t xml:space="preserve">和其他主要监理人员应征得委托人同意。 </w:t>
      </w:r>
    </w:p>
    <w:p>
      <w:pPr>
        <w:spacing w:before="158" w:line="362" w:lineRule="auto"/>
        <w:ind w:left="1152" w:right="1423"/>
        <w:rPr>
          <w:sz w:val="24"/>
        </w:rPr>
      </w:pPr>
      <w:r>
        <w:rPr>
          <w:sz w:val="24"/>
        </w:rPr>
        <w:t>第二十二条  发现设计文件不符合有关规定或合同约定时，应向委托人报告。第二十三条 核验建筑材料、建筑构配件和设备质量，检查、检验并确认工程的</w:t>
      </w:r>
    </w:p>
    <w:p>
      <w:pPr>
        <w:spacing w:before="2" w:line="362" w:lineRule="auto"/>
        <w:ind w:left="671" w:right="1417"/>
        <w:rPr>
          <w:sz w:val="24"/>
        </w:rPr>
      </w:pPr>
      <w:r>
        <w:rPr>
          <w:sz w:val="24"/>
        </w:rPr>
        <w:t xml:space="preserve">施工质量；检查施工安全生产情况。发现存在质量、安全事故隐患，或发生质量、安全事故，应按有关规定及时采取相应的监理措施。 </w:t>
      </w:r>
    </w:p>
    <w:p>
      <w:pPr>
        <w:spacing w:before="2"/>
        <w:ind w:left="1152"/>
        <w:rPr>
          <w:sz w:val="24"/>
        </w:rPr>
      </w:pPr>
      <w:r>
        <w:rPr>
          <w:sz w:val="24"/>
        </w:rPr>
        <w:t xml:space="preserve">第二十四条 监督、检查工程施工进度。 </w:t>
      </w:r>
    </w:p>
    <w:p>
      <w:pPr>
        <w:spacing w:before="158" w:line="362" w:lineRule="auto"/>
        <w:ind w:left="671" w:right="1423" w:firstLine="480"/>
        <w:rPr>
          <w:sz w:val="24"/>
        </w:rPr>
      </w:pPr>
      <w:r>
        <w:rPr>
          <w:sz w:val="24"/>
        </w:rPr>
        <w:t xml:space="preserve">第二十五条 按照委托人签订的工程保险合同，做好施工现场工程保险合同的管理。协助委托人向保险公司及时提供一切必要的材料和证据。 </w:t>
      </w:r>
    </w:p>
    <w:p>
      <w:pPr>
        <w:spacing w:before="17"/>
        <w:ind w:left="1152"/>
        <w:rPr>
          <w:sz w:val="24"/>
        </w:rPr>
      </w:pPr>
      <w:r>
        <w:rPr>
          <w:sz w:val="24"/>
        </w:rPr>
        <w:t xml:space="preserve">第二十六条 协调施工合同各方之间的关系。 </w:t>
      </w:r>
    </w:p>
    <w:p>
      <w:pPr>
        <w:spacing w:before="158" w:line="362" w:lineRule="auto"/>
        <w:ind w:left="671" w:right="1423" w:firstLine="480"/>
        <w:rPr>
          <w:sz w:val="24"/>
        </w:rPr>
      </w:pPr>
      <w:r>
        <w:rPr>
          <w:sz w:val="24"/>
        </w:rPr>
        <w:t xml:space="preserve">第二十七条 按照施工作业程序，采取旁站、巡视、跟踪检测和平行检测等方法实施监理。需要旁站的重要部位和关键工序在专用合同条款中约定。 </w:t>
      </w:r>
    </w:p>
    <w:p>
      <w:pPr>
        <w:spacing w:before="3" w:line="362" w:lineRule="auto"/>
        <w:ind w:left="671" w:right="1423" w:firstLine="480"/>
        <w:rPr>
          <w:sz w:val="24"/>
        </w:rPr>
      </w:pPr>
      <w:r>
        <w:rPr>
          <w:sz w:val="24"/>
        </w:rPr>
        <w:t xml:space="preserve">第二十八条 及时做好工程施工各种监理信息的收集、整理和归档，并保证现场记录、试验、检验、检查等资料的完整和真实。 </w:t>
      </w:r>
    </w:p>
    <w:p>
      <w:pPr>
        <w:spacing w:before="2" w:line="362" w:lineRule="auto"/>
        <w:ind w:left="671" w:right="1370" w:firstLine="480"/>
        <w:rPr>
          <w:sz w:val="24"/>
        </w:rPr>
      </w:pPr>
      <w:r>
        <w:rPr>
          <w:sz w:val="24"/>
        </w:rPr>
        <w:t xml:space="preserve">第二十九条 编制《监理日志》，并向委托人提交监理月报、监理专题报告、监理工作报告和监理工作总结报告。 </w:t>
      </w:r>
    </w:p>
    <w:p>
      <w:pPr>
        <w:spacing w:before="2" w:line="374" w:lineRule="auto"/>
        <w:ind w:left="671" w:right="1423" w:firstLine="480"/>
        <w:rPr>
          <w:sz w:val="24"/>
        </w:rPr>
      </w:pPr>
      <w:r>
        <w:rPr>
          <w:sz w:val="24"/>
        </w:rPr>
        <w:t xml:space="preserve">第三十条 按有关规定参加工程验收，做好相关配合工作。委托人委托监理人主持的分部工程验收由专用合同条款约定。 </w:t>
      </w:r>
    </w:p>
    <w:p>
      <w:pPr>
        <w:spacing w:line="362" w:lineRule="auto"/>
        <w:ind w:left="671" w:right="1417" w:firstLine="480"/>
        <w:rPr>
          <w:sz w:val="24"/>
        </w:rPr>
      </w:pPr>
      <w:r>
        <w:rPr>
          <w:sz w:val="24"/>
        </w:rPr>
        <w:t xml:space="preserve">第三十一条 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 </w:t>
      </w:r>
    </w:p>
    <w:p>
      <w:pPr>
        <w:pStyle w:val="8"/>
        <w:spacing w:before="5"/>
        <w:rPr>
          <w:sz w:val="20"/>
        </w:rPr>
      </w:pPr>
    </w:p>
    <w:p>
      <w:pPr>
        <w:ind w:left="4381"/>
        <w:rPr>
          <w:b/>
          <w:sz w:val="24"/>
        </w:rPr>
      </w:pPr>
      <w:r>
        <w:rPr>
          <w:b/>
          <w:sz w:val="24"/>
        </w:rPr>
        <w:t>监理服务酬金</w:t>
      </w:r>
      <w:r>
        <w:rPr>
          <w:b/>
          <w:w w:val="99"/>
          <w:sz w:val="24"/>
        </w:rPr>
        <w:t xml:space="preserve"> </w:t>
      </w:r>
    </w:p>
    <w:p>
      <w:pPr>
        <w:spacing w:before="172" w:line="362" w:lineRule="auto"/>
        <w:ind w:left="1152" w:right="1366"/>
        <w:rPr>
          <w:sz w:val="24"/>
        </w:rPr>
      </w:pPr>
      <w:r>
        <w:rPr>
          <w:sz w:val="24"/>
        </w:rPr>
        <w:t>第三十二条 监理正常服务酬金的支付时间和支付方式在专用合同条款中约定。第三十三条 除不可抗力外，有下列情形之一且由此引起监理工作量增加或服务</w:t>
      </w:r>
    </w:p>
    <w:p>
      <w:pPr>
        <w:spacing w:before="3"/>
        <w:ind w:left="671"/>
        <w:rPr>
          <w:sz w:val="24"/>
        </w:rPr>
      </w:pPr>
      <w:r>
        <w:rPr>
          <w:sz w:val="24"/>
        </w:rPr>
        <w:t xml:space="preserve">期限延长，均应视为监理机构的附加服务，监理人应得到监理附加服务酬金： </w:t>
      </w:r>
    </w:p>
    <w:p>
      <w:pPr>
        <w:spacing w:before="158" w:line="362" w:lineRule="auto"/>
        <w:ind w:left="671" w:right="1418" w:firstLine="480"/>
        <w:rPr>
          <w:sz w:val="24"/>
        </w:rPr>
      </w:pPr>
      <w:r>
        <w:rPr>
          <w:sz w:val="24"/>
        </w:rPr>
        <w:t xml:space="preserve">一、由于委托人、第三方责任、设计变更及不良地质条件等非监理人原因致使正常的监理服务受到阻碍或延误； </w:t>
      </w:r>
    </w:p>
    <w:p>
      <w:pPr>
        <w:spacing w:before="17" w:line="362" w:lineRule="auto"/>
        <w:ind w:left="671" w:right="1418" w:firstLine="480"/>
        <w:rPr>
          <w:sz w:val="24"/>
        </w:rPr>
      </w:pPr>
      <w:r>
        <w:rPr>
          <w:sz w:val="24"/>
        </w:rPr>
        <w:t xml:space="preserve">二、在本合同履行过程中，委托人要求监理机构完成监理合同约定范围和合同以外的服务； </w:t>
      </w:r>
    </w:p>
    <w:p>
      <w:pPr>
        <w:spacing w:before="36" w:line="362" w:lineRule="auto"/>
        <w:ind w:left="671" w:right="1418" w:firstLine="480"/>
        <w:rPr>
          <w:sz w:val="24"/>
        </w:rPr>
      </w:pPr>
      <w:r>
        <w:rPr>
          <w:sz w:val="24"/>
        </w:rPr>
        <w:t xml:space="preserve">三、由于非监理人原因暂停或终止监理业务时，其善后工作或恢复执行监理业务的工作。 </w:t>
      </w:r>
    </w:p>
    <w:p>
      <w:pPr>
        <w:spacing w:before="2" w:line="362" w:lineRule="auto"/>
        <w:ind w:left="671" w:right="1418" w:firstLine="480"/>
        <w:rPr>
          <w:sz w:val="24"/>
        </w:rPr>
      </w:pPr>
      <w:r>
        <w:rPr>
          <w:sz w:val="24"/>
        </w:rPr>
        <w:t xml:space="preserve">监理人完成附加服务应得到的酬金，按专用合同条款约定的方法或监理补充协议计取和支付。 </w:t>
      </w:r>
    </w:p>
    <w:p>
      <w:pPr>
        <w:spacing w:before="2" w:line="362" w:lineRule="auto"/>
        <w:ind w:left="671" w:right="1423" w:firstLine="480"/>
        <w:rPr>
          <w:sz w:val="24"/>
        </w:rPr>
      </w:pPr>
      <w:r>
        <w:rPr>
          <w:sz w:val="24"/>
        </w:rPr>
        <w:t xml:space="preserve">第三十四条 国家有关法律、法规、规章和监理酬金标准变化时，应按有关规定调整监理服务酬金。 </w:t>
      </w:r>
    </w:p>
    <w:p>
      <w:pPr>
        <w:spacing w:before="3" w:line="369" w:lineRule="auto"/>
        <w:ind w:left="671" w:right="1366" w:firstLine="480"/>
        <w:rPr>
          <w:sz w:val="24"/>
        </w:rPr>
      </w:pPr>
      <w:r>
        <w:rPr>
          <w:sz w:val="24"/>
        </w:rPr>
        <w:t>第三十五条 委托人对监理人申请支付的监理酬金项目及金额有异议时，应当在</w:t>
      </w:r>
      <w:r>
        <w:rPr>
          <w:spacing w:val="-6"/>
          <w:sz w:val="24"/>
        </w:rPr>
        <w:t xml:space="preserve">收到监理人支付申请书后 </w:t>
      </w:r>
      <w:r>
        <w:rPr>
          <w:sz w:val="24"/>
        </w:rPr>
        <w:t>7</w:t>
      </w:r>
      <w:r>
        <w:rPr>
          <w:spacing w:val="-13"/>
          <w:sz w:val="24"/>
        </w:rPr>
        <w:t xml:space="preserve"> 天内向监理人发出异议通知，由双方协商解决。</w:t>
      </w:r>
      <w:r>
        <w:rPr>
          <w:sz w:val="24"/>
        </w:rPr>
        <w:t>7</w:t>
      </w:r>
      <w:r>
        <w:rPr>
          <w:spacing w:val="-12"/>
          <w:sz w:val="24"/>
        </w:rPr>
        <w:t xml:space="preserve"> 天内未发出异议通知，则按通用合同条款第三十二条、第三十三条、第三十四条的约定支付。</w:t>
      </w:r>
      <w:r>
        <w:rPr>
          <w:sz w:val="24"/>
        </w:rPr>
        <w:t xml:space="preserve"> </w:t>
      </w:r>
    </w:p>
    <w:p>
      <w:pPr>
        <w:pStyle w:val="8"/>
        <w:spacing w:before="4"/>
        <w:rPr>
          <w:sz w:val="20"/>
        </w:rPr>
      </w:pPr>
    </w:p>
    <w:p>
      <w:pPr>
        <w:ind w:left="1047" w:right="1664"/>
        <w:jc w:val="center"/>
        <w:rPr>
          <w:b/>
          <w:sz w:val="24"/>
        </w:rPr>
      </w:pPr>
      <w:r>
        <w:rPr>
          <w:b/>
          <w:sz w:val="24"/>
        </w:rPr>
        <w:t>合同变更与终止</w:t>
      </w:r>
      <w:r>
        <w:rPr>
          <w:b/>
          <w:w w:val="99"/>
          <w:sz w:val="24"/>
        </w:rPr>
        <w:t xml:space="preserve"> </w:t>
      </w:r>
    </w:p>
    <w:p>
      <w:pPr>
        <w:spacing w:before="158" w:line="369" w:lineRule="auto"/>
        <w:ind w:left="671" w:right="1417" w:firstLine="480"/>
        <w:rPr>
          <w:sz w:val="24"/>
        </w:rPr>
      </w:pPr>
      <w:r>
        <w:rPr>
          <w:sz w:val="24"/>
        </w:rPr>
        <w:t xml:space="preserve">第三十六条 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 </w:t>
      </w:r>
    </w:p>
    <w:p>
      <w:pPr>
        <w:spacing w:line="362" w:lineRule="auto"/>
        <w:ind w:left="671" w:right="1406" w:firstLine="480"/>
        <w:rPr>
          <w:sz w:val="24"/>
        </w:rPr>
      </w:pPr>
      <w:r>
        <w:rPr>
          <w:sz w:val="24"/>
        </w:rPr>
        <w:t>第三十七条 当发生法律或本合同约定的解除合同的情形时，有权解除合同的一</w:t>
      </w:r>
      <w:r>
        <w:rPr>
          <w:spacing w:val="-6"/>
          <w:sz w:val="24"/>
        </w:rPr>
        <w:t xml:space="preserve">方要求解除合同的，应书面通知对方；若通知送达后 </w:t>
      </w:r>
      <w:r>
        <w:rPr>
          <w:sz w:val="24"/>
        </w:rPr>
        <w:t>28</w:t>
      </w:r>
      <w:r>
        <w:rPr>
          <w:spacing w:val="-9"/>
          <w:sz w:val="24"/>
        </w:rPr>
        <w:t xml:space="preserve"> 天内未收到对方的答复，可发</w:t>
      </w:r>
      <w:r>
        <w:rPr>
          <w:spacing w:val="-6"/>
          <w:sz w:val="24"/>
        </w:rPr>
        <w:t>出终止监理合同的通知，本合同即行终止。因解除合同遭受损失的，除依法可以免除责任的外，应由责任方赔偿损失。</w:t>
      </w:r>
      <w:r>
        <w:rPr>
          <w:sz w:val="24"/>
        </w:rPr>
        <w:t xml:space="preserve"> </w:t>
      </w:r>
    </w:p>
    <w:p>
      <w:pPr>
        <w:spacing w:line="362" w:lineRule="auto"/>
        <w:ind w:left="671" w:right="1423" w:firstLine="480"/>
        <w:rPr>
          <w:sz w:val="24"/>
        </w:rPr>
      </w:pPr>
      <w:r>
        <w:rPr>
          <w:sz w:val="24"/>
        </w:rPr>
        <w:t xml:space="preserve">第三十八条 在监理服务期内，由于国家政策致使工程建设计划重大调整，或不可抗力致使合同不能履行时，双方协商解决因合同终止所产生的遗留问题。 </w:t>
      </w:r>
    </w:p>
    <w:p>
      <w:pPr>
        <w:spacing w:before="12"/>
        <w:ind w:left="1152"/>
        <w:rPr>
          <w:sz w:val="24"/>
        </w:rPr>
      </w:pPr>
      <w:r>
        <w:rPr>
          <w:sz w:val="24"/>
        </w:rPr>
        <w:t xml:space="preserve">第三十九条 本合同在监理期限届满并结清监理服务酬金后即终止。 </w:t>
      </w:r>
    </w:p>
    <w:p>
      <w:pPr>
        <w:pStyle w:val="8"/>
        <w:spacing w:before="5"/>
        <w:rPr>
          <w:sz w:val="33"/>
        </w:rPr>
      </w:pPr>
    </w:p>
    <w:p>
      <w:pPr>
        <w:ind w:left="1047" w:right="1679"/>
        <w:jc w:val="center"/>
        <w:rPr>
          <w:b/>
          <w:sz w:val="24"/>
        </w:rPr>
      </w:pPr>
      <w:r>
        <w:rPr>
          <w:b/>
          <w:sz w:val="24"/>
        </w:rPr>
        <w:t>违约责任</w:t>
      </w:r>
      <w:r>
        <w:rPr>
          <w:b/>
          <w:w w:val="99"/>
          <w:sz w:val="24"/>
        </w:rPr>
        <w:t xml:space="preserve"> </w:t>
      </w:r>
    </w:p>
    <w:p>
      <w:pPr>
        <w:spacing w:before="159" w:line="369" w:lineRule="auto"/>
        <w:ind w:left="671" w:right="1417" w:firstLine="480"/>
        <w:rPr>
          <w:sz w:val="24"/>
        </w:rPr>
      </w:pPr>
      <w:r>
        <w:rPr>
          <w:sz w:val="24"/>
        </w:rPr>
        <w:t xml:space="preserve">第四十条 委托人未履行合同条款第十条、第十一条、第十三条、第十四条、第十五条、第十六条、第十七条、第十九条约定的义务和责任，除按专用合同条款约定向监理人支付违约金外，还应继续履行合同约定的义务和责任。 </w:t>
      </w:r>
    </w:p>
    <w:p>
      <w:pPr>
        <w:spacing w:line="362" w:lineRule="auto"/>
        <w:ind w:left="671" w:right="1417" w:firstLine="480"/>
        <w:rPr>
          <w:sz w:val="24"/>
        </w:rPr>
      </w:pPr>
      <w:r>
        <w:rPr>
          <w:sz w:val="24"/>
        </w:rPr>
        <w:t xml:space="preserve">第四十一条 委托人未按合同条款第三十二条、第三十三条、第三十四条约定支付监理服务酬金，除按专用合同条款约定向监理人支付逾期付款违约金外，还应继续履行合同约定的支付义务。 </w:t>
      </w:r>
    </w:p>
    <w:p>
      <w:pPr>
        <w:spacing w:line="362" w:lineRule="auto"/>
        <w:ind w:left="671" w:right="1423" w:firstLine="480"/>
        <w:rPr>
          <w:sz w:val="24"/>
        </w:rPr>
      </w:pPr>
      <w:r>
        <w:rPr>
          <w:sz w:val="24"/>
        </w:rPr>
        <w:t xml:space="preserve">第四十二条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 </w:t>
      </w:r>
    </w:p>
    <w:p>
      <w:pPr>
        <w:pStyle w:val="8"/>
        <w:spacing w:before="3"/>
      </w:pPr>
    </w:p>
    <w:p>
      <w:pPr>
        <w:ind w:left="1047" w:right="1664"/>
        <w:jc w:val="center"/>
        <w:rPr>
          <w:b/>
          <w:sz w:val="24"/>
        </w:rPr>
      </w:pPr>
      <w:r>
        <w:rPr>
          <w:b/>
          <w:sz w:val="24"/>
        </w:rPr>
        <w:t>争议的解决</w:t>
      </w:r>
      <w:r>
        <w:rPr>
          <w:b/>
          <w:w w:val="99"/>
          <w:sz w:val="24"/>
        </w:rPr>
        <w:t xml:space="preserve"> </w:t>
      </w:r>
    </w:p>
    <w:p>
      <w:pPr>
        <w:spacing w:before="173" w:line="362" w:lineRule="auto"/>
        <w:ind w:left="671" w:right="1417" w:firstLine="480"/>
        <w:rPr>
          <w:sz w:val="24"/>
        </w:rPr>
      </w:pPr>
      <w:r>
        <w:rPr>
          <w:sz w:val="24"/>
        </w:rPr>
        <w:t xml:space="preserve">第四十三条 本合同发生争议，由当事人双方协商解决；也可由工程项目主管部门或合同争议调解机构调解；协商或调解未果时，经当事人双方同意可由仲裁机构仲裁；或向人民法院起诉。争议调解机构、仲裁机构在专用合同条款中约定。 </w:t>
      </w:r>
    </w:p>
    <w:p>
      <w:pPr>
        <w:spacing w:before="4" w:line="362" w:lineRule="auto"/>
        <w:ind w:left="671" w:right="1423" w:firstLine="480"/>
        <w:rPr>
          <w:sz w:val="24"/>
        </w:rPr>
      </w:pPr>
      <w:r>
        <w:rPr>
          <w:sz w:val="24"/>
        </w:rPr>
        <w:t xml:space="preserve">第四十四条 在争议协商、调解、仲裁或起诉过程中，双方仍应继续履行合同约定的责任和义务。 </w:t>
      </w:r>
    </w:p>
    <w:p>
      <w:pPr>
        <w:pStyle w:val="8"/>
        <w:spacing w:before="3"/>
      </w:pPr>
    </w:p>
    <w:p>
      <w:pPr>
        <w:ind w:left="1047" w:right="1681"/>
        <w:jc w:val="center"/>
        <w:rPr>
          <w:b/>
          <w:sz w:val="24"/>
        </w:rPr>
      </w:pPr>
      <w:r>
        <w:rPr>
          <w:b/>
          <w:spacing w:val="59"/>
          <w:sz w:val="24"/>
        </w:rPr>
        <w:t>其 他</w:t>
      </w:r>
      <w:r>
        <w:rPr>
          <w:b/>
          <w:w w:val="99"/>
          <w:sz w:val="24"/>
        </w:rPr>
        <w:t xml:space="preserve"> </w:t>
      </w:r>
    </w:p>
    <w:p>
      <w:pPr>
        <w:spacing w:before="173" w:line="362" w:lineRule="auto"/>
        <w:ind w:left="671" w:right="1423" w:firstLine="480"/>
        <w:rPr>
          <w:b/>
          <w:sz w:val="28"/>
        </w:rPr>
      </w:pPr>
      <w:r>
        <w:rPr>
          <w:sz w:val="24"/>
        </w:rPr>
        <w:t>第四十五条 委托人可以对监理人提出并落实的合理化建议给予奖励。奖励办法在专用合同条款中约定。</w:t>
      </w:r>
      <w:r>
        <w:rPr>
          <w:w w:val="101"/>
          <w:sz w:val="28"/>
        </w:rPr>
        <w:t xml:space="preserve"> </w:t>
      </w:r>
      <w:r>
        <w:rPr>
          <w:b/>
          <w:sz w:val="28"/>
        </w:rPr>
        <w:t xml:space="preserve"> </w:t>
      </w:r>
    </w:p>
    <w:p>
      <w:pPr>
        <w:rPr>
          <w:sz w:val="28"/>
        </w:rPr>
        <w:sectPr>
          <w:pgSz w:w="11910" w:h="16850"/>
          <w:pgMar w:top="1440" w:right="1080" w:bottom="1440" w:left="1080" w:header="0" w:footer="916" w:gutter="0"/>
          <w:cols w:space="720" w:num="1"/>
        </w:sectPr>
      </w:pPr>
    </w:p>
    <w:p>
      <w:pPr>
        <w:spacing w:before="66"/>
        <w:ind w:left="1047" w:right="1783"/>
        <w:jc w:val="center"/>
        <w:rPr>
          <w:rFonts w:ascii="黑体" w:eastAsia="黑体"/>
          <w:b/>
          <w:sz w:val="28"/>
        </w:rPr>
      </w:pPr>
      <w:bookmarkStart w:id="1" w:name="第二部分_专用合同条款"/>
      <w:bookmarkEnd w:id="1"/>
      <w:r>
        <w:rPr>
          <w:rFonts w:hint="eastAsia" w:ascii="黑体" w:eastAsia="黑体"/>
          <w:b/>
          <w:sz w:val="28"/>
        </w:rPr>
        <w:t>第二部分 专用合同条款</w:t>
      </w:r>
    </w:p>
    <w:p>
      <w:pPr>
        <w:spacing w:before="194"/>
        <w:ind w:left="1047" w:right="1679"/>
        <w:jc w:val="center"/>
        <w:rPr>
          <w:b/>
          <w:sz w:val="24"/>
        </w:rPr>
      </w:pPr>
      <w:r>
        <w:rPr>
          <w:b/>
          <w:sz w:val="24"/>
        </w:rPr>
        <w:t>监理依据</w:t>
      </w:r>
      <w:r>
        <w:rPr>
          <w:b/>
          <w:w w:val="99"/>
          <w:sz w:val="24"/>
        </w:rPr>
        <w:t xml:space="preserve"> </w:t>
      </w:r>
    </w:p>
    <w:p>
      <w:pPr>
        <w:spacing w:before="158"/>
        <w:ind w:left="1032"/>
        <w:rPr>
          <w:sz w:val="24"/>
        </w:rPr>
      </w:pPr>
      <w:r>
        <w:rPr>
          <w:sz w:val="24"/>
        </w:rPr>
        <w:t xml:space="preserve">  第三条 本合同的监理依据为： </w:t>
      </w:r>
    </w:p>
    <w:p>
      <w:pPr>
        <w:spacing w:before="158"/>
        <w:ind w:left="1032"/>
        <w:rPr>
          <w:sz w:val="24"/>
        </w:rPr>
      </w:pPr>
      <w:r>
        <w:rPr>
          <w:sz w:val="24"/>
        </w:rPr>
        <w:t xml:space="preserve">1、建设项目中签订的合同、协议；  </w:t>
      </w:r>
    </w:p>
    <w:p>
      <w:pPr>
        <w:spacing w:before="172"/>
        <w:ind w:left="1032"/>
        <w:rPr>
          <w:sz w:val="24"/>
        </w:rPr>
      </w:pPr>
      <w:r>
        <w:rPr>
          <w:spacing w:val="-1"/>
          <w:sz w:val="24"/>
        </w:rPr>
        <w:t>2</w:t>
      </w:r>
      <w:r>
        <w:rPr>
          <w:spacing w:val="-21"/>
          <w:sz w:val="24"/>
        </w:rPr>
        <w:t>、《水利工程施工监理规范》</w:t>
      </w:r>
      <w:r>
        <w:rPr>
          <w:sz w:val="24"/>
        </w:rPr>
        <w:t>（SL28</w:t>
      </w:r>
      <w:r>
        <w:rPr>
          <w:spacing w:val="1"/>
          <w:sz w:val="24"/>
        </w:rPr>
        <w:t>8</w:t>
      </w:r>
      <w:r>
        <w:rPr>
          <w:sz w:val="24"/>
        </w:rPr>
        <w:t>－2014</w:t>
      </w:r>
      <w:r>
        <w:rPr>
          <w:spacing w:val="-120"/>
          <w:sz w:val="24"/>
        </w:rPr>
        <w:t>）</w:t>
      </w:r>
      <w:r>
        <w:rPr>
          <w:sz w:val="24"/>
        </w:rPr>
        <w:t xml:space="preserve">； </w:t>
      </w:r>
    </w:p>
    <w:p>
      <w:pPr>
        <w:spacing w:before="158"/>
        <w:ind w:left="1032"/>
        <w:rPr>
          <w:sz w:val="24"/>
        </w:rPr>
      </w:pPr>
      <w:r>
        <w:rPr>
          <w:spacing w:val="-1"/>
          <w:sz w:val="24"/>
        </w:rPr>
        <w:t>3、本合同工程的设计文件及各阶段设计文件；</w:t>
      </w:r>
      <w:r>
        <w:rPr>
          <w:sz w:val="24"/>
        </w:rPr>
        <w:t xml:space="preserve"> </w:t>
      </w:r>
    </w:p>
    <w:p>
      <w:pPr>
        <w:spacing w:before="158"/>
        <w:ind w:left="1032"/>
        <w:rPr>
          <w:sz w:val="24"/>
        </w:rPr>
      </w:pPr>
      <w:r>
        <w:rPr>
          <w:sz w:val="24"/>
        </w:rPr>
        <w:t xml:space="preserve">4、本工程建设全部合同文件； </w:t>
      </w:r>
    </w:p>
    <w:p>
      <w:pPr>
        <w:spacing w:before="158"/>
        <w:ind w:left="1032"/>
        <w:rPr>
          <w:sz w:val="24"/>
        </w:rPr>
      </w:pPr>
      <w:r>
        <w:rPr>
          <w:sz w:val="24"/>
        </w:rPr>
        <w:t xml:space="preserve">5、工程建设过程中，有关部门颁发的相关文件。 </w:t>
      </w:r>
    </w:p>
    <w:p>
      <w:pPr>
        <w:spacing w:before="158"/>
        <w:ind w:left="1047" w:right="1680"/>
        <w:jc w:val="center"/>
        <w:rPr>
          <w:b/>
          <w:sz w:val="24"/>
        </w:rPr>
      </w:pPr>
      <w:r>
        <w:rPr>
          <w:b/>
          <w:sz w:val="24"/>
        </w:rPr>
        <w:t>委托人的权利</w:t>
      </w:r>
      <w:r>
        <w:rPr>
          <w:b/>
          <w:w w:val="99"/>
          <w:sz w:val="24"/>
        </w:rPr>
        <w:t xml:space="preserve"> </w:t>
      </w:r>
    </w:p>
    <w:p>
      <w:pPr>
        <w:spacing w:before="158"/>
        <w:ind w:left="1152"/>
        <w:rPr>
          <w:sz w:val="24"/>
        </w:rPr>
      </w:pPr>
      <w:r>
        <w:rPr>
          <w:sz w:val="24"/>
        </w:rPr>
        <w:t xml:space="preserve">第七条 </w:t>
      </w:r>
    </w:p>
    <w:p>
      <w:pPr>
        <w:spacing w:before="158"/>
        <w:ind w:left="1152"/>
        <w:rPr>
          <w:sz w:val="24"/>
        </w:rPr>
      </w:pPr>
      <w:r>
        <w:rPr>
          <w:sz w:val="24"/>
        </w:rPr>
        <w:t xml:space="preserve">五、当监理人发生下列违约情形时，委托人有权解除合同： </w:t>
      </w:r>
    </w:p>
    <w:p>
      <w:pPr>
        <w:spacing w:before="158"/>
        <w:ind w:left="1152"/>
        <w:rPr>
          <w:sz w:val="24"/>
        </w:rPr>
      </w:pPr>
      <w:r>
        <w:rPr>
          <w:sz w:val="24"/>
        </w:rPr>
        <w:t>l、</w:t>
      </w:r>
      <w:r>
        <w:rPr>
          <w:sz w:val="24"/>
          <w:u w:val="single"/>
        </w:rPr>
        <w:t xml:space="preserve">不按监理合同约定履行监理职责，每次罚款 1 万，累积超过 5 次的 </w:t>
      </w:r>
      <w:r>
        <w:rPr>
          <w:sz w:val="24"/>
        </w:rPr>
        <w:t xml:space="preserve">； </w:t>
      </w:r>
    </w:p>
    <w:p>
      <w:pPr>
        <w:pStyle w:val="8"/>
        <w:spacing w:before="4"/>
        <w:rPr>
          <w:sz w:val="8"/>
        </w:rPr>
      </w:pPr>
    </w:p>
    <w:p>
      <w:pPr>
        <w:spacing w:before="66" w:line="362" w:lineRule="auto"/>
        <w:ind w:left="671" w:right="1421" w:firstLine="480"/>
        <w:rPr>
          <w:sz w:val="24"/>
        </w:rPr>
      </w:pPr>
      <w:r>
        <w:rPr>
          <w:spacing w:val="-1"/>
          <w:sz w:val="24"/>
        </w:rPr>
        <w:t>2</w:t>
      </w:r>
      <w:r>
        <w:rPr>
          <w:spacing w:val="-15"/>
          <w:sz w:val="24"/>
        </w:rPr>
        <w:t>、</w:t>
      </w:r>
      <w:r>
        <w:rPr>
          <w:spacing w:val="-6"/>
          <w:sz w:val="24"/>
          <w:u w:val="single"/>
        </w:rPr>
        <w:t>对玩忽职守，不能胜任工作的现场监理人员，委托人提出撤换要求，监理人不</w:t>
      </w:r>
      <w:r>
        <w:rPr>
          <w:spacing w:val="-231"/>
          <w:sz w:val="24"/>
          <w:u w:val="single"/>
        </w:rPr>
        <w:t>予撤</w:t>
      </w:r>
      <w:r>
        <w:rPr>
          <w:spacing w:val="-1"/>
          <w:sz w:val="24"/>
          <w:u w:val="single"/>
        </w:rPr>
        <w:t xml:space="preserve">换的 </w:t>
      </w:r>
      <w:r>
        <w:rPr>
          <w:sz w:val="24"/>
        </w:rPr>
        <w:t xml:space="preserve">。 </w:t>
      </w:r>
    </w:p>
    <w:p>
      <w:pPr>
        <w:spacing w:before="3"/>
        <w:ind w:left="1047" w:right="1680"/>
        <w:jc w:val="center"/>
        <w:rPr>
          <w:b/>
          <w:sz w:val="24"/>
        </w:rPr>
      </w:pPr>
      <w:r>
        <w:rPr>
          <w:b/>
          <w:sz w:val="24"/>
        </w:rPr>
        <w:t>监理人的权利</w:t>
      </w:r>
      <w:r>
        <w:rPr>
          <w:b/>
          <w:w w:val="99"/>
          <w:sz w:val="24"/>
        </w:rPr>
        <w:t xml:space="preserve"> </w:t>
      </w:r>
    </w:p>
    <w:p>
      <w:pPr>
        <w:spacing w:before="157"/>
        <w:ind w:left="1152"/>
        <w:rPr>
          <w:sz w:val="24"/>
        </w:rPr>
      </w:pPr>
      <w:r>
        <w:rPr>
          <w:sz w:val="24"/>
        </w:rPr>
        <w:t xml:space="preserve">第八条 </w:t>
      </w:r>
    </w:p>
    <w:p>
      <w:pPr>
        <w:spacing w:before="158"/>
        <w:ind w:left="1152"/>
        <w:rPr>
          <w:sz w:val="24"/>
        </w:rPr>
      </w:pPr>
      <w:r>
        <w:rPr>
          <w:sz w:val="24"/>
        </w:rPr>
        <w:t xml:space="preserve">八、当委托人发生下列违约情形时，监理人有权解除合同： </w:t>
      </w:r>
    </w:p>
    <w:p>
      <w:pPr>
        <w:spacing w:before="158"/>
        <w:ind w:left="1152"/>
        <w:rPr>
          <w:sz w:val="24"/>
        </w:rPr>
      </w:pPr>
      <w:r>
        <w:rPr>
          <w:sz w:val="24"/>
        </w:rPr>
        <w:t>l、</w:t>
      </w:r>
      <w:r>
        <w:rPr>
          <w:sz w:val="24"/>
          <w:u w:val="single"/>
        </w:rPr>
        <w:t xml:space="preserve">不按监理合同约定支付监理报酬，经双方协商后仍达不成延期付款协议的 </w:t>
      </w:r>
      <w:r>
        <w:rPr>
          <w:sz w:val="24"/>
        </w:rPr>
        <w:t xml:space="preserve">； </w:t>
      </w:r>
    </w:p>
    <w:p>
      <w:pPr>
        <w:spacing w:before="158" w:line="362" w:lineRule="auto"/>
        <w:ind w:left="671" w:right="1402" w:firstLine="480"/>
        <w:rPr>
          <w:sz w:val="24"/>
        </w:rPr>
      </w:pPr>
      <w:r>
        <w:rPr>
          <w:sz w:val="24"/>
        </w:rPr>
        <w:t>2</w:t>
      </w:r>
      <w:r>
        <w:rPr>
          <w:spacing w:val="-15"/>
          <w:sz w:val="24"/>
        </w:rPr>
        <w:t>、</w:t>
      </w:r>
      <w:r>
        <w:rPr>
          <w:spacing w:val="-3"/>
          <w:sz w:val="24"/>
          <w:u w:val="single"/>
        </w:rPr>
        <w:t>不按监理合同约定，过度干预监理工作正常开展，未经监理机构签字确认即支</w:t>
      </w:r>
      <w:r>
        <w:rPr>
          <w:spacing w:val="-238"/>
          <w:sz w:val="24"/>
          <w:u w:val="single"/>
        </w:rPr>
        <w:t>付</w:t>
      </w:r>
      <w:r>
        <w:rPr>
          <w:spacing w:val="-17"/>
          <w:sz w:val="24"/>
          <w:u w:val="single"/>
        </w:rPr>
        <w:t>工程款，致使监理工作无法继续进行的</w:t>
      </w:r>
      <w:r>
        <w:rPr>
          <w:sz w:val="24"/>
        </w:rPr>
        <w:t xml:space="preserve">； </w:t>
      </w:r>
    </w:p>
    <w:p>
      <w:pPr>
        <w:spacing w:before="17"/>
        <w:ind w:left="1152"/>
        <w:rPr>
          <w:sz w:val="24"/>
        </w:rPr>
      </w:pPr>
      <w:r>
        <w:rPr>
          <w:sz w:val="24"/>
        </w:rPr>
        <w:t xml:space="preserve">九、委托人赋予监理人的其他权利： </w:t>
      </w:r>
    </w:p>
    <w:p>
      <w:pPr>
        <w:spacing w:before="158"/>
        <w:ind w:left="1092"/>
        <w:rPr>
          <w:sz w:val="24"/>
        </w:rPr>
      </w:pPr>
      <w:r>
        <w:rPr>
          <w:rFonts w:hint="eastAsia"/>
          <w:sz w:val="24"/>
        </w:rPr>
        <w:t>1</w:t>
      </w:r>
      <w:r>
        <w:rPr>
          <w:sz w:val="24"/>
        </w:rPr>
        <w:t xml:space="preserve">、签发保修责任终止证书。 </w:t>
      </w:r>
    </w:p>
    <w:p>
      <w:pPr>
        <w:spacing w:before="158" w:line="362" w:lineRule="auto"/>
        <w:ind w:right="4909"/>
        <w:jc w:val="center"/>
        <w:rPr>
          <w:b/>
          <w:sz w:val="24"/>
        </w:rPr>
      </w:pPr>
      <w:r>
        <w:rPr>
          <w:b/>
          <w:sz w:val="24"/>
        </w:rPr>
        <w:t>委托人的义务</w:t>
      </w:r>
    </w:p>
    <w:p>
      <w:pPr>
        <w:spacing w:before="158" w:line="362" w:lineRule="auto"/>
        <w:ind w:right="4909"/>
        <w:rPr>
          <w:sz w:val="24"/>
        </w:rPr>
      </w:pPr>
      <w:r>
        <w:rPr>
          <w:sz w:val="24"/>
        </w:rPr>
        <w:t xml:space="preserve">第十条 委托人向监理机构免费提供的资料为： </w:t>
      </w:r>
    </w:p>
    <w:p>
      <w:pPr>
        <w:spacing w:before="2"/>
        <w:ind w:left="1032"/>
        <w:rPr>
          <w:sz w:val="24"/>
        </w:rPr>
      </w:pPr>
      <w:r>
        <w:rPr>
          <w:sz w:val="24"/>
        </w:rPr>
        <w:t xml:space="preserve">1、建设项目中签订的合同、协议；  </w:t>
      </w:r>
    </w:p>
    <w:p>
      <w:pPr>
        <w:spacing w:before="158"/>
        <w:ind w:left="1032"/>
        <w:rPr>
          <w:sz w:val="24"/>
        </w:rPr>
      </w:pPr>
      <w:r>
        <w:rPr>
          <w:sz w:val="24"/>
        </w:rPr>
        <w:t xml:space="preserve">2、本合同工程的设计文件及各阶段设计文件； </w:t>
      </w:r>
    </w:p>
    <w:p>
      <w:pPr>
        <w:spacing w:before="158"/>
        <w:ind w:left="1032"/>
        <w:rPr>
          <w:sz w:val="24"/>
        </w:rPr>
      </w:pPr>
      <w:r>
        <w:rPr>
          <w:sz w:val="24"/>
        </w:rPr>
        <w:t xml:space="preserve">3、本工程建设全部合同文件； </w:t>
      </w:r>
    </w:p>
    <w:p>
      <w:pPr>
        <w:rPr>
          <w:sz w:val="24"/>
        </w:rPr>
        <w:sectPr>
          <w:pgSz w:w="11910" w:h="16850"/>
          <w:pgMar w:top="1440" w:right="1080" w:bottom="1440" w:left="1080" w:header="0" w:footer="916" w:gutter="0"/>
          <w:cols w:space="720" w:num="1"/>
        </w:sectPr>
      </w:pPr>
    </w:p>
    <w:p>
      <w:pPr>
        <w:spacing w:before="36" w:line="362" w:lineRule="auto"/>
        <w:ind w:left="1032" w:right="4730"/>
        <w:rPr>
          <w:sz w:val="24"/>
        </w:rPr>
      </w:pPr>
      <w:r>
        <w:rPr>
          <w:sz w:val="24"/>
        </w:rPr>
        <w:t xml:space="preserve">4、工程建设过程中，有关部门颁发的相关文件。上述资料提供的时间和份数由双方协商确定。 </w:t>
      </w:r>
    </w:p>
    <w:p>
      <w:pPr>
        <w:spacing w:before="2" w:line="362" w:lineRule="auto"/>
        <w:ind w:left="671" w:right="1418" w:firstLine="420"/>
        <w:rPr>
          <w:sz w:val="24"/>
        </w:rPr>
      </w:pPr>
      <w:r>
        <w:rPr>
          <w:sz w:val="24"/>
        </w:rPr>
        <w:t xml:space="preserve">第十一条 委托人对监理机构书面提交并要求作出决定的事宜作出书面决定并送达的时限： </w:t>
      </w:r>
    </w:p>
    <w:p>
      <w:pPr>
        <w:spacing w:before="2"/>
        <w:ind w:left="1092"/>
        <w:rPr>
          <w:sz w:val="24"/>
        </w:rPr>
      </w:pPr>
      <w:r>
        <w:rPr>
          <w:sz w:val="24"/>
        </w:rPr>
        <w:t>一般文件</w:t>
      </w:r>
      <w:r>
        <w:rPr>
          <w:sz w:val="24"/>
          <w:u w:val="single"/>
        </w:rPr>
        <w:t xml:space="preserve"> 3 </w:t>
      </w:r>
      <w:r>
        <w:rPr>
          <w:sz w:val="24"/>
        </w:rPr>
        <w:t>天；紧急事项</w:t>
      </w:r>
      <w:r>
        <w:rPr>
          <w:sz w:val="24"/>
          <w:u w:val="single"/>
        </w:rPr>
        <w:t xml:space="preserve"> 1  </w:t>
      </w:r>
      <w:r>
        <w:rPr>
          <w:sz w:val="24"/>
        </w:rPr>
        <w:t>天；变更文件</w:t>
      </w:r>
      <w:r>
        <w:rPr>
          <w:sz w:val="24"/>
          <w:u w:val="single"/>
        </w:rPr>
        <w:t xml:space="preserve"> 7  </w:t>
      </w:r>
      <w:r>
        <w:rPr>
          <w:sz w:val="24"/>
        </w:rPr>
        <w:t xml:space="preserve">天。 </w:t>
      </w:r>
    </w:p>
    <w:p>
      <w:pPr>
        <w:spacing w:before="158"/>
        <w:ind w:left="1092"/>
        <w:rPr>
          <w:sz w:val="24"/>
        </w:rPr>
      </w:pPr>
      <w:r>
        <w:rPr>
          <w:sz w:val="24"/>
        </w:rPr>
        <w:t xml:space="preserve">第十三条 委托人无偿向监理机构提供的工作、生活条件为： </w:t>
      </w:r>
    </w:p>
    <w:p>
      <w:pPr>
        <w:spacing w:before="158" w:line="362" w:lineRule="auto"/>
        <w:ind w:left="1152" w:right="2085"/>
        <w:rPr>
          <w:sz w:val="24"/>
        </w:rPr>
      </w:pPr>
      <w:r>
        <w:rPr>
          <w:sz w:val="24"/>
        </w:rPr>
        <w:t xml:space="preserve">监理人生活办公用水、电等费用及其它运转费用，均包括在投标报价中。上述条件提供的时间由双方协商确定。 </w:t>
      </w:r>
    </w:p>
    <w:p>
      <w:pPr>
        <w:spacing w:before="17" w:line="362" w:lineRule="auto"/>
        <w:ind w:left="671" w:right="1289" w:firstLine="480"/>
        <w:rPr>
          <w:sz w:val="24"/>
        </w:rPr>
      </w:pPr>
      <w:r>
        <w:rPr>
          <w:sz w:val="24"/>
        </w:rPr>
        <w:t>监理人根据工程需要应委托具有相应检测资质的试验单位进行检测，检测费用应</w:t>
      </w:r>
      <w:r>
        <w:rPr>
          <w:spacing w:val="-8"/>
          <w:sz w:val="24"/>
        </w:rPr>
        <w:t>包含在投标报价中。监理人的办公设施、设备、通讯设施和交通工具，由监理人自理。</w:t>
      </w:r>
      <w:r>
        <w:rPr>
          <w:sz w:val="24"/>
        </w:rPr>
        <w:t xml:space="preserve"> </w:t>
      </w:r>
    </w:p>
    <w:p>
      <w:pPr>
        <w:spacing w:before="3"/>
        <w:ind w:left="1047" w:right="1260"/>
        <w:jc w:val="center"/>
        <w:rPr>
          <w:b/>
          <w:sz w:val="24"/>
        </w:rPr>
      </w:pPr>
      <w:r>
        <w:rPr>
          <w:b/>
          <w:sz w:val="24"/>
        </w:rPr>
        <w:t>监理人的义务</w:t>
      </w:r>
      <w:r>
        <w:rPr>
          <w:b/>
          <w:w w:val="99"/>
          <w:sz w:val="24"/>
        </w:rPr>
        <w:t xml:space="preserve"> </w:t>
      </w:r>
    </w:p>
    <w:p>
      <w:pPr>
        <w:spacing w:before="158" w:line="362" w:lineRule="auto"/>
        <w:ind w:left="671" w:right="1396" w:firstLine="480"/>
        <w:rPr>
          <w:sz w:val="24"/>
        </w:rPr>
      </w:pPr>
      <w:r>
        <w:rPr>
          <w:spacing w:val="-1"/>
          <w:sz w:val="24"/>
        </w:rPr>
        <w:t>第二十条 监理服务内容：</w:t>
      </w:r>
      <w:r>
        <w:rPr>
          <w:rFonts w:hint="eastAsia"/>
          <w:spacing w:val="-1"/>
          <w:sz w:val="24"/>
        </w:rPr>
        <w:t>施工及保修期全过程监理服务工作</w:t>
      </w:r>
    </w:p>
    <w:p>
      <w:pPr>
        <w:spacing w:before="2" w:line="362" w:lineRule="auto"/>
        <w:ind w:left="881" w:right="1424" w:firstLine="240"/>
        <w:rPr>
          <w:sz w:val="24"/>
        </w:rPr>
      </w:pPr>
      <w:r>
        <w:rPr>
          <w:sz w:val="24"/>
        </w:rPr>
        <w:t>第二十一条 监理人应当在本合同生效后＿</w:t>
      </w:r>
      <w:r>
        <w:rPr>
          <w:sz w:val="24"/>
          <w:u w:val="single"/>
        </w:rPr>
        <w:t>3</w:t>
      </w:r>
      <w:r>
        <w:rPr>
          <w:sz w:val="24"/>
        </w:rPr>
        <w:t xml:space="preserve">＿天内组建监理机构，派出监理人员进驻施工现场。 </w:t>
      </w:r>
    </w:p>
    <w:p>
      <w:pPr>
        <w:spacing w:before="2"/>
        <w:ind w:left="1152"/>
        <w:rPr>
          <w:sz w:val="24"/>
        </w:rPr>
      </w:pPr>
      <w:r>
        <w:rPr>
          <w:sz w:val="24"/>
        </w:rPr>
        <w:t>第二十七条 需旁站监理的工程重要部位是：</w:t>
      </w:r>
      <w:r>
        <w:rPr>
          <w:sz w:val="24"/>
          <w:u w:val="single"/>
        </w:rPr>
        <w:t>由监理人提出，报委托人审核批准后</w:t>
      </w:r>
    </w:p>
    <w:p>
      <w:pPr>
        <w:pStyle w:val="8"/>
        <w:spacing w:before="4"/>
        <w:rPr>
          <w:sz w:val="8"/>
        </w:rPr>
      </w:pPr>
    </w:p>
    <w:p>
      <w:pPr>
        <w:spacing w:before="66"/>
        <w:ind w:left="671"/>
        <w:rPr>
          <w:sz w:val="24"/>
        </w:rPr>
      </w:pPr>
      <w:r>
        <w:rPr>
          <w:sz w:val="24"/>
          <w:u w:val="single"/>
        </w:rPr>
        <w:t>确定</w:t>
      </w:r>
      <w:r>
        <w:rPr>
          <w:sz w:val="24"/>
        </w:rPr>
        <w:t xml:space="preserve">； </w:t>
      </w:r>
    </w:p>
    <w:p>
      <w:pPr>
        <w:spacing w:before="158"/>
        <w:ind w:left="1152"/>
        <w:rPr>
          <w:sz w:val="24"/>
        </w:rPr>
      </w:pPr>
      <w:r>
        <w:rPr>
          <w:sz w:val="24"/>
        </w:rPr>
        <w:t>需旁站监理的关键工序：</w:t>
      </w:r>
      <w:r>
        <w:rPr>
          <w:sz w:val="24"/>
          <w:u w:val="single"/>
        </w:rPr>
        <w:t>由监理人提出，报委托人审核批准后确定</w:t>
      </w:r>
      <w:r>
        <w:rPr>
          <w:sz w:val="24"/>
        </w:rPr>
        <w:t xml:space="preserve">。 </w:t>
      </w:r>
    </w:p>
    <w:p>
      <w:pPr>
        <w:spacing w:before="158" w:line="362" w:lineRule="auto"/>
        <w:ind w:left="671" w:right="1424" w:firstLine="480"/>
        <w:rPr>
          <w:sz w:val="24"/>
        </w:rPr>
      </w:pPr>
      <w:r>
        <w:rPr>
          <w:spacing w:val="-6"/>
          <w:sz w:val="24"/>
        </w:rPr>
        <w:t>第三十条 委托人委托监理人主持的分部工程验收：</w:t>
      </w:r>
      <w:r>
        <w:rPr>
          <w:sz w:val="24"/>
          <w:u w:val="single"/>
        </w:rPr>
        <w:t>（分部工程以下的由监理人主</w:t>
      </w:r>
      <w:r>
        <w:rPr>
          <w:spacing w:val="-244"/>
          <w:sz w:val="24"/>
          <w:u w:val="single"/>
        </w:rPr>
        <w:t>持</w:t>
      </w:r>
      <w:r>
        <w:rPr>
          <w:sz w:val="24"/>
          <w:u w:val="single"/>
        </w:rPr>
        <w:t>）</w:t>
      </w:r>
      <w:r>
        <w:rPr>
          <w:sz w:val="24"/>
        </w:rPr>
        <w:t xml:space="preserve"> </w:t>
      </w:r>
    </w:p>
    <w:p>
      <w:pPr>
        <w:spacing w:before="2" w:line="362" w:lineRule="auto"/>
        <w:ind w:left="671" w:right="1346" w:firstLine="480"/>
        <w:rPr>
          <w:sz w:val="24"/>
        </w:rPr>
      </w:pPr>
      <w:r>
        <w:rPr>
          <w:sz w:val="24"/>
        </w:rPr>
        <w:t>第三十一条 在本合同终止后</w:t>
      </w:r>
      <w:r>
        <w:rPr>
          <w:sz w:val="24"/>
          <w:u w:val="single"/>
        </w:rPr>
        <w:t xml:space="preserve"> 60 </w:t>
      </w:r>
      <w:r>
        <w:rPr>
          <w:sz w:val="24"/>
        </w:rPr>
        <w:t xml:space="preserve">天内，未征得委托人同意，不得泄露与本合同业务有关的技术、商务等秘密。 </w:t>
      </w:r>
    </w:p>
    <w:p>
      <w:pPr>
        <w:spacing w:before="3" w:line="362" w:lineRule="auto"/>
        <w:ind w:right="5014"/>
        <w:jc w:val="center"/>
        <w:rPr>
          <w:b/>
          <w:sz w:val="24"/>
        </w:rPr>
      </w:pPr>
      <w:r>
        <w:rPr>
          <w:b/>
          <w:sz w:val="24"/>
        </w:rPr>
        <w:t>监理服务酬金</w:t>
      </w:r>
    </w:p>
    <w:p>
      <w:pPr>
        <w:spacing w:before="3" w:line="362" w:lineRule="auto"/>
        <w:ind w:right="5014"/>
        <w:rPr>
          <w:sz w:val="24"/>
        </w:rPr>
      </w:pPr>
      <w:r>
        <w:rPr>
          <w:sz w:val="24"/>
        </w:rPr>
        <w:t xml:space="preserve">第三十二条 监理正常服务酬金支付方法： </w:t>
      </w:r>
    </w:p>
    <w:p>
      <w:pPr>
        <w:spacing w:before="17" w:line="362" w:lineRule="auto"/>
        <w:ind w:left="671" w:right="1425" w:firstLine="480"/>
        <w:rPr>
          <w:sz w:val="24"/>
        </w:rPr>
      </w:pPr>
      <w:r>
        <w:rPr>
          <w:spacing w:val="-12"/>
          <w:sz w:val="24"/>
        </w:rPr>
        <w:t>一、支付时间为：合同生效后的一个月内，支付监理费总额的</w:t>
      </w:r>
      <w:r>
        <w:rPr>
          <w:spacing w:val="-12"/>
          <w:sz w:val="24"/>
          <w:u w:val="single"/>
        </w:rPr>
        <w:t xml:space="preserve"> </w:t>
      </w:r>
      <w:r>
        <w:rPr>
          <w:rFonts w:hint="eastAsia"/>
          <w:spacing w:val="-8"/>
          <w:sz w:val="24"/>
          <w:u w:val="single"/>
        </w:rPr>
        <w:t xml:space="preserve">   </w:t>
      </w:r>
      <w:r>
        <w:rPr>
          <w:spacing w:val="-8"/>
          <w:sz w:val="24"/>
        </w:rPr>
        <w:t>%</w:t>
      </w:r>
      <w:r>
        <w:rPr>
          <w:spacing w:val="-3"/>
          <w:sz w:val="24"/>
        </w:rPr>
        <w:t>；其余按工程进</w:t>
      </w:r>
      <w:r>
        <w:rPr>
          <w:spacing w:val="-4"/>
          <w:sz w:val="24"/>
        </w:rPr>
        <w:t>度支付监理服务报酬，监理工作完成后付清所有监理服务酬金。</w:t>
      </w:r>
      <w:r>
        <w:rPr>
          <w:sz w:val="24"/>
        </w:rPr>
        <w:t xml:space="preserve"> </w:t>
      </w:r>
    </w:p>
    <w:p>
      <w:pPr>
        <w:spacing w:before="2"/>
        <w:ind w:left="1152"/>
        <w:rPr>
          <w:sz w:val="24"/>
        </w:rPr>
      </w:pPr>
      <w:r>
        <w:rPr>
          <w:sz w:val="24"/>
        </w:rPr>
        <w:t>二、支付方式为: 银行转</w:t>
      </w:r>
      <w:r>
        <w:rPr>
          <w:rFonts w:hint="eastAsia"/>
          <w:sz w:val="24"/>
        </w:rPr>
        <w:t>账</w:t>
      </w:r>
      <w:r>
        <w:rPr>
          <w:sz w:val="24"/>
        </w:rPr>
        <w:t xml:space="preserve">。 </w:t>
      </w:r>
    </w:p>
    <w:p>
      <w:pPr>
        <w:pStyle w:val="8"/>
        <w:spacing w:before="5"/>
        <w:rPr>
          <w:sz w:val="33"/>
        </w:rPr>
      </w:pPr>
    </w:p>
    <w:p>
      <w:pPr>
        <w:ind w:left="1047" w:right="1679"/>
        <w:jc w:val="center"/>
        <w:rPr>
          <w:b/>
          <w:sz w:val="24"/>
        </w:rPr>
      </w:pPr>
      <w:r>
        <w:rPr>
          <w:b/>
          <w:sz w:val="24"/>
        </w:rPr>
        <w:t>违约责任</w:t>
      </w:r>
      <w:r>
        <w:rPr>
          <w:b/>
          <w:w w:val="99"/>
          <w:sz w:val="24"/>
        </w:rPr>
        <w:t xml:space="preserve"> </w:t>
      </w:r>
    </w:p>
    <w:p>
      <w:pPr>
        <w:spacing w:before="173"/>
        <w:ind w:left="1152"/>
        <w:rPr>
          <w:sz w:val="24"/>
        </w:rPr>
      </w:pPr>
      <w:r>
        <w:rPr>
          <w:sz w:val="24"/>
        </w:rPr>
        <w:t xml:space="preserve">第四十条 委托人违约，应支付给监理人违约金。 </w:t>
      </w:r>
    </w:p>
    <w:p>
      <w:pPr>
        <w:spacing w:before="36"/>
        <w:rPr>
          <w:sz w:val="24"/>
        </w:rPr>
      </w:pPr>
      <w:r>
        <w:rPr>
          <w:sz w:val="24"/>
        </w:rPr>
        <w:t xml:space="preserve">违约金：双方协商确定。 </w:t>
      </w:r>
    </w:p>
    <w:p>
      <w:pPr>
        <w:spacing w:before="158" w:line="362" w:lineRule="auto"/>
        <w:ind w:left="671" w:right="1423" w:firstLine="480"/>
        <w:rPr>
          <w:sz w:val="24"/>
        </w:rPr>
      </w:pPr>
      <w:r>
        <w:rPr>
          <w:sz w:val="24"/>
        </w:rPr>
        <w:t xml:space="preserve">第四十一条 因委托人延期支付监理服务酬金而向监理人支付逾期付款违约金的计算方法: 双方协商确定。 </w:t>
      </w:r>
    </w:p>
    <w:p>
      <w:pPr>
        <w:spacing w:before="2" w:line="362" w:lineRule="auto"/>
        <w:ind w:left="1152" w:right="4248"/>
        <w:rPr>
          <w:sz w:val="24"/>
        </w:rPr>
      </w:pPr>
      <w:r>
        <w:rPr>
          <w:sz w:val="24"/>
        </w:rPr>
        <w:t xml:space="preserve">第四十二条 监理人违约，应支付给委托人违约金。违约金：双方协商确定。 </w:t>
      </w:r>
    </w:p>
    <w:p>
      <w:pPr>
        <w:spacing w:before="2" w:line="362" w:lineRule="auto"/>
        <w:ind w:right="5134"/>
        <w:rPr>
          <w:b/>
          <w:sz w:val="24"/>
        </w:rPr>
      </w:pPr>
      <w:r>
        <w:rPr>
          <w:b/>
          <w:sz w:val="24"/>
        </w:rPr>
        <w:t>争议的解决</w:t>
      </w:r>
    </w:p>
    <w:p>
      <w:pPr>
        <w:spacing w:before="2" w:line="362" w:lineRule="auto"/>
        <w:ind w:right="5134"/>
        <w:rPr>
          <w:sz w:val="24"/>
        </w:rPr>
      </w:pPr>
      <w:r>
        <w:rPr>
          <w:sz w:val="24"/>
        </w:rPr>
        <w:t xml:space="preserve">第四十三条 争议调解、仲裁机构： </w:t>
      </w:r>
    </w:p>
    <w:p>
      <w:pPr>
        <w:spacing w:before="3"/>
        <w:ind w:left="1152"/>
        <w:rPr>
          <w:sz w:val="24"/>
        </w:rPr>
      </w:pPr>
      <w:r>
        <w:rPr>
          <w:sz w:val="24"/>
        </w:rPr>
        <w:t>一、仲裁机构为：</w:t>
      </w:r>
      <w:r>
        <w:rPr>
          <w:sz w:val="24"/>
          <w:u w:val="single"/>
        </w:rPr>
        <w:t xml:space="preserve"> 工程所在地 </w:t>
      </w:r>
      <w:r>
        <w:rPr>
          <w:sz w:val="24"/>
        </w:rPr>
        <w:t xml:space="preserve">。 </w:t>
      </w:r>
    </w:p>
    <w:p>
      <w:pPr>
        <w:spacing w:before="172" w:line="362" w:lineRule="auto"/>
        <w:ind w:left="671" w:right="1418" w:firstLine="480"/>
        <w:rPr>
          <w:sz w:val="24"/>
        </w:rPr>
      </w:pPr>
      <w:r>
        <w:rPr>
          <w:sz w:val="24"/>
        </w:rPr>
        <w:t xml:space="preserve">二、委托人和监理人因本合同发生争议未能友好解决时，任一方都可向工程所在地人民法院起诉。 </w:t>
      </w:r>
    </w:p>
    <w:p>
      <w:pPr>
        <w:spacing w:before="3"/>
        <w:ind w:left="1047" w:right="1681"/>
        <w:jc w:val="center"/>
        <w:rPr>
          <w:sz w:val="24"/>
        </w:rPr>
      </w:pPr>
      <w:r>
        <w:rPr>
          <w:sz w:val="24"/>
        </w:rPr>
        <w:t xml:space="preserve">其 他 </w:t>
      </w:r>
    </w:p>
    <w:p>
      <w:pPr>
        <w:spacing w:before="158"/>
        <w:ind w:left="1137"/>
        <w:rPr>
          <w:sz w:val="24"/>
        </w:rPr>
      </w:pPr>
      <w:r>
        <w:rPr>
          <w:sz w:val="24"/>
        </w:rPr>
        <w:t>第四十五条 委托人对监理人提出并落实的合理化建议的奖励办法为：</w:t>
      </w:r>
      <w:r>
        <w:rPr>
          <w:sz w:val="24"/>
          <w:u w:val="single"/>
        </w:rPr>
        <w:t xml:space="preserve"> 无奖励</w:t>
      </w:r>
      <w:r>
        <w:rPr>
          <w:sz w:val="24"/>
        </w:rPr>
        <w:t xml:space="preserve"> </w:t>
      </w:r>
    </w:p>
    <w:p>
      <w:pPr>
        <w:pStyle w:val="8"/>
        <w:spacing w:before="3"/>
        <w:rPr>
          <w:sz w:val="28"/>
        </w:rPr>
      </w:pPr>
    </w:p>
    <w:p>
      <w:pPr>
        <w:spacing w:before="66"/>
        <w:ind w:left="671"/>
        <w:rPr>
          <w:b/>
          <w:sz w:val="24"/>
        </w:rPr>
      </w:pPr>
      <w:r>
        <w:rPr>
          <w:b/>
          <w:sz w:val="24"/>
        </w:rPr>
        <w:t>附加协议条款</w:t>
      </w:r>
      <w:r>
        <w:rPr>
          <w:b/>
          <w:w w:val="99"/>
          <w:sz w:val="24"/>
        </w:rPr>
        <w:t xml:space="preserve"> </w:t>
      </w:r>
    </w:p>
    <w:p>
      <w:pPr>
        <w:spacing w:before="173"/>
        <w:ind w:left="1152"/>
        <w:rPr>
          <w:sz w:val="24"/>
        </w:rPr>
      </w:pPr>
      <w:r>
        <w:rPr>
          <w:sz w:val="24"/>
        </w:rPr>
        <w:t xml:space="preserve">第四十六条 监理人员调整及要求 </w:t>
      </w:r>
    </w:p>
    <w:p>
      <w:pPr>
        <w:spacing w:before="158" w:line="362" w:lineRule="auto"/>
        <w:ind w:left="671" w:right="1289" w:firstLine="480"/>
        <w:rPr>
          <w:sz w:val="24"/>
        </w:rPr>
      </w:pPr>
      <w:r>
        <w:rPr>
          <w:sz w:val="24"/>
        </w:rPr>
        <w:t>1</w:t>
      </w:r>
      <w:r>
        <w:rPr>
          <w:spacing w:val="-7"/>
          <w:sz w:val="24"/>
        </w:rPr>
        <w:t>、若</w:t>
      </w:r>
      <w:r>
        <w:rPr>
          <w:rFonts w:hint="eastAsia"/>
          <w:spacing w:val="-7"/>
          <w:sz w:val="24"/>
          <w:lang w:eastAsia="zh-CN"/>
        </w:rPr>
        <w:t>响应人</w:t>
      </w:r>
      <w:r>
        <w:rPr>
          <w:spacing w:val="-7"/>
          <w:sz w:val="24"/>
        </w:rPr>
        <w:t>中标，签订合同时须提交</w:t>
      </w:r>
      <w:r>
        <w:rPr>
          <w:rFonts w:hint="eastAsia"/>
          <w:spacing w:val="-7"/>
          <w:sz w:val="24"/>
        </w:rPr>
        <w:t>监理工程师</w:t>
      </w:r>
      <w:r>
        <w:rPr>
          <w:spacing w:val="-7"/>
          <w:sz w:val="24"/>
        </w:rPr>
        <w:t>和监理工程师有关证书，在监</w:t>
      </w:r>
      <w:r>
        <w:rPr>
          <w:spacing w:val="-4"/>
          <w:sz w:val="24"/>
        </w:rPr>
        <w:t>理期间由</w:t>
      </w:r>
      <w:r>
        <w:rPr>
          <w:rFonts w:hint="eastAsia"/>
          <w:spacing w:val="-4"/>
          <w:sz w:val="24"/>
          <w:lang w:eastAsia="zh-CN"/>
        </w:rPr>
        <w:t>采购人</w:t>
      </w:r>
      <w:r>
        <w:rPr>
          <w:spacing w:val="-4"/>
          <w:sz w:val="24"/>
        </w:rPr>
        <w:t>保管，监理机构人员必须相对稳定；未经发包人同意，更换</w:t>
      </w:r>
      <w:r>
        <w:rPr>
          <w:rFonts w:hint="eastAsia"/>
          <w:spacing w:val="-4"/>
          <w:sz w:val="24"/>
        </w:rPr>
        <w:t>监理工程师</w:t>
      </w:r>
      <w:r>
        <w:rPr>
          <w:spacing w:val="-4"/>
          <w:sz w:val="24"/>
        </w:rPr>
        <w:t>须向</w:t>
      </w:r>
      <w:r>
        <w:rPr>
          <w:rFonts w:hint="eastAsia"/>
          <w:spacing w:val="-4"/>
          <w:sz w:val="24"/>
          <w:lang w:eastAsia="zh-CN"/>
        </w:rPr>
        <w:t>采购人</w:t>
      </w:r>
      <w:r>
        <w:rPr>
          <w:spacing w:val="-4"/>
          <w:sz w:val="24"/>
        </w:rPr>
        <w:t>支付壹拾万元（￥100000</w:t>
      </w:r>
      <w:r>
        <w:rPr>
          <w:spacing w:val="-23"/>
          <w:sz w:val="24"/>
        </w:rPr>
        <w:t xml:space="preserve"> 元</w:t>
      </w:r>
      <w:r>
        <w:rPr>
          <w:sz w:val="24"/>
        </w:rPr>
        <w:t>）的违约金，更换其他监理工程师须向</w:t>
      </w:r>
      <w:r>
        <w:rPr>
          <w:rFonts w:hint="eastAsia"/>
          <w:sz w:val="24"/>
          <w:lang w:eastAsia="zh-CN"/>
        </w:rPr>
        <w:t>采购人</w:t>
      </w:r>
      <w:r>
        <w:rPr>
          <w:sz w:val="24"/>
        </w:rPr>
        <w:t>支付伍万元（￥50000</w:t>
      </w:r>
      <w:r>
        <w:rPr>
          <w:spacing w:val="-30"/>
          <w:sz w:val="24"/>
        </w:rPr>
        <w:t xml:space="preserve"> 元</w:t>
      </w:r>
      <w:r>
        <w:rPr>
          <w:sz w:val="24"/>
        </w:rPr>
        <w:t>）</w:t>
      </w:r>
      <w:r>
        <w:rPr>
          <w:spacing w:val="-5"/>
          <w:sz w:val="24"/>
        </w:rPr>
        <w:t>的违约金，更换后的</w:t>
      </w:r>
      <w:r>
        <w:rPr>
          <w:rFonts w:hint="eastAsia"/>
          <w:spacing w:val="-5"/>
          <w:sz w:val="24"/>
        </w:rPr>
        <w:t>监理工程师</w:t>
      </w:r>
      <w:r>
        <w:rPr>
          <w:spacing w:val="-5"/>
          <w:sz w:val="24"/>
        </w:rPr>
        <w:t>不得低于原来的职称、学历。</w:t>
      </w:r>
      <w:r>
        <w:rPr>
          <w:sz w:val="24"/>
        </w:rPr>
        <w:t xml:space="preserve"> </w:t>
      </w:r>
    </w:p>
    <w:p>
      <w:pPr>
        <w:spacing w:before="4" w:line="369" w:lineRule="auto"/>
        <w:ind w:left="671" w:right="1391" w:firstLine="480"/>
        <w:rPr>
          <w:sz w:val="24"/>
        </w:rPr>
      </w:pPr>
      <w:r>
        <w:rPr>
          <w:sz w:val="24"/>
        </w:rPr>
        <w:t>2</w:t>
      </w:r>
      <w:r>
        <w:rPr>
          <w:spacing w:val="-1"/>
          <w:sz w:val="24"/>
        </w:rPr>
        <w:t>、</w:t>
      </w:r>
      <w:r>
        <w:rPr>
          <w:rFonts w:hint="eastAsia"/>
          <w:spacing w:val="-1"/>
          <w:sz w:val="24"/>
        </w:rPr>
        <w:t>监理工程师</w:t>
      </w:r>
      <w:r>
        <w:rPr>
          <w:spacing w:val="-1"/>
          <w:sz w:val="24"/>
        </w:rPr>
        <w:t xml:space="preserve">每月应在工地时间不少于 </w:t>
      </w:r>
      <w:r>
        <w:rPr>
          <w:sz w:val="24"/>
        </w:rPr>
        <w:t>22</w:t>
      </w:r>
      <w:r>
        <w:rPr>
          <w:spacing w:val="-4"/>
          <w:sz w:val="24"/>
        </w:rPr>
        <w:t xml:space="preserve"> 天，</w:t>
      </w:r>
      <w:r>
        <w:rPr>
          <w:rFonts w:hint="eastAsia"/>
          <w:spacing w:val="-4"/>
          <w:sz w:val="24"/>
        </w:rPr>
        <w:t>监理工程师</w:t>
      </w:r>
      <w:r>
        <w:rPr>
          <w:spacing w:val="-4"/>
          <w:sz w:val="24"/>
        </w:rPr>
        <w:t>离开工地应经发</w:t>
      </w:r>
      <w:r>
        <w:rPr>
          <w:spacing w:val="-1"/>
          <w:sz w:val="24"/>
        </w:rPr>
        <w:t>包人同意，并应以书面形式指定经发包人同意的代理人。发包人根据考勤记录，每月</w:t>
      </w:r>
      <w:r>
        <w:rPr>
          <w:spacing w:val="-5"/>
          <w:sz w:val="24"/>
        </w:rPr>
        <w:t xml:space="preserve">每差一天监理单位向发包人支付违约金 </w:t>
      </w:r>
      <w:r>
        <w:rPr>
          <w:sz w:val="24"/>
        </w:rPr>
        <w:t>1000</w:t>
      </w:r>
      <w:r>
        <w:rPr>
          <w:spacing w:val="-30"/>
          <w:sz w:val="24"/>
        </w:rPr>
        <w:t xml:space="preserve"> 元</w:t>
      </w:r>
      <w:r>
        <w:rPr>
          <w:sz w:val="24"/>
        </w:rPr>
        <w:t>（发包人批准的休假、公差除外</w:t>
      </w:r>
      <w:r>
        <w:rPr>
          <w:spacing w:val="-120"/>
          <w:sz w:val="24"/>
        </w:rPr>
        <w:t>）</w:t>
      </w:r>
      <w:r>
        <w:rPr>
          <w:spacing w:val="-3"/>
          <w:sz w:val="24"/>
        </w:rPr>
        <w:t>。</w:t>
      </w:r>
      <w:r>
        <w:rPr>
          <w:sz w:val="24"/>
        </w:rPr>
        <w:t xml:space="preserve"> </w:t>
      </w:r>
    </w:p>
    <w:p>
      <w:pPr>
        <w:spacing w:line="362" w:lineRule="auto"/>
        <w:ind w:left="671" w:right="1273" w:firstLine="480"/>
        <w:rPr>
          <w:b/>
          <w:sz w:val="24"/>
        </w:rPr>
      </w:pPr>
      <w:r>
        <w:rPr>
          <w:sz w:val="24"/>
        </w:rPr>
        <w:t>3</w:t>
      </w:r>
      <w:r>
        <w:rPr>
          <w:spacing w:val="-1"/>
          <w:sz w:val="24"/>
        </w:rPr>
        <w:t xml:space="preserve">、主要监理人员必须保持相对稳定，每月应在工地时间不少于 </w:t>
      </w:r>
      <w:r>
        <w:rPr>
          <w:sz w:val="24"/>
        </w:rPr>
        <w:t>22</w:t>
      </w:r>
      <w:r>
        <w:rPr>
          <w:spacing w:val="-4"/>
          <w:sz w:val="24"/>
        </w:rPr>
        <w:t xml:space="preserve"> 天，未经发包</w:t>
      </w:r>
      <w:r>
        <w:rPr>
          <w:spacing w:val="-10"/>
          <w:sz w:val="24"/>
        </w:rPr>
        <w:t>人同意，更换主要监理人员须向</w:t>
      </w:r>
      <w:r>
        <w:rPr>
          <w:rFonts w:hint="eastAsia"/>
          <w:spacing w:val="-10"/>
          <w:sz w:val="24"/>
          <w:lang w:eastAsia="zh-CN"/>
        </w:rPr>
        <w:t>采购人</w:t>
      </w:r>
      <w:r>
        <w:rPr>
          <w:spacing w:val="-10"/>
          <w:sz w:val="24"/>
        </w:rPr>
        <w:t>支付叁万元</w:t>
      </w:r>
      <w:r>
        <w:rPr>
          <w:sz w:val="24"/>
        </w:rPr>
        <w:t>/</w:t>
      </w:r>
      <w:r>
        <w:rPr>
          <w:spacing w:val="-9"/>
          <w:sz w:val="24"/>
        </w:rPr>
        <w:t xml:space="preserve">人的违约金。发包人根据考勤记录， </w:t>
      </w:r>
      <w:r>
        <w:rPr>
          <w:spacing w:val="-10"/>
          <w:sz w:val="24"/>
        </w:rPr>
        <w:t xml:space="preserve">监理人员每月每差一天，监理单位向发包人支付违约金 </w:t>
      </w:r>
      <w:r>
        <w:rPr>
          <w:sz w:val="24"/>
        </w:rPr>
        <w:t>500</w:t>
      </w:r>
      <w:r>
        <w:rPr>
          <w:spacing w:val="-8"/>
          <w:sz w:val="24"/>
        </w:rPr>
        <w:t xml:space="preserve"> 元</w:t>
      </w:r>
      <w:r>
        <w:rPr>
          <w:sz w:val="24"/>
        </w:rPr>
        <w:t>（发包人批准的休假、公差除外）</w:t>
      </w:r>
      <w:r>
        <w:rPr>
          <w:b/>
          <w:w w:val="99"/>
          <w:sz w:val="24"/>
        </w:rPr>
        <w:t xml:space="preserve"> </w:t>
      </w:r>
    </w:p>
    <w:p>
      <w:pPr>
        <w:pStyle w:val="8"/>
        <w:spacing w:line="367" w:lineRule="auto"/>
        <w:ind w:left="671" w:right="1326" w:firstLine="405"/>
        <w:rPr>
          <w:sz w:val="28"/>
        </w:rPr>
      </w:pPr>
      <w:r>
        <w:t xml:space="preserve">第四十七条 监理单位应按照电子文件归档要求和规范标准以及行业、建设单位的有关要求， </w:t>
      </w:r>
      <w:r>
        <w:rPr>
          <w:spacing w:val="-5"/>
        </w:rPr>
        <w:t xml:space="preserve">负责形成电子文件的收集、整理、检测、归档等工作；并负责对所监理的项目形成的电子文件进行审核。 </w:t>
      </w:r>
    </w:p>
    <w:p>
      <w:pPr>
        <w:spacing w:before="62"/>
        <w:ind w:left="1047" w:right="1732"/>
        <w:jc w:val="center"/>
        <w:rPr>
          <w:b/>
          <w:sz w:val="31"/>
        </w:rPr>
      </w:pPr>
      <w:r>
        <w:rPr>
          <w:b/>
          <w:sz w:val="31"/>
        </w:rPr>
        <w:t xml:space="preserve">第三部分  附件 </w:t>
      </w:r>
    </w:p>
    <w:p>
      <w:pPr>
        <w:spacing w:before="198"/>
        <w:ind w:left="1423"/>
        <w:rPr>
          <w:sz w:val="24"/>
        </w:rPr>
      </w:pPr>
      <w:r>
        <w:rPr>
          <w:sz w:val="24"/>
        </w:rPr>
        <w:t xml:space="preserve">本合同监理服务内容：包括本次招标工程全部内容的建设监理工作。 </w:t>
      </w:r>
    </w:p>
    <w:p>
      <w:pPr>
        <w:spacing w:before="158"/>
        <w:ind w:left="1423"/>
        <w:rPr>
          <w:sz w:val="24"/>
        </w:rPr>
      </w:pPr>
      <w:r>
        <w:rPr>
          <w:sz w:val="24"/>
        </w:rPr>
        <w:t xml:space="preserve">（一）设计方面 </w:t>
      </w:r>
    </w:p>
    <w:p>
      <w:pPr>
        <w:spacing w:before="173" w:line="362" w:lineRule="auto"/>
        <w:ind w:left="942" w:right="1663" w:firstLine="480"/>
        <w:rPr>
          <w:sz w:val="24"/>
        </w:rPr>
      </w:pPr>
      <w:r>
        <w:rPr>
          <w:sz w:val="24"/>
        </w:rPr>
        <w:t>1</w:t>
      </w:r>
      <w:r>
        <w:rPr>
          <w:spacing w:val="-10"/>
          <w:sz w:val="24"/>
        </w:rPr>
        <w:t xml:space="preserve">、检查并签发施工图，发现问题向委托人反映，重大问题向委托人做专题报告。 </w:t>
      </w:r>
    </w:p>
    <w:p>
      <w:pPr>
        <w:spacing w:before="2"/>
        <w:ind w:left="1423"/>
        <w:rPr>
          <w:sz w:val="24"/>
        </w:rPr>
      </w:pPr>
      <w:r>
        <w:rPr>
          <w:sz w:val="24"/>
        </w:rPr>
        <w:t xml:space="preserve">2、主持或与委托人联合主持设计技术交底会议，编写会议纪要。 </w:t>
      </w:r>
    </w:p>
    <w:p>
      <w:pPr>
        <w:spacing w:before="158"/>
        <w:ind w:left="1423"/>
        <w:rPr>
          <w:sz w:val="24"/>
        </w:rPr>
      </w:pPr>
      <w:r>
        <w:rPr>
          <w:sz w:val="24"/>
        </w:rPr>
        <w:t xml:space="preserve">3、协助委托人会同设计人对重大技术问题和优化设计进行专题讨论。 </w:t>
      </w:r>
    </w:p>
    <w:p>
      <w:pPr>
        <w:spacing w:before="158"/>
        <w:ind w:left="1423"/>
        <w:rPr>
          <w:sz w:val="24"/>
        </w:rPr>
      </w:pPr>
      <w:r>
        <w:rPr>
          <w:sz w:val="24"/>
        </w:rPr>
        <w:t xml:space="preserve">4、审核承包人对施工图的意见和建议，协助委托人会同设计人进行研究。 </w:t>
      </w:r>
    </w:p>
    <w:p>
      <w:pPr>
        <w:spacing w:before="173"/>
        <w:ind w:left="1423"/>
        <w:rPr>
          <w:sz w:val="24"/>
        </w:rPr>
      </w:pPr>
      <w:r>
        <w:rPr>
          <w:sz w:val="24"/>
        </w:rPr>
        <w:t xml:space="preserve">5、其他相关业务。 </w:t>
      </w:r>
    </w:p>
    <w:p>
      <w:pPr>
        <w:spacing w:before="158"/>
        <w:ind w:left="1423"/>
        <w:rPr>
          <w:sz w:val="24"/>
        </w:rPr>
      </w:pPr>
      <w:r>
        <w:rPr>
          <w:sz w:val="24"/>
        </w:rPr>
        <w:t xml:space="preserve">（二）采购方面 </w:t>
      </w:r>
    </w:p>
    <w:p>
      <w:pPr>
        <w:spacing w:before="158"/>
        <w:ind w:left="1423"/>
        <w:rPr>
          <w:sz w:val="24"/>
        </w:rPr>
      </w:pPr>
      <w:r>
        <w:rPr>
          <w:sz w:val="24"/>
        </w:rPr>
        <w:t xml:space="preserve">1、协助委托人进行采购招标。 </w:t>
      </w:r>
    </w:p>
    <w:p>
      <w:pPr>
        <w:spacing w:before="157"/>
        <w:ind w:left="1423"/>
        <w:rPr>
          <w:sz w:val="24"/>
        </w:rPr>
      </w:pPr>
      <w:r>
        <w:rPr>
          <w:sz w:val="24"/>
        </w:rPr>
        <w:t xml:space="preserve">2、协助委托人对进场的永久工程设备进行质量检验与到货验收。 </w:t>
      </w:r>
    </w:p>
    <w:p>
      <w:pPr>
        <w:spacing w:before="158"/>
        <w:ind w:left="1423"/>
        <w:rPr>
          <w:sz w:val="24"/>
        </w:rPr>
      </w:pPr>
      <w:r>
        <w:rPr>
          <w:sz w:val="24"/>
        </w:rPr>
        <w:t xml:space="preserve">3、其他相关业务。 </w:t>
      </w:r>
    </w:p>
    <w:p>
      <w:pPr>
        <w:spacing w:before="173"/>
        <w:ind w:left="1423"/>
        <w:rPr>
          <w:sz w:val="24"/>
        </w:rPr>
      </w:pPr>
      <w:r>
        <w:rPr>
          <w:sz w:val="24"/>
        </w:rPr>
        <w:t xml:space="preserve">（三）施工方面 </w:t>
      </w:r>
    </w:p>
    <w:p>
      <w:pPr>
        <w:spacing w:before="158"/>
        <w:ind w:left="1423"/>
        <w:rPr>
          <w:sz w:val="24"/>
        </w:rPr>
      </w:pPr>
      <w:r>
        <w:rPr>
          <w:sz w:val="24"/>
        </w:rPr>
        <w:t xml:space="preserve">1、协助委托人进行工程施工招标和签订工程施工合同。 </w:t>
      </w:r>
    </w:p>
    <w:p>
      <w:pPr>
        <w:spacing w:before="158"/>
        <w:ind w:left="1423"/>
        <w:rPr>
          <w:sz w:val="24"/>
        </w:rPr>
      </w:pPr>
      <w:r>
        <w:rPr>
          <w:sz w:val="24"/>
        </w:rPr>
        <w:t xml:space="preserve">2、全面管理工程施工合同，审查承包人选择的分包单位，并报委托人批准。 </w:t>
      </w:r>
    </w:p>
    <w:p>
      <w:pPr>
        <w:spacing w:before="158" w:line="362" w:lineRule="auto"/>
        <w:ind w:left="942" w:right="1663" w:firstLine="480"/>
        <w:rPr>
          <w:sz w:val="24"/>
        </w:rPr>
      </w:pPr>
      <w:r>
        <w:rPr>
          <w:sz w:val="24"/>
        </w:rPr>
        <w:t>3</w:t>
      </w:r>
      <w:r>
        <w:rPr>
          <w:spacing w:val="-9"/>
          <w:sz w:val="24"/>
        </w:rPr>
        <w:t xml:space="preserve">、督促委托人按工程施工合同的约定，落实必须提供的施工条件；检查承包人的开工准备工作。 </w:t>
      </w:r>
    </w:p>
    <w:p>
      <w:pPr>
        <w:spacing w:before="17"/>
        <w:ind w:left="1423"/>
        <w:rPr>
          <w:sz w:val="24"/>
        </w:rPr>
      </w:pPr>
      <w:r>
        <w:rPr>
          <w:sz w:val="24"/>
        </w:rPr>
        <w:t xml:space="preserve">4、审核按工程施工合同文件约定应由承包人提交的设计文件。 </w:t>
      </w:r>
    </w:p>
    <w:p>
      <w:pPr>
        <w:spacing w:before="158" w:line="362" w:lineRule="auto"/>
        <w:ind w:left="942" w:right="1647" w:firstLine="480"/>
        <w:rPr>
          <w:sz w:val="24"/>
        </w:rPr>
      </w:pPr>
      <w:r>
        <w:rPr>
          <w:sz w:val="24"/>
        </w:rPr>
        <w:t>5</w:t>
      </w:r>
      <w:r>
        <w:rPr>
          <w:spacing w:val="-8"/>
          <w:sz w:val="24"/>
        </w:rPr>
        <w:t xml:space="preserve">、审查承包人提交的施工组织设计、施工进度计划、施工措施计划；审核工艺试验成果等。 </w:t>
      </w:r>
    </w:p>
    <w:p>
      <w:pPr>
        <w:spacing w:before="3" w:line="367" w:lineRule="auto"/>
        <w:ind w:left="942" w:right="1664" w:firstLine="480"/>
        <w:rPr>
          <w:sz w:val="24"/>
        </w:rPr>
      </w:pPr>
      <w:r>
        <w:rPr>
          <w:sz w:val="24"/>
        </w:rPr>
        <w:t>6</w:t>
      </w:r>
      <w:r>
        <w:rPr>
          <w:spacing w:val="-9"/>
          <w:sz w:val="24"/>
        </w:rPr>
        <w:t>、进度控制。协助委托人编制控制性总进度计划，审批承包人编制的进度计</w:t>
      </w:r>
      <w:r>
        <w:rPr>
          <w:spacing w:val="-8"/>
          <w:sz w:val="24"/>
        </w:rPr>
        <w:t>划；检查实施情况，督促承包人采取措施，实现合同工期目标。当实施进度发生</w:t>
      </w:r>
      <w:r>
        <w:rPr>
          <w:spacing w:val="-7"/>
          <w:sz w:val="24"/>
        </w:rPr>
        <w:t xml:space="preserve">较大偏差时，要求承包人调整进度计划；向委托人提出调整控制性进度计划的建议意见。 </w:t>
      </w:r>
    </w:p>
    <w:p>
      <w:pPr>
        <w:spacing w:line="362" w:lineRule="auto"/>
        <w:ind w:left="942" w:right="1543" w:firstLine="480"/>
        <w:rPr>
          <w:sz w:val="24"/>
        </w:rPr>
      </w:pPr>
      <w:r>
        <w:rPr>
          <w:sz w:val="24"/>
        </w:rPr>
        <w:t>7</w:t>
      </w:r>
      <w:r>
        <w:rPr>
          <w:spacing w:val="-9"/>
          <w:sz w:val="24"/>
        </w:rPr>
        <w:t>、施工质量控制。审查承包人的质量保证体系和措施；审查承包人的实验室</w:t>
      </w:r>
      <w:r>
        <w:rPr>
          <w:spacing w:val="-8"/>
          <w:sz w:val="24"/>
        </w:rPr>
        <w:t xml:space="preserve">条件；依据工程施工合同文件、设计文件、技术标准，对施工全过程进行检查， </w:t>
      </w:r>
      <w:r>
        <w:rPr>
          <w:spacing w:val="-12"/>
          <w:sz w:val="24"/>
        </w:rPr>
        <w:t>对重要部位、关键工序进行旁站监理；按照有关规定，对承包人进场的工程设备、</w:t>
      </w:r>
      <w:r>
        <w:rPr>
          <w:sz w:val="24"/>
        </w:rPr>
        <w:t xml:space="preserve">建筑材料、建筑构配件、中间产品进行跟踪检测和平行检测，复核承包人自评的工程质量等级；审核承包人提出的工程质量缺陷处理方案，参与调查质量事故。 </w:t>
      </w:r>
    </w:p>
    <w:p>
      <w:pPr>
        <w:spacing w:before="2" w:line="369" w:lineRule="auto"/>
        <w:ind w:left="942" w:right="1647" w:firstLine="480"/>
        <w:rPr>
          <w:sz w:val="24"/>
        </w:rPr>
      </w:pPr>
      <w:r>
        <w:rPr>
          <w:sz w:val="24"/>
        </w:rPr>
        <w:t>8</w:t>
      </w:r>
      <w:r>
        <w:rPr>
          <w:spacing w:val="-9"/>
          <w:sz w:val="24"/>
        </w:rPr>
        <w:t>、资金控制。协助委托人编制付款计划；审查承包人提交的资金流计划；核</w:t>
      </w:r>
      <w:r>
        <w:rPr>
          <w:spacing w:val="-8"/>
          <w:sz w:val="24"/>
        </w:rPr>
        <w:t>定承包人完成的工程量，审核承包人提交的支付申请，签发付款凭证；受理索赔申请，提出处理建议意见；处理工程变更。</w:t>
      </w:r>
      <w:r>
        <w:rPr>
          <w:sz w:val="24"/>
        </w:rPr>
        <w:t xml:space="preserve"> </w:t>
      </w:r>
    </w:p>
    <w:p>
      <w:pPr>
        <w:spacing w:line="362" w:lineRule="auto"/>
        <w:ind w:left="942" w:right="1647" w:firstLine="480"/>
        <w:rPr>
          <w:sz w:val="24"/>
        </w:rPr>
      </w:pPr>
      <w:r>
        <w:rPr>
          <w:sz w:val="24"/>
        </w:rPr>
        <w:t>9</w:t>
      </w:r>
      <w:r>
        <w:rPr>
          <w:spacing w:val="-9"/>
          <w:sz w:val="24"/>
        </w:rPr>
        <w:t>、施工安全控制。审查承包人提出的安全技术措施、专项施工方案，并检查实施情况；检查防洪度汛措施落实情况；参与安全事故调查。</w:t>
      </w:r>
      <w:r>
        <w:rPr>
          <w:sz w:val="24"/>
        </w:rPr>
        <w:t xml:space="preserve"> </w:t>
      </w:r>
    </w:p>
    <w:p>
      <w:pPr>
        <w:ind w:left="1423"/>
        <w:rPr>
          <w:sz w:val="24"/>
        </w:rPr>
      </w:pPr>
      <w:r>
        <w:rPr>
          <w:sz w:val="24"/>
        </w:rPr>
        <w:t xml:space="preserve">10、协调施工合同各方之间的关系。 </w:t>
      </w:r>
    </w:p>
    <w:p>
      <w:pPr>
        <w:spacing w:before="166" w:line="362" w:lineRule="auto"/>
        <w:ind w:left="942" w:right="1673" w:firstLine="480"/>
        <w:rPr>
          <w:sz w:val="24"/>
        </w:rPr>
      </w:pPr>
      <w:r>
        <w:rPr>
          <w:sz w:val="24"/>
        </w:rPr>
        <w:t xml:space="preserve">11、按有关规定参加工程验收，负责完成监理资料的汇总、整理，协助委托人检查承包人的合同执行情况；做好验收的各项准备工作或者配合工作，提供工程监理资料，提交监理工作报告。 </w:t>
      </w:r>
    </w:p>
    <w:p>
      <w:pPr>
        <w:spacing w:before="3" w:line="362" w:lineRule="auto"/>
        <w:ind w:left="942" w:right="1674" w:firstLine="480"/>
        <w:rPr>
          <w:sz w:val="24"/>
        </w:rPr>
      </w:pPr>
      <w:r>
        <w:rPr>
          <w:sz w:val="24"/>
        </w:rPr>
        <w:t xml:space="preserve">12、档案管理。做好施工现场的监理记录与信息反馈，做好监理文档管理工作，合同期限届满时按照档案管理要求整理、归档并移交委托人。 </w:t>
      </w:r>
    </w:p>
    <w:p>
      <w:pPr>
        <w:spacing w:before="18" w:line="362" w:lineRule="auto"/>
        <w:ind w:left="942" w:right="1674" w:firstLine="480"/>
        <w:rPr>
          <w:sz w:val="24"/>
        </w:rPr>
      </w:pPr>
      <w:r>
        <w:rPr>
          <w:sz w:val="24"/>
        </w:rPr>
        <w:t xml:space="preserve">13、监督承包人执行保修期工作计划，检查和验收尾工项目，对已移交工程中出现的质量缺陷等调查原因并提出处理意见。 </w:t>
      </w:r>
    </w:p>
    <w:p>
      <w:pPr>
        <w:spacing w:before="1" w:line="362" w:lineRule="auto"/>
        <w:ind w:left="942" w:right="1674" w:firstLine="480"/>
        <w:rPr>
          <w:sz w:val="24"/>
        </w:rPr>
      </w:pPr>
      <w:r>
        <w:rPr>
          <w:sz w:val="24"/>
        </w:rPr>
        <w:t xml:space="preserve">14、按照委托人签订的工程保险合同，做好施工现场工程保险合同的管理。协助委托人向保险公司及时提供一切必要的材料和证据。 </w:t>
      </w:r>
    </w:p>
    <w:p>
      <w:pPr>
        <w:spacing w:before="3"/>
        <w:ind w:left="1423"/>
        <w:rPr>
          <w:sz w:val="28"/>
        </w:rPr>
      </w:pPr>
      <w:r>
        <w:rPr>
          <w:sz w:val="24"/>
        </w:rPr>
        <w:t>15、其他相关工作。</w:t>
      </w:r>
      <w:r>
        <w:rPr>
          <w:w w:val="101"/>
          <w:sz w:val="28"/>
        </w:rPr>
        <w:t xml:space="preserve"> </w:t>
      </w: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pacing w:val="-5"/>
          <w:sz w:val="36"/>
          <w:szCs w:val="36"/>
        </w:rPr>
      </w:pPr>
    </w:p>
    <w:p>
      <w:pPr>
        <w:pStyle w:val="8"/>
        <w:kinsoku/>
        <w:wordWrap w:val="0"/>
        <w:spacing w:before="353" w:line="360" w:lineRule="auto"/>
        <w:ind w:left="2654"/>
        <w:jc w:val="both"/>
        <w:rPr>
          <w:rFonts w:hint="eastAsia" w:ascii="仿宋_GB2312" w:hAnsi="仿宋_GB2312" w:eastAsia="仿宋_GB2312" w:cs="仿宋_GB2312"/>
          <w:sz w:val="21"/>
        </w:rPr>
      </w:pPr>
      <w:r>
        <w:rPr>
          <w:rFonts w:hint="eastAsia" w:ascii="仿宋_GB2312" w:hAnsi="仿宋_GB2312" w:eastAsia="仿宋_GB2312" w:cs="仿宋_GB2312"/>
          <w:spacing w:val="-5"/>
          <w:sz w:val="36"/>
          <w:szCs w:val="36"/>
        </w:rPr>
        <w:t>第六章响应文件格式</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供应商编制文件须知</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lang w:eastAsia="zh-CN"/>
        </w:rPr>
        <w:t>1.供应商</w:t>
      </w:r>
      <w:r>
        <w:rPr>
          <w:rFonts w:hint="eastAsia" w:ascii="仿宋_GB2312" w:hAnsi="仿宋_GB2312" w:eastAsia="仿宋_GB2312" w:cs="仿宋_GB2312"/>
          <w:spacing w:val="-3"/>
          <w:sz w:val="24"/>
          <w:szCs w:val="24"/>
        </w:rPr>
        <w:t>按照本部分的顺序编制</w:t>
      </w:r>
      <w:r>
        <w:rPr>
          <w:rFonts w:hint="eastAsia" w:ascii="仿宋_GB2312" w:hAnsi="仿宋_GB2312" w:eastAsia="仿宋_GB2312" w:cs="仿宋_GB2312"/>
          <w:spacing w:val="-3"/>
          <w:sz w:val="24"/>
          <w:szCs w:val="24"/>
          <w:lang w:eastAsia="zh-CN"/>
        </w:rPr>
        <w:t>响应文件</w:t>
      </w:r>
      <w:r>
        <w:rPr>
          <w:rFonts w:hint="eastAsia" w:ascii="仿宋_GB2312" w:hAnsi="仿宋_GB2312" w:eastAsia="仿宋_GB2312" w:cs="仿宋_GB2312"/>
          <w:spacing w:val="-29"/>
          <w:sz w:val="24"/>
          <w:szCs w:val="24"/>
        </w:rPr>
        <w:t>，</w:t>
      </w:r>
      <w:r>
        <w:rPr>
          <w:rFonts w:hint="eastAsia" w:ascii="仿宋_GB2312" w:hAnsi="仿宋_GB2312" w:eastAsia="仿宋_GB2312" w:cs="仿宋_GB2312"/>
          <w:spacing w:val="-8"/>
          <w:sz w:val="24"/>
          <w:szCs w:val="24"/>
        </w:rPr>
        <w:t>编制中涉及格式资料的，应按照本部分</w:t>
      </w:r>
      <w:r>
        <w:rPr>
          <w:rFonts w:hint="eastAsia" w:ascii="仿宋_GB2312" w:hAnsi="仿宋_GB2312" w:eastAsia="仿宋_GB2312" w:cs="仿宋_GB2312"/>
          <w:spacing w:val="-8"/>
          <w:sz w:val="24"/>
          <w:szCs w:val="24"/>
          <w:lang w:eastAsia="zh-CN"/>
        </w:rPr>
        <w:t>提</w:t>
      </w:r>
      <w:r>
        <w:rPr>
          <w:rFonts w:hint="eastAsia" w:ascii="仿宋_GB2312" w:hAnsi="仿宋_GB2312" w:eastAsia="仿宋_GB2312" w:cs="仿宋_GB2312"/>
          <w:spacing w:val="-8"/>
          <w:sz w:val="24"/>
          <w:szCs w:val="24"/>
        </w:rPr>
        <w:t>供的内容和格式（所有表格的格式可扩</w:t>
      </w:r>
      <w:r>
        <w:rPr>
          <w:rFonts w:hint="eastAsia" w:ascii="仿宋_GB2312" w:hAnsi="仿宋_GB2312" w:eastAsia="仿宋_GB2312" w:cs="仿宋_GB2312"/>
          <w:spacing w:val="-3"/>
          <w:sz w:val="24"/>
          <w:szCs w:val="24"/>
        </w:rPr>
        <w:t>展）填写</w:t>
      </w:r>
      <w:r>
        <w:rPr>
          <w:rFonts w:hint="eastAsia" w:ascii="仿宋_GB2312" w:hAnsi="仿宋_GB2312" w:eastAsia="仿宋_GB2312" w:cs="仿宋_GB2312"/>
          <w:spacing w:val="-3"/>
          <w:sz w:val="24"/>
          <w:szCs w:val="24"/>
          <w:lang w:eastAsia="zh-CN"/>
        </w:rPr>
        <w:t>提</w:t>
      </w:r>
      <w:r>
        <w:rPr>
          <w:rFonts w:hint="eastAsia" w:ascii="仿宋_GB2312" w:hAnsi="仿宋_GB2312" w:eastAsia="仿宋_GB2312" w:cs="仿宋_GB2312"/>
          <w:spacing w:val="-3"/>
          <w:sz w:val="24"/>
          <w:szCs w:val="24"/>
        </w:rPr>
        <w:t>交。</w:t>
      </w:r>
    </w:p>
    <w:p>
      <w:pPr>
        <w:pStyle w:val="8"/>
        <w:kinsoku/>
        <w:wordWrap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2.</w:t>
      </w:r>
      <w:r>
        <w:rPr>
          <w:rFonts w:hint="eastAsia" w:ascii="仿宋_GB2312" w:hAnsi="仿宋_GB2312" w:eastAsia="仿宋_GB2312" w:cs="仿宋_GB2312"/>
          <w:spacing w:val="-1"/>
          <w:sz w:val="24"/>
          <w:szCs w:val="24"/>
        </w:rPr>
        <w:t>全部声明和问题的回答及所附材料必须是真实的、准确的和完整</w:t>
      </w:r>
      <w:r>
        <w:rPr>
          <w:rFonts w:hint="eastAsia" w:ascii="仿宋_GB2312" w:hAnsi="仿宋_GB2312" w:eastAsia="仿宋_GB2312" w:cs="仿宋_GB2312"/>
          <w:spacing w:val="-2"/>
          <w:sz w:val="24"/>
          <w:szCs w:val="24"/>
        </w:rPr>
        <w:t>的。</w:t>
      </w:r>
    </w:p>
    <w:p>
      <w:pPr>
        <w:kinsoku/>
        <w:wordWrap w:val="0"/>
        <w:spacing w:line="219" w:lineRule="auto"/>
        <w:jc w:val="both"/>
        <w:rPr>
          <w:rFonts w:hint="eastAsia" w:ascii="仿宋_GB2312" w:hAnsi="仿宋_GB2312" w:eastAsia="仿宋_GB2312" w:cs="仿宋_GB2312"/>
          <w:sz w:val="24"/>
          <w:szCs w:val="24"/>
        </w:rPr>
        <w:sectPr>
          <w:headerReference r:id="rId6" w:type="default"/>
          <w:footerReference r:id="rId7" w:type="default"/>
          <w:pgSz w:w="11907" w:h="16840"/>
          <w:pgMar w:top="1440" w:right="1800" w:bottom="1440" w:left="1800" w:header="878" w:footer="886" w:gutter="0"/>
          <w:cols w:space="720" w:num="1"/>
        </w:sectPr>
      </w:pPr>
    </w:p>
    <w:p>
      <w:pPr>
        <w:pStyle w:val="33"/>
        <w:adjustRightInd w:val="0"/>
        <w:snapToGrid w:val="0"/>
        <w:spacing w:line="360" w:lineRule="auto"/>
        <w:jc w:val="center"/>
        <w:rPr>
          <w:rFonts w:hint="eastAsia" w:ascii="仿宋_GB2312" w:hAnsi="仿宋_GB2312" w:eastAsia="仿宋_GB2312" w:cs="仿宋_GB2312"/>
          <w:color w:val="auto"/>
          <w:sz w:val="44"/>
          <w:szCs w:val="44"/>
          <w:highlight w:val="none"/>
        </w:rPr>
      </w:pPr>
      <w:r>
        <w:rPr>
          <w:rFonts w:hint="eastAsia" w:ascii="仿宋_GB2312" w:hAnsi="仿宋_GB2312" w:eastAsia="仿宋_GB2312" w:cs="仿宋_GB2312"/>
          <w:color w:val="auto"/>
          <w:sz w:val="44"/>
          <w:szCs w:val="44"/>
          <w:highlight w:val="none"/>
          <w:lang w:val="en-US" w:eastAsia="zh-CN"/>
        </w:rPr>
        <w:t>淅川县水利局淅川县丹江口库区及上游水土流失综合治理工程金仓滔项目区监理服务项目</w:t>
      </w:r>
    </w:p>
    <w:p>
      <w:pPr>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pStyle w:val="2"/>
        <w:rPr>
          <w:rFonts w:hint="eastAsia" w:ascii="仿宋_GB2312" w:hAnsi="仿宋_GB2312" w:eastAsia="仿宋_GB2312" w:cs="仿宋_GB2312"/>
          <w:color w:val="auto"/>
          <w:sz w:val="20"/>
          <w:szCs w:val="20"/>
          <w:highlight w:val="none"/>
        </w:rPr>
      </w:pPr>
    </w:p>
    <w:p>
      <w:pPr>
        <w:adjustRightInd w:val="0"/>
        <w:snapToGrid w:val="0"/>
        <w:spacing w:line="360" w:lineRule="auto"/>
        <w:jc w:val="center"/>
        <w:rPr>
          <w:rFonts w:hint="eastAsia" w:ascii="仿宋_GB2312" w:hAnsi="仿宋_GB2312" w:eastAsia="仿宋_GB2312" w:cs="仿宋_GB2312"/>
          <w:b/>
          <w:color w:val="auto"/>
          <w:sz w:val="72"/>
          <w:szCs w:val="72"/>
          <w:highlight w:val="none"/>
        </w:rPr>
      </w:pPr>
      <w:r>
        <w:rPr>
          <w:rFonts w:hint="eastAsia" w:ascii="仿宋_GB2312" w:hAnsi="仿宋_GB2312" w:eastAsia="仿宋_GB2312" w:cs="仿宋_GB2312"/>
          <w:b/>
          <w:color w:val="auto"/>
          <w:sz w:val="72"/>
          <w:szCs w:val="72"/>
          <w:highlight w:val="none"/>
          <w:lang w:eastAsia="zh-CN"/>
        </w:rPr>
        <w:t>响</w:t>
      </w:r>
      <w:r>
        <w:rPr>
          <w:rFonts w:hint="eastAsia" w:ascii="仿宋_GB2312" w:hAnsi="仿宋_GB2312" w:eastAsia="仿宋_GB2312" w:cs="仿宋_GB2312"/>
          <w:b/>
          <w:color w:val="auto"/>
          <w:sz w:val="72"/>
          <w:szCs w:val="72"/>
          <w:highlight w:val="none"/>
        </w:rPr>
        <w:t xml:space="preserve">  </w:t>
      </w:r>
      <w:r>
        <w:rPr>
          <w:rFonts w:hint="eastAsia" w:ascii="仿宋_GB2312" w:hAnsi="仿宋_GB2312" w:eastAsia="仿宋_GB2312" w:cs="仿宋_GB2312"/>
          <w:b/>
          <w:color w:val="auto"/>
          <w:sz w:val="72"/>
          <w:szCs w:val="72"/>
          <w:highlight w:val="none"/>
          <w:lang w:eastAsia="zh-CN"/>
        </w:rPr>
        <w:t>应</w:t>
      </w:r>
      <w:r>
        <w:rPr>
          <w:rFonts w:hint="eastAsia" w:ascii="仿宋_GB2312" w:hAnsi="仿宋_GB2312" w:eastAsia="仿宋_GB2312" w:cs="仿宋_GB2312"/>
          <w:b/>
          <w:color w:val="auto"/>
          <w:sz w:val="72"/>
          <w:szCs w:val="72"/>
          <w:highlight w:val="none"/>
        </w:rPr>
        <w:t xml:space="preserve">  文  件</w:t>
      </w:r>
    </w:p>
    <w:p>
      <w:pPr>
        <w:adjustRightInd w:val="0"/>
        <w:snapToGrid w:val="0"/>
        <w:spacing w:line="360" w:lineRule="auto"/>
        <w:jc w:val="center"/>
        <w:rPr>
          <w:rFonts w:hint="eastAsia" w:ascii="仿宋_GB2312" w:hAnsi="仿宋_GB2312" w:eastAsia="仿宋_GB2312" w:cs="仿宋_GB2312"/>
          <w:b/>
          <w:color w:val="auto"/>
          <w:sz w:val="28"/>
          <w:highlight w:val="none"/>
        </w:rPr>
      </w:pPr>
      <w:r>
        <w:rPr>
          <w:rFonts w:hint="eastAsia" w:ascii="仿宋_GB2312" w:hAnsi="仿宋_GB2312" w:eastAsia="仿宋_GB2312" w:cs="仿宋_GB2312"/>
          <w:b/>
          <w:color w:val="auto"/>
          <w:sz w:val="28"/>
          <w:highlight w:val="none"/>
        </w:rPr>
        <w:t>项目编号：</w:t>
      </w:r>
    </w:p>
    <w:p>
      <w:pPr>
        <w:autoSpaceDE w:val="0"/>
        <w:autoSpaceDN w:val="0"/>
        <w:adjustRightInd w:val="0"/>
        <w:spacing w:line="420" w:lineRule="exact"/>
        <w:jc w:val="center"/>
        <w:outlineLvl w:val="1"/>
        <w:rPr>
          <w:rFonts w:hint="eastAsia" w:ascii="仿宋_GB2312" w:hAnsi="仿宋_GB2312" w:eastAsia="仿宋_GB2312" w:cs="仿宋_GB2312"/>
          <w:color w:val="auto"/>
          <w:kern w:val="0"/>
          <w:sz w:val="44"/>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16"/>
        <w:rPr>
          <w:rFonts w:hint="eastAsia" w:ascii="仿宋_GB2312" w:hAnsi="仿宋_GB2312" w:eastAsia="仿宋_GB2312" w:cs="仿宋_GB2312"/>
          <w:color w:val="auto"/>
          <w:sz w:val="28"/>
          <w:szCs w:val="28"/>
          <w:highlight w:val="none"/>
        </w:rPr>
      </w:pPr>
    </w:p>
    <w:p>
      <w:pPr>
        <w:pStyle w:val="17"/>
        <w:tabs>
          <w:tab w:val="left" w:pos="945"/>
          <w:tab w:val="left" w:pos="1155"/>
          <w:tab w:val="clear" w:pos="0"/>
        </w:tabs>
        <w:rPr>
          <w:rFonts w:hint="eastAsia" w:ascii="仿宋_GB2312" w:hAnsi="仿宋_GB2312" w:eastAsia="仿宋_GB2312" w:cs="仿宋_GB2312"/>
          <w:color w:val="auto"/>
          <w:sz w:val="28"/>
          <w:szCs w:val="28"/>
          <w:highlight w:val="none"/>
        </w:rPr>
      </w:pPr>
    </w:p>
    <w:p>
      <w:pPr>
        <w:rPr>
          <w:rFonts w:hint="eastAsia" w:ascii="仿宋_GB2312" w:hAnsi="仿宋_GB2312" w:eastAsia="仿宋_GB2312" w:cs="仿宋_GB2312"/>
          <w:color w:val="auto"/>
          <w:sz w:val="28"/>
          <w:szCs w:val="28"/>
          <w:highlight w:val="none"/>
        </w:rPr>
      </w:pPr>
    </w:p>
    <w:p>
      <w:pPr>
        <w:pStyle w:val="16"/>
        <w:rPr>
          <w:rFonts w:hint="eastAsia" w:ascii="仿宋_GB2312" w:hAnsi="仿宋_GB2312" w:eastAsia="仿宋_GB2312" w:cs="仿宋_GB2312"/>
          <w:color w:val="auto"/>
          <w:sz w:val="28"/>
          <w:szCs w:val="28"/>
          <w:highlight w:val="none"/>
        </w:rPr>
      </w:pPr>
    </w:p>
    <w:p>
      <w:pPr>
        <w:pStyle w:val="17"/>
        <w:tabs>
          <w:tab w:val="left" w:pos="945"/>
          <w:tab w:val="left" w:pos="1155"/>
          <w:tab w:val="clear" w:pos="0"/>
        </w:tabs>
        <w:rPr>
          <w:rFonts w:hint="eastAsia" w:ascii="仿宋_GB2312" w:hAnsi="仿宋_GB2312" w:eastAsia="仿宋_GB2312" w:cs="仿宋_GB2312"/>
          <w:color w:val="auto"/>
          <w:highlight w:val="none"/>
        </w:rPr>
      </w:pPr>
    </w:p>
    <w:p>
      <w:pPr>
        <w:numPr>
          <w:ilvl w:val="0"/>
          <w:numId w:val="0"/>
        </w:numPr>
        <w:ind w:leftChars="0"/>
        <w:jc w:val="both"/>
        <w:rPr>
          <w:rFonts w:hint="eastAsia" w:ascii="仿宋_GB2312" w:hAnsi="仿宋_GB2312" w:eastAsia="仿宋_GB2312" w:cs="仿宋_GB2312"/>
          <w:color w:val="auto"/>
          <w:sz w:val="28"/>
          <w:szCs w:val="28"/>
          <w:highlight w:val="none"/>
        </w:rPr>
      </w:pPr>
    </w:p>
    <w:p>
      <w:pPr>
        <w:numPr>
          <w:ilvl w:val="0"/>
          <w:numId w:val="0"/>
        </w:numPr>
        <w:ind w:left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响应人</w:t>
      </w:r>
      <w:r>
        <w:rPr>
          <w:rFonts w:hint="eastAsia" w:ascii="仿宋_GB2312" w:hAnsi="仿宋_GB2312" w:eastAsia="仿宋_GB2312" w:cs="仿宋_GB2312"/>
          <w:color w:val="auto"/>
          <w:sz w:val="28"/>
          <w:szCs w:val="28"/>
          <w:highlight w:val="none"/>
        </w:rPr>
        <w:t>：（电子签章）</w:t>
      </w:r>
    </w:p>
    <w:p>
      <w:pPr>
        <w:numPr>
          <w:ilvl w:val="0"/>
          <w:numId w:val="0"/>
        </w:numPr>
        <w:ind w:left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法定代表人或其委托代理人：（电子签章）</w:t>
      </w:r>
    </w:p>
    <w:p>
      <w:pPr>
        <w:numPr>
          <w:ilvl w:val="0"/>
          <w:numId w:val="0"/>
        </w:numPr>
        <w:ind w:left="420" w:leftChars="0" w:hanging="420" w:firstLineChars="0"/>
        <w:jc w:val="both"/>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年月日</w:t>
      </w:r>
    </w:p>
    <w:p>
      <w:pPr>
        <w:pStyle w:val="35"/>
        <w:jc w:val="center"/>
        <w:rPr>
          <w:rFonts w:hint="eastAsia" w:ascii="仿宋_GB2312" w:hAnsi="仿宋_GB2312" w:eastAsia="仿宋_GB2312" w:cs="仿宋_GB2312"/>
          <w:color w:val="auto"/>
          <w:sz w:val="36"/>
          <w:szCs w:val="36"/>
          <w:highlight w:val="none"/>
        </w:rPr>
      </w:pPr>
      <w:bookmarkStart w:id="2" w:name="_Toc152045787"/>
      <w:bookmarkStart w:id="3" w:name="_Toc179632807"/>
      <w:bookmarkStart w:id="4" w:name="_Toc15493"/>
      <w:bookmarkStart w:id="5" w:name="_Toc152042576"/>
      <w:bookmarkStart w:id="6" w:name="_Toc144974856"/>
      <w:r>
        <w:rPr>
          <w:rFonts w:hint="eastAsia" w:ascii="仿宋_GB2312" w:hAnsi="仿宋_GB2312" w:eastAsia="仿宋_GB2312" w:cs="仿宋_GB2312"/>
          <w:color w:val="auto"/>
          <w:highlight w:val="none"/>
        </w:rPr>
        <w:br w:type="page"/>
      </w:r>
      <w:r>
        <w:rPr>
          <w:rFonts w:hint="eastAsia" w:ascii="仿宋_GB2312" w:hAnsi="仿宋_GB2312" w:eastAsia="仿宋_GB2312" w:cs="仿宋_GB2312"/>
          <w:color w:val="auto"/>
          <w:sz w:val="36"/>
          <w:szCs w:val="36"/>
          <w:highlight w:val="none"/>
        </w:rPr>
        <w:t>目</w:t>
      </w:r>
      <w:r>
        <w:rPr>
          <w:rFonts w:hint="eastAsia" w:ascii="仿宋_GB2312" w:hAnsi="仿宋_GB2312" w:eastAsia="仿宋_GB2312" w:cs="仿宋_GB2312"/>
          <w:color w:val="auto"/>
          <w:sz w:val="36"/>
          <w:szCs w:val="36"/>
          <w:highlight w:val="none"/>
          <w:lang w:val="en-US" w:eastAsia="zh-CN"/>
        </w:rPr>
        <w:t xml:space="preserve">       </w:t>
      </w:r>
      <w:r>
        <w:rPr>
          <w:rFonts w:hint="eastAsia" w:ascii="仿宋_GB2312" w:hAnsi="仿宋_GB2312" w:eastAsia="仿宋_GB2312" w:cs="仿宋_GB2312"/>
          <w:color w:val="auto"/>
          <w:sz w:val="36"/>
          <w:szCs w:val="36"/>
          <w:highlight w:val="none"/>
        </w:rPr>
        <w:t>录</w:t>
      </w:r>
      <w:bookmarkEnd w:id="2"/>
      <w:bookmarkEnd w:id="3"/>
      <w:bookmarkEnd w:id="4"/>
      <w:bookmarkEnd w:id="5"/>
      <w:bookmarkEnd w:id="6"/>
    </w:p>
    <w:p>
      <w:pPr>
        <w:spacing w:line="540" w:lineRule="exact"/>
        <w:rPr>
          <w:rFonts w:hint="eastAsia" w:ascii="仿宋_GB2312" w:hAnsi="仿宋_GB2312" w:eastAsia="仿宋_GB2312" w:cs="仿宋_GB2312"/>
          <w:color w:val="auto"/>
          <w:sz w:val="36"/>
          <w:szCs w:val="36"/>
          <w:highlight w:val="none"/>
        </w:rPr>
      </w:pP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bidi="zh-CN"/>
        </w:rPr>
        <w:t>1.</w:t>
      </w:r>
      <w:r>
        <w:rPr>
          <w:rFonts w:hint="eastAsia" w:ascii="仿宋_GB2312" w:hAnsi="仿宋_GB2312" w:eastAsia="仿宋_GB2312" w:cs="仿宋_GB2312"/>
          <w:b w:val="0"/>
          <w:bCs w:val="0"/>
          <w:color w:val="auto"/>
          <w:sz w:val="28"/>
          <w:szCs w:val="28"/>
          <w:highlight w:val="none"/>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2.</w:t>
      </w:r>
      <w:r>
        <w:rPr>
          <w:rFonts w:hint="eastAsia" w:ascii="仿宋_GB2312" w:hAnsi="仿宋_GB2312" w:eastAsia="仿宋_GB2312" w:cs="仿宋_GB2312"/>
          <w:b w:val="0"/>
          <w:bCs w:val="0"/>
          <w:color w:val="auto"/>
          <w:sz w:val="28"/>
          <w:szCs w:val="28"/>
          <w:highlight w:val="none"/>
          <w:lang w:val="zh-CN" w:bidi="zh-CN"/>
        </w:rPr>
        <w:t>投标报价表</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3.</w:t>
      </w:r>
      <w:r>
        <w:rPr>
          <w:rFonts w:hint="eastAsia" w:ascii="仿宋_GB2312" w:hAnsi="仿宋_GB2312" w:eastAsia="仿宋_GB2312" w:cs="仿宋_GB2312"/>
          <w:b w:val="0"/>
          <w:bCs w:val="0"/>
          <w:color w:val="auto"/>
          <w:sz w:val="28"/>
          <w:szCs w:val="28"/>
          <w:highlight w:val="none"/>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4.</w:t>
      </w:r>
      <w:r>
        <w:rPr>
          <w:rFonts w:hint="eastAsia" w:ascii="仿宋_GB2312" w:hAnsi="仿宋_GB2312" w:eastAsia="仿宋_GB2312" w:cs="仿宋_GB2312"/>
          <w:b w:val="0"/>
          <w:bCs w:val="0"/>
          <w:color w:val="auto"/>
          <w:sz w:val="28"/>
          <w:szCs w:val="28"/>
          <w:highlight w:val="none"/>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5.</w:t>
      </w:r>
      <w:r>
        <w:rPr>
          <w:rFonts w:hint="eastAsia" w:ascii="仿宋_GB2312" w:hAnsi="仿宋_GB2312" w:eastAsia="仿宋_GB2312" w:cs="仿宋_GB2312"/>
          <w:b w:val="0"/>
          <w:bCs w:val="0"/>
          <w:color w:val="auto"/>
          <w:sz w:val="28"/>
          <w:szCs w:val="28"/>
          <w:highlight w:val="none"/>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6.</w:t>
      </w:r>
      <w:r>
        <w:rPr>
          <w:rFonts w:hint="eastAsia" w:ascii="仿宋_GB2312" w:hAnsi="仿宋_GB2312" w:eastAsia="仿宋_GB2312" w:cs="仿宋_GB2312"/>
          <w:b w:val="0"/>
          <w:bCs w:val="0"/>
          <w:color w:val="auto"/>
          <w:sz w:val="28"/>
          <w:szCs w:val="28"/>
          <w:highlight w:val="none"/>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7.</w:t>
      </w:r>
      <w:r>
        <w:rPr>
          <w:rFonts w:hint="eastAsia" w:ascii="仿宋_GB2312" w:hAnsi="仿宋_GB2312" w:eastAsia="仿宋_GB2312" w:cs="仿宋_GB2312"/>
          <w:b w:val="0"/>
          <w:bCs w:val="0"/>
          <w:color w:val="auto"/>
          <w:sz w:val="28"/>
          <w:szCs w:val="28"/>
          <w:highlight w:val="none"/>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8.</w:t>
      </w:r>
      <w:r>
        <w:rPr>
          <w:rFonts w:hint="eastAsia" w:ascii="仿宋_GB2312" w:hAnsi="仿宋_GB2312" w:eastAsia="仿宋_GB2312" w:cs="仿宋_GB2312"/>
          <w:b w:val="0"/>
          <w:bCs w:val="0"/>
          <w:color w:val="auto"/>
          <w:sz w:val="28"/>
          <w:szCs w:val="28"/>
          <w:highlight w:val="none"/>
          <w:lang w:val="zh-CN" w:bidi="zh-CN"/>
        </w:rPr>
        <w:t>承诺</w:t>
      </w:r>
      <w:r>
        <w:rPr>
          <w:rFonts w:hint="eastAsia" w:ascii="仿宋_GB2312" w:hAnsi="仿宋_GB2312" w:eastAsia="仿宋_GB2312" w:cs="仿宋_GB2312"/>
          <w:b w:val="0"/>
          <w:bCs w:val="0"/>
          <w:color w:val="auto"/>
          <w:sz w:val="28"/>
          <w:szCs w:val="28"/>
          <w:highlight w:val="none"/>
          <w:lang w:val="zh-CN" w:eastAsia="zh-CN" w:bidi="zh-CN"/>
        </w:rPr>
        <w:t>书</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9.</w:t>
      </w:r>
      <w:r>
        <w:rPr>
          <w:rFonts w:hint="eastAsia" w:ascii="仿宋_GB2312" w:hAnsi="仿宋_GB2312" w:eastAsia="仿宋_GB2312" w:cs="仿宋_GB2312"/>
          <w:b w:val="0"/>
          <w:bCs w:val="0"/>
          <w:color w:val="auto"/>
          <w:sz w:val="28"/>
          <w:szCs w:val="28"/>
          <w:highlight w:val="none"/>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10.</w:t>
      </w:r>
      <w:r>
        <w:rPr>
          <w:rFonts w:hint="eastAsia" w:ascii="仿宋_GB2312" w:hAnsi="仿宋_GB2312" w:eastAsia="仿宋_GB2312" w:cs="仿宋_GB2312"/>
          <w:b w:val="0"/>
          <w:bCs w:val="0"/>
          <w:color w:val="auto"/>
          <w:sz w:val="28"/>
          <w:szCs w:val="28"/>
          <w:highlight w:val="none"/>
          <w:lang w:val="zh-CN" w:bidi="zh-CN"/>
        </w:rPr>
        <w:t>响应人认为响应磋商文件应提供的其它资料</w:t>
      </w:r>
    </w:p>
    <w:p>
      <w:pPr>
        <w:widowControl w:val="0"/>
        <w:numPr>
          <w:ilvl w:val="0"/>
          <w:numId w:val="0"/>
        </w:numPr>
        <w:tabs>
          <w:tab w:val="left" w:pos="1452"/>
        </w:tabs>
        <w:autoSpaceDE w:val="0"/>
        <w:autoSpaceDN w:val="0"/>
        <w:spacing w:before="42"/>
        <w:ind w:left="840" w:leftChars="400"/>
        <w:rPr>
          <w:rFonts w:hint="eastAsia" w:ascii="仿宋_GB2312" w:hAnsi="仿宋_GB2312" w:eastAsia="仿宋_GB2312" w:cs="仿宋_GB2312"/>
          <w:b w:val="0"/>
          <w:bCs w:val="0"/>
          <w:color w:val="auto"/>
          <w:sz w:val="28"/>
          <w:szCs w:val="28"/>
          <w:highlight w:val="none"/>
          <w:lang w:val="zh-CN" w:bidi="zh-CN"/>
        </w:rPr>
      </w:pPr>
      <w:r>
        <w:rPr>
          <w:rFonts w:hint="eastAsia" w:ascii="仿宋_GB2312" w:hAnsi="仿宋_GB2312" w:eastAsia="仿宋_GB2312" w:cs="仿宋_GB2312"/>
          <w:b w:val="0"/>
          <w:bCs w:val="0"/>
          <w:color w:val="auto"/>
          <w:sz w:val="28"/>
          <w:szCs w:val="28"/>
          <w:highlight w:val="none"/>
          <w:lang w:val="en-US" w:eastAsia="zh-CN" w:bidi="zh-CN"/>
        </w:rPr>
        <w:t>11.</w:t>
      </w:r>
      <w:r>
        <w:rPr>
          <w:rFonts w:hint="eastAsia" w:ascii="仿宋_GB2312" w:hAnsi="仿宋_GB2312" w:eastAsia="仿宋_GB2312" w:cs="仿宋_GB2312"/>
          <w:b w:val="0"/>
          <w:bCs w:val="0"/>
          <w:color w:val="auto"/>
          <w:sz w:val="28"/>
          <w:szCs w:val="28"/>
          <w:highlight w:val="none"/>
          <w:lang w:val="zh-CN" w:bidi="zh-CN"/>
        </w:rPr>
        <w:t>享受政府采购政策的证明材料</w:t>
      </w:r>
    </w:p>
    <w:p>
      <w:pPr>
        <w:pStyle w:val="17"/>
        <w:tabs>
          <w:tab w:val="left" w:pos="945"/>
          <w:tab w:val="left" w:pos="1155"/>
          <w:tab w:val="clear" w:pos="0"/>
        </w:tabs>
        <w:ind w:firstLine="562"/>
        <w:rPr>
          <w:rFonts w:hint="eastAsia" w:ascii="仿宋_GB2312" w:hAnsi="仿宋_GB2312" w:eastAsia="仿宋_GB2312" w:cs="仿宋_GB2312"/>
          <w:b w:val="0"/>
          <w:bCs w:val="0"/>
          <w:color w:val="auto"/>
          <w:sz w:val="28"/>
          <w:szCs w:val="28"/>
          <w:highlight w:val="none"/>
        </w:rPr>
      </w:pPr>
    </w:p>
    <w:p>
      <w:pPr>
        <w:rPr>
          <w:rFonts w:hint="eastAsia" w:ascii="仿宋_GB2312" w:hAnsi="仿宋_GB2312" w:eastAsia="仿宋_GB2312" w:cs="仿宋_GB2312"/>
          <w:b w:val="0"/>
          <w:bCs w:val="0"/>
          <w:color w:val="auto"/>
          <w:sz w:val="28"/>
          <w:szCs w:val="28"/>
          <w:highlight w:val="none"/>
        </w:rPr>
      </w:pPr>
    </w:p>
    <w:p>
      <w:pPr>
        <w:pStyle w:val="16"/>
        <w:ind w:firstLine="281"/>
        <w:rPr>
          <w:rFonts w:hint="eastAsia" w:ascii="仿宋_GB2312" w:hAnsi="仿宋_GB2312" w:eastAsia="仿宋_GB2312" w:cs="仿宋_GB2312"/>
          <w:b w:val="0"/>
          <w:bCs w:val="0"/>
          <w:color w:val="auto"/>
          <w:sz w:val="28"/>
          <w:szCs w:val="28"/>
          <w:highlight w:val="none"/>
        </w:rPr>
      </w:pPr>
    </w:p>
    <w:p>
      <w:pPr>
        <w:pStyle w:val="17"/>
        <w:tabs>
          <w:tab w:val="left" w:pos="945"/>
          <w:tab w:val="left" w:pos="1155"/>
          <w:tab w:val="clear" w:pos="0"/>
        </w:tabs>
        <w:ind w:firstLine="562"/>
        <w:rPr>
          <w:rFonts w:hint="eastAsia" w:ascii="仿宋_GB2312" w:hAnsi="仿宋_GB2312" w:eastAsia="仿宋_GB2312" w:cs="仿宋_GB2312"/>
          <w:b/>
          <w:color w:val="auto"/>
          <w:highlight w:val="none"/>
        </w:rPr>
      </w:pPr>
    </w:p>
    <w:p>
      <w:pPr>
        <w:rPr>
          <w:rFonts w:hint="eastAsia" w:ascii="仿宋_GB2312" w:hAnsi="仿宋_GB2312" w:eastAsia="仿宋_GB2312" w:cs="仿宋_GB2312"/>
          <w:b/>
          <w:color w:val="auto"/>
          <w:highlight w:val="none"/>
        </w:rPr>
      </w:pPr>
    </w:p>
    <w:p>
      <w:pPr>
        <w:pStyle w:val="16"/>
        <w:ind w:firstLine="281"/>
        <w:rPr>
          <w:rFonts w:hint="eastAsia" w:ascii="仿宋_GB2312" w:hAnsi="仿宋_GB2312" w:eastAsia="仿宋_GB2312" w:cs="仿宋_GB2312"/>
          <w:b/>
          <w:color w:val="auto"/>
          <w:highlight w:val="none"/>
        </w:rPr>
      </w:pPr>
    </w:p>
    <w:p>
      <w:pPr>
        <w:pStyle w:val="17"/>
        <w:tabs>
          <w:tab w:val="left" w:pos="945"/>
          <w:tab w:val="left" w:pos="1155"/>
          <w:tab w:val="clear" w:pos="0"/>
        </w:tabs>
        <w:ind w:firstLine="560"/>
        <w:rPr>
          <w:rFonts w:hint="eastAsia" w:ascii="仿宋_GB2312" w:hAnsi="仿宋_GB2312" w:eastAsia="仿宋_GB2312" w:cs="仿宋_GB2312"/>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spacing w:line="400" w:lineRule="exact"/>
        <w:jc w:val="center"/>
        <w:rPr>
          <w:rFonts w:hint="eastAsia" w:ascii="仿宋_GB2312" w:hAnsi="仿宋_GB2312" w:eastAsia="仿宋_GB2312" w:cs="仿宋_GB2312"/>
          <w:b/>
          <w:color w:val="auto"/>
          <w:highlight w:val="none"/>
        </w:rPr>
      </w:pPr>
    </w:p>
    <w:p>
      <w:pPr>
        <w:pStyle w:val="35"/>
        <w:bidi w:val="0"/>
        <w:ind w:firstLine="2800" w:firstLineChars="1000"/>
        <w:rPr>
          <w:rFonts w:hint="eastAsia" w:ascii="仿宋_GB2312" w:hAnsi="仿宋_GB2312" w:eastAsia="仿宋_GB2312" w:cs="仿宋_GB2312"/>
          <w:color w:val="auto"/>
          <w:highlight w:val="none"/>
        </w:rPr>
      </w:pPr>
      <w:bookmarkStart w:id="7" w:name="_Toc144974857"/>
      <w:bookmarkStart w:id="8" w:name="_Toc179632808"/>
      <w:bookmarkStart w:id="9" w:name="_Toc152042577"/>
      <w:bookmarkStart w:id="10" w:name="_Toc15028"/>
      <w:bookmarkStart w:id="11" w:name="_Toc152045788"/>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、投标函及投标函附录</w:t>
      </w:r>
      <w:bookmarkEnd w:id="7"/>
      <w:bookmarkEnd w:id="8"/>
      <w:bookmarkEnd w:id="9"/>
      <w:bookmarkEnd w:id="10"/>
      <w:bookmarkEnd w:id="11"/>
    </w:p>
    <w:p>
      <w:pPr>
        <w:pStyle w:val="4"/>
        <w:tabs>
          <w:tab w:val="left" w:pos="839"/>
        </w:tabs>
        <w:spacing w:line="360" w:lineRule="auto"/>
        <w:ind w:right="17" w:firstLine="3935" w:firstLineChars="140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8"/>
          <w:szCs w:val="28"/>
          <w:highlight w:val="none"/>
        </w:rPr>
        <w:t>1.1</w:t>
      </w:r>
      <w:r>
        <w:rPr>
          <w:rFonts w:hint="eastAsia" w:ascii="仿宋_GB2312" w:hAnsi="仿宋_GB2312" w:eastAsia="仿宋_GB2312" w:cs="仿宋_GB2312"/>
          <w:color w:val="auto"/>
          <w:sz w:val="28"/>
          <w:szCs w:val="28"/>
          <w:highlight w:val="none"/>
        </w:rPr>
        <w:tab/>
      </w:r>
      <w:bookmarkStart w:id="12" w:name="_bookmark17"/>
      <w:bookmarkEnd w:id="12"/>
      <w:r>
        <w:rPr>
          <w:rFonts w:hint="eastAsia" w:ascii="仿宋_GB2312" w:hAnsi="仿宋_GB2312" w:eastAsia="仿宋_GB2312" w:cs="仿宋_GB2312"/>
          <w:color w:val="auto"/>
          <w:sz w:val="28"/>
          <w:szCs w:val="28"/>
          <w:highlight w:val="none"/>
        </w:rPr>
        <w:t>投标函</w:t>
      </w:r>
    </w:p>
    <w:p>
      <w:pPr>
        <w:pStyle w:val="8"/>
        <w:spacing w:before="70" w:line="360" w:lineRule="auto"/>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人名称）</w:t>
      </w:r>
    </w:p>
    <w:p>
      <w:pPr>
        <w:pStyle w:val="8"/>
        <w:spacing w:before="7" w:line="360" w:lineRule="auto"/>
        <w:rPr>
          <w:rFonts w:hint="eastAsia" w:ascii="仿宋_GB2312" w:hAnsi="仿宋_GB2312" w:eastAsia="仿宋_GB2312" w:cs="仿宋_GB2312"/>
          <w:color w:val="auto"/>
          <w:sz w:val="24"/>
          <w:szCs w:val="24"/>
          <w:highlight w:val="none"/>
        </w:rPr>
      </w:pPr>
    </w:p>
    <w:p>
      <w:pPr>
        <w:adjustRightInd w:val="0"/>
        <w:snapToGrid w:val="0"/>
        <w:spacing w:line="360" w:lineRule="auto"/>
        <w:ind w:firstLine="720" w:firstLineChars="3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我方已仔细研究</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b w:val="0"/>
          <w:bCs/>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(项目名称)磋商文件的全部内容，愿意以人民币(大写)</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元(小写￥</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rPr>
        <w:t>元)的投标总报价，</w:t>
      </w:r>
      <w:r>
        <w:rPr>
          <w:rFonts w:hint="eastAsia" w:ascii="仿宋_GB2312" w:hAnsi="仿宋_GB2312" w:eastAsia="仿宋_GB2312" w:cs="仿宋_GB2312"/>
          <w:color w:val="auto"/>
          <w:sz w:val="24"/>
          <w:szCs w:val="24"/>
          <w:highlight w:val="none"/>
          <w:lang w:eastAsia="zh-CN"/>
        </w:rPr>
        <w:t>质量要求</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工期</w:t>
      </w:r>
      <w:r>
        <w:rPr>
          <w:rFonts w:hint="eastAsia" w:ascii="仿宋_GB2312" w:hAnsi="仿宋_GB2312" w:eastAsia="仿宋_GB2312" w:cs="仿宋_GB2312"/>
          <w:color w:val="auto"/>
          <w:sz w:val="24"/>
          <w:szCs w:val="24"/>
          <w:highlight w:val="none"/>
          <w:u w:val="single"/>
        </w:rPr>
        <w:t>　  　</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rPr>
        <w:t>提供按磋商文件及含服务要求的全部内容。</w:t>
      </w:r>
    </w:p>
    <w:p>
      <w:pPr>
        <w:pStyle w:val="36"/>
        <w:numPr>
          <w:ilvl w:val="0"/>
          <w:numId w:val="4"/>
        </w:numPr>
        <w:tabs>
          <w:tab w:val="left" w:pos="1680"/>
        </w:tabs>
        <w:spacing w:line="360" w:lineRule="auto"/>
        <w:ind w:left="0" w:leftChars="0" w:right="437" w:rightChars="0" w:firstLine="44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如果我方成交，我方将按竞争性磋商文件的规定签订并严格履行合同中的责任和义务，在签订合同时不向你方提出附加条件，在合同约定的期限内完成合同规定的全部内容。</w:t>
      </w:r>
    </w:p>
    <w:p>
      <w:pPr>
        <w:pStyle w:val="36"/>
        <w:numPr>
          <w:ilvl w:val="0"/>
          <w:numId w:val="4"/>
        </w:numPr>
        <w:tabs>
          <w:tab w:val="left" w:pos="1680"/>
        </w:tabs>
        <w:spacing w:line="360" w:lineRule="auto"/>
        <w:ind w:left="0" w:leftChars="0" w:right="437" w:rightChars="0" w:firstLine="440" w:firstLineChars="200"/>
        <w:jc w:val="both"/>
        <w:rPr>
          <w:rFonts w:hint="eastAsia"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我方已详细审查全部竞争性磋商文件，包括修改文件以及全部参考资料和有关附 件。我方完全理解并同意放弃对这方面有不明及误解的权力。</w:t>
      </w:r>
    </w:p>
    <w:p>
      <w:pPr>
        <w:pStyle w:val="36"/>
        <w:numPr>
          <w:ilvl w:val="0"/>
          <w:numId w:val="4"/>
        </w:numPr>
        <w:tabs>
          <w:tab w:val="left" w:pos="1680"/>
          <w:tab w:val="left" w:pos="1769"/>
          <w:tab w:val="left" w:pos="6596"/>
        </w:tabs>
        <w:spacing w:line="36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磋商有效期为提交首次响应文件的截止之日起</w:t>
      </w:r>
      <w:r>
        <w:rPr>
          <w:rFonts w:hint="eastAsia" w:ascii="仿宋_GB2312" w:hAnsi="仿宋_GB2312" w:eastAsia="仿宋_GB2312" w:cs="仿宋_GB2312"/>
          <w:color w:val="auto"/>
          <w:sz w:val="24"/>
          <w:szCs w:val="24"/>
          <w:highlight w:val="none"/>
          <w:u w:val="single"/>
          <w:lang w:val="en-US"/>
        </w:rPr>
        <w:t xml:space="preserve">   </w:t>
      </w:r>
      <w:r>
        <w:rPr>
          <w:rFonts w:hint="eastAsia" w:ascii="仿宋_GB2312" w:hAnsi="仿宋_GB2312" w:eastAsia="仿宋_GB2312" w:cs="仿宋_GB2312"/>
          <w:color w:val="auto"/>
          <w:sz w:val="24"/>
          <w:szCs w:val="24"/>
          <w:highlight w:val="none"/>
          <w:u w:val="single"/>
        </w:rPr>
        <w:t>60</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日历天。</w:t>
      </w:r>
    </w:p>
    <w:p>
      <w:pPr>
        <w:pStyle w:val="36"/>
        <w:numPr>
          <w:ilvl w:val="0"/>
          <w:numId w:val="4"/>
        </w:numPr>
        <w:tabs>
          <w:tab w:val="left" w:pos="1680"/>
          <w:tab w:val="left" w:pos="1769"/>
          <w:tab w:val="left" w:pos="6596"/>
        </w:tabs>
        <w:spacing w:line="36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我方在此声明，所递交的响应文件及有关资料内容完整、真实和准确，且不存在第二章“供应商须知”规定的任何一种情形。</w:t>
      </w:r>
    </w:p>
    <w:p>
      <w:pPr>
        <w:pStyle w:val="36"/>
        <w:numPr>
          <w:ilvl w:val="0"/>
          <w:numId w:val="4"/>
        </w:numPr>
        <w:tabs>
          <w:tab w:val="left" w:pos="1680"/>
          <w:tab w:val="left" w:pos="1769"/>
          <w:tab w:val="left" w:pos="6596"/>
        </w:tabs>
        <w:spacing w:line="360" w:lineRule="auto"/>
        <w:ind w:left="0" w:leftChars="0"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我方同意提供按照贵方可能要求的与其磋商有关的一切数据或资料，完全理解贵方不一定接受最低价的响应。</w:t>
      </w:r>
    </w:p>
    <w:p>
      <w:pPr>
        <w:pStyle w:val="8"/>
        <w:rPr>
          <w:rFonts w:hint="eastAsia" w:ascii="仿宋_GB2312" w:hAnsi="仿宋_GB2312" w:eastAsia="仿宋_GB2312" w:cs="仿宋_GB2312"/>
          <w:color w:val="auto"/>
          <w:sz w:val="24"/>
          <w:szCs w:val="24"/>
          <w:highlight w:val="none"/>
        </w:rPr>
      </w:pPr>
    </w:p>
    <w:p>
      <w:pPr>
        <w:spacing w:line="360" w:lineRule="auto"/>
        <w:ind w:firstLine="960" w:firstLineChars="400"/>
        <w:jc w:val="both"/>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(盖单位章)</w:t>
      </w:r>
    </w:p>
    <w:p>
      <w:pPr>
        <w:spacing w:line="360" w:lineRule="auto"/>
        <w:ind w:firstLine="960" w:firstLineChars="400"/>
        <w:jc w:val="both"/>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法定代表人或其委托代理人：</w:t>
      </w:r>
      <w:r>
        <w:rPr>
          <w:rFonts w:hint="eastAsia" w:ascii="仿宋_GB2312" w:hAnsi="仿宋_GB2312" w:eastAsia="仿宋_GB2312" w:cs="仿宋_GB2312"/>
          <w:color w:val="auto"/>
          <w:sz w:val="24"/>
          <w:szCs w:val="24"/>
          <w:highlight w:val="none"/>
          <w:u w:val="single"/>
        </w:rPr>
        <w:t>　　　　　(签字)</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地址：_______________________</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电话：_______________________</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传真：_______________________</w:t>
      </w:r>
    </w:p>
    <w:p>
      <w:pPr>
        <w:spacing w:line="360" w:lineRule="auto"/>
        <w:ind w:firstLine="960" w:firstLineChars="4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邮政编码：___________________</w:t>
      </w:r>
    </w:p>
    <w:p>
      <w:pPr>
        <w:spacing w:line="360" w:lineRule="auto"/>
        <w:ind w:firstLine="6480" w:firstLineChars="27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______年______月______日</w:t>
      </w: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8"/>
        <w:spacing w:before="1"/>
        <w:ind w:firstLine="3132" w:firstLineChars="13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1.2、</w:t>
      </w:r>
      <w:bookmarkStart w:id="13" w:name="二、投标函附录（第一轮报价）"/>
      <w:bookmarkEnd w:id="13"/>
      <w:bookmarkStart w:id="14" w:name="_bookmark18"/>
      <w:bookmarkEnd w:id="14"/>
      <w:r>
        <w:rPr>
          <w:rFonts w:hint="eastAsia" w:ascii="仿宋_GB2312" w:hAnsi="仿宋_GB2312" w:eastAsia="仿宋_GB2312" w:cs="仿宋_GB2312"/>
          <w:b/>
          <w:bCs/>
          <w:color w:val="auto"/>
          <w:kern w:val="0"/>
          <w:sz w:val="24"/>
          <w:szCs w:val="24"/>
          <w:highlight w:val="none"/>
          <w:lang w:val="en-US" w:eastAsia="zh-CN" w:bidi="ar-SA"/>
        </w:rPr>
        <w:t>投标函附录（第一轮报价）</w:t>
      </w:r>
    </w:p>
    <w:p>
      <w:pPr>
        <w:pStyle w:val="8"/>
        <w:spacing w:before="5"/>
        <w:rPr>
          <w:rFonts w:hint="eastAsia" w:ascii="仿宋_GB2312" w:hAnsi="仿宋_GB2312" w:eastAsia="仿宋_GB2312" w:cs="仿宋_GB2312"/>
          <w:b/>
          <w:color w:val="auto"/>
          <w:sz w:val="24"/>
          <w:highlight w:val="none"/>
        </w:rPr>
      </w:pPr>
    </w:p>
    <w:tbl>
      <w:tblPr>
        <w:tblStyle w:val="18"/>
        <w:tblW w:w="8926" w:type="dxa"/>
        <w:jc w:val="center"/>
        <w:tblLayout w:type="fixed"/>
        <w:tblCellMar>
          <w:top w:w="0" w:type="dxa"/>
          <w:left w:w="0" w:type="dxa"/>
          <w:bottom w:w="0" w:type="dxa"/>
          <w:right w:w="0" w:type="dxa"/>
        </w:tblCellMar>
      </w:tblPr>
      <w:tblGrid>
        <w:gridCol w:w="1877"/>
        <w:gridCol w:w="7049"/>
      </w:tblGrid>
      <w:tr>
        <w:tblPrEx>
          <w:tblCellMar>
            <w:top w:w="0" w:type="dxa"/>
            <w:left w:w="0" w:type="dxa"/>
            <w:bottom w:w="0" w:type="dxa"/>
            <w:right w:w="0" w:type="dxa"/>
          </w:tblCellMar>
        </w:tblPrEx>
        <w:trPr>
          <w:trHeight w:val="81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939"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响应人</w:t>
            </w:r>
            <w:r>
              <w:rPr>
                <w:rFonts w:hint="eastAsia" w:ascii="仿宋_GB2312" w:hAnsi="仿宋_GB2312" w:eastAsia="仿宋_GB2312" w:cs="仿宋_GB2312"/>
                <w:color w:val="auto"/>
                <w:sz w:val="24"/>
                <w:highlight w:val="none"/>
              </w:rPr>
              <w:t>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182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磋商报价</w:t>
            </w:r>
          </w:p>
        </w:tc>
        <w:tc>
          <w:tcPr>
            <w:tcW w:w="7049" w:type="dxa"/>
            <w:tcBorders>
              <w:top w:val="single" w:color="auto" w:sz="4" w:space="0"/>
              <w:left w:val="single" w:color="auto" w:sz="4" w:space="0"/>
              <w:bottom w:val="single" w:color="auto" w:sz="4" w:space="0"/>
              <w:right w:val="single" w:color="auto" w:sz="8" w:space="0"/>
            </w:tcBorders>
            <w:noWrap w:val="0"/>
            <w:vAlign w:val="center"/>
          </w:tcPr>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大写：           </w:t>
            </w:r>
          </w:p>
          <w:p>
            <w:pPr>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小写：</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元</w:t>
            </w: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质量要求</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工期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86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磋商有效期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r>
        <w:tblPrEx>
          <w:tblCellMar>
            <w:top w:w="0" w:type="dxa"/>
            <w:left w:w="0" w:type="dxa"/>
            <w:bottom w:w="0" w:type="dxa"/>
            <w:right w:w="0" w:type="dxa"/>
          </w:tblCellMar>
        </w:tblPrEx>
        <w:trPr>
          <w:trHeight w:val="97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highlight w:val="none"/>
              </w:rPr>
            </w:pPr>
          </w:p>
        </w:tc>
      </w:tr>
    </w:tbl>
    <w:p>
      <w:pPr>
        <w:pStyle w:val="8"/>
        <w:rPr>
          <w:rFonts w:hint="eastAsia" w:ascii="仿宋_GB2312" w:hAnsi="仿宋_GB2312" w:eastAsia="仿宋_GB2312" w:cs="仿宋_GB2312"/>
          <w:b/>
          <w:color w:val="auto"/>
          <w:sz w:val="24"/>
          <w:szCs w:val="24"/>
          <w:highlight w:val="none"/>
        </w:rPr>
      </w:pPr>
    </w:p>
    <w:p>
      <w:pPr>
        <w:pStyle w:val="8"/>
        <w:rPr>
          <w:rFonts w:hint="eastAsia" w:ascii="仿宋_GB2312" w:hAnsi="仿宋_GB2312" w:eastAsia="仿宋_GB2312" w:cs="仿宋_GB2312"/>
          <w:b/>
          <w:color w:val="auto"/>
          <w:sz w:val="24"/>
          <w:szCs w:val="24"/>
          <w:highlight w:val="none"/>
        </w:rPr>
      </w:pPr>
    </w:p>
    <w:p>
      <w:pPr>
        <w:pStyle w:val="8"/>
        <w:tabs>
          <w:tab w:val="left" w:pos="4077"/>
          <w:tab w:val="left" w:pos="4603"/>
        </w:tabs>
        <w:spacing w:before="1" w:line="556" w:lineRule="auto"/>
        <w:ind w:left="508" w:right="3650" w:right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r>
        <w:rPr>
          <w:rFonts w:hint="eastAsia" w:ascii="仿宋_GB2312" w:hAnsi="仿宋_GB2312" w:eastAsia="仿宋_GB2312" w:cs="仿宋_GB2312"/>
          <w:color w:val="auto"/>
          <w:spacing w:val="-15"/>
          <w:sz w:val="24"/>
          <w:szCs w:val="24"/>
          <w:highlight w:val="none"/>
        </w:rPr>
        <w:t xml:space="preserve">） </w:t>
      </w:r>
      <w:r>
        <w:rPr>
          <w:rFonts w:hint="eastAsia" w:ascii="仿宋_GB2312" w:hAnsi="仿宋_GB2312" w:eastAsia="仿宋_GB2312" w:cs="仿宋_GB2312"/>
          <w:color w:val="auto"/>
          <w:sz w:val="24"/>
          <w:szCs w:val="24"/>
          <w:highlight w:val="none"/>
        </w:rPr>
        <w:t>法定代表人或其委托代理人：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p>
    <w:p>
      <w:pPr>
        <w:pStyle w:val="8"/>
        <w:tabs>
          <w:tab w:val="left" w:pos="2272"/>
          <w:tab w:val="left" w:pos="3218"/>
          <w:tab w:val="left" w:pos="4058"/>
        </w:tabs>
        <w:spacing w:line="269" w:lineRule="exact"/>
        <w:ind w:left="15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9"/>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w:t>
      </w:r>
    </w:p>
    <w:p>
      <w:pPr>
        <w:spacing w:line="269" w:lineRule="exact"/>
        <w:rPr>
          <w:rFonts w:hint="eastAsia" w:ascii="仿宋_GB2312" w:hAnsi="仿宋_GB2312" w:eastAsia="仿宋_GB2312" w:cs="仿宋_GB2312"/>
          <w:color w:val="auto"/>
          <w:highlight w:val="none"/>
        </w:rPr>
        <w:sectPr>
          <w:footerReference r:id="rId8" w:type="default"/>
          <w:pgSz w:w="11910" w:h="16840"/>
          <w:pgMar w:top="1440" w:right="1080" w:bottom="1440" w:left="1080" w:header="1072" w:footer="1194" w:gutter="0"/>
          <w:pgNumType w:fmt="decimal"/>
          <w:cols w:space="720" w:num="1"/>
        </w:sectPr>
      </w:pPr>
    </w:p>
    <w:p>
      <w:pPr>
        <w:pStyle w:val="4"/>
        <w:tabs>
          <w:tab w:val="left" w:pos="839"/>
        </w:tabs>
        <w:spacing w:before="67"/>
        <w:ind w:right="10" w:firstLine="3855" w:firstLineChars="16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2、投 标 报 价 表</w:t>
      </w:r>
    </w:p>
    <w:p>
      <w:pPr>
        <w:pStyle w:val="8"/>
        <w:spacing w:before="4"/>
        <w:jc w:val="both"/>
        <w:rPr>
          <w:rFonts w:hint="eastAsia" w:ascii="仿宋_GB2312" w:hAnsi="仿宋_GB2312" w:eastAsia="仿宋_GB2312" w:cs="仿宋_GB2312"/>
          <w:b/>
          <w:color w:val="auto"/>
          <w:sz w:val="24"/>
          <w:szCs w:val="24"/>
          <w:highlight w:val="none"/>
        </w:rPr>
      </w:pPr>
    </w:p>
    <w:p>
      <w:pPr>
        <w:pStyle w:val="8"/>
        <w:spacing w:before="4"/>
        <w:jc w:val="both"/>
        <w:rPr>
          <w:rFonts w:hint="eastAsia" w:ascii="仿宋_GB2312" w:hAnsi="仿宋_GB2312" w:eastAsia="仿宋_GB2312" w:cs="仿宋_GB2312"/>
          <w:color w:val="auto"/>
          <w:sz w:val="24"/>
          <w:szCs w:val="24"/>
          <w:highlight w:val="none"/>
        </w:rPr>
      </w:pPr>
    </w:p>
    <w:p>
      <w:pPr>
        <w:pStyle w:val="8"/>
        <w:spacing w:before="67"/>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45"/>
        <w:gridCol w:w="2410"/>
        <w:gridCol w:w="2114"/>
        <w:gridCol w:w="1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808" w:type="dxa"/>
            <w:noWrap w:val="0"/>
            <w:vAlign w:val="center"/>
          </w:tcPr>
          <w:p>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项目名称</w:t>
            </w:r>
          </w:p>
        </w:tc>
        <w:tc>
          <w:tcPr>
            <w:tcW w:w="1545" w:type="dxa"/>
            <w:noWrap w:val="0"/>
            <w:vAlign w:val="center"/>
          </w:tcPr>
          <w:p>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投标报价</w:t>
            </w:r>
          </w:p>
        </w:tc>
        <w:tc>
          <w:tcPr>
            <w:tcW w:w="2410" w:type="dxa"/>
            <w:noWrap w:val="0"/>
            <w:vAlign w:val="center"/>
          </w:tcPr>
          <w:p>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质量要求</w:t>
            </w:r>
          </w:p>
        </w:tc>
        <w:tc>
          <w:tcPr>
            <w:tcW w:w="2114" w:type="dxa"/>
            <w:noWrap w:val="0"/>
            <w:vAlign w:val="center"/>
          </w:tcPr>
          <w:p>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工期</w:t>
            </w:r>
          </w:p>
        </w:tc>
        <w:tc>
          <w:tcPr>
            <w:tcW w:w="1823" w:type="dxa"/>
            <w:noWrap w:val="0"/>
            <w:vAlign w:val="center"/>
          </w:tcPr>
          <w:p>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545"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410"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114"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823" w:type="dxa"/>
            <w:noWrap w:val="0"/>
            <w:vAlign w:val="center"/>
          </w:tcPr>
          <w:p>
            <w:pPr>
              <w:spacing w:line="460" w:lineRule="exact"/>
              <w:jc w:val="center"/>
              <w:rPr>
                <w:rFonts w:hint="eastAsia" w:ascii="仿宋_GB2312" w:hAnsi="仿宋_GB2312" w:eastAsia="仿宋_GB2312" w:cs="仿宋_GB2312"/>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545"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410"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114"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823" w:type="dxa"/>
            <w:noWrap w:val="0"/>
            <w:vAlign w:val="center"/>
          </w:tcPr>
          <w:p>
            <w:pPr>
              <w:spacing w:line="460" w:lineRule="exact"/>
              <w:jc w:val="center"/>
              <w:rPr>
                <w:rFonts w:hint="eastAsia" w:ascii="仿宋_GB2312" w:hAnsi="仿宋_GB2312" w:eastAsia="仿宋_GB2312" w:cs="仿宋_GB2312"/>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8"/>
                <w:highlight w:val="none"/>
              </w:rPr>
              <w:t>...</w:t>
            </w:r>
          </w:p>
        </w:tc>
        <w:tc>
          <w:tcPr>
            <w:tcW w:w="1545"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410"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2114" w:type="dxa"/>
            <w:noWrap w:val="0"/>
            <w:vAlign w:val="center"/>
          </w:tcPr>
          <w:p>
            <w:pPr>
              <w:spacing w:line="460" w:lineRule="exact"/>
              <w:jc w:val="center"/>
              <w:rPr>
                <w:rFonts w:hint="eastAsia" w:ascii="仿宋_GB2312" w:hAnsi="仿宋_GB2312" w:eastAsia="仿宋_GB2312" w:cs="仿宋_GB2312"/>
                <w:color w:val="auto"/>
                <w:sz w:val="28"/>
                <w:highlight w:val="none"/>
              </w:rPr>
            </w:pPr>
          </w:p>
        </w:tc>
        <w:tc>
          <w:tcPr>
            <w:tcW w:w="1823" w:type="dxa"/>
            <w:noWrap w:val="0"/>
            <w:vAlign w:val="center"/>
          </w:tcPr>
          <w:p>
            <w:pPr>
              <w:spacing w:line="460" w:lineRule="exact"/>
              <w:jc w:val="center"/>
              <w:rPr>
                <w:rFonts w:hint="eastAsia" w:ascii="仿宋_GB2312" w:hAnsi="仿宋_GB2312" w:eastAsia="仿宋_GB2312" w:cs="仿宋_GB2312"/>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仿宋_GB2312" w:hAnsi="仿宋_GB2312" w:eastAsia="仿宋_GB2312" w:cs="仿宋_GB2312"/>
                <w:color w:val="auto"/>
                <w:sz w:val="28"/>
                <w:highlight w:val="none"/>
              </w:rPr>
            </w:pPr>
            <w:r>
              <w:rPr>
                <w:rFonts w:hint="eastAsia" w:ascii="仿宋_GB2312" w:hAnsi="仿宋_GB2312" w:eastAsia="仿宋_GB2312" w:cs="仿宋_GB2312"/>
                <w:color w:val="auto"/>
                <w:sz w:val="24"/>
                <w:highlight w:val="none"/>
              </w:rPr>
              <w:t>投标总价（大写）</w:t>
            </w:r>
          </w:p>
        </w:tc>
        <w:tc>
          <w:tcPr>
            <w:tcW w:w="7892" w:type="dxa"/>
            <w:gridSpan w:val="4"/>
            <w:noWrap w:val="0"/>
            <w:vAlign w:val="center"/>
          </w:tcPr>
          <w:p>
            <w:pPr>
              <w:spacing w:line="460" w:lineRule="exact"/>
              <w:jc w:val="center"/>
              <w:rPr>
                <w:rFonts w:hint="eastAsia" w:ascii="仿宋_GB2312" w:hAnsi="仿宋_GB2312" w:eastAsia="仿宋_GB2312" w:cs="仿宋_GB2312"/>
                <w:color w:val="auto"/>
                <w:sz w:val="28"/>
                <w:highlight w:val="none"/>
              </w:rPr>
            </w:pPr>
          </w:p>
        </w:tc>
      </w:tr>
    </w:tbl>
    <w:p>
      <w:pPr>
        <w:pStyle w:val="8"/>
        <w:spacing w:before="2" w:after="1"/>
        <w:jc w:val="both"/>
        <w:rPr>
          <w:rFonts w:hint="eastAsia" w:ascii="仿宋_GB2312" w:hAnsi="仿宋_GB2312" w:eastAsia="仿宋_GB2312" w:cs="仿宋_GB2312"/>
          <w:color w:val="auto"/>
          <w:sz w:val="24"/>
          <w:szCs w:val="24"/>
          <w:highlight w:val="none"/>
        </w:rPr>
      </w:pPr>
    </w:p>
    <w:p>
      <w:pPr>
        <w:pStyle w:val="8"/>
        <w:spacing w:before="5"/>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pacing w:val="-8"/>
          <w:sz w:val="24"/>
          <w:szCs w:val="24"/>
          <w:highlight w:val="none"/>
        </w:rPr>
      </w:pPr>
      <w:r>
        <w:rPr>
          <w:rFonts w:hint="eastAsia" w:ascii="仿宋_GB2312" w:hAnsi="仿宋_GB2312" w:eastAsia="仿宋_GB2312" w:cs="仿宋_GB2312"/>
          <w:color w:val="auto"/>
          <w:spacing w:val="-10"/>
          <w:sz w:val="24"/>
          <w:szCs w:val="24"/>
          <w:highlight w:val="none"/>
        </w:rPr>
        <w:t>（若表格行数不足</w:t>
      </w:r>
      <w:r>
        <w:rPr>
          <w:rFonts w:hint="eastAsia" w:ascii="仿宋_GB2312" w:hAnsi="仿宋_GB2312" w:eastAsia="仿宋_GB2312" w:cs="仿宋_GB2312"/>
          <w:color w:val="auto"/>
          <w:spacing w:val="-10"/>
          <w:sz w:val="24"/>
          <w:szCs w:val="24"/>
          <w:highlight w:val="none"/>
          <w:lang w:eastAsia="zh-CN"/>
        </w:rPr>
        <w:t>响应人</w:t>
      </w:r>
      <w:r>
        <w:rPr>
          <w:rFonts w:hint="eastAsia" w:ascii="仿宋_GB2312" w:hAnsi="仿宋_GB2312" w:eastAsia="仿宋_GB2312" w:cs="仿宋_GB2312"/>
          <w:color w:val="auto"/>
          <w:spacing w:val="-10"/>
          <w:sz w:val="24"/>
          <w:szCs w:val="24"/>
          <w:highlight w:val="none"/>
        </w:rPr>
        <w:t>可自行添加</w:t>
      </w:r>
      <w:r>
        <w:rPr>
          <w:rFonts w:hint="eastAsia" w:ascii="仿宋_GB2312" w:hAnsi="仿宋_GB2312" w:eastAsia="仿宋_GB2312" w:cs="仿宋_GB2312"/>
          <w:color w:val="auto"/>
          <w:spacing w:val="-8"/>
          <w:sz w:val="24"/>
          <w:szCs w:val="24"/>
          <w:highlight w:val="none"/>
        </w:rPr>
        <w:t xml:space="preserve">） </w:t>
      </w:r>
    </w:p>
    <w:p>
      <w:pPr>
        <w:pStyle w:val="34"/>
        <w:spacing w:before="1"/>
        <w:ind w:left="1278" w:right="1264"/>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（盖章）：</w:t>
      </w:r>
    </w:p>
    <w:p>
      <w:pPr>
        <w:pStyle w:val="34"/>
        <w:spacing w:before="1"/>
        <w:ind w:left="1278" w:right="1264"/>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法定代表人：（签字或盖章）</w:t>
      </w:r>
    </w:p>
    <w:p>
      <w:pPr>
        <w:pStyle w:val="34"/>
        <w:spacing w:before="1"/>
        <w:ind w:left="1278" w:right="1264"/>
        <w:jc w:val="both"/>
        <w:rPr>
          <w:rFonts w:hint="eastAsia" w:ascii="仿宋_GB2312" w:hAnsi="仿宋_GB2312" w:eastAsia="仿宋_GB2312" w:cs="仿宋_GB2312"/>
          <w:color w:val="auto"/>
          <w:sz w:val="24"/>
          <w:szCs w:val="24"/>
          <w:highlight w:val="none"/>
        </w:rPr>
      </w:pPr>
    </w:p>
    <w:p>
      <w:pPr>
        <w:pStyle w:val="34"/>
        <w:spacing w:before="1"/>
        <w:ind w:left="1278" w:right="126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451" w:lineRule="auto"/>
        <w:jc w:val="both"/>
        <w:rPr>
          <w:rFonts w:hint="eastAsia" w:ascii="仿宋_GB2312" w:hAnsi="仿宋_GB2312" w:eastAsia="仿宋_GB2312" w:cs="仿宋_GB2312"/>
          <w:color w:val="auto"/>
          <w:sz w:val="24"/>
          <w:szCs w:val="24"/>
          <w:highlight w:val="none"/>
        </w:rPr>
        <w:sectPr>
          <w:pgSz w:w="11910" w:h="16840"/>
          <w:pgMar w:top="1400" w:right="940" w:bottom="1160" w:left="940" w:header="0" w:footer="895" w:gutter="0"/>
          <w:pgNumType w:fmt="decimal"/>
          <w:cols w:space="720" w:num="1"/>
        </w:sectPr>
      </w:pPr>
    </w:p>
    <w:p>
      <w:pPr>
        <w:pStyle w:val="4"/>
        <w:tabs>
          <w:tab w:val="left" w:pos="839"/>
        </w:tabs>
        <w:spacing w:before="67"/>
        <w:ind w:right="10" w:firstLine="4096" w:firstLineChars="17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3、资格证明文件</w:t>
      </w:r>
    </w:p>
    <w:p>
      <w:pPr>
        <w:pStyle w:val="8"/>
        <w:jc w:val="both"/>
        <w:rPr>
          <w:rFonts w:hint="eastAsia" w:ascii="仿宋_GB2312" w:hAnsi="仿宋_GB2312" w:eastAsia="仿宋_GB2312" w:cs="仿宋_GB2312"/>
          <w:b/>
          <w:color w:val="auto"/>
          <w:sz w:val="24"/>
          <w:szCs w:val="24"/>
          <w:highlight w:val="none"/>
        </w:rPr>
      </w:pPr>
    </w:p>
    <w:p>
      <w:pPr>
        <w:pStyle w:val="8"/>
        <w:spacing w:before="5"/>
        <w:jc w:val="both"/>
        <w:rPr>
          <w:rFonts w:hint="eastAsia" w:ascii="仿宋_GB2312" w:hAnsi="仿宋_GB2312" w:eastAsia="仿宋_GB2312" w:cs="仿宋_GB2312"/>
          <w:b/>
          <w:color w:val="auto"/>
          <w:sz w:val="24"/>
          <w:szCs w:val="24"/>
          <w:highlight w:val="none"/>
        </w:rPr>
      </w:pPr>
    </w:p>
    <w:p>
      <w:pPr>
        <w:pStyle w:val="8"/>
        <w:spacing w:before="1"/>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 营业执照、组织机构代码、税务登记证或三证合一的营业执照</w:t>
      </w:r>
    </w:p>
    <w:p>
      <w:pPr>
        <w:pStyle w:val="8"/>
        <w:spacing w:before="3"/>
        <w:jc w:val="both"/>
        <w:rPr>
          <w:rFonts w:hint="eastAsia" w:ascii="仿宋_GB2312" w:hAnsi="仿宋_GB2312" w:eastAsia="仿宋_GB2312" w:cs="仿宋_GB2312"/>
          <w:color w:val="auto"/>
          <w:sz w:val="24"/>
          <w:szCs w:val="24"/>
          <w:highlight w:val="none"/>
        </w:rPr>
      </w:pPr>
    </w:p>
    <w:p>
      <w:pPr>
        <w:pStyle w:val="8"/>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、磋商文件要求的其它证明文件</w:t>
      </w:r>
    </w:p>
    <w:p>
      <w:pPr>
        <w:pStyle w:val="8"/>
        <w:spacing w:before="1"/>
        <w:jc w:val="both"/>
        <w:rPr>
          <w:rFonts w:hint="eastAsia" w:ascii="仿宋_GB2312" w:hAnsi="仿宋_GB2312" w:eastAsia="仿宋_GB2312" w:cs="仿宋_GB2312"/>
          <w:color w:val="auto"/>
          <w:sz w:val="24"/>
          <w:szCs w:val="24"/>
          <w:highlight w:val="none"/>
        </w:rPr>
      </w:pPr>
    </w:p>
    <w:p>
      <w:pPr>
        <w:pStyle w:val="8"/>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、其它</w:t>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8"/>
        <w:jc w:val="both"/>
        <w:rPr>
          <w:rFonts w:hint="eastAsia" w:ascii="仿宋_GB2312" w:hAnsi="仿宋_GB2312" w:eastAsia="仿宋_GB2312" w:cs="仿宋_GB2312"/>
          <w:color w:val="auto"/>
          <w:sz w:val="24"/>
          <w:szCs w:val="24"/>
          <w:highlight w:val="none"/>
        </w:rPr>
      </w:pPr>
    </w:p>
    <w:p>
      <w:pPr>
        <w:pStyle w:val="5"/>
        <w:spacing w:line="463" w:lineRule="auto"/>
        <w:ind w:left="238" w:right="151" w:firstLine="425"/>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
          <w:highlight w:val="none"/>
        </w:rPr>
        <w:t>注：本项目实行资格后审，审查内容以投标截止时间</w:t>
      </w:r>
      <w:r>
        <w:rPr>
          <w:rFonts w:hint="eastAsia" w:ascii="仿宋_GB2312" w:hAnsi="仿宋_GB2312" w:eastAsia="仿宋_GB2312" w:cs="仿宋_GB2312"/>
          <w:color w:val="auto"/>
          <w:spacing w:val="-5"/>
          <w:highlight w:val="none"/>
        </w:rPr>
        <w:t>前填报上传的企业诚信库</w:t>
      </w:r>
      <w:r>
        <w:rPr>
          <w:rFonts w:hint="eastAsia" w:ascii="仿宋_GB2312" w:hAnsi="仿宋_GB2312" w:eastAsia="仿宋_GB2312" w:cs="仿宋_GB2312"/>
          <w:color w:val="auto"/>
          <w:spacing w:val="-6"/>
          <w:highlight w:val="none"/>
        </w:rPr>
        <w:t xml:space="preserve">信息为准，过期更改的诚信库信息不作为本项目评审依据。诚信库上传信息必须内容齐全， </w:t>
      </w:r>
      <w:r>
        <w:rPr>
          <w:rFonts w:hint="eastAsia" w:ascii="仿宋_GB2312" w:hAnsi="仿宋_GB2312" w:eastAsia="仿宋_GB2312" w:cs="仿宋_GB2312"/>
          <w:color w:val="auto"/>
          <w:spacing w:val="-9"/>
          <w:highlight w:val="none"/>
        </w:rPr>
        <w:t>真实有效，原件扫描件清晰可辨。否则，由此造成应得分而未得分或资格审查不合格等情况的，由供应商自行承担责任；</w:t>
      </w:r>
    </w:p>
    <w:p>
      <w:pPr>
        <w:spacing w:line="463" w:lineRule="auto"/>
        <w:jc w:val="both"/>
        <w:rPr>
          <w:rFonts w:hint="eastAsia" w:ascii="仿宋_GB2312" w:hAnsi="仿宋_GB2312" w:eastAsia="仿宋_GB2312" w:cs="仿宋_GB2312"/>
          <w:color w:val="auto"/>
          <w:sz w:val="24"/>
          <w:szCs w:val="24"/>
          <w:highlight w:val="none"/>
        </w:rPr>
        <w:sectPr>
          <w:headerReference r:id="rId9" w:type="default"/>
          <w:footerReference r:id="rId10" w:type="default"/>
          <w:pgSz w:w="11910" w:h="16840"/>
          <w:pgMar w:top="1300" w:right="940" w:bottom="1160" w:left="940" w:header="0" w:footer="895" w:gutter="0"/>
          <w:pgNumType w:fmt="decimal"/>
          <w:cols w:space="720" w:num="1"/>
        </w:sectPr>
      </w:pPr>
    </w:p>
    <w:p>
      <w:pPr>
        <w:pStyle w:val="4"/>
        <w:tabs>
          <w:tab w:val="left" w:pos="839"/>
        </w:tabs>
        <w:spacing w:before="67"/>
        <w:ind w:right="10" w:firstLine="2891" w:firstLineChars="12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4、法定代表人身份证明和授权委托书</w:t>
      </w:r>
    </w:p>
    <w:p>
      <w:pPr>
        <w:pStyle w:val="4"/>
        <w:tabs>
          <w:tab w:val="left" w:pos="839"/>
        </w:tabs>
        <w:spacing w:before="67"/>
        <w:ind w:right="10" w:firstLine="4096" w:firstLineChars="17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法定代表人身份证明</w:t>
      </w:r>
    </w:p>
    <w:p>
      <w:pPr>
        <w:pStyle w:val="8"/>
        <w:rPr>
          <w:rFonts w:hint="eastAsia" w:ascii="仿宋_GB2312" w:hAnsi="仿宋_GB2312" w:eastAsia="仿宋_GB2312" w:cs="仿宋_GB2312"/>
          <w:b/>
          <w:color w:val="auto"/>
          <w:sz w:val="24"/>
          <w:highlight w:val="none"/>
        </w:rPr>
      </w:pPr>
    </w:p>
    <w:p>
      <w:pPr>
        <w:pStyle w:val="8"/>
        <w:rPr>
          <w:rFonts w:hint="eastAsia" w:ascii="仿宋_GB2312" w:hAnsi="仿宋_GB2312" w:eastAsia="仿宋_GB2312" w:cs="仿宋_GB2312"/>
          <w:b/>
          <w:color w:val="auto"/>
          <w:sz w:val="24"/>
          <w:highlight w:val="none"/>
        </w:rPr>
      </w:pPr>
    </w:p>
    <w:p>
      <w:pPr>
        <w:pStyle w:val="8"/>
        <w:spacing w:before="3"/>
        <w:rPr>
          <w:rFonts w:hint="eastAsia" w:ascii="仿宋_GB2312" w:hAnsi="仿宋_GB2312" w:eastAsia="仿宋_GB2312" w:cs="仿宋_GB2312"/>
          <w:b/>
          <w:color w:val="auto"/>
          <w:sz w:val="24"/>
          <w:szCs w:val="24"/>
          <w:highlight w:val="none"/>
        </w:rPr>
      </w:pPr>
    </w:p>
    <w:p>
      <w:pPr>
        <w:pStyle w:val="8"/>
        <w:tabs>
          <w:tab w:val="left" w:pos="4548"/>
        </w:tabs>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5"/>
          <w:sz w:val="24"/>
          <w:szCs w:val="24"/>
          <w:highlight w:val="none"/>
          <w:lang w:eastAsia="zh-CN"/>
        </w:rPr>
        <w:t>响应人</w:t>
      </w:r>
      <w:r>
        <w:rPr>
          <w:rFonts w:hint="eastAsia" w:ascii="仿宋_GB2312" w:hAnsi="仿宋_GB2312" w:eastAsia="仿宋_GB2312" w:cs="仿宋_GB2312"/>
          <w:color w:val="auto"/>
          <w:w w:val="95"/>
          <w:sz w:val="24"/>
          <w:szCs w:val="24"/>
          <w:highlight w:val="none"/>
        </w:rPr>
        <w:t>名称：</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spacing w:before="8"/>
        <w:rPr>
          <w:rFonts w:hint="eastAsia" w:ascii="仿宋_GB2312" w:hAnsi="仿宋_GB2312" w:eastAsia="仿宋_GB2312" w:cs="仿宋_GB2312"/>
          <w:color w:val="auto"/>
          <w:sz w:val="24"/>
          <w:szCs w:val="24"/>
          <w:highlight w:val="none"/>
        </w:rPr>
      </w:pPr>
    </w:p>
    <w:p>
      <w:pPr>
        <w:pStyle w:val="8"/>
        <w:tabs>
          <w:tab w:val="left" w:pos="2711"/>
          <w:tab w:val="left" w:pos="4654"/>
          <w:tab w:val="left" w:pos="6123"/>
          <w:tab w:val="left" w:pos="8643"/>
        </w:tabs>
        <w:spacing w:before="76"/>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性别：</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w w:val="95"/>
          <w:sz w:val="24"/>
          <w:szCs w:val="24"/>
          <w:highlight w:val="none"/>
        </w:rPr>
        <w:t>职务：</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spacing w:before="8"/>
        <w:rPr>
          <w:rFonts w:hint="eastAsia" w:ascii="仿宋_GB2312" w:hAnsi="仿宋_GB2312" w:eastAsia="仿宋_GB2312" w:cs="仿宋_GB2312"/>
          <w:color w:val="auto"/>
          <w:sz w:val="24"/>
          <w:szCs w:val="24"/>
          <w:highlight w:val="none"/>
        </w:rPr>
      </w:pPr>
    </w:p>
    <w:p>
      <w:pPr>
        <w:pStyle w:val="8"/>
        <w:tabs>
          <w:tab w:val="left" w:pos="4077"/>
        </w:tabs>
        <w:spacing w:before="76" w:line="417" w:lineRule="auto"/>
        <w:ind w:left="508" w:right="274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（供应商名称）的法定代表人</w:t>
      </w:r>
      <w:r>
        <w:rPr>
          <w:rFonts w:hint="eastAsia" w:ascii="仿宋_GB2312" w:hAnsi="仿宋_GB2312" w:eastAsia="仿宋_GB2312" w:cs="仿宋_GB2312"/>
          <w:color w:val="auto"/>
          <w:spacing w:val="-10"/>
          <w:sz w:val="24"/>
          <w:szCs w:val="24"/>
          <w:highlight w:val="none"/>
        </w:rPr>
        <w:t>。</w:t>
      </w:r>
      <w:r>
        <w:rPr>
          <w:rFonts w:hint="eastAsia" w:ascii="仿宋_GB2312" w:hAnsi="仿宋_GB2312" w:eastAsia="仿宋_GB2312" w:cs="仿宋_GB2312"/>
          <w:color w:val="auto"/>
          <w:sz w:val="24"/>
          <w:szCs w:val="24"/>
          <w:highlight w:val="none"/>
        </w:rPr>
        <w:t>特此证明。</w:t>
      </w:r>
    </w:p>
    <w:p>
      <w:pPr>
        <w:pStyle w:val="8"/>
        <w:spacing w:line="269" w:lineRule="exact"/>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附：法定代表人身份证复印件。</w:t>
      </w: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spacing w:before="8"/>
        <w:rPr>
          <w:rFonts w:hint="eastAsia" w:ascii="仿宋_GB2312" w:hAnsi="仿宋_GB2312" w:eastAsia="仿宋_GB2312" w:cs="仿宋_GB2312"/>
          <w:color w:val="auto"/>
          <w:sz w:val="24"/>
          <w:szCs w:val="24"/>
          <w:highlight w:val="none"/>
        </w:rPr>
      </w:pPr>
    </w:p>
    <w:p>
      <w:pPr>
        <w:pStyle w:val="8"/>
        <w:tabs>
          <w:tab w:val="left" w:pos="4603"/>
        </w:tabs>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p>
    <w:p>
      <w:pPr>
        <w:pStyle w:val="8"/>
        <w:rPr>
          <w:rFonts w:hint="eastAsia" w:ascii="仿宋_GB2312" w:hAnsi="仿宋_GB2312" w:eastAsia="仿宋_GB2312" w:cs="仿宋_GB2312"/>
          <w:color w:val="auto"/>
          <w:sz w:val="24"/>
          <w:szCs w:val="24"/>
          <w:highlight w:val="none"/>
        </w:rPr>
      </w:pPr>
    </w:p>
    <w:p>
      <w:pPr>
        <w:pStyle w:val="8"/>
        <w:spacing w:before="8"/>
        <w:rPr>
          <w:rFonts w:hint="eastAsia" w:ascii="仿宋_GB2312" w:hAnsi="仿宋_GB2312" w:eastAsia="仿宋_GB2312" w:cs="仿宋_GB2312"/>
          <w:color w:val="auto"/>
          <w:sz w:val="24"/>
          <w:szCs w:val="24"/>
          <w:highlight w:val="none"/>
        </w:rPr>
      </w:pPr>
    </w:p>
    <w:p>
      <w:pPr>
        <w:pStyle w:val="8"/>
        <w:tabs>
          <w:tab w:val="left" w:pos="2272"/>
          <w:tab w:val="left" w:pos="3218"/>
          <w:tab w:val="left" w:pos="4058"/>
        </w:tabs>
        <w:spacing w:before="70"/>
        <w:ind w:left="15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9"/>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w:t>
      </w:r>
    </w:p>
    <w:p>
      <w:pPr>
        <w:rPr>
          <w:rFonts w:hint="eastAsia" w:ascii="仿宋_GB2312" w:hAnsi="仿宋_GB2312" w:eastAsia="仿宋_GB2312" w:cs="仿宋_GB2312"/>
          <w:color w:val="auto"/>
          <w:sz w:val="24"/>
          <w:szCs w:val="24"/>
          <w:highlight w:val="none"/>
        </w:rPr>
        <w:sectPr>
          <w:pgSz w:w="11910" w:h="16840"/>
          <w:pgMar w:top="1440" w:right="1080" w:bottom="1440" w:left="1080" w:header="1072" w:footer="1194" w:gutter="0"/>
          <w:pgNumType w:fmt="decimal"/>
          <w:cols w:space="720" w:num="1"/>
        </w:sectPr>
      </w:pPr>
    </w:p>
    <w:p>
      <w:pPr>
        <w:pStyle w:val="8"/>
        <w:spacing w:before="12"/>
        <w:rPr>
          <w:rFonts w:hint="eastAsia" w:ascii="仿宋_GB2312" w:hAnsi="仿宋_GB2312" w:eastAsia="仿宋_GB2312" w:cs="仿宋_GB2312"/>
          <w:color w:val="auto"/>
          <w:sz w:val="3"/>
          <w:highlight w:val="none"/>
        </w:rPr>
      </w:pPr>
    </w:p>
    <w:p>
      <w:pPr>
        <w:pStyle w:val="8"/>
        <w:spacing w:line="87" w:lineRule="exact"/>
        <w:ind w:left="479"/>
        <w:rPr>
          <w:rFonts w:hint="eastAsia" w:ascii="仿宋_GB2312" w:hAnsi="仿宋_GB2312" w:eastAsia="仿宋_GB2312" w:cs="仿宋_GB2312"/>
          <w:color w:val="auto"/>
          <w:sz w:val="8"/>
          <w:highlight w:val="none"/>
        </w:rPr>
      </w:pPr>
    </w:p>
    <w:p>
      <w:pPr>
        <w:pStyle w:val="4"/>
        <w:tabs>
          <w:tab w:val="left" w:pos="839"/>
        </w:tabs>
        <w:spacing w:before="67"/>
        <w:ind w:right="10" w:firstLine="3614" w:firstLineChars="15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法定代表人授权委托书</w:t>
      </w:r>
    </w:p>
    <w:p>
      <w:pPr>
        <w:pStyle w:val="8"/>
        <w:rPr>
          <w:rFonts w:hint="eastAsia" w:ascii="仿宋_GB2312" w:hAnsi="仿宋_GB2312" w:eastAsia="仿宋_GB2312" w:cs="仿宋_GB2312"/>
          <w:b/>
          <w:color w:val="auto"/>
          <w:sz w:val="24"/>
          <w:highlight w:val="none"/>
        </w:rPr>
      </w:pPr>
    </w:p>
    <w:p>
      <w:pPr>
        <w:pStyle w:val="8"/>
        <w:rPr>
          <w:rFonts w:hint="eastAsia" w:ascii="仿宋_GB2312" w:hAnsi="仿宋_GB2312" w:eastAsia="仿宋_GB2312" w:cs="仿宋_GB2312"/>
          <w:b/>
          <w:color w:val="auto"/>
          <w:sz w:val="24"/>
          <w:highlight w:val="none"/>
        </w:rPr>
      </w:pPr>
    </w:p>
    <w:p>
      <w:pPr>
        <w:pStyle w:val="8"/>
        <w:spacing w:before="8"/>
        <w:rPr>
          <w:rFonts w:hint="eastAsia" w:ascii="仿宋_GB2312" w:hAnsi="仿宋_GB2312" w:eastAsia="仿宋_GB2312" w:cs="仿宋_GB2312"/>
          <w:b/>
          <w:color w:val="auto"/>
          <w:sz w:val="24"/>
          <w:szCs w:val="24"/>
          <w:highlight w:val="none"/>
        </w:rPr>
      </w:pPr>
    </w:p>
    <w:p>
      <w:pPr>
        <w:pStyle w:val="8"/>
        <w:tabs>
          <w:tab w:val="left" w:pos="2932"/>
          <w:tab w:val="left" w:pos="3189"/>
          <w:tab w:val="left" w:pos="5337"/>
          <w:tab w:val="left" w:pos="6453"/>
        </w:tabs>
        <w:spacing w:line="410" w:lineRule="auto"/>
        <w:ind w:left="508" w:right="424" w:firstLine="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pacing w:val="-49"/>
          <w:sz w:val="24"/>
          <w:szCs w:val="24"/>
          <w:highlight w:val="none"/>
        </w:rPr>
        <w:t>）</w:t>
      </w:r>
      <w:r>
        <w:rPr>
          <w:rFonts w:hint="eastAsia" w:ascii="仿宋_GB2312" w:hAnsi="仿宋_GB2312" w:eastAsia="仿宋_GB2312" w:cs="仿宋_GB2312"/>
          <w:color w:val="auto"/>
          <w:sz w:val="24"/>
          <w:szCs w:val="24"/>
          <w:highlight w:val="none"/>
        </w:rPr>
        <w:t>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w:t>
      </w:r>
      <w:r>
        <w:rPr>
          <w:rFonts w:hint="eastAsia" w:ascii="仿宋_GB2312" w:hAnsi="仿宋_GB2312" w:eastAsia="仿宋_GB2312" w:cs="仿宋_GB2312"/>
          <w:color w:val="auto"/>
          <w:sz w:val="24"/>
          <w:szCs w:val="24"/>
          <w:highlight w:val="none"/>
        </w:rPr>
        <w:t>供应商名称</w:t>
      </w:r>
      <w:r>
        <w:rPr>
          <w:rFonts w:hint="eastAsia" w:ascii="仿宋_GB2312" w:hAnsi="仿宋_GB2312" w:eastAsia="仿宋_GB2312" w:cs="仿宋_GB2312"/>
          <w:color w:val="auto"/>
          <w:spacing w:val="-49"/>
          <w:sz w:val="24"/>
          <w:szCs w:val="24"/>
          <w:highlight w:val="none"/>
        </w:rPr>
        <w:t>）</w:t>
      </w:r>
      <w:r>
        <w:rPr>
          <w:rFonts w:hint="eastAsia" w:ascii="仿宋_GB2312" w:hAnsi="仿宋_GB2312" w:eastAsia="仿宋_GB2312" w:cs="仿宋_GB2312"/>
          <w:color w:val="auto"/>
          <w:sz w:val="24"/>
          <w:szCs w:val="24"/>
          <w:highlight w:val="none"/>
        </w:rPr>
        <w:t>的法定代表人</w:t>
      </w:r>
      <w:r>
        <w:rPr>
          <w:rFonts w:hint="eastAsia" w:ascii="仿宋_GB2312" w:hAnsi="仿宋_GB2312" w:eastAsia="仿宋_GB2312" w:cs="仿宋_GB2312"/>
          <w:color w:val="auto"/>
          <w:spacing w:val="-11"/>
          <w:sz w:val="24"/>
          <w:szCs w:val="24"/>
          <w:highlight w:val="none"/>
        </w:rPr>
        <w:t xml:space="preserve">， </w:t>
      </w:r>
      <w:r>
        <w:rPr>
          <w:rFonts w:hint="eastAsia" w:ascii="仿宋_GB2312" w:hAnsi="仿宋_GB2312" w:eastAsia="仿宋_GB2312" w:cs="仿宋_GB2312"/>
          <w:color w:val="auto"/>
          <w:position w:val="2"/>
          <w:sz w:val="24"/>
          <w:szCs w:val="24"/>
          <w:highlight w:val="none"/>
        </w:rPr>
        <w:t>现委托</w:t>
      </w:r>
      <w:r>
        <w:rPr>
          <w:rFonts w:hint="eastAsia" w:ascii="仿宋_GB2312" w:hAnsi="仿宋_GB2312" w:eastAsia="仿宋_GB2312" w:cs="仿宋_GB2312"/>
          <w:color w:val="auto"/>
          <w:position w:val="2"/>
          <w:sz w:val="24"/>
          <w:szCs w:val="24"/>
          <w:highlight w:val="none"/>
          <w:u w:val="single"/>
        </w:rPr>
        <w:t xml:space="preserve"> </w:t>
      </w:r>
      <w:r>
        <w:rPr>
          <w:rFonts w:hint="eastAsia" w:ascii="仿宋_GB2312" w:hAnsi="仿宋_GB2312" w:eastAsia="仿宋_GB2312" w:cs="仿宋_GB2312"/>
          <w:color w:val="auto"/>
          <w:position w:val="2"/>
          <w:sz w:val="24"/>
          <w:szCs w:val="24"/>
          <w:highlight w:val="none"/>
          <w:u w:val="single"/>
        </w:rPr>
        <w:tab/>
      </w:r>
      <w:r>
        <w:rPr>
          <w:rFonts w:hint="eastAsia" w:ascii="仿宋_GB2312" w:hAnsi="仿宋_GB2312" w:eastAsia="仿宋_GB2312" w:cs="仿宋_GB2312"/>
          <w:color w:val="auto"/>
          <w:position w:val="2"/>
          <w:sz w:val="24"/>
          <w:szCs w:val="24"/>
          <w:highlight w:val="none"/>
        </w:rPr>
        <w:t>（姓名、职务）为我方代理人。</w:t>
      </w:r>
      <w:r>
        <w:rPr>
          <w:rFonts w:hint="eastAsia" w:ascii="仿宋_GB2312" w:hAnsi="仿宋_GB2312" w:eastAsia="仿宋_GB2312" w:cs="仿宋_GB2312"/>
          <w:color w:val="auto"/>
          <w:sz w:val="24"/>
          <w:szCs w:val="24"/>
          <w:highlight w:val="none"/>
        </w:rPr>
        <w:t>代理</w:t>
      </w:r>
      <w:r>
        <w:rPr>
          <w:rFonts w:hint="eastAsia" w:ascii="仿宋_GB2312" w:hAnsi="仿宋_GB2312" w:eastAsia="仿宋_GB2312" w:cs="仿宋_GB2312"/>
          <w:color w:val="auto"/>
          <w:spacing w:val="-3"/>
          <w:sz w:val="24"/>
          <w:szCs w:val="24"/>
          <w:highlight w:val="none"/>
        </w:rPr>
        <w:t>人</w:t>
      </w:r>
      <w:r>
        <w:rPr>
          <w:rFonts w:hint="eastAsia" w:ascii="仿宋_GB2312" w:hAnsi="仿宋_GB2312" w:eastAsia="仿宋_GB2312" w:cs="仿宋_GB2312"/>
          <w:color w:val="auto"/>
          <w:sz w:val="24"/>
          <w:szCs w:val="24"/>
          <w:highlight w:val="none"/>
        </w:rPr>
        <w:t>根据授权，</w:t>
      </w:r>
      <w:r>
        <w:rPr>
          <w:rFonts w:hint="eastAsia" w:ascii="仿宋_GB2312" w:hAnsi="仿宋_GB2312" w:eastAsia="仿宋_GB2312" w:cs="仿宋_GB2312"/>
          <w:color w:val="auto"/>
          <w:spacing w:val="-3"/>
          <w:sz w:val="24"/>
          <w:szCs w:val="24"/>
          <w:highlight w:val="none"/>
        </w:rPr>
        <w:t>以</w:t>
      </w:r>
      <w:r>
        <w:rPr>
          <w:rFonts w:hint="eastAsia" w:ascii="仿宋_GB2312" w:hAnsi="仿宋_GB2312" w:eastAsia="仿宋_GB2312" w:cs="仿宋_GB2312"/>
          <w:color w:val="auto"/>
          <w:sz w:val="24"/>
          <w:szCs w:val="24"/>
          <w:highlight w:val="none"/>
        </w:rPr>
        <w:t>我方名义签署、澄清确认、递交、撤回、修改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、签订合同和处理有关事宜， 其法律后果由我方承担。</w:t>
      </w:r>
    </w:p>
    <w:p>
      <w:pPr>
        <w:pStyle w:val="8"/>
        <w:rPr>
          <w:rFonts w:hint="eastAsia" w:ascii="仿宋_GB2312" w:hAnsi="仿宋_GB2312" w:eastAsia="仿宋_GB2312" w:cs="仿宋_GB2312"/>
          <w:color w:val="auto"/>
          <w:sz w:val="24"/>
          <w:szCs w:val="24"/>
          <w:highlight w:val="none"/>
        </w:rPr>
      </w:pPr>
    </w:p>
    <w:p>
      <w:pPr>
        <w:pStyle w:val="8"/>
        <w:spacing w:before="5"/>
        <w:rPr>
          <w:rFonts w:hint="eastAsia" w:ascii="仿宋_GB2312" w:hAnsi="仿宋_GB2312" w:eastAsia="仿宋_GB2312" w:cs="仿宋_GB2312"/>
          <w:color w:val="auto"/>
          <w:sz w:val="24"/>
          <w:szCs w:val="24"/>
          <w:highlight w:val="none"/>
        </w:rPr>
      </w:pPr>
    </w:p>
    <w:p>
      <w:pPr>
        <w:pStyle w:val="8"/>
        <w:tabs>
          <w:tab w:val="left" w:pos="3919"/>
        </w:tabs>
        <w:ind w:left="92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5"/>
          <w:sz w:val="24"/>
          <w:szCs w:val="24"/>
          <w:highlight w:val="none"/>
        </w:rPr>
        <w:t>委托期限：</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spacing w:before="3"/>
        <w:rPr>
          <w:rFonts w:hint="eastAsia" w:ascii="仿宋_GB2312" w:hAnsi="仿宋_GB2312" w:eastAsia="仿宋_GB2312" w:cs="仿宋_GB2312"/>
          <w:color w:val="auto"/>
          <w:sz w:val="24"/>
          <w:szCs w:val="24"/>
          <w:highlight w:val="none"/>
        </w:rPr>
      </w:pPr>
    </w:p>
    <w:p>
      <w:pPr>
        <w:pStyle w:val="8"/>
        <w:spacing w:before="70"/>
        <w:ind w:left="92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代理人无转委托权。</w:t>
      </w:r>
    </w:p>
    <w:p>
      <w:pPr>
        <w:pStyle w:val="8"/>
        <w:spacing w:before="6"/>
        <w:rPr>
          <w:rFonts w:hint="eastAsia" w:ascii="仿宋_GB2312" w:hAnsi="仿宋_GB2312" w:eastAsia="仿宋_GB2312" w:cs="仿宋_GB2312"/>
          <w:color w:val="auto"/>
          <w:sz w:val="24"/>
          <w:szCs w:val="24"/>
          <w:highlight w:val="none"/>
        </w:rPr>
      </w:pPr>
    </w:p>
    <w:p>
      <w:pPr>
        <w:pStyle w:val="8"/>
        <w:spacing w:before="1"/>
        <w:ind w:left="92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附：法定代表人身份证复印件及委托代理人身份证复印件</w:t>
      </w: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spacing w:before="7"/>
        <w:rPr>
          <w:rFonts w:hint="eastAsia" w:ascii="仿宋_GB2312" w:hAnsi="仿宋_GB2312" w:eastAsia="仿宋_GB2312" w:cs="仿宋_GB2312"/>
          <w:color w:val="auto"/>
          <w:sz w:val="24"/>
          <w:szCs w:val="24"/>
          <w:highlight w:val="none"/>
        </w:rPr>
      </w:pPr>
    </w:p>
    <w:p>
      <w:pPr>
        <w:pStyle w:val="8"/>
        <w:tabs>
          <w:tab w:val="left" w:pos="4168"/>
          <w:tab w:val="left" w:pos="4603"/>
        </w:tabs>
        <w:spacing w:line="417" w:lineRule="auto"/>
        <w:ind w:left="508" w:right="390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r>
        <w:rPr>
          <w:rFonts w:hint="eastAsia" w:ascii="仿宋_GB2312" w:hAnsi="仿宋_GB2312" w:eastAsia="仿宋_GB2312" w:cs="仿宋_GB2312"/>
          <w:color w:val="auto"/>
          <w:spacing w:val="-15"/>
          <w:sz w:val="24"/>
          <w:szCs w:val="24"/>
          <w:highlight w:val="none"/>
        </w:rPr>
        <w:t xml:space="preserve">） </w:t>
      </w: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（电子签章）</w:t>
      </w:r>
    </w:p>
    <w:p>
      <w:pPr>
        <w:pStyle w:val="8"/>
        <w:tabs>
          <w:tab w:val="left" w:pos="4968"/>
        </w:tabs>
        <w:spacing w:line="269" w:lineRule="exact"/>
        <w:ind w:left="508"/>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5"/>
          <w:sz w:val="24"/>
          <w:szCs w:val="24"/>
          <w:highlight w:val="none"/>
        </w:rPr>
        <w:t>身份证号：</w:t>
      </w:r>
      <w:r>
        <w:rPr>
          <w:rFonts w:hint="eastAsia" w:ascii="仿宋_GB2312" w:hAnsi="仿宋_GB2312" w:eastAsia="仿宋_GB2312" w:cs="仿宋_GB2312"/>
          <w:color w:val="auto"/>
          <w:w w:val="95"/>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rPr>
          <w:rFonts w:hint="eastAsia" w:ascii="仿宋_GB2312" w:hAnsi="仿宋_GB2312" w:eastAsia="仿宋_GB2312" w:cs="仿宋_GB2312"/>
          <w:color w:val="auto"/>
          <w:sz w:val="24"/>
          <w:szCs w:val="24"/>
          <w:highlight w:val="none"/>
        </w:rPr>
      </w:pPr>
    </w:p>
    <w:p>
      <w:pPr>
        <w:pStyle w:val="8"/>
        <w:tabs>
          <w:tab w:val="left" w:pos="2272"/>
          <w:tab w:val="left" w:pos="3218"/>
          <w:tab w:val="left" w:pos="4058"/>
        </w:tabs>
        <w:ind w:left="155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w w:val="99"/>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日</w:t>
      </w:r>
    </w:p>
    <w:p>
      <w:pPr>
        <w:rPr>
          <w:rFonts w:hint="eastAsia" w:ascii="仿宋_GB2312" w:hAnsi="仿宋_GB2312" w:eastAsia="仿宋_GB2312" w:cs="仿宋_GB2312"/>
          <w:color w:val="auto"/>
          <w:sz w:val="24"/>
          <w:szCs w:val="24"/>
          <w:highlight w:val="none"/>
        </w:rPr>
        <w:sectPr>
          <w:headerReference r:id="rId11" w:type="default"/>
          <w:pgSz w:w="11910" w:h="16840"/>
          <w:pgMar w:top="1440" w:right="1080" w:bottom="1440" w:left="1080" w:header="1072" w:footer="1194" w:gutter="0"/>
          <w:pgNumType w:fmt="decimal"/>
          <w:cols w:space="720" w:num="1"/>
        </w:sectPr>
      </w:pPr>
    </w:p>
    <w:p>
      <w:pPr>
        <w:pStyle w:val="3"/>
        <w:tabs>
          <w:tab w:val="left" w:pos="3729"/>
        </w:tabs>
        <w:spacing w:before="36" w:after="0" w:line="240" w:lineRule="auto"/>
        <w:ind w:right="1" w:firstLine="3132" w:firstLineChars="13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5、无重大违法记录声明</w:t>
      </w:r>
    </w:p>
    <w:p>
      <w:pPr>
        <w:pStyle w:val="8"/>
        <w:jc w:val="both"/>
        <w:rPr>
          <w:rFonts w:hint="eastAsia" w:ascii="仿宋_GB2312" w:hAnsi="仿宋_GB2312" w:eastAsia="仿宋_GB2312" w:cs="仿宋_GB2312"/>
          <w:b/>
          <w:color w:val="auto"/>
          <w:sz w:val="24"/>
          <w:szCs w:val="24"/>
          <w:highlight w:val="none"/>
        </w:rPr>
      </w:pPr>
    </w:p>
    <w:p>
      <w:pPr>
        <w:pStyle w:val="8"/>
        <w:tabs>
          <w:tab w:val="left" w:pos="7734"/>
        </w:tabs>
        <w:spacing w:before="218"/>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采购项目名称：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2"/>
        <w:jc w:val="both"/>
        <w:rPr>
          <w:rFonts w:hint="eastAsia" w:ascii="仿宋_GB2312" w:hAnsi="仿宋_GB2312" w:eastAsia="仿宋_GB2312" w:cs="仿宋_GB2312"/>
          <w:color w:val="auto"/>
          <w:sz w:val="24"/>
          <w:szCs w:val="24"/>
          <w:highlight w:val="none"/>
        </w:rPr>
      </w:pPr>
    </w:p>
    <w:p>
      <w:pPr>
        <w:pStyle w:val="8"/>
        <w:tabs>
          <w:tab w:val="left" w:pos="2999"/>
        </w:tabs>
        <w:spacing w:before="74" w:line="513" w:lineRule="auto"/>
        <w:ind w:left="238" w:right="235"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名称）郑重声明，我方参加本项目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活动前三年内无</w:t>
      </w:r>
      <w:r>
        <w:rPr>
          <w:rFonts w:hint="eastAsia" w:ascii="仿宋_GB2312" w:hAnsi="仿宋_GB2312" w:eastAsia="仿宋_GB2312" w:cs="仿宋_GB2312"/>
          <w:color w:val="auto"/>
          <w:spacing w:val="-6"/>
          <w:sz w:val="24"/>
          <w:szCs w:val="24"/>
          <w:highlight w:val="none"/>
        </w:rPr>
        <w:t>重大违法活动记录，符合《政府采购法》规定的供应商资格条件。我方对此声明负全部法律</w:t>
      </w:r>
      <w:r>
        <w:rPr>
          <w:rFonts w:hint="eastAsia" w:ascii="仿宋_GB2312" w:hAnsi="仿宋_GB2312" w:eastAsia="仿宋_GB2312" w:cs="仿宋_GB2312"/>
          <w:color w:val="auto"/>
          <w:sz w:val="24"/>
          <w:szCs w:val="24"/>
          <w:highlight w:val="none"/>
        </w:rPr>
        <w:t>责任。</w:t>
      </w:r>
    </w:p>
    <w:p>
      <w:pPr>
        <w:pStyle w:val="8"/>
        <w:spacing w:before="2"/>
        <w:ind w:left="71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特此声明。</w:t>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12"/>
        <w:jc w:val="both"/>
        <w:rPr>
          <w:rFonts w:hint="eastAsia" w:ascii="仿宋_GB2312" w:hAnsi="仿宋_GB2312" w:eastAsia="仿宋_GB2312" w:cs="仿宋_GB2312"/>
          <w:color w:val="auto"/>
          <w:sz w:val="24"/>
          <w:szCs w:val="24"/>
          <w:highlight w:val="none"/>
        </w:rPr>
      </w:pPr>
    </w:p>
    <w:p>
      <w:pPr>
        <w:pStyle w:val="8"/>
        <w:ind w:left="647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（盖章）：</w:t>
      </w:r>
    </w:p>
    <w:p>
      <w:pPr>
        <w:pStyle w:val="8"/>
        <w:ind w:left="6479"/>
        <w:jc w:val="both"/>
        <w:rPr>
          <w:rFonts w:hint="eastAsia" w:ascii="仿宋_GB2312" w:hAnsi="仿宋_GB2312" w:eastAsia="仿宋_GB2312" w:cs="仿宋_GB2312"/>
          <w:color w:val="auto"/>
          <w:sz w:val="24"/>
          <w:szCs w:val="24"/>
          <w:highlight w:val="none"/>
        </w:rPr>
      </w:pPr>
    </w:p>
    <w:p>
      <w:pPr>
        <w:pStyle w:val="8"/>
        <w:ind w:left="647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 ：（签字</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盖章）</w:t>
      </w:r>
    </w:p>
    <w:p>
      <w:pPr>
        <w:pStyle w:val="8"/>
        <w:ind w:left="6479"/>
        <w:jc w:val="both"/>
        <w:rPr>
          <w:rFonts w:hint="eastAsia" w:ascii="仿宋_GB2312" w:hAnsi="仿宋_GB2312" w:eastAsia="仿宋_GB2312" w:cs="仿宋_GB2312"/>
          <w:color w:val="auto"/>
          <w:sz w:val="24"/>
          <w:szCs w:val="24"/>
          <w:highlight w:val="none"/>
        </w:rPr>
      </w:pPr>
    </w:p>
    <w:p>
      <w:pPr>
        <w:pStyle w:val="8"/>
        <w:ind w:left="647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513" w:lineRule="auto"/>
        <w:jc w:val="both"/>
        <w:rPr>
          <w:rFonts w:hint="eastAsia" w:ascii="仿宋_GB2312" w:hAnsi="仿宋_GB2312" w:eastAsia="仿宋_GB2312" w:cs="仿宋_GB2312"/>
          <w:color w:val="auto"/>
          <w:sz w:val="24"/>
          <w:szCs w:val="24"/>
          <w:highlight w:val="none"/>
        </w:rPr>
        <w:sectPr>
          <w:pgSz w:w="11910" w:h="16840"/>
          <w:pgMar w:top="1380" w:right="940" w:bottom="1160" w:left="940" w:header="0" w:footer="895" w:gutter="0"/>
          <w:pgNumType w:fmt="decimal"/>
          <w:cols w:space="720" w:num="1"/>
        </w:sectPr>
      </w:pPr>
    </w:p>
    <w:p>
      <w:pPr>
        <w:pStyle w:val="3"/>
        <w:tabs>
          <w:tab w:val="left" w:pos="3890"/>
        </w:tabs>
        <w:spacing w:before="95" w:after="0" w:line="240" w:lineRule="auto"/>
        <w:ind w:left="-1" w:right="1" w:firstLine="3614"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6、反商业贿赂承诺书</w:t>
      </w:r>
    </w:p>
    <w:p>
      <w:pPr>
        <w:pStyle w:val="8"/>
        <w:spacing w:before="11"/>
        <w:jc w:val="both"/>
        <w:rPr>
          <w:rFonts w:hint="eastAsia" w:ascii="仿宋_GB2312" w:hAnsi="仿宋_GB2312" w:eastAsia="仿宋_GB2312" w:cs="仿宋_GB2312"/>
          <w:b/>
          <w:color w:val="auto"/>
          <w:sz w:val="24"/>
          <w:szCs w:val="24"/>
          <w:highlight w:val="none"/>
        </w:rPr>
      </w:pPr>
    </w:p>
    <w:p>
      <w:pPr>
        <w:pStyle w:val="8"/>
        <w:ind w:left="71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我方承诺：</w:t>
      </w:r>
    </w:p>
    <w:p>
      <w:pPr>
        <w:pStyle w:val="8"/>
        <w:tabs>
          <w:tab w:val="left" w:pos="3414"/>
          <w:tab w:val="left" w:pos="6239"/>
        </w:tabs>
        <w:spacing w:before="132" w:line="343" w:lineRule="auto"/>
        <w:ind w:left="718" w:right="42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编</w:t>
      </w:r>
      <w:r>
        <w:rPr>
          <w:rFonts w:hint="eastAsia" w:ascii="仿宋_GB2312" w:hAnsi="仿宋_GB2312" w:eastAsia="仿宋_GB2312" w:cs="仿宋_GB2312"/>
          <w:color w:val="auto"/>
          <w:sz w:val="24"/>
          <w:szCs w:val="24"/>
          <w:highlight w:val="none"/>
          <w:lang w:eastAsia="zh-CN"/>
        </w:rPr>
        <w:t>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ab/>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活动中，我方保证做到</w:t>
      </w:r>
      <w:r>
        <w:rPr>
          <w:rFonts w:hint="eastAsia" w:ascii="仿宋_GB2312" w:hAnsi="仿宋_GB2312" w:eastAsia="仿宋_GB2312" w:cs="仿宋_GB2312"/>
          <w:color w:val="auto"/>
          <w:spacing w:val="-17"/>
          <w:sz w:val="24"/>
          <w:szCs w:val="24"/>
          <w:highlight w:val="none"/>
        </w:rPr>
        <w:t xml:space="preserve">： </w:t>
      </w:r>
      <w:r>
        <w:rPr>
          <w:rFonts w:hint="eastAsia" w:ascii="仿宋_GB2312" w:hAnsi="仿宋_GB2312" w:eastAsia="仿宋_GB2312" w:cs="仿宋_GB2312"/>
          <w:color w:val="auto"/>
          <w:sz w:val="24"/>
          <w:szCs w:val="24"/>
          <w:highlight w:val="none"/>
        </w:rPr>
        <w:t>一、公平竞争参加本次</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活动。</w:t>
      </w:r>
    </w:p>
    <w:p>
      <w:pPr>
        <w:pStyle w:val="8"/>
        <w:spacing w:before="1" w:line="343" w:lineRule="auto"/>
        <w:ind w:left="238" w:right="187"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二、杜绝任何形式的商业贿赂行为。不向国家工作人员、相关工作人员、评审专家及其</w:t>
      </w:r>
      <w:r>
        <w:rPr>
          <w:rFonts w:hint="eastAsia" w:ascii="仿宋_GB2312" w:hAnsi="仿宋_GB2312" w:eastAsia="仿宋_GB2312" w:cs="仿宋_GB2312"/>
          <w:color w:val="auto"/>
          <w:spacing w:val="-7"/>
          <w:sz w:val="24"/>
          <w:szCs w:val="24"/>
          <w:highlight w:val="none"/>
        </w:rPr>
        <w:t>亲属提供礼品礼金、有价证券、购物券、回扣、佣金、咨询费、劳务费、赞助费、宣传费、</w:t>
      </w:r>
      <w:r>
        <w:rPr>
          <w:rFonts w:hint="eastAsia" w:ascii="仿宋_GB2312" w:hAnsi="仿宋_GB2312" w:eastAsia="仿宋_GB2312" w:cs="仿宋_GB2312"/>
          <w:color w:val="auto"/>
          <w:sz w:val="24"/>
          <w:szCs w:val="24"/>
          <w:highlight w:val="none"/>
        </w:rPr>
        <w:t>宴请；不为其报销各种消费凭证，不支付其旅游、娱乐等费用。</w:t>
      </w:r>
    </w:p>
    <w:p>
      <w:pPr>
        <w:pStyle w:val="8"/>
        <w:spacing w:before="1" w:line="343" w:lineRule="auto"/>
        <w:ind w:left="238" w:right="238" w:firstLine="48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三、若出现上述行为，我方及参与投标的工作人员愿意接受按照国家法律法规等有关规</w:t>
      </w:r>
      <w:r>
        <w:rPr>
          <w:rFonts w:hint="eastAsia" w:ascii="仿宋_GB2312" w:hAnsi="仿宋_GB2312" w:eastAsia="仿宋_GB2312" w:cs="仿宋_GB2312"/>
          <w:color w:val="auto"/>
          <w:sz w:val="24"/>
          <w:szCs w:val="24"/>
          <w:highlight w:val="none"/>
        </w:rPr>
        <w:t>定给予的处罚。</w:t>
      </w:r>
    </w:p>
    <w:p>
      <w:pPr>
        <w:pStyle w:val="8"/>
        <w:spacing w:before="6"/>
        <w:jc w:val="both"/>
        <w:rPr>
          <w:rFonts w:hint="eastAsia" w:ascii="仿宋_GB2312" w:hAnsi="仿宋_GB2312" w:eastAsia="仿宋_GB2312" w:cs="仿宋_GB2312"/>
          <w:color w:val="auto"/>
          <w:sz w:val="24"/>
          <w:szCs w:val="24"/>
          <w:highlight w:val="none"/>
        </w:rPr>
      </w:pPr>
    </w:p>
    <w:p>
      <w:pPr>
        <w:pStyle w:val="8"/>
        <w:ind w:left="429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（盖章）：</w:t>
      </w:r>
    </w:p>
    <w:p>
      <w:pPr>
        <w:pStyle w:val="8"/>
        <w:spacing w:before="132" w:line="343" w:lineRule="auto"/>
        <w:ind w:left="4319" w:right="2491" w:hanging="27"/>
        <w:jc w:val="both"/>
        <w:rPr>
          <w:rFonts w:hint="eastAsia" w:ascii="仿宋_GB2312" w:hAnsi="仿宋_GB2312" w:eastAsia="仿宋_GB2312" w:cs="仿宋_GB2312"/>
          <w:color w:val="auto"/>
          <w:sz w:val="24"/>
          <w:szCs w:val="24"/>
          <w:highlight w:val="none"/>
        </w:rPr>
      </w:pPr>
    </w:p>
    <w:p>
      <w:pPr>
        <w:pStyle w:val="8"/>
        <w:ind w:left="429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lang w:eastAsia="zh-CN"/>
        </w:rPr>
        <w:t>或</w:t>
      </w:r>
      <w:r>
        <w:rPr>
          <w:rFonts w:hint="eastAsia" w:ascii="仿宋_GB2312" w:hAnsi="仿宋_GB2312" w:eastAsia="仿宋_GB2312" w:cs="仿宋_GB2312"/>
          <w:color w:val="auto"/>
          <w:sz w:val="24"/>
          <w:szCs w:val="24"/>
          <w:highlight w:val="none"/>
        </w:rPr>
        <w:t xml:space="preserve">委托代理人 ：（电子签章） </w:t>
      </w:r>
    </w:p>
    <w:p>
      <w:pPr>
        <w:pStyle w:val="8"/>
        <w:spacing w:before="132" w:line="343" w:lineRule="auto"/>
        <w:ind w:left="4319" w:right="2491" w:hanging="27"/>
        <w:jc w:val="both"/>
        <w:rPr>
          <w:rFonts w:hint="eastAsia" w:ascii="仿宋_GB2312" w:hAnsi="仿宋_GB2312" w:eastAsia="仿宋_GB2312" w:cs="仿宋_GB2312"/>
          <w:color w:val="auto"/>
          <w:sz w:val="24"/>
          <w:szCs w:val="24"/>
          <w:highlight w:val="none"/>
        </w:rPr>
      </w:pPr>
    </w:p>
    <w:p>
      <w:pPr>
        <w:pStyle w:val="8"/>
        <w:spacing w:before="132" w:line="343" w:lineRule="auto"/>
        <w:ind w:left="4319" w:right="2491" w:hanging="27"/>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日期：</w:t>
      </w:r>
    </w:p>
    <w:p>
      <w:pPr>
        <w:spacing w:line="343" w:lineRule="auto"/>
        <w:jc w:val="both"/>
        <w:rPr>
          <w:rFonts w:hint="eastAsia" w:ascii="仿宋_GB2312" w:hAnsi="仿宋_GB2312" w:eastAsia="仿宋_GB2312" w:cs="仿宋_GB2312"/>
          <w:color w:val="auto"/>
          <w:sz w:val="24"/>
          <w:szCs w:val="24"/>
          <w:highlight w:val="none"/>
        </w:rPr>
        <w:sectPr>
          <w:pgSz w:w="11910" w:h="16840"/>
          <w:pgMar w:top="1580" w:right="940" w:bottom="1160" w:left="940" w:header="0" w:footer="895" w:gutter="0"/>
          <w:pgNumType w:fmt="decimal"/>
          <w:cols w:space="720" w:num="1"/>
        </w:sectPr>
      </w:pPr>
    </w:p>
    <w:p>
      <w:pPr>
        <w:pStyle w:val="3"/>
        <w:tabs>
          <w:tab w:val="left" w:pos="3729"/>
        </w:tabs>
        <w:spacing w:before="74" w:after="0" w:line="240" w:lineRule="auto"/>
        <w:ind w:right="1" w:firstLine="3614" w:firstLineChars="15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7、磋商文件内容确认书</w:t>
      </w:r>
    </w:p>
    <w:p>
      <w:pPr>
        <w:pStyle w:val="8"/>
        <w:spacing w:before="12"/>
        <w:jc w:val="both"/>
        <w:rPr>
          <w:rFonts w:hint="eastAsia" w:ascii="仿宋_GB2312" w:hAnsi="仿宋_GB2312" w:eastAsia="仿宋_GB2312" w:cs="仿宋_GB2312"/>
          <w:b/>
          <w:color w:val="auto"/>
          <w:sz w:val="24"/>
          <w:szCs w:val="24"/>
          <w:highlight w:val="none"/>
        </w:rPr>
      </w:pPr>
    </w:p>
    <w:p>
      <w:pPr>
        <w:pStyle w:val="8"/>
        <w:spacing w:before="70"/>
        <w:ind w:left="50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致：（</w:t>
      </w:r>
      <w:r>
        <w:rPr>
          <w:rFonts w:hint="eastAsia" w:ascii="仿宋_GB2312" w:hAnsi="仿宋_GB2312" w:eastAsia="仿宋_GB2312" w:cs="仿宋_GB2312"/>
          <w:color w:val="auto"/>
          <w:highlight w:val="none"/>
          <w:lang w:eastAsia="zh-CN"/>
        </w:rPr>
        <w:t>采购人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rPr>
        <w:t>）</w:t>
      </w:r>
    </w:p>
    <w:p>
      <w:pPr>
        <w:pStyle w:val="8"/>
        <w:spacing w:before="7"/>
        <w:rPr>
          <w:rFonts w:hint="eastAsia" w:ascii="仿宋_GB2312" w:hAnsi="仿宋_GB2312" w:eastAsia="仿宋_GB2312" w:cs="仿宋_GB2312"/>
          <w:color w:val="auto"/>
          <w:sz w:val="15"/>
          <w:highlight w:val="none"/>
        </w:rPr>
      </w:pPr>
    </w:p>
    <w:p>
      <w:pPr>
        <w:pStyle w:val="8"/>
        <w:spacing w:line="417" w:lineRule="auto"/>
        <w:ind w:left="508" w:right="526" w:firstLine="42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3"/>
          <w:highlight w:val="none"/>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 本磋商文件的任何内容提出异议。</w:t>
      </w:r>
    </w:p>
    <w:p>
      <w:pPr>
        <w:pStyle w:val="8"/>
        <w:rPr>
          <w:rFonts w:hint="eastAsia" w:ascii="仿宋_GB2312" w:hAnsi="仿宋_GB2312" w:eastAsia="仿宋_GB2312" w:cs="仿宋_GB2312"/>
          <w:color w:val="auto"/>
          <w:sz w:val="20"/>
          <w:highlight w:val="none"/>
        </w:rPr>
      </w:pPr>
    </w:p>
    <w:p>
      <w:pPr>
        <w:pStyle w:val="8"/>
        <w:rPr>
          <w:rFonts w:hint="eastAsia" w:ascii="仿宋_GB2312" w:hAnsi="仿宋_GB2312" w:eastAsia="仿宋_GB2312" w:cs="仿宋_GB2312"/>
          <w:color w:val="auto"/>
          <w:sz w:val="20"/>
          <w:highlight w:val="none"/>
        </w:rPr>
      </w:pPr>
    </w:p>
    <w:p>
      <w:pPr>
        <w:pStyle w:val="8"/>
        <w:rPr>
          <w:rFonts w:hint="eastAsia" w:ascii="仿宋_GB2312" w:hAnsi="仿宋_GB2312" w:eastAsia="仿宋_GB2312" w:cs="仿宋_GB2312"/>
          <w:color w:val="auto"/>
          <w:sz w:val="20"/>
          <w:highlight w:val="none"/>
        </w:rPr>
      </w:pPr>
    </w:p>
    <w:p>
      <w:pPr>
        <w:pStyle w:val="8"/>
        <w:rPr>
          <w:rFonts w:hint="eastAsia" w:ascii="仿宋_GB2312" w:hAnsi="仿宋_GB2312" w:eastAsia="仿宋_GB2312" w:cs="仿宋_GB2312"/>
          <w:color w:val="auto"/>
          <w:sz w:val="20"/>
          <w:highlight w:val="none"/>
        </w:rPr>
      </w:pPr>
    </w:p>
    <w:p>
      <w:pPr>
        <w:pStyle w:val="8"/>
        <w:spacing w:before="7"/>
        <w:rPr>
          <w:rFonts w:hint="eastAsia" w:ascii="仿宋_GB2312" w:hAnsi="仿宋_GB2312" w:eastAsia="仿宋_GB2312" w:cs="仿宋_GB2312"/>
          <w:color w:val="auto"/>
          <w:sz w:val="29"/>
          <w:highlight w:val="none"/>
        </w:rPr>
      </w:pPr>
    </w:p>
    <w:p>
      <w:pPr>
        <w:pStyle w:val="8"/>
        <w:tabs>
          <w:tab w:val="left" w:pos="4603"/>
        </w:tabs>
        <w:ind w:left="50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供应商：</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（电子签章）</w:t>
      </w:r>
    </w:p>
    <w:p>
      <w:pPr>
        <w:pStyle w:val="8"/>
        <w:rPr>
          <w:rFonts w:hint="eastAsia" w:ascii="仿宋_GB2312" w:hAnsi="仿宋_GB2312" w:eastAsia="仿宋_GB2312" w:cs="仿宋_GB2312"/>
          <w:color w:val="auto"/>
          <w:sz w:val="22"/>
          <w:highlight w:val="none"/>
        </w:rPr>
      </w:pPr>
    </w:p>
    <w:p>
      <w:pPr>
        <w:pStyle w:val="8"/>
        <w:rPr>
          <w:rFonts w:hint="eastAsia" w:ascii="仿宋_GB2312" w:hAnsi="仿宋_GB2312" w:eastAsia="仿宋_GB2312" w:cs="仿宋_GB2312"/>
          <w:color w:val="auto"/>
          <w:sz w:val="30"/>
          <w:highlight w:val="none"/>
        </w:rPr>
      </w:pPr>
    </w:p>
    <w:p>
      <w:pPr>
        <w:pStyle w:val="8"/>
        <w:tabs>
          <w:tab w:val="left" w:pos="4077"/>
        </w:tabs>
        <w:ind w:left="508"/>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法定代表人或其委托代理人：</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（电子签章）</w:t>
      </w:r>
    </w:p>
    <w:p>
      <w:pPr>
        <w:pStyle w:val="8"/>
        <w:rPr>
          <w:rFonts w:hint="eastAsia" w:ascii="仿宋_GB2312" w:hAnsi="仿宋_GB2312" w:eastAsia="仿宋_GB2312" w:cs="仿宋_GB2312"/>
          <w:color w:val="auto"/>
          <w:sz w:val="20"/>
          <w:highlight w:val="none"/>
        </w:rPr>
      </w:pPr>
    </w:p>
    <w:p>
      <w:pPr>
        <w:pStyle w:val="8"/>
        <w:spacing w:before="8"/>
        <w:rPr>
          <w:rFonts w:hint="eastAsia" w:ascii="仿宋_GB2312" w:hAnsi="仿宋_GB2312" w:eastAsia="仿宋_GB2312" w:cs="仿宋_GB2312"/>
          <w:color w:val="auto"/>
          <w:sz w:val="26"/>
          <w:highlight w:val="none"/>
        </w:rPr>
      </w:pPr>
    </w:p>
    <w:p>
      <w:pPr>
        <w:pStyle w:val="8"/>
        <w:tabs>
          <w:tab w:val="left" w:pos="2272"/>
          <w:tab w:val="left" w:pos="3218"/>
          <w:tab w:val="left" w:pos="4058"/>
        </w:tabs>
        <w:spacing w:before="70"/>
        <w:ind w:left="1557"/>
        <w:rPr>
          <w:rFonts w:hint="eastAsia" w:ascii="仿宋_GB2312" w:hAnsi="仿宋_GB2312" w:eastAsia="仿宋_GB2312" w:cs="仿宋_GB2312"/>
          <w:color w:val="auto"/>
          <w:highlight w:val="none"/>
        </w:rPr>
        <w:sectPr>
          <w:pgSz w:w="11910" w:h="16840"/>
          <w:pgMar w:top="1440" w:right="1080" w:bottom="1440" w:left="1080" w:header="1072" w:footer="1194" w:gutter="0"/>
          <w:pgNumType w:fmt="decimal"/>
          <w:cols w:space="720" w:num="1"/>
        </w:sectPr>
      </w:pPr>
      <w:r>
        <w:rPr>
          <w:rFonts w:hint="eastAsia" w:ascii="仿宋_GB2312" w:hAnsi="仿宋_GB2312" w:eastAsia="仿宋_GB2312" w:cs="仿宋_GB2312"/>
          <w:color w:val="auto"/>
          <w:w w:val="99"/>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年</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月</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rPr>
        <w:tab/>
      </w:r>
      <w:r>
        <w:rPr>
          <w:rFonts w:hint="eastAsia" w:ascii="仿宋_GB2312" w:hAnsi="仿宋_GB2312" w:eastAsia="仿宋_GB2312" w:cs="仿宋_GB2312"/>
          <w:color w:val="auto"/>
          <w:highlight w:val="none"/>
        </w:rPr>
        <w:t>日</w:t>
      </w:r>
    </w:p>
    <w:p>
      <w:pPr>
        <w:pStyle w:val="8"/>
        <w:ind w:firstLine="4859" w:firstLineChars="2200"/>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sz w:val="22"/>
          <w:szCs w:val="28"/>
          <w:highlight w:val="none"/>
        </w:rPr>
        <w:t>8</w:t>
      </w:r>
      <w:r>
        <w:rPr>
          <w:rFonts w:hint="eastAsia" w:ascii="仿宋_GB2312" w:hAnsi="仿宋_GB2312" w:eastAsia="仿宋_GB2312" w:cs="仿宋_GB2312"/>
          <w:color w:val="auto"/>
          <w:sz w:val="22"/>
          <w:szCs w:val="28"/>
          <w:highlight w:val="none"/>
        </w:rPr>
        <w:t>、</w:t>
      </w:r>
      <w:r>
        <w:rPr>
          <w:rFonts w:hint="eastAsia" w:ascii="仿宋_GB2312" w:hAnsi="仿宋_GB2312" w:eastAsia="仿宋_GB2312" w:cs="仿宋_GB2312"/>
          <w:b/>
          <w:bCs/>
          <w:color w:val="auto"/>
          <w:sz w:val="24"/>
          <w:szCs w:val="24"/>
          <w:highlight w:val="none"/>
          <w:lang w:val="en-US" w:eastAsia="zh-CN"/>
        </w:rPr>
        <w:t xml:space="preserve"> 承诺书</w:t>
      </w:r>
    </w:p>
    <w:p>
      <w:pPr>
        <w:pStyle w:val="8"/>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w:t>
      </w:r>
    </w:p>
    <w:p>
      <w:pPr>
        <w:pStyle w:val="37"/>
        <w:keepNext/>
        <w:keepLines/>
        <w:spacing w:line="480" w:lineRule="exact"/>
        <w:ind w:firstLine="0"/>
        <w:jc w:val="center"/>
        <w:rPr>
          <w:rFonts w:hint="eastAsia" w:ascii="仿宋_GB2312" w:hAnsi="仿宋_GB2312" w:eastAsia="仿宋_GB2312" w:cs="仿宋_GB2312"/>
          <w:color w:val="auto"/>
          <w:spacing w:val="-7"/>
          <w:kern w:val="2"/>
          <w:sz w:val="24"/>
          <w:szCs w:val="24"/>
          <w:highlight w:val="none"/>
          <w:lang w:val="en-US" w:eastAsia="zh-CN" w:bidi="ar-SA"/>
        </w:rPr>
      </w:pPr>
      <w:r>
        <w:rPr>
          <w:rFonts w:hint="eastAsia" w:ascii="仿宋_GB2312" w:hAnsi="仿宋_GB2312" w:eastAsia="仿宋_GB2312" w:cs="仿宋_GB2312"/>
          <w:color w:val="auto"/>
          <w:spacing w:val="-7"/>
          <w:kern w:val="2"/>
          <w:sz w:val="24"/>
          <w:szCs w:val="24"/>
          <w:highlight w:val="none"/>
          <w:lang w:val="en-US" w:eastAsia="zh-CN" w:bidi="ar-SA"/>
        </w:rPr>
        <w:t>________________项目信用承诺书</w:t>
      </w:r>
    </w:p>
    <w:p>
      <w:pPr>
        <w:pStyle w:val="38"/>
        <w:spacing w:line="480" w:lineRule="exact"/>
        <w:ind w:firstLine="452" w:firstLineChars="200"/>
        <w:jc w:val="both"/>
        <w:rPr>
          <w:rFonts w:hint="eastAsia" w:ascii="仿宋_GB2312" w:hAnsi="仿宋_GB2312" w:eastAsia="仿宋_GB2312" w:cs="仿宋_GB2312"/>
          <w:color w:val="auto"/>
          <w:spacing w:val="-7"/>
          <w:kern w:val="2"/>
          <w:sz w:val="24"/>
          <w:szCs w:val="24"/>
          <w:highlight w:val="none"/>
          <w:lang w:val="en-US" w:eastAsia="zh-CN" w:bidi="ar-SA"/>
        </w:rPr>
      </w:pP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为营造公开、公平、公正、诚实守信的公共资源交易环境，树立诚信守法的</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形象，本人代表本单位作出以下承诺：</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(二)严格依照国家和河南省关于招标投标的法律、法规、规章、规范性文件，参加公共资源招标投标活动，不挂靠、借用、出租、出借、转让资质，积极履行社会责任，促进廉政建设。</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(三)自我约束、自我管理，守合同、重信用，不参与围标串标、弄虚作假、骗取中标、干扰评标、胁迫他人投标（放弃中标)、恶意投诉、违约毁约等行为，自觉维护公共资源招标投标的良好秩序。</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(四)本单位及项目经办人员信用状况良好，未被列为失信惩戒对象或“老赖”，符合参与公共资源交易活动的相关要求。</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(六)若中标，本单位将在规定的时间内与</w:t>
      </w:r>
      <w:r>
        <w:rPr>
          <w:rFonts w:hint="eastAsia" w:ascii="仿宋_GB2312" w:hAnsi="仿宋_GB2312" w:eastAsia="仿宋_GB2312" w:cs="仿宋_GB2312"/>
          <w:color w:val="auto"/>
          <w:sz w:val="24"/>
          <w:szCs w:val="24"/>
          <w:highlight w:val="none"/>
          <w:lang w:eastAsia="zh-CN"/>
        </w:rPr>
        <w:t>采购人</w:t>
      </w:r>
      <w:r>
        <w:rPr>
          <w:rFonts w:hint="eastAsia" w:ascii="仿宋_GB2312" w:hAnsi="仿宋_GB2312" w:eastAsia="仿宋_GB2312" w:cs="仿宋_GB2312"/>
          <w:color w:val="auto"/>
          <w:sz w:val="24"/>
          <w:szCs w:val="24"/>
          <w:highlight w:val="none"/>
        </w:rPr>
        <w:t>签订合同并自觉履行合同义务，不转包或违法分包中标项目。</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(七)自觉接受政府、行业组织、社会公众、新闻舆论的监督。</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38"/>
        <w:spacing w:after="0" w:line="400" w:lineRule="exact"/>
        <w:ind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(九)本人已认真阅读了上述承诺，并向本单位员工作了宣传教育。</w:t>
      </w:r>
    </w:p>
    <w:p>
      <w:pPr>
        <w:pStyle w:val="38"/>
        <w:spacing w:line="360" w:lineRule="auto"/>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法定代表人签名:</w:t>
      </w:r>
    </w:p>
    <w:p>
      <w:pPr>
        <w:pStyle w:val="38"/>
        <w:spacing w:line="360" w:lineRule="auto"/>
        <w:jc w:val="both"/>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企业名称（盖章）：</w:t>
      </w:r>
    </w:p>
    <w:p>
      <w:pPr>
        <w:pStyle w:val="15"/>
        <w:shd w:val="clear" w:color="auto" w:fill="FFFFFF"/>
        <w:spacing w:before="0" w:beforeAutospacing="0" w:after="0" w:afterAutospacing="0" w:line="360" w:lineRule="auto"/>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项目负责人（签字）：</w:t>
      </w:r>
      <w:r>
        <w:rPr>
          <w:rFonts w:hint="eastAsia" w:ascii="仿宋_GB2312" w:hAnsi="仿宋_GB2312" w:eastAsia="仿宋_GB2312" w:cs="仿宋_GB2312"/>
          <w:color w:val="auto"/>
          <w:sz w:val="18"/>
          <w:szCs w:val="18"/>
          <w:highlight w:val="none"/>
        </w:rPr>
        <w:t xml:space="preserve"> </w:t>
      </w:r>
    </w:p>
    <w:p>
      <w:pPr>
        <w:pStyle w:val="38"/>
        <w:spacing w:line="360" w:lineRule="auto"/>
        <w:ind w:firstLine="3662" w:firstLineChars="1526"/>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rPr>
        <w:t>日</w:t>
      </w:r>
    </w:p>
    <w:p>
      <w:pPr>
        <w:pStyle w:val="8"/>
        <w:spacing w:before="3"/>
        <w:jc w:val="center"/>
        <w:rPr>
          <w:rFonts w:hint="eastAsia" w:ascii="仿宋_GB2312" w:hAnsi="仿宋_GB2312" w:eastAsia="仿宋_GB2312" w:cs="仿宋_GB2312"/>
          <w:b/>
          <w:color w:val="auto"/>
          <w:sz w:val="26"/>
          <w:highlight w:val="none"/>
        </w:rPr>
      </w:pPr>
    </w:p>
    <w:p>
      <w:pPr>
        <w:pStyle w:val="8"/>
        <w:spacing w:before="3"/>
        <w:jc w:val="center"/>
        <w:rPr>
          <w:rFonts w:hint="eastAsia" w:ascii="仿宋_GB2312" w:hAnsi="仿宋_GB2312" w:eastAsia="仿宋_GB2312" w:cs="仿宋_GB2312"/>
          <w:b/>
          <w:color w:val="auto"/>
          <w:sz w:val="26"/>
          <w:highlight w:val="none"/>
        </w:rPr>
      </w:pPr>
    </w:p>
    <w:p>
      <w:pPr>
        <w:pStyle w:val="8"/>
        <w:spacing w:before="3"/>
        <w:jc w:val="center"/>
        <w:rPr>
          <w:rFonts w:hint="eastAsia" w:ascii="仿宋_GB2312" w:hAnsi="仿宋_GB2312" w:eastAsia="仿宋_GB2312" w:cs="仿宋_GB2312"/>
          <w:b/>
          <w:color w:val="auto"/>
          <w:sz w:val="26"/>
          <w:highlight w:val="none"/>
        </w:rPr>
      </w:pPr>
    </w:p>
    <w:p>
      <w:pPr>
        <w:pStyle w:val="8"/>
        <w:spacing w:before="3"/>
        <w:jc w:val="center"/>
        <w:rPr>
          <w:rFonts w:hint="eastAsia" w:ascii="仿宋_GB2312" w:hAnsi="仿宋_GB2312" w:eastAsia="仿宋_GB2312" w:cs="仿宋_GB2312"/>
          <w:b/>
          <w:color w:val="auto"/>
          <w:sz w:val="26"/>
          <w:highlight w:val="none"/>
          <w:lang w:val="en-US" w:eastAsia="zh-CN"/>
        </w:rPr>
      </w:pPr>
      <w:r>
        <w:rPr>
          <w:rFonts w:hint="eastAsia" w:ascii="仿宋_GB2312" w:hAnsi="仿宋_GB2312" w:eastAsia="仿宋_GB2312" w:cs="仿宋_GB2312"/>
          <w:b/>
          <w:color w:val="auto"/>
          <w:sz w:val="26"/>
          <w:highlight w:val="none"/>
          <w:lang w:val="en-US" w:eastAsia="zh-CN"/>
        </w:rPr>
        <w:t>9、</w:t>
      </w:r>
      <w:r>
        <w:rPr>
          <w:rFonts w:hint="eastAsia" w:ascii="仿宋_GB2312" w:hAnsi="仿宋_GB2312" w:eastAsia="仿宋_GB2312" w:cs="仿宋_GB2312"/>
          <w:b/>
          <w:color w:val="auto"/>
          <w:sz w:val="26"/>
          <w:highlight w:val="none"/>
        </w:rPr>
        <w:t>信用</w:t>
      </w:r>
      <w:r>
        <w:rPr>
          <w:rFonts w:hint="eastAsia" w:ascii="仿宋_GB2312" w:hAnsi="仿宋_GB2312" w:eastAsia="仿宋_GB2312" w:cs="仿宋_GB2312"/>
          <w:b/>
          <w:color w:val="auto"/>
          <w:sz w:val="26"/>
          <w:highlight w:val="none"/>
          <w:lang w:eastAsia="zh-CN"/>
        </w:rPr>
        <w:t>报告</w:t>
      </w:r>
    </w:p>
    <w:p>
      <w:pPr>
        <w:spacing w:line="500" w:lineRule="exact"/>
        <w:ind w:firstLine="420" w:firstLineChars="200"/>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lang w:eastAsia="zh-CN"/>
        </w:rPr>
        <w:t>响应人</w:t>
      </w:r>
      <w:r>
        <w:rPr>
          <w:rFonts w:hint="eastAsia" w:ascii="仿宋_GB2312" w:hAnsi="仿宋_GB2312" w:eastAsia="仿宋_GB2312" w:cs="仿宋_GB2312"/>
          <w:b w:val="0"/>
          <w:bCs/>
          <w:color w:val="auto"/>
          <w:highlight w:val="none"/>
        </w:rPr>
        <w:t>在参与公共资源交易活动时要提供规范的信用报告，信用报告可以从“信用中国”网站下载。生成时间不得早于</w:t>
      </w:r>
      <w:r>
        <w:rPr>
          <w:rFonts w:hint="eastAsia" w:ascii="仿宋_GB2312" w:hAnsi="仿宋_GB2312" w:eastAsia="仿宋_GB2312" w:cs="仿宋_GB2312"/>
          <w:b w:val="0"/>
          <w:bCs/>
          <w:color w:val="auto"/>
          <w:highlight w:val="none"/>
          <w:lang w:eastAsia="zh-CN"/>
        </w:rPr>
        <w:t>磋商公告</w:t>
      </w:r>
      <w:r>
        <w:rPr>
          <w:rFonts w:hint="eastAsia" w:ascii="仿宋_GB2312" w:hAnsi="仿宋_GB2312" w:eastAsia="仿宋_GB2312" w:cs="仿宋_GB2312"/>
          <w:b w:val="0"/>
          <w:bCs/>
          <w:color w:val="auto"/>
          <w:highlight w:val="none"/>
        </w:rPr>
        <w:t>发布时间。</w:t>
      </w:r>
    </w:p>
    <w:p>
      <w:pPr>
        <w:jc w:val="center"/>
        <w:rPr>
          <w:rFonts w:hint="eastAsia" w:ascii="仿宋_GB2312" w:hAnsi="仿宋_GB2312" w:eastAsia="仿宋_GB2312" w:cs="仿宋_GB2312"/>
          <w:b/>
          <w:color w:val="auto"/>
          <w:sz w:val="28"/>
          <w:szCs w:val="28"/>
          <w:highlight w:val="none"/>
        </w:rPr>
      </w:pPr>
    </w:p>
    <w:p>
      <w:pPr>
        <w:pStyle w:val="8"/>
        <w:rPr>
          <w:rFonts w:hint="eastAsia" w:ascii="仿宋_GB2312" w:hAnsi="仿宋_GB2312" w:eastAsia="仿宋_GB2312" w:cs="仿宋_GB2312"/>
          <w:color w:val="auto"/>
          <w:highlight w:val="none"/>
          <w:lang w:val="en-US" w:eastAsia="zh-CN"/>
        </w:rPr>
        <w:sectPr>
          <w:pgSz w:w="11910" w:h="16840"/>
          <w:pgMar w:top="1580" w:right="940" w:bottom="1160" w:left="940" w:header="0" w:footer="895" w:gutter="0"/>
          <w:pgNumType w:fmt="decimal"/>
          <w:cols w:space="720" w:num="1"/>
        </w:sectPr>
      </w:pPr>
    </w:p>
    <w:p>
      <w:pPr>
        <w:pStyle w:val="33"/>
        <w:rPr>
          <w:rFonts w:hint="eastAsia" w:ascii="仿宋_GB2312" w:hAnsi="仿宋_GB2312" w:eastAsia="仿宋_GB2312" w:cs="仿宋_GB2312"/>
          <w:color w:val="auto"/>
          <w:highlight w:val="none"/>
        </w:rPr>
      </w:pPr>
    </w:p>
    <w:p>
      <w:pPr>
        <w:pStyle w:val="4"/>
        <w:tabs>
          <w:tab w:val="left" w:pos="839"/>
        </w:tabs>
        <w:spacing w:before="67"/>
        <w:ind w:right="10" w:firstLine="2168" w:firstLineChars="9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10、响应人认为响应磋商文件应提供的其它资料</w:t>
      </w: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8"/>
        <w:spacing w:before="280"/>
        <w:ind w:right="526"/>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格式自拟。</w:t>
      </w: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33"/>
        <w:rPr>
          <w:rFonts w:hint="eastAsia" w:ascii="仿宋_GB2312" w:hAnsi="仿宋_GB2312" w:eastAsia="仿宋_GB2312" w:cs="仿宋_GB2312"/>
          <w:color w:val="auto"/>
          <w:highlight w:val="none"/>
        </w:rPr>
      </w:pPr>
    </w:p>
    <w:p>
      <w:pPr>
        <w:pStyle w:val="11"/>
        <w:rPr>
          <w:rFonts w:hint="eastAsia" w:ascii="仿宋_GB2312" w:hAnsi="仿宋_GB2312" w:eastAsia="仿宋_GB2312" w:cs="仿宋_GB2312"/>
          <w:color w:val="auto"/>
          <w:szCs w:val="24"/>
          <w:highlight w:val="none"/>
        </w:rPr>
      </w:pPr>
    </w:p>
    <w:p>
      <w:pPr>
        <w:pStyle w:val="11"/>
        <w:rPr>
          <w:rFonts w:hint="eastAsia" w:ascii="仿宋_GB2312" w:hAnsi="仿宋_GB2312" w:eastAsia="仿宋_GB2312" w:cs="仿宋_GB2312"/>
          <w:color w:val="auto"/>
          <w:szCs w:val="24"/>
          <w:highlight w:val="none"/>
        </w:rPr>
      </w:pPr>
    </w:p>
    <w:p>
      <w:pPr>
        <w:pStyle w:val="11"/>
        <w:rPr>
          <w:rFonts w:hint="eastAsia" w:ascii="仿宋_GB2312" w:hAnsi="仿宋_GB2312" w:eastAsia="仿宋_GB2312" w:cs="仿宋_GB2312"/>
          <w:color w:val="auto"/>
          <w:szCs w:val="24"/>
          <w:highlight w:val="none"/>
        </w:rPr>
      </w:pPr>
    </w:p>
    <w:p>
      <w:pPr>
        <w:pStyle w:val="4"/>
        <w:tabs>
          <w:tab w:val="left" w:pos="839"/>
        </w:tabs>
        <w:spacing w:before="67"/>
        <w:ind w:right="10" w:firstLine="2891" w:firstLineChars="12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11、享受政府采购政策的证明材料</w:t>
      </w:r>
    </w:p>
    <w:p>
      <w:pPr>
        <w:pStyle w:val="4"/>
        <w:tabs>
          <w:tab w:val="left" w:pos="839"/>
        </w:tabs>
        <w:spacing w:before="67"/>
        <w:ind w:right="10" w:firstLine="3614" w:firstLineChars="15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11.1、中小企业声明函</w:t>
      </w:r>
    </w:p>
    <w:p>
      <w:pPr>
        <w:pStyle w:val="8"/>
        <w:jc w:val="both"/>
        <w:rPr>
          <w:rFonts w:hint="eastAsia" w:ascii="仿宋_GB2312" w:hAnsi="仿宋_GB2312" w:eastAsia="仿宋_GB2312" w:cs="仿宋_GB2312"/>
          <w:b/>
          <w:color w:val="auto"/>
          <w:sz w:val="24"/>
          <w:szCs w:val="24"/>
          <w:highlight w:val="none"/>
        </w:rPr>
      </w:pPr>
    </w:p>
    <w:p>
      <w:pPr>
        <w:spacing w:before="238" w:line="364" w:lineRule="auto"/>
        <w:ind w:left="238" w:right="134" w:firstLine="44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本公司郑重声明，根据《政府采购促进中小企业发展暂行办法》（财库[2011]181 号）的规定，本公司为（请填写：中型、小型、微型）企业。即，本公司同时满足以下条件：</w:t>
      </w:r>
    </w:p>
    <w:p>
      <w:pPr>
        <w:pStyle w:val="36"/>
        <w:numPr>
          <w:ilvl w:val="0"/>
          <w:numId w:val="5"/>
        </w:numPr>
        <w:tabs>
          <w:tab w:val="left" w:pos="907"/>
        </w:tabs>
        <w:spacing w:line="364" w:lineRule="auto"/>
        <w:ind w:right="254" w:firstLine="44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根据《工业和信息化部、国家统计局、国家发展和改革委员会、财政部关于印发中小企业划</w:t>
      </w:r>
      <w:r>
        <w:rPr>
          <w:rFonts w:hint="eastAsia" w:ascii="仿宋_GB2312" w:hAnsi="仿宋_GB2312" w:eastAsia="仿宋_GB2312" w:cs="仿宋_GB2312"/>
          <w:color w:val="auto"/>
          <w:spacing w:val="9"/>
          <w:sz w:val="24"/>
          <w:szCs w:val="24"/>
          <w:highlight w:val="none"/>
        </w:rPr>
        <w:t>型标准规定的通知》</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9"/>
          <w:sz w:val="24"/>
          <w:szCs w:val="24"/>
          <w:highlight w:val="none"/>
        </w:rPr>
        <w:t>工信部联企业[</w:t>
      </w:r>
      <w:r>
        <w:rPr>
          <w:rFonts w:hint="eastAsia" w:ascii="仿宋_GB2312" w:hAnsi="仿宋_GB2312" w:eastAsia="仿宋_GB2312" w:cs="仿宋_GB2312"/>
          <w:color w:val="auto"/>
          <w:spacing w:val="3"/>
          <w:sz w:val="24"/>
          <w:szCs w:val="24"/>
          <w:highlight w:val="none"/>
        </w:rPr>
        <w:t>2011]300</w:t>
      </w:r>
      <w:r>
        <w:rPr>
          <w:rFonts w:hint="eastAsia" w:ascii="仿宋_GB2312" w:hAnsi="仿宋_GB2312" w:eastAsia="仿宋_GB2312" w:cs="仿宋_GB2312"/>
          <w:color w:val="auto"/>
          <w:spacing w:val="-6"/>
          <w:sz w:val="24"/>
          <w:szCs w:val="24"/>
          <w:highlight w:val="none"/>
        </w:rPr>
        <w:t xml:space="preserve"> 号</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9"/>
          <w:sz w:val="24"/>
          <w:szCs w:val="24"/>
          <w:highlight w:val="none"/>
        </w:rPr>
        <w:t>规定的划分标准，本公司为（</w:t>
      </w:r>
      <w:r>
        <w:rPr>
          <w:rFonts w:hint="eastAsia" w:ascii="仿宋_GB2312" w:hAnsi="仿宋_GB2312" w:eastAsia="仿宋_GB2312" w:cs="仿宋_GB2312"/>
          <w:color w:val="auto"/>
          <w:spacing w:val="7"/>
          <w:sz w:val="24"/>
          <w:szCs w:val="24"/>
          <w:highlight w:val="none"/>
        </w:rPr>
        <w:t>请填写：中型、</w:t>
      </w:r>
      <w:r>
        <w:rPr>
          <w:rFonts w:hint="eastAsia" w:ascii="仿宋_GB2312" w:hAnsi="仿宋_GB2312" w:eastAsia="仿宋_GB2312" w:cs="仿宋_GB2312"/>
          <w:color w:val="auto"/>
          <w:spacing w:val="9"/>
          <w:sz w:val="24"/>
          <w:szCs w:val="24"/>
          <w:highlight w:val="none"/>
        </w:rPr>
        <w:t>小型、微型</w:t>
      </w:r>
      <w:r>
        <w:rPr>
          <w:rFonts w:hint="eastAsia" w:ascii="仿宋_GB2312" w:hAnsi="仿宋_GB2312" w:eastAsia="仿宋_GB2312" w:cs="仿宋_GB2312"/>
          <w:color w:val="auto"/>
          <w:spacing w:val="11"/>
          <w:sz w:val="24"/>
          <w:szCs w:val="24"/>
          <w:highlight w:val="none"/>
        </w:rPr>
        <w:t>）</w:t>
      </w:r>
      <w:r>
        <w:rPr>
          <w:rFonts w:hint="eastAsia" w:ascii="仿宋_GB2312" w:hAnsi="仿宋_GB2312" w:eastAsia="仿宋_GB2312" w:cs="仿宋_GB2312"/>
          <w:color w:val="auto"/>
          <w:spacing w:val="6"/>
          <w:sz w:val="24"/>
          <w:szCs w:val="24"/>
          <w:highlight w:val="none"/>
        </w:rPr>
        <w:t>企业。</w:t>
      </w:r>
    </w:p>
    <w:p>
      <w:pPr>
        <w:pStyle w:val="36"/>
        <w:numPr>
          <w:ilvl w:val="0"/>
          <w:numId w:val="5"/>
        </w:numPr>
        <w:tabs>
          <w:tab w:val="left" w:pos="907"/>
        </w:tabs>
        <w:spacing w:line="364" w:lineRule="auto"/>
        <w:ind w:right="255" w:firstLine="444"/>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本公司参加单位的项目采购活动提供本企业制造的货物，由本企业承担工程、提供服务，</w:t>
      </w:r>
      <w:r>
        <w:rPr>
          <w:rFonts w:hint="eastAsia" w:ascii="仿宋_GB2312" w:hAnsi="仿宋_GB2312" w:eastAsia="仿宋_GB2312" w:cs="仿宋_GB2312"/>
          <w:color w:val="auto"/>
          <w:spacing w:val="9"/>
          <w:sz w:val="24"/>
          <w:szCs w:val="24"/>
          <w:highlight w:val="none"/>
        </w:rPr>
        <w:t>或者提供其他（请填写：中型、小型、微型）</w:t>
      </w:r>
      <w:r>
        <w:rPr>
          <w:rFonts w:hint="eastAsia" w:ascii="仿宋_GB2312" w:hAnsi="仿宋_GB2312" w:eastAsia="仿宋_GB2312" w:cs="仿宋_GB2312"/>
          <w:color w:val="auto"/>
          <w:spacing w:val="8"/>
          <w:sz w:val="24"/>
          <w:szCs w:val="24"/>
          <w:highlight w:val="none"/>
        </w:rPr>
        <w:t>企业制造的货物。本条所称货物不包括使用大型企业</w:t>
      </w:r>
      <w:r>
        <w:rPr>
          <w:rFonts w:hint="eastAsia" w:ascii="仿宋_GB2312" w:hAnsi="仿宋_GB2312" w:eastAsia="仿宋_GB2312" w:cs="仿宋_GB2312"/>
          <w:color w:val="auto"/>
          <w:spacing w:val="7"/>
          <w:sz w:val="24"/>
          <w:szCs w:val="24"/>
          <w:highlight w:val="none"/>
        </w:rPr>
        <w:t>注册商标的货物。</w:t>
      </w:r>
    </w:p>
    <w:p>
      <w:pPr>
        <w:spacing w:line="269" w:lineRule="exact"/>
        <w:ind w:left="68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本公司对上述声明的真实性负责。如有虚假，将依法承担相应责任。</w:t>
      </w: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5"/>
        <w:jc w:val="both"/>
        <w:rPr>
          <w:rFonts w:hint="eastAsia" w:ascii="仿宋_GB2312" w:hAnsi="仿宋_GB2312" w:eastAsia="仿宋_GB2312" w:cs="仿宋_GB2312"/>
          <w:color w:val="auto"/>
          <w:sz w:val="24"/>
          <w:szCs w:val="24"/>
          <w:highlight w:val="none"/>
        </w:rPr>
      </w:pPr>
    </w:p>
    <w:p>
      <w:pPr>
        <w:spacing w:before="1"/>
        <w:ind w:left="454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供应商名称(盖单位章)：</w:t>
      </w:r>
    </w:p>
    <w:p>
      <w:pPr>
        <w:spacing w:before="141"/>
        <w:ind w:left="454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法定代表人或委托代理人(签章)：</w:t>
      </w:r>
    </w:p>
    <w:p>
      <w:pPr>
        <w:tabs>
          <w:tab w:val="left" w:pos="5990"/>
          <w:tab w:val="left" w:pos="7038"/>
          <w:tab w:val="left" w:pos="8088"/>
        </w:tabs>
        <w:spacing w:before="139"/>
        <w:ind w:left="451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pacing w:val="-3"/>
          <w:sz w:val="24"/>
          <w:szCs w:val="24"/>
          <w:highlight w:val="none"/>
        </w:rPr>
        <w:t>期</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日</w:t>
      </w:r>
    </w:p>
    <w:p>
      <w:pPr>
        <w:pStyle w:val="8"/>
        <w:jc w:val="both"/>
        <w:rPr>
          <w:rFonts w:hint="eastAsia" w:ascii="仿宋_GB2312" w:hAnsi="仿宋_GB2312" w:eastAsia="仿宋_GB2312" w:cs="仿宋_GB2312"/>
          <w:color w:val="auto"/>
          <w:sz w:val="24"/>
          <w:szCs w:val="24"/>
          <w:highlight w:val="none"/>
        </w:rPr>
      </w:pPr>
    </w:p>
    <w:p>
      <w:pPr>
        <w:pStyle w:val="8"/>
        <w:spacing w:before="7"/>
        <w:jc w:val="both"/>
        <w:rPr>
          <w:rFonts w:hint="eastAsia" w:ascii="仿宋_GB2312" w:hAnsi="仿宋_GB2312" w:eastAsia="仿宋_GB2312" w:cs="仿宋_GB2312"/>
          <w:color w:val="auto"/>
          <w:sz w:val="24"/>
          <w:szCs w:val="24"/>
          <w:highlight w:val="none"/>
        </w:rPr>
      </w:pPr>
    </w:p>
    <w:p>
      <w:pPr>
        <w:ind w:left="238"/>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w:t>
      </w:r>
    </w:p>
    <w:p>
      <w:pPr>
        <w:spacing w:before="141" w:line="364" w:lineRule="auto"/>
        <w:ind w:left="238" w:right="246"/>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1、填写前请认真阅读《工业和信息化部、国家统计局、国家发展和改革委员会、财政部关于印发中小企业划型标准规定的通知》（工信部联企业[2011]300 号）和《财政部 工业和信息化部关于印发</w:t>
      </w:r>
    </w:p>
    <w:p>
      <w:pPr>
        <w:spacing w:line="364" w:lineRule="auto"/>
        <w:ind w:left="238" w:right="185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＜政府采购促进中小企业发展暂行办法＞的通知》(财库[2011]181 号)相关规定。</w:t>
      </w:r>
    </w:p>
    <w:p>
      <w:pPr>
        <w:spacing w:line="364" w:lineRule="auto"/>
        <w:ind w:left="238" w:right="185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2、未按上述要求提供、填写的，评审时不予以考虑。</w:t>
      </w:r>
    </w:p>
    <w:p>
      <w:pPr>
        <w:spacing w:line="364" w:lineRule="auto"/>
        <w:jc w:val="both"/>
        <w:rPr>
          <w:rFonts w:hint="eastAsia" w:ascii="仿宋_GB2312" w:hAnsi="仿宋_GB2312" w:eastAsia="仿宋_GB2312" w:cs="仿宋_GB2312"/>
          <w:color w:val="auto"/>
          <w:sz w:val="24"/>
          <w:szCs w:val="24"/>
          <w:highlight w:val="none"/>
        </w:rPr>
        <w:sectPr>
          <w:pgSz w:w="11910" w:h="16840"/>
          <w:pgMar w:top="1560" w:right="940" w:bottom="1160" w:left="940" w:header="0" w:footer="895" w:gutter="0"/>
          <w:pgNumType w:fmt="decimal"/>
          <w:cols w:space="720" w:num="1"/>
        </w:sectPr>
      </w:pPr>
    </w:p>
    <w:p>
      <w:pPr>
        <w:pStyle w:val="4"/>
        <w:tabs>
          <w:tab w:val="left" w:pos="839"/>
        </w:tabs>
        <w:spacing w:before="67"/>
        <w:ind w:right="10" w:firstLine="2891" w:firstLineChars="12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11.2、残疾人福利性单位声明函</w:t>
      </w:r>
    </w:p>
    <w:p>
      <w:pPr>
        <w:pStyle w:val="8"/>
        <w:jc w:val="left"/>
        <w:rPr>
          <w:rFonts w:hint="eastAsia" w:ascii="仿宋_GB2312" w:hAnsi="仿宋_GB2312" w:eastAsia="仿宋_GB2312" w:cs="仿宋_GB2312"/>
          <w:b/>
          <w:color w:val="auto"/>
          <w:sz w:val="24"/>
          <w:szCs w:val="24"/>
          <w:highlight w:val="none"/>
        </w:rPr>
      </w:pPr>
    </w:p>
    <w:p>
      <w:pPr>
        <w:spacing w:before="141" w:line="360" w:lineRule="auto"/>
        <w:ind w:left="239" w:leftChars="114" w:right="254" w:firstLine="747" w:firstLineChars="292"/>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8"/>
          <w:sz w:val="24"/>
          <w:szCs w:val="24"/>
          <w:highlight w:val="none"/>
        </w:rPr>
        <w:t>本单位郑重声明，根据《财政部 民政部 中国残疾人联合会关于促进残疾人就业政府采购政策</w:t>
      </w:r>
      <w:r>
        <w:rPr>
          <w:rFonts w:hint="eastAsia" w:ascii="仿宋_GB2312" w:hAnsi="仿宋_GB2312" w:eastAsia="仿宋_GB2312" w:cs="仿宋_GB2312"/>
          <w:color w:val="auto"/>
          <w:spacing w:val="-13"/>
          <w:sz w:val="24"/>
          <w:szCs w:val="24"/>
          <w:highlight w:val="none"/>
        </w:rPr>
        <w:t>的通知》</w:t>
      </w:r>
      <w:r>
        <w:rPr>
          <w:rFonts w:hint="eastAsia" w:ascii="仿宋_GB2312" w:hAnsi="仿宋_GB2312" w:eastAsia="仿宋_GB2312" w:cs="仿宋_GB2312"/>
          <w:color w:val="auto"/>
          <w:spacing w:val="14"/>
          <w:sz w:val="24"/>
          <w:szCs w:val="24"/>
          <w:highlight w:val="none"/>
        </w:rPr>
        <w:t>（</w:t>
      </w:r>
      <w:r>
        <w:rPr>
          <w:rFonts w:hint="eastAsia" w:ascii="仿宋_GB2312" w:hAnsi="仿宋_GB2312" w:eastAsia="仿宋_GB2312" w:cs="仿宋_GB2312"/>
          <w:color w:val="auto"/>
          <w:spacing w:val="11"/>
          <w:sz w:val="24"/>
          <w:szCs w:val="24"/>
          <w:highlight w:val="none"/>
        </w:rPr>
        <w:t>财库〔</w:t>
      </w:r>
      <w:r>
        <w:rPr>
          <w:rFonts w:hint="eastAsia" w:ascii="仿宋_GB2312" w:hAnsi="仿宋_GB2312" w:eastAsia="仿宋_GB2312" w:cs="仿宋_GB2312"/>
          <w:color w:val="auto"/>
          <w:sz w:val="24"/>
          <w:szCs w:val="24"/>
          <w:highlight w:val="none"/>
        </w:rPr>
        <w:t>2017〕141</w:t>
      </w:r>
      <w:r>
        <w:rPr>
          <w:rFonts w:hint="eastAsia" w:ascii="仿宋_GB2312" w:hAnsi="仿宋_GB2312" w:eastAsia="仿宋_GB2312" w:cs="仿宋_GB2312"/>
          <w:color w:val="auto"/>
          <w:spacing w:val="35"/>
          <w:sz w:val="24"/>
          <w:szCs w:val="24"/>
          <w:highlight w:val="none"/>
        </w:rPr>
        <w:t xml:space="preserve"> 号</w:t>
      </w:r>
      <w:r>
        <w:rPr>
          <w:rFonts w:hint="eastAsia" w:ascii="仿宋_GB2312" w:hAnsi="仿宋_GB2312" w:eastAsia="仿宋_GB2312" w:cs="仿宋_GB2312"/>
          <w:color w:val="auto"/>
          <w:spacing w:val="14"/>
          <w:sz w:val="24"/>
          <w:szCs w:val="24"/>
          <w:highlight w:val="none"/>
        </w:rPr>
        <w:t>）</w:t>
      </w:r>
      <w:r>
        <w:rPr>
          <w:rFonts w:hint="eastAsia" w:ascii="仿宋_GB2312" w:hAnsi="仿宋_GB2312" w:eastAsia="仿宋_GB2312" w:cs="仿宋_GB2312"/>
          <w:color w:val="auto"/>
          <w:spacing w:val="13"/>
          <w:sz w:val="24"/>
          <w:szCs w:val="24"/>
          <w:highlight w:val="none"/>
        </w:rPr>
        <w:t>的规定，本单位为符合条件的残疾人福利性单位，且本单位参加</w:t>
      </w:r>
      <w:r>
        <w:rPr>
          <w:rFonts w:hint="eastAsia" w:ascii="仿宋_GB2312" w:hAnsi="仿宋_GB2312" w:eastAsia="仿宋_GB2312" w:cs="仿宋_GB2312"/>
          <w:color w:val="auto"/>
          <w:spacing w:val="4"/>
          <w:sz w:val="24"/>
          <w:szCs w:val="24"/>
          <w:highlight w:val="none"/>
        </w:rPr>
        <w:t>__________________</w:t>
      </w:r>
      <w:r>
        <w:rPr>
          <w:rFonts w:hint="eastAsia" w:ascii="仿宋_GB2312" w:hAnsi="仿宋_GB2312" w:eastAsia="仿宋_GB2312" w:cs="仿宋_GB2312"/>
          <w:color w:val="auto"/>
          <w:spacing w:val="11"/>
          <w:sz w:val="24"/>
          <w:szCs w:val="24"/>
          <w:highlight w:val="none"/>
        </w:rPr>
        <w:t>单</w:t>
      </w:r>
      <w:r>
        <w:rPr>
          <w:rFonts w:hint="eastAsia" w:ascii="仿宋_GB2312" w:hAnsi="仿宋_GB2312" w:eastAsia="仿宋_GB2312" w:cs="仿宋_GB2312"/>
          <w:color w:val="auto"/>
          <w:spacing w:val="9"/>
          <w:sz w:val="24"/>
          <w:szCs w:val="24"/>
          <w:highlight w:val="none"/>
        </w:rPr>
        <w:t>位</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pacing w:val="11"/>
          <w:sz w:val="24"/>
          <w:szCs w:val="24"/>
          <w:highlight w:val="none"/>
        </w:rPr>
        <w:t>项</w:t>
      </w:r>
      <w:r>
        <w:rPr>
          <w:rFonts w:hint="eastAsia" w:ascii="仿宋_GB2312" w:hAnsi="仿宋_GB2312" w:eastAsia="仿宋_GB2312" w:cs="仿宋_GB2312"/>
          <w:color w:val="auto"/>
          <w:spacing w:val="9"/>
          <w:sz w:val="24"/>
          <w:szCs w:val="24"/>
          <w:highlight w:val="none"/>
        </w:rPr>
        <w:t>目</w:t>
      </w:r>
      <w:r>
        <w:rPr>
          <w:rFonts w:hint="eastAsia" w:ascii="仿宋_GB2312" w:hAnsi="仿宋_GB2312" w:eastAsia="仿宋_GB2312" w:cs="仿宋_GB2312"/>
          <w:color w:val="auto"/>
          <w:spacing w:val="11"/>
          <w:sz w:val="24"/>
          <w:szCs w:val="24"/>
          <w:highlight w:val="none"/>
        </w:rPr>
        <w:t>采</w:t>
      </w:r>
      <w:r>
        <w:rPr>
          <w:rFonts w:hint="eastAsia" w:ascii="仿宋_GB2312" w:hAnsi="仿宋_GB2312" w:eastAsia="仿宋_GB2312" w:cs="仿宋_GB2312"/>
          <w:color w:val="auto"/>
          <w:spacing w:val="9"/>
          <w:sz w:val="24"/>
          <w:szCs w:val="24"/>
          <w:highlight w:val="none"/>
        </w:rPr>
        <w:t>购</w:t>
      </w:r>
      <w:r>
        <w:rPr>
          <w:rFonts w:hint="eastAsia" w:ascii="仿宋_GB2312" w:hAnsi="仿宋_GB2312" w:eastAsia="仿宋_GB2312" w:cs="仿宋_GB2312"/>
          <w:color w:val="auto"/>
          <w:spacing w:val="11"/>
          <w:sz w:val="24"/>
          <w:szCs w:val="24"/>
          <w:highlight w:val="none"/>
        </w:rPr>
        <w:t>活</w:t>
      </w:r>
      <w:r>
        <w:rPr>
          <w:rFonts w:hint="eastAsia" w:ascii="仿宋_GB2312" w:hAnsi="仿宋_GB2312" w:eastAsia="仿宋_GB2312" w:cs="仿宋_GB2312"/>
          <w:color w:val="auto"/>
          <w:spacing w:val="9"/>
          <w:sz w:val="24"/>
          <w:szCs w:val="24"/>
          <w:highlight w:val="none"/>
        </w:rPr>
        <w:t>动</w:t>
      </w:r>
      <w:r>
        <w:rPr>
          <w:rFonts w:hint="eastAsia" w:ascii="仿宋_GB2312" w:hAnsi="仿宋_GB2312" w:eastAsia="仿宋_GB2312" w:cs="仿宋_GB2312"/>
          <w:color w:val="auto"/>
          <w:spacing w:val="11"/>
          <w:sz w:val="24"/>
          <w:szCs w:val="24"/>
          <w:highlight w:val="none"/>
        </w:rPr>
        <w:t>提</w:t>
      </w:r>
      <w:r>
        <w:rPr>
          <w:rFonts w:hint="eastAsia" w:ascii="仿宋_GB2312" w:hAnsi="仿宋_GB2312" w:eastAsia="仿宋_GB2312" w:cs="仿宋_GB2312"/>
          <w:color w:val="auto"/>
          <w:spacing w:val="9"/>
          <w:sz w:val="24"/>
          <w:szCs w:val="24"/>
          <w:highlight w:val="none"/>
        </w:rPr>
        <w:t>供</w:t>
      </w:r>
      <w:r>
        <w:rPr>
          <w:rFonts w:hint="eastAsia" w:ascii="仿宋_GB2312" w:hAnsi="仿宋_GB2312" w:eastAsia="仿宋_GB2312" w:cs="仿宋_GB2312"/>
          <w:color w:val="auto"/>
          <w:spacing w:val="11"/>
          <w:sz w:val="24"/>
          <w:szCs w:val="24"/>
          <w:highlight w:val="none"/>
        </w:rPr>
        <w:t>本</w:t>
      </w:r>
      <w:r>
        <w:rPr>
          <w:rFonts w:hint="eastAsia" w:ascii="仿宋_GB2312" w:hAnsi="仿宋_GB2312" w:eastAsia="仿宋_GB2312" w:cs="仿宋_GB2312"/>
          <w:color w:val="auto"/>
          <w:spacing w:val="9"/>
          <w:sz w:val="24"/>
          <w:szCs w:val="24"/>
          <w:highlight w:val="none"/>
        </w:rPr>
        <w:t>单</w:t>
      </w:r>
      <w:r>
        <w:rPr>
          <w:rFonts w:hint="eastAsia" w:ascii="仿宋_GB2312" w:hAnsi="仿宋_GB2312" w:eastAsia="仿宋_GB2312" w:cs="仿宋_GB2312"/>
          <w:color w:val="auto"/>
          <w:spacing w:val="11"/>
          <w:sz w:val="24"/>
          <w:szCs w:val="24"/>
          <w:highlight w:val="none"/>
        </w:rPr>
        <w:t>位的</w:t>
      </w:r>
      <w:r>
        <w:rPr>
          <w:rFonts w:hint="eastAsia" w:ascii="仿宋_GB2312" w:hAnsi="仿宋_GB2312" w:eastAsia="仿宋_GB2312" w:cs="仿宋_GB2312"/>
          <w:color w:val="auto"/>
          <w:spacing w:val="9"/>
          <w:sz w:val="24"/>
          <w:szCs w:val="24"/>
          <w:highlight w:val="none"/>
          <w:lang w:eastAsia="zh-CN"/>
        </w:rPr>
        <w:t>服务</w:t>
      </w:r>
      <w:r>
        <w:rPr>
          <w:rFonts w:hint="eastAsia" w:ascii="仿宋_GB2312" w:hAnsi="仿宋_GB2312" w:eastAsia="仿宋_GB2312" w:cs="仿宋_GB2312"/>
          <w:color w:val="auto"/>
          <w:spacing w:val="9"/>
          <w:sz w:val="24"/>
          <w:szCs w:val="24"/>
          <w:highlight w:val="none"/>
        </w:rPr>
        <w:t>（</w:t>
      </w:r>
      <w:r>
        <w:rPr>
          <w:rFonts w:hint="eastAsia" w:ascii="仿宋_GB2312" w:hAnsi="仿宋_GB2312" w:eastAsia="仿宋_GB2312" w:cs="仿宋_GB2312"/>
          <w:color w:val="auto"/>
          <w:spacing w:val="11"/>
          <w:sz w:val="24"/>
          <w:szCs w:val="24"/>
          <w:highlight w:val="none"/>
        </w:rPr>
        <w:t>由</w:t>
      </w:r>
      <w:r>
        <w:rPr>
          <w:rFonts w:hint="eastAsia" w:ascii="仿宋_GB2312" w:hAnsi="仿宋_GB2312" w:eastAsia="仿宋_GB2312" w:cs="仿宋_GB2312"/>
          <w:color w:val="auto"/>
          <w:spacing w:val="9"/>
          <w:sz w:val="24"/>
          <w:szCs w:val="24"/>
          <w:highlight w:val="none"/>
        </w:rPr>
        <w:t>本</w:t>
      </w:r>
      <w:r>
        <w:rPr>
          <w:rFonts w:hint="eastAsia" w:ascii="仿宋_GB2312" w:hAnsi="仿宋_GB2312" w:eastAsia="仿宋_GB2312" w:cs="仿宋_GB2312"/>
          <w:color w:val="auto"/>
          <w:sz w:val="24"/>
          <w:szCs w:val="24"/>
          <w:highlight w:val="none"/>
        </w:rPr>
        <w:t>单</w:t>
      </w:r>
      <w:r>
        <w:rPr>
          <w:rFonts w:hint="eastAsia" w:ascii="仿宋_GB2312" w:hAnsi="仿宋_GB2312" w:eastAsia="仿宋_GB2312" w:cs="仿宋_GB2312"/>
          <w:color w:val="auto"/>
          <w:spacing w:val="10"/>
          <w:sz w:val="24"/>
          <w:szCs w:val="24"/>
          <w:highlight w:val="none"/>
        </w:rPr>
        <w:t>位承担工程</w:t>
      </w:r>
      <w:r>
        <w:rPr>
          <w:rFonts w:hint="eastAsia" w:ascii="仿宋_GB2312" w:hAnsi="仿宋_GB2312" w:eastAsia="仿宋_GB2312" w:cs="仿宋_GB2312"/>
          <w:color w:val="auto"/>
          <w:spacing w:val="2"/>
          <w:sz w:val="24"/>
          <w:szCs w:val="24"/>
          <w:highlight w:val="none"/>
        </w:rPr>
        <w:t>/</w:t>
      </w:r>
      <w:r>
        <w:rPr>
          <w:rFonts w:hint="eastAsia" w:ascii="仿宋_GB2312" w:hAnsi="仿宋_GB2312" w:eastAsia="仿宋_GB2312" w:cs="仿宋_GB2312"/>
          <w:color w:val="auto"/>
          <w:spacing w:val="9"/>
          <w:sz w:val="24"/>
          <w:szCs w:val="24"/>
          <w:highlight w:val="none"/>
        </w:rPr>
        <w:t>提供服务</w:t>
      </w:r>
      <w:r>
        <w:rPr>
          <w:rFonts w:hint="eastAsia" w:ascii="仿宋_GB2312" w:hAnsi="仿宋_GB2312" w:eastAsia="仿宋_GB2312" w:cs="仿宋_GB2312"/>
          <w:color w:val="auto"/>
          <w:spacing w:val="-99"/>
          <w:sz w:val="24"/>
          <w:szCs w:val="24"/>
          <w:highlight w:val="none"/>
        </w:rPr>
        <w:t>）</w:t>
      </w:r>
      <w:r>
        <w:rPr>
          <w:rFonts w:hint="eastAsia" w:ascii="仿宋_GB2312" w:hAnsi="仿宋_GB2312" w:eastAsia="仿宋_GB2312" w:cs="仿宋_GB2312"/>
          <w:color w:val="auto"/>
          <w:spacing w:val="9"/>
          <w:sz w:val="24"/>
          <w:szCs w:val="24"/>
          <w:highlight w:val="none"/>
        </w:rPr>
        <w:t>，或者提供其他残疾人福利性单位的</w:t>
      </w:r>
      <w:r>
        <w:rPr>
          <w:rFonts w:hint="eastAsia" w:ascii="仿宋_GB2312" w:hAnsi="仿宋_GB2312" w:eastAsia="仿宋_GB2312" w:cs="仿宋_GB2312"/>
          <w:color w:val="auto"/>
          <w:spacing w:val="9"/>
          <w:sz w:val="24"/>
          <w:szCs w:val="24"/>
          <w:highlight w:val="none"/>
          <w:lang w:eastAsia="zh-CN"/>
        </w:rPr>
        <w:t>服务</w:t>
      </w:r>
      <w:r>
        <w:rPr>
          <w:rFonts w:hint="eastAsia" w:ascii="仿宋_GB2312" w:hAnsi="仿宋_GB2312" w:eastAsia="仿宋_GB2312" w:cs="仿宋_GB2312"/>
          <w:color w:val="auto"/>
          <w:sz w:val="24"/>
          <w:szCs w:val="24"/>
          <w:highlight w:val="none"/>
        </w:rPr>
        <w:t>。</w:t>
      </w:r>
    </w:p>
    <w:p>
      <w:pPr>
        <w:spacing w:line="360" w:lineRule="auto"/>
        <w:ind w:left="0" w:leftChars="0" w:firstLine="240" w:firstLineChars="1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本单位对上述声明的真实性负责。如有虚假，将依法承担相应责任。</w:t>
      </w:r>
    </w:p>
    <w:p>
      <w:pPr>
        <w:spacing w:before="239" w:line="360" w:lineRule="auto"/>
        <w:ind w:left="17" w:leftChars="8" w:right="250" w:firstLine="662" w:firstLineChars="276"/>
        <w:jc w:val="both"/>
        <w:rPr>
          <w:rFonts w:hint="eastAsia" w:ascii="仿宋_GB2312" w:hAnsi="仿宋_GB2312" w:eastAsia="仿宋_GB2312" w:cs="仿宋_GB2312"/>
          <w:color w:val="auto"/>
          <w:sz w:val="24"/>
          <w:szCs w:val="24"/>
          <w:highlight w:val="none"/>
        </w:rPr>
      </w:pPr>
    </w:p>
    <w:p>
      <w:pPr>
        <w:tabs>
          <w:tab w:val="left" w:leader="underscore" w:pos="5110"/>
        </w:tabs>
        <w:spacing w:line="360" w:lineRule="auto"/>
        <w:ind w:right="249"/>
        <w:jc w:val="both"/>
        <w:rPr>
          <w:rFonts w:hint="eastAsia" w:ascii="仿宋_GB2312" w:hAnsi="仿宋_GB2312" w:eastAsia="仿宋_GB2312" w:cs="仿宋_GB2312"/>
          <w:color w:val="auto"/>
          <w:sz w:val="24"/>
          <w:szCs w:val="24"/>
          <w:highlight w:val="none"/>
        </w:rPr>
      </w:pPr>
    </w:p>
    <w:p>
      <w:pPr>
        <w:pStyle w:val="8"/>
        <w:spacing w:line="360" w:lineRule="auto"/>
        <w:jc w:val="both"/>
        <w:rPr>
          <w:rFonts w:hint="eastAsia" w:ascii="仿宋_GB2312" w:hAnsi="仿宋_GB2312" w:eastAsia="仿宋_GB2312" w:cs="仿宋_GB2312"/>
          <w:color w:val="auto"/>
          <w:sz w:val="24"/>
          <w:szCs w:val="24"/>
          <w:highlight w:val="none"/>
        </w:rPr>
      </w:pPr>
    </w:p>
    <w:p>
      <w:pPr>
        <w:pStyle w:val="8"/>
        <w:spacing w:before="11" w:line="360" w:lineRule="auto"/>
        <w:jc w:val="both"/>
        <w:rPr>
          <w:rFonts w:hint="eastAsia" w:ascii="仿宋_GB2312" w:hAnsi="仿宋_GB2312" w:eastAsia="仿宋_GB2312" w:cs="仿宋_GB2312"/>
          <w:color w:val="auto"/>
          <w:sz w:val="24"/>
          <w:szCs w:val="24"/>
          <w:highlight w:val="none"/>
        </w:rPr>
      </w:pPr>
    </w:p>
    <w:p>
      <w:pPr>
        <w:spacing w:line="360" w:lineRule="auto"/>
        <w:ind w:left="5459"/>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单位名称</w:t>
      </w:r>
      <w:r>
        <w:rPr>
          <w:rFonts w:hint="eastAsia" w:ascii="仿宋_GB2312" w:hAnsi="仿宋_GB2312" w:eastAsia="仿宋_GB2312" w:cs="仿宋_GB2312"/>
          <w:color w:val="auto"/>
          <w:spacing w:val="9"/>
          <w:sz w:val="24"/>
          <w:szCs w:val="24"/>
          <w:highlight w:val="none"/>
        </w:rPr>
        <w:t>（电子签章</w:t>
      </w:r>
      <w:r>
        <w:rPr>
          <w:rFonts w:hint="eastAsia" w:ascii="仿宋_GB2312" w:hAnsi="仿宋_GB2312" w:eastAsia="仿宋_GB2312" w:cs="仿宋_GB2312"/>
          <w:color w:val="auto"/>
          <w:spacing w:val="-101"/>
          <w:sz w:val="24"/>
          <w:szCs w:val="24"/>
          <w:highlight w:val="none"/>
        </w:rPr>
        <w:t>）</w:t>
      </w:r>
      <w:r>
        <w:rPr>
          <w:rFonts w:hint="eastAsia" w:ascii="仿宋_GB2312" w:hAnsi="仿宋_GB2312" w:eastAsia="仿宋_GB2312" w:cs="仿宋_GB2312"/>
          <w:color w:val="auto"/>
          <w:spacing w:val="14"/>
          <w:sz w:val="24"/>
          <w:szCs w:val="24"/>
          <w:highlight w:val="none"/>
        </w:rPr>
        <w:t>：</w:t>
      </w:r>
      <w:r>
        <w:rPr>
          <w:rFonts w:hint="eastAsia" w:ascii="仿宋_GB2312" w:hAnsi="仿宋_GB2312" w:eastAsia="仿宋_GB2312" w:cs="仿宋_GB2312"/>
          <w:color w:val="auto"/>
          <w:spacing w:val="4"/>
          <w:sz w:val="24"/>
          <w:szCs w:val="24"/>
          <w:highlight w:val="none"/>
        </w:rPr>
        <w:t>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pacing w:val="6"/>
          <w:sz w:val="24"/>
          <w:szCs w:val="24"/>
          <w:highlight w:val="none"/>
        </w:rPr>
        <w:t>_</w:t>
      </w:r>
      <w:r>
        <w:rPr>
          <w:rFonts w:hint="eastAsia" w:ascii="仿宋_GB2312" w:hAnsi="仿宋_GB2312" w:eastAsia="仿宋_GB2312" w:cs="仿宋_GB2312"/>
          <w:color w:val="auto"/>
          <w:spacing w:val="4"/>
          <w:sz w:val="24"/>
          <w:szCs w:val="24"/>
          <w:highlight w:val="none"/>
        </w:rPr>
        <w:t>___</w:t>
      </w:r>
      <w:r>
        <w:rPr>
          <w:rFonts w:hint="eastAsia" w:ascii="仿宋_GB2312" w:hAnsi="仿宋_GB2312" w:eastAsia="仿宋_GB2312" w:cs="仿宋_GB2312"/>
          <w:color w:val="auto"/>
          <w:sz w:val="24"/>
          <w:szCs w:val="24"/>
          <w:highlight w:val="none"/>
        </w:rPr>
        <w:t>_</w:t>
      </w:r>
    </w:p>
    <w:p>
      <w:pPr>
        <w:tabs>
          <w:tab w:val="left" w:pos="691"/>
        </w:tabs>
        <w:spacing w:before="140" w:line="360" w:lineRule="auto"/>
        <w:ind w:left="0" w:leftChars="0" w:right="353" w:firstLine="4620" w:firstLineChars="1925"/>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pacing w:val="9"/>
          <w:sz w:val="24"/>
          <w:szCs w:val="24"/>
          <w:highlight w:val="none"/>
        </w:rPr>
        <w:t>期</w:t>
      </w:r>
      <w:r>
        <w:rPr>
          <w:rFonts w:hint="eastAsia" w:ascii="仿宋_GB2312" w:hAnsi="仿宋_GB2312" w:eastAsia="仿宋_GB2312" w:cs="仿宋_GB2312"/>
          <w:color w:val="auto"/>
          <w:spacing w:val="9"/>
          <w:sz w:val="24"/>
          <w:szCs w:val="24"/>
          <w:highlight w:val="none"/>
          <w:lang w:val="en-US" w:eastAsia="zh-CN"/>
        </w:rPr>
        <w:t>:</w:t>
      </w:r>
      <w:r>
        <w:rPr>
          <w:rFonts w:hint="eastAsia" w:ascii="仿宋_GB2312" w:hAnsi="仿宋_GB2312" w:eastAsia="仿宋_GB2312" w:cs="仿宋_GB2312"/>
          <w:color w:val="auto"/>
          <w:spacing w:val="4"/>
          <w:sz w:val="24"/>
          <w:szCs w:val="24"/>
          <w:highlight w:val="none"/>
        </w:rPr>
        <w:t>__________________</w:t>
      </w:r>
    </w:p>
    <w:p>
      <w:pPr>
        <w:pStyle w:val="8"/>
        <w:spacing w:line="360" w:lineRule="auto"/>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jc w:val="both"/>
        <w:rPr>
          <w:rFonts w:hint="eastAsia" w:ascii="仿宋_GB2312" w:hAnsi="仿宋_GB2312" w:eastAsia="仿宋_GB2312" w:cs="仿宋_GB2312"/>
          <w:color w:val="auto"/>
          <w:sz w:val="24"/>
          <w:szCs w:val="24"/>
          <w:highlight w:val="none"/>
        </w:rPr>
      </w:pPr>
    </w:p>
    <w:p>
      <w:pPr>
        <w:pStyle w:val="8"/>
        <w:spacing w:before="10"/>
        <w:jc w:val="both"/>
        <w:rPr>
          <w:rFonts w:hint="eastAsia" w:ascii="仿宋_GB2312" w:hAnsi="仿宋_GB2312" w:eastAsia="仿宋_GB2312" w:cs="仿宋_GB2312"/>
          <w:color w:val="auto"/>
          <w:sz w:val="24"/>
          <w:szCs w:val="24"/>
          <w:highlight w:val="none"/>
        </w:rPr>
      </w:pPr>
    </w:p>
    <w:p>
      <w:pPr>
        <w:pStyle w:val="4"/>
        <w:tabs>
          <w:tab w:val="left" w:pos="839"/>
        </w:tabs>
        <w:spacing w:before="67"/>
        <w:ind w:right="10"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4"/>
        <w:tabs>
          <w:tab w:val="left" w:pos="839"/>
        </w:tabs>
        <w:spacing w:before="67"/>
        <w:ind w:right="10" w:firstLine="3132" w:firstLineChars="1300"/>
        <w:rPr>
          <w:rFonts w:hint="eastAsia" w:ascii="仿宋_GB2312" w:hAnsi="仿宋_GB2312" w:eastAsia="仿宋_GB2312" w:cs="仿宋_GB2312"/>
          <w:b/>
          <w:bCs/>
          <w:color w:val="auto"/>
          <w:kern w:val="0"/>
          <w:sz w:val="24"/>
          <w:szCs w:val="24"/>
          <w:highlight w:val="none"/>
          <w:lang w:val="en-US" w:eastAsia="zh-CN" w:bidi="ar-SA"/>
        </w:rPr>
      </w:pPr>
    </w:p>
    <w:p>
      <w:pPr>
        <w:pStyle w:val="4"/>
        <w:tabs>
          <w:tab w:val="left" w:pos="839"/>
        </w:tabs>
        <w:spacing w:before="67"/>
        <w:ind w:right="10" w:firstLine="3132" w:firstLineChars="1300"/>
        <w:rPr>
          <w:rFonts w:hint="eastAsia" w:ascii="仿宋_GB2312" w:hAnsi="仿宋_GB2312" w:eastAsia="仿宋_GB2312" w:cs="仿宋_GB2312"/>
          <w:b/>
          <w:bCs/>
          <w:color w:val="auto"/>
          <w:kern w:val="0"/>
          <w:sz w:val="24"/>
          <w:szCs w:val="24"/>
          <w:highlight w:val="none"/>
          <w:lang w:val="en-US" w:eastAsia="zh-CN" w:bidi="ar-SA"/>
        </w:rPr>
      </w:pPr>
      <w:r>
        <w:rPr>
          <w:rFonts w:hint="eastAsia" w:ascii="仿宋_GB2312" w:hAnsi="仿宋_GB2312" w:eastAsia="仿宋_GB2312" w:cs="仿宋_GB2312"/>
          <w:b/>
          <w:bCs/>
          <w:color w:val="auto"/>
          <w:kern w:val="0"/>
          <w:sz w:val="24"/>
          <w:szCs w:val="24"/>
          <w:highlight w:val="none"/>
          <w:lang w:val="en-US" w:eastAsia="zh-CN" w:bidi="ar-SA"/>
        </w:rPr>
        <w:t>11.3、监狱企业证明文件</w:t>
      </w:r>
    </w:p>
    <w:p>
      <w:pPr>
        <w:pStyle w:val="8"/>
        <w:jc w:val="both"/>
        <w:rPr>
          <w:rFonts w:hint="eastAsia" w:ascii="仿宋_GB2312" w:hAnsi="仿宋_GB2312" w:eastAsia="仿宋_GB2312" w:cs="仿宋_GB2312"/>
          <w:b/>
          <w:color w:val="auto"/>
          <w:sz w:val="24"/>
          <w:szCs w:val="24"/>
          <w:highlight w:val="none"/>
        </w:rPr>
      </w:pPr>
    </w:p>
    <w:p>
      <w:pPr>
        <w:spacing w:before="238"/>
        <w:ind w:right="254"/>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24"/>
          <w:szCs w:val="24"/>
          <w:highlight w:val="none"/>
        </w:rPr>
        <w:t>省级以上监狱管理局、戒毒管理局（含新疆生产建设兵团）出具的属于监狱企业的证明文件。</w:t>
      </w:r>
    </w:p>
    <w:p>
      <w:pPr>
        <w:spacing w:line="480" w:lineRule="auto"/>
        <w:jc w:val="both"/>
        <w:rPr>
          <w:rFonts w:hint="eastAsia" w:ascii="仿宋_GB2312" w:hAnsi="仿宋_GB2312" w:eastAsia="仿宋_GB2312" w:cs="仿宋_GB2312"/>
          <w:b/>
          <w:color w:val="auto"/>
          <w:sz w:val="24"/>
          <w:szCs w:val="24"/>
          <w:highlight w:val="none"/>
          <w:lang w:val="en-US" w:eastAsia="zh-CN"/>
        </w:rPr>
      </w:pPr>
    </w:p>
    <w:p>
      <w:pPr>
        <w:snapToGrid w:val="0"/>
        <w:spacing w:line="360" w:lineRule="auto"/>
        <w:ind w:firstLine="480" w:firstLineChars="200"/>
        <w:rPr>
          <w:rFonts w:hint="eastAsia" w:ascii="仿宋_GB2312" w:hAnsi="仿宋_GB2312" w:eastAsia="仿宋_GB2312" w:cs="仿宋_GB2312"/>
          <w:color w:val="auto"/>
          <w:sz w:val="24"/>
          <w:szCs w:val="24"/>
          <w:highlight w:val="none"/>
        </w:rPr>
      </w:pPr>
    </w:p>
    <w:p>
      <w:pPr>
        <w:spacing w:before="238"/>
        <w:ind w:left="0" w:right="254" w:firstLine="210" w:firstLineChars="100"/>
        <w:jc w:val="both"/>
        <w:rPr>
          <w:rFonts w:hint="eastAsia" w:ascii="仿宋_GB2312" w:hAnsi="仿宋_GB2312" w:eastAsia="仿宋_GB2312" w:cs="仿宋_GB2312"/>
          <w:color w:val="auto"/>
          <w:highlight w:val="none"/>
        </w:rPr>
      </w:pPr>
    </w:p>
    <w:p>
      <w:pPr>
        <w:widowControl/>
        <w:jc w:val="left"/>
        <w:rPr>
          <w:rFonts w:hint="eastAsia" w:ascii="仿宋_GB2312" w:hAnsi="仿宋_GB2312" w:eastAsia="仿宋_GB2312" w:cs="仿宋_GB2312"/>
          <w:b/>
          <w:color w:val="auto"/>
          <w:sz w:val="28"/>
          <w:szCs w:val="28"/>
          <w:highlight w:val="none"/>
        </w:rPr>
      </w:pPr>
    </w:p>
    <w:p>
      <w:pPr>
        <w:rPr>
          <w:rFonts w:hint="eastAsia" w:ascii="仿宋_GB2312" w:hAnsi="仿宋_GB2312" w:eastAsia="仿宋_GB2312" w:cs="仿宋_GB2312"/>
        </w:rPr>
      </w:pPr>
    </w:p>
    <w:p>
      <w:pPr>
        <w:rPr>
          <w:rFonts w:hint="eastAsia" w:ascii="仿宋_GB2312" w:hAnsi="仿宋_GB2312" w:eastAsia="仿宋_GB2312" w:cs="仿宋_GB2312"/>
          <w:spacing w:val="-3"/>
          <w:sz w:val="24"/>
          <w:szCs w:val="24"/>
        </w:rPr>
      </w:pPr>
    </w:p>
    <w:sectPr>
      <w:headerReference r:id="rId12" w:type="default"/>
      <w:footerReference r:id="rId13"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W1u+M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pbW74zgCAABxBAAADgAAAAAAAAABACAAAAAfAQAAZHJzL2Uyb0RvYy54&#10;bWxQSwUGAAAAAAYABgBZAQAAyQUAAAAA&#10;">
              <v:fill on="f" focussize="0,0"/>
              <v:stroke on="f" weight="0.5pt"/>
              <v:imagedata o:title=""/>
              <o:lock v:ext="edit" aspectratio="f"/>
              <v:textbox inset="0mm,0mm,0mm,0mm" style="mso-fit-shape-to-text:t;">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ijic5AgAAcQ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Gijic5AgAAcQQAAA4AAAAAAAAAAQAgAAAAHwEAAGRycy9lMm9Eb2Mu&#10;eG1sUEsFBgAAAAAGAAYAWQEAAMoFAAAAAA==&#10;">
              <v:fill on="f" focussize="0,0"/>
              <v:stroke on="f" weight="0.5pt"/>
              <v:imagedata o:title=""/>
              <o:lock v:ext="edit" aspectratio="f"/>
              <v:textbox inset="0mm,0mm,0mm,0mm" style="mso-fit-shape-to-text:t;">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30</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hAfxpjkCAABxBAAADgAAAGRycy9lMm9Eb2MueG1srVTNjtMw&#10;EL4j8Q6W7zRpEatS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6vsSv1QAAAAgBAAAPAAAAAAAAAAEAIAAAACIAAABkcnMvZG93bnJl&#10;di54bWxQSwECFAAUAAAACACHTuJAhAfxpjkCAABxBAAADgAAAAAAAAABACAAAAAkAQAAZHJzL2Uy&#10;b0RvYy54bWxQSwUGAAAAAAYABgBZAQAAzwUAAAAA&#10;">
              <v:fill on="f" focussize="0,0"/>
              <v:stroke on="f" weight="0.5pt"/>
              <v:imagedata o:title=""/>
              <o:lock v:ext="edit" aspectratio="f"/>
              <v:textbox inset="0mm,0mm,0mm,0mm" style="mso-fit-shape-to-text:t;">
                <w:txbxContent>
                  <w:p>
                    <w:pPr>
                      <w:pStyle w:val="12"/>
                      <w:rPr>
                        <w:rFonts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eg945AgAAc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oeg945AgAAcQQAAA4AAAAAAAAAAQAgAAAAHwEAAGRycy9lMm9Eb2Mu&#10;eG1sUEsFBgAAAAAGAAYAWQEAAMo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8480"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48000;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dEOi2wAAAA0BAAAPAAAAAAAAAAEA&#10;IAAAACIAAABkcnMvZG93bnJldi54bWxQSwECFAAUAAAACACHTuJAEbuuDdMBAACnAwAADgAAAAAA&#10;AAABACAAAAAqAQAAZHJzL2Uyb0RvYy54bWxQSwUGAAAAAAYABgBZAQAAb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IXBE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yFwROgIAAHEEAAAOAAAAAAAAAAEAIAAAAB8BAABkcnMvZTJvRG9j&#10;LnhtbFBLBQYAAAAABgAGAFkBAADL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2096;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jdEOi2wAAAA0BAAAPAAAAAAAAAAEA&#10;IAAAACIAAABkcnMvZG93bnJldi54bWxQSwECFAAUAAAACACHTuJAY35+UdMBAACnAwAADgAAAAAA&#10;AAABACAAAAAqAQAAZHJzL2Uyb0RvYy54bWxQSwUGAAAAAAYABgBZAQAAb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QxGI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OrK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AEMRiOgIAAHEEAAAOAAAAAAAAAAEAIAAAAB8BAABkcnMvZTJvRG9j&#10;LnhtbFBLBQYAAAAABgAGAFkBAADLBQAAAAA=&#10;">
              <v:fill on="f" focussize="0,0"/>
              <v:stroke on="f" weight="0.5pt"/>
              <v:imagedata o:title=""/>
              <o:lock v:ext="edit" aspectratio="f"/>
              <v:textbox inset="0mm,0mm,0mm,0mm" style="mso-fit-shape-to-text:t;">
                <w:txbxContent>
                  <w:p>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45</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5168;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8AvZAAAACwEAAA8AAAAAAAAAAQAg&#10;AAAAIgAAAGRycy9kb3ducmV2LnhtbFBLAQIUABQAAAAIAIdO4kDs+UFC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4144;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mgeRfZAAAACwEAAA8AAAAAAAAAAQAg&#10;AAAAIgAAAGRycy9kb3ducmV2LnhtbFBLAQIUABQAAAAIAIdO4kAdEdOL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3120;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WQRq9gAAAAMAQAADwAAAAAAAAABACAA&#10;AAAiAAAAZHJzL2Rvd25yZXYueG1sUEsBAhQAFAAAAAgAh07iQOu4wBjUAQAApgMAAA4AAAAAAAAA&#10;AQAgAAAAJwEAAGRycy9lMm9Eb2MueG1sUEsFBgAAAAAGAAYAWQEAAG0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1072;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8AvZAAAACwEAAA8AAAAAAAAAAQAg&#10;AAAAIgAAAGRycy9kb3ducmV2LnhtbFBLAQIUABQAAAAIAIdO4kDatjmv1AEAAKYDAAAOAAAAAAAA&#10;AAEAIAAAACgBAABkcnMvZTJvRG9jLnhtbFBLBQYAAAAABgAGAFkBAABu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0048;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JoHkX2QAAAAsBAAAPAAAAAAAAAAEAIAAA&#10;ACIAAABkcnMvZG93bnJldi54bWxQSwECFAAUAAAACACHTuJA6YE89NIBAACkAwAADgAAAAAAAAAB&#10;ACAAAAAoAQAAZHJzL2Uyb0RvYy54bWxQSwUGAAAAAAYABgBZAQAAbA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7456"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vert="horz" lIns="0" tIns="0" rIns="0" bIns="0" anchor="t" anchorCtr="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49024;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lkEavYAAAADAEAAA8AAAAAAAAAAQAgAAAA&#10;IgAAAGRycy9kb3ducmV2LnhtbFBLAQIUABQAAAAIAIdO4kDLJ/8O0gEAAKYDAAAOAAAAAAAAAAEA&#10;IAAAACcBAABkcnMvZTJvRG9jLnhtbFBLBQYAAAAABgAGAFkBAABr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8CA09"/>
    <w:multiLevelType w:val="singleLevel"/>
    <w:tmpl w:val="9978CA09"/>
    <w:lvl w:ilvl="0" w:tentative="0">
      <w:start w:val="1"/>
      <w:numFmt w:val="decimal"/>
      <w:suff w:val="nothing"/>
      <w:lvlText w:val="%1．"/>
      <w:lvlJc w:val="left"/>
      <w:pPr>
        <w:ind w:left="0" w:firstLine="400"/>
      </w:pPr>
      <w:rPr>
        <w:rFonts w:hint="default"/>
      </w:rPr>
    </w:lvl>
  </w:abstractNum>
  <w:abstractNum w:abstractNumId="1">
    <w:nsid w:val="B0F1ACD9"/>
    <w:multiLevelType w:val="multilevel"/>
    <w:tmpl w:val="B0F1ACD9"/>
    <w:lvl w:ilvl="0" w:tentative="0">
      <w:start w:val="1"/>
      <w:numFmt w:val="decimal"/>
      <w:lvlText w:val="%1."/>
      <w:lvlJc w:val="left"/>
      <w:pPr>
        <w:ind w:left="1393" w:hanging="241"/>
      </w:pPr>
      <w:rPr>
        <w:rFonts w:hint="default" w:ascii="宋体" w:hAnsi="宋体" w:eastAsia="宋体" w:cs="宋体"/>
        <w:spacing w:val="-3"/>
        <w:w w:val="100"/>
        <w:sz w:val="22"/>
        <w:szCs w:val="22"/>
        <w:lang w:val="zh-CN" w:eastAsia="zh-CN" w:bidi="zh-CN"/>
      </w:rPr>
    </w:lvl>
    <w:lvl w:ilvl="1" w:tentative="0">
      <w:start w:val="0"/>
      <w:numFmt w:val="bullet"/>
      <w:lvlText w:val="•"/>
      <w:lvlJc w:val="left"/>
      <w:pPr>
        <w:ind w:left="2365" w:hanging="241"/>
      </w:pPr>
      <w:rPr>
        <w:rFonts w:hint="default"/>
        <w:lang w:val="zh-CN" w:eastAsia="zh-CN" w:bidi="zh-CN"/>
      </w:rPr>
    </w:lvl>
    <w:lvl w:ilvl="2" w:tentative="0">
      <w:start w:val="0"/>
      <w:numFmt w:val="bullet"/>
      <w:lvlText w:val="•"/>
      <w:lvlJc w:val="left"/>
      <w:pPr>
        <w:ind w:left="3330" w:hanging="241"/>
      </w:pPr>
      <w:rPr>
        <w:rFonts w:hint="default"/>
        <w:lang w:val="zh-CN" w:eastAsia="zh-CN" w:bidi="zh-CN"/>
      </w:rPr>
    </w:lvl>
    <w:lvl w:ilvl="3" w:tentative="0">
      <w:start w:val="0"/>
      <w:numFmt w:val="bullet"/>
      <w:lvlText w:val="•"/>
      <w:lvlJc w:val="left"/>
      <w:pPr>
        <w:ind w:left="4295" w:hanging="241"/>
      </w:pPr>
      <w:rPr>
        <w:rFonts w:hint="default"/>
        <w:lang w:val="zh-CN" w:eastAsia="zh-CN" w:bidi="zh-CN"/>
      </w:rPr>
    </w:lvl>
    <w:lvl w:ilvl="4" w:tentative="0">
      <w:start w:val="0"/>
      <w:numFmt w:val="bullet"/>
      <w:lvlText w:val="•"/>
      <w:lvlJc w:val="left"/>
      <w:pPr>
        <w:ind w:left="5260" w:hanging="241"/>
      </w:pPr>
      <w:rPr>
        <w:rFonts w:hint="default"/>
        <w:lang w:val="zh-CN" w:eastAsia="zh-CN" w:bidi="zh-CN"/>
      </w:rPr>
    </w:lvl>
    <w:lvl w:ilvl="5" w:tentative="0">
      <w:start w:val="0"/>
      <w:numFmt w:val="bullet"/>
      <w:lvlText w:val="•"/>
      <w:lvlJc w:val="left"/>
      <w:pPr>
        <w:ind w:left="6225" w:hanging="241"/>
      </w:pPr>
      <w:rPr>
        <w:rFonts w:hint="default"/>
        <w:lang w:val="zh-CN" w:eastAsia="zh-CN" w:bidi="zh-CN"/>
      </w:rPr>
    </w:lvl>
    <w:lvl w:ilvl="6" w:tentative="0">
      <w:start w:val="0"/>
      <w:numFmt w:val="bullet"/>
      <w:lvlText w:val="•"/>
      <w:lvlJc w:val="left"/>
      <w:pPr>
        <w:ind w:left="7190" w:hanging="241"/>
      </w:pPr>
      <w:rPr>
        <w:rFonts w:hint="default"/>
        <w:lang w:val="zh-CN" w:eastAsia="zh-CN" w:bidi="zh-CN"/>
      </w:rPr>
    </w:lvl>
    <w:lvl w:ilvl="7" w:tentative="0">
      <w:start w:val="0"/>
      <w:numFmt w:val="bullet"/>
      <w:lvlText w:val="•"/>
      <w:lvlJc w:val="left"/>
      <w:pPr>
        <w:ind w:left="8155" w:hanging="241"/>
      </w:pPr>
      <w:rPr>
        <w:rFonts w:hint="default"/>
        <w:lang w:val="zh-CN" w:eastAsia="zh-CN" w:bidi="zh-CN"/>
      </w:rPr>
    </w:lvl>
    <w:lvl w:ilvl="8" w:tentative="0">
      <w:start w:val="0"/>
      <w:numFmt w:val="bullet"/>
      <w:lvlText w:val="•"/>
      <w:lvlJc w:val="left"/>
      <w:pPr>
        <w:ind w:left="9120" w:hanging="241"/>
      </w:pPr>
      <w:rPr>
        <w:rFonts w:hint="default"/>
        <w:lang w:val="zh-CN" w:eastAsia="zh-CN" w:bidi="zh-CN"/>
      </w:rPr>
    </w:lvl>
  </w:abstractNum>
  <w:abstractNum w:abstractNumId="2">
    <w:nsid w:val="E093A4B0"/>
    <w:multiLevelType w:val="multilevel"/>
    <w:tmpl w:val="E093A4B0"/>
    <w:lvl w:ilvl="0" w:tentative="0">
      <w:start w:val="1"/>
      <w:numFmt w:val="decimal"/>
      <w:lvlText w:val="%1."/>
      <w:lvlJc w:val="left"/>
      <w:pPr>
        <w:ind w:left="238" w:hanging="224"/>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218" w:hanging="224"/>
      </w:pPr>
      <w:rPr>
        <w:rFonts w:hint="default"/>
        <w:lang w:val="zh-CN" w:eastAsia="zh-CN" w:bidi="zh-CN"/>
      </w:rPr>
    </w:lvl>
    <w:lvl w:ilvl="2" w:tentative="0">
      <w:start w:val="0"/>
      <w:numFmt w:val="bullet"/>
      <w:lvlText w:val="•"/>
      <w:lvlJc w:val="left"/>
      <w:pPr>
        <w:ind w:left="2197" w:hanging="224"/>
      </w:pPr>
      <w:rPr>
        <w:rFonts w:hint="default"/>
        <w:lang w:val="zh-CN" w:eastAsia="zh-CN" w:bidi="zh-CN"/>
      </w:rPr>
    </w:lvl>
    <w:lvl w:ilvl="3" w:tentative="0">
      <w:start w:val="0"/>
      <w:numFmt w:val="bullet"/>
      <w:lvlText w:val="•"/>
      <w:lvlJc w:val="left"/>
      <w:pPr>
        <w:ind w:left="3175" w:hanging="224"/>
      </w:pPr>
      <w:rPr>
        <w:rFonts w:hint="default"/>
        <w:lang w:val="zh-CN" w:eastAsia="zh-CN" w:bidi="zh-CN"/>
      </w:rPr>
    </w:lvl>
    <w:lvl w:ilvl="4" w:tentative="0">
      <w:start w:val="0"/>
      <w:numFmt w:val="bullet"/>
      <w:lvlText w:val="•"/>
      <w:lvlJc w:val="left"/>
      <w:pPr>
        <w:ind w:left="4154" w:hanging="224"/>
      </w:pPr>
      <w:rPr>
        <w:rFonts w:hint="default"/>
        <w:lang w:val="zh-CN" w:eastAsia="zh-CN" w:bidi="zh-CN"/>
      </w:rPr>
    </w:lvl>
    <w:lvl w:ilvl="5" w:tentative="0">
      <w:start w:val="0"/>
      <w:numFmt w:val="bullet"/>
      <w:lvlText w:val="•"/>
      <w:lvlJc w:val="left"/>
      <w:pPr>
        <w:ind w:left="5133" w:hanging="224"/>
      </w:pPr>
      <w:rPr>
        <w:rFonts w:hint="default"/>
        <w:lang w:val="zh-CN" w:eastAsia="zh-CN" w:bidi="zh-CN"/>
      </w:rPr>
    </w:lvl>
    <w:lvl w:ilvl="6" w:tentative="0">
      <w:start w:val="0"/>
      <w:numFmt w:val="bullet"/>
      <w:lvlText w:val="•"/>
      <w:lvlJc w:val="left"/>
      <w:pPr>
        <w:ind w:left="6111" w:hanging="224"/>
      </w:pPr>
      <w:rPr>
        <w:rFonts w:hint="default"/>
        <w:lang w:val="zh-CN" w:eastAsia="zh-CN" w:bidi="zh-CN"/>
      </w:rPr>
    </w:lvl>
    <w:lvl w:ilvl="7" w:tentative="0">
      <w:start w:val="0"/>
      <w:numFmt w:val="bullet"/>
      <w:lvlText w:val="•"/>
      <w:lvlJc w:val="left"/>
      <w:pPr>
        <w:ind w:left="7090" w:hanging="224"/>
      </w:pPr>
      <w:rPr>
        <w:rFonts w:hint="default"/>
        <w:lang w:val="zh-CN" w:eastAsia="zh-CN" w:bidi="zh-CN"/>
      </w:rPr>
    </w:lvl>
    <w:lvl w:ilvl="8" w:tentative="0">
      <w:start w:val="0"/>
      <w:numFmt w:val="bullet"/>
      <w:lvlText w:val="•"/>
      <w:lvlJc w:val="left"/>
      <w:pPr>
        <w:ind w:left="8069" w:hanging="224"/>
      </w:pPr>
      <w:rPr>
        <w:rFonts w:hint="default"/>
        <w:lang w:val="zh-CN" w:eastAsia="zh-CN" w:bidi="zh-CN"/>
      </w:rPr>
    </w:lvl>
  </w:abstractNum>
  <w:abstractNum w:abstractNumId="3">
    <w:nsid w:val="48872362"/>
    <w:multiLevelType w:val="singleLevel"/>
    <w:tmpl w:val="48872362"/>
    <w:lvl w:ilvl="0" w:tentative="0">
      <w:start w:val="1"/>
      <w:numFmt w:val="decimal"/>
      <w:suff w:val="nothing"/>
      <w:lvlText w:val="%1、"/>
      <w:lvlJc w:val="left"/>
    </w:lvl>
  </w:abstractNum>
  <w:abstractNum w:abstractNumId="4">
    <w:nsid w:val="7C246926"/>
    <w:multiLevelType w:val="multilevel"/>
    <w:tmpl w:val="7C246926"/>
    <w:lvl w:ilvl="0" w:tentative="0">
      <w:start w:val="1"/>
      <w:numFmt w:val="decimal"/>
      <w:lvlText w:val="%1."/>
      <w:lvlJc w:val="left"/>
      <w:pPr>
        <w:ind w:left="1393" w:hanging="241"/>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365" w:hanging="241"/>
      </w:pPr>
      <w:rPr>
        <w:rFonts w:hint="default"/>
        <w:lang w:val="zh-CN" w:eastAsia="zh-CN" w:bidi="zh-CN"/>
      </w:rPr>
    </w:lvl>
    <w:lvl w:ilvl="2" w:tentative="0">
      <w:start w:val="0"/>
      <w:numFmt w:val="bullet"/>
      <w:lvlText w:val="•"/>
      <w:lvlJc w:val="left"/>
      <w:pPr>
        <w:ind w:left="3330" w:hanging="241"/>
      </w:pPr>
      <w:rPr>
        <w:rFonts w:hint="default"/>
        <w:lang w:val="zh-CN" w:eastAsia="zh-CN" w:bidi="zh-CN"/>
      </w:rPr>
    </w:lvl>
    <w:lvl w:ilvl="3" w:tentative="0">
      <w:start w:val="0"/>
      <w:numFmt w:val="bullet"/>
      <w:lvlText w:val="•"/>
      <w:lvlJc w:val="left"/>
      <w:pPr>
        <w:ind w:left="4295" w:hanging="241"/>
      </w:pPr>
      <w:rPr>
        <w:rFonts w:hint="default"/>
        <w:lang w:val="zh-CN" w:eastAsia="zh-CN" w:bidi="zh-CN"/>
      </w:rPr>
    </w:lvl>
    <w:lvl w:ilvl="4" w:tentative="0">
      <w:start w:val="0"/>
      <w:numFmt w:val="bullet"/>
      <w:lvlText w:val="•"/>
      <w:lvlJc w:val="left"/>
      <w:pPr>
        <w:ind w:left="5260" w:hanging="241"/>
      </w:pPr>
      <w:rPr>
        <w:rFonts w:hint="default"/>
        <w:lang w:val="zh-CN" w:eastAsia="zh-CN" w:bidi="zh-CN"/>
      </w:rPr>
    </w:lvl>
    <w:lvl w:ilvl="5" w:tentative="0">
      <w:start w:val="0"/>
      <w:numFmt w:val="bullet"/>
      <w:lvlText w:val="•"/>
      <w:lvlJc w:val="left"/>
      <w:pPr>
        <w:ind w:left="6225" w:hanging="241"/>
      </w:pPr>
      <w:rPr>
        <w:rFonts w:hint="default"/>
        <w:lang w:val="zh-CN" w:eastAsia="zh-CN" w:bidi="zh-CN"/>
      </w:rPr>
    </w:lvl>
    <w:lvl w:ilvl="6" w:tentative="0">
      <w:start w:val="0"/>
      <w:numFmt w:val="bullet"/>
      <w:lvlText w:val="•"/>
      <w:lvlJc w:val="left"/>
      <w:pPr>
        <w:ind w:left="7190" w:hanging="241"/>
      </w:pPr>
      <w:rPr>
        <w:rFonts w:hint="default"/>
        <w:lang w:val="zh-CN" w:eastAsia="zh-CN" w:bidi="zh-CN"/>
      </w:rPr>
    </w:lvl>
    <w:lvl w:ilvl="7" w:tentative="0">
      <w:start w:val="0"/>
      <w:numFmt w:val="bullet"/>
      <w:lvlText w:val="•"/>
      <w:lvlJc w:val="left"/>
      <w:pPr>
        <w:ind w:left="8155" w:hanging="241"/>
      </w:pPr>
      <w:rPr>
        <w:rFonts w:hint="default"/>
        <w:lang w:val="zh-CN" w:eastAsia="zh-CN" w:bidi="zh-CN"/>
      </w:rPr>
    </w:lvl>
    <w:lvl w:ilvl="8" w:tentative="0">
      <w:start w:val="0"/>
      <w:numFmt w:val="bullet"/>
      <w:lvlText w:val="•"/>
      <w:lvlJc w:val="left"/>
      <w:pPr>
        <w:ind w:left="9120" w:hanging="241"/>
      </w:pPr>
      <w:rPr>
        <w:rFonts w:hint="default"/>
        <w:lang w:val="zh-CN" w:eastAsia="zh-CN" w:bidi="zh-CN"/>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NDNhNDIyNjhkZWE2M2M4M2NlZjE1Yzg2NWMzMjAifQ=="/>
  </w:docVars>
  <w:rsids>
    <w:rsidRoot w:val="0063468C"/>
    <w:rsid w:val="001247F5"/>
    <w:rsid w:val="0063468C"/>
    <w:rsid w:val="007D355F"/>
    <w:rsid w:val="009D7910"/>
    <w:rsid w:val="011963FE"/>
    <w:rsid w:val="016C2D4F"/>
    <w:rsid w:val="02980B47"/>
    <w:rsid w:val="029E162E"/>
    <w:rsid w:val="0304627B"/>
    <w:rsid w:val="03125B78"/>
    <w:rsid w:val="03836A76"/>
    <w:rsid w:val="03F005BF"/>
    <w:rsid w:val="049308F0"/>
    <w:rsid w:val="056703FD"/>
    <w:rsid w:val="05C82C12"/>
    <w:rsid w:val="060A6FDB"/>
    <w:rsid w:val="064B2778"/>
    <w:rsid w:val="06624721"/>
    <w:rsid w:val="06731CDB"/>
    <w:rsid w:val="06BD7DF4"/>
    <w:rsid w:val="06D373CC"/>
    <w:rsid w:val="075E138C"/>
    <w:rsid w:val="08743EB7"/>
    <w:rsid w:val="08896F10"/>
    <w:rsid w:val="08DF64FD"/>
    <w:rsid w:val="09101006"/>
    <w:rsid w:val="095962AF"/>
    <w:rsid w:val="09A960A9"/>
    <w:rsid w:val="0A2175C7"/>
    <w:rsid w:val="0A4E3858"/>
    <w:rsid w:val="0A530F50"/>
    <w:rsid w:val="0ADC6029"/>
    <w:rsid w:val="0B3A4E6D"/>
    <w:rsid w:val="0B554854"/>
    <w:rsid w:val="0B5F56D3"/>
    <w:rsid w:val="0BA80E28"/>
    <w:rsid w:val="0BF73B5D"/>
    <w:rsid w:val="0C272EF4"/>
    <w:rsid w:val="0C450913"/>
    <w:rsid w:val="0CF167FE"/>
    <w:rsid w:val="0E082052"/>
    <w:rsid w:val="0E3E7CBD"/>
    <w:rsid w:val="0EB21FBD"/>
    <w:rsid w:val="0EE83C0B"/>
    <w:rsid w:val="0F130CAE"/>
    <w:rsid w:val="0F40581B"/>
    <w:rsid w:val="0FF95996"/>
    <w:rsid w:val="0FFF7484"/>
    <w:rsid w:val="10832DEB"/>
    <w:rsid w:val="11E54B27"/>
    <w:rsid w:val="11F10D0E"/>
    <w:rsid w:val="126006AE"/>
    <w:rsid w:val="126D6927"/>
    <w:rsid w:val="13504EE3"/>
    <w:rsid w:val="13D318D3"/>
    <w:rsid w:val="14184102"/>
    <w:rsid w:val="14537D9F"/>
    <w:rsid w:val="146A4EE4"/>
    <w:rsid w:val="147A2410"/>
    <w:rsid w:val="14B05372"/>
    <w:rsid w:val="15373433"/>
    <w:rsid w:val="156F62EF"/>
    <w:rsid w:val="15C27640"/>
    <w:rsid w:val="15F6795F"/>
    <w:rsid w:val="16655340"/>
    <w:rsid w:val="16882EF5"/>
    <w:rsid w:val="16FD3ABE"/>
    <w:rsid w:val="172F0E42"/>
    <w:rsid w:val="174A7912"/>
    <w:rsid w:val="18E13BCB"/>
    <w:rsid w:val="196A0814"/>
    <w:rsid w:val="19CC0E2A"/>
    <w:rsid w:val="1A22449B"/>
    <w:rsid w:val="1AEB6F83"/>
    <w:rsid w:val="1BFF6021"/>
    <w:rsid w:val="1C587110"/>
    <w:rsid w:val="1CC05665"/>
    <w:rsid w:val="1D293D92"/>
    <w:rsid w:val="1D7F2147"/>
    <w:rsid w:val="1D996CC8"/>
    <w:rsid w:val="1DA01659"/>
    <w:rsid w:val="1DD97567"/>
    <w:rsid w:val="1E6454A8"/>
    <w:rsid w:val="1EFB52BB"/>
    <w:rsid w:val="1FCD677B"/>
    <w:rsid w:val="1FCF1E87"/>
    <w:rsid w:val="208E4164"/>
    <w:rsid w:val="21A07893"/>
    <w:rsid w:val="23554AEF"/>
    <w:rsid w:val="23645F64"/>
    <w:rsid w:val="23F5677C"/>
    <w:rsid w:val="23FB5E39"/>
    <w:rsid w:val="244A2A1D"/>
    <w:rsid w:val="25565941"/>
    <w:rsid w:val="2564491D"/>
    <w:rsid w:val="25B83A87"/>
    <w:rsid w:val="26301CEE"/>
    <w:rsid w:val="266463E7"/>
    <w:rsid w:val="26E9311B"/>
    <w:rsid w:val="28032F0B"/>
    <w:rsid w:val="28343B65"/>
    <w:rsid w:val="290F6532"/>
    <w:rsid w:val="2A0731BF"/>
    <w:rsid w:val="2A3D0E7D"/>
    <w:rsid w:val="2A924A38"/>
    <w:rsid w:val="2AE32E31"/>
    <w:rsid w:val="2AF53506"/>
    <w:rsid w:val="2AFA6BBD"/>
    <w:rsid w:val="2C5F157F"/>
    <w:rsid w:val="2CD208B5"/>
    <w:rsid w:val="2D0A773C"/>
    <w:rsid w:val="2D9835EC"/>
    <w:rsid w:val="2E6C7ED8"/>
    <w:rsid w:val="2EA57FA1"/>
    <w:rsid w:val="2EF243BC"/>
    <w:rsid w:val="2F4D1B62"/>
    <w:rsid w:val="30EF0857"/>
    <w:rsid w:val="3140197F"/>
    <w:rsid w:val="315A40C3"/>
    <w:rsid w:val="31E05F1C"/>
    <w:rsid w:val="31F12C79"/>
    <w:rsid w:val="320C16C0"/>
    <w:rsid w:val="32221084"/>
    <w:rsid w:val="32672625"/>
    <w:rsid w:val="32831B16"/>
    <w:rsid w:val="32A93554"/>
    <w:rsid w:val="32B876D8"/>
    <w:rsid w:val="32F6583E"/>
    <w:rsid w:val="333A48FA"/>
    <w:rsid w:val="334A1323"/>
    <w:rsid w:val="33D92F7A"/>
    <w:rsid w:val="34B2130C"/>
    <w:rsid w:val="350E12EA"/>
    <w:rsid w:val="354173ED"/>
    <w:rsid w:val="35992C99"/>
    <w:rsid w:val="360F3354"/>
    <w:rsid w:val="37737C8C"/>
    <w:rsid w:val="37BD0585"/>
    <w:rsid w:val="37CA6352"/>
    <w:rsid w:val="37D56B99"/>
    <w:rsid w:val="37E56DDC"/>
    <w:rsid w:val="38156F95"/>
    <w:rsid w:val="38533A18"/>
    <w:rsid w:val="38602906"/>
    <w:rsid w:val="390A7965"/>
    <w:rsid w:val="396226AE"/>
    <w:rsid w:val="3A777A93"/>
    <w:rsid w:val="3AB900AC"/>
    <w:rsid w:val="3B223EA3"/>
    <w:rsid w:val="3BAF7174"/>
    <w:rsid w:val="3D660BE0"/>
    <w:rsid w:val="3E3068D7"/>
    <w:rsid w:val="3EB41E07"/>
    <w:rsid w:val="3EE53B65"/>
    <w:rsid w:val="3FA532F5"/>
    <w:rsid w:val="3FBC2F4A"/>
    <w:rsid w:val="400D3374"/>
    <w:rsid w:val="412273CF"/>
    <w:rsid w:val="418C02C8"/>
    <w:rsid w:val="41B42B1F"/>
    <w:rsid w:val="41F66AB4"/>
    <w:rsid w:val="421F113C"/>
    <w:rsid w:val="422874C6"/>
    <w:rsid w:val="42884F34"/>
    <w:rsid w:val="43D372D6"/>
    <w:rsid w:val="443D1D4E"/>
    <w:rsid w:val="44B74AB0"/>
    <w:rsid w:val="44C27AD5"/>
    <w:rsid w:val="45300AE7"/>
    <w:rsid w:val="455410FD"/>
    <w:rsid w:val="463F4C16"/>
    <w:rsid w:val="46832AB5"/>
    <w:rsid w:val="46916381"/>
    <w:rsid w:val="46942B8F"/>
    <w:rsid w:val="493F3E72"/>
    <w:rsid w:val="498A3D49"/>
    <w:rsid w:val="4A9621B8"/>
    <w:rsid w:val="4B8B7843"/>
    <w:rsid w:val="4BBB7B8C"/>
    <w:rsid w:val="4CB97E79"/>
    <w:rsid w:val="4CBA2C7D"/>
    <w:rsid w:val="4D7D4BA4"/>
    <w:rsid w:val="4E5C03B2"/>
    <w:rsid w:val="4FA36E2B"/>
    <w:rsid w:val="50446212"/>
    <w:rsid w:val="50C730CB"/>
    <w:rsid w:val="50CD1D3A"/>
    <w:rsid w:val="50DF62FA"/>
    <w:rsid w:val="51BC69A8"/>
    <w:rsid w:val="51C70EA9"/>
    <w:rsid w:val="52173BDE"/>
    <w:rsid w:val="529F5982"/>
    <w:rsid w:val="538452A3"/>
    <w:rsid w:val="542F4D79"/>
    <w:rsid w:val="54417169"/>
    <w:rsid w:val="554A067A"/>
    <w:rsid w:val="562B2D19"/>
    <w:rsid w:val="566F2249"/>
    <w:rsid w:val="56903F5F"/>
    <w:rsid w:val="570A3D11"/>
    <w:rsid w:val="5717642E"/>
    <w:rsid w:val="571C70F4"/>
    <w:rsid w:val="578C1E3F"/>
    <w:rsid w:val="579E08FE"/>
    <w:rsid w:val="58122B18"/>
    <w:rsid w:val="582157B7"/>
    <w:rsid w:val="583737A8"/>
    <w:rsid w:val="5887183A"/>
    <w:rsid w:val="58D83D02"/>
    <w:rsid w:val="59791FCF"/>
    <w:rsid w:val="59C70462"/>
    <w:rsid w:val="5A9F29C3"/>
    <w:rsid w:val="5AB459BA"/>
    <w:rsid w:val="5B942EAB"/>
    <w:rsid w:val="5B991B08"/>
    <w:rsid w:val="5BA5225B"/>
    <w:rsid w:val="5BFB1656"/>
    <w:rsid w:val="5C805C3A"/>
    <w:rsid w:val="5CED210B"/>
    <w:rsid w:val="5DD33159"/>
    <w:rsid w:val="5E401EE1"/>
    <w:rsid w:val="5E862024"/>
    <w:rsid w:val="5FE54AEF"/>
    <w:rsid w:val="5FE62E42"/>
    <w:rsid w:val="604F0C94"/>
    <w:rsid w:val="60597AB8"/>
    <w:rsid w:val="60811390"/>
    <w:rsid w:val="60C43183"/>
    <w:rsid w:val="60E905BC"/>
    <w:rsid w:val="611C486A"/>
    <w:rsid w:val="612C3317"/>
    <w:rsid w:val="613320B7"/>
    <w:rsid w:val="62195750"/>
    <w:rsid w:val="624F2F20"/>
    <w:rsid w:val="629E17B2"/>
    <w:rsid w:val="64B4350F"/>
    <w:rsid w:val="64C17C5F"/>
    <w:rsid w:val="64E32222"/>
    <w:rsid w:val="651B17E0"/>
    <w:rsid w:val="65DD724F"/>
    <w:rsid w:val="660C0310"/>
    <w:rsid w:val="674A54CB"/>
    <w:rsid w:val="67C223E6"/>
    <w:rsid w:val="68740EAF"/>
    <w:rsid w:val="691A37DC"/>
    <w:rsid w:val="695F7E2D"/>
    <w:rsid w:val="69E80549"/>
    <w:rsid w:val="6A443604"/>
    <w:rsid w:val="6A521800"/>
    <w:rsid w:val="6AA32F57"/>
    <w:rsid w:val="6ACC2E0B"/>
    <w:rsid w:val="6B427AC6"/>
    <w:rsid w:val="6B6B37C9"/>
    <w:rsid w:val="6B9F656F"/>
    <w:rsid w:val="6DAF0580"/>
    <w:rsid w:val="6DD02520"/>
    <w:rsid w:val="6DE17F47"/>
    <w:rsid w:val="6E1128F7"/>
    <w:rsid w:val="6E6B7F83"/>
    <w:rsid w:val="6EE2110B"/>
    <w:rsid w:val="6F7E6BF3"/>
    <w:rsid w:val="70411D13"/>
    <w:rsid w:val="718B602C"/>
    <w:rsid w:val="720A6E64"/>
    <w:rsid w:val="721101F2"/>
    <w:rsid w:val="7222612A"/>
    <w:rsid w:val="727D45B0"/>
    <w:rsid w:val="727F5D14"/>
    <w:rsid w:val="72B34E05"/>
    <w:rsid w:val="73D634A1"/>
    <w:rsid w:val="73F751C6"/>
    <w:rsid w:val="74143D3D"/>
    <w:rsid w:val="7571756C"/>
    <w:rsid w:val="76102BC1"/>
    <w:rsid w:val="768D73E4"/>
    <w:rsid w:val="778B45A3"/>
    <w:rsid w:val="77AC443F"/>
    <w:rsid w:val="786749F3"/>
    <w:rsid w:val="78F607B2"/>
    <w:rsid w:val="79A15AC2"/>
    <w:rsid w:val="79BA2F1D"/>
    <w:rsid w:val="7B546A35"/>
    <w:rsid w:val="7B6C0247"/>
    <w:rsid w:val="7BC65611"/>
    <w:rsid w:val="7C2C76E7"/>
    <w:rsid w:val="7DAB214F"/>
    <w:rsid w:val="7DF74740"/>
    <w:rsid w:val="7E5D031B"/>
    <w:rsid w:val="7F271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6">
    <w:name w:val="annotation text"/>
    <w:basedOn w:val="1"/>
    <w:autoRedefine/>
    <w:qFormat/>
    <w:uiPriority w:val="0"/>
  </w:style>
  <w:style w:type="paragraph" w:styleId="7">
    <w:name w:val="Body Text 3"/>
    <w:basedOn w:val="1"/>
    <w:autoRedefine/>
    <w:qFormat/>
    <w:uiPriority w:val="0"/>
    <w:rPr>
      <w:rFonts w:ascii="宋体" w:eastAsiaTheme="minorEastAsia" w:cstheme="minorBidi"/>
      <w:sz w:val="24"/>
      <w:szCs w:val="22"/>
    </w:rPr>
  </w:style>
  <w:style w:type="paragraph" w:styleId="8">
    <w:name w:val="Body Text"/>
    <w:basedOn w:val="1"/>
    <w:next w:val="2"/>
    <w:autoRedefine/>
    <w:qFormat/>
    <w:uiPriority w:val="0"/>
    <w:rPr>
      <w:rFonts w:ascii="宋体" w:hAnsi="宋体" w:eastAsia="宋体" w:cs="宋体"/>
      <w:sz w:val="31"/>
      <w:szCs w:val="31"/>
    </w:rPr>
  </w:style>
  <w:style w:type="paragraph" w:styleId="9">
    <w:name w:val="Body Text Indent"/>
    <w:basedOn w:val="1"/>
    <w:next w:val="10"/>
    <w:autoRedefine/>
    <w:qFormat/>
    <w:uiPriority w:val="0"/>
    <w:pPr>
      <w:tabs>
        <w:tab w:val="left" w:pos="0"/>
      </w:tabs>
      <w:ind w:firstLine="538" w:firstLineChars="192"/>
    </w:pPr>
    <w:rPr>
      <w:rFonts w:ascii="Tahoma" w:hAnsi="Tahoma"/>
      <w:kern w:val="2"/>
      <w:sz w:val="28"/>
      <w:szCs w:val="24"/>
    </w:rPr>
  </w:style>
  <w:style w:type="paragraph" w:styleId="10">
    <w:name w:val="envelope return"/>
    <w:basedOn w:val="1"/>
    <w:autoRedefine/>
    <w:unhideWhenUsed/>
    <w:qFormat/>
    <w:uiPriority w:val="99"/>
    <w:pPr>
      <w:snapToGrid w:val="0"/>
    </w:pPr>
    <w:rPr>
      <w:rFonts w:ascii="Arial" w:hAnsi="Arial"/>
    </w:rPr>
  </w:style>
  <w:style w:type="paragraph" w:styleId="11">
    <w:name w:val="Plain Text"/>
    <w:basedOn w:val="1"/>
    <w:autoRedefine/>
    <w:qFormat/>
    <w:uiPriority w:val="0"/>
    <w:pPr>
      <w:autoSpaceDE w:val="0"/>
      <w:autoSpaceDN w:val="0"/>
      <w:adjustRightInd w:val="0"/>
    </w:pPr>
    <w:rPr>
      <w:rFonts w:ascii="宋体" w:eastAsiaTheme="minorEastAsia" w:cstheme="minorBidi"/>
      <w:szCs w:val="22"/>
    </w:rPr>
  </w:style>
  <w:style w:type="paragraph" w:styleId="12">
    <w:name w:val="footer"/>
    <w:basedOn w:val="1"/>
    <w:autoRedefine/>
    <w:qFormat/>
    <w:uiPriority w:val="99"/>
    <w:pPr>
      <w:tabs>
        <w:tab w:val="center" w:pos="4153"/>
        <w:tab w:val="right" w:pos="8306"/>
      </w:tabs>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4">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5">
    <w:name w:val="Normal (Web)"/>
    <w:basedOn w:val="1"/>
    <w:autoRedefine/>
    <w:unhideWhenUsed/>
    <w:qFormat/>
    <w:uiPriority w:val="99"/>
    <w:pPr>
      <w:spacing w:before="100" w:beforeAutospacing="1" w:after="100" w:afterAutospacing="1"/>
    </w:pPr>
    <w:rPr>
      <w:rFonts w:ascii="宋体" w:hAnsi="宋体"/>
      <w:kern w:val="0"/>
      <w:sz w:val="24"/>
      <w:szCs w:val="24"/>
    </w:rPr>
  </w:style>
  <w:style w:type="paragraph" w:styleId="16">
    <w:name w:val="Body Text First Indent"/>
    <w:basedOn w:val="8"/>
    <w:next w:val="17"/>
    <w:autoRedefine/>
    <w:qFormat/>
    <w:uiPriority w:val="0"/>
    <w:pPr>
      <w:ind w:firstLine="420" w:firstLineChars="100"/>
    </w:pPr>
  </w:style>
  <w:style w:type="paragraph" w:styleId="17">
    <w:name w:val="Body Text First Indent 2"/>
    <w:basedOn w:val="9"/>
    <w:next w:val="1"/>
    <w:autoRedefine/>
    <w:unhideWhenUsed/>
    <w:qFormat/>
    <w:uiPriority w:val="99"/>
    <w:pPr>
      <w:spacing w:after="120"/>
      <w:ind w:left="420" w:leftChars="200" w:firstLine="420" w:firstLineChars="200"/>
    </w:pPr>
    <w:rPr>
      <w:rFonts w:ascii="宋体" w:hAnsi="Courier New"/>
      <w:spacing w:val="-4"/>
      <w:sz w:val="21"/>
    </w:rPr>
  </w:style>
  <w:style w:type="character" w:styleId="20">
    <w:name w:val="FollowedHyperlink"/>
    <w:basedOn w:val="19"/>
    <w:autoRedefine/>
    <w:qFormat/>
    <w:uiPriority w:val="0"/>
    <w:rPr>
      <w:color w:val="800080"/>
      <w:u w:val="none"/>
    </w:rPr>
  </w:style>
  <w:style w:type="character" w:styleId="21">
    <w:name w:val="HTML Definition"/>
    <w:basedOn w:val="19"/>
    <w:autoRedefine/>
    <w:qFormat/>
    <w:uiPriority w:val="0"/>
  </w:style>
  <w:style w:type="character" w:styleId="22">
    <w:name w:val="HTML Typewriter"/>
    <w:basedOn w:val="19"/>
    <w:autoRedefine/>
    <w:qFormat/>
    <w:uiPriority w:val="0"/>
    <w:rPr>
      <w:rFonts w:ascii="monospace" w:hAnsi="monospace" w:eastAsia="monospace" w:cs="monospace"/>
      <w:sz w:val="20"/>
    </w:rPr>
  </w:style>
  <w:style w:type="character" w:styleId="23">
    <w:name w:val="HTML Acronym"/>
    <w:basedOn w:val="19"/>
    <w:autoRedefine/>
    <w:qFormat/>
    <w:uiPriority w:val="0"/>
  </w:style>
  <w:style w:type="character" w:styleId="24">
    <w:name w:val="HTML Variable"/>
    <w:basedOn w:val="19"/>
    <w:autoRedefine/>
    <w:qFormat/>
    <w:uiPriority w:val="0"/>
  </w:style>
  <w:style w:type="character" w:styleId="25">
    <w:name w:val="Hyperlink"/>
    <w:basedOn w:val="19"/>
    <w:autoRedefine/>
    <w:qFormat/>
    <w:uiPriority w:val="0"/>
    <w:rPr>
      <w:color w:val="0000FF"/>
      <w:u w:val="none"/>
    </w:rPr>
  </w:style>
  <w:style w:type="character" w:styleId="26">
    <w:name w:val="HTML Code"/>
    <w:basedOn w:val="19"/>
    <w:autoRedefine/>
    <w:qFormat/>
    <w:uiPriority w:val="0"/>
    <w:rPr>
      <w:rFonts w:hint="default" w:ascii="monospace" w:hAnsi="monospace" w:eastAsia="monospace" w:cs="monospace"/>
      <w:sz w:val="20"/>
    </w:rPr>
  </w:style>
  <w:style w:type="character" w:styleId="27">
    <w:name w:val="HTML Cite"/>
    <w:basedOn w:val="19"/>
    <w:autoRedefine/>
    <w:qFormat/>
    <w:uiPriority w:val="0"/>
  </w:style>
  <w:style w:type="character" w:styleId="28">
    <w:name w:val="HTML Keyboard"/>
    <w:basedOn w:val="19"/>
    <w:autoRedefine/>
    <w:qFormat/>
    <w:uiPriority w:val="0"/>
    <w:rPr>
      <w:rFonts w:hint="default" w:ascii="monospace" w:hAnsi="monospace" w:eastAsia="monospace" w:cs="monospace"/>
      <w:sz w:val="20"/>
    </w:rPr>
  </w:style>
  <w:style w:type="character" w:styleId="29">
    <w:name w:val="HTML Sample"/>
    <w:basedOn w:val="19"/>
    <w:autoRedefine/>
    <w:qFormat/>
    <w:uiPriority w:val="0"/>
    <w:rPr>
      <w:rFonts w:hint="default" w:ascii="monospace" w:hAnsi="monospace" w:eastAsia="monospace" w:cs="monospace"/>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style>
  <w:style w:type="paragraph" w:customStyle="1" w:styleId="33">
    <w:name w:val="无间隔1"/>
    <w:basedOn w:val="1"/>
    <w:autoRedefine/>
    <w:qFormat/>
    <w:uiPriority w:val="1"/>
    <w:pPr>
      <w:spacing w:line="400" w:lineRule="exact"/>
    </w:pPr>
    <w:rPr>
      <w:sz w:val="24"/>
    </w:rPr>
  </w:style>
  <w:style w:type="paragraph" w:customStyle="1" w:styleId="34">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3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styleId="36">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37">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 w:type="paragraph" w:customStyle="1" w:styleId="38">
    <w:name w:val="Body text|1"/>
    <w:basedOn w:val="1"/>
    <w:autoRedefine/>
    <w:qFormat/>
    <w:uiPriority w:val="99"/>
    <w:pPr>
      <w:spacing w:line="413" w:lineRule="auto"/>
      <w:ind w:firstLine="400"/>
    </w:pPr>
    <w:rPr>
      <w:rFonts w:ascii="宋体" w:hAnsi="宋体" w:cs="宋体"/>
      <w:lang w:val="zh-TW" w:eastAsia="zh-TW" w:bidi="zh-TW"/>
    </w:rPr>
  </w:style>
  <w:style w:type="paragraph" w:customStyle="1" w:styleId="39">
    <w:name w:val="List Paragraph1"/>
    <w:basedOn w:val="1"/>
    <w:autoRedefine/>
    <w:qFormat/>
    <w:uiPriority w:val="1"/>
    <w:pPr>
      <w:autoSpaceDE w:val="0"/>
      <w:autoSpaceDN w:val="0"/>
      <w:ind w:left="672" w:hanging="526"/>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3804</Words>
  <Characters>21687</Characters>
  <Lines>180</Lines>
  <Paragraphs>50</Paragraphs>
  <TotalTime>3</TotalTime>
  <ScaleCrop>false</ScaleCrop>
  <LinksUpToDate>false</LinksUpToDate>
  <CharactersWithSpaces>25441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2024-04-17T07:32:00Z</dcterms:created>
  <dc:creator>尹皓</dc:creator>
  <cp:lastModifiedBy>曹果</cp:lastModifiedBy>
  <dcterms:modified xsi:type="dcterms:W3CDTF">2024-04-19T08:31:33Z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2052-12.1.0.16412</vt:lpwstr>
  </property>
  <property fmtid="{D5CDD505-2E9C-101B-9397-08002B2CF9AE}" pid="5" name="ICV">
    <vt:lpwstr>DB3F659AC7C14A36AF09D84FD528B011_13</vt:lpwstr>
  </property>
</Properties>
</file>