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2"/>
          <w:sz w:val="56"/>
          <w:szCs w:val="56"/>
          <w:highlight w:val="none"/>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color w:val="auto"/>
          <w:spacing w:val="-2"/>
          <w:sz w:val="56"/>
          <w:szCs w:val="56"/>
          <w:highlight w:val="none"/>
          <w:lang w:eastAsia="zh-CN"/>
        </w:rPr>
      </w:pPr>
    </w:p>
    <w:p>
      <w:pPr>
        <w:pStyle w:val="10"/>
        <w:rPr>
          <w:rFonts w:hint="eastAsia" w:asciiTheme="minorEastAsia" w:hAnsiTheme="minorEastAsia" w:eastAsiaTheme="minorEastAsia" w:cstheme="minorEastAsia"/>
          <w:color w:val="auto"/>
          <w:spacing w:val="-2"/>
          <w:sz w:val="56"/>
          <w:szCs w:val="56"/>
          <w:highlight w:val="none"/>
          <w:lang w:eastAsia="zh-CN"/>
        </w:rPr>
      </w:pPr>
    </w:p>
    <w:p>
      <w:pPr>
        <w:widowControl w:val="0"/>
        <w:kinsoku/>
        <w:autoSpaceDE/>
        <w:autoSpaceDN/>
        <w:adjustRightInd/>
        <w:snapToGrid/>
        <w:jc w:val="center"/>
        <w:textAlignment w:val="auto"/>
        <w:rPr>
          <w:rFonts w:hint="eastAsia" w:ascii="宋体" w:hAnsi="宋体" w:cs="宋体" w:eastAsiaTheme="minorEastAsia"/>
          <w:b/>
          <w:bCs/>
          <w:snapToGrid/>
          <w:color w:val="auto"/>
          <w:spacing w:val="10"/>
          <w:kern w:val="2"/>
          <w:sz w:val="48"/>
          <w:szCs w:val="48"/>
          <w:highlight w:val="none"/>
          <w:lang w:val="en-US" w:eastAsia="zh-CN"/>
        </w:rPr>
      </w:pPr>
      <w:r>
        <w:rPr>
          <w:rFonts w:hint="eastAsia" w:ascii="宋体" w:hAnsi="宋体" w:cs="宋体" w:eastAsiaTheme="minorEastAsia"/>
          <w:b/>
          <w:bCs/>
          <w:snapToGrid/>
          <w:color w:val="auto"/>
          <w:spacing w:val="10"/>
          <w:kern w:val="2"/>
          <w:sz w:val="48"/>
          <w:szCs w:val="48"/>
          <w:highlight w:val="none"/>
          <w:lang w:val="en-US" w:eastAsia="zh-CN"/>
        </w:rPr>
        <w:t>南阳市生态环境局淅川分局</w:t>
      </w:r>
    </w:p>
    <w:p>
      <w:pPr>
        <w:widowControl w:val="0"/>
        <w:kinsoku/>
        <w:autoSpaceDE/>
        <w:autoSpaceDN/>
        <w:adjustRightInd/>
        <w:snapToGrid/>
        <w:jc w:val="center"/>
        <w:textAlignment w:val="auto"/>
        <w:rPr>
          <w:rFonts w:hint="eastAsia" w:ascii="宋体" w:hAnsi="宋体" w:cs="宋体" w:eastAsiaTheme="minorEastAsia"/>
          <w:b/>
          <w:bCs/>
          <w:snapToGrid/>
          <w:color w:val="auto"/>
          <w:spacing w:val="10"/>
          <w:kern w:val="2"/>
          <w:sz w:val="48"/>
          <w:szCs w:val="48"/>
          <w:highlight w:val="none"/>
          <w:lang w:val="en-US" w:eastAsia="zh-CN"/>
        </w:rPr>
      </w:pPr>
      <w:r>
        <w:rPr>
          <w:rFonts w:hint="eastAsia" w:ascii="宋体" w:hAnsi="宋体" w:cs="宋体" w:eastAsiaTheme="minorEastAsia"/>
          <w:b/>
          <w:bCs/>
          <w:snapToGrid/>
          <w:color w:val="auto"/>
          <w:spacing w:val="10"/>
          <w:kern w:val="2"/>
          <w:sz w:val="48"/>
          <w:szCs w:val="48"/>
          <w:highlight w:val="none"/>
          <w:lang w:val="en-US" w:eastAsia="zh-CN"/>
        </w:rPr>
        <w:t>淅川县 2024 年空气质量二级达标县</w:t>
      </w:r>
    </w:p>
    <w:p>
      <w:pPr>
        <w:widowControl w:val="0"/>
        <w:kinsoku/>
        <w:autoSpaceDE/>
        <w:autoSpaceDN/>
        <w:adjustRightInd/>
        <w:snapToGrid/>
        <w:jc w:val="center"/>
        <w:textAlignment w:val="auto"/>
        <w:rPr>
          <w:rFonts w:hint="eastAsia" w:ascii="宋体" w:hAnsi="宋体" w:cs="宋体" w:eastAsiaTheme="minorEastAsia"/>
          <w:b/>
          <w:bCs/>
          <w:snapToGrid/>
          <w:color w:val="auto"/>
          <w:spacing w:val="10"/>
          <w:kern w:val="2"/>
          <w:sz w:val="48"/>
          <w:szCs w:val="48"/>
          <w:highlight w:val="none"/>
          <w:lang w:val="en-US" w:eastAsia="zh-CN"/>
        </w:rPr>
      </w:pPr>
      <w:r>
        <w:rPr>
          <w:rFonts w:hint="eastAsia" w:ascii="宋体" w:hAnsi="宋体" w:cs="宋体" w:eastAsiaTheme="minorEastAsia"/>
          <w:b/>
          <w:bCs/>
          <w:snapToGrid/>
          <w:color w:val="auto"/>
          <w:spacing w:val="10"/>
          <w:kern w:val="2"/>
          <w:sz w:val="48"/>
          <w:szCs w:val="48"/>
          <w:highlight w:val="none"/>
          <w:lang w:val="en-US" w:eastAsia="zh-CN"/>
        </w:rPr>
        <w:t xml:space="preserve">创建工作技术服务项目 </w:t>
      </w:r>
    </w:p>
    <w:p>
      <w:pPr>
        <w:widowControl w:val="0"/>
        <w:kinsoku/>
        <w:autoSpaceDE/>
        <w:autoSpaceDN/>
        <w:adjustRightInd/>
        <w:snapToGrid/>
        <w:jc w:val="center"/>
        <w:textAlignment w:val="auto"/>
        <w:rPr>
          <w:rFonts w:hint="eastAsia" w:ascii="宋体" w:hAnsi="宋体" w:cs="宋体" w:eastAsiaTheme="minorEastAsia"/>
          <w:b/>
          <w:bCs/>
          <w:snapToGrid/>
          <w:color w:val="auto"/>
          <w:spacing w:val="10"/>
          <w:kern w:val="2"/>
          <w:sz w:val="48"/>
          <w:szCs w:val="48"/>
          <w:highlight w:val="none"/>
          <w:lang w:val="en-US" w:eastAsia="zh-CN"/>
        </w:rPr>
      </w:pPr>
    </w:p>
    <w:p>
      <w:pPr>
        <w:widowControl w:val="0"/>
        <w:kinsoku/>
        <w:autoSpaceDE/>
        <w:autoSpaceDN/>
        <w:adjustRightInd/>
        <w:snapToGrid/>
        <w:jc w:val="center"/>
        <w:textAlignment w:val="auto"/>
        <w:rPr>
          <w:rFonts w:hint="eastAsia" w:ascii="宋体" w:hAnsi="宋体" w:cs="宋体" w:eastAsiaTheme="minorEastAsia"/>
          <w:b/>
          <w:bCs/>
          <w:snapToGrid/>
          <w:color w:val="auto"/>
          <w:spacing w:val="10"/>
          <w:kern w:val="2"/>
          <w:sz w:val="48"/>
          <w:szCs w:val="48"/>
          <w:highlight w:val="none"/>
          <w:lang w:val="en-US" w:eastAsia="zh-CN"/>
        </w:rPr>
      </w:pPr>
    </w:p>
    <w:p>
      <w:pPr>
        <w:keepNext w:val="0"/>
        <w:keepLines w:val="0"/>
        <w:pageBreakBefore w:val="0"/>
        <w:widowControl/>
        <w:kinsoku/>
        <w:wordWrap/>
        <w:overflowPunct/>
        <w:topLinePunct w:val="0"/>
        <w:autoSpaceDE/>
        <w:autoSpaceDN/>
        <w:bidi w:val="0"/>
        <w:adjustRightInd/>
        <w:snapToGrid/>
        <w:spacing w:line="221" w:lineRule="auto"/>
        <w:ind w:left="0"/>
        <w:jc w:val="center"/>
        <w:textAlignment w:val="auto"/>
        <w:outlineLvl w:val="0"/>
        <w:rPr>
          <w:rFonts w:ascii="宋体" w:hAnsi="宋体" w:eastAsia="宋体" w:cs="宋体"/>
          <w:color w:val="auto"/>
          <w:sz w:val="84"/>
          <w:szCs w:val="84"/>
          <w:highlight w:val="none"/>
        </w:rPr>
      </w:pPr>
      <w:bookmarkStart w:id="0" w:name="_Toc5472"/>
      <w:bookmarkStart w:id="1" w:name="_Toc26843"/>
      <w:bookmarkStart w:id="2" w:name="_Toc31269"/>
      <w:r>
        <w:rPr>
          <w:rFonts w:hint="eastAsia" w:ascii="宋体" w:hAnsi="宋体" w:cs="宋体"/>
          <w:color w:val="auto"/>
          <w:spacing w:val="-5"/>
          <w:sz w:val="84"/>
          <w:szCs w:val="84"/>
          <w:highlight w:val="none"/>
          <w:lang w:val="en-US" w:eastAsia="zh-CN"/>
        </w:rPr>
        <w:t>招标</w:t>
      </w:r>
      <w:r>
        <w:rPr>
          <w:rFonts w:ascii="宋体" w:hAnsi="宋体" w:eastAsia="宋体" w:cs="宋体"/>
          <w:color w:val="auto"/>
          <w:spacing w:val="-3"/>
          <w:sz w:val="84"/>
          <w:szCs w:val="84"/>
          <w:highlight w:val="none"/>
        </w:rPr>
        <w:t>文件</w:t>
      </w:r>
      <w:bookmarkEnd w:id="0"/>
      <w:bookmarkEnd w:id="1"/>
      <w:bookmarkEnd w:id="2"/>
    </w:p>
    <w:p>
      <w:pPr>
        <w:spacing w:line="316" w:lineRule="auto"/>
        <w:rPr>
          <w:rFonts w:hint="eastAsia" w:asciiTheme="minorEastAsia" w:hAnsiTheme="minorEastAsia" w:eastAsiaTheme="minorEastAsia" w:cstheme="minorEastAsia"/>
          <w:color w:val="auto"/>
          <w:sz w:val="21"/>
          <w:highlight w:val="none"/>
        </w:rPr>
      </w:pPr>
    </w:p>
    <w:p>
      <w:pPr>
        <w:pStyle w:val="10"/>
        <w:rPr>
          <w:rFonts w:hint="eastAsia"/>
          <w:color w:val="auto"/>
          <w:highlight w:val="none"/>
        </w:rPr>
      </w:pPr>
    </w:p>
    <w:p>
      <w:pPr>
        <w:spacing w:line="316" w:lineRule="auto"/>
        <w:rPr>
          <w:rFonts w:hint="eastAsia" w:asciiTheme="minorEastAsia" w:hAnsiTheme="minorEastAsia" w:eastAsiaTheme="minorEastAsia" w:cstheme="minorEastAsia"/>
          <w:color w:val="auto"/>
          <w:sz w:val="21"/>
          <w:highlight w:val="none"/>
        </w:rPr>
      </w:pPr>
    </w:p>
    <w:p>
      <w:pPr>
        <w:spacing w:line="317" w:lineRule="auto"/>
        <w:rPr>
          <w:rFonts w:hint="eastAsia" w:asciiTheme="minorEastAsia" w:hAnsiTheme="minorEastAsia" w:eastAsiaTheme="minorEastAsia" w:cstheme="minorEastAsia"/>
          <w:color w:val="auto"/>
          <w:sz w:val="21"/>
          <w:highlight w:val="none"/>
        </w:rPr>
      </w:pPr>
    </w:p>
    <w:p>
      <w:pPr>
        <w:pStyle w:val="6"/>
        <w:rPr>
          <w:rFonts w:hint="eastAsia"/>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1436" w:hanging="1436" w:hangingChars="500"/>
        <w:textAlignment w:val="baseline"/>
        <w:rPr>
          <w:rFonts w:hint="eastAsia" w:asciiTheme="minorEastAsia" w:hAnsiTheme="minorEastAsia" w:eastAsiaTheme="minorEastAsia" w:cstheme="minorEastAsia"/>
          <w:b/>
          <w:bCs/>
          <w:color w:val="auto"/>
          <w:spacing w:val="-17"/>
          <w:sz w:val="32"/>
          <w:szCs w:val="32"/>
          <w:highlight w:val="none"/>
        </w:rPr>
      </w:pPr>
      <w:r>
        <w:rPr>
          <w:rFonts w:hint="eastAsia" w:asciiTheme="minorEastAsia" w:hAnsiTheme="minorEastAsia" w:eastAsiaTheme="minorEastAsia" w:cstheme="minorEastAsia"/>
          <w:b/>
          <w:bCs/>
          <w:color w:val="auto"/>
          <w:spacing w:val="-17"/>
          <w:sz w:val="32"/>
          <w:szCs w:val="32"/>
          <w:highlight w:val="none"/>
        </w:rPr>
        <w:t>项目名称：</w:t>
      </w:r>
      <w:r>
        <w:rPr>
          <w:rFonts w:hint="eastAsia" w:asciiTheme="minorEastAsia" w:hAnsiTheme="minorEastAsia" w:eastAsiaTheme="minorEastAsia" w:cstheme="minorEastAsia"/>
          <w:b/>
          <w:bCs/>
          <w:color w:val="auto"/>
          <w:spacing w:val="-17"/>
          <w:sz w:val="32"/>
          <w:szCs w:val="32"/>
          <w:highlight w:val="none"/>
          <w:u w:val="single"/>
          <w:lang w:val="en-US" w:eastAsia="zh-CN"/>
        </w:rPr>
        <w:t>南阳市生态环境局淅川分局淅川县 2024 年空气质量二级达标县创建工作技术服务项目</w:t>
      </w:r>
      <w:r>
        <w:rPr>
          <w:rFonts w:hint="eastAsia" w:asciiTheme="minorEastAsia" w:hAnsiTheme="minorEastAsia" w:eastAsiaTheme="minorEastAsia" w:cstheme="minorEastAsia"/>
          <w:b/>
          <w:bCs/>
          <w:color w:val="auto"/>
          <w:spacing w:val="-17"/>
          <w:sz w:val="32"/>
          <w:szCs w:val="32"/>
          <w:highlight w:val="none"/>
          <w:u w:val="single"/>
        </w:rPr>
        <w:t xml:space="preserve"> </w:t>
      </w:r>
      <w:r>
        <w:rPr>
          <w:rFonts w:hint="eastAsia" w:asciiTheme="minorEastAsia" w:hAnsiTheme="minorEastAsia" w:eastAsiaTheme="minorEastAsia" w:cstheme="minorEastAsia"/>
          <w:color w:val="auto"/>
          <w:sz w:val="24"/>
          <w:szCs w:val="24"/>
          <w:highlight w:val="none"/>
          <w:u w:val="single" w:color="auto"/>
          <w:lang w:val="en-US" w:eastAsia="zh-CN"/>
        </w:rPr>
        <w:t xml:space="preserve"> </w:t>
      </w:r>
      <w:r>
        <w:rPr>
          <w:rFonts w:hint="eastAsia" w:asciiTheme="minorEastAsia" w:hAnsiTheme="minorEastAsia" w:eastAsiaTheme="minorEastAsia" w:cstheme="minorEastAsia"/>
          <w:b/>
          <w:bCs/>
          <w:color w:val="auto"/>
          <w:spacing w:val="-17"/>
          <w:sz w:val="32"/>
          <w:szCs w:val="32"/>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auto"/>
          <w:spacing w:val="-17"/>
          <w:sz w:val="32"/>
          <w:szCs w:val="32"/>
          <w:highlight w:val="none"/>
        </w:rPr>
      </w:pPr>
      <w:r>
        <w:rPr>
          <w:rFonts w:hint="eastAsia" w:asciiTheme="minorEastAsia" w:hAnsiTheme="minorEastAsia" w:eastAsiaTheme="minorEastAsia" w:cstheme="minorEastAsia"/>
          <w:b/>
          <w:bCs/>
          <w:color w:val="auto"/>
          <w:spacing w:val="-17"/>
          <w:sz w:val="32"/>
          <w:szCs w:val="32"/>
          <w:highlight w:val="none"/>
        </w:rPr>
        <w:t>项目编号</w:t>
      </w:r>
      <w:r>
        <w:rPr>
          <w:rFonts w:hint="eastAsia" w:asciiTheme="minorEastAsia" w:hAnsiTheme="minorEastAsia" w:eastAsiaTheme="minorEastAsia" w:cstheme="minorEastAsia"/>
          <w:b/>
          <w:bCs/>
          <w:color w:val="auto"/>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淅财招标采购-2024-86 </w:t>
      </w:r>
      <w:r>
        <w:rPr>
          <w:rFonts w:hint="eastAsia" w:asciiTheme="minorEastAsia" w:hAnsiTheme="minorEastAsia" w:eastAsiaTheme="minorEastAsia" w:cstheme="minorEastAsia"/>
          <w:b/>
          <w:bCs/>
          <w:color w:val="auto"/>
          <w:spacing w:val="-17"/>
          <w:sz w:val="32"/>
          <w:szCs w:val="32"/>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rPr>
        <w:t>采 购 人：</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南阳市生态环境局淅川分局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auto"/>
          <w:spacing w:val="-17"/>
          <w:sz w:val="32"/>
          <w:szCs w:val="32"/>
          <w:highlight w:val="none"/>
          <w:u w:val="single"/>
          <w:lang w:val="en-US" w:eastAsia="zh-CN"/>
        </w:rPr>
      </w:pPr>
      <w:r>
        <w:rPr>
          <w:rFonts w:hint="eastAsia" w:asciiTheme="minorEastAsia" w:hAnsiTheme="minorEastAsia" w:eastAsiaTheme="minorEastAsia" w:cstheme="minorEastAsia"/>
          <w:b/>
          <w:bCs/>
          <w:color w:val="auto"/>
          <w:spacing w:val="-17"/>
          <w:sz w:val="32"/>
          <w:szCs w:val="32"/>
          <w:highlight w:val="none"/>
          <w:u w:val="none"/>
          <w:lang w:val="en-US" w:eastAsia="zh-CN"/>
        </w:rPr>
        <w:t>采购代理机构：</w:t>
      </w:r>
      <w:r>
        <w:rPr>
          <w:rFonts w:hint="eastAsia" w:asciiTheme="minorEastAsia" w:hAnsiTheme="minorEastAsia" w:eastAsiaTheme="minorEastAsia" w:cstheme="minorEastAsia"/>
          <w:b/>
          <w:bCs/>
          <w:color w:val="auto"/>
          <w:spacing w:val="-17"/>
          <w:sz w:val="32"/>
          <w:szCs w:val="32"/>
          <w:highlight w:val="none"/>
          <w:u w:val="single"/>
          <w:lang w:val="en-US" w:eastAsia="zh-CN"/>
        </w:rPr>
        <w:t xml:space="preserve">河南诚必信工程管理有限公司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auto"/>
          <w:spacing w:val="-17"/>
          <w:sz w:val="32"/>
          <w:szCs w:val="32"/>
          <w:highlight w:val="none"/>
        </w:rPr>
      </w:pPr>
      <w:r>
        <w:rPr>
          <w:rFonts w:hint="eastAsia" w:asciiTheme="minorEastAsia" w:hAnsiTheme="minorEastAsia" w:eastAsiaTheme="minorEastAsia" w:cstheme="minorEastAsia"/>
          <w:b/>
          <w:bCs/>
          <w:color w:val="auto"/>
          <w:spacing w:val="-17"/>
          <w:sz w:val="32"/>
          <w:szCs w:val="32"/>
          <w:highlight w:val="none"/>
        </w:rPr>
        <w:t>日</w:t>
      </w:r>
      <w:r>
        <w:rPr>
          <w:rFonts w:hint="eastAsia" w:asciiTheme="minorEastAsia" w:hAnsiTheme="minorEastAsia" w:eastAsiaTheme="minorEastAsia" w:cstheme="minorEastAsia"/>
          <w:b/>
          <w:bCs/>
          <w:color w:val="auto"/>
          <w:spacing w:val="-17"/>
          <w:sz w:val="32"/>
          <w:szCs w:val="32"/>
          <w:highlight w:val="none"/>
          <w:lang w:val="en-US" w:eastAsia="zh-CN"/>
        </w:rPr>
        <w:t xml:space="preserve">     </w:t>
      </w:r>
      <w:r>
        <w:rPr>
          <w:rFonts w:hint="eastAsia" w:asciiTheme="minorEastAsia" w:hAnsiTheme="minorEastAsia" w:eastAsiaTheme="minorEastAsia" w:cstheme="minorEastAsia"/>
          <w:b/>
          <w:bCs/>
          <w:color w:val="auto"/>
          <w:spacing w:val="-17"/>
          <w:sz w:val="32"/>
          <w:szCs w:val="32"/>
          <w:highlight w:val="none"/>
        </w:rPr>
        <w:t>期：</w:t>
      </w:r>
      <w:r>
        <w:rPr>
          <w:rFonts w:hint="eastAsia" w:asciiTheme="minorEastAsia" w:hAnsiTheme="minorEastAsia" w:eastAsiaTheme="minorEastAsia" w:cstheme="minorEastAsia"/>
          <w:b/>
          <w:bCs/>
          <w:color w:val="auto"/>
          <w:spacing w:val="-17"/>
          <w:sz w:val="32"/>
          <w:szCs w:val="32"/>
          <w:highlight w:val="none"/>
          <w:u w:val="single"/>
        </w:rPr>
        <w:t>二</w:t>
      </w:r>
      <w:r>
        <w:rPr>
          <w:rFonts w:hint="eastAsia" w:asciiTheme="minorEastAsia" w:hAnsiTheme="minorEastAsia" w:eastAsiaTheme="minorEastAsia" w:cstheme="minorEastAsia"/>
          <w:b/>
          <w:bCs/>
          <w:color w:val="auto"/>
          <w:spacing w:val="-17"/>
          <w:sz w:val="32"/>
          <w:szCs w:val="32"/>
          <w:highlight w:val="none"/>
          <w:u w:val="single"/>
          <w:lang w:val="en-US" w:eastAsia="zh-CN"/>
        </w:rPr>
        <w:t>零</w:t>
      </w:r>
      <w:r>
        <w:rPr>
          <w:rFonts w:hint="eastAsia" w:asciiTheme="minorEastAsia" w:hAnsiTheme="minorEastAsia" w:eastAsiaTheme="minorEastAsia" w:cstheme="minorEastAsia"/>
          <w:b/>
          <w:bCs/>
          <w:color w:val="auto"/>
          <w:spacing w:val="-17"/>
          <w:sz w:val="32"/>
          <w:szCs w:val="32"/>
          <w:highlight w:val="none"/>
          <w:u w:val="single"/>
        </w:rPr>
        <w:t>二</w:t>
      </w:r>
      <w:r>
        <w:rPr>
          <w:rFonts w:hint="eastAsia" w:asciiTheme="minorEastAsia" w:hAnsiTheme="minorEastAsia" w:eastAsiaTheme="minorEastAsia" w:cstheme="minorEastAsia"/>
          <w:b/>
          <w:bCs/>
          <w:color w:val="auto"/>
          <w:spacing w:val="-17"/>
          <w:sz w:val="32"/>
          <w:szCs w:val="32"/>
          <w:highlight w:val="none"/>
          <w:u w:val="single"/>
          <w:lang w:val="en-US" w:eastAsia="zh-CN"/>
        </w:rPr>
        <w:t>四</w:t>
      </w:r>
      <w:r>
        <w:rPr>
          <w:rFonts w:hint="eastAsia" w:asciiTheme="minorEastAsia" w:hAnsiTheme="minorEastAsia" w:eastAsiaTheme="minorEastAsia" w:cstheme="minorEastAsia"/>
          <w:b/>
          <w:bCs/>
          <w:color w:val="auto"/>
          <w:spacing w:val="-17"/>
          <w:sz w:val="32"/>
          <w:szCs w:val="32"/>
          <w:highlight w:val="none"/>
          <w:u w:val="single"/>
        </w:rPr>
        <w:t>年</w:t>
      </w:r>
      <w:r>
        <w:rPr>
          <w:rFonts w:hint="eastAsia" w:asciiTheme="minorEastAsia" w:hAnsiTheme="minorEastAsia" w:eastAsiaTheme="minorEastAsia" w:cstheme="minorEastAsia"/>
          <w:b/>
          <w:bCs/>
          <w:color w:val="auto"/>
          <w:spacing w:val="-17"/>
          <w:sz w:val="32"/>
          <w:szCs w:val="32"/>
          <w:highlight w:val="none"/>
          <w:u w:val="single"/>
          <w:lang w:val="en-US" w:eastAsia="zh-CN"/>
        </w:rPr>
        <w:t>六</w:t>
      </w:r>
      <w:r>
        <w:rPr>
          <w:rFonts w:hint="eastAsia" w:asciiTheme="minorEastAsia" w:hAnsiTheme="minorEastAsia" w:eastAsiaTheme="minorEastAsia" w:cstheme="minorEastAsia"/>
          <w:b/>
          <w:bCs/>
          <w:color w:val="auto"/>
          <w:spacing w:val="-17"/>
          <w:sz w:val="32"/>
          <w:szCs w:val="32"/>
          <w:highlight w:val="none"/>
          <w:u w:val="single"/>
        </w:rPr>
        <w:t>月</w:t>
      </w:r>
      <w:r>
        <w:rPr>
          <w:rFonts w:hint="eastAsia" w:asciiTheme="minorEastAsia" w:hAnsiTheme="minorEastAsia" w:eastAsiaTheme="minorEastAsia" w:cstheme="minorEastAsia"/>
          <w:b/>
          <w:bCs/>
          <w:color w:val="auto"/>
          <w:spacing w:val="-17"/>
          <w:sz w:val="32"/>
          <w:szCs w:val="32"/>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auto"/>
          <w:spacing w:val="-17"/>
          <w:sz w:val="32"/>
          <w:szCs w:val="32"/>
          <w:highlight w:val="none"/>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color w:val="auto"/>
          <w:spacing w:val="-17"/>
          <w:sz w:val="32"/>
          <w:szCs w:val="32"/>
          <w:highlight w:val="none"/>
        </w:rPr>
      </w:pPr>
    </w:p>
    <w:sdt>
      <w:sdtPr>
        <w:rPr>
          <w:rFonts w:hint="eastAsia" w:asciiTheme="minorEastAsia" w:hAnsiTheme="minorEastAsia" w:eastAsiaTheme="minorEastAsia" w:cstheme="minorEastAsia"/>
          <w:color w:val="auto"/>
          <w:sz w:val="21"/>
          <w:szCs w:val="21"/>
          <w:highlight w:val="none"/>
        </w:rPr>
        <w:id w:val="2"/>
        <w:docPartObj>
          <w:docPartGallery w:val="Table of Contents"/>
          <w:docPartUnique/>
        </w:docPartObj>
      </w:sdtPr>
      <w:sdtEndPr>
        <w:rPr>
          <w:rFonts w:hint="eastAsia" w:asciiTheme="minorEastAsia" w:hAnsiTheme="minorEastAsia" w:eastAsiaTheme="minorEastAsia" w:cstheme="minorEastAsia"/>
          <w:color w:val="auto"/>
          <w:sz w:val="28"/>
          <w:szCs w:val="28"/>
          <w:highlight w:val="none"/>
        </w:rPr>
      </w:sdtEndPr>
      <w:sdtContent>
        <w:p>
          <w:pPr>
            <w:tabs>
              <w:tab w:val="left" w:pos="1845"/>
            </w:tabs>
            <w:spacing w:before="17"/>
            <w:ind w:left="539"/>
            <w:jc w:val="center"/>
            <w:rPr>
              <w:rFonts w:ascii="宋体" w:hAnsi="宋体" w:cs="宋体"/>
              <w:b/>
              <w:color w:val="auto"/>
              <w:sz w:val="52"/>
              <w:highlight w:val="none"/>
            </w:rPr>
          </w:pPr>
          <w:r>
            <w:rPr>
              <w:rFonts w:hint="eastAsia" w:ascii="宋体" w:hAnsi="宋体" w:cs="宋体"/>
              <w:b/>
              <w:color w:val="auto"/>
              <w:sz w:val="52"/>
              <w:highlight w:val="none"/>
            </w:rPr>
            <w:t>目</w:t>
          </w:r>
          <w:r>
            <w:rPr>
              <w:rFonts w:hint="eastAsia" w:ascii="宋体" w:hAnsi="宋体" w:cs="宋体"/>
              <w:b/>
              <w:color w:val="auto"/>
              <w:sz w:val="52"/>
              <w:highlight w:val="none"/>
            </w:rPr>
            <w:tab/>
          </w:r>
          <w:r>
            <w:rPr>
              <w:rFonts w:hint="eastAsia" w:ascii="宋体" w:hAnsi="宋体" w:cs="宋体"/>
              <w:b/>
              <w:color w:val="auto"/>
              <w:sz w:val="52"/>
              <w:highlight w:val="none"/>
            </w:rPr>
            <w:t>录</w:t>
          </w: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auto"/>
              <w:sz w:val="36"/>
              <w:szCs w:val="36"/>
              <w:highlight w:val="none"/>
            </w:rPr>
          </w:pPr>
        </w:p>
        <w:p>
          <w:pPr>
            <w:keepNext w:val="0"/>
            <w:keepLines w:val="0"/>
            <w:pageBreakBefore w:val="0"/>
            <w:widowControl/>
            <w:kinsoku/>
            <w:wordWrap/>
            <w:overflowPunct/>
            <w:topLinePunct w:val="0"/>
            <w:autoSpaceDE/>
            <w:autoSpaceDN/>
            <w:bidi w:val="0"/>
            <w:adjustRightInd/>
            <w:snapToGrid/>
            <w:spacing w:line="480" w:lineRule="auto"/>
            <w:jc w:val="both"/>
            <w:textAlignment w:val="auto"/>
            <w:rPr>
              <w:rFonts w:eastAsia="宋体"/>
              <w:b/>
              <w:bCs/>
              <w:color w:val="auto"/>
              <w:sz w:val="36"/>
              <w:szCs w:val="36"/>
              <w:highlight w:val="none"/>
            </w:rPr>
          </w:pPr>
        </w:p>
        <w:p>
          <w:pPr>
            <w:pStyle w:val="6"/>
            <w:ind w:firstLine="0" w:firstLineChars="0"/>
            <w:rPr>
              <w:color w:val="auto"/>
              <w:highlight w:val="none"/>
            </w:rPr>
          </w:pPr>
          <w:r>
            <w:rPr>
              <w:rFonts w:hint="eastAsia"/>
              <w:color w:val="auto"/>
              <w:highlight w:val="none"/>
            </w:rPr>
            <w:t>第一章   公开招标公告</w:t>
          </w:r>
        </w:p>
        <w:p>
          <w:pPr>
            <w:pStyle w:val="6"/>
            <w:ind w:firstLine="0" w:firstLineChars="0"/>
            <w:rPr>
              <w:color w:val="auto"/>
              <w:highlight w:val="none"/>
            </w:rPr>
          </w:pPr>
          <w:r>
            <w:rPr>
              <w:rFonts w:hint="eastAsia"/>
              <w:color w:val="auto"/>
              <w:highlight w:val="none"/>
            </w:rPr>
            <w:t>第二章   采购需求</w:t>
          </w:r>
        </w:p>
        <w:p>
          <w:pPr>
            <w:pStyle w:val="6"/>
            <w:ind w:firstLine="0" w:firstLineChars="0"/>
            <w:rPr>
              <w:color w:val="auto"/>
              <w:highlight w:val="none"/>
            </w:rPr>
          </w:pPr>
          <w:r>
            <w:rPr>
              <w:rFonts w:hint="eastAsia"/>
              <w:color w:val="auto"/>
              <w:highlight w:val="none"/>
            </w:rPr>
            <w:t>第三章   投标人须知</w:t>
          </w:r>
          <w:r>
            <w:rPr>
              <w:rFonts w:hint="eastAsia"/>
              <w:color w:val="auto"/>
              <w:spacing w:val="-107"/>
              <w:highlight w:val="none"/>
            </w:rPr>
            <w:t xml:space="preserve"> </w:t>
          </w:r>
        </w:p>
        <w:p>
          <w:pPr>
            <w:pStyle w:val="6"/>
            <w:ind w:firstLine="0" w:firstLineChars="0"/>
            <w:rPr>
              <w:color w:val="auto"/>
              <w:highlight w:val="none"/>
            </w:rPr>
          </w:pPr>
          <w:r>
            <w:rPr>
              <w:rFonts w:hint="eastAsia"/>
              <w:color w:val="auto"/>
              <w:highlight w:val="none"/>
            </w:rPr>
            <w:t>第四章   开、评标程序、评标方法和评标标准</w:t>
          </w:r>
          <w:r>
            <w:rPr>
              <w:rFonts w:hint="eastAsia"/>
              <w:color w:val="auto"/>
              <w:spacing w:val="-100"/>
              <w:highlight w:val="none"/>
            </w:rPr>
            <w:t xml:space="preserve"> </w:t>
          </w:r>
        </w:p>
        <w:p>
          <w:pPr>
            <w:pStyle w:val="6"/>
            <w:ind w:firstLine="0" w:firstLineChars="0"/>
            <w:rPr>
              <w:color w:val="auto"/>
              <w:highlight w:val="none"/>
            </w:rPr>
          </w:pPr>
          <w:r>
            <w:rPr>
              <w:rFonts w:hint="eastAsia"/>
              <w:color w:val="auto"/>
              <w:highlight w:val="none"/>
            </w:rPr>
            <w:t>第五章   政府采购合同（草案）</w:t>
          </w:r>
        </w:p>
        <w:p>
          <w:pPr>
            <w:pStyle w:val="6"/>
            <w:ind w:firstLine="0" w:firstLineChars="0"/>
            <w:rPr>
              <w:color w:val="auto"/>
              <w:highlight w:val="none"/>
            </w:rPr>
          </w:pPr>
          <w:r>
            <w:rPr>
              <w:rFonts w:hint="eastAsia"/>
              <w:color w:val="auto"/>
              <w:highlight w:val="none"/>
            </w:rPr>
            <w:t>第六章   投标文件格式</w:t>
          </w:r>
        </w:p>
        <w:p>
          <w:pPr>
            <w:spacing w:line="219" w:lineRule="auto"/>
            <w:rPr>
              <w:rFonts w:asciiTheme="minorEastAsia" w:hAnsiTheme="minorEastAsia" w:cstheme="minorEastAsia"/>
              <w:color w:val="auto"/>
              <w:sz w:val="24"/>
              <w:highlight w:val="none"/>
            </w:rPr>
          </w:pPr>
        </w:p>
        <w:p>
          <w:pPr>
            <w:pStyle w:val="6"/>
            <w:kinsoku/>
            <w:wordWrap w:val="0"/>
            <w:spacing w:line="360" w:lineRule="auto"/>
            <w:jc w:val="both"/>
            <w:rPr>
              <w:color w:val="auto"/>
              <w:sz w:val="28"/>
              <w:szCs w:val="28"/>
              <w:highlight w:val="none"/>
            </w:rPr>
          </w:pPr>
        </w:p>
      </w:sdtContent>
    </w:sdt>
    <w:p>
      <w:pPr>
        <w:kinsoku/>
        <w:wordWrap w:val="0"/>
        <w:spacing w:line="219" w:lineRule="auto"/>
        <w:jc w:val="both"/>
        <w:rPr>
          <w:rFonts w:asciiTheme="minorEastAsia" w:hAnsiTheme="minorEastAsia" w:eastAsiaTheme="minorEastAsia" w:cstheme="minorEastAsia"/>
          <w:color w:val="auto"/>
          <w:sz w:val="24"/>
          <w:szCs w:val="24"/>
          <w:highlight w:val="none"/>
        </w:rPr>
      </w:pPr>
    </w:p>
    <w:p>
      <w:pPr>
        <w:kinsoku/>
        <w:wordWrap w:val="0"/>
        <w:spacing w:line="219" w:lineRule="auto"/>
        <w:jc w:val="both"/>
        <w:rPr>
          <w:rFonts w:asciiTheme="minorEastAsia" w:hAnsiTheme="minorEastAsia" w:eastAsiaTheme="minorEastAsia" w:cstheme="minorEastAsia"/>
          <w:color w:val="auto"/>
          <w:sz w:val="24"/>
          <w:szCs w:val="24"/>
          <w:highlight w:val="none"/>
        </w:rPr>
      </w:pPr>
    </w:p>
    <w:p>
      <w:pPr>
        <w:kinsoku/>
        <w:wordWrap w:val="0"/>
        <w:spacing w:line="219" w:lineRule="auto"/>
        <w:jc w:val="both"/>
        <w:rPr>
          <w:rFonts w:asciiTheme="minorEastAsia" w:hAnsiTheme="minorEastAsia" w:eastAsiaTheme="minorEastAsia" w:cstheme="minorEastAsia"/>
          <w:color w:val="auto"/>
          <w:sz w:val="24"/>
          <w:szCs w:val="24"/>
          <w:highlight w:val="none"/>
        </w:rPr>
      </w:pPr>
    </w:p>
    <w:p>
      <w:pPr>
        <w:kinsoku/>
        <w:wordWrap w:val="0"/>
        <w:spacing w:line="219" w:lineRule="auto"/>
        <w:jc w:val="both"/>
        <w:rPr>
          <w:rFonts w:asciiTheme="minorEastAsia" w:hAnsiTheme="minorEastAsia" w:eastAsiaTheme="minorEastAsia" w:cstheme="minorEastAsia"/>
          <w:color w:val="auto"/>
          <w:sz w:val="24"/>
          <w:szCs w:val="24"/>
          <w:highlight w:val="none"/>
        </w:rPr>
      </w:pPr>
    </w:p>
    <w:p>
      <w:pPr>
        <w:kinsoku/>
        <w:wordWrap w:val="0"/>
        <w:spacing w:line="219" w:lineRule="auto"/>
        <w:jc w:val="both"/>
        <w:rPr>
          <w:rFonts w:asciiTheme="minorEastAsia" w:hAnsiTheme="minorEastAsia" w:eastAsiaTheme="minorEastAsia" w:cstheme="minorEastAsia"/>
          <w:color w:val="auto"/>
          <w:sz w:val="24"/>
          <w:szCs w:val="24"/>
          <w:highlight w:val="none"/>
        </w:rPr>
      </w:pPr>
    </w:p>
    <w:p>
      <w:pPr>
        <w:kinsoku/>
        <w:wordWrap w:val="0"/>
        <w:spacing w:line="219" w:lineRule="auto"/>
        <w:jc w:val="both"/>
        <w:rPr>
          <w:rFonts w:asciiTheme="minorEastAsia" w:hAnsiTheme="minorEastAsia" w:eastAsiaTheme="minorEastAsia" w:cstheme="minorEastAsia"/>
          <w:color w:val="auto"/>
          <w:sz w:val="24"/>
          <w:szCs w:val="24"/>
          <w:highlight w:val="none"/>
        </w:rPr>
      </w:pPr>
    </w:p>
    <w:p>
      <w:pPr>
        <w:kinsoku/>
        <w:wordWrap w:val="0"/>
        <w:spacing w:line="219" w:lineRule="auto"/>
        <w:jc w:val="both"/>
        <w:rPr>
          <w:rFonts w:asciiTheme="minorEastAsia" w:hAnsiTheme="minorEastAsia" w:eastAsiaTheme="minorEastAsia" w:cstheme="minorEastAsia"/>
          <w:color w:val="auto"/>
          <w:sz w:val="24"/>
          <w:szCs w:val="24"/>
          <w:highlight w:val="none"/>
        </w:rPr>
      </w:pPr>
    </w:p>
    <w:p>
      <w:pPr>
        <w:kinsoku/>
        <w:wordWrap w:val="0"/>
        <w:spacing w:line="219" w:lineRule="auto"/>
        <w:jc w:val="both"/>
        <w:rPr>
          <w:rFonts w:asciiTheme="minorEastAsia" w:hAnsiTheme="minorEastAsia" w:eastAsiaTheme="minorEastAsia" w:cstheme="minorEastAsia"/>
          <w:color w:val="auto"/>
          <w:sz w:val="24"/>
          <w:szCs w:val="24"/>
          <w:highlight w:val="none"/>
        </w:rPr>
      </w:pPr>
    </w:p>
    <w:p>
      <w:pPr>
        <w:pStyle w:val="6"/>
        <w:kinsoku/>
        <w:wordWrap w:val="0"/>
        <w:spacing w:before="353" w:line="360" w:lineRule="auto"/>
        <w:ind w:left="3129"/>
        <w:jc w:val="both"/>
        <w:rPr>
          <w:rFonts w:asciiTheme="minorEastAsia" w:hAnsiTheme="minorEastAsia" w:eastAsiaTheme="minorEastAsia" w:cstheme="minorEastAsia"/>
          <w:color w:val="auto"/>
          <w:spacing w:val="-1"/>
          <w:sz w:val="36"/>
          <w:szCs w:val="36"/>
          <w:highlight w:val="none"/>
        </w:rPr>
      </w:pPr>
    </w:p>
    <w:p>
      <w:pPr>
        <w:pStyle w:val="6"/>
        <w:kinsoku/>
        <w:wordWrap w:val="0"/>
        <w:spacing w:before="353" w:line="360" w:lineRule="auto"/>
        <w:ind w:left="3129"/>
        <w:jc w:val="both"/>
        <w:rPr>
          <w:rFonts w:asciiTheme="minorEastAsia" w:hAnsiTheme="minorEastAsia" w:eastAsiaTheme="minorEastAsia" w:cstheme="minorEastAsia"/>
          <w:color w:val="auto"/>
          <w:spacing w:val="-1"/>
          <w:sz w:val="36"/>
          <w:szCs w:val="36"/>
          <w:highlight w:val="none"/>
        </w:rPr>
      </w:pPr>
    </w:p>
    <w:p>
      <w:pPr>
        <w:pStyle w:val="6"/>
        <w:kinsoku/>
        <w:wordWrap w:val="0"/>
        <w:spacing w:before="353" w:line="360" w:lineRule="auto"/>
        <w:ind w:left="3129"/>
        <w:jc w:val="both"/>
        <w:rPr>
          <w:rFonts w:asciiTheme="minorEastAsia" w:hAnsiTheme="minorEastAsia" w:eastAsiaTheme="minorEastAsia" w:cstheme="minorEastAsia"/>
          <w:color w:val="auto"/>
          <w:spacing w:val="-1"/>
          <w:sz w:val="36"/>
          <w:szCs w:val="36"/>
          <w:highlight w:val="none"/>
        </w:rPr>
      </w:pPr>
    </w:p>
    <w:p>
      <w:pPr>
        <w:pStyle w:val="6"/>
        <w:kinsoku/>
        <w:wordWrap w:val="0"/>
        <w:spacing w:before="353" w:line="360" w:lineRule="auto"/>
        <w:ind w:left="3129"/>
        <w:jc w:val="both"/>
        <w:rPr>
          <w:rFonts w:asciiTheme="minorEastAsia" w:hAnsiTheme="minorEastAsia" w:eastAsiaTheme="minorEastAsia" w:cstheme="minorEastAsia"/>
          <w:color w:val="auto"/>
          <w:spacing w:val="-1"/>
          <w:sz w:val="36"/>
          <w:szCs w:val="36"/>
          <w:highlight w:val="none"/>
        </w:rPr>
      </w:pPr>
    </w:p>
    <w:p>
      <w:pPr>
        <w:pStyle w:val="31"/>
        <w:rPr>
          <w:rFonts w:asciiTheme="minorEastAsia" w:hAnsiTheme="minorEastAsia" w:eastAsiaTheme="minorEastAsia" w:cstheme="minorEastAsia"/>
          <w:color w:val="auto"/>
          <w:spacing w:val="-1"/>
          <w:sz w:val="36"/>
          <w:szCs w:val="36"/>
          <w:highlight w:val="none"/>
        </w:rPr>
      </w:pPr>
    </w:p>
    <w:p>
      <w:pPr>
        <w:pStyle w:val="31"/>
        <w:rPr>
          <w:rFonts w:asciiTheme="minorEastAsia" w:hAnsiTheme="minorEastAsia" w:eastAsiaTheme="minorEastAsia" w:cstheme="minorEastAsia"/>
          <w:color w:val="auto"/>
          <w:spacing w:val="-1"/>
          <w:sz w:val="36"/>
          <w:szCs w:val="36"/>
          <w:highlight w:val="none"/>
        </w:rPr>
      </w:pPr>
    </w:p>
    <w:p>
      <w:pPr>
        <w:pStyle w:val="2"/>
        <w:bidi w:val="0"/>
        <w:rPr>
          <w:rFonts w:hint="eastAsia"/>
          <w:color w:val="auto"/>
          <w:highlight w:val="none"/>
        </w:rPr>
        <w:sectPr>
          <w:footerReference r:id="rId3" w:type="default"/>
          <w:pgSz w:w="11907" w:h="16840"/>
          <w:pgMar w:top="1157" w:right="1519" w:bottom="1157" w:left="1519" w:header="878" w:footer="886" w:gutter="0"/>
          <w:pgNumType w:start="1"/>
          <w:cols w:space="720" w:num="1"/>
        </w:sectPr>
      </w:pPr>
    </w:p>
    <w:p>
      <w:pPr>
        <w:pStyle w:val="2"/>
        <w:bidi w:val="0"/>
        <w:rPr>
          <w:color w:val="auto"/>
          <w:highlight w:val="none"/>
        </w:rPr>
      </w:pPr>
      <w:r>
        <w:rPr>
          <w:rFonts w:hint="eastAsia"/>
          <w:color w:val="auto"/>
          <w:highlight w:val="none"/>
        </w:rPr>
        <w:t>第一章</w:t>
      </w:r>
      <w:r>
        <w:rPr>
          <w:rFonts w:hint="eastAsia"/>
          <w:color w:val="auto"/>
          <w:highlight w:val="none"/>
          <w:lang w:eastAsia="zh-CN"/>
        </w:rPr>
        <w:t>公开招标公告</w:t>
      </w:r>
    </w:p>
    <w:p>
      <w:pPr>
        <w:jc w:val="center"/>
        <w:rPr>
          <w:rFonts w:hint="eastAsia" w:ascii="宋体" w:hAnsi="宋体" w:eastAsia="宋体" w:cs="宋体"/>
          <w:b/>
          <w:bCs/>
          <w:color w:val="auto"/>
          <w:spacing w:val="-6"/>
          <w:sz w:val="44"/>
          <w:szCs w:val="44"/>
          <w:highlight w:val="none"/>
          <w:lang w:val="en-US" w:eastAsia="zh-CN"/>
        </w:rPr>
      </w:pPr>
    </w:p>
    <w:p>
      <w:pPr>
        <w:jc w:val="center"/>
        <w:rPr>
          <w:rFonts w:hint="eastAsia" w:ascii="宋体" w:hAnsi="宋体" w:eastAsia="宋体" w:cs="宋体"/>
          <w:b/>
          <w:bCs/>
          <w:color w:val="auto"/>
          <w:spacing w:val="-6"/>
          <w:sz w:val="36"/>
          <w:szCs w:val="36"/>
          <w:highlight w:val="none"/>
          <w:lang w:val="en-US" w:eastAsia="zh-CN"/>
        </w:rPr>
      </w:pPr>
      <w:r>
        <w:rPr>
          <w:rFonts w:hint="eastAsia" w:ascii="宋体" w:hAnsi="宋体" w:eastAsia="宋体" w:cs="宋体"/>
          <w:b/>
          <w:bCs/>
          <w:color w:val="auto"/>
          <w:spacing w:val="-6"/>
          <w:sz w:val="36"/>
          <w:szCs w:val="36"/>
          <w:highlight w:val="none"/>
          <w:lang w:val="en-US" w:eastAsia="zh-CN"/>
        </w:rPr>
        <w:t>南阳市生态环境局淅川分局淅川县 2024 年空气质量二级达标县创建工作技术服务费用项目</w:t>
      </w:r>
    </w:p>
    <w:p>
      <w:pPr>
        <w:jc w:val="center"/>
        <w:rPr>
          <w:rFonts w:hint="eastAsia" w:ascii="宋体" w:hAnsi="宋体" w:eastAsia="宋体" w:cs="宋体"/>
          <w:b/>
          <w:bCs/>
          <w:color w:val="auto"/>
          <w:spacing w:val="-6"/>
          <w:sz w:val="44"/>
          <w:szCs w:val="44"/>
          <w:highlight w:val="none"/>
          <w:lang w:val="en-US" w:eastAsia="zh-CN"/>
        </w:rPr>
      </w:pPr>
      <w:r>
        <w:rPr>
          <w:rFonts w:hint="eastAsia" w:ascii="宋体" w:hAnsi="宋体" w:eastAsia="宋体" w:cs="宋体"/>
          <w:b/>
          <w:bCs/>
          <w:color w:val="auto"/>
          <w:spacing w:val="-6"/>
          <w:sz w:val="36"/>
          <w:szCs w:val="36"/>
          <w:highlight w:val="none"/>
          <w:lang w:val="en-US" w:eastAsia="zh-CN"/>
        </w:rPr>
        <w:t>招标公告</w:t>
      </w:r>
    </w:p>
    <w:p>
      <w:pPr>
        <w:keepNext w:val="0"/>
        <w:keepLines w:val="0"/>
        <w:pageBreakBefore w:val="0"/>
        <w:widowControl w:val="0"/>
        <w:wordWrap/>
        <w:overflowPunct/>
        <w:topLinePunct w:val="0"/>
        <w:autoSpaceDE w:val="0"/>
        <w:autoSpaceDN w:val="0"/>
        <w:bidi w:val="0"/>
        <w:spacing w:line="360" w:lineRule="auto"/>
        <w:rPr>
          <w:rFonts w:hint="eastAsia" w:ascii="宋体" w:hAnsi="宋体" w:eastAsia="宋体" w:cs="宋体"/>
          <w:b/>
          <w:bCs/>
          <w:color w:val="auto"/>
          <w:kern w:val="0"/>
          <w:sz w:val="24"/>
          <w:szCs w:val="24"/>
          <w:highlight w:val="none"/>
          <w:lang w:val="zh-CN" w:bidi="zh-CN"/>
        </w:rPr>
      </w:pPr>
      <w:r>
        <w:rPr>
          <w:rFonts w:hint="eastAsia" w:ascii="宋体" w:hAnsi="宋体" w:eastAsia="宋体" w:cs="宋体"/>
          <w:b/>
          <w:bCs/>
          <w:color w:val="auto"/>
          <w:kern w:val="0"/>
          <w:sz w:val="24"/>
          <w:szCs w:val="24"/>
          <w:highlight w:val="none"/>
          <w:lang w:bidi="zh-CN"/>
        </w:rPr>
        <w:t>项目概况</w:t>
      </w:r>
    </w:p>
    <w:p>
      <w:pPr>
        <w:keepNext w:val="0"/>
        <w:keepLines w:val="0"/>
        <w:pageBreakBefore w:val="0"/>
        <w:widowControl w:val="0"/>
        <w:kinsoku/>
        <w:wordWrap w:val="0"/>
        <w:overflowPunct/>
        <w:topLinePunct w:val="0"/>
        <w:autoSpaceDE/>
        <w:autoSpaceDN/>
        <w:bidi w:val="0"/>
        <w:adjustRightInd/>
        <w:snapToGrid/>
        <w:spacing w:line="360" w:lineRule="auto"/>
        <w:ind w:firstLine="456" w:firstLineChars="200"/>
        <w:textAlignment w:val="auto"/>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lang w:val="en-US" w:eastAsia="zh-CN"/>
        </w:rPr>
        <w:t>南阳市生态环境局淅川分局淅川县 2024 年空气质量二级达标县创建工作技术服务费用项目招标项目的潜在投标人应在南阳市公共资源交易中心电子交易系统淅川区（http://ggzyjy.nanyang.gov.cn/XCXWeb/）获取招标文件，并于2024年7月10日09时00分（北京时间）前递交投标文件。</w:t>
      </w:r>
    </w:p>
    <w:p>
      <w:pPr>
        <w:keepNext w:val="0"/>
        <w:keepLines w:val="0"/>
        <w:pageBreakBefore w:val="0"/>
        <w:widowControl w:val="0"/>
        <w:wordWrap/>
        <w:overflowPunct/>
        <w:topLinePunct w:val="0"/>
        <w:autoSpaceDE w:val="0"/>
        <w:autoSpaceDN w:val="0"/>
        <w:bidi w:val="0"/>
        <w:spacing w:line="360" w:lineRule="auto"/>
        <w:rPr>
          <w:rFonts w:hint="eastAsia" w:ascii="宋体" w:hAnsi="宋体" w:eastAsia="宋体" w:cs="宋体"/>
          <w:b/>
          <w:bCs/>
          <w:color w:val="auto"/>
          <w:kern w:val="0"/>
          <w:sz w:val="24"/>
          <w:szCs w:val="24"/>
          <w:highlight w:val="none"/>
          <w:shd w:val="clear" w:color="auto" w:fill="FFFFFF"/>
          <w:lang w:val="zh-CN" w:bidi="zh-CN"/>
        </w:rPr>
      </w:pPr>
      <w:r>
        <w:rPr>
          <w:rFonts w:hint="eastAsia" w:ascii="宋体" w:hAnsi="宋体" w:eastAsia="宋体" w:cs="宋体"/>
          <w:b/>
          <w:bCs/>
          <w:color w:val="auto"/>
          <w:kern w:val="0"/>
          <w:sz w:val="24"/>
          <w:szCs w:val="24"/>
          <w:highlight w:val="none"/>
          <w:shd w:val="clear" w:color="auto" w:fill="FFFFFF"/>
          <w:lang w:val="zh-CN" w:bidi="zh-CN"/>
        </w:rPr>
        <w:t xml:space="preserve">一、项目基本情况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56" w:firstLineChars="200"/>
        <w:jc w:val="left"/>
        <w:textAlignment w:val="baseline"/>
        <w:rPr>
          <w:rFonts w:hint="default"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1.项目编号：淅财招标采购-2024-</w:t>
      </w:r>
      <w:r>
        <w:rPr>
          <w:rFonts w:hint="eastAsia" w:cs="宋体"/>
          <w:color w:val="auto"/>
          <w:spacing w:val="-6"/>
          <w:kern w:val="2"/>
          <w:sz w:val="24"/>
          <w:szCs w:val="24"/>
          <w:highlight w:val="none"/>
          <w:lang w:val="en-US" w:eastAsia="zh-CN" w:bidi="ar-SA"/>
        </w:rPr>
        <w:t>86</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56" w:firstLineChars="200"/>
        <w:jc w:val="left"/>
        <w:textAlignment w:val="baseline"/>
        <w:rPr>
          <w:rFonts w:hint="eastAsia" w:ascii="宋体" w:hAnsi="宋体" w:eastAsia="宋体" w:cs="宋体"/>
          <w:color w:val="auto"/>
          <w:spacing w:val="-6"/>
          <w:kern w:val="2"/>
          <w:sz w:val="24"/>
          <w:szCs w:val="24"/>
          <w:highlight w:val="none"/>
          <w:lang w:val="en-US" w:eastAsia="zh-CN" w:bidi="ar-SA"/>
        </w:rPr>
      </w:pPr>
      <w:r>
        <w:rPr>
          <w:rFonts w:hint="eastAsia" w:ascii="宋体" w:hAnsi="宋体" w:eastAsia="宋体" w:cs="宋体"/>
          <w:color w:val="auto"/>
          <w:spacing w:val="-6"/>
          <w:kern w:val="2"/>
          <w:sz w:val="24"/>
          <w:szCs w:val="24"/>
          <w:highlight w:val="none"/>
          <w:lang w:val="en-US" w:eastAsia="zh-CN" w:bidi="ar-SA"/>
        </w:rPr>
        <w:t>2.项目名称：</w:t>
      </w:r>
      <w:r>
        <w:rPr>
          <w:rFonts w:hint="eastAsia" w:cs="宋体"/>
          <w:color w:val="auto"/>
          <w:spacing w:val="-6"/>
          <w:kern w:val="2"/>
          <w:sz w:val="24"/>
          <w:szCs w:val="24"/>
          <w:highlight w:val="none"/>
          <w:lang w:val="en-US" w:eastAsia="zh-CN" w:bidi="ar-SA"/>
        </w:rPr>
        <w:t>南阳市生态环境局淅川分局淅川县 2024 年空气质量二级达标县创建工作技术服务费用项目</w:t>
      </w:r>
      <w:r>
        <w:rPr>
          <w:rFonts w:hint="eastAsia" w:ascii="宋体" w:hAnsi="宋体" w:eastAsia="宋体" w:cs="宋体"/>
          <w:color w:val="auto"/>
          <w:spacing w:val="-6"/>
          <w:kern w:val="2"/>
          <w:sz w:val="24"/>
          <w:szCs w:val="24"/>
          <w:highlight w:val="none"/>
          <w:lang w:val="en-US" w:eastAsia="zh-CN" w:bidi="ar-SA"/>
        </w:rPr>
        <w:t xml:space="preserve">       </w:t>
      </w:r>
    </w:p>
    <w:p>
      <w:pPr>
        <w:keepNext w:val="0"/>
        <w:keepLines w:val="0"/>
        <w:pageBreakBefore w:val="0"/>
        <w:widowControl w:val="0"/>
        <w:wordWrap/>
        <w:overflowPunct/>
        <w:topLinePunct w:val="0"/>
        <w:autoSpaceDE w:val="0"/>
        <w:autoSpaceDN w:val="0"/>
        <w:bidi w:val="0"/>
        <w:spacing w:line="360" w:lineRule="auto"/>
        <w:ind w:firstLine="456" w:firstLineChars="200"/>
        <w:rPr>
          <w:rFonts w:hint="eastAsia" w:ascii="宋体" w:hAnsi="宋体" w:eastAsia="宋体" w:cs="宋体"/>
          <w:color w:val="auto"/>
          <w:spacing w:val="-6"/>
          <w:kern w:val="2"/>
          <w:sz w:val="24"/>
          <w:szCs w:val="24"/>
          <w:highlight w:val="none"/>
          <w:lang w:val="zh-CN" w:eastAsia="zh-CN" w:bidi="ar-SA"/>
        </w:rPr>
      </w:pPr>
      <w:r>
        <w:rPr>
          <w:rFonts w:hint="eastAsia" w:ascii="宋体" w:hAnsi="宋体" w:eastAsia="宋体" w:cs="宋体"/>
          <w:color w:val="auto"/>
          <w:spacing w:val="-6"/>
          <w:kern w:val="2"/>
          <w:sz w:val="24"/>
          <w:szCs w:val="24"/>
          <w:highlight w:val="none"/>
          <w:lang w:val="zh-CN" w:eastAsia="zh-CN" w:bidi="ar-SA"/>
        </w:rPr>
        <w:t xml:space="preserve">3、采购方式：公开招标 </w:t>
      </w:r>
    </w:p>
    <w:p>
      <w:pPr>
        <w:keepNext w:val="0"/>
        <w:keepLines w:val="0"/>
        <w:pageBreakBefore w:val="0"/>
        <w:widowControl w:val="0"/>
        <w:wordWrap/>
        <w:overflowPunct/>
        <w:topLinePunct w:val="0"/>
        <w:autoSpaceDE w:val="0"/>
        <w:autoSpaceDN w:val="0"/>
        <w:bidi w:val="0"/>
        <w:spacing w:line="360" w:lineRule="auto"/>
        <w:ind w:firstLine="456" w:firstLineChars="200"/>
        <w:rPr>
          <w:rFonts w:hint="eastAsia" w:ascii="宋体" w:hAnsi="宋体" w:eastAsia="宋体" w:cs="宋体"/>
          <w:color w:val="auto"/>
          <w:spacing w:val="-6"/>
          <w:kern w:val="2"/>
          <w:sz w:val="24"/>
          <w:szCs w:val="24"/>
          <w:highlight w:val="none"/>
          <w:lang w:val="zh-CN" w:eastAsia="zh-CN" w:bidi="ar-SA"/>
        </w:rPr>
      </w:pPr>
      <w:r>
        <w:rPr>
          <w:rFonts w:hint="eastAsia" w:ascii="宋体" w:hAnsi="宋体" w:eastAsia="宋体" w:cs="宋体"/>
          <w:color w:val="auto"/>
          <w:spacing w:val="-6"/>
          <w:kern w:val="2"/>
          <w:sz w:val="24"/>
          <w:szCs w:val="24"/>
          <w:highlight w:val="none"/>
          <w:lang w:val="zh-CN" w:eastAsia="zh-CN" w:bidi="ar-SA"/>
        </w:rPr>
        <w:t>4、预算金额：</w:t>
      </w:r>
      <w:r>
        <w:rPr>
          <w:rFonts w:hint="eastAsia" w:ascii="宋体" w:hAnsi="宋体" w:eastAsia="宋体" w:cs="宋体"/>
          <w:color w:val="auto"/>
          <w:spacing w:val="-6"/>
          <w:kern w:val="2"/>
          <w:sz w:val="24"/>
          <w:szCs w:val="24"/>
          <w:highlight w:val="none"/>
          <w:lang w:val="en-US" w:eastAsia="zh-CN" w:bidi="ar-SA"/>
        </w:rPr>
        <w:t>2410000.00</w:t>
      </w:r>
      <w:r>
        <w:rPr>
          <w:rFonts w:hint="eastAsia" w:ascii="宋体" w:hAnsi="宋体" w:eastAsia="宋体" w:cs="宋体"/>
          <w:color w:val="auto"/>
          <w:spacing w:val="-6"/>
          <w:kern w:val="2"/>
          <w:sz w:val="24"/>
          <w:szCs w:val="24"/>
          <w:highlight w:val="none"/>
          <w:lang w:val="zh-CN" w:eastAsia="zh-CN" w:bidi="ar-SA"/>
        </w:rPr>
        <w:t xml:space="preserve">元 </w:t>
      </w:r>
    </w:p>
    <w:p>
      <w:pPr>
        <w:keepNext w:val="0"/>
        <w:keepLines w:val="0"/>
        <w:pageBreakBefore w:val="0"/>
        <w:widowControl w:val="0"/>
        <w:wordWrap/>
        <w:overflowPunct/>
        <w:topLinePunct w:val="0"/>
        <w:autoSpaceDE w:val="0"/>
        <w:autoSpaceDN w:val="0"/>
        <w:bidi w:val="0"/>
        <w:spacing w:line="360" w:lineRule="auto"/>
        <w:ind w:firstLine="456" w:firstLineChars="200"/>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spacing w:val="-6"/>
          <w:kern w:val="2"/>
          <w:sz w:val="24"/>
          <w:szCs w:val="24"/>
          <w:highlight w:val="none"/>
          <w:lang w:val="zh-CN" w:eastAsia="zh-CN" w:bidi="ar-SA"/>
        </w:rPr>
        <w:t>最高限价：</w:t>
      </w:r>
      <w:r>
        <w:rPr>
          <w:rFonts w:hint="eastAsia" w:ascii="宋体" w:hAnsi="宋体" w:eastAsia="宋体" w:cs="宋体"/>
          <w:color w:val="auto"/>
          <w:spacing w:val="-6"/>
          <w:kern w:val="2"/>
          <w:sz w:val="24"/>
          <w:szCs w:val="24"/>
          <w:highlight w:val="none"/>
          <w:lang w:val="en-US" w:eastAsia="zh-CN" w:bidi="ar-SA"/>
        </w:rPr>
        <w:t>2410000.00</w:t>
      </w:r>
      <w:r>
        <w:rPr>
          <w:rFonts w:hint="eastAsia" w:ascii="宋体" w:hAnsi="宋体" w:eastAsia="宋体" w:cs="宋体"/>
          <w:color w:val="auto"/>
          <w:spacing w:val="-6"/>
          <w:kern w:val="2"/>
          <w:sz w:val="24"/>
          <w:szCs w:val="24"/>
          <w:highlight w:val="none"/>
          <w:lang w:val="zh-CN" w:eastAsia="zh-CN" w:bidi="ar-SA"/>
        </w:rPr>
        <w:t>元</w:t>
      </w:r>
      <w:r>
        <w:rPr>
          <w:rFonts w:hint="eastAsia" w:ascii="宋体" w:hAnsi="宋体" w:eastAsia="宋体" w:cs="宋体"/>
          <w:color w:val="auto"/>
          <w:kern w:val="0"/>
          <w:sz w:val="24"/>
          <w:szCs w:val="24"/>
          <w:highlight w:val="none"/>
          <w:lang w:val="zh-CN" w:bidi="zh-CN"/>
        </w:rPr>
        <w:t xml:space="preserve"> </w:t>
      </w:r>
    </w:p>
    <w:tbl>
      <w:tblPr>
        <w:tblStyle w:val="18"/>
        <w:tblpPr w:leftFromText="180" w:rightFromText="180" w:vertAnchor="text" w:horzAnchor="page" w:tblpX="957" w:tblpY="175"/>
        <w:tblOverlap w:val="never"/>
        <w:tblW w:w="927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28"/>
        <w:gridCol w:w="1486"/>
        <w:gridCol w:w="2920"/>
        <w:gridCol w:w="1499"/>
        <w:gridCol w:w="1213"/>
        <w:gridCol w:w="15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21" w:hRule="atLeast"/>
        </w:trPr>
        <w:tc>
          <w:tcPr>
            <w:tcW w:w="628" w:type="dxa"/>
            <w:vAlign w:val="center"/>
          </w:tcPr>
          <w:p>
            <w:pPr>
              <w:keepNext w:val="0"/>
              <w:keepLines w:val="0"/>
              <w:pageBreakBefore w:val="0"/>
              <w:widowControl w:val="0"/>
              <w:overflowPunct/>
              <w:topLinePunct w:val="0"/>
              <w:autoSpaceDE w:val="0"/>
              <w:autoSpaceDN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序号</w:t>
            </w:r>
          </w:p>
        </w:tc>
        <w:tc>
          <w:tcPr>
            <w:tcW w:w="1486" w:type="dxa"/>
            <w:vAlign w:val="center"/>
          </w:tcPr>
          <w:p>
            <w:pPr>
              <w:keepNext w:val="0"/>
              <w:keepLines w:val="0"/>
              <w:pageBreakBefore w:val="0"/>
              <w:widowControl w:val="0"/>
              <w:overflowPunct/>
              <w:topLinePunct w:val="0"/>
              <w:autoSpaceDE w:val="0"/>
              <w:autoSpaceDN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包号</w:t>
            </w:r>
          </w:p>
        </w:tc>
        <w:tc>
          <w:tcPr>
            <w:tcW w:w="2920" w:type="dxa"/>
            <w:vAlign w:val="center"/>
          </w:tcPr>
          <w:p>
            <w:pPr>
              <w:keepNext w:val="0"/>
              <w:keepLines w:val="0"/>
              <w:pageBreakBefore w:val="0"/>
              <w:widowControl w:val="0"/>
              <w:overflowPunct/>
              <w:topLinePunct w:val="0"/>
              <w:autoSpaceDE w:val="0"/>
              <w:autoSpaceDN w:val="0"/>
              <w:bidi w:val="0"/>
              <w:spacing w:line="240" w:lineRule="auto"/>
              <w:ind w:firstLine="0" w:firstLineChars="0"/>
              <w:jc w:val="center"/>
              <w:rPr>
                <w:rFonts w:hint="eastAsia" w:ascii="宋体" w:hAnsi="宋体" w:eastAsia="宋体" w:cs="宋体"/>
                <w:color w:val="auto"/>
                <w:kern w:val="0"/>
                <w:sz w:val="24"/>
                <w:szCs w:val="24"/>
                <w:highlight w:val="none"/>
                <w:lang w:val="zh-CN" w:bidi="zh-CN"/>
              </w:rPr>
            </w:pPr>
            <w:r>
              <w:rPr>
                <w:rFonts w:hint="eastAsia" w:ascii="宋体" w:hAnsi="宋体" w:eastAsia="宋体" w:cs="宋体"/>
                <w:color w:val="auto"/>
                <w:kern w:val="0"/>
                <w:sz w:val="24"/>
                <w:szCs w:val="24"/>
                <w:highlight w:val="none"/>
                <w:lang w:bidi="zh-CN"/>
              </w:rPr>
              <w:t>包名称</w:t>
            </w:r>
          </w:p>
        </w:tc>
        <w:tc>
          <w:tcPr>
            <w:tcW w:w="1499" w:type="dxa"/>
            <w:vAlign w:val="center"/>
          </w:tcPr>
          <w:p>
            <w:pPr>
              <w:keepNext w:val="0"/>
              <w:keepLines w:val="0"/>
              <w:pageBreakBefore w:val="0"/>
              <w:widowControl w:val="0"/>
              <w:overflowPunct/>
              <w:topLinePunct w:val="0"/>
              <w:autoSpaceDE w:val="0"/>
              <w:autoSpaceDN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包预算</w:t>
            </w:r>
            <w:r>
              <w:rPr>
                <w:rFonts w:hint="eastAsia" w:ascii="宋体" w:hAnsi="宋体" w:eastAsia="宋体" w:cs="宋体"/>
                <w:color w:val="auto"/>
                <w:kern w:val="0"/>
                <w:sz w:val="24"/>
                <w:szCs w:val="24"/>
                <w:highlight w:val="none"/>
                <w:lang w:val="zh-CN" w:bidi="zh-CN"/>
              </w:rPr>
              <w:t>（元）</w:t>
            </w:r>
          </w:p>
        </w:tc>
        <w:tc>
          <w:tcPr>
            <w:tcW w:w="1213" w:type="dxa"/>
            <w:vAlign w:val="center"/>
          </w:tcPr>
          <w:p>
            <w:pPr>
              <w:keepNext w:val="0"/>
              <w:keepLines w:val="0"/>
              <w:pageBreakBefore w:val="0"/>
              <w:widowControl w:val="0"/>
              <w:overflowPunct/>
              <w:topLinePunct w:val="0"/>
              <w:autoSpaceDE w:val="0"/>
              <w:autoSpaceDN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包最高限价</w:t>
            </w:r>
            <w:r>
              <w:rPr>
                <w:rFonts w:hint="eastAsia" w:ascii="宋体" w:hAnsi="宋体" w:eastAsia="宋体" w:cs="宋体"/>
                <w:color w:val="auto"/>
                <w:kern w:val="0"/>
                <w:sz w:val="24"/>
                <w:szCs w:val="24"/>
                <w:highlight w:val="none"/>
                <w:lang w:val="zh-CN" w:bidi="zh-CN"/>
              </w:rPr>
              <w:t>（元）</w:t>
            </w:r>
          </w:p>
        </w:tc>
        <w:tc>
          <w:tcPr>
            <w:tcW w:w="1524" w:type="dxa"/>
            <w:vAlign w:val="center"/>
          </w:tcPr>
          <w:p>
            <w:pPr>
              <w:keepNext w:val="0"/>
              <w:keepLines w:val="0"/>
              <w:pageBreakBefore w:val="0"/>
              <w:widowControl w:val="0"/>
              <w:overflowPunct/>
              <w:topLinePunct w:val="0"/>
              <w:autoSpaceDE w:val="0"/>
              <w:autoSpaceDN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是否专门面向中小企业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97" w:hRule="exact"/>
        </w:trPr>
        <w:tc>
          <w:tcPr>
            <w:tcW w:w="628" w:type="dxa"/>
            <w:vAlign w:val="center"/>
          </w:tcPr>
          <w:p>
            <w:pPr>
              <w:keepNext w:val="0"/>
              <w:keepLines w:val="0"/>
              <w:pageBreakBefore w:val="0"/>
              <w:widowControl w:val="0"/>
              <w:overflowPunct/>
              <w:topLinePunct w:val="0"/>
              <w:autoSpaceDE w:val="0"/>
              <w:autoSpaceDN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1</w:t>
            </w:r>
          </w:p>
        </w:tc>
        <w:tc>
          <w:tcPr>
            <w:tcW w:w="1486" w:type="dxa"/>
            <w:vAlign w:val="top"/>
          </w:tcPr>
          <w:p>
            <w:pPr>
              <w:pStyle w:val="33"/>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firstLine="0" w:firstLineChars="0"/>
              <w:jc w:val="center"/>
              <w:textAlignment w:val="baseline"/>
              <w:rPr>
                <w:rFonts w:hint="default" w:ascii="宋体" w:hAnsi="宋体" w:eastAsia="宋体" w:cs="宋体"/>
                <w:color w:val="auto"/>
                <w:kern w:val="0"/>
                <w:sz w:val="24"/>
                <w:szCs w:val="24"/>
                <w:highlight w:val="none"/>
                <w:lang w:val="en-US" w:bidi="zh-CN"/>
              </w:rPr>
            </w:pPr>
            <w:r>
              <w:rPr>
                <w:rFonts w:hint="eastAsia" w:ascii="宋体" w:hAnsi="宋体" w:eastAsia="宋体" w:cs="宋体"/>
                <w:color w:val="auto"/>
                <w:spacing w:val="-6"/>
                <w:kern w:val="2"/>
                <w:sz w:val="24"/>
                <w:szCs w:val="24"/>
                <w:highlight w:val="none"/>
                <w:lang w:val="en-US" w:eastAsia="zh-CN" w:bidi="ar-SA"/>
              </w:rPr>
              <w:t>淅财招标采购-2024-86-1</w:t>
            </w:r>
          </w:p>
        </w:tc>
        <w:tc>
          <w:tcPr>
            <w:tcW w:w="2920" w:type="dxa"/>
            <w:vAlign w:val="top"/>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ind w:firstLine="0" w:firstLineChars="0"/>
              <w:jc w:val="both"/>
              <w:textAlignment w:val="baseline"/>
              <w:rPr>
                <w:rFonts w:hint="eastAsia" w:ascii="宋体" w:hAnsi="宋体" w:eastAsia="宋体" w:cs="宋体"/>
                <w:color w:val="auto"/>
                <w:kern w:val="0"/>
                <w:sz w:val="24"/>
                <w:szCs w:val="24"/>
                <w:highlight w:val="none"/>
                <w:lang w:bidi="zh-CN"/>
              </w:rPr>
            </w:pPr>
            <w:r>
              <w:rPr>
                <w:rFonts w:hint="eastAsia" w:ascii="宋体" w:hAnsi="宋体" w:eastAsia="宋体" w:cs="宋体"/>
                <w:color w:val="auto"/>
                <w:spacing w:val="-6"/>
                <w:sz w:val="24"/>
                <w:szCs w:val="24"/>
                <w:highlight w:val="none"/>
                <w:lang w:val="en-US" w:eastAsia="zh-CN"/>
              </w:rPr>
              <w:t>南阳市生态环境局淅川分局淅川县 2024 年空气质量二级达标县创建工作技术服务费用项目</w:t>
            </w:r>
            <w:r>
              <w:rPr>
                <w:rFonts w:hint="eastAsia" w:ascii="宋体" w:hAnsi="宋体" w:eastAsia="宋体" w:cs="宋体"/>
                <w:color w:val="auto"/>
                <w:spacing w:val="-14"/>
                <w:sz w:val="24"/>
                <w:szCs w:val="24"/>
                <w:highlight w:val="none"/>
                <w:lang w:val="en-US" w:eastAsia="zh-CN"/>
              </w:rPr>
              <w:t>第1标段</w:t>
            </w:r>
          </w:p>
        </w:tc>
        <w:tc>
          <w:tcPr>
            <w:tcW w:w="1499" w:type="dxa"/>
            <w:vAlign w:val="center"/>
          </w:tcPr>
          <w:p>
            <w:pPr>
              <w:pStyle w:val="33"/>
              <w:keepNext w:val="0"/>
              <w:keepLines w:val="0"/>
              <w:pageBreakBefore w:val="0"/>
              <w:kinsoku/>
              <w:wordWrap w:val="0"/>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spacing w:val="-6"/>
                <w:kern w:val="2"/>
                <w:sz w:val="24"/>
                <w:szCs w:val="24"/>
                <w:highlight w:val="none"/>
                <w:lang w:val="en-US" w:eastAsia="zh-CN" w:bidi="ar-SA"/>
              </w:rPr>
              <w:t>2410000.00</w:t>
            </w:r>
          </w:p>
        </w:tc>
        <w:tc>
          <w:tcPr>
            <w:tcW w:w="1213" w:type="dxa"/>
            <w:vAlign w:val="center"/>
          </w:tcPr>
          <w:p>
            <w:pPr>
              <w:pStyle w:val="33"/>
              <w:keepNext w:val="0"/>
              <w:keepLines w:val="0"/>
              <w:pageBreakBefore w:val="0"/>
              <w:kinsoku/>
              <w:wordWrap w:val="0"/>
              <w:overflowPunct/>
              <w:topLinePunct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spacing w:val="-6"/>
                <w:kern w:val="2"/>
                <w:sz w:val="24"/>
                <w:szCs w:val="24"/>
                <w:highlight w:val="none"/>
                <w:lang w:val="en-US" w:eastAsia="zh-CN" w:bidi="ar-SA"/>
              </w:rPr>
              <w:t>2410000.00</w:t>
            </w:r>
          </w:p>
        </w:tc>
        <w:tc>
          <w:tcPr>
            <w:tcW w:w="1524" w:type="dxa"/>
            <w:vAlign w:val="center"/>
          </w:tcPr>
          <w:p>
            <w:pPr>
              <w:keepNext w:val="0"/>
              <w:keepLines w:val="0"/>
              <w:pageBreakBefore w:val="0"/>
              <w:widowControl w:val="0"/>
              <w:overflowPunct/>
              <w:topLinePunct w:val="0"/>
              <w:autoSpaceDE w:val="0"/>
              <w:autoSpaceDN w:val="0"/>
              <w:bidi w:val="0"/>
              <w:spacing w:line="240" w:lineRule="auto"/>
              <w:ind w:firstLine="0" w:firstLineChars="0"/>
              <w:jc w:val="center"/>
              <w:rPr>
                <w:rFonts w:hint="eastAsia" w:ascii="宋体" w:hAnsi="宋体" w:eastAsia="宋体" w:cs="宋体"/>
                <w:color w:val="auto"/>
                <w:kern w:val="0"/>
                <w:sz w:val="24"/>
                <w:szCs w:val="24"/>
                <w:highlight w:val="none"/>
                <w:lang w:bidi="zh-CN"/>
              </w:rPr>
            </w:pPr>
            <w:r>
              <w:rPr>
                <w:rFonts w:hint="eastAsia" w:ascii="宋体" w:hAnsi="宋体" w:eastAsia="宋体" w:cs="宋体"/>
                <w:color w:val="auto"/>
                <w:kern w:val="0"/>
                <w:sz w:val="24"/>
                <w:szCs w:val="24"/>
                <w:highlight w:val="none"/>
                <w:lang w:bidi="zh-CN"/>
              </w:rPr>
              <w:t>是</w:t>
            </w:r>
          </w:p>
        </w:tc>
      </w:tr>
    </w:tbl>
    <w:p>
      <w:pPr>
        <w:keepNext w:val="0"/>
        <w:keepLines w:val="0"/>
        <w:pageBreakBefore w:val="0"/>
        <w:widowControl w:val="0"/>
        <w:wordWrap/>
        <w:overflowPunct/>
        <w:topLinePunct w:val="0"/>
        <w:autoSpaceDE w:val="0"/>
        <w:autoSpaceDN w:val="0"/>
        <w:bidi w:val="0"/>
        <w:spacing w:line="360" w:lineRule="auto"/>
        <w:rPr>
          <w:rFonts w:hint="eastAsia" w:ascii="宋体" w:hAnsi="宋体" w:eastAsia="宋体" w:cs="宋体"/>
          <w:color w:val="auto"/>
          <w:spacing w:val="-5"/>
          <w:kern w:val="2"/>
          <w:sz w:val="24"/>
          <w:szCs w:val="24"/>
          <w:highlight w:val="none"/>
          <w:lang w:val="zh-CN" w:eastAsia="zh-CN" w:bidi="ar-SA"/>
        </w:rPr>
      </w:pPr>
      <w:r>
        <w:rPr>
          <w:rFonts w:hint="eastAsia" w:ascii="宋体" w:hAnsi="宋体" w:eastAsia="宋体" w:cs="宋体"/>
          <w:color w:val="auto"/>
          <w:spacing w:val="-5"/>
          <w:kern w:val="2"/>
          <w:sz w:val="24"/>
          <w:szCs w:val="24"/>
          <w:highlight w:val="none"/>
          <w:lang w:val="zh-CN" w:eastAsia="zh-CN" w:bidi="ar-SA"/>
        </w:rPr>
        <w:t>5、采购需求</w:t>
      </w:r>
      <w:r>
        <w:rPr>
          <w:rFonts w:hint="eastAsia" w:ascii="宋体" w:hAnsi="宋体" w:eastAsia="宋体" w:cs="宋体"/>
          <w:color w:val="auto"/>
          <w:spacing w:val="-5"/>
          <w:kern w:val="2"/>
          <w:sz w:val="24"/>
          <w:szCs w:val="24"/>
          <w:highlight w:val="none"/>
          <w:lang w:val="en-US" w:eastAsia="zh-CN" w:bidi="ar-SA"/>
        </w:rPr>
        <w:t>采购需求（包括目标、标准、数量、规格、服务要求、验收标准等）</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60" w:firstLineChars="200"/>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5.1、采购内容：日常数据分析，实时数据监测，污染源分析研判，现场排查、调度会商，空气质量数据分析平合服务，单颗粒扫描电镜数据分析服务，气溶胶激光雷达监测服务，无人机飞行观测服务，大气监测系统立体移动监测服务，区域 V0Cs 及六参走航监测分析等。（采购需求全部内容）</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60" w:firstLineChars="200"/>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5.2、</w:t>
      </w:r>
      <w:r>
        <w:rPr>
          <w:rFonts w:hint="eastAsia" w:ascii="宋体" w:hAnsi="宋体" w:eastAsia="宋体" w:cs="宋体"/>
          <w:snapToGrid w:val="0"/>
          <w:color w:val="auto"/>
          <w:kern w:val="0"/>
          <w:sz w:val="24"/>
          <w:szCs w:val="24"/>
          <w:highlight w:val="none"/>
          <w:lang w:val="en-US" w:eastAsia="zh-CN" w:bidi="ar"/>
        </w:rPr>
        <w:t>质量要求：</w:t>
      </w:r>
      <w:r>
        <w:rPr>
          <w:rFonts w:ascii="宋体" w:hAnsi="宋体" w:eastAsia="宋体" w:cs="宋体"/>
          <w:color w:val="auto"/>
          <w:sz w:val="24"/>
          <w:szCs w:val="24"/>
          <w:highlight w:val="none"/>
        </w:rPr>
        <w:t>合格，符合国家标准和相关行业标准，满足采购人要求</w:t>
      </w:r>
      <w:r>
        <w:rPr>
          <w:rFonts w:hint="eastAsia" w:ascii="宋体" w:hAnsi="宋体" w:eastAsia="宋体" w:cs="宋体"/>
          <w:snapToGrid w:val="0"/>
          <w:color w:val="auto"/>
          <w:kern w:val="0"/>
          <w:sz w:val="24"/>
          <w:szCs w:val="24"/>
          <w:highlight w:val="none"/>
          <w:lang w:val="en-US" w:eastAsia="zh-CN" w:bidi="ar"/>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60" w:firstLineChars="200"/>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en-US" w:eastAsia="zh-CN"/>
        </w:rPr>
        <w:t>5.3、</w:t>
      </w:r>
      <w:r>
        <w:rPr>
          <w:rFonts w:hint="eastAsia" w:ascii="宋体" w:hAnsi="宋体" w:eastAsia="宋体" w:cs="宋体"/>
          <w:snapToGrid w:val="0"/>
          <w:color w:val="auto"/>
          <w:kern w:val="0"/>
          <w:sz w:val="24"/>
          <w:szCs w:val="24"/>
          <w:highlight w:val="none"/>
          <w:lang w:val="en-US" w:eastAsia="zh-CN" w:bidi="ar"/>
        </w:rPr>
        <w:t>服务地点：</w:t>
      </w:r>
      <w:r>
        <w:rPr>
          <w:rFonts w:hint="eastAsia" w:cs="宋体"/>
          <w:snapToGrid w:val="0"/>
          <w:color w:val="auto"/>
          <w:kern w:val="0"/>
          <w:sz w:val="24"/>
          <w:szCs w:val="24"/>
          <w:highlight w:val="none"/>
          <w:lang w:val="en-US" w:eastAsia="zh-CN" w:bidi="ar"/>
        </w:rPr>
        <w:t>淅川县境内，</w:t>
      </w:r>
      <w:r>
        <w:rPr>
          <w:rFonts w:hint="eastAsia" w:ascii="宋体" w:hAnsi="宋体" w:eastAsia="宋体" w:cs="宋体"/>
          <w:snapToGrid w:val="0"/>
          <w:color w:val="auto"/>
          <w:kern w:val="0"/>
          <w:sz w:val="24"/>
          <w:szCs w:val="24"/>
          <w:highlight w:val="none"/>
          <w:lang w:val="en-US" w:eastAsia="zh-CN" w:bidi="ar"/>
        </w:rPr>
        <w:t>采购人指定地点。</w:t>
      </w:r>
    </w:p>
    <w:p>
      <w:pPr>
        <w:pStyle w:val="6"/>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default" w:ascii="宋体" w:hAnsi="宋体" w:eastAsia="宋体" w:cs="宋体"/>
          <w:color w:val="auto"/>
          <w:highlight w:val="none"/>
          <w:lang w:val="en-US" w:eastAsia="zh-CN"/>
        </w:rPr>
      </w:pPr>
      <w:r>
        <w:rPr>
          <w:rFonts w:hint="eastAsia" w:ascii="宋体" w:hAnsi="宋体" w:eastAsia="宋体" w:cs="宋体"/>
          <w:color w:val="auto"/>
          <w:spacing w:val="-5"/>
          <w:sz w:val="24"/>
          <w:szCs w:val="24"/>
          <w:highlight w:val="none"/>
          <w:lang w:val="en-US" w:eastAsia="zh-CN"/>
        </w:rPr>
        <w:t>5.4、</w:t>
      </w:r>
      <w:r>
        <w:rPr>
          <w:rFonts w:hint="eastAsia" w:ascii="宋体" w:hAnsi="宋体" w:eastAsia="宋体" w:cs="宋体"/>
          <w:snapToGrid w:val="0"/>
          <w:color w:val="auto"/>
          <w:kern w:val="0"/>
          <w:sz w:val="24"/>
          <w:szCs w:val="24"/>
          <w:highlight w:val="none"/>
          <w:lang w:val="en-US" w:eastAsia="zh-CN" w:bidi="ar"/>
        </w:rPr>
        <w:t>服务</w:t>
      </w:r>
      <w:r>
        <w:rPr>
          <w:rFonts w:hint="eastAsia" w:ascii="宋体" w:hAnsi="宋体" w:eastAsia="宋体" w:cs="宋体"/>
          <w:snapToGrid w:val="0"/>
          <w:color w:val="auto"/>
          <w:spacing w:val="-5"/>
          <w:sz w:val="24"/>
          <w:szCs w:val="24"/>
          <w:highlight w:val="none"/>
          <w:lang w:val="en-US" w:eastAsia="zh-CN" w:bidi="ar-SA"/>
        </w:rPr>
        <w:t>期：</w:t>
      </w:r>
      <w:r>
        <w:rPr>
          <w:rFonts w:hint="eastAsia" w:cs="宋体"/>
          <w:color w:val="auto"/>
          <w:sz w:val="24"/>
          <w:szCs w:val="24"/>
          <w:highlight w:val="none"/>
          <w:lang w:val="en-US" w:eastAsia="zh-CN"/>
        </w:rPr>
        <w:t>1年</w:t>
      </w:r>
    </w:p>
    <w:p>
      <w:pPr>
        <w:keepNext w:val="0"/>
        <w:keepLines w:val="0"/>
        <w:pageBreakBefore w:val="0"/>
        <w:widowControl/>
        <w:suppressLineNumbers w:val="0"/>
        <w:wordWrap/>
        <w:overflowPunct/>
        <w:topLinePunct w:val="0"/>
        <w:bidi w:val="0"/>
        <w:spacing w:line="360" w:lineRule="auto"/>
        <w:ind w:firstLine="460" w:firstLineChars="200"/>
        <w:jc w:val="left"/>
        <w:rPr>
          <w:rFonts w:hint="eastAsia" w:ascii="宋体" w:hAnsi="宋体" w:eastAsia="宋体" w:cs="宋体"/>
          <w:color w:val="auto"/>
          <w:spacing w:val="-5"/>
          <w:sz w:val="24"/>
          <w:szCs w:val="24"/>
          <w:highlight w:val="none"/>
          <w:lang w:val="en-US" w:eastAsia="zh-CN"/>
        </w:rPr>
      </w:pPr>
      <w:r>
        <w:rPr>
          <w:rFonts w:hint="eastAsia" w:ascii="宋体" w:hAnsi="宋体" w:eastAsia="宋体" w:cs="宋体"/>
          <w:snapToGrid w:val="0"/>
          <w:color w:val="auto"/>
          <w:spacing w:val="-5"/>
          <w:sz w:val="24"/>
          <w:szCs w:val="24"/>
          <w:highlight w:val="none"/>
          <w:lang w:val="en-US" w:eastAsia="zh-CN" w:bidi="ar-SA"/>
        </w:rPr>
        <w:t>5.5</w:t>
      </w:r>
      <w:r>
        <w:rPr>
          <w:rFonts w:hint="eastAsia" w:ascii="宋体" w:hAnsi="宋体" w:eastAsia="宋体" w:cs="宋体"/>
          <w:snapToGrid w:val="0"/>
          <w:color w:val="auto"/>
          <w:kern w:val="0"/>
          <w:sz w:val="24"/>
          <w:szCs w:val="24"/>
          <w:highlight w:val="none"/>
          <w:lang w:val="en-US" w:eastAsia="zh-CN" w:bidi="ar"/>
        </w:rPr>
        <w:t>、标段划分：本项目共分为1个标段</w:t>
      </w:r>
      <w:r>
        <w:rPr>
          <w:rFonts w:hint="eastAsia" w:ascii="宋体" w:hAnsi="宋体" w:eastAsia="宋体" w:cs="宋体"/>
          <w:color w:val="auto"/>
          <w:spacing w:val="-5"/>
          <w:sz w:val="24"/>
          <w:szCs w:val="24"/>
          <w:highlight w:val="none"/>
          <w:lang w:val="en-US" w:eastAsia="zh-CN"/>
        </w:rPr>
        <w:t xml:space="preserve">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5"/>
          <w:sz w:val="24"/>
          <w:szCs w:val="24"/>
          <w:highlight w:val="none"/>
          <w:lang w:val="en-US" w:eastAsia="zh-CN"/>
        </w:rPr>
      </w:pPr>
      <w:r>
        <w:rPr>
          <w:rFonts w:hint="eastAsia" w:ascii="宋体" w:hAnsi="宋体" w:eastAsia="宋体" w:cs="宋体"/>
          <w:color w:val="auto"/>
          <w:spacing w:val="-5"/>
          <w:sz w:val="24"/>
          <w:szCs w:val="24"/>
          <w:highlight w:val="none"/>
          <w:lang w:val="zh-CN" w:eastAsia="zh-CN"/>
        </w:rPr>
        <w:t>6、合同履行期限：同</w:t>
      </w:r>
      <w:r>
        <w:rPr>
          <w:rFonts w:hint="eastAsia" w:ascii="宋体" w:hAnsi="宋体" w:eastAsia="宋体" w:cs="宋体"/>
          <w:color w:val="auto"/>
          <w:spacing w:val="-5"/>
          <w:sz w:val="24"/>
          <w:szCs w:val="24"/>
          <w:highlight w:val="none"/>
          <w:lang w:val="en-US" w:eastAsia="zh-CN"/>
        </w:rPr>
        <w:t>服务期</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5"/>
          <w:sz w:val="24"/>
          <w:szCs w:val="24"/>
          <w:highlight w:val="none"/>
          <w:lang w:val="zh-CN" w:eastAsia="zh-CN"/>
        </w:rPr>
      </w:pPr>
      <w:r>
        <w:rPr>
          <w:rFonts w:hint="eastAsia" w:ascii="宋体" w:hAnsi="宋体" w:eastAsia="宋体" w:cs="宋体"/>
          <w:color w:val="auto"/>
          <w:spacing w:val="-5"/>
          <w:sz w:val="24"/>
          <w:szCs w:val="24"/>
          <w:highlight w:val="none"/>
          <w:lang w:val="zh-CN" w:eastAsia="zh-CN"/>
        </w:rPr>
        <w:t>7、本项目是否接受联合体投标：否</w:t>
      </w:r>
      <w:r>
        <w:rPr>
          <w:rFonts w:hint="eastAsia" w:ascii="宋体" w:hAnsi="宋体" w:eastAsia="宋体" w:cs="宋体"/>
          <w:color w:val="auto"/>
          <w:spacing w:val="-5"/>
          <w:sz w:val="24"/>
          <w:szCs w:val="24"/>
          <w:highlight w:val="none"/>
          <w:lang w:val="en-US" w:eastAsia="zh-CN"/>
        </w:rPr>
        <w:t>；</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5"/>
          <w:sz w:val="24"/>
          <w:szCs w:val="24"/>
          <w:highlight w:val="none"/>
          <w:lang w:val="zh-CN" w:eastAsia="zh-CN"/>
        </w:rPr>
      </w:pPr>
      <w:r>
        <w:rPr>
          <w:rFonts w:hint="eastAsia" w:ascii="宋体" w:hAnsi="宋体" w:eastAsia="宋体" w:cs="宋体"/>
          <w:color w:val="auto"/>
          <w:spacing w:val="-5"/>
          <w:sz w:val="24"/>
          <w:szCs w:val="24"/>
          <w:highlight w:val="none"/>
          <w:lang w:val="zh-CN" w:eastAsia="zh-CN"/>
        </w:rPr>
        <w:t xml:space="preserve">8、是否接受进口产品：否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color w:val="auto"/>
          <w:spacing w:val="-5"/>
          <w:sz w:val="24"/>
          <w:szCs w:val="24"/>
          <w:highlight w:val="none"/>
          <w:lang w:val="zh-CN" w:eastAsia="zh-CN"/>
        </w:rPr>
      </w:pPr>
      <w:r>
        <w:rPr>
          <w:rFonts w:hint="eastAsia" w:ascii="宋体" w:hAnsi="宋体" w:eastAsia="宋体" w:cs="宋体"/>
          <w:color w:val="auto"/>
          <w:spacing w:val="-5"/>
          <w:sz w:val="24"/>
          <w:szCs w:val="24"/>
          <w:highlight w:val="none"/>
          <w:lang w:val="zh-CN" w:eastAsia="zh-CN"/>
        </w:rPr>
        <w:t>9、是否专门面向中小企业：是</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宋体" w:hAnsi="宋体" w:eastAsia="宋体" w:cs="宋体"/>
          <w:b/>
          <w:bCs/>
          <w:color w:val="auto"/>
          <w:spacing w:val="-5"/>
          <w:sz w:val="24"/>
          <w:szCs w:val="24"/>
          <w:highlight w:val="none"/>
          <w:lang w:val="zh-CN" w:eastAsia="zh-CN"/>
        </w:rPr>
      </w:pPr>
      <w:r>
        <w:rPr>
          <w:rFonts w:hint="eastAsia" w:ascii="宋体" w:hAnsi="宋体" w:eastAsia="宋体" w:cs="宋体"/>
          <w:b/>
          <w:bCs/>
          <w:color w:val="auto"/>
          <w:spacing w:val="-5"/>
          <w:sz w:val="24"/>
          <w:szCs w:val="24"/>
          <w:highlight w:val="none"/>
          <w:lang w:val="zh-CN" w:eastAsia="zh-CN"/>
        </w:rPr>
        <w:t>二、申请人资格要求：</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1.满足《中华人民共和国政府采购法》第二十二条规定；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2.落实政府采购政策满足的资格要求：本项目落实促进中小微企业发展、残疾人福利性企业、监狱企业、节能产品、环保产品等政府采购政策；</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3. 本项目的特定资格要求： </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3.1、投标人应具有有效的营业执照、税务登记证、组织机构代码证，或有效的三证合一的营业执照</w:t>
      </w:r>
      <w:r>
        <w:rPr>
          <w:rFonts w:hint="eastAsia" w:cs="宋体"/>
          <w:snapToGrid w:val="0"/>
          <w:color w:val="auto"/>
          <w:kern w:val="0"/>
          <w:sz w:val="24"/>
          <w:szCs w:val="24"/>
          <w:highlight w:val="none"/>
          <w:lang w:val="en-US" w:eastAsia="zh-CN" w:bidi="ar"/>
        </w:rPr>
        <w:t>。</w:t>
      </w:r>
      <w:r>
        <w:rPr>
          <w:rFonts w:hint="eastAsia" w:ascii="宋体" w:hAnsi="宋体" w:eastAsia="宋体" w:cs="宋体"/>
          <w:snapToGrid w:val="0"/>
          <w:color w:val="auto"/>
          <w:kern w:val="0"/>
          <w:sz w:val="24"/>
          <w:szCs w:val="24"/>
          <w:highlight w:val="none"/>
          <w:lang w:val="en-US" w:eastAsia="zh-CN" w:bidi="ar"/>
        </w:rPr>
        <w:t>并在人员、设备、资金等方面具有的相应能力；</w:t>
      </w:r>
    </w:p>
    <w:p>
      <w:pPr>
        <w:pStyle w:val="6"/>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asciiTheme="minorEastAsia" w:hAnsiTheme="minorEastAsia" w:eastAsiaTheme="minorEastAsia" w:cstheme="minorEastAsia"/>
          <w:color w:val="auto"/>
          <w:spacing w:val="-14"/>
          <w:sz w:val="24"/>
          <w:szCs w:val="24"/>
          <w:highlight w:val="none"/>
          <w:lang w:eastAsia="zh-CN"/>
        </w:rPr>
      </w:pPr>
      <w:r>
        <w:rPr>
          <w:rFonts w:hint="eastAsia" w:ascii="宋体" w:hAnsi="宋体" w:eastAsia="宋体" w:cs="宋体"/>
          <w:snapToGrid w:val="0"/>
          <w:color w:val="auto"/>
          <w:kern w:val="0"/>
          <w:sz w:val="24"/>
          <w:szCs w:val="24"/>
          <w:highlight w:val="none"/>
          <w:lang w:val="en-US" w:eastAsia="zh-CN" w:bidi="ar"/>
        </w:rPr>
        <w:t>3.2.具有良好的商</w:t>
      </w:r>
      <w:r>
        <w:rPr>
          <w:rFonts w:hint="eastAsia" w:asciiTheme="minorEastAsia" w:hAnsiTheme="minorEastAsia" w:eastAsiaTheme="minorEastAsia" w:cstheme="minorEastAsia"/>
          <w:color w:val="auto"/>
          <w:spacing w:val="-14"/>
          <w:sz w:val="24"/>
          <w:szCs w:val="24"/>
          <w:highlight w:val="none"/>
          <w:lang w:eastAsia="zh-CN"/>
        </w:rPr>
        <w:t>业信誉和健全的财务会计制度；</w:t>
      </w:r>
    </w:p>
    <w:p>
      <w:pPr>
        <w:kinsoku/>
        <w:wordWrap w:val="0"/>
        <w:autoSpaceDE/>
        <w:autoSpaceDN/>
        <w:adjustRightInd/>
        <w:snapToGrid/>
        <w:spacing w:line="360" w:lineRule="auto"/>
        <w:ind w:left="420" w:leftChars="200"/>
        <w:jc w:val="both"/>
        <w:textAlignment w:val="auto"/>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val="en-US" w:eastAsia="zh-CN"/>
        </w:rPr>
        <w:t>3.</w:t>
      </w:r>
      <w:r>
        <w:rPr>
          <w:rFonts w:hint="eastAsia" w:asciiTheme="minorEastAsia" w:hAnsiTheme="minorEastAsia" w:eastAsiaTheme="minorEastAsia" w:cstheme="minorEastAsia"/>
          <w:color w:val="auto"/>
          <w:spacing w:val="-14"/>
          <w:sz w:val="24"/>
          <w:szCs w:val="24"/>
          <w:highlight w:val="none"/>
          <w:lang w:eastAsia="zh-CN"/>
        </w:rPr>
        <w:t>3.具有履行合同所必需的设备和专业技术能力；</w:t>
      </w:r>
    </w:p>
    <w:p>
      <w:pPr>
        <w:keepNext w:val="0"/>
        <w:keepLines w:val="0"/>
        <w:pageBreakBefore w:val="0"/>
        <w:widowControl/>
        <w:kinsoku/>
        <w:wordWrap w:val="0"/>
        <w:overflowPunct/>
        <w:topLinePunct w:val="0"/>
        <w:autoSpaceDE/>
        <w:autoSpaceDN/>
        <w:bidi w:val="0"/>
        <w:adjustRightInd/>
        <w:snapToGrid/>
        <w:spacing w:line="360" w:lineRule="auto"/>
        <w:ind w:left="0" w:leftChars="0" w:firstLine="424" w:firstLineChars="200"/>
        <w:jc w:val="both"/>
        <w:textAlignment w:val="auto"/>
        <w:rPr>
          <w:rFonts w:hint="eastAsia" w:ascii="宋体" w:hAnsi="宋体" w:eastAsia="宋体" w:cs="宋体"/>
          <w:snapToGrid w:val="0"/>
          <w:color w:val="auto"/>
          <w:kern w:val="0"/>
          <w:sz w:val="24"/>
          <w:szCs w:val="24"/>
          <w:highlight w:val="none"/>
          <w:lang w:val="en-US" w:eastAsia="zh-CN" w:bidi="ar"/>
        </w:rPr>
      </w:pPr>
      <w:r>
        <w:rPr>
          <w:rFonts w:hint="eastAsia" w:asciiTheme="minorEastAsia" w:hAnsiTheme="minorEastAsia" w:eastAsiaTheme="minorEastAsia" w:cstheme="minorEastAsia"/>
          <w:color w:val="auto"/>
          <w:spacing w:val="-14"/>
          <w:sz w:val="24"/>
          <w:szCs w:val="24"/>
          <w:highlight w:val="none"/>
          <w:lang w:val="en-US" w:eastAsia="zh-CN"/>
        </w:rPr>
        <w:t>3.</w:t>
      </w:r>
      <w:r>
        <w:rPr>
          <w:rFonts w:hint="eastAsia" w:asciiTheme="minorEastAsia" w:hAnsiTheme="minorEastAsia" w:eastAsiaTheme="minorEastAsia" w:cstheme="minorEastAsia"/>
          <w:color w:val="auto"/>
          <w:spacing w:val="-14"/>
          <w:sz w:val="24"/>
          <w:szCs w:val="24"/>
          <w:highlight w:val="none"/>
          <w:lang w:eastAsia="zh-CN"/>
        </w:rPr>
        <w:t>4.</w:t>
      </w:r>
      <w:r>
        <w:rPr>
          <w:rFonts w:hint="eastAsia" w:ascii="宋体" w:hAnsi="宋体" w:eastAsia="宋体" w:cs="宋体"/>
          <w:snapToGrid w:val="0"/>
          <w:color w:val="auto"/>
          <w:kern w:val="0"/>
          <w:sz w:val="24"/>
          <w:szCs w:val="24"/>
          <w:highlight w:val="none"/>
          <w:lang w:val="en-US" w:eastAsia="zh-CN" w:bidi="ar"/>
        </w:rPr>
        <w:t>有依法缴纳税收和社会保障资金的良好记录；</w:t>
      </w:r>
    </w:p>
    <w:p>
      <w:pPr>
        <w:keepNext w:val="0"/>
        <w:keepLines w:val="0"/>
        <w:pageBreakBefore w:val="0"/>
        <w:widowControl/>
        <w:kinsoku/>
        <w:wordWrap w:val="0"/>
        <w:overflowPunct/>
        <w:topLinePunct w:val="0"/>
        <w:autoSpaceDE/>
        <w:autoSpaceDN/>
        <w:bidi w:val="0"/>
        <w:adjustRightInd/>
        <w:snapToGrid/>
        <w:spacing w:line="360" w:lineRule="auto"/>
        <w:ind w:left="0" w:leftChars="0" w:firstLine="424" w:firstLineChars="200"/>
        <w:jc w:val="both"/>
        <w:textAlignment w:val="auto"/>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val="en-US" w:eastAsia="zh-CN"/>
        </w:rPr>
        <w:t>3.</w:t>
      </w:r>
      <w:r>
        <w:rPr>
          <w:rFonts w:hint="eastAsia" w:asciiTheme="minorEastAsia" w:hAnsiTheme="minorEastAsia" w:eastAsiaTheme="minorEastAsia" w:cstheme="minorEastAsia"/>
          <w:color w:val="auto"/>
          <w:spacing w:val="-14"/>
          <w:sz w:val="24"/>
          <w:szCs w:val="24"/>
          <w:highlight w:val="none"/>
          <w:lang w:eastAsia="zh-CN"/>
        </w:rPr>
        <w:t>5.参加政府采购活动前三年内，在经营活动中没有重大违法记录；</w:t>
      </w:r>
    </w:p>
    <w:p>
      <w:pPr>
        <w:kinsoku/>
        <w:wordWrap w:val="0"/>
        <w:autoSpaceDE/>
        <w:autoSpaceDN/>
        <w:adjustRightInd/>
        <w:snapToGrid/>
        <w:spacing w:line="360" w:lineRule="auto"/>
        <w:ind w:firstLine="424" w:firstLineChars="200"/>
        <w:jc w:val="both"/>
        <w:textAlignment w:val="auto"/>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val="en-US" w:eastAsia="zh-CN"/>
        </w:rPr>
        <w:t>3.</w:t>
      </w:r>
      <w:r>
        <w:rPr>
          <w:rFonts w:hint="eastAsia" w:asciiTheme="minorEastAsia" w:hAnsiTheme="minorEastAsia" w:eastAsiaTheme="minorEastAsia" w:cstheme="minorEastAsia"/>
          <w:color w:val="auto"/>
          <w:spacing w:val="-14"/>
          <w:sz w:val="24"/>
          <w:szCs w:val="24"/>
          <w:highlight w:val="none"/>
          <w:lang w:eastAsia="zh-CN"/>
        </w:rPr>
        <w:t>6.根据《关于在政府采购活动中查询及使用信用记录有关问题的通知》(财库</w:t>
      </w:r>
      <w:r>
        <w:rPr>
          <w:rFonts w:hint="eastAsia" w:asciiTheme="minorEastAsia" w:hAnsiTheme="minorEastAsia" w:eastAsiaTheme="minorEastAsia" w:cstheme="minorEastAsia"/>
          <w:color w:val="auto"/>
          <w:spacing w:val="-2"/>
          <w:sz w:val="24"/>
          <w:szCs w:val="24"/>
          <w:highlight w:val="none"/>
          <w:lang w:eastAsia="zh-CN"/>
        </w:rPr>
        <w:t>〔2016〕</w:t>
      </w:r>
      <w:r>
        <w:rPr>
          <w:rFonts w:hint="eastAsia" w:asciiTheme="minorEastAsia" w:hAnsiTheme="minorEastAsia" w:eastAsiaTheme="minorEastAsia" w:cstheme="minorEastAsia"/>
          <w:color w:val="auto"/>
          <w:spacing w:val="-14"/>
          <w:sz w:val="24"/>
          <w:szCs w:val="24"/>
          <w:highlight w:val="none"/>
          <w:lang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val="en-US" w:eastAsia="zh-CN"/>
        </w:rPr>
        <w:t>3.</w:t>
      </w:r>
      <w:r>
        <w:rPr>
          <w:rFonts w:hint="eastAsia" w:asciiTheme="minorEastAsia" w:hAnsiTheme="minorEastAsia" w:eastAsiaTheme="minorEastAsia" w:cstheme="minorEastAsia"/>
          <w:color w:val="auto"/>
          <w:spacing w:val="-14"/>
          <w:sz w:val="24"/>
          <w:szCs w:val="24"/>
          <w:highlight w:val="none"/>
          <w:lang w:eastAsia="zh-CN"/>
        </w:rPr>
        <w:t>7.投标人须提供无行贿犯罪纪录承诺函（承诺对象包括：投标企业、法定代表人、授权委托人）,并对其真实性负责。若承诺不实，所造成一切后果由投标人承担。</w:t>
      </w:r>
      <w:r>
        <w:rPr>
          <w:rFonts w:hint="eastAsia" w:asciiTheme="minorEastAsia" w:hAnsiTheme="minorEastAsia" w:eastAsiaTheme="minorEastAsia" w:cstheme="minorEastAsia"/>
          <w:color w:val="auto"/>
          <w:spacing w:val="-14"/>
          <w:sz w:val="24"/>
          <w:szCs w:val="24"/>
          <w:highlight w:val="none"/>
          <w:lang w:val="en-US" w:eastAsia="zh-CN"/>
        </w:rPr>
        <w:t xml:space="preserve">    </w:t>
      </w:r>
    </w:p>
    <w:p>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val="en-US" w:eastAsia="zh-CN"/>
        </w:rPr>
        <w:t>3.8.</w:t>
      </w:r>
      <w:r>
        <w:rPr>
          <w:rFonts w:hint="eastAsia" w:asciiTheme="minorEastAsia" w:hAnsiTheme="minorEastAsia" w:eastAsiaTheme="minorEastAsia" w:cstheme="minorEastAsia"/>
          <w:color w:val="auto"/>
          <w:spacing w:val="-14"/>
          <w:sz w:val="24"/>
          <w:szCs w:val="24"/>
          <w:highlight w:val="none"/>
          <w:lang w:eastAsia="zh-CN"/>
        </w:rPr>
        <w:t>遵守国家有关法律、法规、规章。</w:t>
      </w:r>
    </w:p>
    <w:p>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val="en-US" w:eastAsia="zh-CN"/>
        </w:rPr>
        <w:t>3.9.本项目不接受联合体投标。</w:t>
      </w:r>
    </w:p>
    <w:p>
      <w:pPr>
        <w:kinsoku/>
        <w:wordWrap w:val="0"/>
        <w:autoSpaceDE/>
        <w:autoSpaceDN/>
        <w:adjustRightInd/>
        <w:snapToGrid/>
        <w:spacing w:line="360" w:lineRule="auto"/>
        <w:ind w:firstLine="424" w:firstLineChars="200"/>
        <w:jc w:val="both"/>
        <w:textAlignment w:val="auto"/>
        <w:rPr>
          <w:rFonts w:hint="eastAsia" w:asciiTheme="minorEastAsia" w:hAnsiTheme="minorEastAsia" w:eastAsiaTheme="minorEastAsia" w:cstheme="minorEastAsia"/>
          <w:color w:val="auto"/>
          <w:spacing w:val="-14"/>
          <w:sz w:val="24"/>
          <w:szCs w:val="24"/>
          <w:highlight w:val="none"/>
          <w:lang w:val="en-US" w:eastAsia="zh-CN"/>
        </w:rPr>
      </w:pPr>
      <w:r>
        <w:rPr>
          <w:rFonts w:hint="eastAsia" w:asciiTheme="minorEastAsia" w:hAnsiTheme="minorEastAsia" w:eastAsiaTheme="minorEastAsia" w:cstheme="minorEastAsia"/>
          <w:color w:val="auto"/>
          <w:spacing w:val="-14"/>
          <w:sz w:val="24"/>
          <w:szCs w:val="24"/>
          <w:highlight w:val="none"/>
          <w:lang w:val="en-US" w:eastAsia="zh-CN"/>
        </w:rPr>
        <w:t>3.10、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投标企业自行承担责任；</w:t>
      </w:r>
    </w:p>
    <w:p>
      <w:pPr>
        <w:kinsoku/>
        <w:wordWrap w:val="0"/>
        <w:autoSpaceDE/>
        <w:autoSpaceDN/>
        <w:adjustRightInd/>
        <w:snapToGrid/>
        <w:spacing w:line="360" w:lineRule="auto"/>
        <w:ind w:firstLine="424" w:firstLineChars="200"/>
        <w:jc w:val="both"/>
        <w:textAlignment w:val="auto"/>
        <w:rPr>
          <w:color w:val="auto"/>
          <w:highlight w:val="none"/>
          <w:lang w:eastAsia="zh-CN"/>
        </w:rPr>
      </w:pPr>
      <w:r>
        <w:rPr>
          <w:rFonts w:hint="eastAsia" w:asciiTheme="minorEastAsia" w:hAnsiTheme="minorEastAsia" w:eastAsiaTheme="minorEastAsia" w:cstheme="minorEastAsia"/>
          <w:snapToGrid w:val="0"/>
          <w:color w:val="auto"/>
          <w:spacing w:val="-14"/>
          <w:sz w:val="24"/>
          <w:szCs w:val="24"/>
          <w:highlight w:val="none"/>
          <w:lang w:val="en-US" w:eastAsia="zh-CN" w:bidi="ar-SA"/>
        </w:rPr>
        <w:t>3.11、本项目中标/成交结果公示时，同时公示中标/成交人诚信库信息，接受社会监督。</w:t>
      </w:r>
    </w:p>
    <w:p>
      <w:pPr>
        <w:kinsoku/>
        <w:wordWrap w:val="0"/>
        <w:autoSpaceDE/>
        <w:autoSpaceDN/>
        <w:adjustRightInd/>
        <w:snapToGrid/>
        <w:spacing w:line="360" w:lineRule="auto"/>
        <w:jc w:val="both"/>
        <w:textAlignment w:val="auto"/>
        <w:rPr>
          <w:rFonts w:hint="eastAsia" w:asciiTheme="minorEastAsia" w:hAnsiTheme="minorEastAsia" w:eastAsiaTheme="minorEastAsia" w:cstheme="minorEastAsia"/>
          <w:b/>
          <w:bCs/>
          <w:snapToGrid w:val="0"/>
          <w:color w:val="auto"/>
          <w:spacing w:val="-14"/>
          <w:sz w:val="24"/>
          <w:szCs w:val="24"/>
          <w:highlight w:val="none"/>
          <w:lang w:val="zh-CN" w:eastAsia="zh-CN" w:bidi="ar-SA"/>
        </w:rPr>
      </w:pPr>
      <w:r>
        <w:rPr>
          <w:rFonts w:hint="eastAsia" w:asciiTheme="minorEastAsia" w:hAnsiTheme="minorEastAsia" w:eastAsiaTheme="minorEastAsia" w:cstheme="minorEastAsia"/>
          <w:b/>
          <w:bCs/>
          <w:snapToGrid w:val="0"/>
          <w:color w:val="auto"/>
          <w:spacing w:val="-14"/>
          <w:sz w:val="24"/>
          <w:szCs w:val="24"/>
          <w:highlight w:val="none"/>
          <w:lang w:val="zh-CN" w:eastAsia="zh-CN" w:bidi="ar-SA"/>
        </w:rPr>
        <w:t xml:space="preserve">三、获取招标文件 </w:t>
      </w:r>
    </w:p>
    <w:p>
      <w:pPr>
        <w:pStyle w:val="6"/>
        <w:kinsoku/>
        <w:wordWrap w:val="0"/>
        <w:spacing w:line="360" w:lineRule="auto"/>
        <w:ind w:firstLine="42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3"/>
          <w:sz w:val="24"/>
          <w:szCs w:val="24"/>
          <w:highlight w:val="none"/>
        </w:rPr>
        <w:t>1.时间：</w:t>
      </w:r>
      <w:r>
        <w:rPr>
          <w:rFonts w:hint="eastAsia" w:asciiTheme="minorEastAsia" w:hAnsiTheme="minorEastAsia" w:eastAsiaTheme="minorEastAsia" w:cstheme="minorEastAsia"/>
          <w:color w:val="auto"/>
          <w:spacing w:val="-13"/>
          <w:sz w:val="24"/>
          <w:szCs w:val="24"/>
          <w:highlight w:val="none"/>
          <w:lang w:val="en-US" w:eastAsia="zh-CN"/>
        </w:rPr>
        <w:t>2024</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6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20</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2024</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lang w:val="en-US" w:eastAsia="zh-CN"/>
        </w:rPr>
        <w:t xml:space="preserve"> 7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9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4"/>
          <w:sz w:val="24"/>
          <w:szCs w:val="24"/>
          <w:highlight w:val="none"/>
        </w:rPr>
        <w:t>每天上午</w:t>
      </w:r>
      <w:r>
        <w:rPr>
          <w:rFonts w:hint="eastAsia" w:asciiTheme="minorEastAsia" w:hAnsiTheme="minorEastAsia" w:eastAsiaTheme="minorEastAsia" w:cstheme="minorEastAsia"/>
          <w:color w:val="auto"/>
          <w:spacing w:val="-14"/>
          <w:sz w:val="24"/>
          <w:szCs w:val="24"/>
          <w:highlight w:val="none"/>
          <w:lang w:val="en-US" w:eastAsia="zh-CN"/>
        </w:rPr>
        <w:t>9:00</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4"/>
          <w:sz w:val="24"/>
          <w:szCs w:val="24"/>
          <w:highlight w:val="none"/>
          <w:lang w:val="en-US" w:eastAsia="zh-CN"/>
        </w:rPr>
        <w:t>12:00</w:t>
      </w:r>
      <w:r>
        <w:rPr>
          <w:rFonts w:hint="eastAsia" w:asciiTheme="minorEastAsia" w:hAnsiTheme="minorEastAsia" w:eastAsiaTheme="minorEastAsia" w:cstheme="minorEastAsia"/>
          <w:color w:val="auto"/>
          <w:spacing w:val="-14"/>
          <w:sz w:val="24"/>
          <w:szCs w:val="24"/>
          <w:highlight w:val="none"/>
        </w:rPr>
        <w:t>，下午</w:t>
      </w:r>
      <w:r>
        <w:rPr>
          <w:rFonts w:hint="eastAsia" w:asciiTheme="minorEastAsia" w:hAnsiTheme="minorEastAsia" w:eastAsiaTheme="minorEastAsia" w:cstheme="minorEastAsia"/>
          <w:color w:val="auto"/>
          <w:spacing w:val="-14"/>
          <w:sz w:val="24"/>
          <w:szCs w:val="24"/>
          <w:highlight w:val="none"/>
          <w:lang w:val="en-US" w:eastAsia="zh-CN"/>
        </w:rPr>
        <w:t>12:00</w:t>
      </w:r>
      <w:r>
        <w:rPr>
          <w:rFonts w:hint="eastAsia" w:asciiTheme="minorEastAsia" w:hAnsiTheme="minorEastAsia" w:eastAsiaTheme="minorEastAsia" w:cstheme="minorEastAsia"/>
          <w:color w:val="auto"/>
          <w:spacing w:val="-14"/>
          <w:sz w:val="24"/>
          <w:szCs w:val="24"/>
          <w:highlight w:val="none"/>
        </w:rPr>
        <w:t>至</w:t>
      </w:r>
      <w:r>
        <w:rPr>
          <w:rFonts w:hint="eastAsia" w:asciiTheme="minorEastAsia" w:hAnsiTheme="minorEastAsia" w:eastAsiaTheme="minorEastAsia" w:cstheme="minorEastAsia"/>
          <w:color w:val="auto"/>
          <w:spacing w:val="-14"/>
          <w:sz w:val="24"/>
          <w:szCs w:val="24"/>
          <w:highlight w:val="none"/>
          <w:lang w:val="en-US" w:eastAsia="zh-CN"/>
        </w:rPr>
        <w:t>18:00</w:t>
      </w:r>
      <w:r>
        <w:rPr>
          <w:rFonts w:hint="eastAsia" w:asciiTheme="minorEastAsia" w:hAnsiTheme="minorEastAsia" w:eastAsiaTheme="minorEastAsia" w:cstheme="minorEastAsia"/>
          <w:color w:val="auto"/>
          <w:spacing w:val="-14"/>
          <w:sz w:val="24"/>
          <w:szCs w:val="24"/>
          <w:highlight w:val="none"/>
        </w:rPr>
        <w:t>（北京时</w:t>
      </w:r>
      <w:r>
        <w:rPr>
          <w:rFonts w:hint="eastAsia" w:asciiTheme="minorEastAsia" w:hAnsiTheme="minorEastAsia" w:eastAsiaTheme="minorEastAsia" w:cstheme="minorEastAsia"/>
          <w:color w:val="auto"/>
          <w:spacing w:val="-15"/>
          <w:sz w:val="24"/>
          <w:szCs w:val="24"/>
          <w:highlight w:val="none"/>
        </w:rPr>
        <w:t>间，法定节假日除外）。</w:t>
      </w:r>
    </w:p>
    <w:p>
      <w:pPr>
        <w:pStyle w:val="6"/>
        <w:kinsoku/>
        <w:wordWrap w:val="0"/>
        <w:spacing w:line="360" w:lineRule="auto"/>
        <w:ind w:firstLine="428" w:firstLineChars="200"/>
        <w:jc w:val="both"/>
        <w:rPr>
          <w:rFonts w:hint="eastAsia" w:asciiTheme="minorEastAsia" w:hAnsiTheme="minorEastAsia" w:eastAsiaTheme="minorEastAsia" w:cstheme="minorEastAsia"/>
          <w:color w:val="auto"/>
          <w:spacing w:val="-13"/>
          <w:sz w:val="24"/>
          <w:szCs w:val="24"/>
          <w:highlight w:val="none"/>
          <w:lang w:val="zh-CN"/>
        </w:rPr>
      </w:pPr>
      <w:r>
        <w:rPr>
          <w:rFonts w:hint="eastAsia" w:asciiTheme="minorEastAsia" w:hAnsiTheme="minorEastAsia" w:eastAsiaTheme="minorEastAsia" w:cstheme="minorEastAsia"/>
          <w:color w:val="auto"/>
          <w:spacing w:val="-13"/>
          <w:sz w:val="24"/>
          <w:szCs w:val="24"/>
          <w:highlight w:val="none"/>
          <w:lang w:val="zh-CN"/>
        </w:rPr>
        <w:t>2.地点：南阳市公共资源交易中心电子交易系统淅川区（全国公共资源交易平台(河南省·淅川县 )（http://ggzyjy.xichuan.gov.cn/)</w:t>
      </w:r>
    </w:p>
    <w:p>
      <w:pPr>
        <w:pStyle w:val="6"/>
        <w:kinsoku/>
        <w:wordWrap w:val="0"/>
        <w:spacing w:line="360" w:lineRule="auto"/>
        <w:ind w:firstLine="428" w:firstLineChars="200"/>
        <w:jc w:val="both"/>
        <w:rPr>
          <w:rFonts w:hint="eastAsia" w:asciiTheme="minorEastAsia" w:hAnsiTheme="minorEastAsia" w:eastAsiaTheme="minorEastAsia" w:cstheme="minorEastAsia"/>
          <w:color w:val="auto"/>
          <w:spacing w:val="-13"/>
          <w:sz w:val="24"/>
          <w:szCs w:val="24"/>
          <w:highlight w:val="none"/>
          <w:lang w:val="zh-CN"/>
        </w:rPr>
      </w:pPr>
      <w:r>
        <w:rPr>
          <w:rFonts w:hint="eastAsia" w:asciiTheme="minorEastAsia" w:hAnsiTheme="minorEastAsia" w:eastAsiaTheme="minorEastAsia" w:cstheme="minorEastAsia"/>
          <w:color w:val="auto"/>
          <w:spacing w:val="-13"/>
          <w:sz w:val="24"/>
          <w:szCs w:val="24"/>
          <w:highlight w:val="none"/>
          <w:lang w:val="zh-CN"/>
        </w:rPr>
        <w:t>3.方式：潜在投标人登录南阳市公共资源交易中心电子交易系统淅川区（http://ggzyjy.xichuan.gov.cn/</w:t>
      </w:r>
      <w:bookmarkStart w:id="4" w:name="_GoBack"/>
      <w:bookmarkEnd w:id="4"/>
      <w:r>
        <w:rPr>
          <w:rFonts w:hint="eastAsia" w:asciiTheme="minorEastAsia" w:hAnsiTheme="minorEastAsia" w:eastAsiaTheme="minorEastAsia" w:cstheme="minorEastAsia"/>
          <w:color w:val="auto"/>
          <w:spacing w:val="-13"/>
          <w:sz w:val="24"/>
          <w:szCs w:val="24"/>
          <w:highlight w:val="none"/>
          <w:lang w:val="zh-CN"/>
        </w:rPr>
        <w:t xml:space="preserve">）参与招标项目，可直接下载采购文件 </w:t>
      </w:r>
    </w:p>
    <w:p>
      <w:pPr>
        <w:pStyle w:val="6"/>
        <w:kinsoku/>
        <w:wordWrap w:val="0"/>
        <w:spacing w:line="360" w:lineRule="auto"/>
        <w:ind w:firstLine="428" w:firstLineChars="200"/>
        <w:jc w:val="both"/>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en-US" w:eastAsia="zh-CN"/>
        </w:rPr>
        <w:t>3.1.</w:t>
      </w:r>
      <w:r>
        <w:rPr>
          <w:rFonts w:hint="eastAsia" w:asciiTheme="minorEastAsia" w:hAnsiTheme="minorEastAsia" w:eastAsiaTheme="minorEastAsia" w:cstheme="minorEastAsia"/>
          <w:color w:val="auto"/>
          <w:spacing w:val="-13"/>
          <w:sz w:val="24"/>
          <w:szCs w:val="24"/>
          <w:highlight w:val="none"/>
          <w:lang w:val="zh-CN" w:eastAsia="zh-CN"/>
        </w:rPr>
        <w:t>本项目不收取采购文件费。</w:t>
      </w:r>
    </w:p>
    <w:p>
      <w:pPr>
        <w:pStyle w:val="6"/>
        <w:kinsoku/>
        <w:wordWrap w:val="0"/>
        <w:spacing w:line="360" w:lineRule="auto"/>
        <w:ind w:firstLine="428" w:firstLineChars="200"/>
        <w:jc w:val="both"/>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3.</w:t>
      </w:r>
      <w:r>
        <w:rPr>
          <w:rFonts w:hint="eastAsia" w:asciiTheme="minorEastAsia" w:hAnsiTheme="minorEastAsia" w:eastAsiaTheme="minorEastAsia" w:cstheme="minorEastAsia"/>
          <w:color w:val="auto"/>
          <w:spacing w:val="-13"/>
          <w:sz w:val="24"/>
          <w:szCs w:val="24"/>
          <w:highlight w:val="none"/>
          <w:lang w:val="en-US" w:eastAsia="zh-CN"/>
        </w:rPr>
        <w:t>2</w:t>
      </w:r>
      <w:r>
        <w:rPr>
          <w:rFonts w:hint="eastAsia" w:asciiTheme="minorEastAsia" w:hAnsiTheme="minorEastAsia" w:eastAsiaTheme="minorEastAsia" w:cstheme="minorEastAsia"/>
          <w:color w:val="auto"/>
          <w:spacing w:val="-13"/>
          <w:sz w:val="24"/>
          <w:szCs w:val="24"/>
          <w:highlight w:val="none"/>
          <w:lang w:val="zh-CN" w:eastAsia="zh-CN"/>
        </w:rPr>
        <w:t>本项目不收取投标保证金。</w:t>
      </w:r>
    </w:p>
    <w:p>
      <w:pPr>
        <w:pStyle w:val="6"/>
        <w:kinsoku/>
        <w:wordWrap w:val="0"/>
        <w:spacing w:line="360" w:lineRule="auto"/>
        <w:ind w:firstLine="428" w:firstLineChars="200"/>
        <w:jc w:val="both"/>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 xml:space="preserve">4.售价：0元 </w:t>
      </w:r>
    </w:p>
    <w:p>
      <w:pPr>
        <w:pStyle w:val="6"/>
        <w:kinsoku/>
        <w:wordWrap w:val="0"/>
        <w:spacing w:line="360" w:lineRule="auto"/>
        <w:jc w:val="both"/>
        <w:rPr>
          <w:rFonts w:hint="eastAsia" w:asciiTheme="minorEastAsia" w:hAnsiTheme="minorEastAsia" w:eastAsiaTheme="minorEastAsia" w:cstheme="minorEastAsia"/>
          <w:color w:val="auto"/>
          <w:spacing w:val="-13"/>
          <w:sz w:val="24"/>
          <w:szCs w:val="24"/>
          <w:highlight w:val="none"/>
          <w:lang w:val="zh-CN"/>
        </w:rPr>
      </w:pPr>
      <w:r>
        <w:rPr>
          <w:rFonts w:hint="eastAsia" w:asciiTheme="minorEastAsia" w:hAnsiTheme="minorEastAsia" w:eastAsiaTheme="minorEastAsia" w:cstheme="minorEastAsia"/>
          <w:b/>
          <w:bCs/>
          <w:color w:val="auto"/>
          <w:spacing w:val="-13"/>
          <w:sz w:val="24"/>
          <w:szCs w:val="24"/>
          <w:highlight w:val="none"/>
          <w:lang w:val="zh-CN"/>
        </w:rPr>
        <w:t>四、投标截止时间及地点</w:t>
      </w:r>
      <w:r>
        <w:rPr>
          <w:rFonts w:hint="eastAsia" w:asciiTheme="minorEastAsia" w:hAnsiTheme="minorEastAsia" w:eastAsiaTheme="minorEastAsia" w:cstheme="minorEastAsia"/>
          <w:color w:val="auto"/>
          <w:spacing w:val="-13"/>
          <w:sz w:val="24"/>
          <w:szCs w:val="24"/>
          <w:highlight w:val="none"/>
          <w:lang w:val="zh-CN"/>
        </w:rPr>
        <w:t xml:space="preserve"> </w:t>
      </w:r>
    </w:p>
    <w:p>
      <w:pPr>
        <w:pStyle w:val="6"/>
        <w:kinsoku/>
        <w:wordWrap w:val="0"/>
        <w:spacing w:line="360" w:lineRule="auto"/>
        <w:ind w:firstLine="428" w:firstLineChars="200"/>
        <w:jc w:val="both"/>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1.时间：2024年</w:t>
      </w:r>
      <w:r>
        <w:rPr>
          <w:rFonts w:hint="eastAsia" w:asciiTheme="minorEastAsia" w:hAnsiTheme="minorEastAsia" w:eastAsiaTheme="minorEastAsia" w:cstheme="minorEastAsia"/>
          <w:color w:val="auto"/>
          <w:spacing w:val="-13"/>
          <w:sz w:val="24"/>
          <w:szCs w:val="24"/>
          <w:highlight w:val="none"/>
          <w:lang w:val="en-US" w:eastAsia="zh-CN"/>
        </w:rPr>
        <w:t xml:space="preserve"> 7 </w:t>
      </w:r>
      <w:r>
        <w:rPr>
          <w:rFonts w:hint="eastAsia" w:asciiTheme="minorEastAsia" w:hAnsiTheme="minorEastAsia" w:eastAsiaTheme="minorEastAsia" w:cstheme="minorEastAsia"/>
          <w:color w:val="auto"/>
          <w:spacing w:val="-13"/>
          <w:sz w:val="24"/>
          <w:szCs w:val="24"/>
          <w:highlight w:val="none"/>
          <w:lang w:val="zh-CN" w:eastAsia="zh-CN"/>
        </w:rPr>
        <w:t>月</w:t>
      </w:r>
      <w:r>
        <w:rPr>
          <w:rFonts w:hint="eastAsia" w:asciiTheme="minorEastAsia" w:hAnsiTheme="minorEastAsia" w:eastAsiaTheme="minorEastAsia" w:cstheme="minorEastAsia"/>
          <w:color w:val="auto"/>
          <w:spacing w:val="-13"/>
          <w:sz w:val="24"/>
          <w:szCs w:val="24"/>
          <w:highlight w:val="none"/>
          <w:lang w:val="en-US" w:eastAsia="zh-CN"/>
        </w:rPr>
        <w:t xml:space="preserve"> 10 </w:t>
      </w:r>
      <w:r>
        <w:rPr>
          <w:rFonts w:hint="eastAsia" w:asciiTheme="minorEastAsia" w:hAnsiTheme="minorEastAsia" w:eastAsiaTheme="minorEastAsia" w:cstheme="minorEastAsia"/>
          <w:color w:val="auto"/>
          <w:spacing w:val="-13"/>
          <w:sz w:val="24"/>
          <w:szCs w:val="24"/>
          <w:highlight w:val="none"/>
          <w:lang w:val="zh-CN" w:eastAsia="zh-CN"/>
        </w:rPr>
        <w:t>日</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val="zh-CN" w:eastAsia="zh-CN"/>
        </w:rPr>
        <w:t>9</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val="zh-CN" w:eastAsia="zh-CN"/>
        </w:rPr>
        <w:t>点</w:t>
      </w:r>
      <w:r>
        <w:rPr>
          <w:rFonts w:hint="eastAsia" w:asciiTheme="minorEastAsia" w:hAnsiTheme="minorEastAsia" w:eastAsiaTheme="minorEastAsia" w:cstheme="minorEastAsia"/>
          <w:color w:val="auto"/>
          <w:spacing w:val="-13"/>
          <w:sz w:val="24"/>
          <w:szCs w:val="24"/>
          <w:highlight w:val="none"/>
          <w:lang w:val="en-US" w:eastAsia="zh-CN"/>
        </w:rPr>
        <w:t xml:space="preserve"> 00 </w:t>
      </w:r>
      <w:r>
        <w:rPr>
          <w:rFonts w:hint="eastAsia" w:asciiTheme="minorEastAsia" w:hAnsiTheme="minorEastAsia" w:eastAsiaTheme="minorEastAsia" w:cstheme="minorEastAsia"/>
          <w:color w:val="auto"/>
          <w:spacing w:val="-13"/>
          <w:sz w:val="24"/>
          <w:szCs w:val="24"/>
          <w:highlight w:val="none"/>
          <w:lang w:val="zh-CN" w:eastAsia="zh-CN"/>
        </w:rPr>
        <w:t xml:space="preserve">分（北京时间） </w:t>
      </w:r>
    </w:p>
    <w:p>
      <w:pPr>
        <w:pStyle w:val="6"/>
        <w:kinsoku/>
        <w:wordWrap w:val="0"/>
        <w:spacing w:line="360" w:lineRule="auto"/>
        <w:ind w:firstLine="428" w:firstLineChars="200"/>
        <w:jc w:val="both"/>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2.地点：</w:t>
      </w:r>
      <w:r>
        <w:rPr>
          <w:rFonts w:hint="eastAsia" w:asciiTheme="minorEastAsia" w:hAnsiTheme="minorEastAsia" w:eastAsiaTheme="minorEastAsia" w:cstheme="minorEastAsia"/>
          <w:color w:val="auto"/>
          <w:spacing w:val="-13"/>
          <w:sz w:val="24"/>
          <w:szCs w:val="24"/>
          <w:highlight w:val="none"/>
          <w:lang w:val="en-US" w:eastAsia="zh-CN"/>
        </w:rPr>
        <w:t>本项目自行上传投标文件，无需寄送和递交非加密投标文件U盘等。需要注意开标前登录不见面系统。</w:t>
      </w:r>
    </w:p>
    <w:p>
      <w:pPr>
        <w:pStyle w:val="6"/>
        <w:kinsoku/>
        <w:wordWrap w:val="0"/>
        <w:spacing w:line="360" w:lineRule="auto"/>
        <w:jc w:val="both"/>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b/>
          <w:bCs/>
          <w:color w:val="auto"/>
          <w:spacing w:val="-13"/>
          <w:sz w:val="24"/>
          <w:szCs w:val="24"/>
          <w:highlight w:val="none"/>
          <w:lang w:val="zh-CN" w:eastAsia="zh-CN"/>
        </w:rPr>
        <w:t>五、开标时间及地点</w:t>
      </w:r>
      <w:r>
        <w:rPr>
          <w:rFonts w:hint="eastAsia" w:asciiTheme="minorEastAsia" w:hAnsiTheme="minorEastAsia" w:eastAsiaTheme="minorEastAsia" w:cstheme="minorEastAsia"/>
          <w:color w:val="auto"/>
          <w:spacing w:val="-13"/>
          <w:sz w:val="24"/>
          <w:szCs w:val="24"/>
          <w:highlight w:val="none"/>
          <w:lang w:val="zh-CN" w:eastAsia="zh-CN"/>
        </w:rPr>
        <w:t xml:space="preserve"> </w:t>
      </w:r>
    </w:p>
    <w:p>
      <w:pPr>
        <w:pStyle w:val="6"/>
        <w:kinsoku/>
        <w:wordWrap w:val="0"/>
        <w:spacing w:line="360" w:lineRule="auto"/>
        <w:ind w:firstLine="428" w:firstLineChars="200"/>
        <w:jc w:val="both"/>
        <w:rPr>
          <w:rFonts w:hint="eastAsia" w:asciiTheme="minorEastAsia" w:hAnsiTheme="minorEastAsia" w:eastAsiaTheme="minorEastAsia" w:cstheme="minorEastAsia"/>
          <w:i w:val="0"/>
          <w:iCs w:val="0"/>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1.时间：2024年</w:t>
      </w:r>
      <w:r>
        <w:rPr>
          <w:rFonts w:hint="eastAsia" w:asciiTheme="minorEastAsia" w:hAnsiTheme="minorEastAsia" w:eastAsiaTheme="minorEastAsia" w:cstheme="minorEastAsia"/>
          <w:color w:val="auto"/>
          <w:spacing w:val="-13"/>
          <w:sz w:val="24"/>
          <w:szCs w:val="24"/>
          <w:highlight w:val="none"/>
          <w:lang w:val="en-US" w:eastAsia="zh-CN"/>
        </w:rPr>
        <w:t xml:space="preserve"> 7 </w:t>
      </w:r>
      <w:r>
        <w:rPr>
          <w:rFonts w:hint="eastAsia" w:asciiTheme="minorEastAsia" w:hAnsiTheme="minorEastAsia" w:eastAsiaTheme="minorEastAsia" w:cstheme="minorEastAsia"/>
          <w:color w:val="auto"/>
          <w:spacing w:val="-13"/>
          <w:sz w:val="24"/>
          <w:szCs w:val="24"/>
          <w:highlight w:val="none"/>
          <w:lang w:val="zh-CN" w:eastAsia="zh-CN"/>
        </w:rPr>
        <w:t>月</w:t>
      </w:r>
      <w:r>
        <w:rPr>
          <w:rFonts w:hint="eastAsia" w:asciiTheme="minorEastAsia" w:hAnsiTheme="minorEastAsia" w:eastAsiaTheme="minorEastAsia" w:cstheme="minorEastAsia"/>
          <w:color w:val="auto"/>
          <w:spacing w:val="-13"/>
          <w:sz w:val="24"/>
          <w:szCs w:val="24"/>
          <w:highlight w:val="none"/>
          <w:lang w:val="en-US" w:eastAsia="zh-CN"/>
        </w:rPr>
        <w:t xml:space="preserve"> 10 </w:t>
      </w:r>
      <w:r>
        <w:rPr>
          <w:rFonts w:hint="eastAsia" w:asciiTheme="minorEastAsia" w:hAnsiTheme="minorEastAsia" w:eastAsiaTheme="minorEastAsia" w:cstheme="minorEastAsia"/>
          <w:color w:val="auto"/>
          <w:spacing w:val="-13"/>
          <w:sz w:val="24"/>
          <w:szCs w:val="24"/>
          <w:highlight w:val="none"/>
          <w:lang w:val="zh-CN" w:eastAsia="zh-CN"/>
        </w:rPr>
        <w:t>日</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val="zh-CN" w:eastAsia="zh-CN"/>
        </w:rPr>
        <w:t>9</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lang w:val="zh-CN" w:eastAsia="zh-CN"/>
        </w:rPr>
        <w:t>点</w:t>
      </w:r>
      <w:r>
        <w:rPr>
          <w:rFonts w:hint="eastAsia" w:asciiTheme="minorEastAsia" w:hAnsiTheme="minorEastAsia" w:eastAsiaTheme="minorEastAsia" w:cstheme="minorEastAsia"/>
          <w:color w:val="auto"/>
          <w:spacing w:val="-13"/>
          <w:sz w:val="24"/>
          <w:szCs w:val="24"/>
          <w:highlight w:val="none"/>
          <w:lang w:val="en-US" w:eastAsia="zh-CN"/>
        </w:rPr>
        <w:t xml:space="preserve"> 00 </w:t>
      </w:r>
      <w:r>
        <w:rPr>
          <w:rFonts w:hint="eastAsia" w:asciiTheme="minorEastAsia" w:hAnsiTheme="minorEastAsia" w:eastAsiaTheme="minorEastAsia" w:cstheme="minorEastAsia"/>
          <w:color w:val="auto"/>
          <w:spacing w:val="-13"/>
          <w:sz w:val="24"/>
          <w:szCs w:val="24"/>
          <w:highlight w:val="none"/>
          <w:lang w:val="zh-CN" w:eastAsia="zh-CN"/>
        </w:rPr>
        <w:t>分（北京时间）</w:t>
      </w:r>
    </w:p>
    <w:p>
      <w:pPr>
        <w:pStyle w:val="6"/>
        <w:kinsoku/>
        <w:wordWrap w:val="0"/>
        <w:spacing w:line="360" w:lineRule="auto"/>
        <w:ind w:firstLine="428" w:firstLineChars="200"/>
        <w:jc w:val="both"/>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i w:val="0"/>
          <w:iCs w:val="0"/>
          <w:color w:val="auto"/>
          <w:spacing w:val="-13"/>
          <w:sz w:val="24"/>
          <w:szCs w:val="24"/>
          <w:highlight w:val="none"/>
          <w:lang w:val="zh-CN" w:eastAsia="zh-CN"/>
        </w:rPr>
        <w:t>2.地点：操作手册地址(下载专区中自行下载)、不见面开标大厅地址：</w:t>
      </w:r>
      <w:r>
        <w:rPr>
          <w:rFonts w:hint="eastAsia" w:asciiTheme="minorEastAsia" w:hAnsiTheme="minorEastAsia" w:eastAsiaTheme="minorEastAsia" w:cstheme="minorEastAsia"/>
          <w:i w:val="0"/>
          <w:iCs w:val="0"/>
          <w:color w:val="auto"/>
          <w:spacing w:val="-13"/>
          <w:sz w:val="24"/>
          <w:szCs w:val="24"/>
          <w:highlight w:val="none"/>
          <w:lang w:val="zh-CN" w:eastAsia="zh-CN"/>
        </w:rPr>
        <w:fldChar w:fldCharType="begin"/>
      </w:r>
      <w:r>
        <w:rPr>
          <w:rFonts w:hint="eastAsia" w:asciiTheme="minorEastAsia" w:hAnsiTheme="minorEastAsia" w:eastAsiaTheme="minorEastAsia" w:cstheme="minorEastAsia"/>
          <w:i w:val="0"/>
          <w:iCs w:val="0"/>
          <w:color w:val="auto"/>
          <w:spacing w:val="-13"/>
          <w:sz w:val="24"/>
          <w:szCs w:val="24"/>
          <w:highlight w:val="none"/>
          <w:lang w:val="zh-CN" w:eastAsia="zh-CN"/>
        </w:rPr>
        <w:instrText xml:space="preserve"> HYPERLINK "https://ggzyjy.nanyang.gov.cn/BidOpening/bidhall/nanyang/login.html" </w:instrText>
      </w:r>
      <w:r>
        <w:rPr>
          <w:rFonts w:hint="eastAsia" w:asciiTheme="minorEastAsia" w:hAnsiTheme="minorEastAsia" w:eastAsiaTheme="minorEastAsia" w:cstheme="minorEastAsia"/>
          <w:i w:val="0"/>
          <w:iCs w:val="0"/>
          <w:color w:val="auto"/>
          <w:spacing w:val="-13"/>
          <w:sz w:val="24"/>
          <w:szCs w:val="24"/>
          <w:highlight w:val="none"/>
          <w:lang w:val="zh-CN" w:eastAsia="zh-CN"/>
        </w:rPr>
        <w:fldChar w:fldCharType="separate"/>
      </w:r>
      <w:r>
        <w:rPr>
          <w:rStyle w:val="26"/>
          <w:rFonts w:hint="eastAsia" w:asciiTheme="minorEastAsia" w:hAnsiTheme="minorEastAsia" w:eastAsiaTheme="minorEastAsia" w:cstheme="minorEastAsia"/>
          <w:i w:val="0"/>
          <w:iCs w:val="0"/>
          <w:color w:val="auto"/>
          <w:spacing w:val="-13"/>
          <w:sz w:val="24"/>
          <w:szCs w:val="24"/>
          <w:highlight w:val="none"/>
          <w:lang w:val="zh-CN" w:eastAsia="zh-CN"/>
        </w:rPr>
        <w:t>https://ggzyjy.nanyang.gov.cn/BidOpening/bidhall/nanyang/login.html</w:t>
      </w:r>
      <w:r>
        <w:rPr>
          <w:rFonts w:hint="eastAsia" w:asciiTheme="minorEastAsia" w:hAnsiTheme="minorEastAsia" w:eastAsiaTheme="minorEastAsia" w:cstheme="minorEastAsia"/>
          <w:i w:val="0"/>
          <w:iCs w:val="0"/>
          <w:color w:val="auto"/>
          <w:spacing w:val="-13"/>
          <w:sz w:val="24"/>
          <w:szCs w:val="24"/>
          <w:highlight w:val="none"/>
          <w:lang w:val="zh-CN" w:eastAsia="zh-CN"/>
        </w:rPr>
        <w:fldChar w:fldCharType="end"/>
      </w:r>
    </w:p>
    <w:p>
      <w:pPr>
        <w:pStyle w:val="6"/>
        <w:kinsoku/>
        <w:wordWrap w:val="0"/>
        <w:spacing w:line="360" w:lineRule="auto"/>
        <w:ind w:firstLine="430" w:firstLineChars="200"/>
        <w:jc w:val="both"/>
        <w:rPr>
          <w:rFonts w:hint="eastAsia" w:asciiTheme="minorEastAsia" w:hAnsiTheme="minorEastAsia" w:eastAsiaTheme="minorEastAsia" w:cstheme="minorEastAsia"/>
          <w:b/>
          <w:bCs/>
          <w:color w:val="auto"/>
          <w:spacing w:val="-13"/>
          <w:sz w:val="24"/>
          <w:szCs w:val="24"/>
          <w:highlight w:val="none"/>
          <w:lang w:val="zh-CN" w:eastAsia="zh-CN"/>
        </w:rPr>
      </w:pPr>
      <w:r>
        <w:rPr>
          <w:rFonts w:hint="eastAsia" w:asciiTheme="minorEastAsia" w:hAnsiTheme="minorEastAsia" w:eastAsiaTheme="minorEastAsia" w:cstheme="minorEastAsia"/>
          <w:b/>
          <w:bCs/>
          <w:color w:val="auto"/>
          <w:spacing w:val="-13"/>
          <w:sz w:val="24"/>
          <w:szCs w:val="24"/>
          <w:highlight w:val="none"/>
          <w:lang w:val="zh-CN" w:eastAsia="zh-CN"/>
        </w:rPr>
        <w:t>六、发布公告的媒介</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default" w:asciiTheme="minorEastAsia" w:hAnsiTheme="minorEastAsia" w:eastAsiaTheme="minorEastAsia" w:cstheme="minorEastAsia"/>
          <w:color w:val="auto"/>
          <w:spacing w:val="-13"/>
          <w:sz w:val="24"/>
          <w:szCs w:val="24"/>
          <w:highlight w:val="none"/>
          <w:lang w:val="zh-CN" w:eastAsia="zh-CN"/>
        </w:rPr>
        <w:t>本次招标公告在《河南省政府采购网》、《中国招标投标公共服务平台》、《河南省电子招标投标公共服务平台》、《淅川县公共资源交易中心》上发布， 招标公告期限为五个工作日 。</w:t>
      </w:r>
    </w:p>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b/>
          <w:bCs/>
          <w:color w:val="auto"/>
          <w:spacing w:val="-13"/>
          <w:sz w:val="24"/>
          <w:szCs w:val="24"/>
          <w:highlight w:val="none"/>
          <w:lang w:val="zh-CN" w:eastAsia="zh-CN"/>
        </w:rPr>
        <w:t>七、其他补充事宜</w:t>
      </w:r>
      <w:r>
        <w:rPr>
          <w:rFonts w:hint="eastAsia" w:asciiTheme="minorEastAsia" w:hAnsiTheme="minorEastAsia" w:eastAsiaTheme="minorEastAsia" w:cstheme="minorEastAsia"/>
          <w:color w:val="auto"/>
          <w:spacing w:val="-13"/>
          <w:sz w:val="24"/>
          <w:szCs w:val="24"/>
          <w:highlight w:val="none"/>
          <w:lang w:val="zh-CN" w:eastAsia="zh-CN"/>
        </w:rPr>
        <w:t xml:space="preserve"> </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1、企业诚信库注册</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本项目只接受南阳市公共资源电子交易平台中已加入企业诚信库的企业投标,未入库的响应人请及时办理入库手续。入库办理请参见南阳市公共资源交易中心网站</w:t>
      </w:r>
      <w:r>
        <w:rPr>
          <w:rFonts w:hint="eastAsia" w:asciiTheme="minorEastAsia" w:hAnsiTheme="minorEastAsia" w:eastAsiaTheme="minorEastAsia" w:cstheme="minorEastAsia"/>
          <w:color w:val="auto"/>
          <w:spacing w:val="-13"/>
          <w:sz w:val="24"/>
          <w:szCs w:val="24"/>
          <w:highlight w:val="none"/>
          <w:lang w:val="zh-CN" w:eastAsia="zh-CN"/>
        </w:rPr>
        <w:fldChar w:fldCharType="begin"/>
      </w:r>
      <w:r>
        <w:rPr>
          <w:rFonts w:hint="eastAsia" w:asciiTheme="minorEastAsia" w:hAnsiTheme="minorEastAsia" w:eastAsiaTheme="minorEastAsia" w:cstheme="minorEastAsia"/>
          <w:color w:val="auto"/>
          <w:spacing w:val="-13"/>
          <w:sz w:val="24"/>
          <w:szCs w:val="24"/>
          <w:highlight w:val="none"/>
          <w:lang w:val="zh-CN" w:eastAsia="zh-CN"/>
        </w:rPr>
        <w:instrText xml:space="preserve"> HYPERLINK "http://ggzyjy.xichuan.gov.cn/" </w:instrText>
      </w:r>
      <w:r>
        <w:rPr>
          <w:rFonts w:hint="eastAsia" w:asciiTheme="minorEastAsia" w:hAnsiTheme="minorEastAsia" w:eastAsiaTheme="minorEastAsia" w:cstheme="minorEastAsia"/>
          <w:color w:val="auto"/>
          <w:spacing w:val="-13"/>
          <w:sz w:val="24"/>
          <w:szCs w:val="24"/>
          <w:highlight w:val="none"/>
          <w:lang w:val="zh-CN" w:eastAsia="zh-CN"/>
        </w:rPr>
        <w:fldChar w:fldCharType="separate"/>
      </w:r>
      <w:r>
        <w:rPr>
          <w:rFonts w:hint="eastAsia" w:asciiTheme="minorEastAsia" w:hAnsiTheme="minorEastAsia" w:eastAsiaTheme="minorEastAsia" w:cstheme="minorEastAsia"/>
          <w:color w:val="auto"/>
          <w:spacing w:val="-13"/>
          <w:sz w:val="24"/>
          <w:szCs w:val="24"/>
          <w:highlight w:val="none"/>
          <w:lang w:val="zh-CN" w:eastAsia="zh-CN"/>
        </w:rPr>
        <w:t>南阳市公共资源交易平台 (http://ggzyjy.xichuan.gov.cn/)</w:t>
      </w:r>
      <w:r>
        <w:rPr>
          <w:rFonts w:hint="eastAsia" w:asciiTheme="minorEastAsia" w:hAnsiTheme="minorEastAsia" w:eastAsiaTheme="minorEastAsia" w:cstheme="minorEastAsia"/>
          <w:color w:val="auto"/>
          <w:spacing w:val="-13"/>
          <w:sz w:val="24"/>
          <w:szCs w:val="24"/>
          <w:highlight w:val="none"/>
          <w:lang w:val="zh-CN" w:eastAsia="zh-CN"/>
        </w:rPr>
        <w:fldChar w:fldCharType="end"/>
      </w:r>
      <w:r>
        <w:rPr>
          <w:rFonts w:hint="eastAsia" w:asciiTheme="minorEastAsia" w:hAnsiTheme="minorEastAsia" w:eastAsiaTheme="minorEastAsia" w:cstheme="minorEastAsia"/>
          <w:color w:val="auto"/>
          <w:spacing w:val="-13"/>
          <w:sz w:val="24"/>
          <w:szCs w:val="24"/>
          <w:highlight w:val="none"/>
          <w:lang w:val="zh-CN" w:eastAsia="zh-CN"/>
        </w:rPr>
        <w:t>下载专区《诚信库申报操作手册》，企业办理诚信库不收取任何费用，不需携带原件到南阳市公共资源交易中心进行审核。因未及时办理入库手续导致无法投标的,责任自负。</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2、办理CA数字证书</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响应人完成企业诚信库注册后，必须办理CA数字证书方可在网上办理招投标相关业务。CA数字证书办理请参见南阳市公共资源交易中心网站下载专区《CA办理所需资料》。</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3、因响应人无需现场参与开标，所有准备工作需要自行到位。开标过程中如遇到紧急事项，可在不见面开标大厅中进行提出异议或文字交流，严重问题可拨打技术支持电话400-998-0000。</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4、不见面开标过程中，如申请人准备不到位，造成无法及时解密、网络问题等情况造成开标无法继续的，视为该申请人自动放弃响应（30分钟内），将被退回投标文件。</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5、本项目为电子评标项目，响应人须提供电子响应文件，电子响应文件需要使用响应文件制作工具制作，制作工具及操作手册可在南阳市公共资源交易中心网站“下载专区”中下载。</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6、请各潜在响应人在获取文件后及时关注网站更新信息，若因其他原因未能及时看到网上更新信息而造成的损失，采购人及采购代理机构将不负任何责任。</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电子交易系统技术支持电话:400-998-0000</w:t>
      </w:r>
    </w:p>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CA数字证书技术支持电话:详见淅川县公共资源交易中心网站首页CA办理和咨询</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7、监督部门:淅川县财政局</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监督部门代码:11411326006042033B</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地 址:淅川县金河镇</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联 系 人:陈先生</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联系电话:0377-60668835</w:t>
      </w:r>
    </w:p>
    <w:p>
      <w:pPr>
        <w:pStyle w:val="6"/>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b/>
          <w:bCs/>
          <w:color w:val="auto"/>
          <w:spacing w:val="-13"/>
          <w:sz w:val="24"/>
          <w:szCs w:val="24"/>
          <w:highlight w:val="none"/>
          <w:lang w:val="zh-CN" w:eastAsia="zh-CN"/>
        </w:rPr>
      </w:pPr>
      <w:r>
        <w:rPr>
          <w:rFonts w:hint="eastAsia" w:asciiTheme="minorEastAsia" w:hAnsiTheme="minorEastAsia" w:eastAsiaTheme="minorEastAsia" w:cstheme="minorEastAsia"/>
          <w:b/>
          <w:bCs/>
          <w:color w:val="auto"/>
          <w:spacing w:val="-13"/>
          <w:sz w:val="24"/>
          <w:szCs w:val="24"/>
          <w:highlight w:val="none"/>
          <w:lang w:val="en-US" w:eastAsia="zh-CN"/>
        </w:rPr>
        <w:t>八、凡对本次招标提出询问，请按照以下方式联系</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1.采购人信息</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名称：</w:t>
      </w:r>
      <w:r>
        <w:rPr>
          <w:rFonts w:hint="eastAsia" w:asciiTheme="minorEastAsia" w:hAnsiTheme="minorEastAsia" w:eastAsiaTheme="minorEastAsia" w:cstheme="minorEastAsia"/>
          <w:color w:val="auto"/>
          <w:spacing w:val="-13"/>
          <w:sz w:val="24"/>
          <w:szCs w:val="24"/>
          <w:highlight w:val="none"/>
          <w:lang w:val="en-US" w:eastAsia="zh-CN"/>
        </w:rPr>
        <w:t>南阳市生态环境局淅川分局</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地址：河南省南阳市淅川县东风路441号</w:t>
      </w:r>
      <w:r>
        <w:rPr>
          <w:rFonts w:hint="eastAsia" w:asciiTheme="minorEastAsia" w:hAnsiTheme="minorEastAsia" w:eastAsiaTheme="minorEastAsia" w:cstheme="minorEastAsia"/>
          <w:color w:val="auto"/>
          <w:spacing w:val="-13"/>
          <w:sz w:val="24"/>
          <w:szCs w:val="24"/>
          <w:highlight w:val="none"/>
          <w:lang w:val="en-US" w:eastAsia="zh-CN"/>
        </w:rPr>
        <w:t xml:space="preserve"> </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zh-CN" w:eastAsia="zh-CN"/>
        </w:rPr>
        <w:t>联系人：</w:t>
      </w:r>
      <w:r>
        <w:rPr>
          <w:rFonts w:hint="eastAsia" w:asciiTheme="minorEastAsia" w:hAnsiTheme="minorEastAsia" w:eastAsiaTheme="minorEastAsia" w:cstheme="minorEastAsia"/>
          <w:color w:val="auto"/>
          <w:spacing w:val="-13"/>
          <w:sz w:val="24"/>
          <w:szCs w:val="24"/>
          <w:highlight w:val="none"/>
          <w:lang w:val="en-US" w:eastAsia="zh-CN"/>
        </w:rPr>
        <w:t xml:space="preserve"> 耿先生</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zh-CN" w:eastAsia="zh-CN"/>
        </w:rPr>
        <w:t>联系方式：</w:t>
      </w:r>
      <w:r>
        <w:rPr>
          <w:rFonts w:hint="eastAsia" w:asciiTheme="minorEastAsia" w:hAnsiTheme="minorEastAsia" w:eastAsiaTheme="minorEastAsia" w:cstheme="minorEastAsia"/>
          <w:color w:val="auto"/>
          <w:spacing w:val="-13"/>
          <w:sz w:val="24"/>
          <w:szCs w:val="24"/>
          <w:highlight w:val="none"/>
          <w:lang w:val="en-US" w:eastAsia="zh-CN"/>
        </w:rPr>
        <w:t xml:space="preserve"> 13949386115</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2.采购代理机构信息</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名称：河南诚必信工程管理有限公司</w:t>
      </w:r>
      <w:r>
        <w:rPr>
          <w:rFonts w:hint="eastAsia" w:asciiTheme="minorEastAsia" w:hAnsiTheme="minorEastAsia" w:eastAsiaTheme="minorEastAsia" w:cstheme="minorEastAsia"/>
          <w:color w:val="auto"/>
          <w:spacing w:val="-13"/>
          <w:sz w:val="24"/>
          <w:szCs w:val="24"/>
          <w:highlight w:val="none"/>
          <w:lang w:val="en-US" w:eastAsia="zh-CN"/>
        </w:rPr>
        <w:t xml:space="preserve"> </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zh-CN" w:eastAsia="zh-CN"/>
        </w:rPr>
        <w:t>地址：</w:t>
      </w:r>
      <w:r>
        <w:rPr>
          <w:rFonts w:hint="eastAsia" w:asciiTheme="minorEastAsia" w:hAnsiTheme="minorEastAsia" w:eastAsiaTheme="minorEastAsia" w:cstheme="minorEastAsia"/>
          <w:color w:val="auto"/>
          <w:spacing w:val="-13"/>
          <w:sz w:val="24"/>
          <w:szCs w:val="24"/>
          <w:highlight w:val="none"/>
          <w:lang w:val="en-US" w:eastAsia="zh-CN"/>
        </w:rPr>
        <w:t xml:space="preserve"> 河南省南阳市卧龙区七一街道卧龙医院北200米车站南路987号</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联系人：</w:t>
      </w:r>
      <w:r>
        <w:rPr>
          <w:rFonts w:hint="eastAsia" w:asciiTheme="minorEastAsia" w:hAnsiTheme="minorEastAsia" w:eastAsiaTheme="minorEastAsia" w:cstheme="minorEastAsia"/>
          <w:color w:val="auto"/>
          <w:spacing w:val="-13"/>
          <w:sz w:val="24"/>
          <w:szCs w:val="24"/>
          <w:highlight w:val="none"/>
          <w:lang w:val="en-US" w:eastAsia="zh-CN"/>
        </w:rPr>
        <w:t xml:space="preserve">王先生 </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default" w:asciiTheme="minorEastAsia" w:hAnsiTheme="minorEastAsia" w:eastAsiaTheme="minorEastAsia" w:cstheme="minorEastAsia"/>
          <w:color w:val="auto"/>
          <w:spacing w:val="-13"/>
          <w:sz w:val="24"/>
          <w:szCs w:val="24"/>
          <w:highlight w:val="none"/>
          <w:lang w:val="en-US" w:eastAsia="zh-CN"/>
        </w:rPr>
      </w:pPr>
      <w:r>
        <w:rPr>
          <w:rFonts w:hint="eastAsia" w:asciiTheme="minorEastAsia" w:hAnsiTheme="minorEastAsia" w:eastAsiaTheme="minorEastAsia" w:cstheme="minorEastAsia"/>
          <w:color w:val="auto"/>
          <w:spacing w:val="-13"/>
          <w:sz w:val="24"/>
          <w:szCs w:val="24"/>
          <w:highlight w:val="none"/>
          <w:lang w:val="zh-CN" w:eastAsia="zh-CN"/>
        </w:rPr>
        <w:t>联系方式：</w:t>
      </w:r>
      <w:r>
        <w:rPr>
          <w:rFonts w:hint="eastAsia" w:asciiTheme="minorEastAsia" w:hAnsiTheme="minorEastAsia" w:eastAsiaTheme="minorEastAsia" w:cstheme="minorEastAsia"/>
          <w:color w:val="auto"/>
          <w:spacing w:val="-13"/>
          <w:sz w:val="24"/>
          <w:szCs w:val="24"/>
          <w:highlight w:val="none"/>
          <w:lang w:val="en-US" w:eastAsia="zh-CN"/>
        </w:rPr>
        <w:t xml:space="preserve"> 18695970009</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en-US" w:eastAsia="zh-CN"/>
        </w:rPr>
        <w:t>3</w:t>
      </w:r>
      <w:r>
        <w:rPr>
          <w:rFonts w:hint="eastAsia" w:asciiTheme="minorEastAsia" w:hAnsiTheme="minorEastAsia" w:eastAsiaTheme="minorEastAsia" w:cstheme="minorEastAsia"/>
          <w:color w:val="auto"/>
          <w:spacing w:val="-13"/>
          <w:sz w:val="24"/>
          <w:szCs w:val="24"/>
          <w:highlight w:val="none"/>
          <w:lang w:val="zh-CN" w:eastAsia="zh-CN"/>
        </w:rPr>
        <w:t xml:space="preserve">、项目联系方式 </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项目联系人：</w:t>
      </w:r>
      <w:r>
        <w:rPr>
          <w:rFonts w:hint="eastAsia" w:asciiTheme="minorEastAsia" w:hAnsiTheme="minorEastAsia" w:eastAsiaTheme="minorEastAsia" w:cstheme="minorEastAsia"/>
          <w:color w:val="auto"/>
          <w:spacing w:val="-13"/>
          <w:sz w:val="24"/>
          <w:szCs w:val="24"/>
          <w:highlight w:val="none"/>
          <w:lang w:val="en-US" w:eastAsia="zh-CN"/>
        </w:rPr>
        <w:t xml:space="preserve">王先生 </w:t>
      </w:r>
    </w:p>
    <w:p>
      <w:pPr>
        <w:pStyle w:val="6"/>
        <w:keepNext w:val="0"/>
        <w:keepLines w:val="0"/>
        <w:pageBreakBefore w:val="0"/>
        <w:widowControl w:val="0"/>
        <w:kinsoku/>
        <w:wordWrap w:val="0"/>
        <w:overflowPunct/>
        <w:topLinePunct w:val="0"/>
        <w:autoSpaceDE/>
        <w:autoSpaceDN/>
        <w:bidi w:val="0"/>
        <w:adjustRightInd/>
        <w:snapToGrid/>
        <w:spacing w:line="360" w:lineRule="auto"/>
        <w:ind w:firstLine="428" w:firstLineChars="200"/>
        <w:jc w:val="both"/>
        <w:textAlignment w:val="auto"/>
        <w:rPr>
          <w:rFonts w:hint="eastAsia" w:asciiTheme="minorEastAsia" w:hAnsiTheme="minorEastAsia" w:eastAsiaTheme="minorEastAsia" w:cstheme="minorEastAsia"/>
          <w:color w:val="auto"/>
          <w:spacing w:val="-13"/>
          <w:sz w:val="24"/>
          <w:szCs w:val="24"/>
          <w:highlight w:val="none"/>
          <w:lang w:val="zh-CN" w:eastAsia="zh-CN"/>
        </w:rPr>
      </w:pPr>
      <w:r>
        <w:rPr>
          <w:rFonts w:hint="eastAsia" w:asciiTheme="minorEastAsia" w:hAnsiTheme="minorEastAsia" w:eastAsiaTheme="minorEastAsia" w:cstheme="minorEastAsia"/>
          <w:color w:val="auto"/>
          <w:spacing w:val="-13"/>
          <w:sz w:val="24"/>
          <w:szCs w:val="24"/>
          <w:highlight w:val="none"/>
          <w:lang w:val="zh-CN" w:eastAsia="zh-CN"/>
        </w:rPr>
        <w:t>联系方式：</w:t>
      </w:r>
      <w:r>
        <w:rPr>
          <w:rFonts w:hint="eastAsia" w:asciiTheme="minorEastAsia" w:hAnsiTheme="minorEastAsia" w:eastAsiaTheme="minorEastAsia" w:cstheme="minorEastAsia"/>
          <w:color w:val="auto"/>
          <w:spacing w:val="-13"/>
          <w:sz w:val="24"/>
          <w:szCs w:val="24"/>
          <w:highlight w:val="none"/>
          <w:lang w:val="en-US" w:eastAsia="zh-CN"/>
        </w:rPr>
        <w:t xml:space="preserve"> 18695970009</w:t>
      </w:r>
    </w:p>
    <w:p>
      <w:pPr>
        <w:rPr>
          <w:rFonts w:hint="eastAsia" w:asciiTheme="minorEastAsia" w:hAnsiTheme="minorEastAsia" w:eastAsiaTheme="minorEastAsia" w:cstheme="minorEastAsia"/>
          <w:color w:val="auto"/>
          <w:spacing w:val="-1"/>
          <w:sz w:val="36"/>
          <w:szCs w:val="36"/>
          <w:highlight w:val="none"/>
        </w:rPr>
      </w:pPr>
      <w:r>
        <w:rPr>
          <w:rFonts w:hint="eastAsia" w:asciiTheme="minorEastAsia" w:hAnsiTheme="minorEastAsia" w:eastAsiaTheme="minorEastAsia" w:cstheme="minorEastAsia"/>
          <w:color w:val="auto"/>
          <w:spacing w:val="-1"/>
          <w:sz w:val="36"/>
          <w:szCs w:val="36"/>
          <w:highlight w:val="none"/>
        </w:rPr>
        <w:br w:type="page"/>
      </w:r>
    </w:p>
    <w:p>
      <w:pPr>
        <w:pStyle w:val="31"/>
        <w:rPr>
          <w:rFonts w:hint="eastAsia"/>
          <w:color w:val="auto"/>
          <w:highlight w:val="none"/>
        </w:rPr>
      </w:pPr>
    </w:p>
    <w:p>
      <w:pPr>
        <w:pStyle w:val="2"/>
        <w:bidi w:val="0"/>
        <w:rPr>
          <w:color w:val="auto"/>
          <w:highlight w:val="none"/>
        </w:rPr>
      </w:pPr>
      <w:r>
        <w:rPr>
          <w:rFonts w:hint="eastAsia"/>
          <w:color w:val="auto"/>
          <w:highlight w:val="none"/>
        </w:rPr>
        <w:t>第二章采购需求</w:t>
      </w:r>
    </w:p>
    <w:p>
      <w:pPr>
        <w:ind w:firstLine="242" w:firstLineChars="100"/>
        <w:rPr>
          <w:rFonts w:hint="eastAsia" w:asciiTheme="minorEastAsia" w:hAnsiTheme="minorEastAsia" w:eastAsiaTheme="minorEastAsia" w:cstheme="minorEastAsia"/>
          <w:color w:val="auto"/>
          <w:spacing w:val="1"/>
          <w:sz w:val="24"/>
          <w:szCs w:val="24"/>
          <w:highlight w:val="none"/>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color w:val="auto"/>
          <w:spacing w:val="1"/>
          <w:sz w:val="24"/>
          <w:szCs w:val="24"/>
          <w:highlight w:val="none"/>
          <w:lang w:val="en-US" w:eastAsia="zh-CN"/>
          <w14:textOutline w14:w="1536" w14:cap="flat" w14:cmpd="sng" w14:algn="ctr">
            <w14:solidFill>
              <w14:srgbClr w14:val="000000"/>
            </w14:solidFill>
            <w14:prstDash w14:val="solid"/>
            <w14:miter w14:val="0"/>
          </w14:textOutline>
        </w:rPr>
        <w:t>一、</w:t>
      </w:r>
      <w:r>
        <w:rPr>
          <w:rFonts w:hint="eastAsia" w:asciiTheme="minorEastAsia" w:hAnsiTheme="minorEastAsia" w:eastAsiaTheme="minorEastAsia" w:cstheme="minorEastAsia"/>
          <w:color w:val="auto"/>
          <w:spacing w:val="1"/>
          <w:sz w:val="24"/>
          <w:szCs w:val="24"/>
          <w:highlight w:val="none"/>
          <w14:textOutline w14:w="1536" w14:cap="flat" w14:cmpd="sng" w14:algn="ctr">
            <w14:solidFill>
              <w14:srgbClr w14:val="000000"/>
            </w14:solidFill>
            <w14:prstDash w14:val="solid"/>
            <w14:miter w14:val="0"/>
          </w14:textOutline>
        </w:rPr>
        <w:t>采购</w:t>
      </w:r>
      <w:r>
        <w:rPr>
          <w:rFonts w:hint="eastAsia" w:asciiTheme="minorEastAsia" w:hAnsiTheme="minorEastAsia" w:eastAsiaTheme="minorEastAsia" w:cstheme="minorEastAsia"/>
          <w:color w:val="auto"/>
          <w:spacing w:val="1"/>
          <w:sz w:val="24"/>
          <w:szCs w:val="24"/>
          <w:highlight w:val="none"/>
          <w:lang w:eastAsia="zh-CN"/>
          <w14:textOutline w14:w="1536" w14:cap="flat" w14:cmpd="sng" w14:algn="ctr">
            <w14:solidFill>
              <w14:srgbClr w14:val="000000"/>
            </w14:solidFill>
            <w14:prstDash w14:val="solid"/>
            <w14:miter w14:val="0"/>
          </w14:textOutline>
        </w:rPr>
        <w:t>内容及要求</w:t>
      </w:r>
    </w:p>
    <w:p>
      <w:pPr>
        <w:pStyle w:val="6"/>
        <w:widowControl/>
        <w:kinsoku/>
        <w:wordWrap w:val="0"/>
        <w:autoSpaceDE w:val="0"/>
        <w:autoSpaceDN w:val="0"/>
        <w:adjustRightInd w:val="0"/>
        <w:snapToGrid w:val="0"/>
        <w:spacing w:before="0" w:line="360" w:lineRule="auto"/>
        <w:ind w:firstLine="476" w:firstLineChars="200"/>
        <w:jc w:val="both"/>
        <w:textAlignment w:val="baseline"/>
        <w:outlineLvl w:val="9"/>
        <w:rPr>
          <w:rFonts w:hint="eastAsia" w:asciiTheme="minorEastAsia" w:hAnsiTheme="minorEastAsia" w:eastAsiaTheme="minorEastAsia" w:cstheme="minorEastAsia"/>
          <w:b w:val="0"/>
          <w:snapToGrid w:val="0"/>
          <w:color w:val="auto"/>
          <w:spacing w:val="-1"/>
          <w:kern w:val="0"/>
          <w:sz w:val="24"/>
          <w:szCs w:val="24"/>
          <w:highlight w:val="none"/>
          <w:lang w:eastAsia="zh-CN"/>
        </w:rPr>
      </w:pPr>
      <w:r>
        <w:rPr>
          <w:rFonts w:hint="eastAsia" w:asciiTheme="minorEastAsia" w:hAnsiTheme="minorEastAsia" w:eastAsiaTheme="minorEastAsia" w:cstheme="minorEastAsia"/>
          <w:b w:val="0"/>
          <w:snapToGrid w:val="0"/>
          <w:color w:val="auto"/>
          <w:spacing w:val="-1"/>
          <w:kern w:val="0"/>
          <w:sz w:val="24"/>
          <w:szCs w:val="24"/>
          <w:highlight w:val="none"/>
          <w:lang w:eastAsia="zh-CN"/>
        </w:rPr>
        <w:t>1.采购项目的采购需求应按照《南阳市财政局关于规范政府采购需求管理的通知》（宛财购〔2021〕10号）的要求确定，符合《政府采购需求管理办法》的规定。</w:t>
      </w:r>
    </w:p>
    <w:p>
      <w:pPr>
        <w:pStyle w:val="6"/>
        <w:widowControl/>
        <w:kinsoku/>
        <w:wordWrap w:val="0"/>
        <w:autoSpaceDE w:val="0"/>
        <w:autoSpaceDN w:val="0"/>
        <w:adjustRightInd w:val="0"/>
        <w:snapToGrid w:val="0"/>
        <w:spacing w:before="0" w:line="360" w:lineRule="auto"/>
        <w:ind w:firstLine="476" w:firstLineChars="200"/>
        <w:jc w:val="both"/>
        <w:textAlignment w:val="baseline"/>
        <w:outlineLvl w:val="9"/>
        <w:rPr>
          <w:rFonts w:hint="eastAsia" w:asciiTheme="minorEastAsia" w:hAnsiTheme="minorEastAsia" w:eastAsiaTheme="minorEastAsia" w:cstheme="minorEastAsia"/>
          <w:b w:val="0"/>
          <w:snapToGrid w:val="0"/>
          <w:color w:val="auto"/>
          <w:spacing w:val="-1"/>
          <w:kern w:val="0"/>
          <w:sz w:val="24"/>
          <w:szCs w:val="24"/>
          <w:highlight w:val="none"/>
          <w:lang w:eastAsia="zh-CN"/>
        </w:rPr>
      </w:pPr>
      <w:r>
        <w:rPr>
          <w:rFonts w:hint="eastAsia" w:asciiTheme="minorEastAsia" w:hAnsiTheme="minorEastAsia" w:eastAsiaTheme="minorEastAsia" w:cstheme="minorEastAsia"/>
          <w:b w:val="0"/>
          <w:snapToGrid w:val="0"/>
          <w:color w:val="auto"/>
          <w:spacing w:val="-1"/>
          <w:kern w:val="0"/>
          <w:sz w:val="24"/>
          <w:szCs w:val="24"/>
          <w:highlight w:val="none"/>
          <w:lang w:eastAsia="zh-CN"/>
        </w:rPr>
        <w:t>2.当采购项目涉及数据中心相关设备、运维服务时，采购需求应当符合《绿色数据中心政府采购需求标准（试行）》（财库〔2023〕7号）的有关要求。</w:t>
      </w:r>
    </w:p>
    <w:p>
      <w:pPr>
        <w:pStyle w:val="6"/>
        <w:widowControl/>
        <w:kinsoku/>
        <w:wordWrap w:val="0"/>
        <w:autoSpaceDE w:val="0"/>
        <w:autoSpaceDN w:val="0"/>
        <w:adjustRightInd w:val="0"/>
        <w:snapToGrid w:val="0"/>
        <w:spacing w:before="0" w:line="360" w:lineRule="auto"/>
        <w:ind w:firstLine="476" w:firstLineChars="200"/>
        <w:jc w:val="both"/>
        <w:textAlignment w:val="baseline"/>
        <w:outlineLvl w:val="9"/>
        <w:rPr>
          <w:rFonts w:hint="eastAsia" w:asciiTheme="minorEastAsia" w:hAnsiTheme="minorEastAsia" w:eastAsiaTheme="minorEastAsia" w:cstheme="minorEastAsia"/>
          <w:b w:val="0"/>
          <w:snapToGrid w:val="0"/>
          <w:color w:val="auto"/>
          <w:spacing w:val="-1"/>
          <w:kern w:val="0"/>
          <w:sz w:val="24"/>
          <w:szCs w:val="24"/>
          <w:highlight w:val="none"/>
          <w:lang w:eastAsia="zh-CN"/>
        </w:rPr>
      </w:pPr>
      <w:r>
        <w:rPr>
          <w:rFonts w:hint="eastAsia" w:asciiTheme="minorEastAsia" w:hAnsiTheme="minorEastAsia" w:eastAsiaTheme="minorEastAsia" w:cstheme="minorEastAsia"/>
          <w:b w:val="0"/>
          <w:snapToGrid w:val="0"/>
          <w:color w:val="auto"/>
          <w:spacing w:val="-1"/>
          <w:kern w:val="0"/>
          <w:sz w:val="24"/>
          <w:szCs w:val="24"/>
          <w:highlight w:val="none"/>
          <w:lang w:eastAsia="zh-CN"/>
        </w:rPr>
        <w:t>3.当采购项目涉及政务信息系统时，采购需求应当符合《政务信息系统政府采购管理暂行办法》（财库〔2017〕210号）的相关要求。</w:t>
      </w:r>
    </w:p>
    <w:p>
      <w:pPr>
        <w:keepNext w:val="0"/>
        <w:keepLines w:val="0"/>
        <w:pageBreakBefore w:val="0"/>
        <w:widowControl/>
        <w:kinsoku/>
        <w:wordWrap/>
        <w:overflowPunct/>
        <w:topLinePunct w:val="0"/>
        <w:autoSpaceDE/>
        <w:autoSpaceDN/>
        <w:bidi w:val="0"/>
        <w:adjustRightInd/>
        <w:snapToGrid/>
        <w:spacing w:line="500" w:lineRule="exact"/>
        <w:ind w:left="0" w:leftChars="0" w:firstLine="218" w:firstLineChars="92"/>
        <w:textAlignment w:val="auto"/>
        <w:rPr>
          <w:rFonts w:hint="eastAsia" w:asciiTheme="minorEastAsia" w:hAnsiTheme="minorEastAsia" w:eastAsiaTheme="minorEastAsia" w:cstheme="minorEastAsia"/>
          <w:b w:val="0"/>
          <w:snapToGrid w:val="0"/>
          <w:color w:val="auto"/>
          <w:spacing w:val="-1"/>
          <w:kern w:val="0"/>
          <w:sz w:val="24"/>
          <w:szCs w:val="24"/>
          <w:highlight w:val="none"/>
          <w:lang w:val="en-US" w:eastAsia="zh-CN" w:bidi="ar-SA"/>
        </w:rPr>
      </w:pPr>
      <w:r>
        <w:rPr>
          <w:rFonts w:hint="eastAsia" w:asciiTheme="minorEastAsia" w:hAnsiTheme="minorEastAsia" w:eastAsiaTheme="minorEastAsia" w:cstheme="minorEastAsia"/>
          <w:color w:val="auto"/>
          <w:spacing w:val="-1"/>
          <w:sz w:val="24"/>
          <w:szCs w:val="24"/>
          <w:highlight w:val="none"/>
        </w:rPr>
        <w:t>一、</w:t>
      </w:r>
      <w:r>
        <w:rPr>
          <w:rFonts w:hint="eastAsia" w:asciiTheme="minorEastAsia" w:hAnsiTheme="minorEastAsia" w:eastAsiaTheme="minorEastAsia" w:cstheme="minorEastAsia"/>
          <w:b w:val="0"/>
          <w:snapToGrid w:val="0"/>
          <w:color w:val="auto"/>
          <w:spacing w:val="-1"/>
          <w:kern w:val="0"/>
          <w:sz w:val="24"/>
          <w:szCs w:val="24"/>
          <w:highlight w:val="none"/>
          <w:lang w:val="zh-CN" w:eastAsia="zh-CN" w:bidi="ar-SA"/>
        </w:rPr>
        <w:t>招标内容</w:t>
      </w:r>
      <w:r>
        <w:rPr>
          <w:rFonts w:hint="eastAsia" w:asciiTheme="minorEastAsia" w:hAnsiTheme="minorEastAsia" w:eastAsiaTheme="minorEastAsia" w:cstheme="minorEastAsia"/>
          <w:b w:val="0"/>
          <w:snapToGrid w:val="0"/>
          <w:color w:val="auto"/>
          <w:spacing w:val="-1"/>
          <w:kern w:val="0"/>
          <w:sz w:val="24"/>
          <w:szCs w:val="24"/>
          <w:highlight w:val="none"/>
          <w:lang w:val="en-US" w:eastAsia="zh-CN" w:bidi="ar-SA"/>
        </w:rPr>
        <w:t>及范围</w:t>
      </w:r>
    </w:p>
    <w:p>
      <w:pPr>
        <w:spacing w:line="360" w:lineRule="auto"/>
        <w:ind w:firstLine="238" w:firstLineChars="100"/>
        <w:rPr>
          <w:rFonts w:hint="eastAsia" w:asciiTheme="minorEastAsia" w:hAnsiTheme="minorEastAsia" w:eastAsiaTheme="minorEastAsia" w:cstheme="minorEastAsia"/>
          <w:color w:val="auto"/>
          <w:spacing w:val="1"/>
          <w:sz w:val="24"/>
          <w:szCs w:val="24"/>
          <w:highlight w:val="none"/>
          <w14:textOutline w14:w="1536" w14:cap="flat" w14:cmpd="sng" w14:algn="ctr">
            <w14:solidFill>
              <w14:srgbClr w14:val="000000"/>
            </w14:solidFill>
            <w14:prstDash w14:val="solid"/>
            <w14:miter w14:val="0"/>
          </w14:textOutline>
        </w:rPr>
      </w:pPr>
      <w:r>
        <w:rPr>
          <w:rFonts w:hint="eastAsia" w:asciiTheme="minorEastAsia" w:hAnsiTheme="minorEastAsia" w:eastAsiaTheme="minorEastAsia" w:cstheme="minorEastAsia"/>
          <w:b w:val="0"/>
          <w:snapToGrid w:val="0"/>
          <w:color w:val="auto"/>
          <w:spacing w:val="-1"/>
          <w:kern w:val="0"/>
          <w:sz w:val="24"/>
          <w:szCs w:val="24"/>
          <w:highlight w:val="none"/>
          <w:lang w:val="en-US" w:eastAsia="zh-CN" w:bidi="ar-SA"/>
        </w:rPr>
        <w:t>日常数据分析，实时数据监测，污染源分析研判，现场排查、调度会商，空气质里数据分析平合服务，单颗粒扫描电镜数据分析服务，气溶胶激光雷达监测服务，无人机飞行观测服务，大气监测系统立体移动监测服务，区域 v0Cs 及六参走航监测分析</w:t>
      </w:r>
    </w:p>
    <w:p>
      <w:pPr>
        <w:ind w:firstLine="242" w:firstLineChars="1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14:textOutline w14:w="1536" w14:cap="flat" w14:cmpd="sng" w14:algn="ctr">
            <w14:solidFill>
              <w14:srgbClr w14:val="000000"/>
            </w14:solidFill>
            <w14:prstDash w14:val="solid"/>
            <w14:miter w14:val="0"/>
          </w14:textOutline>
        </w:rPr>
        <w:t>二、</w:t>
      </w:r>
      <w:r>
        <w:rPr>
          <w:rFonts w:hint="eastAsia" w:asciiTheme="minorEastAsia" w:hAnsiTheme="minorEastAsia" w:eastAsiaTheme="minorEastAsia" w:cstheme="minorEastAsia"/>
          <w:color w:val="auto"/>
          <w:spacing w:val="1"/>
          <w:sz w:val="24"/>
          <w:szCs w:val="24"/>
          <w:highlight w:val="none"/>
          <w:lang w:eastAsia="zh-CN"/>
          <w14:textOutline w14:w="1536" w14:cap="flat" w14:cmpd="sng" w14:algn="ctr">
            <w14:solidFill>
              <w14:srgbClr w14:val="000000"/>
            </w14:solidFill>
            <w14:prstDash w14:val="solid"/>
            <w14:miter w14:val="0"/>
          </w14:textOutline>
        </w:rPr>
        <w:t>项目</w:t>
      </w:r>
      <w:r>
        <w:rPr>
          <w:rFonts w:hint="eastAsia" w:asciiTheme="minorEastAsia" w:hAnsiTheme="minorEastAsia" w:eastAsiaTheme="minorEastAsia" w:cstheme="minorEastAsia"/>
          <w:color w:val="auto"/>
          <w:spacing w:val="1"/>
          <w:sz w:val="24"/>
          <w:szCs w:val="24"/>
          <w:highlight w:val="none"/>
          <w14:textOutline w14:w="1536" w14:cap="flat" w14:cmpd="sng" w14:algn="ctr">
            <w14:solidFill>
              <w14:srgbClr w14:val="000000"/>
            </w14:solidFill>
            <w14:prstDash w14:val="solid"/>
            <w14:miter w14:val="0"/>
          </w14:textOutline>
        </w:rPr>
        <w:t>商务要求</w:t>
      </w:r>
    </w:p>
    <w:p>
      <w:pPr>
        <w:pStyle w:val="6"/>
        <w:keepNext w:val="0"/>
        <w:keepLines w:val="0"/>
        <w:pageBreakBefore w:val="0"/>
        <w:widowControl w:val="0"/>
        <w:kinsoku/>
        <w:wordWrap/>
        <w:overflowPunct/>
        <w:topLinePunct w:val="0"/>
        <w:autoSpaceDE/>
        <w:autoSpaceDN/>
        <w:bidi w:val="0"/>
        <w:adjustRightInd/>
        <w:snapToGrid/>
        <w:spacing w:line="500" w:lineRule="exact"/>
        <w:ind w:firstLine="476" w:firstLineChars="200"/>
        <w:textAlignment w:val="auto"/>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eastAsia="zh-CN"/>
        </w:rPr>
        <w:t>交货要求</w:t>
      </w:r>
    </w:p>
    <w:p>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highlight w:val="none"/>
          <w:lang w:val="en-US" w:eastAsia="zh-CN"/>
        </w:rPr>
      </w:pPr>
      <w:r>
        <w:rPr>
          <w:rFonts w:hint="eastAsia" w:asciiTheme="minorEastAsia" w:hAnsiTheme="minorEastAsia" w:eastAsiaTheme="minorEastAsia" w:cstheme="minorEastAsia"/>
          <w:color w:val="auto"/>
          <w:sz w:val="24"/>
          <w:szCs w:val="24"/>
          <w:highlight w:val="none"/>
          <w:lang w:eastAsia="zh-CN"/>
        </w:rPr>
        <w:t>1.1</w:t>
      </w:r>
      <w:r>
        <w:rPr>
          <w:rFonts w:hint="eastAsia" w:cs="Times New Roman"/>
          <w:color w:val="auto"/>
          <w:sz w:val="24"/>
          <w:szCs w:val="24"/>
          <w:highlight w:val="none"/>
          <w:lang w:val="en-US" w:eastAsia="zh-CN"/>
        </w:rPr>
        <w:t>服务期：一年</w:t>
      </w:r>
    </w:p>
    <w:p>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w:t>
      </w:r>
      <w:r>
        <w:rPr>
          <w:rFonts w:hint="eastAsia" w:ascii="宋体" w:hAnsi="宋体" w:eastAsia="宋体" w:cs="宋体"/>
          <w:snapToGrid w:val="0"/>
          <w:color w:val="auto"/>
          <w:kern w:val="0"/>
          <w:sz w:val="24"/>
          <w:szCs w:val="24"/>
          <w:highlight w:val="none"/>
          <w:lang w:val="en-US" w:eastAsia="zh-CN" w:bidi="ar"/>
        </w:rPr>
        <w:t>服务地点：</w:t>
      </w:r>
      <w:r>
        <w:rPr>
          <w:rFonts w:hint="eastAsia" w:cs="宋体"/>
          <w:snapToGrid w:val="0"/>
          <w:color w:val="auto"/>
          <w:kern w:val="0"/>
          <w:sz w:val="24"/>
          <w:szCs w:val="24"/>
          <w:highlight w:val="none"/>
          <w:lang w:val="en-US" w:eastAsia="zh-CN" w:bidi="ar"/>
        </w:rPr>
        <w:t>淅川县境内，</w:t>
      </w:r>
      <w:r>
        <w:rPr>
          <w:rFonts w:hint="eastAsia" w:ascii="宋体" w:hAnsi="宋体" w:eastAsia="宋体" w:cs="宋体"/>
          <w:snapToGrid w:val="0"/>
          <w:color w:val="auto"/>
          <w:kern w:val="0"/>
          <w:sz w:val="24"/>
          <w:szCs w:val="24"/>
          <w:highlight w:val="none"/>
          <w:lang w:val="en-US" w:eastAsia="zh-CN" w:bidi="ar"/>
        </w:rPr>
        <w:t>采购人指定地点。</w:t>
      </w:r>
    </w:p>
    <w:p>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2.付款方式：</w:t>
      </w:r>
      <w:r>
        <w:rPr>
          <w:rFonts w:hint="eastAsia"/>
          <w:color w:val="auto"/>
          <w:sz w:val="24"/>
          <w:szCs w:val="24"/>
          <w:highlight w:val="none"/>
          <w:lang w:val="en-US" w:eastAsia="zh-CN"/>
        </w:rPr>
        <w:t>服务</w:t>
      </w:r>
      <w:r>
        <w:rPr>
          <w:rFonts w:hint="eastAsia"/>
          <w:color w:val="auto"/>
          <w:sz w:val="24"/>
          <w:szCs w:val="24"/>
          <w:highlight w:val="none"/>
          <w:lang w:eastAsia="zh-CN"/>
        </w:rPr>
        <w:t>按照采购人指定地点</w:t>
      </w:r>
      <w:r>
        <w:rPr>
          <w:rFonts w:hint="eastAsia"/>
          <w:color w:val="auto"/>
          <w:sz w:val="24"/>
          <w:szCs w:val="24"/>
          <w:highlight w:val="none"/>
          <w:lang w:val="en-US" w:eastAsia="zh-CN"/>
        </w:rPr>
        <w:t>服务</w:t>
      </w:r>
      <w:r>
        <w:rPr>
          <w:rFonts w:hint="eastAsia"/>
          <w:color w:val="auto"/>
          <w:sz w:val="24"/>
          <w:szCs w:val="24"/>
          <w:highlight w:val="none"/>
          <w:lang w:eastAsia="zh-CN"/>
        </w:rPr>
        <w:t>、验收检测合格后</w:t>
      </w:r>
      <w:r>
        <w:rPr>
          <w:rFonts w:hint="eastAsia"/>
          <w:color w:val="auto"/>
          <w:sz w:val="24"/>
          <w:szCs w:val="24"/>
          <w:highlight w:val="none"/>
          <w:lang w:val="en-US" w:eastAsia="zh-CN"/>
        </w:rPr>
        <w:t>根据最终合同条款</w:t>
      </w:r>
      <w:r>
        <w:rPr>
          <w:rFonts w:hint="eastAsia"/>
          <w:color w:val="auto"/>
          <w:sz w:val="24"/>
          <w:szCs w:val="24"/>
          <w:highlight w:val="none"/>
          <w:lang w:eastAsia="zh-CN"/>
        </w:rPr>
        <w:t>支付货款。</w:t>
      </w:r>
    </w:p>
    <w:p>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3.包装和运输（须满足财政部《关于印发〈商品包装政府采购需求标准（试行）〉、〈快递包装政府采购需求标准（试行）〉的通知》（财办库﹝2020﹞123 号）。</w:t>
      </w:r>
    </w:p>
    <w:p>
      <w:pPr>
        <w:pStyle w:val="6"/>
        <w:keepNext w:val="0"/>
        <w:keepLines w:val="0"/>
        <w:pageBreakBefore w:val="0"/>
        <w:widowControl w:val="0"/>
        <w:kinsoku/>
        <w:wordWrap/>
        <w:overflowPunct/>
        <w:topLinePunct w:val="0"/>
        <w:autoSpaceDE/>
        <w:autoSpaceDN/>
        <w:bidi w:val="0"/>
        <w:adjustRightInd/>
        <w:snapToGrid/>
        <w:spacing w:line="500" w:lineRule="exact"/>
        <w:ind w:firstLine="448" w:firstLineChars="200"/>
        <w:textAlignment w:val="auto"/>
        <w:rPr>
          <w:rFonts w:hint="eastAsia" w:ascii="宋体" w:hAnsi="宋体" w:eastAsia="宋体" w:cs="宋体"/>
          <w:snapToGrid w:val="0"/>
          <w:color w:val="auto"/>
          <w:kern w:val="0"/>
          <w:sz w:val="24"/>
          <w:szCs w:val="24"/>
          <w:highlight w:val="none"/>
          <w:lang w:val="en-US" w:eastAsia="zh-CN" w:bidi="ar"/>
        </w:rPr>
      </w:pPr>
      <w:r>
        <w:rPr>
          <w:rFonts w:hint="eastAsia" w:asciiTheme="minorEastAsia" w:hAnsiTheme="minorEastAsia" w:eastAsiaTheme="minorEastAsia" w:cstheme="minorEastAsia"/>
          <w:color w:val="auto"/>
          <w:spacing w:val="-8"/>
          <w:sz w:val="24"/>
          <w:szCs w:val="24"/>
          <w:highlight w:val="none"/>
          <w:lang w:eastAsia="zh-CN"/>
        </w:rPr>
        <w:t>4.质保期：</w:t>
      </w:r>
      <w:r>
        <w:rPr>
          <w:rFonts w:ascii="宋体" w:hAnsi="宋体" w:eastAsia="宋体" w:cs="宋体"/>
          <w:color w:val="auto"/>
          <w:sz w:val="24"/>
          <w:szCs w:val="24"/>
          <w:highlight w:val="none"/>
        </w:rPr>
        <w:t>符合国家标准和相关行业标准，满足采购人要求</w:t>
      </w:r>
      <w:r>
        <w:rPr>
          <w:rFonts w:hint="eastAsia" w:ascii="宋体" w:hAnsi="宋体" w:eastAsia="宋体" w:cs="宋体"/>
          <w:snapToGrid w:val="0"/>
          <w:color w:val="auto"/>
          <w:kern w:val="0"/>
          <w:sz w:val="24"/>
          <w:szCs w:val="24"/>
          <w:highlight w:val="none"/>
          <w:lang w:val="en-US" w:eastAsia="zh-CN" w:bidi="ar"/>
        </w:rPr>
        <w:t>。</w:t>
      </w:r>
    </w:p>
    <w:p>
      <w:pPr>
        <w:pStyle w:val="6"/>
        <w:keepNext w:val="0"/>
        <w:keepLines w:val="0"/>
        <w:pageBreakBefore w:val="0"/>
        <w:widowControl w:val="0"/>
        <w:kinsoku/>
        <w:wordWrap/>
        <w:overflowPunct/>
        <w:topLinePunct w:val="0"/>
        <w:autoSpaceDE/>
        <w:autoSpaceDN/>
        <w:bidi w:val="0"/>
        <w:adjustRightInd/>
        <w:snapToGrid/>
        <w:spacing w:line="500" w:lineRule="exact"/>
        <w:ind w:firstLine="460" w:firstLineChars="200"/>
        <w:textAlignment w:val="auto"/>
        <w:rPr>
          <w:rFonts w:hint="default"/>
          <w:color w:val="auto"/>
          <w:highlight w:val="none"/>
          <w:lang w:val="en-US" w:eastAsia="zh-CN"/>
        </w:rPr>
      </w:pPr>
      <w:r>
        <w:rPr>
          <w:rFonts w:hint="default" w:asciiTheme="minorEastAsia" w:hAnsiTheme="minorEastAsia" w:eastAsiaTheme="minorEastAsia" w:cstheme="minorEastAsia"/>
          <w:color w:val="auto"/>
          <w:spacing w:val="-5"/>
          <w:sz w:val="24"/>
          <w:szCs w:val="24"/>
          <w:highlight w:val="none"/>
          <w:lang w:val="en-US" w:eastAsia="zh-CN"/>
        </w:rPr>
        <w:t>5.</w:t>
      </w:r>
      <w:r>
        <w:rPr>
          <w:rFonts w:hint="eastAsia" w:asciiTheme="minorEastAsia" w:hAnsiTheme="minorEastAsia" w:eastAsiaTheme="minorEastAsia" w:cstheme="minorEastAsia"/>
          <w:color w:val="auto"/>
          <w:spacing w:val="-5"/>
          <w:sz w:val="24"/>
          <w:szCs w:val="24"/>
          <w:highlight w:val="none"/>
          <w:lang w:eastAsia="zh-CN"/>
        </w:rPr>
        <w:t>关于强制节能产品的要求：</w:t>
      </w:r>
      <w:r>
        <w:rPr>
          <w:rFonts w:hint="eastAsia" w:asciiTheme="minorEastAsia" w:hAnsiTheme="minorEastAsia" w:eastAsiaTheme="minorEastAsia" w:cstheme="minorEastAsia"/>
          <w:color w:val="auto"/>
          <w:spacing w:val="-5"/>
          <w:sz w:val="24"/>
          <w:szCs w:val="24"/>
          <w:highlight w:val="none"/>
          <w:lang w:val="en-US" w:eastAsia="zh-CN"/>
        </w:rPr>
        <w:t>无</w:t>
      </w:r>
    </w:p>
    <w:p>
      <w:pPr>
        <w:pStyle w:val="6"/>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6.验收标准及方式：</w:t>
      </w:r>
    </w:p>
    <w:p>
      <w:pPr>
        <w:pStyle w:val="6"/>
        <w:keepNext w:val="0"/>
        <w:keepLines w:val="0"/>
        <w:pageBreakBefore w:val="0"/>
        <w:widowControl w:val="0"/>
        <w:tabs>
          <w:tab w:val="left" w:pos="6510"/>
        </w:tabs>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 xml:space="preserve">6.1 验收标准：中标人在验收活动中必须遵守采购人的有关规定。依照国家有关规定以及招标文件、投标文件、中标承诺和合同约定的标准等要求进行验收,经采购人完全确认后，完成验收。 </w:t>
      </w:r>
    </w:p>
    <w:p>
      <w:pPr>
        <w:pStyle w:val="6"/>
        <w:keepNext w:val="0"/>
        <w:keepLines w:val="0"/>
        <w:pageBreakBefore w:val="0"/>
        <w:widowControl w:val="0"/>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6.2验收方式：现场验收</w:t>
      </w:r>
    </w:p>
    <w:p>
      <w:pPr>
        <w:pStyle w:val="6"/>
        <w:keepNext w:val="0"/>
        <w:keepLines w:val="0"/>
        <w:pageBreakBefore w:val="0"/>
        <w:widowControl w:val="0"/>
        <w:tabs>
          <w:tab w:val="left" w:pos="6510"/>
        </w:tabs>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7.无 样品。</w:t>
      </w:r>
    </w:p>
    <w:p>
      <w:pPr>
        <w:pStyle w:val="6"/>
        <w:keepNext w:val="0"/>
        <w:keepLines w:val="0"/>
        <w:pageBreakBefore w:val="0"/>
        <w:widowControl w:val="0"/>
        <w:tabs>
          <w:tab w:val="left" w:pos="6510"/>
        </w:tabs>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8.无演示。</w:t>
      </w:r>
    </w:p>
    <w:p>
      <w:pPr>
        <w:pStyle w:val="6"/>
        <w:keepNext w:val="0"/>
        <w:keepLines w:val="0"/>
        <w:pageBreakBefore w:val="0"/>
        <w:widowControl w:val="0"/>
        <w:tabs>
          <w:tab w:val="left" w:pos="6510"/>
        </w:tabs>
        <w:kinsoku/>
        <w:wordWrap/>
        <w:overflowPunct/>
        <w:topLinePunct w:val="0"/>
        <w:autoSpaceDE/>
        <w:autoSpaceDN/>
        <w:bidi w:val="0"/>
        <w:adjustRightInd/>
        <w:snapToGrid/>
        <w:spacing w:line="500" w:lineRule="exact"/>
        <w:ind w:firstLine="472" w:firstLineChars="200"/>
        <w:textAlignment w:val="auto"/>
        <w:rPr>
          <w:rFonts w:hint="eastAsia" w:asciiTheme="minorEastAsia" w:hAnsiTheme="minorEastAsia" w:eastAsiaTheme="minorEastAsia" w:cstheme="minorEastAsia"/>
          <w:color w:val="auto"/>
          <w:spacing w:val="-2"/>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lang w:val="en-US" w:eastAsia="zh-CN"/>
        </w:rPr>
        <w:t>9.质量要求：</w:t>
      </w:r>
      <w:r>
        <w:rPr>
          <w:rFonts w:ascii="宋体" w:hAnsi="宋体" w:eastAsia="宋体" w:cs="宋体"/>
          <w:color w:val="auto"/>
          <w:sz w:val="24"/>
          <w:szCs w:val="24"/>
          <w:highlight w:val="none"/>
        </w:rPr>
        <w:t>合格，符合国家标准和相关行业标准，满足采购人要求</w:t>
      </w:r>
      <w:r>
        <w:rPr>
          <w:rFonts w:hint="eastAsia" w:ascii="宋体" w:hAnsi="宋体" w:eastAsia="宋体" w:cs="宋体"/>
          <w:snapToGrid w:val="0"/>
          <w:color w:val="auto"/>
          <w:kern w:val="0"/>
          <w:sz w:val="24"/>
          <w:szCs w:val="24"/>
          <w:highlight w:val="none"/>
          <w:lang w:val="en-US" w:eastAsia="zh-CN" w:bidi="ar"/>
        </w:rPr>
        <w:t>。</w:t>
      </w:r>
    </w:p>
    <w:p>
      <w:pPr>
        <w:pStyle w:val="6"/>
        <w:keepNext w:val="0"/>
        <w:keepLines w:val="0"/>
        <w:pageBreakBefore w:val="0"/>
        <w:widowControl w:val="0"/>
        <w:tabs>
          <w:tab w:val="left" w:pos="6510"/>
        </w:tabs>
        <w:kinsoku/>
        <w:wordWrap/>
        <w:overflowPunct/>
        <w:topLinePunct w:val="0"/>
        <w:autoSpaceDE/>
        <w:autoSpaceDN/>
        <w:bidi w:val="0"/>
        <w:adjustRightInd/>
        <w:snapToGrid/>
        <w:spacing w:line="500" w:lineRule="exact"/>
        <w:ind w:firstLine="472" w:firstLineChars="200"/>
        <w:textAlignment w:val="auto"/>
        <w:rPr>
          <w:rFonts w:asciiTheme="minorEastAsia" w:hAnsiTheme="minorEastAsia" w:eastAsiaTheme="minorEastAsia" w:cstheme="minorEastAsia"/>
          <w:color w:val="auto"/>
          <w:spacing w:val="-1"/>
          <w:position w:val="24"/>
          <w:sz w:val="36"/>
          <w:szCs w:val="36"/>
          <w:highlight w:val="none"/>
          <w:lang w:eastAsia="zh-CN"/>
        </w:rPr>
      </w:pPr>
      <w:r>
        <w:rPr>
          <w:rFonts w:hint="eastAsia" w:asciiTheme="minorEastAsia" w:hAnsiTheme="minorEastAsia" w:eastAsiaTheme="minorEastAsia" w:cstheme="minorEastAsia"/>
          <w:color w:val="auto"/>
          <w:spacing w:val="-2"/>
          <w:sz w:val="24"/>
          <w:szCs w:val="24"/>
          <w:highlight w:val="none"/>
          <w:lang w:val="en-US" w:eastAsia="zh-CN"/>
        </w:rPr>
        <w:t>10其他要求：无</w:t>
      </w:r>
    </w:p>
    <w:p>
      <w:pPr>
        <w:pStyle w:val="31"/>
        <w:rPr>
          <w:color w:val="auto"/>
          <w:highlight w:val="none"/>
        </w:rPr>
      </w:pPr>
    </w:p>
    <w:p>
      <w:pPr>
        <w:rPr>
          <w:rFonts w:hint="eastAsia" w:asciiTheme="minorEastAsia" w:hAnsiTheme="minorEastAsia" w:eastAsiaTheme="minorEastAsia" w:cstheme="minorEastAsia"/>
          <w:color w:val="auto"/>
          <w:spacing w:val="-1"/>
          <w:position w:val="24"/>
          <w:sz w:val="36"/>
          <w:szCs w:val="36"/>
          <w:highlight w:val="none"/>
          <w:lang w:eastAsia="zh-CN"/>
        </w:rPr>
      </w:pPr>
      <w:r>
        <w:rPr>
          <w:rFonts w:hint="eastAsia" w:asciiTheme="minorEastAsia" w:hAnsiTheme="minorEastAsia" w:eastAsiaTheme="minorEastAsia" w:cstheme="minorEastAsia"/>
          <w:color w:val="auto"/>
          <w:spacing w:val="-1"/>
          <w:position w:val="24"/>
          <w:sz w:val="36"/>
          <w:szCs w:val="36"/>
          <w:highlight w:val="none"/>
          <w:lang w:eastAsia="zh-CN"/>
        </w:rPr>
        <w:br w:type="page"/>
      </w:r>
    </w:p>
    <w:p>
      <w:pPr>
        <w:pStyle w:val="2"/>
        <w:bidi w:val="0"/>
        <w:rPr>
          <w:rFonts w:asciiTheme="minorEastAsia" w:hAnsiTheme="minorEastAsia" w:eastAsiaTheme="minorEastAsia" w:cstheme="minorEastAsia"/>
          <w:color w:val="auto"/>
          <w:spacing w:val="-1"/>
          <w:sz w:val="28"/>
          <w:szCs w:val="28"/>
          <w:highlight w:val="none"/>
        </w:rPr>
      </w:pPr>
      <w:r>
        <w:rPr>
          <w:rFonts w:hint="eastAsia" w:asciiTheme="minorEastAsia" w:hAnsiTheme="minorEastAsia" w:eastAsiaTheme="minorEastAsia" w:cstheme="minorEastAsia"/>
          <w:color w:val="auto"/>
          <w:spacing w:val="-1"/>
          <w:position w:val="24"/>
          <w:sz w:val="36"/>
          <w:szCs w:val="36"/>
          <w:highlight w:val="none"/>
          <w:lang w:eastAsia="zh-CN"/>
        </w:rPr>
        <w:t xml:space="preserve">第三章 </w:t>
      </w:r>
      <w:r>
        <w:rPr>
          <w:rFonts w:hint="eastAsia" w:asciiTheme="minorEastAsia" w:hAnsiTheme="minorEastAsia" w:eastAsiaTheme="minorEastAsia" w:cstheme="minorEastAsia"/>
          <w:color w:val="auto"/>
          <w:spacing w:val="-1"/>
          <w:position w:val="24"/>
          <w:sz w:val="36"/>
          <w:szCs w:val="36"/>
          <w:highlight w:val="none"/>
        </w:rPr>
        <w:t>投标人须知</w:t>
      </w:r>
    </w:p>
    <w:p>
      <w:pPr>
        <w:pStyle w:val="6"/>
        <w:kinsoku/>
        <w:wordWrap w:val="0"/>
        <w:spacing w:line="360" w:lineRule="auto"/>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1"/>
          <w:sz w:val="28"/>
          <w:szCs w:val="28"/>
          <w:highlight w:val="none"/>
        </w:rPr>
        <w:t>投标人须知表</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条款</w:t>
            </w:r>
            <w:r>
              <w:rPr>
                <w:rFonts w:hint="eastAsia" w:asciiTheme="minorEastAsia" w:hAnsiTheme="minorEastAsia" w:eastAsiaTheme="minorEastAsia" w:cstheme="minorEastAsia"/>
                <w:color w:val="auto"/>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ind w:left="1080" w:leftChars="257" w:hanging="540"/>
              <w:jc w:val="both"/>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Cs/>
                <w:color w:val="auto"/>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before="78"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33"/>
              <w:keepNext w:val="0"/>
              <w:keepLines w:val="0"/>
              <w:pageBreakBefore w:val="0"/>
              <w:widowControl/>
              <w:kinsoku/>
              <w:wordWrap w:val="0"/>
              <w:overflowPunct/>
              <w:topLinePunct w:val="0"/>
              <w:bidi w:val="0"/>
              <w:spacing w:line="360" w:lineRule="auto"/>
              <w:ind w:left="12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9"/>
                <w:sz w:val="24"/>
                <w:szCs w:val="24"/>
                <w:highlight w:val="none"/>
                <w:lang w:eastAsia="zh-CN"/>
              </w:rPr>
              <w:t>☑</w:t>
            </w:r>
            <w:r>
              <w:rPr>
                <w:rFonts w:hint="eastAsia" w:asciiTheme="minorEastAsia" w:hAnsiTheme="minorEastAsia" w:eastAsiaTheme="minorEastAsia" w:cstheme="minorEastAsia"/>
                <w:color w:val="auto"/>
                <w:spacing w:val="19"/>
                <w:sz w:val="24"/>
                <w:szCs w:val="24"/>
                <w:highlight w:val="none"/>
              </w:rPr>
              <w:t>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before="78"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tcPr>
          <w:p>
            <w:pPr>
              <w:keepNext w:val="0"/>
              <w:keepLines w:val="0"/>
              <w:pageBreakBefore w:val="0"/>
              <w:widowControl/>
              <w:kinsoku/>
              <w:wordWrap w:val="0"/>
              <w:overflowPunct/>
              <w:topLinePunct w:val="0"/>
              <w:bidi w:val="0"/>
              <w:spacing w:before="37" w:line="360"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rPr>
              <w:t>是否属于科研仪器设备采购项目：</w:t>
            </w:r>
          </w:p>
          <w:p>
            <w:pPr>
              <w:pStyle w:val="33"/>
              <w:keepNext w:val="0"/>
              <w:keepLines w:val="0"/>
              <w:pageBreakBefore w:val="0"/>
              <w:widowControl/>
              <w:kinsoku/>
              <w:wordWrap w:val="0"/>
              <w:overflowPunct/>
              <w:topLinePunct w:val="0"/>
              <w:bidi w:val="0"/>
              <w:spacing w:before="21" w:line="360" w:lineRule="auto"/>
              <w:ind w:left="12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8" w:hRule="atLeast"/>
          <w:jc w:val="center"/>
        </w:trPr>
        <w:tc>
          <w:tcPr>
            <w:tcW w:w="1582" w:type="dxa"/>
            <w:tcBorders>
              <w:top w:val="single" w:color="auto" w:sz="6" w:space="0"/>
              <w:left w:val="single" w:color="auto" w:sz="12" w:space="0"/>
              <w:bottom w:val="single" w:color="auto" w:sz="6" w:space="0"/>
              <w:right w:val="single" w:color="auto" w:sz="6" w:space="0"/>
            </w:tcBorders>
            <w:noWrap/>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tcPr>
          <w:p>
            <w:pPr>
              <w:pStyle w:val="33"/>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不组织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开标前答疑会</w:t>
            </w:r>
          </w:p>
        </w:tc>
        <w:tc>
          <w:tcPr>
            <w:tcW w:w="7305" w:type="dxa"/>
            <w:tcBorders>
              <w:top w:val="single" w:color="auto" w:sz="6" w:space="0"/>
              <w:left w:val="single" w:color="auto" w:sz="6" w:space="0"/>
              <w:bottom w:val="single" w:color="auto" w:sz="6" w:space="0"/>
              <w:right w:val="single" w:color="auto" w:sz="12" w:space="0"/>
            </w:tcBorders>
            <w:noWrap/>
          </w:tcPr>
          <w:p>
            <w:pPr>
              <w:pStyle w:val="33"/>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pacing w:val="14"/>
                <w:sz w:val="24"/>
                <w:szCs w:val="24"/>
                <w:highlight w:val="none"/>
              </w:rPr>
              <w:t>不召开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ign w:val="center"/>
          </w:tcPr>
          <w:p>
            <w:pPr>
              <w:pStyle w:val="33"/>
              <w:keepNext w:val="0"/>
              <w:keepLines w:val="0"/>
              <w:pageBreakBefore w:val="0"/>
              <w:widowControl/>
              <w:numPr>
                <w:ilvl w:val="0"/>
                <w:numId w:val="0"/>
              </w:numPr>
              <w:kinsoku/>
              <w:wordWrap w:val="0"/>
              <w:overflowPunct/>
              <w:topLinePunct w:val="0"/>
              <w:bidi w:val="0"/>
              <w:spacing w:line="360" w:lineRule="auto"/>
              <w:jc w:val="both"/>
              <w:rPr>
                <w:rFonts w:hint="default" w:asciiTheme="minorEastAsia" w:hAnsiTheme="minorEastAsia" w:eastAsiaTheme="minorEastAsia" w:cstheme="minorEastAsia"/>
                <w:color w:val="auto"/>
                <w:spacing w:val="14"/>
                <w:sz w:val="24"/>
                <w:szCs w:val="24"/>
                <w:highlight w:val="none"/>
                <w:lang w:val="en-US" w:eastAsia="zh-CN"/>
              </w:rPr>
            </w:pPr>
            <w:r>
              <w:rPr>
                <w:rFonts w:asciiTheme="minorEastAsia" w:hAnsiTheme="minorEastAsia" w:eastAsiaTheme="minorEastAsia" w:cstheme="minorEastAsia"/>
                <w:snapToGrid w:val="0"/>
                <w:color w:val="auto"/>
                <w:spacing w:val="14"/>
                <w:sz w:val="24"/>
                <w:szCs w:val="24"/>
                <w:highlight w:val="none"/>
                <w:lang w:val="en-US" w:eastAsia="zh-CN" w:bidi="ar-SA"/>
              </w:rPr>
              <w:t>1、</w:t>
            </w:r>
            <w:r>
              <w:rPr>
                <w:rFonts w:hint="eastAsia" w:asciiTheme="minorEastAsia" w:hAnsiTheme="minorEastAsia" w:eastAsiaTheme="minorEastAsia" w:cstheme="minorEastAsia"/>
                <w:color w:val="auto"/>
                <w:spacing w:val="14"/>
                <w:sz w:val="24"/>
                <w:szCs w:val="24"/>
                <w:highlight w:val="none"/>
                <w:lang w:eastAsia="zh-CN"/>
              </w:rPr>
              <w:t>本项目采购标的按照中小企业划分标准属于：环境治理行业</w:t>
            </w:r>
          </w:p>
          <w:p>
            <w:pPr>
              <w:pStyle w:val="33"/>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pacing w:val="14"/>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☑本项目专门面向中小企业采购。</w:t>
            </w:r>
          </w:p>
          <w:p>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2、中标供应商享受《政府采购促进中小企业发展管理办法》规定的中小企业扶持政策的，采购人、采购代理机构将随中标结果公开中标供应商的《中小企业声明函》。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tcPr>
          <w:p>
            <w:pPr>
              <w:pStyle w:val="33"/>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highlight w:val="none"/>
              </w:rPr>
            </w:pPr>
          </w:p>
          <w:p>
            <w:pPr>
              <w:keepNext w:val="0"/>
              <w:keepLines w:val="0"/>
              <w:pageBreakBefore w:val="0"/>
              <w:widowControl/>
              <w:kinsoku/>
              <w:wordWrap w:val="0"/>
              <w:overflowPunct/>
              <w:topLinePunct w:val="0"/>
              <w:bidi w:val="0"/>
              <w:spacing w:before="78"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7305" w:type="dxa"/>
            <w:tcBorders>
              <w:top w:val="single" w:color="auto" w:sz="6" w:space="0"/>
              <w:left w:val="single" w:color="auto" w:sz="6" w:space="0"/>
              <w:bottom w:val="single" w:color="auto" w:sz="6" w:space="0"/>
              <w:right w:val="single" w:color="auto" w:sz="12" w:space="0"/>
            </w:tcBorders>
            <w:noWrap/>
          </w:tcPr>
          <w:p>
            <w:pPr>
              <w:keepNext w:val="0"/>
              <w:keepLines w:val="0"/>
              <w:pageBreakBefore w:val="0"/>
              <w:widowControl/>
              <w:kinsoku/>
              <w:wordWrap w:val="0"/>
              <w:overflowPunct/>
              <w:topLinePunct w:val="0"/>
              <w:bidi w:val="0"/>
              <w:spacing w:before="40" w:line="360" w:lineRule="auto"/>
              <w:ind w:left="117"/>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投标报价的特殊规定：</w:t>
            </w:r>
          </w:p>
          <w:p>
            <w:pPr>
              <w:pStyle w:val="33"/>
              <w:keepNext w:val="0"/>
              <w:keepLines w:val="0"/>
              <w:pageBreakBefore w:val="0"/>
              <w:widowControl/>
              <w:kinsoku/>
              <w:wordWrap w:val="0"/>
              <w:overflowPunct/>
              <w:topLinePunct w:val="0"/>
              <w:bidi w:val="0"/>
              <w:spacing w:before="1" w:line="360" w:lineRule="auto"/>
              <w:ind w:left="12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9"/>
                <w:sz w:val="24"/>
                <w:szCs w:val="24"/>
                <w:highlight w:val="none"/>
                <w:lang w:eastAsia="zh-CN"/>
              </w:rPr>
              <w:t>☑</w:t>
            </w:r>
            <w:r>
              <w:rPr>
                <w:rFonts w:hint="eastAsia" w:asciiTheme="minorEastAsia" w:hAnsiTheme="minorEastAsia" w:eastAsiaTheme="minorEastAsia" w:cstheme="minorEastAsia"/>
                <w:color w:val="auto"/>
                <w:spacing w:val="29"/>
                <w:sz w:val="24"/>
                <w:szCs w:val="24"/>
                <w:highlight w:val="none"/>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pacing w:val="29"/>
                <w:sz w:val="24"/>
                <w:szCs w:val="24"/>
                <w:highlight w:val="none"/>
                <w:lang w:val="en-US" w:eastAsia="zh-CN"/>
              </w:rPr>
              <w:t>2410000.00元（大写：贰佰肆拾壹万元整）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投标有效期</w:t>
            </w:r>
          </w:p>
        </w:tc>
        <w:tc>
          <w:tcPr>
            <w:tcW w:w="7305" w:type="dxa"/>
            <w:tcBorders>
              <w:top w:val="single" w:color="auto" w:sz="6"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开标之日起60</w:t>
            </w:r>
            <w:r>
              <w:rPr>
                <w:rFonts w:hint="eastAsia" w:asciiTheme="minorEastAsia" w:hAnsiTheme="minorEastAsia" w:eastAsiaTheme="minorEastAsia" w:cstheme="minorEastAsia"/>
                <w:color w:val="auto"/>
                <w:sz w:val="24"/>
                <w:szCs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电子投标文件：1份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投标截止时间</w:t>
            </w:r>
          </w:p>
        </w:tc>
        <w:tc>
          <w:tcPr>
            <w:tcW w:w="7305" w:type="dxa"/>
            <w:tcBorders>
              <w:top w:val="single" w:color="auto" w:sz="6"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lang w:val="en-US" w:eastAsia="zh-CN"/>
              </w:rPr>
              <w:t>2024年7</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10</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lang w:val="en-US" w:eastAsia="zh-CN"/>
              </w:rPr>
              <w:t>9</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lang w:val="en-US" w:eastAsia="zh-CN"/>
              </w:rPr>
              <w:t>00</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4"/>
                <w:sz w:val="24"/>
                <w:szCs w:val="24"/>
                <w:highlight w:val="none"/>
                <w:lang w:eastAsia="zh-CN"/>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开标时间</w:t>
            </w:r>
          </w:p>
        </w:tc>
        <w:tc>
          <w:tcPr>
            <w:tcW w:w="7305" w:type="dxa"/>
            <w:tcBorders>
              <w:top w:val="single" w:color="auto" w:sz="6"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lang w:val="en-US" w:eastAsia="zh-CN"/>
              </w:rPr>
              <w:t>2024</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lang w:val="en-US" w:eastAsia="zh-CN"/>
              </w:rPr>
              <w:t>7</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lang w:val="en-US" w:eastAsia="zh-CN"/>
              </w:rPr>
              <w:t>10</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lang w:val="en-US" w:eastAsia="zh-CN"/>
              </w:rPr>
              <w:t>9</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lang w:val="en-US" w:eastAsia="zh-CN"/>
              </w:rPr>
              <w:t>00</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核心产品</w:t>
            </w:r>
          </w:p>
        </w:tc>
        <w:tc>
          <w:tcPr>
            <w:tcW w:w="7305" w:type="dxa"/>
            <w:tcBorders>
              <w:top w:val="single" w:color="auto" w:sz="6"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lang w:val="en-US" w:eastAsia="zh-CN"/>
              </w:rPr>
              <w:t>详见第二部分“采购清单”。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i/>
                <w:color w:val="auto"/>
                <w:sz w:val="24"/>
                <w:szCs w:val="24"/>
                <w:highlight w:val="none"/>
                <w:lang w:eastAsia="zh-CN"/>
              </w:rPr>
            </w:pP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综合评分法</w:t>
            </w:r>
            <w:r>
              <w:rPr>
                <w:rFonts w:hint="eastAsia" w:asciiTheme="minorEastAsia" w:hAnsiTheme="minorEastAsia" w:eastAsiaTheme="minorEastAsia" w:cstheme="minorEastAsia"/>
                <w:color w:val="auto"/>
                <w:spacing w:val="14"/>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最低评标价法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采购人是否委托评标委员会直接确定中标人：☑否，推荐的中标候选人数：3人；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ign w:val="center"/>
          </w:tcPr>
          <w:p>
            <w:pPr>
              <w:keepNext w:val="0"/>
              <w:keepLines w:val="0"/>
              <w:pageBreakBefore w:val="0"/>
              <w:widowControl/>
              <w:kinsoku/>
              <w:wordWrap w:val="0"/>
              <w:overflowPunct/>
              <w:topLinePunct w:val="0"/>
              <w:bidi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代理费</w:t>
            </w:r>
          </w:p>
        </w:tc>
        <w:tc>
          <w:tcPr>
            <w:tcW w:w="7305" w:type="dxa"/>
            <w:tcBorders>
              <w:top w:val="single" w:color="auto" w:sz="6" w:space="0"/>
              <w:left w:val="single" w:color="auto" w:sz="6" w:space="0"/>
              <w:bottom w:val="single" w:color="auto" w:sz="12" w:space="0"/>
              <w:right w:val="single" w:color="auto" w:sz="12" w:space="0"/>
            </w:tcBorders>
            <w:noWrap/>
            <w:vAlign w:val="center"/>
          </w:tcPr>
          <w:p>
            <w:pPr>
              <w:pStyle w:val="33"/>
              <w:keepNext w:val="0"/>
              <w:keepLines w:val="0"/>
              <w:pageBreakBefore w:val="0"/>
              <w:widowControl/>
              <w:kinsoku/>
              <w:wordWrap w:val="0"/>
              <w:overflowPunct/>
              <w:topLinePunct w:val="0"/>
              <w:bidi w:val="0"/>
              <w:spacing w:before="1" w:line="360" w:lineRule="auto"/>
              <w:ind w:left="126"/>
              <w:jc w:val="both"/>
              <w:rPr>
                <w:rFonts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收费对象：</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29"/>
                <w:sz w:val="24"/>
                <w:szCs w:val="24"/>
                <w:highlight w:val="none"/>
                <w:lang w:eastAsia="zh-CN"/>
              </w:rPr>
              <w:t>采购人</w:t>
            </w:r>
            <w:r>
              <w:rPr>
                <w:rFonts w:hint="eastAsia" w:asciiTheme="minorEastAsia" w:hAnsiTheme="minorEastAsia" w:eastAsiaTheme="minorEastAsia" w:cstheme="minorEastAsia"/>
                <w:color w:val="auto"/>
                <w:spacing w:val="-13"/>
                <w:sz w:val="24"/>
                <w:szCs w:val="24"/>
                <w:highlight w:val="none"/>
                <w:lang w:eastAsia="zh-CN"/>
              </w:rPr>
              <w:t>☑中标人</w:t>
            </w:r>
          </w:p>
          <w:p>
            <w:pPr>
              <w:pStyle w:val="33"/>
              <w:keepNext w:val="0"/>
              <w:keepLines w:val="0"/>
              <w:pageBreakBefore w:val="0"/>
              <w:widowControl/>
              <w:kinsoku/>
              <w:wordWrap w:val="0"/>
              <w:overflowPunct/>
              <w:topLinePunct w:val="0"/>
              <w:bidi w:val="0"/>
              <w:spacing w:before="1" w:line="360" w:lineRule="auto"/>
              <w:ind w:left="126"/>
              <w:jc w:val="both"/>
              <w:rPr>
                <w:rFonts w:asciiTheme="minorEastAsia" w:hAnsiTheme="minorEastAsia" w:eastAsiaTheme="minorEastAsia" w:cstheme="minorEastAsia"/>
                <w:color w:val="auto"/>
                <w:spacing w:val="-13"/>
                <w:sz w:val="24"/>
                <w:szCs w:val="24"/>
                <w:highlight w:val="none"/>
                <w:lang w:eastAsia="zh-CN"/>
              </w:rPr>
            </w:pPr>
            <w:r>
              <w:rPr>
                <w:rFonts w:hint="eastAsia" w:asciiTheme="minorEastAsia" w:hAnsiTheme="minorEastAsia" w:eastAsiaTheme="minorEastAsia" w:cstheme="minorEastAsia"/>
                <w:color w:val="auto"/>
                <w:spacing w:val="-13"/>
                <w:sz w:val="24"/>
                <w:szCs w:val="24"/>
                <w:highlight w:val="none"/>
                <w:lang w:eastAsia="zh-CN"/>
              </w:rPr>
              <w:t>收费标准：本项目代理服务费参照《河南省招标代理服务收费指导意见》豫招协[2023]002号文规定；</w:t>
            </w:r>
            <w:r>
              <w:rPr>
                <w:rFonts w:hint="eastAsia"/>
                <w:color w:val="auto"/>
                <w:sz w:val="24"/>
                <w:highlight w:val="none"/>
                <w:lang w:eastAsia="zh-CN"/>
              </w:rPr>
              <w:t>由中标人在领取</w:t>
            </w:r>
            <w:r>
              <w:rPr>
                <w:rFonts w:hint="eastAsia"/>
                <w:color w:val="auto"/>
                <w:sz w:val="24"/>
                <w:highlight w:val="none"/>
                <w:lang w:val="en-US" w:eastAsia="zh-CN"/>
              </w:rPr>
              <w:t>中标</w:t>
            </w:r>
            <w:r>
              <w:rPr>
                <w:rFonts w:hint="eastAsia"/>
                <w:color w:val="auto"/>
                <w:sz w:val="24"/>
                <w:highlight w:val="none"/>
                <w:lang w:eastAsia="zh-CN"/>
              </w:rPr>
              <w:t>通知书时向本采购代理机构支付（并计入投标总报价），请响应人充分考虑这一因素。</w:t>
            </w:r>
          </w:p>
        </w:tc>
      </w:tr>
    </w:tbl>
    <w:p>
      <w:pPr>
        <w:pStyle w:val="6"/>
        <w:kinsoku/>
        <w:wordWrap w:val="0"/>
        <w:spacing w:before="91" w:line="221" w:lineRule="auto"/>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pacing w:val="-2"/>
          <w:sz w:val="28"/>
          <w:szCs w:val="28"/>
          <w:highlight w:val="none"/>
        </w:rPr>
        <w:t>投标人须知</w:t>
      </w:r>
    </w:p>
    <w:p>
      <w:pPr>
        <w:pStyle w:val="6"/>
        <w:kinsoku/>
        <w:wordWrap w:val="0"/>
        <w:spacing w:before="268" w:line="360" w:lineRule="auto"/>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pacing w:val="-10"/>
          <w:sz w:val="24"/>
          <w:szCs w:val="24"/>
          <w:highlight w:val="none"/>
        </w:rPr>
        <w:t>一</w:t>
      </w:r>
      <w:r>
        <w:rPr>
          <w:rFonts w:hint="eastAsia" w:asciiTheme="minorEastAsia" w:hAnsiTheme="minorEastAsia" w:eastAsiaTheme="minorEastAsia" w:cstheme="minorEastAsia"/>
          <w:color w:val="auto"/>
          <w:spacing w:val="-10"/>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rPr>
        <w:t>说明</w:t>
      </w:r>
    </w:p>
    <w:p>
      <w:pPr>
        <w:pStyle w:val="6"/>
        <w:kinsoku/>
        <w:wordWrap w:val="0"/>
        <w:spacing w:line="360" w:lineRule="auto"/>
        <w:ind w:firstLine="478"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eastAsia="zh-CN"/>
        </w:rPr>
        <w:t>.</w:t>
      </w:r>
      <w:r>
        <w:rPr>
          <w:rFonts w:hint="eastAsia" w:asciiTheme="minorEastAsia" w:hAnsiTheme="minorEastAsia" w:eastAsiaTheme="minorEastAsia" w:cstheme="minorEastAsia"/>
          <w:b/>
          <w:bCs/>
          <w:color w:val="auto"/>
          <w:spacing w:val="-1"/>
          <w:sz w:val="24"/>
          <w:szCs w:val="24"/>
          <w:highlight w:val="none"/>
        </w:rPr>
        <w:t>采购人、采购代理机构、投标人、联合体</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1.1采购人、采购代理机构：指依法进行政府采购的国家机关、事业单位、团体组织及其委托的采购代理机构。本项目采购人、采购代理机构见第一章《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color w:val="auto"/>
          <w:spacing w:val="2"/>
          <w:sz w:val="24"/>
          <w:szCs w:val="24"/>
          <w:highlight w:val="none"/>
          <w:lang w:eastAsia="zh-CN"/>
        </w:rPr>
        <w:t>公开招标公告</w:t>
      </w:r>
      <w:r>
        <w:rPr>
          <w:rFonts w:hint="eastAsia" w:asciiTheme="minorEastAsia" w:hAnsiTheme="minorEastAsia" w:eastAsiaTheme="minorEastAsia" w:cstheme="minorEastAsia"/>
          <w:color w:val="auto"/>
          <w:spacing w:val="2"/>
          <w:sz w:val="24"/>
          <w:szCs w:val="24"/>
          <w:highlight w:val="none"/>
        </w:rPr>
        <w:t>》。</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1.2投标人（也称供应商、申请人）：指向采购人</w:t>
      </w:r>
      <w:r>
        <w:rPr>
          <w:rFonts w:hint="eastAsia" w:asciiTheme="minorEastAsia" w:hAnsiTheme="minorEastAsia" w:eastAsiaTheme="minorEastAsia" w:cstheme="minorEastAsia"/>
          <w:color w:val="auto"/>
          <w:spacing w:val="2"/>
          <w:sz w:val="24"/>
          <w:szCs w:val="24"/>
          <w:highlight w:val="none"/>
          <w:lang w:eastAsia="zh-CN"/>
        </w:rPr>
        <w:t>提</w:t>
      </w:r>
      <w:r>
        <w:rPr>
          <w:rFonts w:hint="eastAsia" w:asciiTheme="minorEastAsia" w:hAnsiTheme="minorEastAsia" w:eastAsiaTheme="minorEastAsia" w:cstheme="minorEastAsia"/>
          <w:color w:val="auto"/>
          <w:spacing w:val="2"/>
          <w:sz w:val="24"/>
          <w:szCs w:val="24"/>
          <w:highlight w:val="none"/>
        </w:rPr>
        <w:t>供货物、工程或者服务的法人、其他组织或者自然人。</w:t>
      </w:r>
    </w:p>
    <w:p>
      <w:pPr>
        <w:pStyle w:val="6"/>
        <w:kinsoku/>
        <w:wordWrap w:val="0"/>
        <w:spacing w:line="360" w:lineRule="auto"/>
        <w:ind w:firstLine="48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1.3联合体：指两个以上的自然人、法人或者其他组织组成一个联合体，以一个供应商的身份共同参加政府采购。</w:t>
      </w:r>
    </w:p>
    <w:p>
      <w:pPr>
        <w:pStyle w:val="6"/>
        <w:kinsoku/>
        <w:wordWrap w:val="0"/>
        <w:spacing w:line="360" w:lineRule="auto"/>
        <w:ind w:firstLine="478" w:firstLineChars="200"/>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b/>
          <w:bCs/>
          <w:color w:val="auto"/>
          <w:spacing w:val="-1"/>
          <w:sz w:val="24"/>
          <w:szCs w:val="24"/>
          <w:highlight w:val="none"/>
        </w:rPr>
        <w:t>2</w:t>
      </w:r>
      <w:r>
        <w:rPr>
          <w:rFonts w:hint="eastAsia" w:asciiTheme="minorEastAsia" w:hAnsiTheme="minorEastAsia" w:eastAsiaTheme="minorEastAsia" w:cstheme="minorEastAsia"/>
          <w:b/>
          <w:bCs/>
          <w:color w:val="auto"/>
          <w:spacing w:val="-1"/>
          <w:sz w:val="24"/>
          <w:szCs w:val="24"/>
          <w:highlight w:val="none"/>
          <w:lang w:eastAsia="zh-CN"/>
        </w:rPr>
        <w:t>.</w:t>
      </w:r>
      <w:r>
        <w:rPr>
          <w:rFonts w:hint="eastAsia" w:asciiTheme="minorEastAsia" w:hAnsiTheme="minorEastAsia" w:eastAsiaTheme="minorEastAsia" w:cstheme="minorEastAsia"/>
          <w:b/>
          <w:bCs/>
          <w:color w:val="auto"/>
          <w:spacing w:val="-1"/>
          <w:sz w:val="24"/>
          <w:szCs w:val="24"/>
          <w:highlight w:val="none"/>
        </w:rPr>
        <w:t>资金来源、项目属性、科研仪器设备采购、核心产品</w:t>
      </w:r>
    </w:p>
    <w:p>
      <w:pPr>
        <w:pStyle w:val="6"/>
        <w:kinsoku/>
        <w:wordWrap w:val="0"/>
        <w:spacing w:line="360" w:lineRule="auto"/>
        <w:ind w:firstLine="50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2.1资金来源为财政性资金</w:t>
      </w:r>
      <w:r>
        <w:rPr>
          <w:rFonts w:hint="eastAsia" w:asciiTheme="minorEastAsia" w:hAnsiTheme="minorEastAsia" w:eastAsiaTheme="minorEastAsia" w:cstheme="minorEastAsia"/>
          <w:color w:val="auto"/>
          <w:spacing w:val="7"/>
          <w:sz w:val="24"/>
          <w:szCs w:val="24"/>
          <w:highlight w:val="none"/>
          <w:lang w:val="en-US" w:eastAsia="zh-CN"/>
        </w:rPr>
        <w:t>：</w:t>
      </w:r>
      <w:r>
        <w:rPr>
          <w:rFonts w:hint="eastAsia" w:asciiTheme="minorEastAsia" w:hAnsiTheme="minorEastAsia" w:eastAsiaTheme="minorEastAsia" w:cstheme="minorEastAsia"/>
          <w:color w:val="auto"/>
          <w:spacing w:val="7"/>
          <w:sz w:val="24"/>
          <w:szCs w:val="24"/>
          <w:highlight w:val="none"/>
          <w:u w:val="single"/>
          <w:lang w:val="en-US" w:eastAsia="zh-CN"/>
        </w:rPr>
        <w:t>2410000.00</w:t>
      </w:r>
      <w:r>
        <w:rPr>
          <w:rFonts w:hint="eastAsia" w:asciiTheme="minorEastAsia" w:hAnsiTheme="minorEastAsia" w:eastAsiaTheme="minorEastAsia" w:cstheme="minorEastAsia"/>
          <w:color w:val="auto"/>
          <w:spacing w:val="7"/>
          <w:sz w:val="24"/>
          <w:szCs w:val="24"/>
          <w:highlight w:val="none"/>
          <w:u w:val="single"/>
          <w:lang w:eastAsia="zh-CN"/>
        </w:rPr>
        <w:t>元</w:t>
      </w:r>
      <w:r>
        <w:rPr>
          <w:rFonts w:hint="eastAsia" w:asciiTheme="minorEastAsia" w:hAnsiTheme="minorEastAsia" w:eastAsiaTheme="minorEastAsia" w:cstheme="minorEastAsia"/>
          <w:color w:val="auto"/>
          <w:spacing w:val="-9"/>
          <w:sz w:val="24"/>
          <w:szCs w:val="24"/>
          <w:highlight w:val="none"/>
        </w:rPr>
        <w:t>。</w:t>
      </w:r>
    </w:p>
    <w:p>
      <w:pPr>
        <w:pStyle w:val="6"/>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rPr>
      </w:pPr>
      <w:r>
        <w:rPr>
          <w:rFonts w:hint="eastAsia" w:asciiTheme="minorEastAsia" w:hAnsiTheme="minorEastAsia" w:eastAsiaTheme="minorEastAsia" w:cstheme="minorEastAsia"/>
          <w:color w:val="auto"/>
          <w:spacing w:val="7"/>
          <w:sz w:val="24"/>
          <w:szCs w:val="24"/>
          <w:highlight w:val="none"/>
        </w:rPr>
        <w:t>2.2项目属性见《</w:t>
      </w:r>
      <w:r>
        <w:rPr>
          <w:rFonts w:hint="eastAsia" w:asciiTheme="minorEastAsia" w:hAnsiTheme="minorEastAsia" w:eastAsiaTheme="minorEastAsia" w:cstheme="minorEastAsia"/>
          <w:color w:val="auto"/>
          <w:spacing w:val="7"/>
          <w:sz w:val="24"/>
          <w:szCs w:val="24"/>
          <w:highlight w:val="none"/>
          <w:lang w:eastAsia="zh-CN"/>
        </w:rPr>
        <w:t>投标人须知表</w:t>
      </w:r>
      <w:r>
        <w:rPr>
          <w:rFonts w:hint="eastAsia" w:asciiTheme="minorEastAsia" w:hAnsiTheme="minorEastAsia" w:eastAsiaTheme="minorEastAsia" w:cstheme="minorEastAsia"/>
          <w:color w:val="auto"/>
          <w:spacing w:val="7"/>
          <w:sz w:val="24"/>
          <w:szCs w:val="24"/>
          <w:highlight w:val="none"/>
        </w:rPr>
        <w:t>》。</w:t>
      </w:r>
    </w:p>
    <w:p>
      <w:pPr>
        <w:pStyle w:val="6"/>
        <w:kinsoku/>
        <w:wordWrap w:val="0"/>
        <w:spacing w:line="360" w:lineRule="auto"/>
        <w:ind w:firstLine="468"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2.3是否属于科研仪器设备采购见《</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w:t>
      </w:r>
    </w:p>
    <w:p>
      <w:pPr>
        <w:pStyle w:val="6"/>
        <w:kinsoku/>
        <w:wordWrap w:val="0"/>
        <w:spacing w:line="360" w:lineRule="auto"/>
        <w:ind w:firstLine="46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position w:val="17"/>
          <w:sz w:val="24"/>
          <w:szCs w:val="24"/>
          <w:highlight w:val="none"/>
        </w:rPr>
        <w:t>2.4核心产品见《</w:t>
      </w:r>
      <w:r>
        <w:rPr>
          <w:rFonts w:hint="eastAsia" w:asciiTheme="minorEastAsia" w:hAnsiTheme="minorEastAsia" w:eastAsiaTheme="minorEastAsia" w:cstheme="minorEastAsia"/>
          <w:color w:val="auto"/>
          <w:spacing w:val="-4"/>
          <w:position w:val="17"/>
          <w:sz w:val="24"/>
          <w:szCs w:val="24"/>
          <w:highlight w:val="none"/>
          <w:lang w:eastAsia="zh-CN"/>
        </w:rPr>
        <w:t>投标人须知表</w:t>
      </w:r>
      <w:r>
        <w:rPr>
          <w:rFonts w:hint="eastAsia" w:asciiTheme="minorEastAsia" w:hAnsiTheme="minorEastAsia" w:eastAsiaTheme="minorEastAsia" w:cstheme="minorEastAsia"/>
          <w:color w:val="auto"/>
          <w:spacing w:val="-4"/>
          <w:position w:val="17"/>
          <w:sz w:val="24"/>
          <w:szCs w:val="24"/>
          <w:highlight w:val="none"/>
        </w:rPr>
        <w:t>》。</w:t>
      </w:r>
    </w:p>
    <w:p>
      <w:pPr>
        <w:pStyle w:val="6"/>
        <w:kinsoku/>
        <w:wordWrap w:val="0"/>
        <w:spacing w:line="360" w:lineRule="auto"/>
        <w:ind w:firstLine="482"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3</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现场考察、开标前答疑会</w:t>
      </w:r>
    </w:p>
    <w:p>
      <w:pPr>
        <w:pStyle w:val="6"/>
        <w:kinsoku/>
        <w:wordWrap w:val="0"/>
        <w:spacing w:line="360" w:lineRule="auto"/>
        <w:ind w:firstLine="492"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3.1若《</w:t>
      </w:r>
      <w:r>
        <w:rPr>
          <w:rFonts w:hint="eastAsia" w:asciiTheme="minorEastAsia" w:hAnsiTheme="minorEastAsia" w:eastAsiaTheme="minorEastAsia" w:cstheme="minorEastAsia"/>
          <w:color w:val="auto"/>
          <w:spacing w:val="3"/>
          <w:sz w:val="24"/>
          <w:szCs w:val="24"/>
          <w:highlight w:val="none"/>
          <w:lang w:eastAsia="zh-CN"/>
        </w:rPr>
        <w:t>投标人须知表</w:t>
      </w:r>
      <w:r>
        <w:rPr>
          <w:rFonts w:hint="eastAsia" w:asciiTheme="minorEastAsia" w:hAnsiTheme="minorEastAsia" w:eastAsiaTheme="minorEastAsia" w:cstheme="minorEastAsia"/>
          <w:color w:val="auto"/>
          <w:spacing w:val="3"/>
          <w:sz w:val="24"/>
          <w:szCs w:val="24"/>
          <w:highlight w:val="none"/>
        </w:rPr>
        <w:t>》中规定了组</w:t>
      </w:r>
      <w:r>
        <w:rPr>
          <w:rFonts w:hint="eastAsia" w:asciiTheme="minorEastAsia" w:hAnsiTheme="minorEastAsia" w:eastAsiaTheme="minorEastAsia" w:cstheme="minorEastAsia"/>
          <w:color w:val="auto"/>
          <w:spacing w:val="2"/>
          <w:sz w:val="24"/>
          <w:szCs w:val="24"/>
          <w:highlight w:val="none"/>
        </w:rPr>
        <w:t>织现场考察、召开开标前答疑会，则投</w:t>
      </w:r>
      <w:r>
        <w:rPr>
          <w:rFonts w:hint="eastAsia" w:asciiTheme="minorEastAsia" w:hAnsiTheme="minorEastAsia" w:eastAsiaTheme="minorEastAsia" w:cstheme="minorEastAsia"/>
          <w:color w:val="auto"/>
          <w:spacing w:val="-3"/>
          <w:sz w:val="24"/>
          <w:szCs w:val="24"/>
          <w:highlight w:val="none"/>
        </w:rPr>
        <w:t>标人应按要求在规定的时间和地点参加。</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sz w:val="24"/>
          <w:szCs w:val="24"/>
          <w:highlight w:val="none"/>
        </w:rPr>
      </w:pPr>
      <w:r>
        <w:rPr>
          <w:rFonts w:hint="eastAsia" w:asciiTheme="minorEastAsia" w:hAnsiTheme="minorEastAsia" w:eastAsiaTheme="minorEastAsia" w:cstheme="minorEastAsia"/>
          <w:color w:val="auto"/>
          <w:spacing w:val="2"/>
          <w:sz w:val="24"/>
          <w:szCs w:val="24"/>
          <w:highlight w:val="none"/>
        </w:rPr>
        <w:t>3.2由于未参加现场考察或开标前答疑会而导致对项目实际情况不了解，影响投标文件编制、投标报价准确性、综合因素响应不全面等问题的，由投标人自行承担不利评审后果。</w:t>
      </w:r>
    </w:p>
    <w:p>
      <w:pPr>
        <w:pStyle w:val="6"/>
        <w:kinsoku/>
        <w:wordWrap w:val="0"/>
        <w:spacing w:line="360" w:lineRule="auto"/>
        <w:ind w:firstLine="478"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position w:val="17"/>
          <w:sz w:val="24"/>
          <w:szCs w:val="24"/>
          <w:highlight w:val="none"/>
          <w:lang w:eastAsia="zh-CN"/>
        </w:rPr>
        <w:t>4.</w:t>
      </w:r>
      <w:r>
        <w:rPr>
          <w:rFonts w:hint="eastAsia" w:asciiTheme="minorEastAsia" w:hAnsiTheme="minorEastAsia" w:eastAsiaTheme="minorEastAsia" w:cstheme="minorEastAsia"/>
          <w:b/>
          <w:bCs/>
          <w:color w:val="auto"/>
          <w:spacing w:val="-1"/>
          <w:position w:val="17"/>
          <w:sz w:val="24"/>
          <w:szCs w:val="24"/>
          <w:highlight w:val="none"/>
        </w:rPr>
        <w:t>政府采购政策（包括但不限于下列具体政策要求）</w:t>
      </w:r>
    </w:p>
    <w:p>
      <w:pPr>
        <w:pStyle w:val="6"/>
        <w:kinsoku/>
        <w:wordWrap w:val="0"/>
        <w:spacing w:line="360" w:lineRule="auto"/>
        <w:ind w:firstLine="48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4</w:t>
      </w:r>
      <w:r>
        <w:rPr>
          <w:rFonts w:hint="eastAsia" w:asciiTheme="minorEastAsia" w:hAnsiTheme="minorEastAsia" w:eastAsiaTheme="minorEastAsia" w:cstheme="minorEastAsia"/>
          <w:color w:val="auto"/>
          <w:spacing w:val="1"/>
          <w:sz w:val="24"/>
          <w:szCs w:val="24"/>
          <w:highlight w:val="none"/>
        </w:rPr>
        <w:t>.1采购本国货物、工程和服务</w:t>
      </w:r>
    </w:p>
    <w:p>
      <w:pPr>
        <w:pStyle w:val="6"/>
        <w:kinsoku/>
        <w:wordWrap w:val="0"/>
        <w:spacing w:line="360" w:lineRule="auto"/>
        <w:ind w:firstLine="476" w:firstLineChars="200"/>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4</w:t>
      </w:r>
      <w:r>
        <w:rPr>
          <w:rFonts w:hint="eastAsia" w:asciiTheme="minorEastAsia" w:hAnsiTheme="minorEastAsia" w:eastAsiaTheme="minorEastAsia" w:cstheme="minorEastAsia"/>
          <w:color w:val="auto"/>
          <w:spacing w:val="-1"/>
          <w:sz w:val="24"/>
          <w:szCs w:val="24"/>
          <w:highlight w:val="none"/>
        </w:rPr>
        <w:t>.1.1政府采购应当采购本国货物、工程和服务。但有《中华人民共和国政府采购法》第十条规定情形的除外。</w:t>
      </w:r>
    </w:p>
    <w:p>
      <w:pPr>
        <w:pStyle w:val="6"/>
        <w:kinsoku/>
        <w:wordWrap w:val="0"/>
        <w:spacing w:line="360" w:lineRule="auto"/>
        <w:ind w:firstLine="46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eastAsia="zh-CN"/>
        </w:rPr>
        <w:t>4</w:t>
      </w:r>
      <w:r>
        <w:rPr>
          <w:rFonts w:hint="eastAsia" w:asciiTheme="minorEastAsia" w:hAnsiTheme="minorEastAsia" w:eastAsiaTheme="minorEastAsia" w:cstheme="minorEastAsia"/>
          <w:color w:val="auto"/>
          <w:spacing w:val="-4"/>
          <w:sz w:val="24"/>
          <w:szCs w:val="24"/>
          <w:highlight w:val="none"/>
        </w:rPr>
        <w:t>.1.2本项目如接受非本国货</w:t>
      </w:r>
      <w:r>
        <w:rPr>
          <w:rFonts w:hint="eastAsia" w:asciiTheme="minorEastAsia" w:hAnsiTheme="minorEastAsia" w:eastAsiaTheme="minorEastAsia" w:cstheme="minorEastAsia"/>
          <w:color w:val="auto"/>
          <w:spacing w:val="-5"/>
          <w:sz w:val="24"/>
          <w:szCs w:val="24"/>
          <w:highlight w:val="none"/>
        </w:rPr>
        <w:t>物、工程、服务参与投标，则具体要求见第</w:t>
      </w:r>
      <w:r>
        <w:rPr>
          <w:rFonts w:hint="eastAsia" w:asciiTheme="minorEastAsia" w:hAnsiTheme="minorEastAsia" w:eastAsiaTheme="minorEastAsia" w:cstheme="minorEastAsia"/>
          <w:color w:val="auto"/>
          <w:spacing w:val="-5"/>
          <w:sz w:val="24"/>
          <w:szCs w:val="24"/>
          <w:highlight w:val="none"/>
          <w:lang w:eastAsia="zh-CN"/>
        </w:rPr>
        <w:t>二</w:t>
      </w:r>
      <w:r>
        <w:rPr>
          <w:rFonts w:hint="eastAsia" w:asciiTheme="minorEastAsia" w:hAnsiTheme="minorEastAsia" w:eastAsiaTheme="minorEastAsia" w:cstheme="minorEastAsia"/>
          <w:color w:val="auto"/>
          <w:spacing w:val="-19"/>
          <w:sz w:val="24"/>
          <w:szCs w:val="24"/>
          <w:highlight w:val="none"/>
        </w:rPr>
        <w:t>章《采购需求》。</w:t>
      </w:r>
    </w:p>
    <w:p>
      <w:pPr>
        <w:pStyle w:val="6"/>
        <w:kinsoku/>
        <w:wordWrap w:val="0"/>
        <w:spacing w:line="360" w:lineRule="auto"/>
        <w:ind w:firstLine="50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lang w:eastAsia="zh-CN"/>
        </w:rPr>
        <w:t>4</w:t>
      </w:r>
      <w:r>
        <w:rPr>
          <w:rFonts w:hint="eastAsia" w:asciiTheme="minorEastAsia" w:hAnsiTheme="minorEastAsia" w:eastAsiaTheme="minorEastAsia" w:cstheme="minorEastAsia"/>
          <w:color w:val="auto"/>
          <w:spacing w:val="6"/>
          <w:sz w:val="24"/>
          <w:szCs w:val="24"/>
          <w:highlight w:val="none"/>
        </w:rPr>
        <w:t>.1.3进口产品指通过中国海关</w:t>
      </w:r>
      <w:r>
        <w:rPr>
          <w:rFonts w:hint="eastAsia" w:asciiTheme="minorEastAsia" w:hAnsiTheme="minorEastAsia" w:eastAsiaTheme="minorEastAsia" w:cstheme="minorEastAsia"/>
          <w:color w:val="auto"/>
          <w:spacing w:val="5"/>
          <w:sz w:val="24"/>
          <w:szCs w:val="24"/>
          <w:highlight w:val="none"/>
        </w:rPr>
        <w:t>报关验放进入中国境内且产自关境外的产</w:t>
      </w:r>
      <w:r>
        <w:rPr>
          <w:rFonts w:hint="eastAsia" w:asciiTheme="minorEastAsia" w:hAnsiTheme="minorEastAsia" w:eastAsiaTheme="minorEastAsia" w:cstheme="minorEastAsia"/>
          <w:color w:val="auto"/>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38"/>
          <w:sz w:val="24"/>
          <w:szCs w:val="24"/>
          <w:highlight w:val="none"/>
        </w:rPr>
        <w:t>号文）</w:t>
      </w:r>
      <w:r>
        <w:rPr>
          <w:rFonts w:hint="eastAsia" w:asciiTheme="minorEastAsia" w:hAnsiTheme="minorEastAsia" w:eastAsiaTheme="minorEastAsia" w:cstheme="minorEastAsia"/>
          <w:color w:val="auto"/>
          <w:spacing w:val="-5"/>
          <w:sz w:val="24"/>
          <w:szCs w:val="24"/>
          <w:highlight w:val="none"/>
        </w:rPr>
        <w:t>法》（财库〔2007〕119号文）、《关</w:t>
      </w:r>
      <w:r>
        <w:rPr>
          <w:rFonts w:hint="eastAsia" w:asciiTheme="minorEastAsia" w:hAnsiTheme="minorEastAsia" w:eastAsiaTheme="minorEastAsia" w:cstheme="minorEastAsia"/>
          <w:color w:val="auto"/>
          <w:spacing w:val="5"/>
          <w:sz w:val="24"/>
          <w:szCs w:val="24"/>
          <w:highlight w:val="none"/>
        </w:rPr>
        <w:t>于政府采购进口产品管理有关问题的通知》（财办库〔</w:t>
      </w:r>
      <w:r>
        <w:rPr>
          <w:rFonts w:hint="eastAsia" w:asciiTheme="minorEastAsia" w:hAnsiTheme="minorEastAsia" w:eastAsiaTheme="minorEastAsia" w:cstheme="minorEastAsia"/>
          <w:color w:val="auto"/>
          <w:spacing w:val="4"/>
          <w:sz w:val="24"/>
          <w:szCs w:val="24"/>
          <w:highlight w:val="none"/>
        </w:rPr>
        <w:t>2008〕248</w:t>
      </w:r>
      <w:r>
        <w:rPr>
          <w:rFonts w:hint="eastAsia" w:asciiTheme="minorEastAsia" w:hAnsiTheme="minorEastAsia" w:eastAsiaTheme="minorEastAsia" w:cstheme="minorEastAsia"/>
          <w:color w:val="auto"/>
          <w:spacing w:val="5"/>
          <w:sz w:val="24"/>
          <w:szCs w:val="24"/>
          <w:highlight w:val="none"/>
        </w:rPr>
        <w:t>号文）</w:t>
      </w:r>
      <w:r>
        <w:rPr>
          <w:rFonts w:hint="eastAsia" w:asciiTheme="minorEastAsia" w:hAnsiTheme="minorEastAsia" w:eastAsiaTheme="minorEastAsia" w:cstheme="minorEastAsia"/>
          <w:color w:val="auto"/>
          <w:spacing w:val="5"/>
          <w:sz w:val="24"/>
          <w:szCs w:val="24"/>
          <w:highlight w:val="none"/>
          <w:lang w:eastAsia="zh-CN"/>
        </w:rPr>
        <w:t>以及南阳市财政局的具体规定</w:t>
      </w:r>
      <w:r>
        <w:rPr>
          <w:rFonts w:hint="eastAsia" w:asciiTheme="minorEastAsia" w:hAnsiTheme="minorEastAsia" w:eastAsiaTheme="minorEastAsia" w:cstheme="minorEastAsia"/>
          <w:color w:val="auto"/>
          <w:spacing w:val="5"/>
          <w:sz w:val="24"/>
          <w:szCs w:val="24"/>
          <w:highlight w:val="none"/>
        </w:rPr>
        <w:t>。</w:t>
      </w:r>
    </w:p>
    <w:p>
      <w:pPr>
        <w:pStyle w:val="6"/>
        <w:kinsoku/>
        <w:wordWrap w:val="0"/>
        <w:spacing w:line="360" w:lineRule="auto"/>
        <w:ind w:firstLine="48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4</w:t>
      </w:r>
      <w:r>
        <w:rPr>
          <w:rFonts w:hint="eastAsia" w:asciiTheme="minorEastAsia" w:hAnsiTheme="minorEastAsia" w:eastAsiaTheme="minorEastAsia" w:cstheme="minorEastAsia"/>
          <w:color w:val="auto"/>
          <w:spacing w:val="1"/>
          <w:sz w:val="24"/>
          <w:szCs w:val="24"/>
          <w:highlight w:val="none"/>
        </w:rPr>
        <w:t>.2中小企业、监狱企业及残疾人福利性单位</w:t>
      </w:r>
    </w:p>
    <w:p>
      <w:pPr>
        <w:pStyle w:val="6"/>
        <w:kinsoku/>
        <w:wordWrap w:val="0"/>
        <w:spacing w:line="360" w:lineRule="auto"/>
        <w:ind w:firstLine="472"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4</w:t>
      </w:r>
      <w:r>
        <w:rPr>
          <w:rFonts w:hint="eastAsia" w:asciiTheme="minorEastAsia" w:hAnsiTheme="minorEastAsia" w:eastAsiaTheme="minorEastAsia" w:cstheme="minorEastAsia"/>
          <w:color w:val="auto"/>
          <w:spacing w:val="-2"/>
          <w:sz w:val="24"/>
          <w:szCs w:val="24"/>
          <w:highlight w:val="none"/>
        </w:rPr>
        <w:t>.2.1中小企业定义：</w:t>
      </w:r>
    </w:p>
    <w:p>
      <w:pPr>
        <w:pStyle w:val="6"/>
        <w:kinsoku/>
        <w:wordWrap w:val="0"/>
        <w:spacing w:line="360" w:lineRule="auto"/>
        <w:ind w:firstLine="464"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color w:val="auto"/>
          <w:spacing w:val="-4"/>
          <w:sz w:val="24"/>
          <w:szCs w:val="24"/>
          <w:highlight w:val="none"/>
          <w:lang w:eastAsia="zh-CN"/>
        </w:rPr>
        <w:t>执行</w:t>
      </w:r>
      <w:r>
        <w:rPr>
          <w:rFonts w:hint="eastAsia" w:asciiTheme="minorEastAsia" w:hAnsiTheme="minorEastAsia" w:eastAsiaTheme="minorEastAsia" w:cstheme="minorEastAsia"/>
          <w:color w:val="auto"/>
          <w:spacing w:val="-4"/>
          <w:sz w:val="24"/>
          <w:szCs w:val="24"/>
          <w:highlight w:val="none"/>
        </w:rPr>
        <w:t>。</w:t>
      </w:r>
    </w:p>
    <w:p>
      <w:pPr>
        <w:pStyle w:val="6"/>
        <w:kinsoku/>
        <w:wordWrap w:val="0"/>
        <w:spacing w:line="360" w:lineRule="auto"/>
        <w:ind w:firstLine="464"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供应商</w:t>
      </w:r>
      <w:r>
        <w:rPr>
          <w:rFonts w:hint="eastAsia" w:asciiTheme="minorEastAsia" w:hAnsiTheme="minorEastAsia" w:eastAsiaTheme="minorEastAsia" w:cstheme="minorEastAsia"/>
          <w:color w:val="auto"/>
          <w:spacing w:val="-4"/>
          <w:sz w:val="24"/>
          <w:szCs w:val="24"/>
          <w:highlight w:val="none"/>
          <w:lang w:eastAsia="zh-CN"/>
        </w:rPr>
        <w:t>提</w:t>
      </w:r>
      <w:r>
        <w:rPr>
          <w:rFonts w:hint="eastAsia" w:asciiTheme="minorEastAsia" w:hAnsiTheme="minorEastAsia" w:eastAsiaTheme="minorEastAsia" w:cstheme="minorEastAsia"/>
          <w:color w:val="auto"/>
          <w:spacing w:val="-4"/>
          <w:sz w:val="24"/>
          <w:szCs w:val="24"/>
          <w:highlight w:val="none"/>
        </w:rPr>
        <w:t>供的货物、工程或者服务符合下列情形的，享受中小企业扶持政策：</w:t>
      </w:r>
    </w:p>
    <w:p>
      <w:pPr>
        <w:pStyle w:val="6"/>
        <w:kinsoku/>
        <w:wordWrap w:val="0"/>
        <w:spacing w:line="360" w:lineRule="auto"/>
        <w:ind w:firstLine="464"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（1）在货物采购项目中，货物由中小企业制造，即货物由中小企业生产且使用该中小企业商号或者注册商标；</w:t>
      </w:r>
    </w:p>
    <w:p>
      <w:pPr>
        <w:pStyle w:val="6"/>
        <w:kinsoku/>
        <w:wordWrap w:val="0"/>
        <w:spacing w:line="360" w:lineRule="auto"/>
        <w:ind w:firstLine="464"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（2）在工程采购项目中，工程由中小企业承建，即工程施工单位为中小企业；</w:t>
      </w:r>
    </w:p>
    <w:p>
      <w:pPr>
        <w:pStyle w:val="6"/>
        <w:kinsoku/>
        <w:wordWrap w:val="0"/>
        <w:spacing w:line="360" w:lineRule="auto"/>
        <w:ind w:firstLine="464"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（3）在服务采购项目中，服务由中小企业承接，即</w:t>
      </w:r>
      <w:r>
        <w:rPr>
          <w:rFonts w:hint="eastAsia" w:asciiTheme="minorEastAsia" w:hAnsiTheme="minorEastAsia" w:eastAsiaTheme="minorEastAsia" w:cstheme="minorEastAsia"/>
          <w:color w:val="auto"/>
          <w:spacing w:val="-4"/>
          <w:sz w:val="24"/>
          <w:szCs w:val="24"/>
          <w:highlight w:val="none"/>
          <w:lang w:eastAsia="zh-CN"/>
        </w:rPr>
        <w:t>提</w:t>
      </w:r>
      <w:r>
        <w:rPr>
          <w:rFonts w:hint="eastAsia" w:asciiTheme="minorEastAsia" w:hAnsiTheme="minorEastAsia" w:eastAsiaTheme="minorEastAsia" w:cstheme="minorEastAsia"/>
          <w:color w:val="auto"/>
          <w:spacing w:val="-4"/>
          <w:sz w:val="24"/>
          <w:szCs w:val="24"/>
          <w:highlight w:val="none"/>
        </w:rPr>
        <w:t>供服务的人员为中小企业依照《中华人民共和国劳动合同法》订立劳动合同的从业人员。</w:t>
      </w:r>
    </w:p>
    <w:p>
      <w:pPr>
        <w:pStyle w:val="6"/>
        <w:kinsoku/>
        <w:wordWrap w:val="0"/>
        <w:spacing w:line="360" w:lineRule="auto"/>
        <w:ind w:firstLine="464"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在货物采购项目中，供应商</w:t>
      </w:r>
      <w:r>
        <w:rPr>
          <w:rFonts w:hint="eastAsia" w:asciiTheme="minorEastAsia" w:hAnsiTheme="minorEastAsia" w:eastAsiaTheme="minorEastAsia" w:cstheme="minorEastAsia"/>
          <w:color w:val="auto"/>
          <w:spacing w:val="-4"/>
          <w:sz w:val="24"/>
          <w:szCs w:val="24"/>
          <w:highlight w:val="none"/>
          <w:lang w:eastAsia="zh-CN"/>
        </w:rPr>
        <w:t>提</w:t>
      </w:r>
      <w:r>
        <w:rPr>
          <w:rFonts w:hint="eastAsia" w:asciiTheme="minorEastAsia" w:hAnsiTheme="minorEastAsia" w:eastAsiaTheme="minorEastAsia" w:cstheme="minorEastAsia"/>
          <w:color w:val="auto"/>
          <w:spacing w:val="-4"/>
          <w:sz w:val="24"/>
          <w:szCs w:val="24"/>
          <w:highlight w:val="none"/>
        </w:rPr>
        <w:t>供的货物既有中小企业制造货物，也有大型企业制造货物的，不享受中小企业扶持政策。</w:t>
      </w:r>
    </w:p>
    <w:p>
      <w:pPr>
        <w:pStyle w:val="6"/>
        <w:kinsoku/>
        <w:wordWrap w:val="0"/>
        <w:spacing w:line="360" w:lineRule="auto"/>
        <w:ind w:firstLine="464" w:firstLineChars="200"/>
        <w:jc w:val="both"/>
        <w:rPr>
          <w:rFonts w:asciiTheme="minorEastAsia" w:hAnsiTheme="minorEastAsia" w:eastAsiaTheme="minorEastAsia" w:cstheme="minorEastAsia"/>
          <w:color w:val="auto"/>
          <w:spacing w:val="-4"/>
          <w:sz w:val="24"/>
          <w:szCs w:val="24"/>
          <w:highlight w:val="none"/>
        </w:rPr>
      </w:pPr>
      <w:r>
        <w:rPr>
          <w:rFonts w:hint="eastAsia" w:asciiTheme="minorEastAsia" w:hAnsiTheme="minorEastAsia" w:eastAsiaTheme="minorEastAsia" w:cstheme="minorEastAsia"/>
          <w:color w:val="auto"/>
          <w:spacing w:val="-4"/>
          <w:sz w:val="24"/>
          <w:szCs w:val="24"/>
          <w:highlight w:val="none"/>
        </w:rPr>
        <w:t>以联合体形式参加政府采购活动，联合体各方均为中小企业的，联合体视同中小企业。其中，联合体各方均为小微企业的，联合体视同小微企业。</w:t>
      </w:r>
    </w:p>
    <w:p>
      <w:pPr>
        <w:pStyle w:val="6"/>
        <w:kinsoku/>
        <w:wordWrap w:val="0"/>
        <w:spacing w:line="360" w:lineRule="auto"/>
        <w:ind w:firstLine="46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eastAsia="zh-CN"/>
        </w:rPr>
        <w:t>4</w:t>
      </w:r>
      <w:r>
        <w:rPr>
          <w:rFonts w:hint="eastAsia" w:asciiTheme="minorEastAsia" w:hAnsiTheme="minorEastAsia" w:eastAsiaTheme="minorEastAsia" w:cstheme="minorEastAsia"/>
          <w:color w:val="auto"/>
          <w:spacing w:val="-4"/>
          <w:sz w:val="24"/>
          <w:szCs w:val="24"/>
          <w:highlight w:val="none"/>
        </w:rPr>
        <w:t>.2.2在政府采购活动中，监狱企业视同小型、微型企业，享受预留份额、评审中价格扣除等政府采购促进中小企业发展的政府采购政策。监狱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color w:val="auto"/>
          <w:spacing w:val="-6"/>
          <w:sz w:val="24"/>
          <w:szCs w:val="24"/>
          <w:highlight w:val="none"/>
        </w:rPr>
        <w:t>企业定义：是指由司法部认定的为罪犯、戒</w:t>
      </w:r>
      <w:r>
        <w:rPr>
          <w:rFonts w:hint="eastAsia" w:asciiTheme="minorEastAsia" w:hAnsiTheme="minorEastAsia" w:eastAsiaTheme="minorEastAsia" w:cstheme="minorEastAsia"/>
          <w:color w:val="auto"/>
          <w:spacing w:val="-7"/>
          <w:sz w:val="24"/>
          <w:szCs w:val="24"/>
          <w:highlight w:val="none"/>
        </w:rPr>
        <w:t>毒人员</w:t>
      </w:r>
      <w:r>
        <w:rPr>
          <w:rFonts w:hint="eastAsia" w:asciiTheme="minorEastAsia" w:hAnsiTheme="minorEastAsia" w:eastAsiaTheme="minorEastAsia" w:cstheme="minorEastAsia"/>
          <w:color w:val="auto"/>
          <w:spacing w:val="-7"/>
          <w:sz w:val="24"/>
          <w:szCs w:val="24"/>
          <w:highlight w:val="none"/>
          <w:lang w:eastAsia="zh-CN"/>
        </w:rPr>
        <w:t>提</w:t>
      </w:r>
      <w:r>
        <w:rPr>
          <w:rFonts w:hint="eastAsia" w:asciiTheme="minorEastAsia" w:hAnsiTheme="minorEastAsia" w:eastAsiaTheme="minorEastAsia" w:cstheme="minorEastAsia"/>
          <w:color w:val="auto"/>
          <w:spacing w:val="-7"/>
          <w:sz w:val="24"/>
          <w:szCs w:val="24"/>
          <w:highlight w:val="none"/>
        </w:rPr>
        <w:t>供生产项目和劳</w:t>
      </w:r>
      <w:r>
        <w:rPr>
          <w:rFonts w:hint="eastAsia" w:asciiTheme="minorEastAsia" w:hAnsiTheme="minorEastAsia" w:eastAsiaTheme="minorEastAsia" w:cstheme="minorEastAsia"/>
          <w:color w:val="auto"/>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color w:val="auto"/>
          <w:spacing w:val="-13"/>
          <w:sz w:val="24"/>
          <w:szCs w:val="24"/>
          <w:highlight w:val="none"/>
        </w:rPr>
        <w:t>管理局，各省、自治区、直辖市监狱管理</w:t>
      </w:r>
      <w:r>
        <w:rPr>
          <w:rFonts w:hint="eastAsia" w:asciiTheme="minorEastAsia" w:hAnsiTheme="minorEastAsia" w:eastAsiaTheme="minorEastAsia" w:cstheme="minorEastAsia"/>
          <w:color w:val="auto"/>
          <w:spacing w:val="-14"/>
          <w:sz w:val="24"/>
          <w:szCs w:val="24"/>
          <w:highlight w:val="none"/>
        </w:rPr>
        <w:t>局、戒毒管理局，各地（设</w:t>
      </w:r>
      <w:r>
        <w:rPr>
          <w:rFonts w:hint="eastAsia" w:asciiTheme="minorEastAsia" w:hAnsiTheme="minorEastAsia" w:eastAsiaTheme="minorEastAsia" w:cstheme="minorEastAsia"/>
          <w:color w:val="auto"/>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color w:val="auto"/>
          <w:spacing w:val="-4"/>
          <w:sz w:val="24"/>
          <w:szCs w:val="24"/>
          <w:highlight w:val="none"/>
        </w:rPr>
        <w:t>团监狱管理局、戒毒管理局的企业。</w:t>
      </w:r>
    </w:p>
    <w:p>
      <w:pPr>
        <w:pStyle w:val="6"/>
        <w:kinsoku/>
        <w:wordWrap w:val="0"/>
        <w:spacing w:line="360" w:lineRule="auto"/>
        <w:ind w:firstLine="44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.2.3在政府采购活动中，残疾人福利性单位视同小型、微型企业</w:t>
      </w:r>
      <w:r>
        <w:rPr>
          <w:rFonts w:hint="eastAsia" w:asciiTheme="minorEastAsia" w:hAnsiTheme="minorEastAsia" w:eastAsiaTheme="minorEastAsia" w:cstheme="minorEastAsia"/>
          <w:color w:val="auto"/>
          <w:spacing w:val="-9"/>
          <w:sz w:val="24"/>
          <w:szCs w:val="24"/>
          <w:highlight w:val="none"/>
        </w:rPr>
        <w:t>，享受预</w:t>
      </w:r>
      <w:r>
        <w:rPr>
          <w:rFonts w:hint="eastAsia" w:asciiTheme="minorEastAsia" w:hAnsiTheme="minorEastAsia" w:eastAsiaTheme="minorEastAsia" w:cstheme="minorEastAsia"/>
          <w:color w:val="auto"/>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color w:val="auto"/>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color w:val="auto"/>
          <w:spacing w:val="-9"/>
          <w:sz w:val="24"/>
          <w:szCs w:val="24"/>
          <w:highlight w:val="none"/>
        </w:rPr>
        <w:t>同时满足以下条件：</w:t>
      </w:r>
    </w:p>
    <w:p>
      <w:pPr>
        <w:pStyle w:val="6"/>
        <w:spacing w:line="360" w:lineRule="auto"/>
        <w:ind w:firstLine="620" w:firstLineChars="200"/>
        <w:rPr>
          <w:rFonts w:asciiTheme="minorEastAsia" w:hAnsiTheme="minorEastAsia" w:eastAsiaTheme="minorEastAsia" w:cstheme="minorEastAsia"/>
          <w:color w:val="auto"/>
          <w:spacing w:val="-8"/>
          <w:sz w:val="24"/>
          <w:szCs w:val="24"/>
          <w:highlight w:val="none"/>
        </w:rPr>
      </w:pPr>
      <w:r>
        <w:rPr>
          <w:color w:val="auto"/>
          <w:highlight w:val="none"/>
        </w:rPr>
        <w:fldChar w:fldCharType="begin"/>
      </w:r>
      <w:r>
        <w:rPr>
          <w:color w:val="auto"/>
          <w:highlight w:val="none"/>
        </w:rPr>
        <w:instrText xml:space="preserve"> HYPERLINK "5.2.3.1" </w:instrText>
      </w:r>
      <w:r>
        <w:rPr>
          <w:color w:val="auto"/>
          <w:highlight w:val="none"/>
        </w:rPr>
        <w:fldChar w:fldCharType="separate"/>
      </w: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.2.3.1</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安置的残疾人占本单位在职职工人数的比例不低于25%（含25%），并且安置的残疾人人数不少于10人（含10人）；</w:t>
      </w:r>
    </w:p>
    <w:p>
      <w:pPr>
        <w:pStyle w:val="6"/>
        <w:spacing w:line="360" w:lineRule="auto"/>
        <w:ind w:firstLine="620" w:firstLineChars="200"/>
        <w:rPr>
          <w:rFonts w:asciiTheme="minorEastAsia" w:hAnsiTheme="minorEastAsia" w:eastAsiaTheme="minorEastAsia" w:cstheme="minorEastAsia"/>
          <w:color w:val="auto"/>
          <w:spacing w:val="-8"/>
          <w:sz w:val="24"/>
          <w:szCs w:val="24"/>
          <w:highlight w:val="none"/>
        </w:rPr>
      </w:pPr>
      <w:r>
        <w:rPr>
          <w:color w:val="auto"/>
          <w:highlight w:val="none"/>
        </w:rPr>
        <w:fldChar w:fldCharType="begin"/>
      </w:r>
      <w:r>
        <w:rPr>
          <w:color w:val="auto"/>
          <w:highlight w:val="none"/>
        </w:rPr>
        <w:instrText xml:space="preserve"> HYPERLINK "5.2.3.2" </w:instrText>
      </w:r>
      <w:r>
        <w:rPr>
          <w:color w:val="auto"/>
          <w:highlight w:val="none"/>
        </w:rPr>
        <w:fldChar w:fldCharType="separate"/>
      </w: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.2.3.2</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依法与安置的每位残疾人签订了一年以上（含一年）的劳动合同或服务协议；</w:t>
      </w:r>
    </w:p>
    <w:p>
      <w:pPr>
        <w:pStyle w:val="6"/>
        <w:spacing w:line="360" w:lineRule="auto"/>
        <w:ind w:firstLine="620" w:firstLineChars="200"/>
        <w:rPr>
          <w:rFonts w:asciiTheme="minorEastAsia" w:hAnsiTheme="minorEastAsia" w:eastAsiaTheme="minorEastAsia" w:cstheme="minorEastAsia"/>
          <w:color w:val="auto"/>
          <w:spacing w:val="-8"/>
          <w:sz w:val="24"/>
          <w:szCs w:val="24"/>
          <w:highlight w:val="none"/>
        </w:rPr>
      </w:pPr>
      <w:r>
        <w:rPr>
          <w:color w:val="auto"/>
          <w:highlight w:val="none"/>
        </w:rPr>
        <w:fldChar w:fldCharType="begin"/>
      </w:r>
      <w:r>
        <w:rPr>
          <w:color w:val="auto"/>
          <w:highlight w:val="none"/>
        </w:rPr>
        <w:instrText xml:space="preserve"> HYPERLINK "5.2.3.3" </w:instrText>
      </w:r>
      <w:r>
        <w:rPr>
          <w:color w:val="auto"/>
          <w:highlight w:val="none"/>
        </w:rPr>
        <w:fldChar w:fldCharType="separate"/>
      </w: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.2.3.3</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为安置的每位残疾人按月足额缴纳了基本养老、医疗、失业</w:t>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工伤和生育等社会保险费；</w:t>
      </w:r>
    </w:p>
    <w:p>
      <w:pPr>
        <w:pStyle w:val="6"/>
        <w:spacing w:line="360" w:lineRule="auto"/>
        <w:ind w:firstLine="620" w:firstLineChars="200"/>
        <w:rPr>
          <w:rFonts w:asciiTheme="minorEastAsia" w:hAnsiTheme="minorEastAsia" w:eastAsiaTheme="minorEastAsia" w:cstheme="minorEastAsia"/>
          <w:color w:val="auto"/>
          <w:spacing w:val="-8"/>
          <w:sz w:val="24"/>
          <w:szCs w:val="24"/>
          <w:highlight w:val="none"/>
        </w:rPr>
      </w:pPr>
      <w:r>
        <w:rPr>
          <w:color w:val="auto"/>
          <w:highlight w:val="none"/>
        </w:rPr>
        <w:fldChar w:fldCharType="begin"/>
      </w:r>
      <w:r>
        <w:rPr>
          <w:color w:val="auto"/>
          <w:highlight w:val="none"/>
        </w:rPr>
        <w:instrText xml:space="preserve"> HYPERLINK "5.2.3.4" </w:instrText>
      </w:r>
      <w:r>
        <w:rPr>
          <w:color w:val="auto"/>
          <w:highlight w:val="none"/>
        </w:rPr>
        <w:fldChar w:fldCharType="separate"/>
      </w: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.2.3.4</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通过银行等金融机构向安置的每位残疾人，按月支付了不低于单位所在区县的月最低工资标准的工资；</w:t>
      </w:r>
    </w:p>
    <w:p>
      <w:pPr>
        <w:pStyle w:val="6"/>
        <w:spacing w:line="360" w:lineRule="auto"/>
        <w:ind w:firstLine="620" w:firstLineChars="200"/>
        <w:rPr>
          <w:rFonts w:asciiTheme="minorEastAsia" w:hAnsiTheme="minorEastAsia" w:eastAsiaTheme="minorEastAsia" w:cstheme="minorEastAsia"/>
          <w:color w:val="auto"/>
          <w:spacing w:val="-8"/>
          <w:sz w:val="24"/>
          <w:szCs w:val="24"/>
          <w:highlight w:val="none"/>
        </w:rPr>
      </w:pPr>
      <w:r>
        <w:rPr>
          <w:color w:val="auto"/>
          <w:highlight w:val="none"/>
        </w:rPr>
        <w:fldChar w:fldCharType="begin"/>
      </w:r>
      <w:r>
        <w:rPr>
          <w:color w:val="auto"/>
          <w:highlight w:val="none"/>
        </w:rPr>
        <w:instrText xml:space="preserve"> HYPERLINK "5.2.3.5" </w:instrText>
      </w:r>
      <w:r>
        <w:rPr>
          <w:color w:val="auto"/>
          <w:highlight w:val="none"/>
        </w:rPr>
        <w:fldChar w:fldCharType="separate"/>
      </w: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.2.3.5</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eastAsia="zh-CN"/>
        </w:rPr>
        <w:t xml:space="preserve"> 提</w:t>
      </w:r>
      <w:r>
        <w:rPr>
          <w:rFonts w:hint="eastAsia" w:asciiTheme="minorEastAsia" w:hAnsiTheme="minorEastAsia" w:eastAsiaTheme="minorEastAsia" w:cstheme="minorEastAsia"/>
          <w:color w:val="auto"/>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color w:val="auto"/>
          <w:spacing w:val="-8"/>
          <w:sz w:val="24"/>
          <w:szCs w:val="24"/>
          <w:highlight w:val="none"/>
          <w:lang w:eastAsia="zh-CN"/>
        </w:rPr>
        <w:t>提</w:t>
      </w:r>
      <w:r>
        <w:rPr>
          <w:rFonts w:hint="eastAsia" w:asciiTheme="minorEastAsia" w:hAnsiTheme="minorEastAsia" w:eastAsiaTheme="minorEastAsia" w:cstheme="minorEastAsia"/>
          <w:color w:val="auto"/>
          <w:spacing w:val="-8"/>
          <w:sz w:val="24"/>
          <w:szCs w:val="24"/>
          <w:highlight w:val="none"/>
        </w:rPr>
        <w:t>供其他残疾人福利性单位制造的货物（不包括使用非残疾人福利性单位注册商标的货物）；</w:t>
      </w:r>
    </w:p>
    <w:p>
      <w:pPr>
        <w:pStyle w:val="6"/>
        <w:spacing w:line="360" w:lineRule="auto"/>
        <w:ind w:firstLine="620" w:firstLineChars="200"/>
        <w:rPr>
          <w:rFonts w:asciiTheme="minorEastAsia" w:hAnsiTheme="minorEastAsia" w:eastAsiaTheme="minorEastAsia" w:cstheme="minorEastAsia"/>
          <w:color w:val="auto"/>
          <w:spacing w:val="-8"/>
          <w:sz w:val="24"/>
          <w:szCs w:val="24"/>
          <w:highlight w:val="none"/>
        </w:rPr>
      </w:pPr>
      <w:r>
        <w:rPr>
          <w:color w:val="auto"/>
          <w:highlight w:val="none"/>
        </w:rPr>
        <w:fldChar w:fldCharType="begin"/>
      </w:r>
      <w:r>
        <w:rPr>
          <w:color w:val="auto"/>
          <w:highlight w:val="none"/>
        </w:rPr>
        <w:instrText xml:space="preserve"> HYPERLINK "5.2.3.6" </w:instrText>
      </w:r>
      <w:r>
        <w:rPr>
          <w:color w:val="auto"/>
          <w:highlight w:val="none"/>
        </w:rPr>
        <w:fldChar w:fldCharType="separate"/>
      </w: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.2.3.6</w:t>
      </w:r>
      <w:r>
        <w:rPr>
          <w:rFonts w:hint="eastAsia"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.2.4本项目是否专门面向中小企业预留采购份额见第一章《</w:t>
      </w:r>
      <w:r>
        <w:rPr>
          <w:rFonts w:hint="eastAsia" w:asciiTheme="minorEastAsia" w:hAnsiTheme="minorEastAsia" w:eastAsiaTheme="minorEastAsia" w:cstheme="minorEastAsia"/>
          <w:color w:val="auto"/>
          <w:spacing w:val="-8"/>
          <w:sz w:val="24"/>
          <w:szCs w:val="24"/>
          <w:highlight w:val="none"/>
          <w:lang w:eastAsia="zh-CN"/>
        </w:rPr>
        <w:t>公开招标公告</w:t>
      </w:r>
      <w:r>
        <w:rPr>
          <w:rFonts w:hint="eastAsia" w:asciiTheme="minorEastAsia" w:hAnsiTheme="minorEastAsia" w:eastAsiaTheme="minorEastAsia" w:cstheme="minorEastAsia"/>
          <w:color w:val="auto"/>
          <w:spacing w:val="-8"/>
          <w:sz w:val="24"/>
          <w:szCs w:val="24"/>
          <w:highlight w:val="none"/>
        </w:rPr>
        <w:t>》。</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.2.5采购标的对应的中小企业划分标准所属行业见《</w:t>
      </w:r>
      <w:r>
        <w:rPr>
          <w:rFonts w:hint="eastAsia" w:asciiTheme="minorEastAsia" w:hAnsiTheme="minorEastAsia" w:eastAsiaTheme="minorEastAsia" w:cstheme="minorEastAsia"/>
          <w:color w:val="auto"/>
          <w:spacing w:val="-8"/>
          <w:sz w:val="24"/>
          <w:szCs w:val="24"/>
          <w:highlight w:val="none"/>
          <w:lang w:eastAsia="zh-CN"/>
        </w:rPr>
        <w:t>投标人须知表</w:t>
      </w:r>
      <w:r>
        <w:rPr>
          <w:rFonts w:hint="eastAsia" w:asciiTheme="minorEastAsia" w:hAnsiTheme="minorEastAsia" w:eastAsiaTheme="minorEastAsia" w:cstheme="minorEastAsia"/>
          <w:color w:val="auto"/>
          <w:spacing w:val="-8"/>
          <w:sz w:val="24"/>
          <w:szCs w:val="24"/>
          <w:highlight w:val="none"/>
        </w:rPr>
        <w:t>》。</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.2.6小微企业价格评审优惠的政策调整：见第四章《</w:t>
      </w:r>
      <w:r>
        <w:rPr>
          <w:rFonts w:hint="eastAsia" w:asciiTheme="minorEastAsia" w:hAnsiTheme="minorEastAsia" w:eastAsiaTheme="minorEastAsia" w:cstheme="minorEastAsia"/>
          <w:color w:val="auto"/>
          <w:spacing w:val="-8"/>
          <w:sz w:val="24"/>
          <w:szCs w:val="24"/>
          <w:highlight w:val="none"/>
          <w:lang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.3政府采购节能产品、环境标志产品</w:t>
      </w:r>
    </w:p>
    <w:p>
      <w:pPr>
        <w:pStyle w:val="6"/>
        <w:kinsoku/>
        <w:wordWrap w:val="0"/>
        <w:spacing w:line="360" w:lineRule="auto"/>
        <w:ind w:firstLine="448" w:firstLineChars="200"/>
        <w:jc w:val="both"/>
        <w:rPr>
          <w:rFonts w:hint="default" w:asciiTheme="minorEastAsia" w:hAnsiTheme="minorEastAsia" w:eastAsiaTheme="minorEastAsia" w:cstheme="minorEastAsia"/>
          <w:color w:val="auto"/>
          <w:spacing w:val="-8"/>
          <w:sz w:val="24"/>
          <w:szCs w:val="24"/>
          <w:highlight w:val="none"/>
          <w:lang w:eastAsia="en-US"/>
        </w:rPr>
      </w:pPr>
      <w:r>
        <w:rPr>
          <w:rFonts w:asciiTheme="minorEastAsia" w:hAnsiTheme="minorEastAsia" w:eastAsiaTheme="minorEastAsia" w:cstheme="minorEastAsia"/>
          <w:color w:val="auto"/>
          <w:spacing w:val="-8"/>
          <w:sz w:val="24"/>
          <w:szCs w:val="24"/>
          <w:highlight w:val="none"/>
        </w:rPr>
        <w:t>4</w:t>
      </w:r>
      <w:r>
        <w:rPr>
          <w:rFonts w:asciiTheme="minorEastAsia" w:hAnsiTheme="minorEastAsia" w:eastAsiaTheme="minorEastAsia" w:cstheme="minorEastAsia"/>
          <w:color w:val="auto"/>
          <w:spacing w:val="-8"/>
          <w:sz w:val="24"/>
          <w:szCs w:val="24"/>
          <w:highlight w:val="none"/>
          <w:lang w:eastAsia="en-US"/>
        </w:rPr>
        <w:t>.3.1政府采购节能产品、环境标志产品实施品目清单管理。财政部、</w:t>
      </w:r>
      <w:r>
        <w:rPr>
          <w:rFonts w:asciiTheme="minorEastAsia" w:hAnsiTheme="minorEastAsia" w:eastAsiaTheme="minorEastAsia" w:cstheme="minorEastAsia"/>
          <w:color w:val="auto"/>
          <w:spacing w:val="-8"/>
          <w:sz w:val="24"/>
          <w:szCs w:val="24"/>
          <w:highlight w:val="none"/>
        </w:rPr>
        <w:fldChar w:fldCharType="begin"/>
      </w:r>
      <w:r>
        <w:rPr>
          <w:rFonts w:asciiTheme="minorEastAsia" w:hAnsiTheme="minorEastAsia" w:eastAsiaTheme="minorEastAsia" w:cstheme="minorEastAsia"/>
          <w:color w:val="auto"/>
          <w:spacing w:val="-8"/>
          <w:sz w:val="24"/>
          <w:szCs w:val="24"/>
          <w:highlight w:val="none"/>
        </w:rPr>
        <w:instrText xml:space="preserve"> HYPERLINK "https://www.baidu.com/link?url=pV2gqlWQVIfLHb2GO1RMJVp24ETQ1a_TiqQ-2CHpcULsECvXubLhLHJTcTJbIedy&amp;wd=&amp;eqid=88c7d5f9006c2d6b0000000265780e74" \t "https://www.baidu.com/_blank" </w:instrText>
      </w:r>
      <w:r>
        <w:rPr>
          <w:rFonts w:asciiTheme="minorEastAsia" w:hAnsiTheme="minorEastAsia" w:eastAsiaTheme="minorEastAsia" w:cstheme="minorEastAsia"/>
          <w:color w:val="auto"/>
          <w:spacing w:val="-8"/>
          <w:sz w:val="24"/>
          <w:szCs w:val="24"/>
          <w:highlight w:val="none"/>
        </w:rPr>
        <w:fldChar w:fldCharType="separate"/>
      </w:r>
      <w:r>
        <w:rPr>
          <w:rFonts w:hint="default" w:asciiTheme="minorEastAsia" w:hAnsiTheme="minorEastAsia" w:eastAsiaTheme="minorEastAsia" w:cstheme="minorEastAsia"/>
          <w:color w:val="auto"/>
          <w:spacing w:val="-8"/>
          <w:sz w:val="24"/>
          <w:szCs w:val="24"/>
          <w:highlight w:val="none"/>
          <w:lang w:eastAsia="en-US"/>
        </w:rPr>
        <w:t>中华人民共和国国家发展和改革委员会</w:t>
      </w:r>
      <w:r>
        <w:rPr>
          <w:rFonts w:hint="default" w:asciiTheme="minorEastAsia" w:hAnsiTheme="minorEastAsia" w:eastAsiaTheme="minorEastAsia" w:cstheme="minorEastAsia"/>
          <w:color w:val="auto"/>
          <w:spacing w:val="-8"/>
          <w:sz w:val="24"/>
          <w:szCs w:val="24"/>
          <w:highlight w:val="none"/>
          <w:lang w:eastAsia="en-US"/>
        </w:rPr>
        <w:fldChar w:fldCharType="end"/>
      </w:r>
      <w:r>
        <w:rPr>
          <w:rFonts w:asciiTheme="minorEastAsia" w:hAnsiTheme="minorEastAsia" w:eastAsiaTheme="minorEastAsia" w:cstheme="minorEastAsia"/>
          <w:color w:val="auto"/>
          <w:spacing w:val="-8"/>
          <w:sz w:val="24"/>
          <w:szCs w:val="24"/>
          <w:highlight w:val="none"/>
          <w:lang w:eastAsia="en-US"/>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.3.3如本项目采购产品属于实施政府强制采购品目清单范围的节能产品，则投标人所报产品必须获得国家确定的认证机构出具的、处于有效期之内的节能产品认证证书，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color w:val="auto"/>
          <w:spacing w:val="-8"/>
          <w:sz w:val="24"/>
          <w:szCs w:val="24"/>
          <w:highlight w:val="none"/>
        </w:rPr>
        <w:t>否则投标无效；</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.3.4非政府强制采购的节能产品或环境标志产品，依据品目清单和认证证书实施政府优先采购。优先采购的具体规定见第四章《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color w:val="auto"/>
          <w:spacing w:val="-8"/>
          <w:sz w:val="24"/>
          <w:szCs w:val="24"/>
          <w:highlight w:val="none"/>
          <w:lang w:eastAsia="zh-CN"/>
        </w:rPr>
        <w:t>开、</w:t>
      </w:r>
      <w:r>
        <w:rPr>
          <w:rFonts w:hint="eastAsia" w:asciiTheme="minorEastAsia" w:hAnsiTheme="minorEastAsia" w:eastAsiaTheme="minorEastAsia" w:cstheme="minorEastAsia"/>
          <w:color w:val="auto"/>
          <w:spacing w:val="-8"/>
          <w:sz w:val="24"/>
          <w:szCs w:val="24"/>
          <w:highlight w:val="none"/>
        </w:rPr>
        <w:t>评标程序、评标方法和评标标准》（如涉及）。</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.4正版软件</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rPr>
      </w:pPr>
      <w:r>
        <w:rPr>
          <w:rFonts w:hint="eastAsia" w:asciiTheme="minorEastAsia" w:hAnsiTheme="minorEastAsia" w:eastAsiaTheme="minorEastAsia" w:cstheme="minorEastAsia"/>
          <w:color w:val="auto"/>
          <w:spacing w:val="-8"/>
          <w:sz w:val="24"/>
          <w:szCs w:val="24"/>
          <w:highlight w:val="none"/>
          <w:lang w:eastAsia="zh-CN"/>
        </w:rPr>
        <w:t>4</w:t>
      </w:r>
      <w:r>
        <w:rPr>
          <w:rFonts w:hint="eastAsia" w:asciiTheme="minorEastAsia" w:hAnsiTheme="minorEastAsia" w:eastAsiaTheme="minorEastAsia" w:cstheme="minorEastAsia"/>
          <w:color w:val="auto"/>
          <w:spacing w:val="-8"/>
          <w:sz w:val="24"/>
          <w:szCs w:val="24"/>
          <w:highlight w:val="none"/>
        </w:rPr>
        <w:t>.4.1依据《财政部</w:t>
      </w:r>
      <w:r>
        <w:rPr>
          <w:rFonts w:hint="eastAsia" w:asciiTheme="minorEastAsia" w:hAnsiTheme="minorEastAsia" w:eastAsiaTheme="minorEastAsia" w:cstheme="minorEastAsia"/>
          <w:color w:val="auto"/>
          <w:spacing w:val="-8"/>
          <w:sz w:val="24"/>
          <w:szCs w:val="24"/>
          <w:highlight w:val="none"/>
          <w:lang w:eastAsia="zh-CN"/>
        </w:rPr>
        <w:t>、</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asciiTheme="minorEastAsia" w:hAnsiTheme="minorEastAsia" w:eastAsiaTheme="minorEastAsia" w:cstheme="minorEastAsia"/>
          <w:color w:val="auto"/>
          <w:spacing w:val="-8"/>
          <w:sz w:val="24"/>
          <w:szCs w:val="24"/>
          <w:highlight w:val="none"/>
        </w:rPr>
        <w:t>中华人民共和国国家发展和改革委员会</w:t>
      </w:r>
      <w:r>
        <w:rPr>
          <w:rFonts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asciiTheme="minorEastAsia" w:hAnsiTheme="minorEastAsia" w:eastAsiaTheme="minorEastAsia" w:cstheme="minorEastAsia"/>
          <w:color w:val="auto"/>
          <w:spacing w:val="-8"/>
          <w:sz w:val="24"/>
          <w:szCs w:val="24"/>
          <w:highlight w:val="none"/>
        </w:rPr>
        <w:t>中华人民共和国国家发展和改革委员会</w:t>
      </w:r>
      <w:r>
        <w:rPr>
          <w:rFonts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color w:val="auto"/>
          <w:highlight w:val="none"/>
        </w:rPr>
        <w:fldChar w:fldCharType="begin"/>
      </w:r>
      <w:r>
        <w:rPr>
          <w:color w:val="auto"/>
          <w:highlight w:val="none"/>
        </w:rPr>
        <w:instrText xml:space="preserve"> HYPERLINK "https://www.baidu.com/link?url=pV2gqlWQVIfLHb2GO1RMJVp24ETQ1a_TiqQ-2CHpcULsECvXubLhLHJTcTJbIedy&amp;wd=&amp;eqid=88c7d5f9006c2d6b0000000265780e74" \t "https://www.baidu.com/_blank" </w:instrText>
      </w:r>
      <w:r>
        <w:rPr>
          <w:color w:val="auto"/>
          <w:highlight w:val="none"/>
        </w:rPr>
        <w:fldChar w:fldCharType="separate"/>
      </w:r>
      <w:r>
        <w:rPr>
          <w:rFonts w:asciiTheme="minorEastAsia" w:hAnsiTheme="minorEastAsia" w:eastAsiaTheme="minorEastAsia" w:cstheme="minorEastAsia"/>
          <w:color w:val="auto"/>
          <w:spacing w:val="-8"/>
          <w:sz w:val="24"/>
          <w:szCs w:val="24"/>
          <w:highlight w:val="none"/>
        </w:rPr>
        <w:t>中华人民共和国国家发展和改革委员会</w:t>
      </w:r>
      <w:r>
        <w:rPr>
          <w:rFonts w:asciiTheme="minorEastAsia" w:hAnsiTheme="minorEastAsia" w:eastAsiaTheme="minorEastAsia" w:cstheme="minorEastAsia"/>
          <w:color w:val="auto"/>
          <w:spacing w:val="-8"/>
          <w:sz w:val="24"/>
          <w:szCs w:val="24"/>
          <w:highlight w:val="none"/>
        </w:rPr>
        <w:fldChar w:fldCharType="end"/>
      </w:r>
      <w:r>
        <w:rPr>
          <w:rFonts w:hint="eastAsia" w:asciiTheme="minorEastAsia" w:hAnsiTheme="minorEastAsia" w:eastAsiaTheme="minorEastAsia" w:cstheme="minorEastAsia"/>
          <w:color w:val="auto"/>
          <w:spacing w:val="-8"/>
          <w:sz w:val="24"/>
          <w:szCs w:val="24"/>
          <w:highlight w:val="none"/>
        </w:rPr>
        <w:t>、信息产业部以文件形式确定、公布并适时调整。</w:t>
      </w:r>
    </w:p>
    <w:p>
      <w:pPr>
        <w:pStyle w:val="6"/>
        <w:kinsoku/>
        <w:wordWrap w:val="0"/>
        <w:spacing w:line="360" w:lineRule="auto"/>
        <w:ind w:firstLine="46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4</w:t>
      </w:r>
      <w:r>
        <w:rPr>
          <w:rFonts w:hint="eastAsia" w:asciiTheme="minorEastAsia" w:hAnsiTheme="minorEastAsia" w:eastAsiaTheme="minorEastAsia" w:cstheme="minorEastAsia"/>
          <w:color w:val="auto"/>
          <w:spacing w:val="-3"/>
          <w:sz w:val="24"/>
          <w:szCs w:val="24"/>
          <w:highlight w:val="none"/>
        </w:rPr>
        <w:t>.4.2各级政府部门在购置计算机办公设备时，必须采购预装正版操作系统</w:t>
      </w:r>
    </w:p>
    <w:p>
      <w:pPr>
        <w:pStyle w:val="6"/>
        <w:kinsoku/>
        <w:wordWrap w:val="0"/>
        <w:spacing w:line="360" w:lineRule="auto"/>
        <w:ind w:firstLine="44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sz w:val="24"/>
          <w:szCs w:val="24"/>
          <w:highlight w:val="none"/>
        </w:rPr>
        <w:t>软件的计算机产品，相关规定依据《国家版权局、信息产业</w:t>
      </w:r>
      <w:r>
        <w:rPr>
          <w:rFonts w:hint="eastAsia" w:asciiTheme="minorEastAsia" w:hAnsiTheme="minorEastAsia" w:eastAsiaTheme="minorEastAsia" w:cstheme="minorEastAsia"/>
          <w:color w:val="auto"/>
          <w:spacing w:val="-10"/>
          <w:sz w:val="24"/>
          <w:szCs w:val="24"/>
          <w:highlight w:val="none"/>
        </w:rPr>
        <w:t>部、财政</w:t>
      </w:r>
      <w:r>
        <w:rPr>
          <w:rFonts w:hint="eastAsia" w:asciiTheme="minorEastAsia" w:hAnsiTheme="minorEastAsia" w:eastAsiaTheme="minorEastAsia" w:cstheme="minorEastAsia"/>
          <w:color w:val="auto"/>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color w:val="auto"/>
          <w:spacing w:val="-3"/>
          <w:sz w:val="24"/>
          <w:szCs w:val="24"/>
          <w:highlight w:val="none"/>
        </w:rPr>
        <w:t>购已预装正版操作系统软件产品的通知》（国权联〔200</w:t>
      </w:r>
      <w:r>
        <w:rPr>
          <w:rFonts w:hint="eastAsia" w:asciiTheme="minorEastAsia" w:hAnsiTheme="minorEastAsia" w:eastAsiaTheme="minorEastAsia" w:cstheme="minorEastAsia"/>
          <w:color w:val="auto"/>
          <w:spacing w:val="-4"/>
          <w:sz w:val="24"/>
          <w:szCs w:val="24"/>
          <w:highlight w:val="none"/>
        </w:rPr>
        <w:t>6〕1号）、</w:t>
      </w:r>
      <w:r>
        <w:rPr>
          <w:rFonts w:hint="eastAsia" w:asciiTheme="minorEastAsia" w:hAnsiTheme="minorEastAsia" w:eastAsiaTheme="minorEastAsia" w:cstheme="minorEastAsia"/>
          <w:color w:val="auto"/>
          <w:sz w:val="24"/>
          <w:szCs w:val="24"/>
          <w:highlight w:val="none"/>
        </w:rPr>
        <w:t>《国务院办公厅关于进一步做好政府机关使用正版</w:t>
      </w:r>
      <w:r>
        <w:rPr>
          <w:rFonts w:hint="eastAsia" w:asciiTheme="minorEastAsia" w:hAnsiTheme="minorEastAsia" w:eastAsiaTheme="minorEastAsia" w:cstheme="minorEastAsia"/>
          <w:color w:val="auto"/>
          <w:spacing w:val="-1"/>
          <w:sz w:val="24"/>
          <w:szCs w:val="24"/>
          <w:highlight w:val="none"/>
        </w:rPr>
        <w:t>软件工作的通知》</w:t>
      </w:r>
      <w:r>
        <w:rPr>
          <w:rFonts w:hint="eastAsia" w:asciiTheme="minorEastAsia" w:hAnsiTheme="minorEastAsia" w:eastAsiaTheme="minorEastAsia" w:cstheme="minorEastAsia"/>
          <w:color w:val="auto"/>
          <w:spacing w:val="-3"/>
          <w:sz w:val="24"/>
          <w:szCs w:val="24"/>
          <w:highlight w:val="none"/>
        </w:rPr>
        <w:t>（国办发〔2010〕47号）、《财政部关于进一步做好政府机关使用</w:t>
      </w:r>
      <w:r>
        <w:rPr>
          <w:rFonts w:hint="eastAsia" w:asciiTheme="minorEastAsia" w:hAnsiTheme="minorEastAsia" w:eastAsiaTheme="minorEastAsia" w:cstheme="minorEastAsia"/>
          <w:color w:val="auto"/>
          <w:spacing w:val="-6"/>
          <w:sz w:val="24"/>
          <w:szCs w:val="24"/>
          <w:highlight w:val="none"/>
        </w:rPr>
        <w:t>正版软件工作的通知》（财预〔2010〕536号）。</w:t>
      </w:r>
    </w:p>
    <w:p>
      <w:pPr>
        <w:pStyle w:val="6"/>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4</w:t>
      </w:r>
      <w:r>
        <w:rPr>
          <w:rFonts w:hint="eastAsia" w:asciiTheme="minorEastAsia" w:hAnsiTheme="minorEastAsia" w:eastAsiaTheme="minorEastAsia" w:cstheme="minorEastAsia"/>
          <w:color w:val="auto"/>
          <w:sz w:val="24"/>
          <w:szCs w:val="24"/>
          <w:highlight w:val="none"/>
        </w:rPr>
        <w:t>.5网络安全专用产品</w:t>
      </w:r>
    </w:p>
    <w:p>
      <w:pPr>
        <w:pStyle w:val="6"/>
        <w:kinsoku/>
        <w:wordWrap w:val="0"/>
        <w:spacing w:line="360" w:lineRule="auto"/>
        <w:ind w:firstLine="476"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4</w:t>
      </w:r>
      <w:r>
        <w:rPr>
          <w:rFonts w:hint="eastAsia" w:asciiTheme="minorEastAsia" w:hAnsiTheme="minorEastAsia" w:eastAsiaTheme="minorEastAsia" w:cstheme="minorEastAsia"/>
          <w:color w:val="auto"/>
          <w:spacing w:val="-1"/>
          <w:sz w:val="24"/>
          <w:szCs w:val="24"/>
          <w:highlight w:val="none"/>
        </w:rPr>
        <w:t>.5.1所投产品属于列入《网络关键设备和网络安全专用产品目录》的网络</w:t>
      </w:r>
      <w:r>
        <w:rPr>
          <w:rFonts w:hint="eastAsia" w:asciiTheme="minorEastAsia" w:hAnsiTheme="minorEastAsia" w:eastAsiaTheme="minorEastAsia" w:cstheme="minorEastAsia"/>
          <w:color w:val="auto"/>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color w:val="auto"/>
          <w:spacing w:val="-4"/>
          <w:sz w:val="24"/>
          <w:szCs w:val="24"/>
          <w:highlight w:val="none"/>
        </w:rPr>
        <w:t>公安部、国家认证认可监督管理委员会统一公布和更新</w:t>
      </w:r>
      <w:r>
        <w:rPr>
          <w:rFonts w:hint="eastAsia" w:asciiTheme="minorEastAsia" w:hAnsiTheme="minorEastAsia" w:eastAsiaTheme="minorEastAsia" w:cstheme="minorEastAsia"/>
          <w:color w:val="auto"/>
          <w:spacing w:val="-5"/>
          <w:sz w:val="24"/>
          <w:szCs w:val="24"/>
          <w:highlight w:val="none"/>
        </w:rPr>
        <w:t>的符合要求的</w:t>
      </w:r>
      <w:r>
        <w:rPr>
          <w:rFonts w:hint="eastAsia" w:asciiTheme="minorEastAsia" w:hAnsiTheme="minorEastAsia" w:eastAsiaTheme="minorEastAsia" w:cstheme="minorEastAsia"/>
          <w:color w:val="auto"/>
          <w:spacing w:val="-4"/>
          <w:sz w:val="24"/>
          <w:szCs w:val="24"/>
          <w:highlight w:val="none"/>
        </w:rPr>
        <w:t>网络关键设备和网络安全专用产品清单中。</w:t>
      </w:r>
    </w:p>
    <w:p>
      <w:pPr>
        <w:pStyle w:val="6"/>
        <w:kinsoku/>
        <w:wordWrap w:val="0"/>
        <w:spacing w:line="360" w:lineRule="auto"/>
        <w:ind w:firstLine="48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eastAsia="zh-CN"/>
        </w:rPr>
        <w:t xml:space="preserve">6 </w:t>
      </w:r>
      <w:r>
        <w:rPr>
          <w:rFonts w:hint="eastAsia" w:asciiTheme="minorEastAsia" w:hAnsiTheme="minorEastAsia" w:eastAsiaTheme="minorEastAsia" w:cstheme="minorEastAsia"/>
          <w:color w:val="auto"/>
          <w:spacing w:val="2"/>
          <w:sz w:val="24"/>
          <w:szCs w:val="24"/>
          <w:highlight w:val="none"/>
        </w:rPr>
        <w:t>采购需求标准</w:t>
      </w:r>
    </w:p>
    <w:p>
      <w:pPr>
        <w:pStyle w:val="6"/>
        <w:kinsoku/>
        <w:wordWrap w:val="0"/>
        <w:spacing w:line="360" w:lineRule="auto"/>
        <w:ind w:firstLine="48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lang w:eastAsia="zh-CN"/>
        </w:rPr>
        <w:t>4</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lang w:eastAsia="zh-CN"/>
        </w:rPr>
        <w:t>6</w:t>
      </w:r>
      <w:r>
        <w:rPr>
          <w:rFonts w:hint="eastAsia" w:asciiTheme="minorEastAsia" w:hAnsiTheme="minorEastAsia" w:eastAsiaTheme="minorEastAsia" w:cstheme="minorEastAsia"/>
          <w:color w:val="auto"/>
          <w:spacing w:val="2"/>
          <w:sz w:val="24"/>
          <w:szCs w:val="24"/>
          <w:highlight w:val="none"/>
        </w:rPr>
        <w:t>.1商品包装、快递包装政府采购需求标准（试行）</w:t>
      </w:r>
      <w:r>
        <w:rPr>
          <w:rFonts w:hint="eastAsia" w:asciiTheme="minorEastAsia" w:hAnsiTheme="minorEastAsia" w:eastAsiaTheme="minorEastAsia" w:cstheme="minorEastAsia"/>
          <w:color w:val="auto"/>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color w:val="auto"/>
          <w:spacing w:val="-3"/>
          <w:sz w:val="24"/>
          <w:szCs w:val="24"/>
          <w:highlight w:val="none"/>
        </w:rPr>
        <w:t>标准（试行）》的通知（财办库〔2020〕1</w:t>
      </w:r>
      <w:r>
        <w:rPr>
          <w:rFonts w:hint="eastAsia" w:asciiTheme="minorEastAsia" w:hAnsiTheme="minorEastAsia" w:eastAsiaTheme="minorEastAsia" w:cstheme="minorEastAsia"/>
          <w:color w:val="auto"/>
          <w:spacing w:val="-4"/>
          <w:sz w:val="24"/>
          <w:szCs w:val="24"/>
          <w:highlight w:val="none"/>
        </w:rPr>
        <w:t>23号</w:t>
      </w:r>
      <w:r>
        <w:rPr>
          <w:rFonts w:hint="eastAsia" w:asciiTheme="minorEastAsia" w:hAnsiTheme="minorEastAsia" w:eastAsiaTheme="minorEastAsia" w:cstheme="minorEastAsia"/>
          <w:color w:val="auto"/>
          <w:spacing w:val="-28"/>
          <w:sz w:val="24"/>
          <w:szCs w:val="24"/>
          <w:highlight w:val="none"/>
        </w:rPr>
        <w:t>），</w:t>
      </w:r>
      <w:r>
        <w:rPr>
          <w:rFonts w:hint="eastAsia" w:asciiTheme="minorEastAsia" w:hAnsiTheme="minorEastAsia" w:eastAsiaTheme="minorEastAsia" w:cstheme="minorEastAsia"/>
          <w:color w:val="auto"/>
          <w:spacing w:val="-4"/>
          <w:sz w:val="24"/>
          <w:szCs w:val="24"/>
          <w:highlight w:val="none"/>
        </w:rPr>
        <w:t>本项目如涉及商</w:t>
      </w:r>
      <w:r>
        <w:rPr>
          <w:rFonts w:hint="eastAsia" w:asciiTheme="minorEastAsia" w:hAnsiTheme="minorEastAsia" w:eastAsiaTheme="minorEastAsia" w:cstheme="minorEastAsia"/>
          <w:color w:val="auto"/>
          <w:spacing w:val="-6"/>
          <w:sz w:val="24"/>
          <w:szCs w:val="24"/>
          <w:highlight w:val="none"/>
        </w:rPr>
        <w:t>品包装和快递包装的，则其具体要求见第</w:t>
      </w:r>
      <w:r>
        <w:rPr>
          <w:rFonts w:hint="eastAsia" w:asciiTheme="minorEastAsia" w:hAnsiTheme="minorEastAsia" w:eastAsiaTheme="minorEastAsia" w:cstheme="minorEastAsia"/>
          <w:color w:val="auto"/>
          <w:spacing w:val="-6"/>
          <w:sz w:val="24"/>
          <w:szCs w:val="24"/>
          <w:highlight w:val="none"/>
          <w:lang w:eastAsia="zh-CN"/>
        </w:rPr>
        <w:t>二</w:t>
      </w:r>
      <w:r>
        <w:rPr>
          <w:rFonts w:hint="eastAsia" w:asciiTheme="minorEastAsia" w:hAnsiTheme="minorEastAsia" w:eastAsiaTheme="minorEastAsia" w:cstheme="minorEastAsia"/>
          <w:color w:val="auto"/>
          <w:spacing w:val="-6"/>
          <w:sz w:val="24"/>
          <w:szCs w:val="24"/>
          <w:highlight w:val="none"/>
        </w:rPr>
        <w:t>章《采购需求》。</w:t>
      </w:r>
    </w:p>
    <w:p>
      <w:pPr>
        <w:pStyle w:val="6"/>
        <w:kinsoku/>
        <w:wordWrap w:val="0"/>
        <w:spacing w:line="360" w:lineRule="auto"/>
        <w:ind w:firstLine="432" w:firstLineChars="200"/>
        <w:jc w:val="both"/>
        <w:rPr>
          <w:rFonts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lang w:eastAsia="zh-CN"/>
        </w:rPr>
        <w:t>4</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pacing w:val="-12"/>
          <w:sz w:val="24"/>
          <w:szCs w:val="24"/>
          <w:highlight w:val="none"/>
          <w:lang w:eastAsia="zh-CN"/>
        </w:rPr>
        <w:t>6</w:t>
      </w:r>
      <w:r>
        <w:rPr>
          <w:rFonts w:hint="eastAsia" w:asciiTheme="minorEastAsia" w:hAnsiTheme="minorEastAsia" w:eastAsiaTheme="minorEastAsia" w:cstheme="minorEastAsia"/>
          <w:color w:val="auto"/>
          <w:spacing w:val="-12"/>
          <w:sz w:val="24"/>
          <w:szCs w:val="24"/>
          <w:highlight w:val="none"/>
        </w:rPr>
        <w:t>.2绿色数据中心政府采购需求标准（试行）</w:t>
      </w:r>
    </w:p>
    <w:p>
      <w:pPr>
        <w:pStyle w:val="6"/>
        <w:kinsoku/>
        <w:wordWrap w:val="0"/>
        <w:spacing w:line="360" w:lineRule="auto"/>
        <w:ind w:firstLine="432" w:firstLineChars="200"/>
        <w:jc w:val="both"/>
        <w:rPr>
          <w:rFonts w:asciiTheme="minorEastAsia" w:hAnsiTheme="minorEastAsia" w:eastAsiaTheme="minorEastAsia" w:cstheme="minorEastAsia"/>
          <w:color w:val="auto"/>
          <w:spacing w:val="-12"/>
          <w:sz w:val="24"/>
          <w:szCs w:val="24"/>
          <w:highlight w:val="none"/>
        </w:rPr>
      </w:pPr>
      <w:r>
        <w:rPr>
          <w:rFonts w:hint="eastAsia" w:asciiTheme="minorEastAsia" w:hAnsiTheme="minorEastAsia" w:eastAsiaTheme="minorEastAsia" w:cstheme="minorEastAsia"/>
          <w:color w:val="auto"/>
          <w:spacing w:val="-12"/>
          <w:sz w:val="24"/>
          <w:szCs w:val="24"/>
          <w:highlight w:val="none"/>
        </w:rPr>
        <w:t>为加快数据中心绿色转型，根据财政部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生态环境部</w:t>
      </w:r>
      <w:r>
        <w:rPr>
          <w:rFonts w:hint="eastAsia" w:asciiTheme="minorEastAsia" w:hAnsiTheme="minorEastAsia" w:eastAsiaTheme="minorEastAsia" w:cstheme="minorEastAsia"/>
          <w:color w:val="auto"/>
          <w:spacing w:val="-12"/>
          <w:sz w:val="24"/>
          <w:szCs w:val="24"/>
          <w:highlight w:val="none"/>
          <w:lang w:eastAsia="zh-CN"/>
        </w:rPr>
        <w:t>、</w:t>
      </w:r>
      <w:r>
        <w:rPr>
          <w:rFonts w:hint="eastAsia" w:asciiTheme="minorEastAsia" w:hAnsiTheme="minorEastAsia" w:eastAsiaTheme="minorEastAsia" w:cstheme="minorEastAsia"/>
          <w:color w:val="auto"/>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color w:val="auto"/>
          <w:spacing w:val="-12"/>
          <w:sz w:val="24"/>
          <w:szCs w:val="24"/>
          <w:highlight w:val="none"/>
          <w:lang w:eastAsia="zh-CN"/>
        </w:rPr>
        <w:t>二</w:t>
      </w:r>
      <w:r>
        <w:rPr>
          <w:rFonts w:hint="eastAsia" w:asciiTheme="minorEastAsia" w:hAnsiTheme="minorEastAsia" w:eastAsiaTheme="minorEastAsia" w:cstheme="minorEastAsia"/>
          <w:color w:val="auto"/>
          <w:spacing w:val="-12"/>
          <w:sz w:val="24"/>
          <w:szCs w:val="24"/>
          <w:highlight w:val="none"/>
        </w:rPr>
        <w:t>章《采购需求》。</w:t>
      </w:r>
    </w:p>
    <w:p>
      <w:pPr>
        <w:pStyle w:val="6"/>
        <w:kinsoku/>
        <w:wordWrap w:val="0"/>
        <w:spacing w:line="360" w:lineRule="auto"/>
        <w:ind w:firstLine="47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2"/>
          <w:sz w:val="24"/>
          <w:szCs w:val="24"/>
          <w:highlight w:val="none"/>
          <w:lang w:eastAsia="zh-CN"/>
        </w:rPr>
        <w:t>5.投标</w:t>
      </w:r>
      <w:r>
        <w:rPr>
          <w:rFonts w:hint="eastAsia" w:asciiTheme="minorEastAsia" w:hAnsiTheme="minorEastAsia" w:eastAsiaTheme="minorEastAsia" w:cstheme="minorEastAsia"/>
          <w:b/>
          <w:bCs/>
          <w:color w:val="auto"/>
          <w:spacing w:val="-2"/>
          <w:sz w:val="24"/>
          <w:szCs w:val="24"/>
          <w:highlight w:val="none"/>
        </w:rPr>
        <w:t>费用</w:t>
      </w:r>
    </w:p>
    <w:p>
      <w:pPr>
        <w:pStyle w:val="6"/>
        <w:kinsoku/>
        <w:wordWrap w:val="0"/>
        <w:spacing w:line="360" w:lineRule="auto"/>
        <w:ind w:firstLine="46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lang w:eastAsia="zh-CN"/>
        </w:rPr>
        <w:t>投标人</w:t>
      </w:r>
      <w:r>
        <w:rPr>
          <w:rFonts w:hint="eastAsia" w:asciiTheme="minorEastAsia" w:hAnsiTheme="minorEastAsia" w:eastAsiaTheme="minorEastAsia" w:cstheme="minorEastAsia"/>
          <w:color w:val="auto"/>
          <w:spacing w:val="-4"/>
          <w:sz w:val="24"/>
          <w:szCs w:val="24"/>
          <w:highlight w:val="none"/>
        </w:rPr>
        <w:t>应自行承担所有与准备和</w:t>
      </w:r>
      <w:r>
        <w:rPr>
          <w:rFonts w:hint="eastAsia" w:asciiTheme="minorEastAsia" w:hAnsiTheme="minorEastAsia" w:eastAsiaTheme="minorEastAsia" w:cstheme="minorEastAsia"/>
          <w:color w:val="auto"/>
          <w:spacing w:val="-4"/>
          <w:sz w:val="24"/>
          <w:szCs w:val="24"/>
          <w:highlight w:val="none"/>
          <w:lang w:eastAsia="zh-CN"/>
        </w:rPr>
        <w:t>招标</w:t>
      </w:r>
      <w:r>
        <w:rPr>
          <w:rFonts w:hint="eastAsia" w:asciiTheme="minorEastAsia" w:hAnsiTheme="minorEastAsia" w:eastAsiaTheme="minorEastAsia" w:cstheme="minorEastAsia"/>
          <w:color w:val="auto"/>
          <w:spacing w:val="-4"/>
          <w:sz w:val="24"/>
          <w:szCs w:val="24"/>
          <w:highlight w:val="none"/>
        </w:rPr>
        <w:t>有关的费用</w:t>
      </w:r>
      <w:r>
        <w:rPr>
          <w:rFonts w:hint="eastAsia" w:asciiTheme="minorEastAsia" w:hAnsiTheme="minorEastAsia" w:eastAsiaTheme="minorEastAsia" w:cstheme="minorEastAsia"/>
          <w:color w:val="auto"/>
          <w:spacing w:val="-5"/>
          <w:sz w:val="24"/>
          <w:szCs w:val="24"/>
          <w:highlight w:val="none"/>
        </w:rPr>
        <w:t>，无论</w:t>
      </w:r>
      <w:r>
        <w:rPr>
          <w:rFonts w:hint="eastAsia" w:asciiTheme="minorEastAsia" w:hAnsiTheme="minorEastAsia" w:eastAsiaTheme="minorEastAsia" w:cstheme="minorEastAsia"/>
          <w:color w:val="auto"/>
          <w:spacing w:val="-5"/>
          <w:sz w:val="24"/>
          <w:szCs w:val="24"/>
          <w:highlight w:val="none"/>
          <w:lang w:eastAsia="zh-CN"/>
        </w:rPr>
        <w:t>招标</w:t>
      </w:r>
      <w:r>
        <w:rPr>
          <w:rFonts w:hint="eastAsia" w:asciiTheme="minorEastAsia" w:hAnsiTheme="minorEastAsia" w:eastAsiaTheme="minorEastAsia" w:cstheme="minorEastAsia"/>
          <w:color w:val="auto"/>
          <w:spacing w:val="-5"/>
          <w:sz w:val="24"/>
          <w:szCs w:val="24"/>
          <w:highlight w:val="none"/>
        </w:rPr>
        <w:t>的结果如何，</w:t>
      </w:r>
      <w:r>
        <w:rPr>
          <w:rFonts w:hint="eastAsia" w:asciiTheme="minorEastAsia" w:hAnsiTheme="minorEastAsia" w:eastAsiaTheme="minorEastAsia" w:cstheme="minorEastAsia"/>
          <w:color w:val="auto"/>
          <w:spacing w:val="-1"/>
          <w:sz w:val="24"/>
          <w:szCs w:val="24"/>
          <w:highlight w:val="none"/>
        </w:rPr>
        <w:t>采购人或采购代理机构在任何情况下均无承担</w:t>
      </w:r>
      <w:r>
        <w:rPr>
          <w:rFonts w:hint="eastAsia" w:asciiTheme="minorEastAsia" w:hAnsiTheme="minorEastAsia" w:eastAsiaTheme="minorEastAsia" w:cstheme="minorEastAsia"/>
          <w:color w:val="auto"/>
          <w:spacing w:val="-2"/>
          <w:sz w:val="24"/>
          <w:szCs w:val="24"/>
          <w:highlight w:val="none"/>
        </w:rPr>
        <w:t>这些费用的义务和责任。</w:t>
      </w:r>
    </w:p>
    <w:p>
      <w:pPr>
        <w:kinsoku/>
        <w:wordWrap w:val="0"/>
        <w:spacing w:line="360" w:lineRule="auto"/>
        <w:ind w:firstLine="466" w:firstLineChars="200"/>
        <w:jc w:val="both"/>
        <w:rPr>
          <w:rFonts w:asciiTheme="minorEastAsia" w:hAnsiTheme="minorEastAsia" w:eastAsiaTheme="minorEastAsia" w:cstheme="minorEastAsia"/>
          <w:b/>
          <w:bCs/>
          <w:color w:val="auto"/>
          <w:spacing w:val="-4"/>
          <w:sz w:val="24"/>
          <w:szCs w:val="24"/>
          <w:highlight w:val="none"/>
          <w:lang w:eastAsia="zh-CN"/>
        </w:rPr>
      </w:pPr>
      <w:r>
        <w:rPr>
          <w:rFonts w:hint="eastAsia" w:asciiTheme="minorEastAsia" w:hAnsiTheme="minorEastAsia" w:eastAsiaTheme="minorEastAsia" w:cstheme="minorEastAsia"/>
          <w:b/>
          <w:bCs/>
          <w:color w:val="auto"/>
          <w:spacing w:val="-4"/>
          <w:sz w:val="24"/>
          <w:szCs w:val="24"/>
          <w:highlight w:val="none"/>
          <w:lang w:eastAsia="zh-CN"/>
        </w:rPr>
        <w:t>6.采购范围及适用法律</w:t>
      </w:r>
    </w:p>
    <w:p>
      <w:pPr>
        <w:kinsoku/>
        <w:wordWrap w:val="0"/>
        <w:spacing w:line="360" w:lineRule="auto"/>
        <w:ind w:firstLine="567"/>
        <w:jc w:val="both"/>
        <w:rPr>
          <w:rFonts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6.1 本次招标适用的法律、法规为《中华人民共和国政府采购法》《中华人民共和国政府采购法实施条例》《政府采购货物和服务招标投标管理办法》《中华人民共和国民法典》以及其他相关政府采购法律法规。</w:t>
      </w:r>
    </w:p>
    <w:p>
      <w:pPr>
        <w:kinsoku/>
        <w:wordWrap w:val="0"/>
        <w:spacing w:line="360" w:lineRule="auto"/>
        <w:ind w:firstLine="567"/>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6.2 “监督管理部门”是指</w:t>
      </w:r>
      <w:r>
        <w:rPr>
          <w:rFonts w:hint="eastAsia" w:asciiTheme="minorEastAsia" w:hAnsiTheme="minorEastAsia" w:eastAsiaTheme="minorEastAsia" w:cstheme="minorEastAsia"/>
          <w:color w:val="auto"/>
          <w:spacing w:val="-4"/>
          <w:sz w:val="24"/>
          <w:szCs w:val="24"/>
          <w:highlight w:val="none"/>
          <w:u w:val="single"/>
          <w:lang w:val="en-US" w:eastAsia="zh-CN"/>
        </w:rPr>
        <w:t>淅川县财政局</w:t>
      </w:r>
      <w:r>
        <w:rPr>
          <w:rFonts w:hint="eastAsia" w:asciiTheme="minorEastAsia" w:hAnsiTheme="minorEastAsia" w:eastAsiaTheme="minorEastAsia" w:cstheme="minorEastAsia"/>
          <w:color w:val="auto"/>
          <w:spacing w:val="-2"/>
          <w:sz w:val="24"/>
          <w:szCs w:val="24"/>
          <w:highlight w:val="none"/>
          <w:lang w:eastAsia="zh-CN"/>
        </w:rPr>
        <w:t>。</w:t>
      </w:r>
    </w:p>
    <w:p>
      <w:pPr>
        <w:kinsoku/>
        <w:wordWrap w:val="0"/>
        <w:spacing w:line="360" w:lineRule="auto"/>
        <w:ind w:firstLine="567"/>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6.3 “货物”指投标人按招标文件规定，须向采购人提供的与本次招标相关的</w:t>
      </w:r>
      <w:r>
        <w:rPr>
          <w:rFonts w:hint="eastAsia" w:asciiTheme="minorEastAsia" w:hAnsiTheme="minorEastAsia" w:eastAsiaTheme="minorEastAsia" w:cstheme="minorEastAsia"/>
          <w:color w:val="auto"/>
          <w:spacing w:val="-2"/>
          <w:sz w:val="24"/>
          <w:szCs w:val="24"/>
          <w:highlight w:val="none"/>
          <w:u w:val="single"/>
          <w:lang w:eastAsia="zh-CN"/>
        </w:rPr>
        <w:t xml:space="preserve"> </w:t>
      </w:r>
      <w:r>
        <w:rPr>
          <w:rFonts w:hint="eastAsia" w:asciiTheme="minorEastAsia" w:hAnsiTheme="minorEastAsia" w:eastAsiaTheme="minorEastAsia" w:cstheme="minorEastAsia"/>
          <w:color w:val="auto"/>
          <w:spacing w:val="-2"/>
          <w:sz w:val="24"/>
          <w:szCs w:val="24"/>
          <w:highlight w:val="none"/>
          <w:u w:val="single"/>
          <w:lang w:val="en-US" w:eastAsia="zh-CN"/>
        </w:rPr>
        <w:t>/</w:t>
      </w:r>
      <w:r>
        <w:rPr>
          <w:rFonts w:hint="eastAsia" w:asciiTheme="minorEastAsia" w:hAnsiTheme="minorEastAsia" w:eastAsiaTheme="minorEastAsia" w:cstheme="minorEastAsia"/>
          <w:color w:val="auto"/>
          <w:spacing w:val="-2"/>
          <w:sz w:val="24"/>
          <w:szCs w:val="24"/>
          <w:highlight w:val="none"/>
          <w:u w:val="single"/>
          <w:lang w:eastAsia="zh-CN"/>
        </w:rPr>
        <w:t xml:space="preserve"> 。</w:t>
      </w:r>
    </w:p>
    <w:p>
      <w:pPr>
        <w:kinsoku/>
        <w:wordWrap w:val="0"/>
        <w:spacing w:line="360" w:lineRule="auto"/>
        <w:ind w:firstLine="567"/>
        <w:jc w:val="both"/>
        <w:rPr>
          <w:rFonts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eastAsia="zh-CN"/>
        </w:rPr>
        <w:t>6.4 “服务”指招标文件规定投标人应承担的</w:t>
      </w:r>
      <w:r>
        <w:rPr>
          <w:rFonts w:hint="eastAsia" w:asciiTheme="minorEastAsia" w:hAnsiTheme="minorEastAsia" w:eastAsiaTheme="minorEastAsia" w:cstheme="minorEastAsia"/>
          <w:color w:val="auto"/>
          <w:spacing w:val="-4"/>
          <w:sz w:val="24"/>
          <w:szCs w:val="24"/>
          <w:highlight w:val="none"/>
          <w:u w:val="single"/>
          <w:lang w:val="en-US" w:eastAsia="zh-CN"/>
        </w:rPr>
        <w:t xml:space="preserve"> 技术 </w:t>
      </w:r>
      <w:r>
        <w:rPr>
          <w:rFonts w:hint="eastAsia" w:asciiTheme="minorEastAsia" w:hAnsiTheme="minorEastAsia" w:eastAsiaTheme="minorEastAsia" w:cstheme="minorEastAsia"/>
          <w:color w:val="auto"/>
          <w:spacing w:val="-4"/>
          <w:sz w:val="24"/>
          <w:szCs w:val="24"/>
          <w:highlight w:val="none"/>
          <w:lang w:eastAsia="zh-CN"/>
        </w:rPr>
        <w:t>服务。</w:t>
      </w:r>
    </w:p>
    <w:p>
      <w:pPr>
        <w:pStyle w:val="6"/>
        <w:kinsoku/>
        <w:wordWrap w:val="0"/>
        <w:spacing w:before="92" w:line="360" w:lineRule="auto"/>
        <w:rPr>
          <w:rFonts w:asciiTheme="minorEastAsia" w:hAnsiTheme="minorEastAsia" w:eastAsiaTheme="minorEastAsia" w:cstheme="minorEastAsia"/>
          <w:b/>
          <w:bCs/>
          <w:color w:val="auto"/>
          <w:spacing w:val="-2"/>
          <w:sz w:val="24"/>
          <w:szCs w:val="24"/>
          <w:highlight w:val="none"/>
          <w:lang w:eastAsia="zh-CN"/>
        </w:rPr>
      </w:pPr>
      <w:r>
        <w:rPr>
          <w:rFonts w:hint="eastAsia" w:asciiTheme="minorEastAsia" w:hAnsiTheme="minorEastAsia" w:eastAsiaTheme="minorEastAsia" w:cstheme="minorEastAsia"/>
          <w:b/>
          <w:bCs/>
          <w:color w:val="auto"/>
          <w:spacing w:val="-5"/>
          <w:sz w:val="28"/>
          <w:szCs w:val="28"/>
          <w:highlight w:val="none"/>
        </w:rPr>
        <w:t>二</w:t>
      </w:r>
      <w:r>
        <w:rPr>
          <w:rFonts w:hint="eastAsia" w:asciiTheme="minorEastAsia" w:hAnsiTheme="minorEastAsia" w:eastAsiaTheme="minorEastAsia" w:cstheme="minorEastAsia"/>
          <w:b/>
          <w:bCs/>
          <w:color w:val="auto"/>
          <w:spacing w:val="5"/>
          <w:sz w:val="28"/>
          <w:szCs w:val="28"/>
          <w:highlight w:val="none"/>
          <w:lang w:eastAsia="zh-CN"/>
        </w:rPr>
        <w:t>、</w:t>
      </w:r>
      <w:r>
        <w:rPr>
          <w:rFonts w:hint="eastAsia" w:asciiTheme="minorEastAsia" w:hAnsiTheme="minorEastAsia" w:eastAsiaTheme="minorEastAsia" w:cstheme="minorEastAsia"/>
          <w:b/>
          <w:bCs/>
          <w:color w:val="auto"/>
          <w:spacing w:val="-5"/>
          <w:sz w:val="28"/>
          <w:szCs w:val="28"/>
          <w:highlight w:val="none"/>
        </w:rPr>
        <w:t>招标文件</w:t>
      </w:r>
    </w:p>
    <w:p>
      <w:pPr>
        <w:pStyle w:val="6"/>
        <w:kinsoku/>
        <w:wordWrap w:val="0"/>
        <w:spacing w:line="360" w:lineRule="auto"/>
        <w:ind w:firstLine="474" w:firstLineChars="200"/>
        <w:jc w:val="both"/>
        <w:rPr>
          <w:rFonts w:asciiTheme="minorEastAsia" w:hAnsiTheme="minorEastAsia" w:eastAsiaTheme="minorEastAsia" w:cstheme="minorEastAsia"/>
          <w:b/>
          <w:bCs/>
          <w:color w:val="auto"/>
          <w:spacing w:val="-2"/>
          <w:sz w:val="24"/>
          <w:szCs w:val="24"/>
          <w:highlight w:val="none"/>
          <w:lang w:eastAsia="zh-CN"/>
        </w:rPr>
      </w:pPr>
      <w:r>
        <w:rPr>
          <w:rFonts w:hint="eastAsia" w:asciiTheme="minorEastAsia" w:hAnsiTheme="minorEastAsia" w:eastAsiaTheme="minorEastAsia" w:cstheme="minorEastAsia"/>
          <w:b/>
          <w:bCs/>
          <w:color w:val="auto"/>
          <w:spacing w:val="-2"/>
          <w:sz w:val="24"/>
          <w:szCs w:val="24"/>
          <w:highlight w:val="none"/>
          <w:lang w:eastAsia="zh-CN"/>
        </w:rPr>
        <w:t>7.招标文件构成</w:t>
      </w:r>
    </w:p>
    <w:p>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7.1 招标文件包括以下部分：</w:t>
      </w:r>
    </w:p>
    <w:p>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第一章 公开招标公告</w:t>
      </w:r>
    </w:p>
    <w:p>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第二章 采购需求</w:t>
      </w:r>
    </w:p>
    <w:p>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第三章 投标人须知</w:t>
      </w:r>
    </w:p>
    <w:p>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第四章 开、评标程序、评标方法和评标标准</w:t>
      </w:r>
    </w:p>
    <w:p>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第五章 政府采购合同（草案）</w:t>
      </w:r>
    </w:p>
    <w:p>
      <w:pPr>
        <w:kinsoku/>
        <w:wordWrap w:val="0"/>
        <w:spacing w:line="360" w:lineRule="auto"/>
        <w:ind w:firstLine="472" w:firstLineChars="20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2"/>
          <w:sz w:val="24"/>
          <w:szCs w:val="24"/>
          <w:highlight w:val="none"/>
          <w:lang w:eastAsia="zh-CN"/>
        </w:rPr>
        <w:t>第六章 投标文件格式</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7.2 投标人应认真阅读招标文件的全部内容。投标人应按照招标文件要求提交投标文件并保证所提供的全部资料的真实性，并对招标文件做出实质性响应，否则投标无效。</w:t>
      </w:r>
    </w:p>
    <w:p>
      <w:pPr>
        <w:pStyle w:val="6"/>
        <w:kinsoku/>
        <w:wordWrap w:val="0"/>
        <w:spacing w:line="360" w:lineRule="auto"/>
        <w:ind w:firstLine="450" w:firstLineChars="200"/>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8.对招标文件的澄清或修改</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8.1 采购人或采购代理机构对已发出的招标文件进行必要澄清或者修改的，将在原公告发布媒体上发布更正公告，不得改变采购标的和资格条件。</w:t>
      </w:r>
    </w:p>
    <w:p>
      <w:pPr>
        <w:pStyle w:val="6"/>
        <w:kinsoku/>
        <w:wordWrap w:val="0"/>
        <w:spacing w:line="360" w:lineRule="auto"/>
        <w:ind w:firstLine="448" w:firstLineChars="200"/>
        <w:jc w:val="both"/>
        <w:rPr>
          <w:rFonts w:asciiTheme="minorEastAsia" w:hAnsiTheme="minorEastAsia" w:eastAsiaTheme="minorEastAsia" w:cstheme="minorEastAsia"/>
          <w:color w:val="auto"/>
          <w:spacing w:val="-8"/>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pPr>
        <w:pStyle w:val="6"/>
        <w:kinsoku/>
        <w:wordWrap w:val="0"/>
        <w:spacing w:line="360" w:lineRule="auto"/>
        <w:ind w:firstLine="450" w:firstLineChars="200"/>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8.3 政府采购项目实行网上受理，开标前所有信息保密。因此，发布的一切公告信息（包括招标公告、更正公告、澄清公告、延期公告等）均在“河南省政府采购网”“</w:t>
      </w:r>
      <w:r>
        <w:rPr>
          <w:rFonts w:hint="eastAsia" w:asciiTheme="minorEastAsia" w:hAnsiTheme="minorEastAsia" w:eastAsiaTheme="minorEastAsia" w:cstheme="minorEastAsia"/>
          <w:b/>
          <w:bCs/>
          <w:color w:val="auto"/>
          <w:spacing w:val="-8"/>
          <w:sz w:val="24"/>
          <w:szCs w:val="24"/>
          <w:highlight w:val="none"/>
          <w:lang w:val="en-US" w:eastAsia="zh-CN"/>
        </w:rPr>
        <w:t>淅川县</w:t>
      </w:r>
      <w:r>
        <w:rPr>
          <w:rFonts w:hint="eastAsia" w:asciiTheme="minorEastAsia" w:hAnsiTheme="minorEastAsia" w:eastAsiaTheme="minorEastAsia" w:cstheme="minorEastAsia"/>
          <w:b/>
          <w:bCs/>
          <w:color w:val="auto"/>
          <w:spacing w:val="-8"/>
          <w:sz w:val="24"/>
          <w:szCs w:val="24"/>
          <w:highlight w:val="none"/>
          <w:lang w:eastAsia="zh-CN"/>
        </w:rPr>
        <w:t>公共资源交易中心网”发布，请潜在投标供应商随时查询有关公告信息。若因潜在投标供应商没有及时查看到公告信息而造成的投标失误，责任自负。</w:t>
      </w:r>
    </w:p>
    <w:p>
      <w:pPr>
        <w:pStyle w:val="6"/>
        <w:kinsoku/>
        <w:wordWrap w:val="0"/>
        <w:spacing w:line="360" w:lineRule="auto"/>
        <w:ind w:firstLine="450" w:firstLineChars="200"/>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8.4 投标人应关注是否有发布最新的澄清更正公告和更正的最新招标文件（电子答疑文件），如有则需下载最新的招标文件，并在此基础上制作最新的投标文件并上传。</w:t>
      </w:r>
    </w:p>
    <w:p>
      <w:pPr>
        <w:pStyle w:val="6"/>
        <w:kinsoku/>
        <w:wordWrap w:val="0"/>
        <w:spacing w:line="360" w:lineRule="auto"/>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8"/>
          <w:szCs w:val="28"/>
          <w:highlight w:val="none"/>
        </w:rPr>
        <w:t>三</w:t>
      </w:r>
      <w:r>
        <w:rPr>
          <w:rFonts w:hint="eastAsia" w:asciiTheme="minorEastAsia" w:hAnsiTheme="minorEastAsia" w:eastAsiaTheme="minorEastAsia" w:cstheme="minorEastAsia"/>
          <w:b/>
          <w:bCs/>
          <w:color w:val="auto"/>
          <w:spacing w:val="-1"/>
          <w:sz w:val="28"/>
          <w:szCs w:val="28"/>
          <w:highlight w:val="none"/>
          <w:lang w:eastAsia="zh-CN"/>
        </w:rPr>
        <w:t>、</w:t>
      </w:r>
      <w:r>
        <w:rPr>
          <w:rFonts w:hint="eastAsia" w:asciiTheme="minorEastAsia" w:hAnsiTheme="minorEastAsia" w:eastAsiaTheme="minorEastAsia" w:cstheme="minorEastAsia"/>
          <w:b/>
          <w:bCs/>
          <w:color w:val="auto"/>
          <w:spacing w:val="-1"/>
          <w:sz w:val="28"/>
          <w:szCs w:val="28"/>
          <w:highlight w:val="none"/>
        </w:rPr>
        <w:t>投标文件的编制</w:t>
      </w:r>
    </w:p>
    <w:p>
      <w:pPr>
        <w:kinsoku/>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9</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投标范围、投标文件中计量单位的使用及投标语言</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9.1本项目如划分采购包，投标人可以对本项目的其中一个采购包进行投标，也可同时对多个采购包进行投标。投标人应当对所投采购包对应第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章《采购需求》所列的全部内容进行投标，不得将一个采购包中的内容拆分投标，否则其对该采购包的投标将被认定为无效投标。</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9.2除招标文件有特殊要求外，本项目投标所使用的计量单位，应采用中华人民共和国法定计量单位。</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9.3除专用术语外，投标文件及来往函电均应使用中文书写。必要时专用术语应附有中文解释。投标人</w:t>
      </w:r>
      <w:r>
        <w:rPr>
          <w:rFonts w:hint="eastAsia" w:asciiTheme="minorEastAsia" w:hAnsiTheme="minorEastAsia" w:eastAsiaTheme="minorEastAsia" w:cstheme="minorEastAsia"/>
          <w:color w:val="auto"/>
          <w:sz w:val="24"/>
          <w:szCs w:val="24"/>
          <w:highlight w:val="none"/>
          <w:lang w:eastAsia="zh-CN"/>
        </w:rPr>
        <w:t>提</w:t>
      </w:r>
      <w:r>
        <w:rPr>
          <w:rFonts w:hint="eastAsia" w:asciiTheme="minorEastAsia" w:hAnsiTheme="minorEastAsia" w:eastAsiaTheme="minorEastAsia" w:cstheme="minorEastAsia"/>
          <w:color w:val="auto"/>
          <w:sz w:val="24"/>
          <w:szCs w:val="24"/>
          <w:highlight w:val="none"/>
        </w:rPr>
        <w:t>交的支持资料和已印制的文献可以用外文，但相应内容应附有中文翻译本，在解释投标文件时以中文翻译本为准。未附中文翻译本或翻译本中文内容明显与外文内容不一致的，其不利后果由投标人自行承担。</w:t>
      </w:r>
    </w:p>
    <w:p>
      <w:pPr>
        <w:kinsoku/>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10</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投标文件构成</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10.1投标人应当按照招标文件的要求编制投标文件。投标文件应由《</w:t>
      </w:r>
      <w:r>
        <w:rPr>
          <w:rFonts w:hint="eastAsia" w:asciiTheme="minorEastAsia" w:hAnsiTheme="minorEastAsia" w:eastAsiaTheme="minorEastAsia" w:cstheme="minorEastAsia"/>
          <w:color w:val="auto"/>
          <w:sz w:val="24"/>
          <w:szCs w:val="24"/>
          <w:highlight w:val="none"/>
          <w:lang w:eastAsia="zh-CN"/>
        </w:rPr>
        <w:t>开标一览表及资格证明文件</w:t>
      </w:r>
      <w:r>
        <w:rPr>
          <w:rFonts w:hint="eastAsia" w:asciiTheme="minorEastAsia" w:hAnsiTheme="minorEastAsia" w:eastAsiaTheme="minorEastAsia" w:cstheme="minorEastAsia"/>
          <w:color w:val="auto"/>
          <w:sz w:val="24"/>
          <w:szCs w:val="24"/>
          <w:highlight w:val="none"/>
        </w:rPr>
        <w:t>》、《商务技术文件》两部分构成。投标文件的部分格式要求，见第</w:t>
      </w:r>
      <w:r>
        <w:rPr>
          <w:rFonts w:hint="eastAsia" w:asciiTheme="minorEastAsia" w:hAnsiTheme="minorEastAsia" w:eastAsiaTheme="minorEastAsia" w:cstheme="minorEastAsia"/>
          <w:color w:val="auto"/>
          <w:sz w:val="24"/>
          <w:szCs w:val="24"/>
          <w:highlight w:val="none"/>
          <w:lang w:eastAsia="zh-CN"/>
        </w:rPr>
        <w:t>六</w:t>
      </w:r>
      <w:r>
        <w:rPr>
          <w:rFonts w:hint="eastAsia" w:asciiTheme="minorEastAsia" w:hAnsiTheme="minorEastAsia" w:eastAsiaTheme="minorEastAsia" w:cstheme="minorEastAsia"/>
          <w:color w:val="auto"/>
          <w:sz w:val="24"/>
          <w:szCs w:val="24"/>
          <w:highlight w:val="none"/>
        </w:rPr>
        <w:t>章《投标文件格式》。</w:t>
      </w:r>
      <w:r>
        <w:rPr>
          <w:rFonts w:hint="eastAsia" w:asciiTheme="minorEastAsia" w:hAnsiTheme="minorEastAsia" w:eastAsiaTheme="minorEastAsia" w:cstheme="minorEastAsia"/>
          <w:color w:val="auto"/>
          <w:sz w:val="24"/>
          <w:szCs w:val="24"/>
          <w:highlight w:val="none"/>
          <w:lang w:eastAsia="zh-CN"/>
        </w:rPr>
        <w:t>如有漏项或评标委员会认为其投标文件有明显缺陷的，造成的后果由投标人自己承担。</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color w:val="auto"/>
          <w:sz w:val="24"/>
          <w:szCs w:val="24"/>
          <w:highlight w:val="none"/>
          <w:lang w:eastAsia="zh-CN"/>
        </w:rPr>
        <w:t>提</w:t>
      </w:r>
      <w:r>
        <w:rPr>
          <w:rFonts w:hint="eastAsia" w:asciiTheme="minorEastAsia" w:hAnsiTheme="minorEastAsia" w:eastAsiaTheme="minorEastAsia" w:cstheme="minorEastAsia"/>
          <w:color w:val="auto"/>
          <w:sz w:val="24"/>
          <w:szCs w:val="24"/>
          <w:highlight w:val="none"/>
        </w:rPr>
        <w:t>供格式的内容，可由投标人自行编写。</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10.3</w:t>
      </w:r>
      <w:r>
        <w:rPr>
          <w:rFonts w:hint="eastAsia" w:asciiTheme="minorEastAsia" w:hAnsiTheme="minorEastAsia" w:eastAsiaTheme="minorEastAsia" w:cstheme="minorEastAsia"/>
          <w:color w:val="auto"/>
          <w:sz w:val="24"/>
          <w:szCs w:val="24"/>
          <w:highlight w:val="none"/>
          <w:lang w:eastAsia="zh-CN"/>
        </w:rPr>
        <w:t>电子投标文件应使用CA数字证书生成并在截止时间前上传其加密版本，根据招标文件中规定的下载平台要求，具体详见《投标文件制作工具操作手册》。</w:t>
      </w:r>
      <w:r>
        <w:rPr>
          <w:rFonts w:hint="eastAsia" w:asciiTheme="minorEastAsia" w:hAnsiTheme="minorEastAsia" w:eastAsiaTheme="minorEastAsia" w:cstheme="minorEastAsia"/>
          <w:b/>
          <w:bCs/>
          <w:color w:val="auto"/>
          <w:sz w:val="24"/>
          <w:szCs w:val="24"/>
          <w:highlight w:val="none"/>
          <w:lang w:eastAsia="zh-CN"/>
        </w:rPr>
        <w:t>否则，被视为无效投标文件，将被平台系统拒绝。</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 xml:space="preserve">10.4 </w:t>
      </w:r>
      <w:r>
        <w:rPr>
          <w:rFonts w:hint="eastAsia" w:asciiTheme="minorEastAsia" w:hAnsiTheme="minorEastAsia" w:eastAsiaTheme="minorEastAsia" w:cstheme="minorEastAsia"/>
          <w:color w:val="auto"/>
          <w:sz w:val="24"/>
          <w:szCs w:val="24"/>
          <w:highlight w:val="none"/>
        </w:rPr>
        <w:t>第四章《</w:t>
      </w:r>
      <w:r>
        <w:rPr>
          <w:rFonts w:hint="eastAsia" w:asciiTheme="minorEastAsia" w:hAnsiTheme="minorEastAsia" w:eastAsiaTheme="minorEastAsia" w:cstheme="minorEastAsia"/>
          <w:color w:val="auto"/>
          <w:sz w:val="24"/>
          <w:szCs w:val="24"/>
          <w:highlight w:val="none"/>
          <w:lang w:eastAsia="zh-CN"/>
        </w:rPr>
        <w:t>开</w:t>
      </w:r>
      <w:r>
        <w:rPr>
          <w:rFonts w:hint="eastAsia" w:asciiTheme="minorEastAsia" w:hAnsiTheme="minorEastAsia" w:eastAsiaTheme="minorEastAsia" w:cstheme="minorEastAsia"/>
          <w:color w:val="auto"/>
          <w:sz w:val="24"/>
          <w:szCs w:val="24"/>
          <w:highlight w:val="none"/>
        </w:rPr>
        <w:t>评标程序、评标方法和评标标准》中涉及的证明文件。</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 xml:space="preserve">5 </w:t>
      </w:r>
      <w:r>
        <w:rPr>
          <w:rFonts w:hint="eastAsia" w:asciiTheme="minorEastAsia" w:hAnsiTheme="minorEastAsia" w:eastAsiaTheme="minorEastAsia" w:cstheme="minorEastAsia"/>
          <w:color w:val="auto"/>
          <w:sz w:val="24"/>
          <w:szCs w:val="24"/>
          <w:highlight w:val="none"/>
        </w:rPr>
        <w:t>对照第</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章《采购需求》，说明所</w:t>
      </w:r>
      <w:r>
        <w:rPr>
          <w:rFonts w:hint="eastAsia" w:asciiTheme="minorEastAsia" w:hAnsiTheme="minorEastAsia" w:eastAsiaTheme="minorEastAsia" w:cstheme="minorEastAsia"/>
          <w:color w:val="auto"/>
          <w:sz w:val="24"/>
          <w:szCs w:val="24"/>
          <w:highlight w:val="none"/>
          <w:lang w:eastAsia="zh-CN"/>
        </w:rPr>
        <w:t>提</w:t>
      </w:r>
      <w:r>
        <w:rPr>
          <w:rFonts w:hint="eastAsia" w:asciiTheme="minorEastAsia" w:hAnsiTheme="minorEastAsia" w:eastAsiaTheme="minorEastAsia" w:cstheme="minorEastAsia"/>
          <w:color w:val="auto"/>
          <w:sz w:val="24"/>
          <w:szCs w:val="24"/>
          <w:highlight w:val="none"/>
        </w:rPr>
        <w:t>供货物和服务已对第</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章《采购需求》做出了响应，或申明与第</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章《采购需求》的偏差和例外。如第</w:t>
      </w:r>
      <w:r>
        <w:rPr>
          <w:rFonts w:hint="eastAsia" w:asciiTheme="minorEastAsia" w:hAnsiTheme="minorEastAsia" w:eastAsiaTheme="minorEastAsia" w:cstheme="minorEastAsia"/>
          <w:color w:val="auto"/>
          <w:sz w:val="24"/>
          <w:szCs w:val="24"/>
          <w:highlight w:val="none"/>
          <w:lang w:eastAsia="zh-CN"/>
        </w:rPr>
        <w:t>二</w:t>
      </w:r>
      <w:r>
        <w:rPr>
          <w:rFonts w:hint="eastAsia" w:asciiTheme="minorEastAsia" w:hAnsiTheme="minorEastAsia" w:eastAsiaTheme="minorEastAsia" w:cstheme="minorEastAsia"/>
          <w:color w:val="auto"/>
          <w:sz w:val="24"/>
          <w:szCs w:val="24"/>
          <w:highlight w:val="none"/>
        </w:rPr>
        <w:t>章《采购需求》中要求</w:t>
      </w:r>
      <w:r>
        <w:rPr>
          <w:rFonts w:hint="eastAsia" w:asciiTheme="minorEastAsia" w:hAnsiTheme="minorEastAsia" w:eastAsiaTheme="minorEastAsia" w:cstheme="minorEastAsia"/>
          <w:color w:val="auto"/>
          <w:sz w:val="24"/>
          <w:szCs w:val="24"/>
          <w:highlight w:val="none"/>
          <w:lang w:eastAsia="zh-CN"/>
        </w:rPr>
        <w:t>提</w:t>
      </w:r>
      <w:r>
        <w:rPr>
          <w:rFonts w:hint="eastAsia" w:asciiTheme="minorEastAsia" w:hAnsiTheme="minorEastAsia" w:eastAsiaTheme="minorEastAsia" w:cstheme="minorEastAsia"/>
          <w:color w:val="auto"/>
          <w:sz w:val="24"/>
          <w:szCs w:val="24"/>
          <w:highlight w:val="none"/>
        </w:rPr>
        <w:t>供证明文件的，投标人应当按具体要求</w:t>
      </w:r>
      <w:r>
        <w:rPr>
          <w:rFonts w:hint="eastAsia" w:asciiTheme="minorEastAsia" w:hAnsiTheme="minorEastAsia" w:eastAsiaTheme="minorEastAsia" w:cstheme="minorEastAsia"/>
          <w:color w:val="auto"/>
          <w:sz w:val="24"/>
          <w:szCs w:val="24"/>
          <w:highlight w:val="none"/>
          <w:lang w:eastAsia="zh-CN"/>
        </w:rPr>
        <w:t>提</w:t>
      </w:r>
      <w:r>
        <w:rPr>
          <w:rFonts w:hint="eastAsia" w:asciiTheme="minorEastAsia" w:hAnsiTheme="minorEastAsia" w:eastAsiaTheme="minorEastAsia" w:cstheme="minorEastAsia"/>
          <w:color w:val="auto"/>
          <w:sz w:val="24"/>
          <w:szCs w:val="24"/>
          <w:highlight w:val="none"/>
        </w:rPr>
        <w:t>供证明文件。</w:t>
      </w:r>
    </w:p>
    <w:p>
      <w:pPr>
        <w:kinsoku/>
        <w:wordWrap w:val="0"/>
        <w:spacing w:line="360" w:lineRule="auto"/>
        <w:ind w:firstLine="480" w:firstLineChars="200"/>
        <w:jc w:val="both"/>
        <w:rPr>
          <w:rFonts w:ascii="仿宋_GB2312" w:hAnsi="宋体" w:eastAsia="仿宋_GB2312"/>
          <w:b/>
          <w:color w:val="auto"/>
          <w:sz w:val="28"/>
          <w:szCs w:val="28"/>
          <w:highlight w:val="none"/>
          <w:lang w:eastAsia="zh-CN"/>
        </w:rPr>
      </w:pPr>
      <w:r>
        <w:rPr>
          <w:rFonts w:hint="eastAsia" w:asciiTheme="minorEastAsia" w:hAnsiTheme="minorEastAsia" w:eastAsiaTheme="minorEastAsia" w:cstheme="minorEastAsia"/>
          <w:color w:val="auto"/>
          <w:sz w:val="24"/>
          <w:szCs w:val="24"/>
          <w:highlight w:val="none"/>
        </w:rPr>
        <w:t>10.</w:t>
      </w:r>
      <w:r>
        <w:rPr>
          <w:rFonts w:hint="eastAsia" w:asciiTheme="minorEastAsia" w:hAnsiTheme="minorEastAsia" w:eastAsiaTheme="minorEastAsia" w:cstheme="minorEastAsia"/>
          <w:color w:val="auto"/>
          <w:sz w:val="24"/>
          <w:szCs w:val="24"/>
          <w:highlight w:val="none"/>
          <w:lang w:eastAsia="zh-CN"/>
        </w:rPr>
        <w:t>6 投标人编制投标文件时，涉及营业执照、资质、业绩、财务、社保、纳税及各类证书、报告等内容，必须是原件的扫描件。</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10.7 投标人认为应附的其他材料。</w:t>
      </w:r>
    </w:p>
    <w:p>
      <w:pPr>
        <w:kinsoku/>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11</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投标报价</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11.1所有投标均以人民币报价。</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11.2投标人的报价应包括为完成本项目所发生的一切费用和税费，采购人将不再支付报价以外的任何费用。投标人的报价应包括但不限于下列内容，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中有特殊规定的，从其规定。</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color w:val="auto"/>
          <w:sz w:val="24"/>
          <w:szCs w:val="24"/>
          <w:highlight w:val="none"/>
          <w:lang w:eastAsia="zh-CN"/>
        </w:rPr>
        <w:t>报价时应详细列出所投产品的生产厂商、品牌、型号、单价、数量、总价等。</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（2）服务项目</w:t>
      </w:r>
      <w:r>
        <w:rPr>
          <w:rFonts w:hint="eastAsia" w:asciiTheme="minorEastAsia" w:hAnsiTheme="minorEastAsia" w:eastAsiaTheme="minorEastAsia" w:cstheme="minorEastAsia"/>
          <w:color w:val="auto"/>
          <w:sz w:val="24"/>
          <w:szCs w:val="24"/>
          <w:highlight w:val="none"/>
        </w:rPr>
        <w:t>按照招标文件要求完成本项目的全部相关费用。</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11.3采购人不得向供应商索要或者接受其给予的赠品、回扣或者与采购无关的其他商品、服务。</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11.4投标人不能</w:t>
      </w:r>
      <w:r>
        <w:rPr>
          <w:rFonts w:hint="eastAsia" w:asciiTheme="minorEastAsia" w:hAnsiTheme="minorEastAsia" w:eastAsiaTheme="minorEastAsia" w:cstheme="minorEastAsia"/>
          <w:color w:val="auto"/>
          <w:sz w:val="24"/>
          <w:szCs w:val="24"/>
          <w:highlight w:val="none"/>
          <w:lang w:eastAsia="zh-CN"/>
        </w:rPr>
        <w:t>提</w:t>
      </w:r>
      <w:r>
        <w:rPr>
          <w:rFonts w:hint="eastAsia" w:asciiTheme="minorEastAsia" w:hAnsiTheme="minorEastAsia" w:eastAsiaTheme="minorEastAsia" w:cstheme="minorEastAsia"/>
          <w:color w:val="auto"/>
          <w:sz w:val="24"/>
          <w:szCs w:val="24"/>
          <w:highlight w:val="none"/>
        </w:rPr>
        <w:t>供任何有选择性或可调整的报价（招标文件另有规定的除外），否则其投标无效。</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11.5 本次招标设有预算，投标人报价超过预算的，评标委员会将不予评议。</w:t>
      </w:r>
    </w:p>
    <w:p>
      <w:pPr>
        <w:kinsoku/>
        <w:wordWrap w:val="0"/>
        <w:spacing w:line="360" w:lineRule="auto"/>
        <w:ind w:firstLine="482"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11.6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insoku/>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2.</w:t>
      </w:r>
      <w:r>
        <w:rPr>
          <w:rFonts w:hint="eastAsia" w:asciiTheme="minorEastAsia" w:hAnsiTheme="minorEastAsia" w:eastAsiaTheme="minorEastAsia" w:cstheme="minorEastAsia"/>
          <w:b/>
          <w:bCs/>
          <w:color w:val="auto"/>
          <w:sz w:val="24"/>
          <w:szCs w:val="24"/>
          <w:highlight w:val="none"/>
        </w:rPr>
        <w:t>投标有效期</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2</w:t>
      </w:r>
      <w:r>
        <w:rPr>
          <w:rFonts w:hint="eastAsia" w:asciiTheme="minorEastAsia" w:hAnsiTheme="minorEastAsia" w:eastAsiaTheme="minorEastAsia" w:cstheme="minorEastAsia"/>
          <w:color w:val="auto"/>
          <w:sz w:val="24"/>
          <w:szCs w:val="24"/>
          <w:highlight w:val="none"/>
        </w:rPr>
        <w:t>.1投标文件应在本招标文件《</w:t>
      </w:r>
      <w:r>
        <w:rPr>
          <w:rFonts w:hint="eastAsia" w:asciiTheme="minorEastAsia" w:hAnsiTheme="minorEastAsia" w:eastAsiaTheme="minorEastAsia" w:cstheme="minorEastAsia"/>
          <w:color w:val="auto"/>
          <w:sz w:val="24"/>
          <w:szCs w:val="24"/>
          <w:highlight w:val="none"/>
          <w:lang w:eastAsia="zh-CN"/>
        </w:rPr>
        <w:t>投标人须知表</w:t>
      </w:r>
      <w:r>
        <w:rPr>
          <w:rFonts w:hint="eastAsia" w:asciiTheme="minorEastAsia" w:hAnsiTheme="minorEastAsia" w:eastAsiaTheme="minorEastAsia" w:cstheme="minorEastAsia"/>
          <w:color w:val="auto"/>
          <w:sz w:val="24"/>
          <w:szCs w:val="24"/>
          <w:highlight w:val="none"/>
        </w:rPr>
        <w:t>》中规定的投标有效期内保持有效，投标有效期少于招标文件规定期限的，其投标无效。</w:t>
      </w:r>
      <w:r>
        <w:rPr>
          <w:rFonts w:hint="eastAsia" w:asciiTheme="minorEastAsia" w:hAnsiTheme="minorEastAsia" w:eastAsiaTheme="minorEastAsia" w:cstheme="minorEastAsia"/>
          <w:color w:val="auto"/>
          <w:sz w:val="24"/>
          <w:szCs w:val="24"/>
          <w:highlight w:val="none"/>
          <w:lang w:eastAsia="zh-CN"/>
        </w:rPr>
        <w:t>中标人的投标有效期延长至项目验收合格之日。</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12.2特别情况下，采购代理机构、采购人可于投标有效期满之前要求投标人同意延长有效期，要求与答复均为书面形式。投标人可以拒绝上述要求。对于同意该要求的投标人，既不要求也不允许其修改投标文件。</w:t>
      </w:r>
    </w:p>
    <w:p>
      <w:pPr>
        <w:kinsoku/>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13.</w:t>
      </w:r>
      <w:r>
        <w:rPr>
          <w:rFonts w:hint="eastAsia" w:asciiTheme="minorEastAsia" w:hAnsiTheme="minorEastAsia" w:eastAsiaTheme="minorEastAsia" w:cstheme="minorEastAsia"/>
          <w:b/>
          <w:bCs/>
          <w:color w:val="auto"/>
          <w:sz w:val="24"/>
          <w:szCs w:val="24"/>
          <w:highlight w:val="none"/>
        </w:rPr>
        <w:t>投标文件的签署、盖章</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电子投标文件必须在规定签章处电子签章或手写签字后扫描上传进投标文件。</w:t>
      </w:r>
    </w:p>
    <w:p>
      <w:pPr>
        <w:kinsoku/>
        <w:wordWrap w:val="0"/>
        <w:spacing w:line="360" w:lineRule="auto"/>
        <w:ind w:firstLine="480" w:firstLineChars="200"/>
        <w:jc w:val="both"/>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rPr>
        <w:t>.2招标文件要求盖章的内容，一般通过</w:t>
      </w:r>
      <w:r>
        <w:rPr>
          <w:rFonts w:hint="eastAsia" w:asciiTheme="minorEastAsia" w:hAnsiTheme="minorEastAsia" w:eastAsiaTheme="minorEastAsia" w:cstheme="minorEastAsia"/>
          <w:color w:val="auto"/>
          <w:sz w:val="24"/>
          <w:szCs w:val="24"/>
          <w:highlight w:val="none"/>
          <w:lang w:eastAsia="zh-CN"/>
        </w:rPr>
        <w:t>CA</w:t>
      </w:r>
      <w:r>
        <w:rPr>
          <w:rFonts w:hint="eastAsia" w:asciiTheme="minorEastAsia" w:hAnsiTheme="minorEastAsia" w:eastAsiaTheme="minorEastAsia" w:cstheme="minorEastAsia"/>
          <w:color w:val="auto"/>
          <w:sz w:val="24"/>
          <w:szCs w:val="24"/>
          <w:highlight w:val="none"/>
        </w:rPr>
        <w:t>加盖电子签章。</w:t>
      </w:r>
    </w:p>
    <w:p>
      <w:pPr>
        <w:pStyle w:val="6"/>
        <w:kinsoku/>
        <w:wordWrap w:val="0"/>
        <w:spacing w:line="360" w:lineRule="auto"/>
        <w:jc w:val="both"/>
        <w:rPr>
          <w:rFonts w:asciiTheme="minorEastAsia" w:hAnsiTheme="minorEastAsia" w:eastAsiaTheme="minorEastAsia" w:cstheme="minorEastAsia"/>
          <w:b/>
          <w:bCs/>
          <w:color w:val="auto"/>
          <w:spacing w:val="1"/>
          <w:sz w:val="24"/>
          <w:szCs w:val="24"/>
          <w:highlight w:val="none"/>
        </w:rPr>
      </w:pPr>
      <w:r>
        <w:rPr>
          <w:rFonts w:hint="eastAsia" w:asciiTheme="minorEastAsia" w:hAnsiTheme="minorEastAsia" w:eastAsiaTheme="minorEastAsia" w:cstheme="minorEastAsia"/>
          <w:color w:val="auto"/>
          <w:sz w:val="28"/>
          <w:szCs w:val="28"/>
          <w:highlight w:val="none"/>
        </w:rPr>
        <w:t>四</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投标文件的</w:t>
      </w:r>
      <w:r>
        <w:rPr>
          <w:rFonts w:hint="eastAsia" w:asciiTheme="minorEastAsia" w:hAnsiTheme="minorEastAsia" w:eastAsiaTheme="minorEastAsia" w:cstheme="minorEastAsia"/>
          <w:color w:val="auto"/>
          <w:sz w:val="28"/>
          <w:szCs w:val="28"/>
          <w:highlight w:val="none"/>
          <w:lang w:eastAsia="zh-CN"/>
        </w:rPr>
        <w:t>提</w:t>
      </w:r>
      <w:r>
        <w:rPr>
          <w:rFonts w:hint="eastAsia" w:asciiTheme="minorEastAsia" w:hAnsiTheme="minorEastAsia" w:eastAsiaTheme="minorEastAsia" w:cstheme="minorEastAsia"/>
          <w:color w:val="auto"/>
          <w:sz w:val="28"/>
          <w:szCs w:val="28"/>
          <w:highlight w:val="none"/>
        </w:rPr>
        <w:t>交</w:t>
      </w:r>
    </w:p>
    <w:p>
      <w:pPr>
        <w:kinsoku/>
        <w:wordWrap w:val="0"/>
        <w:spacing w:line="360" w:lineRule="auto"/>
        <w:ind w:firstLine="486"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eastAsia="zh-CN"/>
        </w:rPr>
        <w:t>4.</w:t>
      </w:r>
      <w:r>
        <w:rPr>
          <w:rFonts w:hint="eastAsia" w:asciiTheme="minorEastAsia" w:hAnsiTheme="minorEastAsia" w:eastAsiaTheme="minorEastAsia" w:cstheme="minorEastAsia"/>
          <w:b/>
          <w:bCs/>
          <w:color w:val="auto"/>
          <w:spacing w:val="1"/>
          <w:sz w:val="24"/>
          <w:szCs w:val="24"/>
          <w:highlight w:val="none"/>
        </w:rPr>
        <w:t>投标文件的</w:t>
      </w:r>
      <w:r>
        <w:rPr>
          <w:rFonts w:hint="eastAsia" w:asciiTheme="minorEastAsia" w:hAnsiTheme="minorEastAsia" w:eastAsiaTheme="minorEastAsia" w:cstheme="minorEastAsia"/>
          <w:b/>
          <w:bCs/>
          <w:color w:val="auto"/>
          <w:spacing w:val="1"/>
          <w:sz w:val="24"/>
          <w:szCs w:val="24"/>
          <w:highlight w:val="none"/>
          <w:lang w:eastAsia="zh-CN"/>
        </w:rPr>
        <w:t>提</w:t>
      </w:r>
      <w:r>
        <w:rPr>
          <w:rFonts w:hint="eastAsia" w:asciiTheme="minorEastAsia" w:hAnsiTheme="minorEastAsia" w:eastAsiaTheme="minorEastAsia" w:cstheme="minorEastAsia"/>
          <w:b/>
          <w:bCs/>
          <w:color w:val="auto"/>
          <w:spacing w:val="1"/>
          <w:sz w:val="24"/>
          <w:szCs w:val="24"/>
          <w:highlight w:val="none"/>
        </w:rPr>
        <w:t>交</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eastAsia="zh-CN"/>
        </w:rPr>
        <w:t>4.</w:t>
      </w:r>
      <w:r>
        <w:rPr>
          <w:rFonts w:hint="eastAsia" w:asciiTheme="minorEastAsia" w:hAnsiTheme="minorEastAsia" w:eastAsiaTheme="minorEastAsia" w:cstheme="minorEastAsia"/>
          <w:color w:val="auto"/>
          <w:spacing w:val="3"/>
          <w:sz w:val="24"/>
          <w:szCs w:val="24"/>
          <w:highlight w:val="none"/>
        </w:rPr>
        <w:t>1</w:t>
      </w:r>
      <w:r>
        <w:rPr>
          <w:rFonts w:hint="eastAsia" w:asciiTheme="minorEastAsia" w:hAnsiTheme="minorEastAsia" w:eastAsiaTheme="minorEastAsia" w:cstheme="minorEastAsia"/>
          <w:color w:val="auto"/>
          <w:spacing w:val="3"/>
          <w:sz w:val="24"/>
          <w:szCs w:val="24"/>
          <w:highlight w:val="none"/>
          <w:lang w:eastAsia="zh-CN"/>
        </w:rPr>
        <w:t xml:space="preserve"> 电子投标文件的提交是指使用</w:t>
      </w:r>
      <w:r>
        <w:rPr>
          <w:rFonts w:hint="eastAsia" w:asciiTheme="minorEastAsia" w:hAnsiTheme="minorEastAsia" w:eastAsiaTheme="minorEastAsia" w:cstheme="minorEastAsia"/>
          <w:color w:val="auto"/>
          <w:spacing w:val="3"/>
          <w:sz w:val="24"/>
          <w:szCs w:val="24"/>
          <w:highlight w:val="none"/>
          <w:lang w:val="en-US" w:eastAsia="zh-CN"/>
        </w:rPr>
        <w:t>淅川县</w:t>
      </w:r>
      <w:r>
        <w:rPr>
          <w:rFonts w:hint="eastAsia" w:asciiTheme="minorEastAsia" w:hAnsiTheme="minorEastAsia" w:eastAsiaTheme="minorEastAsia" w:cstheme="minorEastAsia"/>
          <w:color w:val="auto"/>
          <w:spacing w:val="3"/>
          <w:sz w:val="24"/>
          <w:szCs w:val="24"/>
          <w:highlight w:val="none"/>
          <w:lang w:eastAsia="zh-CN"/>
        </w:rPr>
        <w:t>公共资源交易中心网上交易系统在投标截止时间前完成制作软件生成的加密电子投标文件的上传。未在投标截止时间前完成上传的，视为逾期提交。逾期提交的投标文件，招标人不予受理。</w:t>
      </w:r>
    </w:p>
    <w:p>
      <w:pPr>
        <w:pStyle w:val="6"/>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14.2 采购人及采购代理机构拒绝接受通过电子交易平台以外任何形式提交的投标文件。</w:t>
      </w:r>
    </w:p>
    <w:p>
      <w:pPr>
        <w:pStyle w:val="6"/>
        <w:kinsoku/>
        <w:wordWrap w:val="0"/>
        <w:spacing w:line="360" w:lineRule="auto"/>
        <w:ind w:firstLine="494" w:firstLineChars="200"/>
        <w:jc w:val="both"/>
        <w:rPr>
          <w:rFonts w:asciiTheme="minorEastAsia" w:hAnsiTheme="minorEastAsia" w:eastAsiaTheme="minorEastAsia" w:cstheme="minorEastAsia"/>
          <w:b/>
          <w:bCs/>
          <w:color w:val="auto"/>
          <w:spacing w:val="3"/>
          <w:sz w:val="24"/>
          <w:szCs w:val="24"/>
          <w:highlight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15.投标截止时间</w:t>
      </w:r>
    </w:p>
    <w:p>
      <w:pPr>
        <w:pStyle w:val="6"/>
        <w:kinsoku/>
        <w:wordWrap w:val="0"/>
        <w:spacing w:line="360" w:lineRule="auto"/>
        <w:ind w:firstLine="492"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投标人应在招标文件要求的投标文件截止时间前，将电子投标文件提交至电</w:t>
      </w:r>
      <w:r>
        <w:rPr>
          <w:rFonts w:hint="eastAsia" w:asciiTheme="minorEastAsia" w:hAnsiTheme="minorEastAsia" w:eastAsiaTheme="minorEastAsia" w:cstheme="minorEastAsia"/>
          <w:color w:val="auto"/>
          <w:spacing w:val="-9"/>
          <w:sz w:val="24"/>
          <w:szCs w:val="24"/>
          <w:highlight w:val="none"/>
        </w:rPr>
        <w:t>子交易平台。</w:t>
      </w:r>
    </w:p>
    <w:p>
      <w:pPr>
        <w:pStyle w:val="6"/>
        <w:kinsoku/>
        <w:wordWrap w:val="0"/>
        <w:spacing w:line="360" w:lineRule="auto"/>
        <w:ind w:firstLine="478" w:firstLineChars="200"/>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1</w:t>
      </w:r>
      <w:r>
        <w:rPr>
          <w:rFonts w:hint="eastAsia" w:asciiTheme="minorEastAsia" w:hAnsiTheme="minorEastAsia" w:eastAsiaTheme="minorEastAsia" w:cstheme="minorEastAsia"/>
          <w:b/>
          <w:bCs/>
          <w:color w:val="auto"/>
          <w:spacing w:val="-1"/>
          <w:sz w:val="24"/>
          <w:szCs w:val="24"/>
          <w:highlight w:val="none"/>
          <w:lang w:eastAsia="zh-CN"/>
        </w:rPr>
        <w:t>6.</w:t>
      </w:r>
      <w:r>
        <w:rPr>
          <w:rFonts w:hint="eastAsia" w:asciiTheme="minorEastAsia" w:hAnsiTheme="minorEastAsia" w:eastAsiaTheme="minorEastAsia" w:cstheme="minorEastAsia"/>
          <w:b/>
          <w:bCs/>
          <w:color w:val="auto"/>
          <w:spacing w:val="-1"/>
          <w:sz w:val="24"/>
          <w:szCs w:val="24"/>
          <w:highlight w:val="none"/>
        </w:rPr>
        <w:t>投标文件的修改与撤回</w:t>
      </w:r>
    </w:p>
    <w:p>
      <w:pPr>
        <w:kinsoku/>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16.1 在招标文件规定的投标截止时间前，投标人可以修改或撤回已上传的电子投标文件，最终电子投标文件以投标截止时间前完成上传至</w:t>
      </w:r>
      <w:r>
        <w:rPr>
          <w:rFonts w:hint="eastAsia" w:asciiTheme="minorEastAsia" w:hAnsiTheme="minorEastAsia" w:eastAsiaTheme="minorEastAsia" w:cstheme="minorEastAsia"/>
          <w:color w:val="auto"/>
          <w:spacing w:val="3"/>
          <w:sz w:val="24"/>
          <w:szCs w:val="24"/>
          <w:highlight w:val="none"/>
          <w:lang w:val="en-US" w:eastAsia="zh-CN"/>
        </w:rPr>
        <w:t>淅川县</w:t>
      </w:r>
      <w:r>
        <w:rPr>
          <w:rFonts w:hint="eastAsia" w:asciiTheme="minorEastAsia" w:hAnsiTheme="minorEastAsia" w:eastAsiaTheme="minorEastAsia" w:cstheme="minorEastAsia"/>
          <w:color w:val="auto"/>
          <w:spacing w:val="3"/>
          <w:sz w:val="24"/>
          <w:szCs w:val="24"/>
          <w:highlight w:val="none"/>
          <w:lang w:eastAsia="zh-CN"/>
        </w:rPr>
        <w:t>电子交易平台系统最后一份解密投标文件为准。投标截止时间之后，投标人不得修改或撤回电子投标文件。</w:t>
      </w:r>
    </w:p>
    <w:p>
      <w:pPr>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br w:type="page"/>
      </w:r>
    </w:p>
    <w:p>
      <w:pPr>
        <w:pStyle w:val="2"/>
        <w:bidi w:val="0"/>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第</w:t>
      </w:r>
      <w:r>
        <w:rPr>
          <w:rFonts w:hint="eastAsia" w:asciiTheme="minorEastAsia" w:hAnsiTheme="minorEastAsia" w:eastAsiaTheme="minorEastAsia" w:cstheme="minorEastAsia"/>
          <w:color w:val="auto"/>
          <w:sz w:val="36"/>
          <w:szCs w:val="36"/>
          <w:highlight w:val="none"/>
          <w:lang w:eastAsia="zh-CN"/>
        </w:rPr>
        <w:t>四</w:t>
      </w:r>
      <w:r>
        <w:rPr>
          <w:rFonts w:hint="eastAsia" w:asciiTheme="minorEastAsia" w:hAnsiTheme="minorEastAsia" w:eastAsiaTheme="minorEastAsia" w:cstheme="minorEastAsia"/>
          <w:color w:val="auto"/>
          <w:sz w:val="36"/>
          <w:szCs w:val="36"/>
          <w:highlight w:val="none"/>
        </w:rPr>
        <w:t>章</w:t>
      </w:r>
      <w:r>
        <w:rPr>
          <w:rFonts w:hint="eastAsia" w:asciiTheme="minorEastAsia" w:hAnsiTheme="minorEastAsia" w:eastAsiaTheme="minorEastAsia" w:cstheme="minorEastAsia"/>
          <w:color w:val="auto"/>
          <w:sz w:val="36"/>
          <w:szCs w:val="36"/>
          <w:highlight w:val="none"/>
          <w:lang w:eastAsia="zh-CN"/>
        </w:rPr>
        <w:t xml:space="preserve"> 开、</w:t>
      </w:r>
      <w:r>
        <w:rPr>
          <w:rFonts w:hint="eastAsia" w:asciiTheme="minorEastAsia" w:hAnsiTheme="minorEastAsia" w:eastAsiaTheme="minorEastAsia" w:cstheme="minorEastAsia"/>
          <w:color w:val="auto"/>
          <w:sz w:val="36"/>
          <w:szCs w:val="36"/>
          <w:highlight w:val="none"/>
        </w:rPr>
        <w:t>评标程序、评标方法和评标标准</w:t>
      </w:r>
    </w:p>
    <w:p>
      <w:pPr>
        <w:kinsoku/>
        <w:wordWrap w:val="0"/>
        <w:spacing w:line="360" w:lineRule="auto"/>
        <w:jc w:val="both"/>
        <w:rPr>
          <w:rFonts w:asciiTheme="minorEastAsia" w:hAnsiTheme="minorEastAsia" w:eastAsiaTheme="minorEastAsia" w:cstheme="minorEastAsia"/>
          <w:b/>
          <w:bCs/>
          <w:color w:val="auto"/>
          <w:spacing w:val="3"/>
          <w:sz w:val="24"/>
          <w:szCs w:val="24"/>
          <w:highlight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一、开标</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1.采购人或采购代理机构按招标公告中规定的时间开标，本项目使用不见面开标，投标人无需到开标现场。</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2.开标：</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2.3 宣布开标结束。</w:t>
      </w:r>
    </w:p>
    <w:p>
      <w:pPr>
        <w:pStyle w:val="6"/>
        <w:kinsoku/>
        <w:wordWrap w:val="0"/>
        <w:spacing w:line="360" w:lineRule="auto"/>
        <w:jc w:val="both"/>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二、资格审查</w:t>
      </w:r>
    </w:p>
    <w:p>
      <w:pPr>
        <w:pStyle w:val="6"/>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1.开标结束后，采购人或采购代理机构将根据资格审查要求中的规定，对投标人进行资格审查，并形成资格审查结果。</w:t>
      </w:r>
    </w:p>
    <w:p>
      <w:pPr>
        <w:pStyle w:val="6"/>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2.投标人《资格证明文件》有任何一项不符合《资格审查要求》的，资格审查不合格，其投标无效。</w:t>
      </w:r>
    </w:p>
    <w:p>
      <w:pPr>
        <w:pStyle w:val="6"/>
        <w:kinsoku/>
        <w:wordWrap w:val="0"/>
        <w:spacing w:line="360" w:lineRule="auto"/>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3.资格审查合格的投标人不足3家的，不进行评标。</w:t>
      </w:r>
    </w:p>
    <w:p>
      <w:pPr>
        <w:pStyle w:val="6"/>
        <w:kinsoku/>
        <w:wordWrap w:val="0"/>
        <w:spacing w:line="360" w:lineRule="auto"/>
        <w:ind w:firstLine="480" w:firstLineChars="200"/>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资格审查要求</w:t>
      </w:r>
    </w:p>
    <w:p>
      <w:pPr>
        <w:kinsoku/>
        <w:wordWrap w:val="0"/>
        <w:spacing w:line="146" w:lineRule="exact"/>
        <w:jc w:val="both"/>
        <w:rPr>
          <w:rFonts w:asciiTheme="minorEastAsia" w:hAnsiTheme="minorEastAsia" w:eastAsiaTheme="minorEastAsia" w:cstheme="minorEastAsia"/>
          <w:color w:val="auto"/>
          <w:highlight w:val="none"/>
        </w:rPr>
      </w:pPr>
    </w:p>
    <w:tbl>
      <w:tblPr>
        <w:tblStyle w:val="32"/>
        <w:tblW w:w="9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4417"/>
        <w:gridCol w:w="29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tcPr>
          <w:p>
            <w:pPr>
              <w:kinsoku/>
              <w:wordWrap w:val="0"/>
              <w:spacing w:before="119" w:line="222"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061" w:type="dxa"/>
          </w:tcPr>
          <w:p>
            <w:pPr>
              <w:kinsoku/>
              <w:wordWrap w:val="0"/>
              <w:spacing w:before="119"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审查因素</w:t>
            </w:r>
          </w:p>
        </w:tc>
        <w:tc>
          <w:tcPr>
            <w:tcW w:w="4417" w:type="dxa"/>
          </w:tcPr>
          <w:p>
            <w:pPr>
              <w:kinsoku/>
              <w:wordWrap w:val="0"/>
              <w:spacing w:before="119" w:line="22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审查内容</w:t>
            </w:r>
          </w:p>
        </w:tc>
        <w:tc>
          <w:tcPr>
            <w:tcW w:w="2982" w:type="dxa"/>
          </w:tcPr>
          <w:p>
            <w:pPr>
              <w:kinsoku/>
              <w:wordWrap w:val="0"/>
              <w:spacing w:before="119" w:line="22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pPr>
              <w:pStyle w:val="33"/>
              <w:kinsoku/>
              <w:wordWrap w:val="0"/>
              <w:spacing w:line="454" w:lineRule="auto"/>
              <w:jc w:val="both"/>
              <w:rPr>
                <w:rFonts w:hint="eastAsia" w:ascii="宋体" w:hAnsi="宋体" w:eastAsia="宋体" w:cs="宋体"/>
                <w:color w:val="auto"/>
                <w:sz w:val="24"/>
                <w:szCs w:val="24"/>
                <w:highlight w:val="none"/>
              </w:rPr>
            </w:pPr>
          </w:p>
          <w:p>
            <w:pPr>
              <w:pStyle w:val="33"/>
              <w:kinsoku/>
              <w:wordWrap w:val="0"/>
              <w:spacing w:before="69" w:line="199" w:lineRule="auto"/>
              <w:ind w:left="372"/>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61" w:type="dxa"/>
            <w:vAlign w:val="center"/>
          </w:tcPr>
          <w:p>
            <w:pPr>
              <w:kinsoku/>
              <w:wordWrap w:val="0"/>
              <w:spacing w:before="32" w:line="232" w:lineRule="auto"/>
              <w:ind w:left="112"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满足第一章《</w:t>
            </w:r>
            <w:r>
              <w:rPr>
                <w:rFonts w:hint="eastAsia" w:ascii="宋体" w:hAnsi="宋体" w:eastAsia="宋体" w:cs="宋体"/>
                <w:color w:val="auto"/>
                <w:spacing w:val="-2"/>
                <w:sz w:val="24"/>
                <w:szCs w:val="24"/>
                <w:highlight w:val="none"/>
                <w:lang w:eastAsia="zh-CN"/>
              </w:rPr>
              <w:t>公开招标公告</w:t>
            </w:r>
            <w:r>
              <w:rPr>
                <w:rFonts w:hint="eastAsia"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eastAsia="zh-CN"/>
              </w:rPr>
              <w:t>投标人具备的</w:t>
            </w:r>
            <w:r>
              <w:rPr>
                <w:rFonts w:hint="eastAsia" w:ascii="宋体" w:hAnsi="宋体" w:eastAsia="宋体" w:cs="宋体"/>
                <w:color w:val="auto"/>
                <w:spacing w:val="-2"/>
                <w:sz w:val="24"/>
                <w:szCs w:val="24"/>
                <w:highlight w:val="none"/>
              </w:rPr>
              <w:t>资格要求</w:t>
            </w:r>
          </w:p>
        </w:tc>
        <w:tc>
          <w:tcPr>
            <w:tcW w:w="4417" w:type="dxa"/>
          </w:tcPr>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right="0" w:firstLine="0" w:firstLineChars="0"/>
              <w:jc w:val="left"/>
              <w:textAlignment w:val="baseline"/>
              <w:rPr>
                <w:rFonts w:hint="eastAsia" w:asciiTheme="minorEastAsia" w:hAnsiTheme="minorEastAsia" w:eastAsiaTheme="minorEastAsia" w:cstheme="minorEastAsia"/>
                <w:snapToGrid w:val="0"/>
                <w:color w:val="auto"/>
                <w:spacing w:val="-2"/>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
              </w:rPr>
              <w:t>1</w:t>
            </w:r>
            <w:r>
              <w:rPr>
                <w:rFonts w:hint="eastAsia" w:asciiTheme="minorEastAsia" w:hAnsiTheme="minorEastAsia" w:eastAsiaTheme="minorEastAsia" w:cstheme="minorEastAsia"/>
                <w:snapToGrid w:val="0"/>
                <w:color w:val="auto"/>
                <w:spacing w:val="-2"/>
                <w:sz w:val="24"/>
                <w:szCs w:val="24"/>
                <w:highlight w:val="none"/>
                <w:lang w:val="en-US" w:eastAsia="zh-CN" w:bidi="ar-SA"/>
              </w:rPr>
              <w:t>、投标人应具有有效的营业执照、税务登记证、组织机构代码证，或有效的三证合一的营业执照。并在人员、设备、资金等方面具有的相应能力；</w:t>
            </w:r>
          </w:p>
          <w:p>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left"/>
              <w:textAlignment w:val="baseline"/>
              <w:rPr>
                <w:rFonts w:hint="eastAsia" w:asciiTheme="minorEastAsia" w:hAnsiTheme="minorEastAsia" w:eastAsiaTheme="minorEastAsia" w:cstheme="minorEastAsia"/>
                <w:snapToGrid w:val="0"/>
                <w:color w:val="auto"/>
                <w:spacing w:val="-2"/>
                <w:sz w:val="24"/>
                <w:szCs w:val="24"/>
                <w:highlight w:val="none"/>
                <w:lang w:val="en-US" w:eastAsia="zh-CN" w:bidi="ar-SA"/>
              </w:rPr>
            </w:pPr>
            <w:r>
              <w:rPr>
                <w:rFonts w:hint="eastAsia" w:asciiTheme="minorEastAsia" w:hAnsiTheme="minorEastAsia" w:eastAsiaTheme="minorEastAsia" w:cstheme="minorEastAsia"/>
                <w:snapToGrid w:val="0"/>
                <w:color w:val="auto"/>
                <w:spacing w:val="-2"/>
                <w:sz w:val="24"/>
                <w:szCs w:val="24"/>
                <w:highlight w:val="none"/>
                <w:lang w:val="en-US" w:eastAsia="zh-CN" w:bidi="ar-SA"/>
              </w:rPr>
              <w:t>2.具有良好的商业信誉和健全的财务会计制度；</w:t>
            </w:r>
          </w:p>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napToGrid w:val="0"/>
                <w:color w:val="auto"/>
                <w:spacing w:val="-2"/>
                <w:sz w:val="24"/>
                <w:szCs w:val="24"/>
                <w:highlight w:val="none"/>
                <w:lang w:val="en-US" w:eastAsia="zh-CN" w:bidi="ar-SA"/>
              </w:rPr>
            </w:pPr>
            <w:r>
              <w:rPr>
                <w:rFonts w:hint="eastAsia" w:asciiTheme="minorEastAsia" w:hAnsiTheme="minorEastAsia" w:eastAsiaTheme="minorEastAsia" w:cstheme="minorEastAsia"/>
                <w:snapToGrid w:val="0"/>
                <w:color w:val="auto"/>
                <w:spacing w:val="-2"/>
                <w:sz w:val="24"/>
                <w:szCs w:val="24"/>
                <w:highlight w:val="none"/>
                <w:lang w:val="en-US" w:eastAsia="zh-CN" w:bidi="ar-SA"/>
              </w:rPr>
              <w:t>3.具有履行合同所必需的设备和专业技术能力；</w:t>
            </w:r>
          </w:p>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napToGrid w:val="0"/>
                <w:color w:val="auto"/>
                <w:spacing w:val="-2"/>
                <w:sz w:val="24"/>
                <w:szCs w:val="24"/>
                <w:highlight w:val="none"/>
                <w:lang w:val="en-US" w:eastAsia="zh-CN" w:bidi="ar-SA"/>
              </w:rPr>
            </w:pPr>
            <w:r>
              <w:rPr>
                <w:rFonts w:hint="eastAsia" w:asciiTheme="minorEastAsia" w:hAnsiTheme="minorEastAsia" w:eastAsiaTheme="minorEastAsia" w:cstheme="minorEastAsia"/>
                <w:snapToGrid w:val="0"/>
                <w:color w:val="auto"/>
                <w:spacing w:val="-2"/>
                <w:sz w:val="24"/>
                <w:szCs w:val="24"/>
                <w:highlight w:val="none"/>
                <w:lang w:val="en-US" w:eastAsia="zh-CN" w:bidi="ar-SA"/>
              </w:rPr>
              <w:t>4.有依法缴纳税收和社会保障资金的良好记录；</w:t>
            </w:r>
          </w:p>
          <w:p>
            <w:pPr>
              <w:keepNext w:val="0"/>
              <w:keepLines w:val="0"/>
              <w:pageBreakBefore w:val="0"/>
              <w:widowControl/>
              <w:kinsoku/>
              <w:wordWrap w:val="0"/>
              <w:overflowPunct/>
              <w:topLinePunct w:val="0"/>
              <w:autoSpaceDE/>
              <w:autoSpaceDN/>
              <w:bidi w:val="0"/>
              <w:adjustRightInd/>
              <w:snapToGrid/>
              <w:spacing w:line="240" w:lineRule="auto"/>
              <w:ind w:left="0" w:leftChars="0" w:firstLine="0" w:firstLineChars="0"/>
              <w:jc w:val="both"/>
              <w:textAlignment w:val="auto"/>
              <w:rPr>
                <w:rFonts w:hint="eastAsia" w:asciiTheme="minorEastAsia" w:hAnsiTheme="minorEastAsia" w:eastAsiaTheme="minorEastAsia" w:cstheme="minorEastAsia"/>
                <w:snapToGrid w:val="0"/>
                <w:color w:val="auto"/>
                <w:spacing w:val="-2"/>
                <w:sz w:val="24"/>
                <w:szCs w:val="24"/>
                <w:highlight w:val="none"/>
                <w:lang w:val="en-US" w:eastAsia="zh-CN" w:bidi="ar-SA"/>
              </w:rPr>
            </w:pPr>
            <w:r>
              <w:rPr>
                <w:rFonts w:hint="eastAsia" w:asciiTheme="minorEastAsia" w:hAnsiTheme="minorEastAsia" w:eastAsiaTheme="minorEastAsia" w:cstheme="minorEastAsia"/>
                <w:snapToGrid w:val="0"/>
                <w:color w:val="auto"/>
                <w:spacing w:val="-2"/>
                <w:sz w:val="24"/>
                <w:szCs w:val="24"/>
                <w:highlight w:val="none"/>
                <w:lang w:val="en-US" w:eastAsia="zh-CN" w:bidi="ar-SA"/>
              </w:rPr>
              <w:t>5.参加政府采购活动前三年内，在经营活动中没有重大违法记录；</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napToGrid w:val="0"/>
                <w:color w:val="auto"/>
                <w:spacing w:val="-2"/>
                <w:sz w:val="24"/>
                <w:szCs w:val="24"/>
                <w:highlight w:val="none"/>
                <w:lang w:val="en-US" w:eastAsia="zh-CN" w:bidi="ar-SA"/>
              </w:rPr>
            </w:pPr>
            <w:r>
              <w:rPr>
                <w:rFonts w:hint="eastAsia" w:asciiTheme="minorEastAsia" w:hAnsiTheme="minorEastAsia" w:eastAsiaTheme="minorEastAsia" w:cstheme="minorEastAsia"/>
                <w:snapToGrid w:val="0"/>
                <w:color w:val="auto"/>
                <w:spacing w:val="-2"/>
                <w:sz w:val="24"/>
                <w:szCs w:val="24"/>
                <w:highlight w:val="none"/>
                <w:lang w:val="en-US" w:eastAsia="zh-CN" w:bidi="ar-SA"/>
              </w:rPr>
              <w:t>6.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napToGrid w:val="0"/>
                <w:color w:val="auto"/>
                <w:spacing w:val="-2"/>
                <w:sz w:val="24"/>
                <w:szCs w:val="24"/>
                <w:highlight w:val="none"/>
                <w:lang w:val="en-US" w:eastAsia="zh-CN" w:bidi="ar-SA"/>
              </w:rPr>
            </w:pPr>
            <w:r>
              <w:rPr>
                <w:rFonts w:hint="eastAsia" w:asciiTheme="minorEastAsia" w:hAnsiTheme="minorEastAsia" w:eastAsiaTheme="minorEastAsia" w:cstheme="minorEastAsia"/>
                <w:snapToGrid w:val="0"/>
                <w:color w:val="auto"/>
                <w:spacing w:val="-2"/>
                <w:sz w:val="24"/>
                <w:szCs w:val="24"/>
                <w:highlight w:val="none"/>
                <w:lang w:val="en-US" w:eastAsia="zh-CN" w:bidi="ar-SA"/>
              </w:rPr>
              <w:t xml:space="preserve">7.投标人须提供无行贿犯罪纪录承诺函（承诺对象包括：投标企业、法定代表人、授权委托人）,并对其真实性负责。若承诺不实，所造成一切后果由投标人承担。    </w:t>
            </w:r>
          </w:p>
          <w:p>
            <w:pPr>
              <w:keepNext w:val="0"/>
              <w:keepLines w:val="0"/>
              <w:pageBreakBefore w:val="0"/>
              <w:widowControl/>
              <w:kinsoku/>
              <w:wordWrap w:val="0"/>
              <w:overflowPunct/>
              <w:topLinePunct w:val="0"/>
              <w:autoSpaceDE/>
              <w:autoSpaceDN/>
              <w:bidi w:val="0"/>
              <w:adjustRightInd/>
              <w:snapToGrid/>
              <w:spacing w:line="240" w:lineRule="auto"/>
              <w:ind w:firstLine="0" w:firstLineChars="0"/>
              <w:jc w:val="both"/>
              <w:textAlignment w:val="auto"/>
              <w:rPr>
                <w:rFonts w:hint="eastAsia" w:asciiTheme="minorEastAsia" w:hAnsiTheme="minorEastAsia" w:eastAsiaTheme="minorEastAsia" w:cstheme="minorEastAsia"/>
                <w:snapToGrid w:val="0"/>
                <w:color w:val="auto"/>
                <w:spacing w:val="-2"/>
                <w:sz w:val="24"/>
                <w:szCs w:val="24"/>
                <w:highlight w:val="none"/>
                <w:lang w:val="en-US" w:eastAsia="zh-CN" w:bidi="ar-SA"/>
              </w:rPr>
            </w:pPr>
            <w:r>
              <w:rPr>
                <w:rFonts w:hint="eastAsia" w:asciiTheme="minorEastAsia" w:hAnsiTheme="minorEastAsia" w:eastAsiaTheme="minorEastAsia" w:cstheme="minorEastAsia"/>
                <w:snapToGrid w:val="0"/>
                <w:color w:val="auto"/>
                <w:spacing w:val="-2"/>
                <w:sz w:val="24"/>
                <w:szCs w:val="24"/>
                <w:highlight w:val="none"/>
                <w:lang w:val="en-US" w:eastAsia="zh-CN" w:bidi="ar-SA"/>
              </w:rPr>
              <w:t>8.遵守国家有关法律、法规、规章。</w:t>
            </w:r>
          </w:p>
          <w:p>
            <w:pPr>
              <w:keepNext w:val="0"/>
              <w:keepLines w:val="0"/>
              <w:pageBreakBefore w:val="0"/>
              <w:widowControl/>
              <w:kinsoku/>
              <w:wordWrap w:val="0"/>
              <w:overflowPunct/>
              <w:topLinePunct w:val="0"/>
              <w:bidi w:val="0"/>
              <w:spacing w:line="240" w:lineRule="auto"/>
              <w:ind w:left="0" w:leftChars="0" w:right="0" w:firstLine="0" w:firstLineChars="0"/>
              <w:jc w:val="both"/>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snapToGrid w:val="0"/>
                <w:color w:val="auto"/>
                <w:spacing w:val="-2"/>
                <w:sz w:val="24"/>
                <w:szCs w:val="24"/>
                <w:highlight w:val="none"/>
                <w:lang w:val="en-US" w:eastAsia="zh-CN" w:bidi="ar-SA"/>
              </w:rPr>
              <w:t>9.本项目不接受联合体投标。</w:t>
            </w:r>
          </w:p>
        </w:tc>
        <w:tc>
          <w:tcPr>
            <w:tcW w:w="2982" w:type="dxa"/>
          </w:tcPr>
          <w:p>
            <w:pPr>
              <w:kinsoku/>
              <w:wordWrap w:val="0"/>
              <w:spacing w:before="32" w:line="232" w:lineRule="auto"/>
              <w:ind w:right="105"/>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投标人为企业（包括合伙企业、个体工商户）的，应提供有效的营业执照；</w:t>
            </w:r>
          </w:p>
          <w:p>
            <w:pPr>
              <w:kinsoku/>
              <w:wordWrap w:val="0"/>
              <w:spacing w:before="32" w:line="232" w:lineRule="auto"/>
              <w:ind w:right="105"/>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投标人为事业单位的，应提供有效的事业单位法人证书；</w:t>
            </w:r>
          </w:p>
          <w:p>
            <w:pPr>
              <w:kinsoku/>
              <w:wordWrap w:val="0"/>
              <w:spacing w:before="32" w:line="232" w:lineRule="auto"/>
              <w:ind w:right="105"/>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投标人是非企业机构的，应提供有效的执业许可证、登记证书等证明文件；</w:t>
            </w:r>
          </w:p>
          <w:p>
            <w:pPr>
              <w:kinsoku/>
              <w:wordWrap w:val="0"/>
              <w:spacing w:before="32" w:line="232" w:lineRule="auto"/>
              <w:ind w:right="105"/>
              <w:jc w:val="both"/>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投标人是自然人的，应提供有效的自然人身份证明。</w:t>
            </w:r>
          </w:p>
          <w:p>
            <w:pPr>
              <w:kinsoku/>
              <w:wordWrap w:val="0"/>
              <w:spacing w:before="32" w:line="232" w:lineRule="auto"/>
              <w:ind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tcPr>
          <w:p>
            <w:pPr>
              <w:pStyle w:val="33"/>
              <w:kinsoku/>
              <w:wordWrap w:val="0"/>
              <w:spacing w:before="137" w:line="201" w:lineRule="auto"/>
              <w:ind w:left="24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8"/>
                <w:sz w:val="24"/>
                <w:szCs w:val="24"/>
                <w:highlight w:val="none"/>
                <w:lang w:eastAsia="zh-CN"/>
              </w:rPr>
              <w:t>2</w:t>
            </w:r>
          </w:p>
        </w:tc>
        <w:tc>
          <w:tcPr>
            <w:tcW w:w="1061" w:type="dxa"/>
          </w:tcPr>
          <w:p>
            <w:pPr>
              <w:kinsoku/>
              <w:wordWrap w:val="0"/>
              <w:spacing w:before="116" w:line="221" w:lineRule="auto"/>
              <w:ind w:left="136"/>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rPr>
              <w:t>中小企业政策</w:t>
            </w:r>
          </w:p>
        </w:tc>
        <w:tc>
          <w:tcPr>
            <w:tcW w:w="4417" w:type="dxa"/>
          </w:tcPr>
          <w:p>
            <w:pPr>
              <w:kinsoku/>
              <w:wordWrap w:val="0"/>
              <w:spacing w:before="116" w:line="219" w:lineRule="auto"/>
              <w:ind w:left="119"/>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具体要求见第一章《</w:t>
            </w:r>
            <w:r>
              <w:rPr>
                <w:rFonts w:hint="eastAsia" w:ascii="宋体" w:hAnsi="宋体" w:eastAsia="宋体" w:cs="宋体"/>
                <w:color w:val="auto"/>
                <w:spacing w:val="-2"/>
                <w:sz w:val="24"/>
                <w:szCs w:val="24"/>
                <w:highlight w:val="none"/>
                <w:lang w:eastAsia="zh-CN"/>
              </w:rPr>
              <w:t>公开招标公告</w:t>
            </w:r>
            <w:r>
              <w:rPr>
                <w:rFonts w:hint="eastAsia" w:ascii="宋体" w:hAnsi="宋体" w:eastAsia="宋体" w:cs="宋体"/>
                <w:color w:val="auto"/>
                <w:spacing w:val="-2"/>
                <w:sz w:val="24"/>
                <w:szCs w:val="24"/>
                <w:highlight w:val="none"/>
              </w:rPr>
              <w:t>》</w:t>
            </w:r>
          </w:p>
        </w:tc>
        <w:tc>
          <w:tcPr>
            <w:tcW w:w="2982" w:type="dxa"/>
          </w:tcPr>
          <w:p>
            <w:pPr>
              <w:pStyle w:val="33"/>
              <w:kinsoku/>
              <w:wordWrap w:val="0"/>
              <w:jc w:val="both"/>
              <w:rPr>
                <w:rFonts w:hint="eastAsia" w:ascii="宋体" w:hAnsi="宋体" w:eastAsia="宋体" w:cs="宋体"/>
                <w:color w:val="auto"/>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729" w:type="dxa"/>
          </w:tcPr>
          <w:p>
            <w:pPr>
              <w:pStyle w:val="33"/>
              <w:kinsoku/>
              <w:wordWrap w:val="0"/>
              <w:spacing w:line="258" w:lineRule="auto"/>
              <w:jc w:val="both"/>
              <w:rPr>
                <w:rFonts w:hint="eastAsia" w:ascii="宋体" w:hAnsi="宋体" w:eastAsia="宋体" w:cs="宋体"/>
                <w:color w:val="auto"/>
                <w:sz w:val="24"/>
                <w:szCs w:val="24"/>
                <w:highlight w:val="none"/>
              </w:rPr>
            </w:pPr>
          </w:p>
          <w:p>
            <w:pPr>
              <w:pStyle w:val="33"/>
              <w:kinsoku/>
              <w:wordWrap w:val="0"/>
              <w:spacing w:line="258" w:lineRule="auto"/>
              <w:jc w:val="both"/>
              <w:rPr>
                <w:rFonts w:hint="eastAsia" w:ascii="宋体" w:hAnsi="宋体" w:eastAsia="宋体" w:cs="宋体"/>
                <w:color w:val="auto"/>
                <w:sz w:val="24"/>
                <w:szCs w:val="24"/>
                <w:highlight w:val="none"/>
              </w:rPr>
            </w:pPr>
          </w:p>
          <w:p>
            <w:pPr>
              <w:pStyle w:val="33"/>
              <w:kinsoku/>
              <w:wordWrap w:val="0"/>
              <w:spacing w:line="258" w:lineRule="auto"/>
              <w:jc w:val="both"/>
              <w:rPr>
                <w:rFonts w:hint="eastAsia" w:ascii="宋体" w:hAnsi="宋体" w:eastAsia="宋体" w:cs="宋体"/>
                <w:color w:val="auto"/>
                <w:sz w:val="24"/>
                <w:szCs w:val="24"/>
                <w:highlight w:val="none"/>
              </w:rPr>
            </w:pPr>
          </w:p>
          <w:p>
            <w:pPr>
              <w:pStyle w:val="33"/>
              <w:kinsoku/>
              <w:wordWrap w:val="0"/>
              <w:spacing w:line="258" w:lineRule="auto"/>
              <w:jc w:val="both"/>
              <w:rPr>
                <w:rFonts w:hint="eastAsia" w:ascii="宋体" w:hAnsi="宋体" w:eastAsia="宋体" w:cs="宋体"/>
                <w:color w:val="auto"/>
                <w:sz w:val="24"/>
                <w:szCs w:val="24"/>
                <w:highlight w:val="none"/>
              </w:rPr>
            </w:pPr>
          </w:p>
          <w:p>
            <w:pPr>
              <w:pStyle w:val="33"/>
              <w:kinsoku/>
              <w:wordWrap w:val="0"/>
              <w:spacing w:line="258" w:lineRule="auto"/>
              <w:jc w:val="both"/>
              <w:rPr>
                <w:rFonts w:hint="eastAsia" w:ascii="宋体" w:hAnsi="宋体" w:eastAsia="宋体" w:cs="宋体"/>
                <w:color w:val="auto"/>
                <w:sz w:val="24"/>
                <w:szCs w:val="24"/>
                <w:highlight w:val="none"/>
              </w:rPr>
            </w:pPr>
          </w:p>
          <w:p>
            <w:pPr>
              <w:pStyle w:val="33"/>
              <w:kinsoku/>
              <w:wordWrap w:val="0"/>
              <w:spacing w:line="259" w:lineRule="auto"/>
              <w:jc w:val="both"/>
              <w:rPr>
                <w:rFonts w:hint="eastAsia" w:ascii="宋体" w:hAnsi="宋体" w:eastAsia="宋体" w:cs="宋体"/>
                <w:color w:val="auto"/>
                <w:sz w:val="24"/>
                <w:szCs w:val="24"/>
                <w:highlight w:val="none"/>
              </w:rPr>
            </w:pPr>
          </w:p>
          <w:p>
            <w:pPr>
              <w:pStyle w:val="33"/>
              <w:kinsoku/>
              <w:wordWrap w:val="0"/>
              <w:spacing w:line="259" w:lineRule="auto"/>
              <w:jc w:val="both"/>
              <w:rPr>
                <w:rFonts w:hint="eastAsia" w:ascii="宋体" w:hAnsi="宋体" w:eastAsia="宋体" w:cs="宋体"/>
                <w:color w:val="auto"/>
                <w:sz w:val="24"/>
                <w:szCs w:val="24"/>
                <w:highlight w:val="none"/>
              </w:rPr>
            </w:pPr>
          </w:p>
          <w:p>
            <w:pPr>
              <w:pStyle w:val="33"/>
              <w:kinsoku/>
              <w:wordWrap w:val="0"/>
              <w:spacing w:line="259" w:lineRule="auto"/>
              <w:jc w:val="both"/>
              <w:rPr>
                <w:rFonts w:hint="eastAsia" w:ascii="宋体" w:hAnsi="宋体" w:eastAsia="宋体" w:cs="宋体"/>
                <w:color w:val="auto"/>
                <w:sz w:val="24"/>
                <w:szCs w:val="24"/>
                <w:highlight w:val="none"/>
              </w:rPr>
            </w:pPr>
          </w:p>
          <w:p>
            <w:pPr>
              <w:pStyle w:val="33"/>
              <w:kinsoku/>
              <w:wordWrap w:val="0"/>
              <w:spacing w:line="259" w:lineRule="auto"/>
              <w:jc w:val="both"/>
              <w:rPr>
                <w:rFonts w:hint="eastAsia" w:ascii="宋体" w:hAnsi="宋体" w:eastAsia="宋体" w:cs="宋体"/>
                <w:color w:val="auto"/>
                <w:sz w:val="24"/>
                <w:szCs w:val="24"/>
                <w:highlight w:val="none"/>
              </w:rPr>
            </w:pPr>
          </w:p>
          <w:p>
            <w:pPr>
              <w:pStyle w:val="33"/>
              <w:kinsoku/>
              <w:wordWrap w:val="0"/>
              <w:spacing w:before="49" w:line="199" w:lineRule="auto"/>
              <w:jc w:val="center"/>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2-1</w:t>
            </w:r>
          </w:p>
        </w:tc>
        <w:tc>
          <w:tcPr>
            <w:tcW w:w="1061" w:type="dxa"/>
          </w:tcPr>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4" w:lineRule="auto"/>
              <w:jc w:val="both"/>
              <w:rPr>
                <w:rFonts w:hint="eastAsia" w:ascii="宋体" w:hAnsi="宋体" w:eastAsia="宋体" w:cs="宋体"/>
                <w:color w:val="auto"/>
                <w:sz w:val="24"/>
                <w:szCs w:val="24"/>
                <w:highlight w:val="none"/>
              </w:rPr>
            </w:pPr>
          </w:p>
          <w:p>
            <w:pPr>
              <w:pStyle w:val="33"/>
              <w:kinsoku/>
              <w:wordWrap w:val="0"/>
              <w:spacing w:line="254" w:lineRule="auto"/>
              <w:jc w:val="both"/>
              <w:rPr>
                <w:rFonts w:hint="eastAsia" w:ascii="宋体" w:hAnsi="宋体" w:eastAsia="宋体" w:cs="宋体"/>
                <w:color w:val="auto"/>
                <w:sz w:val="24"/>
                <w:szCs w:val="24"/>
                <w:highlight w:val="none"/>
              </w:rPr>
            </w:pPr>
          </w:p>
          <w:p>
            <w:pPr>
              <w:pStyle w:val="33"/>
              <w:kinsoku/>
              <w:wordWrap w:val="0"/>
              <w:spacing w:line="254" w:lineRule="auto"/>
              <w:jc w:val="both"/>
              <w:rPr>
                <w:rFonts w:hint="eastAsia" w:ascii="宋体" w:hAnsi="宋体" w:eastAsia="宋体" w:cs="宋体"/>
                <w:color w:val="auto"/>
                <w:sz w:val="24"/>
                <w:szCs w:val="24"/>
                <w:highlight w:val="none"/>
              </w:rPr>
            </w:pPr>
          </w:p>
          <w:p>
            <w:pPr>
              <w:kinsoku/>
              <w:wordWrap w:val="0"/>
              <w:spacing w:before="78" w:line="229" w:lineRule="auto"/>
              <w:ind w:left="112" w:right="105" w:firstLine="23"/>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中小企业证明文</w:t>
            </w:r>
            <w:r>
              <w:rPr>
                <w:rFonts w:hint="eastAsia" w:ascii="宋体" w:hAnsi="宋体" w:eastAsia="宋体" w:cs="宋体"/>
                <w:color w:val="auto"/>
                <w:sz w:val="24"/>
                <w:szCs w:val="24"/>
                <w:highlight w:val="none"/>
              </w:rPr>
              <w:t>件</w:t>
            </w:r>
          </w:p>
        </w:tc>
        <w:tc>
          <w:tcPr>
            <w:tcW w:w="4417" w:type="dxa"/>
          </w:tcPr>
          <w:p>
            <w:pPr>
              <w:kinsoku/>
              <w:wordWrap w:val="0"/>
              <w:spacing w:before="36" w:line="215" w:lineRule="auto"/>
              <w:ind w:left="115" w:right="102" w:firstLine="14"/>
              <w:jc w:val="both"/>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当本项目（包）涉及预留份额专门面向中小企业采购，此时</w:t>
            </w:r>
            <w:r>
              <w:rPr>
                <w:rFonts w:hint="eastAsia" w:ascii="宋体" w:hAnsi="宋体" w:eastAsia="宋体" w:cs="宋体"/>
                <w:color w:val="auto"/>
                <w:spacing w:val="1"/>
                <w:sz w:val="24"/>
                <w:szCs w:val="24"/>
                <w:highlight w:val="none"/>
                <w:lang w:eastAsia="zh-CN"/>
              </w:rPr>
              <w:t>须在</w:t>
            </w:r>
            <w:r>
              <w:rPr>
                <w:rFonts w:hint="eastAsia" w:ascii="宋体" w:hAnsi="宋体" w:eastAsia="宋体" w:cs="宋体"/>
                <w:color w:val="auto"/>
                <w:spacing w:val="1"/>
                <w:sz w:val="24"/>
                <w:szCs w:val="24"/>
                <w:highlight w:val="none"/>
              </w:rPr>
              <w:t>《资格证明文件》中</w:t>
            </w:r>
            <w:r>
              <w:rPr>
                <w:rFonts w:hint="eastAsia" w:ascii="宋体" w:hAnsi="宋体" w:eastAsia="宋体" w:cs="宋体"/>
                <w:color w:val="auto"/>
                <w:spacing w:val="15"/>
                <w:sz w:val="24"/>
                <w:szCs w:val="24"/>
                <w:highlight w:val="none"/>
                <w:lang w:eastAsia="zh-CN"/>
              </w:rPr>
              <w:t>提</w:t>
            </w:r>
            <w:r>
              <w:rPr>
                <w:rFonts w:hint="eastAsia" w:ascii="宋体" w:hAnsi="宋体" w:eastAsia="宋体" w:cs="宋体"/>
                <w:color w:val="auto"/>
                <w:spacing w:val="-5"/>
                <w:sz w:val="24"/>
                <w:szCs w:val="24"/>
                <w:highlight w:val="none"/>
              </w:rPr>
              <w:t>供。</w:t>
            </w:r>
          </w:p>
          <w:p>
            <w:pPr>
              <w:pStyle w:val="33"/>
              <w:kinsoku/>
              <w:wordWrap w:val="0"/>
              <w:spacing w:before="4" w:line="220" w:lineRule="auto"/>
              <w:ind w:left="116" w:right="102" w:firstLine="15"/>
              <w:jc w:val="both"/>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1、投标人单独投标的，应</w:t>
            </w:r>
            <w:r>
              <w:rPr>
                <w:rFonts w:hint="eastAsia" w:ascii="宋体" w:hAnsi="宋体" w:eastAsia="宋体" w:cs="宋体"/>
                <w:color w:val="auto"/>
                <w:spacing w:val="-5"/>
                <w:sz w:val="24"/>
                <w:szCs w:val="24"/>
                <w:highlight w:val="none"/>
                <w:lang w:eastAsia="zh-CN"/>
              </w:rPr>
              <w:t>提</w:t>
            </w:r>
            <w:r>
              <w:rPr>
                <w:rFonts w:hint="eastAsia" w:ascii="宋体" w:hAnsi="宋体" w:eastAsia="宋体" w:cs="宋体"/>
                <w:color w:val="auto"/>
                <w:spacing w:val="-5"/>
                <w:sz w:val="24"/>
                <w:szCs w:val="24"/>
                <w:highlight w:val="none"/>
              </w:rPr>
              <w:t>供《中小企业声</w:t>
            </w:r>
            <w:r>
              <w:rPr>
                <w:rFonts w:hint="eastAsia" w:ascii="宋体" w:hAnsi="宋体" w:eastAsia="宋体" w:cs="宋体"/>
                <w:color w:val="auto"/>
                <w:spacing w:val="1"/>
                <w:sz w:val="24"/>
                <w:szCs w:val="24"/>
                <w:highlight w:val="none"/>
              </w:rPr>
              <w:t>明函》或《残疾人福利性单位声明函》或由省级以上监狱管理局、戒毒管理局（含新疆生产建设兵团）出具的属于监狱企业的证明</w:t>
            </w:r>
            <w:r>
              <w:rPr>
                <w:rFonts w:hint="eastAsia" w:ascii="宋体" w:hAnsi="宋体" w:eastAsia="宋体" w:cs="宋体"/>
                <w:color w:val="auto"/>
                <w:spacing w:val="-11"/>
                <w:sz w:val="24"/>
                <w:szCs w:val="24"/>
                <w:highlight w:val="none"/>
              </w:rPr>
              <w:t>文件。</w:t>
            </w:r>
          </w:p>
          <w:p>
            <w:pPr>
              <w:pStyle w:val="33"/>
              <w:kinsoku/>
              <w:wordWrap w:val="0"/>
              <w:spacing w:before="20" w:line="236" w:lineRule="auto"/>
              <w:ind w:left="113" w:right="102" w:firstLine="9"/>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2、如招标文件要求以联合体形式参加</w:t>
            </w:r>
            <w:r>
              <w:rPr>
                <w:rFonts w:hint="eastAsia" w:ascii="宋体" w:hAnsi="宋体" w:eastAsia="宋体" w:cs="宋体"/>
                <w:color w:val="auto"/>
                <w:spacing w:val="1"/>
                <w:sz w:val="24"/>
                <w:szCs w:val="24"/>
                <w:highlight w:val="none"/>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宋体" w:hAnsi="宋体" w:eastAsia="宋体" w:cs="宋体"/>
                <w:color w:val="auto"/>
                <w:spacing w:val="-4"/>
                <w:sz w:val="24"/>
                <w:szCs w:val="24"/>
                <w:highlight w:val="none"/>
              </w:rPr>
              <w:t>关于预留份额的要求。</w:t>
            </w:r>
          </w:p>
        </w:tc>
        <w:tc>
          <w:tcPr>
            <w:tcW w:w="2982" w:type="dxa"/>
          </w:tcPr>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3" w:lineRule="auto"/>
              <w:jc w:val="both"/>
              <w:rPr>
                <w:rFonts w:hint="eastAsia" w:ascii="宋体" w:hAnsi="宋体" w:eastAsia="宋体" w:cs="宋体"/>
                <w:color w:val="auto"/>
                <w:sz w:val="24"/>
                <w:szCs w:val="24"/>
                <w:highlight w:val="none"/>
              </w:rPr>
            </w:pPr>
          </w:p>
          <w:p>
            <w:pPr>
              <w:pStyle w:val="33"/>
              <w:kinsoku/>
              <w:wordWrap w:val="0"/>
              <w:spacing w:line="254" w:lineRule="auto"/>
              <w:jc w:val="both"/>
              <w:rPr>
                <w:rFonts w:hint="eastAsia" w:ascii="宋体" w:hAnsi="宋体" w:eastAsia="宋体" w:cs="宋体"/>
                <w:color w:val="auto"/>
                <w:sz w:val="24"/>
                <w:szCs w:val="24"/>
                <w:highlight w:val="none"/>
              </w:rPr>
            </w:pPr>
          </w:p>
          <w:p>
            <w:pPr>
              <w:pStyle w:val="33"/>
              <w:kinsoku/>
              <w:wordWrap w:val="0"/>
              <w:spacing w:line="254" w:lineRule="auto"/>
              <w:jc w:val="both"/>
              <w:rPr>
                <w:rFonts w:hint="eastAsia" w:ascii="宋体" w:hAnsi="宋体" w:eastAsia="宋体" w:cs="宋体"/>
                <w:color w:val="auto"/>
                <w:sz w:val="24"/>
                <w:szCs w:val="24"/>
                <w:highlight w:val="none"/>
              </w:rPr>
            </w:pPr>
          </w:p>
          <w:p>
            <w:pPr>
              <w:pStyle w:val="33"/>
              <w:kinsoku/>
              <w:wordWrap w:val="0"/>
              <w:spacing w:line="254" w:lineRule="auto"/>
              <w:jc w:val="both"/>
              <w:rPr>
                <w:rFonts w:hint="eastAsia" w:ascii="宋体" w:hAnsi="宋体" w:eastAsia="宋体" w:cs="宋体"/>
                <w:color w:val="auto"/>
                <w:sz w:val="24"/>
                <w:szCs w:val="24"/>
                <w:highlight w:val="none"/>
              </w:rPr>
            </w:pPr>
          </w:p>
          <w:p>
            <w:pPr>
              <w:kinsoku/>
              <w:wordWrap w:val="0"/>
              <w:spacing w:before="78" w:line="229" w:lineRule="auto"/>
              <w:ind w:left="118" w:right="116" w:hanging="1"/>
              <w:jc w:val="both"/>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格式见《投标</w:t>
            </w:r>
            <w:r>
              <w:rPr>
                <w:rFonts w:hint="eastAsia" w:ascii="宋体" w:hAnsi="宋体" w:eastAsia="宋体" w:cs="宋体"/>
                <w:color w:val="auto"/>
                <w:spacing w:val="-4"/>
                <w:sz w:val="24"/>
                <w:szCs w:val="24"/>
                <w:highlight w:val="none"/>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tcPr>
          <w:p>
            <w:pPr>
              <w:pStyle w:val="33"/>
              <w:kinsoku/>
              <w:wordWrap w:val="0"/>
              <w:spacing w:before="213" w:line="201" w:lineRule="auto"/>
              <w:ind w:left="36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61" w:type="dxa"/>
          </w:tcPr>
          <w:p>
            <w:pPr>
              <w:kinsoku/>
              <w:wordWrap w:val="0"/>
              <w:spacing w:before="35" w:line="224" w:lineRule="auto"/>
              <w:ind w:left="113" w:right="105"/>
              <w:jc w:val="both"/>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本项目的</w:t>
            </w:r>
            <w:r>
              <w:rPr>
                <w:rFonts w:hint="eastAsia" w:ascii="宋体" w:hAnsi="宋体" w:eastAsia="宋体" w:cs="宋体"/>
                <w:color w:val="auto"/>
                <w:spacing w:val="10"/>
                <w:sz w:val="24"/>
                <w:szCs w:val="24"/>
                <w:highlight w:val="none"/>
                <w:lang w:eastAsia="zh-CN"/>
              </w:rPr>
              <w:t>其他</w:t>
            </w:r>
            <w:r>
              <w:rPr>
                <w:rFonts w:hint="eastAsia" w:ascii="宋体" w:hAnsi="宋体" w:eastAsia="宋体" w:cs="宋体"/>
                <w:color w:val="auto"/>
                <w:spacing w:val="10"/>
                <w:sz w:val="24"/>
                <w:szCs w:val="24"/>
                <w:highlight w:val="none"/>
              </w:rPr>
              <w:t>资</w:t>
            </w:r>
            <w:r>
              <w:rPr>
                <w:rFonts w:hint="eastAsia" w:ascii="宋体" w:hAnsi="宋体" w:eastAsia="宋体" w:cs="宋体"/>
                <w:color w:val="auto"/>
                <w:spacing w:val="-3"/>
                <w:sz w:val="24"/>
                <w:szCs w:val="24"/>
                <w:highlight w:val="none"/>
              </w:rPr>
              <w:t>格要求</w:t>
            </w:r>
          </w:p>
        </w:tc>
        <w:tc>
          <w:tcPr>
            <w:tcW w:w="4417" w:type="dxa"/>
          </w:tcPr>
          <w:p>
            <w:pPr>
              <w:kinsoku/>
              <w:wordWrap w:val="0"/>
              <w:spacing w:before="192" w:line="219" w:lineRule="auto"/>
              <w:ind w:left="118"/>
              <w:jc w:val="both"/>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如有，见第一章《</w:t>
            </w:r>
            <w:r>
              <w:rPr>
                <w:rFonts w:hint="eastAsia" w:ascii="宋体" w:hAnsi="宋体" w:eastAsia="宋体" w:cs="宋体"/>
                <w:color w:val="auto"/>
                <w:spacing w:val="-2"/>
                <w:sz w:val="24"/>
                <w:szCs w:val="24"/>
                <w:highlight w:val="none"/>
                <w:lang w:eastAsia="zh-CN"/>
              </w:rPr>
              <w:t>公开招标公告</w:t>
            </w:r>
            <w:r>
              <w:rPr>
                <w:rFonts w:hint="eastAsia" w:ascii="宋体" w:hAnsi="宋体" w:eastAsia="宋体" w:cs="宋体"/>
                <w:color w:val="auto"/>
                <w:spacing w:val="-2"/>
                <w:sz w:val="24"/>
                <w:szCs w:val="24"/>
                <w:highlight w:val="none"/>
              </w:rPr>
              <w:t>》</w:t>
            </w:r>
          </w:p>
        </w:tc>
        <w:tc>
          <w:tcPr>
            <w:tcW w:w="2982" w:type="dxa"/>
          </w:tcPr>
          <w:p>
            <w:pPr>
              <w:pStyle w:val="33"/>
              <w:kinsoku/>
              <w:wordWrap w:val="0"/>
              <w:jc w:val="both"/>
              <w:rPr>
                <w:rFonts w:hint="eastAsia" w:ascii="宋体" w:hAnsi="宋体" w:eastAsia="宋体" w:cs="宋体"/>
                <w:color w:val="auto"/>
                <w:sz w:val="24"/>
                <w:szCs w:val="24"/>
                <w:highlight w:val="none"/>
              </w:rPr>
            </w:pPr>
          </w:p>
        </w:tc>
      </w:tr>
    </w:tbl>
    <w:p>
      <w:pPr>
        <w:widowControl w:val="0"/>
        <w:kinsoku/>
        <w:wordWrap w:val="0"/>
        <w:snapToGrid/>
        <w:spacing w:line="360" w:lineRule="auto"/>
        <w:ind w:firstLine="482" w:firstLineChars="200"/>
        <w:jc w:val="both"/>
        <w:textAlignment w:val="auto"/>
        <w:rPr>
          <w:rFonts w:asciiTheme="minorEastAsia" w:hAnsiTheme="minorEastAsia" w:eastAsiaTheme="minorEastAsia" w:cstheme="minorEastAsia"/>
          <w:b/>
          <w:bCs/>
          <w:color w:val="auto"/>
          <w:spacing w:val="3"/>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说明：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序号1中1-5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pPr>
        <w:kinsoku/>
        <w:wordWrap w:val="0"/>
        <w:spacing w:line="360" w:lineRule="auto"/>
        <w:jc w:val="both"/>
        <w:rPr>
          <w:rFonts w:asciiTheme="minorEastAsia" w:hAnsiTheme="minorEastAsia" w:eastAsiaTheme="minorEastAsia" w:cstheme="minorEastAsia"/>
          <w:b/>
          <w:bCs/>
          <w:color w:val="auto"/>
          <w:spacing w:val="3"/>
          <w:sz w:val="24"/>
          <w:szCs w:val="24"/>
          <w:highlight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三、评标委员会</w:t>
      </w:r>
    </w:p>
    <w:p>
      <w:pPr>
        <w:kinsoku/>
        <w:wordWrap w:val="0"/>
        <w:spacing w:line="360" w:lineRule="auto"/>
        <w:ind w:firstLine="492" w:firstLineChars="200"/>
        <w:jc w:val="both"/>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采购人、采购代理机构将根据《中华人民共和国政府采购法》的规定和招标采购项目的特点组建评标委员会，评标委员会由采购人代表和评审专家组成，成员人数应当为5人，其中经济、技术类专家4人，采购人代表1人。</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评审专家应当从政府采购评审专家库内相关专业的专家名单中随机抽取</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3.评标委员会应当严格遵守评审纪律，现场签订评审委员会评审承诺书，并按照客观、公正、审慎的原则，根据采购文件规定的评审程序、评审方法和评审标准进行独立评审。</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4.评标委员会应当在评审报告上签字，对自己评审意见承担法律责任。</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5.评审专家未完成评审工作擅自离开评审现场，或者在评审活动中有违法违规行为的，不得获取劳务报酬和报销异地评审差旅费。评审专家以外的其他人员不得获取评审劳务报酬。</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7.评标委员会或者其成员存在下列情形导致评标结果无效的，采购人、采购代理机构可以重新组建评标委员会进行评标，并书面报告本级财政部门，但采购合同已经履行的除外：</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（1）评标委员会组成不符合本办法规定的;</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（2）政府采购货物和服务招标投标管理办法（87号令）第六十二条第一至五项情形的;</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（3）评标委员会及其成员独立评标受到非法干预的;</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（4）有政府采购法实施条例第七十五条规定的违法行为的。</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有违法违规行为的原评标委员会成员不得参加重新组建的评标委员会。</w:t>
      </w:r>
    </w:p>
    <w:p>
      <w:pPr>
        <w:kinsoku/>
        <w:wordWrap w:val="0"/>
        <w:spacing w:line="360" w:lineRule="auto"/>
        <w:ind w:firstLine="492"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8.评审活动结束，按照《河南省政府采购评审专家劳务报酬支付标准》的通知(豫财购〔2017〕9号)的规定，发放劳务报酬。</w:t>
      </w:r>
    </w:p>
    <w:p>
      <w:pPr>
        <w:kinsoku/>
        <w:wordWrap w:val="0"/>
        <w:spacing w:line="360" w:lineRule="auto"/>
        <w:jc w:val="both"/>
        <w:rPr>
          <w:rFonts w:asciiTheme="minorEastAsia" w:hAnsiTheme="minorEastAsia" w:eastAsiaTheme="minorEastAsia" w:cstheme="minorEastAsia"/>
          <w:b/>
          <w:bCs/>
          <w:color w:val="auto"/>
          <w:spacing w:val="3"/>
          <w:sz w:val="24"/>
          <w:szCs w:val="24"/>
          <w:highlight w:val="none"/>
          <w:lang w:eastAsia="zh-CN"/>
        </w:rPr>
      </w:pPr>
      <w:r>
        <w:rPr>
          <w:rFonts w:hint="eastAsia" w:asciiTheme="minorEastAsia" w:hAnsiTheme="minorEastAsia" w:eastAsiaTheme="minorEastAsia" w:cstheme="minorEastAsia"/>
          <w:b/>
          <w:bCs/>
          <w:color w:val="auto"/>
          <w:spacing w:val="3"/>
          <w:sz w:val="24"/>
          <w:szCs w:val="24"/>
          <w:highlight w:val="none"/>
          <w:lang w:eastAsia="zh-CN"/>
        </w:rPr>
        <w:t>四、投标文件的审查</w:t>
      </w:r>
    </w:p>
    <w:p>
      <w:pPr>
        <w:pStyle w:val="6"/>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投标文件的符合性审查</w:t>
      </w:r>
    </w:p>
    <w:p>
      <w:pPr>
        <w:pStyle w:val="6"/>
        <w:kinsoku/>
        <w:wordWrap w:val="0"/>
        <w:spacing w:line="360" w:lineRule="auto"/>
        <w:ind w:firstLine="488"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1.1评标委员会对资格审查合格的投标人的投标文件进行符合性审查，以确定其</w:t>
      </w:r>
    </w:p>
    <w:p>
      <w:pPr>
        <w:pStyle w:val="6"/>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是否满足招标文件的实质性要求。</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pPr>
        <w:pStyle w:val="6"/>
        <w:kinsoku/>
        <w:wordWrap w:val="0"/>
        <w:spacing w:before="178" w:line="220" w:lineRule="auto"/>
        <w:ind w:left="364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符合性审查要求</w:t>
      </w:r>
    </w:p>
    <w:p>
      <w:pPr>
        <w:kinsoku/>
        <w:wordWrap w:val="0"/>
        <w:spacing w:line="145" w:lineRule="exact"/>
        <w:jc w:val="both"/>
        <w:rPr>
          <w:rFonts w:asciiTheme="minorEastAsia" w:hAnsiTheme="minorEastAsia" w:eastAsiaTheme="minorEastAsia" w:cstheme="minorEastAsia"/>
          <w:color w:val="auto"/>
          <w:highlight w:val="none"/>
        </w:rPr>
      </w:pPr>
    </w:p>
    <w:tbl>
      <w:tblPr>
        <w:tblStyle w:val="32"/>
        <w:tblW w:w="8807"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66"/>
        <w:gridCol w:w="1831"/>
        <w:gridCol w:w="63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66" w:type="dxa"/>
          </w:tcPr>
          <w:p>
            <w:pPr>
              <w:kinsoku/>
              <w:wordWrap w:val="0"/>
              <w:spacing w:before="41" w:line="207" w:lineRule="auto"/>
              <w:ind w:left="143"/>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序号</w:t>
            </w:r>
          </w:p>
        </w:tc>
        <w:tc>
          <w:tcPr>
            <w:tcW w:w="1831" w:type="dxa"/>
          </w:tcPr>
          <w:p>
            <w:pPr>
              <w:kinsoku/>
              <w:wordWrap w:val="0"/>
              <w:spacing w:before="41" w:line="207" w:lineRule="auto"/>
              <w:ind w:left="43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审查因素</w:t>
            </w:r>
          </w:p>
        </w:tc>
        <w:tc>
          <w:tcPr>
            <w:tcW w:w="6310" w:type="dxa"/>
          </w:tcPr>
          <w:p>
            <w:pPr>
              <w:kinsoku/>
              <w:wordWrap w:val="0"/>
              <w:spacing w:before="41" w:line="207" w:lineRule="auto"/>
              <w:ind w:left="289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审查内容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66" w:type="dxa"/>
          </w:tcPr>
          <w:p>
            <w:pPr>
              <w:pStyle w:val="33"/>
              <w:kinsoku/>
              <w:wordWrap w:val="0"/>
              <w:spacing w:before="245" w:line="199" w:lineRule="auto"/>
              <w:ind w:left="32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1831" w:type="dxa"/>
          </w:tcPr>
          <w:p>
            <w:pPr>
              <w:kinsoku/>
              <w:wordWrap w:val="0"/>
              <w:spacing w:before="222" w:line="219" w:lineRule="auto"/>
              <w:ind w:left="11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授权委托书</w:t>
            </w:r>
          </w:p>
        </w:tc>
        <w:tc>
          <w:tcPr>
            <w:tcW w:w="6310" w:type="dxa"/>
          </w:tcPr>
          <w:p>
            <w:pPr>
              <w:kinsoku/>
              <w:wordWrap w:val="0"/>
              <w:spacing w:before="222" w:line="184" w:lineRule="auto"/>
              <w:ind w:left="11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按招标文件要求</w:t>
            </w:r>
            <w:r>
              <w:rPr>
                <w:rFonts w:hint="eastAsia" w:asciiTheme="minorEastAsia" w:hAnsiTheme="minorEastAsia" w:eastAsiaTheme="minorEastAsia" w:cstheme="minorEastAsia"/>
                <w:color w:val="auto"/>
                <w:spacing w:val="-3"/>
                <w:sz w:val="24"/>
                <w:szCs w:val="24"/>
                <w:highlight w:val="none"/>
                <w:lang w:eastAsia="zh-CN"/>
              </w:rPr>
              <w:t>提</w:t>
            </w:r>
            <w:r>
              <w:rPr>
                <w:rFonts w:hint="eastAsia" w:asciiTheme="minorEastAsia" w:hAnsiTheme="minorEastAsia" w:eastAsiaTheme="minorEastAsia" w:cstheme="minorEastAsia"/>
                <w:color w:val="auto"/>
                <w:spacing w:val="-3"/>
                <w:sz w:val="24"/>
                <w:szCs w:val="24"/>
                <w:highlight w:val="none"/>
              </w:rPr>
              <w:t>供授权委托书</w:t>
            </w:r>
            <w:r>
              <w:rPr>
                <w:rFonts w:hint="eastAsia" w:asciiTheme="minorEastAsia" w:hAnsiTheme="minorEastAsia" w:eastAsiaTheme="minorEastAsia" w:cstheme="minorEastAsia"/>
                <w:color w:val="auto"/>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66" w:type="dxa"/>
            <w:vAlign w:val="center"/>
          </w:tcPr>
          <w:p>
            <w:pPr>
              <w:pStyle w:val="33"/>
              <w:kinsoku/>
              <w:wordWrap w:val="0"/>
              <w:spacing w:before="244" w:line="201" w:lineRule="auto"/>
              <w:ind w:left="31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2</w:t>
            </w:r>
          </w:p>
        </w:tc>
        <w:tc>
          <w:tcPr>
            <w:tcW w:w="1831" w:type="dxa"/>
            <w:vAlign w:val="center"/>
          </w:tcPr>
          <w:p>
            <w:pPr>
              <w:kinsoku/>
              <w:wordWrap w:val="0"/>
              <w:spacing w:before="223" w:line="220" w:lineRule="auto"/>
              <w:ind w:left="11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投标完整性</w:t>
            </w:r>
          </w:p>
        </w:tc>
        <w:tc>
          <w:tcPr>
            <w:tcW w:w="6310" w:type="dxa"/>
            <w:vAlign w:val="center"/>
          </w:tcPr>
          <w:p>
            <w:pPr>
              <w:kinsoku/>
              <w:wordWrap w:val="0"/>
              <w:spacing w:before="222" w:line="184" w:lineRule="auto"/>
              <w:ind w:left="116"/>
              <w:jc w:val="both"/>
              <w:rPr>
                <w:rFonts w:asciiTheme="minorEastAsia" w:hAnsiTheme="minorEastAsia" w:eastAsiaTheme="minorEastAsia" w:cstheme="minorEastAsia"/>
                <w:color w:val="auto"/>
                <w:spacing w:val="-3"/>
                <w:sz w:val="24"/>
                <w:szCs w:val="24"/>
                <w:highlight w:val="none"/>
              </w:rPr>
            </w:pPr>
            <w:r>
              <w:rPr>
                <w:rFonts w:hint="eastAsia" w:asciiTheme="minorEastAsia" w:hAnsiTheme="minorEastAsia" w:eastAsiaTheme="minorEastAsia" w:cstheme="minorEastAsia"/>
                <w:color w:val="auto"/>
                <w:spacing w:val="-3"/>
                <w:sz w:val="24"/>
                <w:szCs w:val="24"/>
                <w:highlight w:val="none"/>
              </w:rPr>
              <w:t>未将一个采购包中的内容拆分投标；</w:t>
            </w:r>
          </w:p>
          <w:p>
            <w:pPr>
              <w:kinsoku/>
              <w:wordWrap w:val="0"/>
              <w:spacing w:before="222" w:line="184" w:lineRule="auto"/>
              <w:ind w:left="11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投标人对所投招标文件中所列的所有内容进行投标。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66" w:type="dxa"/>
          </w:tcPr>
          <w:p>
            <w:pPr>
              <w:pStyle w:val="33"/>
              <w:kinsoku/>
              <w:wordWrap w:val="0"/>
              <w:spacing w:before="245" w:line="201" w:lineRule="auto"/>
              <w:ind w:left="31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1831" w:type="dxa"/>
          </w:tcPr>
          <w:p>
            <w:pPr>
              <w:kinsoku/>
              <w:wordWrap w:val="0"/>
              <w:spacing w:before="221" w:line="219" w:lineRule="auto"/>
              <w:ind w:left="11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投标报价</w:t>
            </w:r>
          </w:p>
        </w:tc>
        <w:tc>
          <w:tcPr>
            <w:tcW w:w="6310" w:type="dxa"/>
          </w:tcPr>
          <w:p>
            <w:pPr>
              <w:pStyle w:val="33"/>
              <w:kinsoku/>
              <w:wordWrap w:val="0"/>
              <w:spacing w:before="69" w:line="228" w:lineRule="auto"/>
              <w:ind w:left="117" w:right="29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投标报价未超过招标文件中规定的项目/采购包预算金额或者</w:t>
            </w:r>
            <w:r>
              <w:rPr>
                <w:rFonts w:hint="eastAsia" w:asciiTheme="minorEastAsia" w:hAnsiTheme="minorEastAsia" w:eastAsiaTheme="minorEastAsia" w:cstheme="minorEastAsia"/>
                <w:color w:val="auto"/>
                <w:spacing w:val="-5"/>
                <w:sz w:val="24"/>
                <w:szCs w:val="24"/>
                <w:highlight w:val="none"/>
              </w:rPr>
              <w:t>项目/采购包最高限价</w:t>
            </w:r>
            <w:r>
              <w:rPr>
                <w:rFonts w:hint="eastAsia" w:asciiTheme="minorEastAsia" w:hAnsiTheme="minorEastAsia" w:eastAsiaTheme="minorEastAsia" w:cstheme="minorEastAsia"/>
                <w:color w:val="auto"/>
                <w:spacing w:val="-5"/>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66" w:type="dxa"/>
          </w:tcPr>
          <w:p>
            <w:pPr>
              <w:pStyle w:val="33"/>
              <w:kinsoku/>
              <w:wordWrap w:val="0"/>
              <w:spacing w:before="247" w:line="199" w:lineRule="auto"/>
              <w:ind w:left="30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4</w:t>
            </w:r>
          </w:p>
        </w:tc>
        <w:tc>
          <w:tcPr>
            <w:tcW w:w="1831" w:type="dxa"/>
          </w:tcPr>
          <w:p>
            <w:pPr>
              <w:kinsoku/>
              <w:wordWrap w:val="0"/>
              <w:spacing w:before="223" w:line="219" w:lineRule="auto"/>
              <w:ind w:left="11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报价唯一性</w:t>
            </w:r>
          </w:p>
        </w:tc>
        <w:tc>
          <w:tcPr>
            <w:tcW w:w="6310" w:type="dxa"/>
          </w:tcPr>
          <w:p>
            <w:pPr>
              <w:kinsoku/>
              <w:wordWrap w:val="0"/>
              <w:spacing w:before="68" w:line="230" w:lineRule="auto"/>
              <w:ind w:left="133" w:right="136" w:hanging="1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投标文件未出现可选择性或可调整的报价（招标文件另有规定</w:t>
            </w:r>
            <w:r>
              <w:rPr>
                <w:rFonts w:hint="eastAsia" w:asciiTheme="minorEastAsia" w:hAnsiTheme="minorEastAsia" w:eastAsiaTheme="minorEastAsia" w:cstheme="minorEastAsia"/>
                <w:color w:val="auto"/>
                <w:spacing w:val="-17"/>
                <w:sz w:val="24"/>
                <w:szCs w:val="24"/>
                <w:highlight w:val="none"/>
              </w:rPr>
              <w:t>的除外</w:t>
            </w:r>
            <w:r>
              <w:rPr>
                <w:rFonts w:hint="eastAsia" w:asciiTheme="minorEastAsia" w:hAnsiTheme="minorEastAsia" w:eastAsiaTheme="minorEastAsia" w:cstheme="minorEastAsia"/>
                <w:color w:val="auto"/>
                <w:spacing w:val="-9"/>
                <w:sz w:val="24"/>
                <w:szCs w:val="24"/>
                <w:highlight w:val="none"/>
              </w:rPr>
              <w:t>）</w:t>
            </w:r>
            <w:r>
              <w:rPr>
                <w:rFonts w:hint="eastAsia" w:asciiTheme="minorEastAsia" w:hAnsiTheme="minorEastAsia" w:eastAsiaTheme="minorEastAsia" w:cstheme="minorEastAsia"/>
                <w:color w:val="auto"/>
                <w:spacing w:val="-9"/>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66" w:type="dxa"/>
          </w:tcPr>
          <w:p>
            <w:pPr>
              <w:pStyle w:val="33"/>
              <w:kinsoku/>
              <w:wordWrap w:val="0"/>
              <w:spacing w:before="248" w:line="199" w:lineRule="auto"/>
              <w:ind w:left="316"/>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w:t>
            </w:r>
          </w:p>
        </w:tc>
        <w:tc>
          <w:tcPr>
            <w:tcW w:w="1831" w:type="dxa"/>
          </w:tcPr>
          <w:p>
            <w:pPr>
              <w:kinsoku/>
              <w:wordWrap w:val="0"/>
              <w:spacing w:before="222" w:line="221" w:lineRule="auto"/>
              <w:ind w:left="11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投标有效期</w:t>
            </w:r>
          </w:p>
        </w:tc>
        <w:tc>
          <w:tcPr>
            <w:tcW w:w="6310" w:type="dxa"/>
          </w:tcPr>
          <w:p>
            <w:pPr>
              <w:kinsoku/>
              <w:wordWrap w:val="0"/>
              <w:spacing w:before="70" w:line="229" w:lineRule="auto"/>
              <w:ind w:left="117" w:right="13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投标文件中承诺的投标有效期满足招标文件中载明的投标有效</w:t>
            </w:r>
            <w:r>
              <w:rPr>
                <w:rFonts w:hint="eastAsia" w:asciiTheme="minorEastAsia" w:hAnsiTheme="minorEastAsia" w:eastAsiaTheme="minorEastAsia" w:cstheme="minorEastAsia"/>
                <w:color w:val="auto"/>
                <w:spacing w:val="-15"/>
                <w:sz w:val="24"/>
                <w:szCs w:val="24"/>
                <w:highlight w:val="none"/>
              </w:rPr>
              <w:t>期的</w:t>
            </w:r>
            <w:r>
              <w:rPr>
                <w:rFonts w:hint="eastAsia" w:asciiTheme="minorEastAsia" w:hAnsiTheme="minorEastAsia" w:eastAsiaTheme="minorEastAsia" w:cstheme="minorEastAsia"/>
                <w:color w:val="auto"/>
                <w:spacing w:val="-15"/>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66" w:type="dxa"/>
          </w:tcPr>
          <w:p>
            <w:pPr>
              <w:pStyle w:val="33"/>
              <w:kinsoku/>
              <w:wordWrap w:val="0"/>
              <w:spacing w:before="244" w:line="202" w:lineRule="auto"/>
              <w:ind w:left="31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w:t>
            </w:r>
          </w:p>
        </w:tc>
        <w:tc>
          <w:tcPr>
            <w:tcW w:w="1831" w:type="dxa"/>
          </w:tcPr>
          <w:p>
            <w:pPr>
              <w:kinsoku/>
              <w:wordWrap w:val="0"/>
              <w:spacing w:before="224" w:line="220" w:lineRule="auto"/>
              <w:ind w:left="1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实质性格式</w:t>
            </w:r>
          </w:p>
        </w:tc>
        <w:tc>
          <w:tcPr>
            <w:tcW w:w="6310" w:type="dxa"/>
          </w:tcPr>
          <w:p>
            <w:pPr>
              <w:kinsoku/>
              <w:wordWrap w:val="0"/>
              <w:spacing w:before="69" w:line="196" w:lineRule="auto"/>
              <w:ind w:left="122" w:right="129" w:hanging="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标记为</w:t>
            </w:r>
            <w:r>
              <w:rPr>
                <w:rFonts w:hint="eastAsia" w:asciiTheme="minorEastAsia" w:hAnsiTheme="minorEastAsia" w:eastAsiaTheme="minorEastAsia" w:cstheme="minorEastAsia"/>
                <w:color w:val="auto"/>
                <w:spacing w:val="-1"/>
                <w:sz w:val="24"/>
                <w:szCs w:val="24"/>
                <w:highlight w:val="none"/>
              </w:rPr>
              <w:t>实质性格式的文件均按招标文件要求</w:t>
            </w:r>
            <w:r>
              <w:rPr>
                <w:rFonts w:hint="eastAsia" w:asciiTheme="minorEastAsia" w:hAnsiTheme="minorEastAsia" w:eastAsiaTheme="minorEastAsia" w:cstheme="minorEastAsia"/>
                <w:color w:val="auto"/>
                <w:spacing w:val="-1"/>
                <w:sz w:val="24"/>
                <w:szCs w:val="24"/>
                <w:highlight w:val="none"/>
                <w:lang w:eastAsia="zh-CN"/>
              </w:rPr>
              <w:t>提</w:t>
            </w:r>
            <w:r>
              <w:rPr>
                <w:rFonts w:hint="eastAsia" w:asciiTheme="minorEastAsia" w:hAnsiTheme="minorEastAsia" w:eastAsiaTheme="minorEastAsia" w:cstheme="minorEastAsia"/>
                <w:color w:val="auto"/>
                <w:spacing w:val="-1"/>
                <w:sz w:val="24"/>
                <w:szCs w:val="24"/>
                <w:highlight w:val="none"/>
              </w:rPr>
              <w:t>供且签署、盖</w:t>
            </w:r>
            <w:r>
              <w:rPr>
                <w:rFonts w:hint="eastAsia" w:asciiTheme="minorEastAsia" w:hAnsiTheme="minorEastAsia" w:eastAsiaTheme="minorEastAsia" w:cstheme="minorEastAsia"/>
                <w:color w:val="auto"/>
                <w:spacing w:val="-17"/>
                <w:sz w:val="24"/>
                <w:szCs w:val="24"/>
                <w:highlight w:val="none"/>
              </w:rPr>
              <w:t>章的</w:t>
            </w:r>
            <w:r>
              <w:rPr>
                <w:rFonts w:hint="eastAsia" w:asciiTheme="minorEastAsia" w:hAnsiTheme="minorEastAsia" w:eastAsiaTheme="minorEastAsia" w:cstheme="minorEastAsia"/>
                <w:color w:val="auto"/>
                <w:spacing w:val="-17"/>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66" w:type="dxa"/>
          </w:tcPr>
          <w:p>
            <w:pPr>
              <w:pStyle w:val="33"/>
              <w:kinsoku/>
              <w:wordWrap w:val="0"/>
              <w:spacing w:before="247" w:line="202"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7</w:t>
            </w:r>
          </w:p>
        </w:tc>
        <w:tc>
          <w:tcPr>
            <w:tcW w:w="1831" w:type="dxa"/>
          </w:tcPr>
          <w:p>
            <w:pPr>
              <w:kinsoku/>
              <w:wordWrap w:val="0"/>
              <w:spacing w:before="72" w:line="230" w:lineRule="auto"/>
              <w:ind w:left="112" w:right="123" w:hanging="2"/>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6"/>
                <w:sz w:val="24"/>
                <w:szCs w:val="24"/>
                <w:highlight w:val="none"/>
              </w:rPr>
              <w:t>报价的修正（如</w:t>
            </w:r>
            <w:r>
              <w:rPr>
                <w:rFonts w:hint="eastAsia" w:asciiTheme="minorEastAsia" w:hAnsiTheme="minorEastAsia" w:eastAsiaTheme="minorEastAsia" w:cstheme="minorEastAsia"/>
                <w:color w:val="auto"/>
                <w:spacing w:val="-7"/>
                <w:sz w:val="24"/>
                <w:szCs w:val="24"/>
                <w:highlight w:val="none"/>
              </w:rPr>
              <w:t>有）</w:t>
            </w:r>
          </w:p>
        </w:tc>
        <w:tc>
          <w:tcPr>
            <w:tcW w:w="6310" w:type="dxa"/>
          </w:tcPr>
          <w:p>
            <w:pPr>
              <w:kinsoku/>
              <w:wordWrap w:val="0"/>
              <w:spacing w:before="72" w:line="229" w:lineRule="auto"/>
              <w:ind w:left="114" w:right="136" w:firstLine="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不涉及报价修正，或投标文件报价出现前后不一致时，投标人</w:t>
            </w:r>
            <w:r>
              <w:rPr>
                <w:rFonts w:hint="eastAsia" w:asciiTheme="minorEastAsia" w:hAnsiTheme="minorEastAsia" w:eastAsiaTheme="minorEastAsia" w:cstheme="minorEastAsia"/>
                <w:color w:val="auto"/>
                <w:spacing w:val="-2"/>
                <w:sz w:val="24"/>
                <w:szCs w:val="24"/>
                <w:highlight w:val="none"/>
              </w:rPr>
              <w:t>对修正后的报价予以确认</w:t>
            </w:r>
            <w:r>
              <w:rPr>
                <w:rFonts w:hint="eastAsia" w:asciiTheme="minorEastAsia" w:hAnsiTheme="minorEastAsia" w:eastAsiaTheme="minorEastAsia" w:cstheme="minorEastAsia"/>
                <w:color w:val="auto"/>
                <w:spacing w:val="2"/>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color w:val="auto"/>
                <w:spacing w:val="-2"/>
                <w:sz w:val="24"/>
                <w:szCs w:val="24"/>
                <w:highlight w:val="none"/>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66" w:type="dxa"/>
          </w:tcPr>
          <w:p>
            <w:pPr>
              <w:pStyle w:val="33"/>
              <w:kinsoku/>
              <w:wordWrap w:val="0"/>
              <w:spacing w:line="304" w:lineRule="auto"/>
              <w:jc w:val="center"/>
              <w:rPr>
                <w:rFonts w:asciiTheme="minorEastAsia" w:hAnsiTheme="minorEastAsia" w:eastAsiaTheme="minorEastAsia" w:cstheme="minorEastAsia"/>
                <w:color w:val="auto"/>
                <w:highlight w:val="none"/>
              </w:rPr>
            </w:pPr>
          </w:p>
          <w:p>
            <w:pPr>
              <w:pStyle w:val="33"/>
              <w:kinsoku/>
              <w:wordWrap w:val="0"/>
              <w:spacing w:before="69" w:line="199"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8</w:t>
            </w:r>
          </w:p>
        </w:tc>
        <w:tc>
          <w:tcPr>
            <w:tcW w:w="1831" w:type="dxa"/>
          </w:tcPr>
          <w:p>
            <w:pPr>
              <w:pStyle w:val="33"/>
              <w:kinsoku/>
              <w:wordWrap w:val="0"/>
              <w:spacing w:line="271" w:lineRule="auto"/>
              <w:jc w:val="both"/>
              <w:rPr>
                <w:rFonts w:asciiTheme="minorEastAsia" w:hAnsiTheme="minorEastAsia" w:eastAsiaTheme="minorEastAsia" w:cstheme="minorEastAsia"/>
                <w:color w:val="auto"/>
                <w:highlight w:val="none"/>
              </w:rPr>
            </w:pPr>
          </w:p>
          <w:p>
            <w:pPr>
              <w:kinsoku/>
              <w:wordWrap w:val="0"/>
              <w:spacing w:before="78" w:line="219" w:lineRule="auto"/>
              <w:ind w:left="11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报价合理性</w:t>
            </w:r>
          </w:p>
        </w:tc>
        <w:tc>
          <w:tcPr>
            <w:tcW w:w="6310" w:type="dxa"/>
          </w:tcPr>
          <w:p>
            <w:pPr>
              <w:kinsoku/>
              <w:wordWrap w:val="0"/>
              <w:spacing w:before="41" w:line="228" w:lineRule="auto"/>
              <w:ind w:left="113" w:right="136"/>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color w:val="auto"/>
                <w:spacing w:val="-3"/>
                <w:sz w:val="24"/>
                <w:szCs w:val="24"/>
                <w:highlight w:val="none"/>
              </w:rPr>
              <w:t>评标委员会要求在规定时间内证明其报价合理性的</w:t>
            </w:r>
            <w:r>
              <w:rPr>
                <w:rFonts w:hint="eastAsia" w:asciiTheme="minorEastAsia" w:hAnsiTheme="minorEastAsia" w:eastAsiaTheme="minorEastAsia" w:cstheme="minorEastAsia"/>
                <w:color w:val="auto"/>
                <w:spacing w:val="-3"/>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66" w:type="dxa"/>
          </w:tcPr>
          <w:p>
            <w:pPr>
              <w:pStyle w:val="33"/>
              <w:kinsoku/>
              <w:wordWrap w:val="0"/>
              <w:spacing w:before="69" w:line="199" w:lineRule="auto"/>
              <w:jc w:val="center"/>
              <w:rPr>
                <w:rFonts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9</w:t>
            </w:r>
          </w:p>
        </w:tc>
        <w:tc>
          <w:tcPr>
            <w:tcW w:w="1831" w:type="dxa"/>
          </w:tcPr>
          <w:p>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□交货时间</w:t>
            </w:r>
          </w:p>
          <w:p>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☑服务期限</w:t>
            </w:r>
          </w:p>
        </w:tc>
        <w:tc>
          <w:tcPr>
            <w:tcW w:w="6310" w:type="dxa"/>
            <w:vAlign w:val="center"/>
          </w:tcPr>
          <w:p>
            <w:pPr>
              <w:kinsoku/>
              <w:wordWrap w:val="0"/>
              <w:spacing w:before="69" w:line="196" w:lineRule="auto"/>
              <w:ind w:left="122" w:right="129" w:hanging="7"/>
              <w:jc w:val="both"/>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66" w:type="dxa"/>
            <w:vAlign w:val="center"/>
          </w:tcPr>
          <w:p>
            <w:pPr>
              <w:pStyle w:val="33"/>
              <w:kinsoku/>
              <w:wordWrap w:val="0"/>
              <w:spacing w:before="69" w:line="199" w:lineRule="auto"/>
              <w:jc w:val="center"/>
              <w:rPr>
                <w:rFonts w:asciiTheme="minorEastAsia" w:hAnsiTheme="minorEastAsia" w:eastAsiaTheme="minorEastAsia" w:cstheme="minorEastAsia"/>
                <w:color w:val="auto"/>
                <w:spacing w:val="5"/>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10</w:t>
            </w:r>
          </w:p>
        </w:tc>
        <w:tc>
          <w:tcPr>
            <w:tcW w:w="1831" w:type="dxa"/>
            <w:vAlign w:val="center"/>
          </w:tcPr>
          <w:p>
            <w:pPr>
              <w:kinsoku/>
              <w:wordWrap w:val="0"/>
              <w:spacing w:before="78" w:line="219" w:lineRule="auto"/>
              <w:ind w:left="11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2"/>
                <w:sz w:val="24"/>
                <w:szCs w:val="24"/>
                <w:highlight w:val="none"/>
                <w:lang w:eastAsia="zh-CN"/>
              </w:rPr>
              <w:t>质保期</w:t>
            </w:r>
          </w:p>
          <w:p>
            <w:pPr>
              <w:kinsoku/>
              <w:wordWrap w:val="0"/>
              <w:spacing w:before="78" w:line="219" w:lineRule="auto"/>
              <w:ind w:left="110"/>
              <w:jc w:val="both"/>
              <w:rPr>
                <w:rFonts w:asciiTheme="minorEastAsia" w:hAnsiTheme="minorEastAsia" w:eastAsiaTheme="minorEastAsia" w:cstheme="minorEastAsia"/>
                <w:color w:val="auto"/>
                <w:spacing w:val="-2"/>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lang w:eastAsia="zh-CN"/>
              </w:rPr>
              <w:t>☑服务质量</w:t>
            </w:r>
          </w:p>
        </w:tc>
        <w:tc>
          <w:tcPr>
            <w:tcW w:w="6310" w:type="dxa"/>
            <w:vAlign w:val="center"/>
          </w:tcPr>
          <w:p>
            <w:pPr>
              <w:kinsoku/>
              <w:wordWrap w:val="0"/>
              <w:spacing w:before="41" w:line="228" w:lineRule="auto"/>
              <w:ind w:left="113" w:right="136"/>
              <w:jc w:val="both"/>
              <w:rPr>
                <w:rFonts w:asciiTheme="minorEastAsia" w:hAnsiTheme="minorEastAsia" w:eastAsiaTheme="minorEastAsia" w:cstheme="minorEastAsia"/>
                <w:color w:val="auto"/>
                <w:spacing w:val="-1"/>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是否符合招标要求</w:t>
            </w:r>
            <w:r>
              <w:rPr>
                <w:rFonts w:hint="eastAsia" w:asciiTheme="minorEastAsia" w:hAnsiTheme="minorEastAsia" w:eastAsiaTheme="minorEastAsia" w:cstheme="minorEastAsia"/>
                <w:color w:val="auto"/>
                <w:spacing w:val="-1"/>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66" w:type="dxa"/>
          </w:tcPr>
          <w:p>
            <w:pPr>
              <w:pStyle w:val="33"/>
              <w:kinsoku/>
              <w:wordWrap w:val="0"/>
              <w:spacing w:line="301" w:lineRule="auto"/>
              <w:jc w:val="center"/>
              <w:rPr>
                <w:rFonts w:asciiTheme="minorEastAsia" w:hAnsiTheme="minorEastAsia" w:eastAsiaTheme="minorEastAsia" w:cstheme="minorEastAsia"/>
                <w:color w:val="auto"/>
                <w:highlight w:val="none"/>
              </w:rPr>
            </w:pPr>
          </w:p>
          <w:p>
            <w:pPr>
              <w:pStyle w:val="33"/>
              <w:kinsoku/>
              <w:wordWrap w:val="0"/>
              <w:spacing w:before="69" w:line="199"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11</w:t>
            </w:r>
          </w:p>
        </w:tc>
        <w:tc>
          <w:tcPr>
            <w:tcW w:w="1831" w:type="dxa"/>
          </w:tcPr>
          <w:p>
            <w:pPr>
              <w:pStyle w:val="33"/>
              <w:kinsoku/>
              <w:wordWrap w:val="0"/>
              <w:spacing w:line="269" w:lineRule="auto"/>
              <w:jc w:val="both"/>
              <w:rPr>
                <w:rFonts w:asciiTheme="minorEastAsia" w:hAnsiTheme="minorEastAsia" w:eastAsiaTheme="minorEastAsia" w:cstheme="minorEastAsia"/>
                <w:color w:val="auto"/>
                <w:highlight w:val="none"/>
              </w:rPr>
            </w:pPr>
          </w:p>
          <w:p>
            <w:pPr>
              <w:kinsoku/>
              <w:wordWrap w:val="0"/>
              <w:spacing w:before="78" w:line="220" w:lineRule="auto"/>
              <w:ind w:left="12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公平竞争</w:t>
            </w:r>
          </w:p>
        </w:tc>
        <w:tc>
          <w:tcPr>
            <w:tcW w:w="6310" w:type="dxa"/>
          </w:tcPr>
          <w:p>
            <w:pPr>
              <w:kinsoku/>
              <w:wordWrap w:val="0"/>
              <w:spacing w:before="38" w:line="228" w:lineRule="auto"/>
              <w:ind w:left="113" w:right="136" w:firstLine="4"/>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
                <w:sz w:val="24"/>
                <w:szCs w:val="24"/>
                <w:highlight w:val="none"/>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color w:val="auto"/>
                <w:spacing w:val="-12"/>
                <w:sz w:val="24"/>
                <w:szCs w:val="24"/>
                <w:highlight w:val="none"/>
              </w:rPr>
              <w:t>情形的</w:t>
            </w:r>
            <w:r>
              <w:rPr>
                <w:rFonts w:hint="eastAsia" w:asciiTheme="minorEastAsia" w:hAnsiTheme="minorEastAsia" w:eastAsiaTheme="minorEastAsia" w:cstheme="minorEastAsia"/>
                <w:color w:val="auto"/>
                <w:spacing w:val="-12"/>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666" w:type="dxa"/>
          </w:tcPr>
          <w:p>
            <w:pPr>
              <w:pStyle w:val="33"/>
              <w:kinsoku/>
              <w:wordWrap w:val="0"/>
              <w:spacing w:line="307" w:lineRule="auto"/>
              <w:jc w:val="center"/>
              <w:rPr>
                <w:rFonts w:asciiTheme="minorEastAsia" w:hAnsiTheme="minorEastAsia" w:eastAsiaTheme="minorEastAsia" w:cstheme="minorEastAsia"/>
                <w:color w:val="auto"/>
                <w:highlight w:val="none"/>
              </w:rPr>
            </w:pPr>
          </w:p>
          <w:p>
            <w:pPr>
              <w:pStyle w:val="33"/>
              <w:kinsoku/>
              <w:wordWrap w:val="0"/>
              <w:spacing w:line="307" w:lineRule="auto"/>
              <w:jc w:val="center"/>
              <w:rPr>
                <w:rFonts w:asciiTheme="minorEastAsia" w:hAnsiTheme="minorEastAsia" w:eastAsiaTheme="minorEastAsia" w:cstheme="minorEastAsia"/>
                <w:color w:val="auto"/>
                <w:highlight w:val="none"/>
              </w:rPr>
            </w:pPr>
          </w:p>
          <w:p>
            <w:pPr>
              <w:pStyle w:val="33"/>
              <w:kinsoku/>
              <w:wordWrap w:val="0"/>
              <w:spacing w:line="307" w:lineRule="auto"/>
              <w:jc w:val="center"/>
              <w:rPr>
                <w:rFonts w:asciiTheme="minorEastAsia" w:hAnsiTheme="minorEastAsia" w:eastAsiaTheme="minorEastAsia" w:cstheme="minorEastAsia"/>
                <w:color w:val="auto"/>
                <w:highlight w:val="none"/>
              </w:rPr>
            </w:pPr>
          </w:p>
          <w:p>
            <w:pPr>
              <w:pStyle w:val="33"/>
              <w:kinsoku/>
              <w:wordWrap w:val="0"/>
              <w:spacing w:before="69" w:line="199"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lang w:eastAsia="zh-CN"/>
              </w:rPr>
              <w:t>12</w:t>
            </w:r>
          </w:p>
        </w:tc>
        <w:tc>
          <w:tcPr>
            <w:tcW w:w="1831" w:type="dxa"/>
          </w:tcPr>
          <w:p>
            <w:pPr>
              <w:pStyle w:val="33"/>
              <w:kinsoku/>
              <w:wordWrap w:val="0"/>
              <w:spacing w:line="296" w:lineRule="auto"/>
              <w:jc w:val="both"/>
              <w:rPr>
                <w:rFonts w:asciiTheme="minorEastAsia" w:hAnsiTheme="minorEastAsia" w:eastAsiaTheme="minorEastAsia" w:cstheme="minorEastAsia"/>
                <w:color w:val="auto"/>
                <w:highlight w:val="none"/>
              </w:rPr>
            </w:pPr>
          </w:p>
          <w:p>
            <w:pPr>
              <w:pStyle w:val="33"/>
              <w:kinsoku/>
              <w:wordWrap w:val="0"/>
              <w:spacing w:line="296" w:lineRule="auto"/>
              <w:jc w:val="both"/>
              <w:rPr>
                <w:rFonts w:asciiTheme="minorEastAsia" w:hAnsiTheme="minorEastAsia" w:eastAsiaTheme="minorEastAsia" w:cstheme="minorEastAsia"/>
                <w:color w:val="auto"/>
                <w:highlight w:val="none"/>
              </w:rPr>
            </w:pPr>
          </w:p>
          <w:p>
            <w:pPr>
              <w:pStyle w:val="33"/>
              <w:kinsoku/>
              <w:wordWrap w:val="0"/>
              <w:spacing w:line="297" w:lineRule="auto"/>
              <w:jc w:val="both"/>
              <w:rPr>
                <w:rFonts w:asciiTheme="minorEastAsia" w:hAnsiTheme="minorEastAsia" w:eastAsiaTheme="minorEastAsia" w:cstheme="minorEastAsia"/>
                <w:color w:val="auto"/>
                <w:highlight w:val="none"/>
              </w:rPr>
            </w:pPr>
          </w:p>
          <w:p>
            <w:pPr>
              <w:kinsoku/>
              <w:wordWrap w:val="0"/>
              <w:spacing w:before="78" w:line="221" w:lineRule="auto"/>
              <w:ind w:left="134"/>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串通投标</w:t>
            </w:r>
          </w:p>
        </w:tc>
        <w:tc>
          <w:tcPr>
            <w:tcW w:w="6310" w:type="dxa"/>
          </w:tcPr>
          <w:p>
            <w:pPr>
              <w:kinsoku/>
              <w:wordWrap w:val="0"/>
              <w:spacing w:before="42" w:line="234" w:lineRule="auto"/>
              <w:ind w:left="113" w:right="2" w:firstLine="5"/>
              <w:jc w:val="both"/>
              <w:rPr>
                <w:rFonts w:asciiTheme="minorEastAsia" w:hAnsiTheme="minorEastAsia" w:eastAsiaTheme="minorEastAsia" w:cstheme="minorEastAsia"/>
                <w:color w:val="auto"/>
                <w:spacing w:val="-19"/>
                <w:sz w:val="24"/>
                <w:szCs w:val="24"/>
                <w:highlight w:val="none"/>
              </w:rPr>
            </w:pPr>
            <w:r>
              <w:rPr>
                <w:rFonts w:hint="eastAsia" w:asciiTheme="minorEastAsia" w:hAnsiTheme="minorEastAsia" w:eastAsiaTheme="minorEastAsia" w:cstheme="minorEastAsia"/>
                <w:color w:val="auto"/>
                <w:spacing w:val="-1"/>
                <w:sz w:val="24"/>
                <w:szCs w:val="24"/>
                <w:highlight w:val="none"/>
              </w:rPr>
              <w:t>不存在《政府采购货物和服务招标投标管理办法》视为投标人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r>
              <w:rPr>
                <w:rFonts w:hint="eastAsia" w:asciiTheme="minorEastAsia" w:hAnsiTheme="minorEastAsia" w:eastAsiaTheme="minorEastAsia" w:cstheme="minorEastAsia"/>
                <w:color w:val="auto"/>
                <w:spacing w:val="-7"/>
                <w:sz w:val="24"/>
                <w:szCs w:val="24"/>
                <w:highlight w:val="none"/>
              </w:rPr>
              <w:t>一）不同投标人的投标文件由同一单位或者</w:t>
            </w:r>
            <w:r>
              <w:rPr>
                <w:rFonts w:hint="eastAsia" w:asciiTheme="minorEastAsia" w:hAnsiTheme="minorEastAsia" w:eastAsiaTheme="minorEastAsia" w:cstheme="minorEastAsia"/>
                <w:color w:val="auto"/>
                <w:spacing w:val="-8"/>
                <w:sz w:val="24"/>
                <w:szCs w:val="24"/>
                <w:highlight w:val="none"/>
              </w:rPr>
              <w:t>个人编制</w:t>
            </w:r>
            <w:r>
              <w:rPr>
                <w:rFonts w:hint="eastAsia" w:asciiTheme="minorEastAsia" w:hAnsiTheme="minorEastAsia" w:eastAsiaTheme="minorEastAsia" w:cstheme="minorEastAsia"/>
                <w:color w:val="auto"/>
                <w:spacing w:val="-31"/>
                <w:sz w:val="24"/>
                <w:szCs w:val="24"/>
                <w:highlight w:val="none"/>
              </w:rPr>
              <w:t>；（</w:t>
            </w:r>
            <w:r>
              <w:rPr>
                <w:rFonts w:hint="eastAsia" w:asciiTheme="minorEastAsia" w:hAnsiTheme="minorEastAsia" w:eastAsiaTheme="minorEastAsia" w:cstheme="minorEastAsia"/>
                <w:color w:val="auto"/>
                <w:spacing w:val="-8"/>
                <w:sz w:val="24"/>
                <w:szCs w:val="24"/>
                <w:highlight w:val="none"/>
              </w:rPr>
              <w:t>二）不同投标人委托同一单位或者个人办</w:t>
            </w:r>
            <w:r>
              <w:rPr>
                <w:rFonts w:hint="eastAsia" w:asciiTheme="minorEastAsia" w:hAnsiTheme="minorEastAsia" w:eastAsiaTheme="minorEastAsia" w:cstheme="minorEastAsia"/>
                <w:color w:val="auto"/>
                <w:spacing w:val="-9"/>
                <w:sz w:val="24"/>
                <w:szCs w:val="24"/>
                <w:highlight w:val="none"/>
              </w:rPr>
              <w:t>理投标事</w:t>
            </w:r>
            <w:r>
              <w:rPr>
                <w:rFonts w:hint="eastAsia" w:asciiTheme="minorEastAsia" w:hAnsiTheme="minorEastAsia" w:eastAsiaTheme="minorEastAsia" w:cstheme="minorEastAsia"/>
                <w:color w:val="auto"/>
                <w:spacing w:val="-6"/>
                <w:sz w:val="24"/>
                <w:szCs w:val="24"/>
                <w:highlight w:val="none"/>
              </w:rPr>
              <w:t>宜</w:t>
            </w:r>
            <w:r>
              <w:rPr>
                <w:rFonts w:hint="eastAsia" w:asciiTheme="minorEastAsia" w:hAnsiTheme="minorEastAsia" w:eastAsiaTheme="minorEastAsia" w:cstheme="minorEastAsia"/>
                <w:color w:val="auto"/>
                <w:spacing w:val="-59"/>
                <w:sz w:val="24"/>
                <w:szCs w:val="24"/>
                <w:highlight w:val="none"/>
              </w:rPr>
              <w:t>；（</w:t>
            </w:r>
            <w:r>
              <w:rPr>
                <w:rFonts w:hint="eastAsia" w:asciiTheme="minorEastAsia" w:hAnsiTheme="minorEastAsia" w:eastAsiaTheme="minorEastAsia" w:cstheme="minorEastAsia"/>
                <w:color w:val="auto"/>
                <w:spacing w:val="-6"/>
                <w:sz w:val="24"/>
                <w:szCs w:val="24"/>
                <w:highlight w:val="none"/>
              </w:rPr>
              <w:t>三）不同投标人的投标文件载明的项目管理成员或者联系人员为同一人</w:t>
            </w:r>
            <w:r>
              <w:rPr>
                <w:rFonts w:hint="eastAsia" w:asciiTheme="minorEastAsia" w:hAnsiTheme="minorEastAsia" w:eastAsiaTheme="minorEastAsia" w:cstheme="minorEastAsia"/>
                <w:color w:val="auto"/>
                <w:spacing w:val="-57"/>
                <w:sz w:val="24"/>
                <w:szCs w:val="24"/>
                <w:highlight w:val="none"/>
              </w:rPr>
              <w:t>；（</w:t>
            </w:r>
            <w:r>
              <w:rPr>
                <w:rFonts w:hint="eastAsia" w:asciiTheme="minorEastAsia" w:hAnsiTheme="minorEastAsia" w:eastAsiaTheme="minorEastAsia" w:cstheme="minorEastAsia"/>
                <w:color w:val="auto"/>
                <w:spacing w:val="-6"/>
                <w:sz w:val="24"/>
                <w:szCs w:val="24"/>
                <w:highlight w:val="none"/>
              </w:rPr>
              <w:t>四）不同投标人的投标文件异常一</w:t>
            </w:r>
            <w:r>
              <w:rPr>
                <w:rFonts w:hint="eastAsia" w:asciiTheme="minorEastAsia" w:hAnsiTheme="minorEastAsia" w:eastAsiaTheme="minorEastAsia" w:cstheme="minorEastAsia"/>
                <w:color w:val="auto"/>
                <w:spacing w:val="-7"/>
                <w:sz w:val="24"/>
                <w:szCs w:val="24"/>
                <w:highlight w:val="none"/>
              </w:rPr>
              <w:t>致或者投标</w:t>
            </w:r>
            <w:r>
              <w:rPr>
                <w:rFonts w:hint="eastAsia" w:asciiTheme="minorEastAsia" w:hAnsiTheme="minorEastAsia" w:eastAsiaTheme="minorEastAsia" w:cstheme="minorEastAsia"/>
                <w:color w:val="auto"/>
                <w:spacing w:val="-18"/>
                <w:sz w:val="24"/>
                <w:szCs w:val="24"/>
                <w:highlight w:val="none"/>
              </w:rPr>
              <w:t>报价呈规律性差异</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五）不同投标人的投标文件相互混装</w:t>
            </w:r>
            <w:r>
              <w:rPr>
                <w:rFonts w:hint="eastAsia" w:asciiTheme="minorEastAsia" w:hAnsiTheme="minorEastAsia" w:eastAsiaTheme="minorEastAsia" w:cstheme="minorEastAsia"/>
                <w:color w:val="auto"/>
                <w:spacing w:val="-32"/>
                <w:sz w:val="24"/>
                <w:szCs w:val="24"/>
                <w:highlight w:val="none"/>
              </w:rPr>
              <w:t>；（</w:t>
            </w:r>
            <w:r>
              <w:rPr>
                <w:rFonts w:hint="eastAsia" w:asciiTheme="minorEastAsia" w:hAnsiTheme="minorEastAsia" w:eastAsiaTheme="minorEastAsia" w:cstheme="minorEastAsia"/>
                <w:color w:val="auto"/>
                <w:spacing w:val="-18"/>
                <w:sz w:val="24"/>
                <w:szCs w:val="24"/>
                <w:highlight w:val="none"/>
              </w:rPr>
              <w:t>六）</w:t>
            </w:r>
            <w:r>
              <w:rPr>
                <w:rFonts w:hint="eastAsia" w:asciiTheme="minorEastAsia" w:hAnsiTheme="minorEastAsia" w:eastAsiaTheme="minorEastAsia" w:cstheme="minorEastAsia"/>
                <w:color w:val="auto"/>
                <w:spacing w:val="-1"/>
                <w:sz w:val="24"/>
                <w:szCs w:val="24"/>
                <w:highlight w:val="none"/>
              </w:rPr>
              <w:t>不同投标人的投标保证金从同一单位或者个人的账户转出；</w:t>
            </w:r>
            <w:r>
              <w:rPr>
                <w:rFonts w:hint="eastAsia" w:asciiTheme="minorEastAsia" w:hAnsiTheme="minorEastAsia" w:eastAsiaTheme="minorEastAsia" w:cstheme="minorEastAsia"/>
                <w:color w:val="auto"/>
                <w:spacing w:val="-1"/>
                <w:sz w:val="24"/>
                <w:szCs w:val="24"/>
                <w:highlight w:val="none"/>
                <w:lang w:eastAsia="zh-CN"/>
              </w:rPr>
              <w:t>不存在</w:t>
            </w:r>
            <w:r>
              <w:rPr>
                <w:rFonts w:hint="eastAsia" w:asciiTheme="minorEastAsia" w:hAnsiTheme="minorEastAsia" w:eastAsiaTheme="minorEastAsia" w:cstheme="minorEastAsia"/>
                <w:color w:val="auto"/>
                <w:spacing w:val="-1"/>
                <w:sz w:val="24"/>
                <w:szCs w:val="24"/>
                <w:highlight w:val="none"/>
              </w:rPr>
              <w:t>南阳市财政局关于防范供应商串通投标促进政府采购公平竞争的通知（宛财购〔2022〕3号）投标人</w:t>
            </w:r>
            <w:r>
              <w:rPr>
                <w:rFonts w:hint="eastAsia" w:asciiTheme="minorEastAsia" w:hAnsiTheme="minorEastAsia" w:eastAsiaTheme="minorEastAsia" w:cstheme="minorEastAsia"/>
                <w:color w:val="auto"/>
                <w:spacing w:val="-7"/>
                <w:sz w:val="24"/>
                <w:szCs w:val="24"/>
                <w:highlight w:val="none"/>
              </w:rPr>
              <w:t>串通投标的情形</w:t>
            </w:r>
            <w:r>
              <w:rPr>
                <w:rFonts w:hint="eastAsia" w:asciiTheme="minorEastAsia" w:hAnsiTheme="minorEastAsia" w:eastAsiaTheme="minorEastAsia" w:cstheme="minorEastAsia"/>
                <w:color w:val="auto"/>
                <w:spacing w:val="-19"/>
                <w:sz w:val="24"/>
                <w:szCs w:val="24"/>
                <w:highlight w:val="none"/>
              </w:rPr>
              <w:t>：</w:t>
            </w:r>
          </w:p>
          <w:p>
            <w:pPr>
              <w:kinsoku/>
              <w:wordWrap w:val="0"/>
              <w:spacing w:line="234" w:lineRule="auto"/>
              <w:ind w:firstLine="5"/>
              <w:jc w:val="both"/>
              <w:rPr>
                <w:rFonts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一</w:t>
            </w:r>
            <w:r>
              <w:rPr>
                <w:rFonts w:hint="eastAsia" w:asciiTheme="minorEastAsia" w:hAnsiTheme="minorEastAsia" w:eastAsiaTheme="minorEastAsia" w:cstheme="minorEastAsia"/>
                <w:color w:val="auto"/>
                <w:spacing w:val="-1"/>
                <w:sz w:val="24"/>
                <w:szCs w:val="24"/>
                <w:highlight w:val="none"/>
              </w:rPr>
              <w:t>）不同供应商的电子投标（响应）文件上传的计算机网卡MAC地址、CPU序列号和硬盘序列号等硬件信息相同</w:t>
            </w:r>
            <w:r>
              <w:rPr>
                <w:rFonts w:hint="eastAsia" w:asciiTheme="minorEastAsia" w:hAnsiTheme="minorEastAsia" w:eastAsiaTheme="minorEastAsia" w:cstheme="minorEastAsia"/>
                <w:color w:val="auto"/>
                <w:spacing w:val="-1"/>
                <w:sz w:val="24"/>
                <w:szCs w:val="24"/>
                <w:highlight w:val="none"/>
                <w:lang w:eastAsia="zh-CN"/>
              </w:rPr>
              <w:t>的</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二</w:t>
            </w:r>
            <w:r>
              <w:rPr>
                <w:rFonts w:hint="eastAsia" w:asciiTheme="minorEastAsia" w:hAnsiTheme="minorEastAsia" w:eastAsiaTheme="minorEastAsia" w:cstheme="minorEastAsia"/>
                <w:color w:val="auto"/>
                <w:spacing w:val="-1"/>
                <w:sz w:val="24"/>
                <w:szCs w:val="24"/>
                <w:highlight w:val="none"/>
              </w:rPr>
              <w:t>）不同供应商的投标（响应）文件由同一电子设备编制、打印、加密或上传；（</w:t>
            </w:r>
            <w:r>
              <w:rPr>
                <w:rFonts w:hint="eastAsia" w:asciiTheme="minorEastAsia" w:hAnsiTheme="minorEastAsia" w:eastAsiaTheme="minorEastAsia" w:cstheme="minorEastAsia"/>
                <w:color w:val="auto"/>
                <w:spacing w:val="-1"/>
                <w:sz w:val="24"/>
                <w:szCs w:val="24"/>
                <w:highlight w:val="none"/>
                <w:lang w:eastAsia="zh-CN"/>
              </w:rPr>
              <w:t>三</w:t>
            </w:r>
            <w:r>
              <w:rPr>
                <w:rFonts w:hint="eastAsia" w:asciiTheme="minorEastAsia" w:hAnsiTheme="minorEastAsia" w:eastAsiaTheme="minorEastAsia" w:cstheme="minorEastAsia"/>
                <w:color w:val="auto"/>
                <w:spacing w:val="-1"/>
                <w:sz w:val="24"/>
                <w:szCs w:val="24"/>
                <w:highlight w:val="none"/>
              </w:rPr>
              <w:t>）不同供应商的投标（响应）文件由同一电子设备打印、复印；（</w:t>
            </w:r>
            <w:r>
              <w:rPr>
                <w:rFonts w:hint="eastAsia" w:asciiTheme="minorEastAsia" w:hAnsiTheme="minorEastAsia" w:eastAsiaTheme="minorEastAsia" w:cstheme="minorEastAsia"/>
                <w:color w:val="auto"/>
                <w:spacing w:val="-1"/>
                <w:sz w:val="24"/>
                <w:szCs w:val="24"/>
                <w:highlight w:val="none"/>
                <w:lang w:eastAsia="zh-CN"/>
              </w:rPr>
              <w:t>四</w:t>
            </w:r>
            <w:r>
              <w:rPr>
                <w:rFonts w:hint="eastAsia" w:asciiTheme="minorEastAsia" w:hAnsiTheme="minorEastAsia" w:eastAsiaTheme="minorEastAsia" w:cstheme="minorEastAsia"/>
                <w:color w:val="auto"/>
                <w:spacing w:val="-1"/>
                <w:sz w:val="24"/>
                <w:szCs w:val="24"/>
                <w:highlight w:val="none"/>
              </w:rPr>
              <w:t>）不同供应商的投标（响应）文件由同一人送达或分发，或</w:t>
            </w:r>
            <w:r>
              <w:rPr>
                <w:rFonts w:hint="eastAsia" w:asciiTheme="minorEastAsia" w:hAnsiTheme="minorEastAsia" w:eastAsiaTheme="minorEastAsia" w:cstheme="minorEastAsia"/>
                <w:color w:val="auto"/>
                <w:spacing w:val="-1"/>
                <w:sz w:val="24"/>
                <w:szCs w:val="24"/>
                <w:highlight w:val="none"/>
                <w:lang w:eastAsia="zh-CN"/>
              </w:rPr>
              <w:t>者</w:t>
            </w:r>
            <w:r>
              <w:rPr>
                <w:rFonts w:hint="eastAsia" w:asciiTheme="minorEastAsia" w:hAnsiTheme="minorEastAsia" w:eastAsiaTheme="minorEastAsia" w:cstheme="minorEastAsia"/>
                <w:color w:val="auto"/>
                <w:spacing w:val="-1"/>
                <w:sz w:val="24"/>
                <w:szCs w:val="24"/>
                <w:highlight w:val="none"/>
              </w:rPr>
              <w:t>不同供应商的</w:t>
            </w:r>
            <w:r>
              <w:rPr>
                <w:rFonts w:hint="eastAsia" w:asciiTheme="minorEastAsia" w:hAnsiTheme="minorEastAsia" w:eastAsiaTheme="minorEastAsia" w:cstheme="minorEastAsia"/>
                <w:color w:val="auto"/>
                <w:spacing w:val="-1"/>
                <w:sz w:val="24"/>
                <w:szCs w:val="24"/>
                <w:highlight w:val="none"/>
                <w:lang w:eastAsia="zh-CN"/>
              </w:rPr>
              <w:t>联系人</w:t>
            </w:r>
            <w:r>
              <w:rPr>
                <w:rFonts w:hint="eastAsia" w:asciiTheme="minorEastAsia" w:hAnsiTheme="minorEastAsia" w:eastAsiaTheme="minorEastAsia" w:cstheme="minorEastAsia"/>
                <w:color w:val="auto"/>
                <w:spacing w:val="-1"/>
                <w:sz w:val="24"/>
                <w:szCs w:val="24"/>
                <w:highlight w:val="none"/>
              </w:rPr>
              <w:t>为同一人或不同联系人</w:t>
            </w:r>
            <w:r>
              <w:rPr>
                <w:rFonts w:hint="eastAsia" w:asciiTheme="minorEastAsia" w:hAnsiTheme="minorEastAsia" w:eastAsiaTheme="minorEastAsia" w:cstheme="minorEastAsia"/>
                <w:color w:val="auto"/>
                <w:spacing w:val="-1"/>
                <w:sz w:val="24"/>
                <w:szCs w:val="24"/>
                <w:highlight w:val="none"/>
                <w:lang w:eastAsia="zh-CN"/>
              </w:rPr>
              <w:t>的</w:t>
            </w:r>
            <w:r>
              <w:rPr>
                <w:rFonts w:hint="eastAsia" w:asciiTheme="minorEastAsia" w:hAnsiTheme="minorEastAsia" w:eastAsiaTheme="minorEastAsia" w:cstheme="minorEastAsia"/>
                <w:color w:val="auto"/>
                <w:spacing w:val="-1"/>
                <w:sz w:val="24"/>
                <w:szCs w:val="24"/>
                <w:highlight w:val="none"/>
              </w:rPr>
              <w:t>联系电话一致</w:t>
            </w:r>
            <w:r>
              <w:rPr>
                <w:rFonts w:hint="eastAsia" w:asciiTheme="minorEastAsia" w:hAnsiTheme="minorEastAsia" w:eastAsiaTheme="minorEastAsia" w:cstheme="minorEastAsia"/>
                <w:color w:val="auto"/>
                <w:spacing w:val="-1"/>
                <w:sz w:val="24"/>
                <w:szCs w:val="24"/>
                <w:highlight w:val="none"/>
                <w:lang w:eastAsia="zh-CN"/>
              </w:rPr>
              <w:t>的</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五</w:t>
            </w:r>
            <w:r>
              <w:rPr>
                <w:rFonts w:hint="eastAsia" w:asciiTheme="minorEastAsia" w:hAnsiTheme="minorEastAsia" w:eastAsiaTheme="minorEastAsia" w:cstheme="minorEastAsia"/>
                <w:color w:val="auto"/>
                <w:spacing w:val="-1"/>
                <w:sz w:val="24"/>
                <w:szCs w:val="24"/>
                <w:highlight w:val="none"/>
              </w:rPr>
              <w:t>）不同供应商的投标（响应）文件内容</w:t>
            </w:r>
            <w:r>
              <w:rPr>
                <w:rFonts w:hint="eastAsia" w:asciiTheme="minorEastAsia" w:hAnsiTheme="minorEastAsia" w:eastAsiaTheme="minorEastAsia" w:cstheme="minorEastAsia"/>
                <w:color w:val="auto"/>
                <w:spacing w:val="-1"/>
                <w:sz w:val="24"/>
                <w:szCs w:val="24"/>
                <w:highlight w:val="none"/>
                <w:lang w:eastAsia="zh-CN"/>
              </w:rPr>
              <w:t>存在</w:t>
            </w:r>
            <w:r>
              <w:rPr>
                <w:rFonts w:hint="eastAsia" w:asciiTheme="minorEastAsia" w:hAnsiTheme="minorEastAsia" w:eastAsiaTheme="minorEastAsia" w:cstheme="minorEastAsia"/>
                <w:color w:val="auto"/>
                <w:spacing w:val="-1"/>
                <w:sz w:val="24"/>
                <w:szCs w:val="24"/>
                <w:highlight w:val="none"/>
              </w:rPr>
              <w:t>两处以上</w:t>
            </w:r>
            <w:r>
              <w:rPr>
                <w:rFonts w:hint="eastAsia" w:asciiTheme="minorEastAsia" w:hAnsiTheme="minorEastAsia" w:eastAsiaTheme="minorEastAsia" w:cstheme="minorEastAsia"/>
                <w:color w:val="auto"/>
                <w:spacing w:val="-1"/>
                <w:sz w:val="24"/>
                <w:szCs w:val="24"/>
                <w:highlight w:val="none"/>
                <w:lang w:eastAsia="zh-CN"/>
              </w:rPr>
              <w:t>细节错误</w:t>
            </w:r>
            <w:r>
              <w:rPr>
                <w:rFonts w:hint="eastAsia" w:asciiTheme="minorEastAsia" w:hAnsiTheme="minorEastAsia" w:eastAsiaTheme="minorEastAsia" w:cstheme="minorEastAsia"/>
                <w:color w:val="auto"/>
                <w:spacing w:val="-1"/>
                <w:sz w:val="24"/>
                <w:szCs w:val="24"/>
                <w:highlight w:val="none"/>
              </w:rPr>
              <w:t>一致；（</w:t>
            </w:r>
            <w:r>
              <w:rPr>
                <w:rFonts w:hint="eastAsia" w:asciiTheme="minorEastAsia" w:hAnsiTheme="minorEastAsia" w:eastAsiaTheme="minorEastAsia" w:cstheme="minorEastAsia"/>
                <w:color w:val="auto"/>
                <w:spacing w:val="-1"/>
                <w:sz w:val="24"/>
                <w:szCs w:val="24"/>
                <w:highlight w:val="none"/>
                <w:lang w:eastAsia="zh-CN"/>
              </w:rPr>
              <w:t>六</w:t>
            </w:r>
            <w:r>
              <w:rPr>
                <w:rFonts w:hint="eastAsia" w:asciiTheme="minorEastAsia" w:hAnsiTheme="minorEastAsia" w:eastAsiaTheme="minorEastAsia" w:cstheme="minorEastAsia"/>
                <w:color w:val="auto"/>
                <w:spacing w:val="-1"/>
                <w:sz w:val="24"/>
                <w:szCs w:val="24"/>
                <w:highlight w:val="none"/>
              </w:rPr>
              <w:t>）不同供应商的法定代表人、委托代理人、项目经理、项目负责人</w:t>
            </w:r>
            <w:r>
              <w:rPr>
                <w:rFonts w:hint="eastAsia" w:asciiTheme="minorEastAsia" w:hAnsiTheme="minorEastAsia" w:eastAsiaTheme="minorEastAsia" w:cstheme="minorEastAsia"/>
                <w:color w:val="auto"/>
                <w:spacing w:val="-1"/>
                <w:sz w:val="24"/>
                <w:szCs w:val="24"/>
                <w:highlight w:val="none"/>
                <w:lang w:eastAsia="zh-CN"/>
              </w:rPr>
              <w:t>等由</w:t>
            </w:r>
            <w:r>
              <w:rPr>
                <w:rFonts w:hint="eastAsia" w:asciiTheme="minorEastAsia" w:hAnsiTheme="minorEastAsia" w:eastAsiaTheme="minorEastAsia" w:cstheme="minorEastAsia"/>
                <w:color w:val="auto"/>
                <w:spacing w:val="-1"/>
                <w:sz w:val="24"/>
                <w:szCs w:val="24"/>
                <w:highlight w:val="none"/>
              </w:rPr>
              <w:t>同一单位缴纳社会保险或</w:t>
            </w:r>
            <w:r>
              <w:rPr>
                <w:rFonts w:hint="eastAsia" w:asciiTheme="minorEastAsia" w:hAnsiTheme="minorEastAsia" w:eastAsiaTheme="minorEastAsia" w:cstheme="minorEastAsia"/>
                <w:color w:val="auto"/>
                <w:spacing w:val="-1"/>
                <w:sz w:val="24"/>
                <w:szCs w:val="24"/>
                <w:highlight w:val="none"/>
                <w:lang w:eastAsia="zh-CN"/>
              </w:rPr>
              <w:t>者</w:t>
            </w:r>
            <w:r>
              <w:rPr>
                <w:rFonts w:hint="eastAsia" w:asciiTheme="minorEastAsia" w:hAnsiTheme="minorEastAsia" w:eastAsiaTheme="minorEastAsia" w:cstheme="minorEastAsia"/>
                <w:color w:val="auto"/>
                <w:spacing w:val="-1"/>
                <w:sz w:val="24"/>
                <w:szCs w:val="24"/>
                <w:highlight w:val="none"/>
              </w:rPr>
              <w:t>领取报酬</w:t>
            </w:r>
            <w:r>
              <w:rPr>
                <w:rFonts w:hint="eastAsia" w:asciiTheme="minorEastAsia" w:hAnsiTheme="minorEastAsia" w:eastAsiaTheme="minorEastAsia" w:cstheme="minorEastAsia"/>
                <w:color w:val="auto"/>
                <w:spacing w:val="-1"/>
                <w:sz w:val="24"/>
                <w:szCs w:val="24"/>
                <w:highlight w:val="none"/>
                <w:lang w:eastAsia="zh-CN"/>
              </w:rPr>
              <w:t>的</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七</w:t>
            </w:r>
            <w:r>
              <w:rPr>
                <w:rFonts w:hint="eastAsia" w:asciiTheme="minorEastAsia" w:hAnsiTheme="minorEastAsia" w:eastAsiaTheme="minorEastAsia" w:cstheme="minorEastAsia"/>
                <w:color w:val="auto"/>
                <w:spacing w:val="-1"/>
                <w:sz w:val="24"/>
                <w:szCs w:val="24"/>
                <w:highlight w:val="none"/>
              </w:rPr>
              <w:t>）不同供应商投标</w:t>
            </w:r>
            <w:r>
              <w:rPr>
                <w:rFonts w:hint="eastAsia" w:asciiTheme="minorEastAsia" w:hAnsiTheme="minorEastAsia" w:eastAsiaTheme="minorEastAsia" w:cstheme="minorEastAsia"/>
                <w:color w:val="auto"/>
                <w:spacing w:val="-1"/>
                <w:sz w:val="24"/>
                <w:szCs w:val="24"/>
                <w:highlight w:val="none"/>
                <w:lang w:eastAsia="zh-CN"/>
              </w:rPr>
              <w:t>（响应）</w:t>
            </w:r>
            <w:r>
              <w:rPr>
                <w:rFonts w:hint="eastAsia" w:asciiTheme="minorEastAsia" w:hAnsiTheme="minorEastAsia" w:eastAsiaTheme="minorEastAsia" w:cstheme="minorEastAsia"/>
                <w:color w:val="auto"/>
                <w:spacing w:val="-1"/>
                <w:sz w:val="24"/>
                <w:szCs w:val="24"/>
                <w:highlight w:val="none"/>
              </w:rPr>
              <w:t>文件中的法定代表人或负责人签名出自同一人</w:t>
            </w:r>
            <w:r>
              <w:rPr>
                <w:rFonts w:hint="eastAsia" w:asciiTheme="minorEastAsia" w:hAnsiTheme="minorEastAsia" w:eastAsiaTheme="minorEastAsia" w:cstheme="minorEastAsia"/>
                <w:color w:val="auto"/>
                <w:spacing w:val="-1"/>
                <w:sz w:val="24"/>
                <w:szCs w:val="24"/>
                <w:highlight w:val="none"/>
                <w:lang w:eastAsia="zh-CN"/>
              </w:rPr>
              <w:t>之手</w:t>
            </w:r>
            <w:r>
              <w:rPr>
                <w:rFonts w:hint="eastAsia" w:asciiTheme="minorEastAsia" w:hAnsiTheme="minorEastAsia" w:eastAsiaTheme="minorEastAsia" w:cstheme="minorEastAsia"/>
                <w:color w:val="auto"/>
                <w:spacing w:val="-1"/>
                <w:sz w:val="24"/>
                <w:szCs w:val="24"/>
                <w:highlight w:val="none"/>
              </w:rPr>
              <w:t>；（</w:t>
            </w:r>
            <w:r>
              <w:rPr>
                <w:rFonts w:hint="eastAsia" w:asciiTheme="minorEastAsia" w:hAnsiTheme="minorEastAsia" w:eastAsiaTheme="minorEastAsia" w:cstheme="minorEastAsia"/>
                <w:color w:val="auto"/>
                <w:spacing w:val="-1"/>
                <w:sz w:val="24"/>
                <w:szCs w:val="24"/>
                <w:highlight w:val="none"/>
                <w:lang w:eastAsia="zh-CN"/>
              </w:rPr>
              <w:t>八</w:t>
            </w:r>
            <w:r>
              <w:rPr>
                <w:rFonts w:hint="eastAsia" w:asciiTheme="minorEastAsia" w:hAnsiTheme="minorEastAsia" w:eastAsiaTheme="minorEastAsia" w:cstheme="minorEastAsia"/>
                <w:color w:val="auto"/>
                <w:spacing w:val="-1"/>
                <w:sz w:val="24"/>
                <w:szCs w:val="24"/>
                <w:highlight w:val="none"/>
              </w:rPr>
              <w:t>）其他涉嫌串通的情形。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66" w:type="dxa"/>
          </w:tcPr>
          <w:p>
            <w:pPr>
              <w:pStyle w:val="33"/>
              <w:kinsoku/>
              <w:wordWrap w:val="0"/>
              <w:spacing w:before="248" w:line="202"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eastAsia="zh-CN"/>
              </w:rPr>
              <w:t>3</w:t>
            </w:r>
          </w:p>
        </w:tc>
        <w:tc>
          <w:tcPr>
            <w:tcW w:w="1831" w:type="dxa"/>
          </w:tcPr>
          <w:p>
            <w:pPr>
              <w:kinsoku/>
              <w:wordWrap w:val="0"/>
              <w:spacing w:before="228" w:line="219" w:lineRule="auto"/>
              <w:ind w:left="13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附加条件</w:t>
            </w:r>
          </w:p>
        </w:tc>
        <w:tc>
          <w:tcPr>
            <w:tcW w:w="6310" w:type="dxa"/>
          </w:tcPr>
          <w:p>
            <w:pPr>
              <w:kinsoku/>
              <w:wordWrap w:val="0"/>
              <w:spacing w:before="228" w:line="219" w:lineRule="auto"/>
              <w:ind w:left="11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rPr>
              <w:t>投标文件未含有采购人不能接受的附加条件</w:t>
            </w:r>
            <w:r>
              <w:rPr>
                <w:rFonts w:hint="eastAsia" w:asciiTheme="minorEastAsia" w:hAnsiTheme="minorEastAsia" w:eastAsiaTheme="minorEastAsia" w:cstheme="minorEastAsia"/>
                <w:color w:val="auto"/>
                <w:spacing w:val="-4"/>
                <w:sz w:val="24"/>
                <w:szCs w:val="24"/>
                <w:highlight w:val="none"/>
              </w:rPr>
              <w:t>的</w:t>
            </w:r>
            <w:r>
              <w:rPr>
                <w:rFonts w:hint="eastAsia" w:asciiTheme="minorEastAsia" w:hAnsiTheme="minorEastAsia" w:eastAsiaTheme="minorEastAsia" w:cstheme="minorEastAsia"/>
                <w:color w:val="auto"/>
                <w:spacing w:val="-4"/>
                <w:sz w:val="24"/>
                <w:szCs w:val="24"/>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66" w:type="dxa"/>
          </w:tcPr>
          <w:p>
            <w:pPr>
              <w:pStyle w:val="33"/>
              <w:kinsoku/>
              <w:wordWrap w:val="0"/>
              <w:spacing w:before="252" w:line="199"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5"/>
                <w:sz w:val="24"/>
                <w:szCs w:val="24"/>
                <w:highlight w:val="none"/>
              </w:rPr>
              <w:t>1</w:t>
            </w:r>
            <w:r>
              <w:rPr>
                <w:rFonts w:hint="eastAsia" w:asciiTheme="minorEastAsia" w:hAnsiTheme="minorEastAsia" w:eastAsiaTheme="minorEastAsia" w:cstheme="minorEastAsia"/>
                <w:color w:val="auto"/>
                <w:spacing w:val="5"/>
                <w:sz w:val="24"/>
                <w:szCs w:val="24"/>
                <w:highlight w:val="none"/>
                <w:lang w:eastAsia="zh-CN"/>
              </w:rPr>
              <w:t>4</w:t>
            </w:r>
          </w:p>
        </w:tc>
        <w:tc>
          <w:tcPr>
            <w:tcW w:w="1831" w:type="dxa"/>
          </w:tcPr>
          <w:p>
            <w:pPr>
              <w:kinsoku/>
              <w:wordWrap w:val="0"/>
              <w:spacing w:before="226" w:line="221" w:lineRule="auto"/>
              <w:ind w:left="113"/>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其他无效情形</w:t>
            </w:r>
          </w:p>
        </w:tc>
        <w:tc>
          <w:tcPr>
            <w:tcW w:w="6310" w:type="dxa"/>
          </w:tcPr>
          <w:p>
            <w:pPr>
              <w:kinsoku/>
              <w:wordWrap w:val="0"/>
              <w:spacing w:before="74" w:line="229" w:lineRule="auto"/>
              <w:ind w:left="115" w:right="136" w:firstLine="1"/>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投标人、投标文件不存在不符合法律、法规和招标文件规定的</w:t>
            </w:r>
            <w:r>
              <w:rPr>
                <w:rFonts w:hint="eastAsia" w:asciiTheme="minorEastAsia" w:hAnsiTheme="minorEastAsia" w:eastAsiaTheme="minorEastAsia" w:cstheme="minorEastAsia"/>
                <w:color w:val="auto"/>
                <w:spacing w:val="-6"/>
                <w:sz w:val="24"/>
                <w:szCs w:val="24"/>
                <w:highlight w:val="none"/>
              </w:rPr>
              <w:t>其他无效情形。</w:t>
            </w:r>
          </w:p>
        </w:tc>
      </w:tr>
    </w:tbl>
    <w:p>
      <w:pPr>
        <w:pStyle w:val="6"/>
        <w:kinsoku/>
        <w:wordWrap w:val="0"/>
        <w:spacing w:line="360" w:lineRule="auto"/>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2.技术审查</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□货物类，审查投标设备的技术指标、技术性能或产品技术说明、项目供货方案、培训计划和强制节能产品证明文件等是否符合招标要求。</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☑服务类，审查服务方案、人员配备方案及人员基本情况等是否符合招标要求。</w:t>
      </w:r>
    </w:p>
    <w:p>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3.评标委员会将通过审查确定每一投标人是否对招标文件做出了实质性响应</w:t>
      </w:r>
    </w:p>
    <w:p>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4.投标文件的澄清</w:t>
      </w:r>
    </w:p>
    <w:p>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4.3 投标人的澄清、说明或补正文件是投标文件的组成部分，并取代投标文件中被澄清、说明或补正的部分。</w:t>
      </w:r>
    </w:p>
    <w:p>
      <w:pPr>
        <w:kinsoku/>
        <w:wordWrap w:val="0"/>
        <w:spacing w:line="360" w:lineRule="auto"/>
        <w:jc w:val="both"/>
        <w:rPr>
          <w:rFonts w:asciiTheme="minorEastAsia" w:hAnsiTheme="minorEastAsia" w:eastAsiaTheme="minorEastAsia" w:cstheme="minorEastAsia"/>
          <w:b/>
          <w:bCs/>
          <w:color w:val="auto"/>
          <w:spacing w:val="2"/>
          <w:position w:val="17"/>
          <w:sz w:val="24"/>
          <w:szCs w:val="24"/>
          <w:highlight w:val="none"/>
        </w:rPr>
      </w:pPr>
      <w:r>
        <w:rPr>
          <w:rFonts w:hint="eastAsia" w:asciiTheme="minorEastAsia" w:hAnsiTheme="minorEastAsia" w:eastAsiaTheme="minorEastAsia" w:cstheme="minorEastAsia"/>
          <w:b/>
          <w:bCs/>
          <w:color w:val="auto"/>
          <w:spacing w:val="2"/>
          <w:position w:val="17"/>
          <w:sz w:val="24"/>
          <w:szCs w:val="24"/>
          <w:highlight w:val="none"/>
          <w:lang w:eastAsia="zh-CN"/>
        </w:rPr>
        <w:t>五.</w:t>
      </w:r>
      <w:r>
        <w:rPr>
          <w:rFonts w:hint="eastAsia" w:asciiTheme="minorEastAsia" w:hAnsiTheme="minorEastAsia" w:eastAsiaTheme="minorEastAsia" w:cstheme="minorEastAsia"/>
          <w:b/>
          <w:bCs/>
          <w:color w:val="auto"/>
          <w:spacing w:val="2"/>
          <w:position w:val="17"/>
          <w:sz w:val="24"/>
          <w:szCs w:val="24"/>
          <w:highlight w:val="none"/>
        </w:rPr>
        <w:t>评标方法和评标标准</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1.</w:t>
      </w:r>
      <w:r>
        <w:rPr>
          <w:rFonts w:hint="eastAsia" w:asciiTheme="minorEastAsia" w:hAnsiTheme="minorEastAsia" w:eastAsiaTheme="minorEastAsia" w:cstheme="minorEastAsia"/>
          <w:color w:val="auto"/>
          <w:spacing w:val="2"/>
          <w:position w:val="17"/>
          <w:sz w:val="24"/>
          <w:szCs w:val="24"/>
          <w:highlight w:val="none"/>
        </w:rPr>
        <w:t>本项目采用的评标方法为：</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w:t>
      </w:r>
      <w:r>
        <w:rPr>
          <w:rFonts w:hint="eastAsia" w:asciiTheme="minorEastAsia" w:hAnsiTheme="minorEastAsia" w:eastAsiaTheme="minorEastAsia" w:cstheme="minorEastAsia"/>
          <w:color w:val="auto"/>
          <w:spacing w:val="2"/>
          <w:position w:val="17"/>
          <w:sz w:val="24"/>
          <w:szCs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2.非政府强制采购的节能产品或环境标志产品，依据品目清单和认证证书实施政府优先采购。优先采购的具体规定</w:t>
      </w:r>
      <w:r>
        <w:rPr>
          <w:rFonts w:hint="eastAsia" w:asciiTheme="minorEastAsia" w:hAnsiTheme="minorEastAsia" w:eastAsiaTheme="minorEastAsia" w:cstheme="minorEastAsia"/>
          <w:color w:val="auto"/>
          <w:spacing w:val="2"/>
          <w:position w:val="17"/>
          <w:sz w:val="24"/>
          <w:szCs w:val="24"/>
          <w:highlight w:val="none"/>
          <w:u w:val="single"/>
          <w:lang w:eastAsia="zh-CN"/>
        </w:rPr>
        <w:t xml:space="preserve">   /   </w:t>
      </w:r>
      <w:r>
        <w:rPr>
          <w:rFonts w:hint="eastAsia" w:asciiTheme="minorEastAsia" w:hAnsiTheme="minorEastAsia" w:eastAsiaTheme="minorEastAsia" w:cstheme="minorEastAsia"/>
          <w:color w:val="auto"/>
          <w:spacing w:val="2"/>
          <w:position w:val="17"/>
          <w:sz w:val="24"/>
          <w:szCs w:val="24"/>
          <w:highlight w:val="none"/>
        </w:rPr>
        <w:t>（如涉及）。</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3.</w:t>
      </w:r>
      <w:r>
        <w:rPr>
          <w:rFonts w:hint="eastAsia" w:asciiTheme="minorEastAsia" w:hAnsiTheme="minorEastAsia" w:eastAsiaTheme="minorEastAsia" w:cstheme="minorEastAsia"/>
          <w:color w:val="auto"/>
          <w:spacing w:val="2"/>
          <w:position w:val="17"/>
          <w:sz w:val="24"/>
          <w:szCs w:val="24"/>
          <w:highlight w:val="none"/>
        </w:rPr>
        <w:t>关于无线局域网认证产品政府采购清单中的产品，优先采购的具体规定</w:t>
      </w:r>
      <w:r>
        <w:rPr>
          <w:rFonts w:hint="eastAsia" w:asciiTheme="minorEastAsia" w:hAnsiTheme="minorEastAsia" w:eastAsiaTheme="minorEastAsia" w:cstheme="minorEastAsia"/>
          <w:color w:val="auto"/>
          <w:spacing w:val="2"/>
          <w:position w:val="17"/>
          <w:sz w:val="24"/>
          <w:szCs w:val="24"/>
          <w:highlight w:val="none"/>
          <w:u w:val="single"/>
          <w:lang w:eastAsia="zh-CN"/>
        </w:rPr>
        <w:t xml:space="preserve">   /   </w:t>
      </w:r>
      <w:r>
        <w:rPr>
          <w:rFonts w:hint="eastAsia" w:asciiTheme="minorEastAsia" w:hAnsiTheme="minorEastAsia" w:eastAsiaTheme="minorEastAsia" w:cstheme="minorEastAsia"/>
          <w:color w:val="auto"/>
          <w:spacing w:val="2"/>
          <w:position w:val="17"/>
          <w:sz w:val="24"/>
          <w:szCs w:val="24"/>
          <w:highlight w:val="none"/>
        </w:rPr>
        <w:t>（如涉及）</w:t>
      </w:r>
      <w:r>
        <w:rPr>
          <w:rFonts w:hint="eastAsia" w:asciiTheme="minorEastAsia" w:hAnsiTheme="minorEastAsia" w:eastAsiaTheme="minorEastAsia" w:cstheme="minorEastAsia"/>
          <w:color w:val="auto"/>
          <w:spacing w:val="2"/>
          <w:position w:val="17"/>
          <w:sz w:val="24"/>
          <w:szCs w:val="24"/>
          <w:highlight w:val="none"/>
          <w:lang w:eastAsia="zh-CN"/>
        </w:rPr>
        <w:t>。</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4.</w:t>
      </w:r>
      <w:r>
        <w:rPr>
          <w:rFonts w:hint="eastAsia" w:asciiTheme="minorEastAsia" w:hAnsiTheme="minorEastAsia" w:eastAsiaTheme="minorEastAsia" w:cstheme="minorEastAsia"/>
          <w:color w:val="auto"/>
          <w:spacing w:val="2"/>
          <w:position w:val="17"/>
          <w:sz w:val="24"/>
          <w:szCs w:val="24"/>
          <w:highlight w:val="none"/>
        </w:rPr>
        <w:t>确定中标候选人名单</w:t>
      </w:r>
    </w:p>
    <w:p>
      <w:pPr>
        <w:pStyle w:val="6"/>
        <w:kinsoku/>
        <w:wordWrap w:val="0"/>
        <w:spacing w:line="360" w:lineRule="auto"/>
        <w:ind w:firstLine="488" w:firstLineChars="200"/>
        <w:jc w:val="both"/>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w:t>
      </w:r>
      <w:r>
        <w:rPr>
          <w:rFonts w:hint="eastAsia" w:asciiTheme="minorEastAsia" w:hAnsiTheme="minorEastAsia" w:eastAsiaTheme="minorEastAsia" w:cstheme="minorEastAsia"/>
          <w:color w:val="auto"/>
          <w:spacing w:val="2"/>
          <w:position w:val="17"/>
          <w:sz w:val="24"/>
          <w:szCs w:val="24"/>
          <w:highlight w:val="none"/>
          <w:lang w:val="en-US" w:eastAsia="zh-CN"/>
        </w:rPr>
        <w:t>1</w:t>
      </w:r>
      <w:r>
        <w:rPr>
          <w:rFonts w:hint="eastAsia" w:asciiTheme="minorEastAsia" w:hAnsiTheme="minorEastAsia" w:eastAsiaTheme="minorEastAsia" w:cstheme="minorEastAsia"/>
          <w:color w:val="auto"/>
          <w:spacing w:val="2"/>
          <w:position w:val="17"/>
          <w:sz w:val="24"/>
          <w:szCs w:val="24"/>
          <w:highlight w:val="none"/>
          <w:lang w:eastAsia="zh-CN"/>
        </w:rPr>
        <w:t>采用综合评分法时，投标人的排名按得分顺序从高到低排列；得分相同的，按投标报价由低到高顺序排列；得分且投标报价相同的，按技术指标优劣顺序排列。</w:t>
      </w:r>
    </w:p>
    <w:p>
      <w:pPr>
        <w:pStyle w:val="6"/>
        <w:ind w:firstLine="490" w:firstLineChars="200"/>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4.</w:t>
      </w:r>
      <w:r>
        <w:rPr>
          <w:rFonts w:hint="eastAsia" w:asciiTheme="minorEastAsia" w:hAnsiTheme="minorEastAsia" w:cstheme="minorEastAsia"/>
          <w:b/>
          <w:bCs/>
          <w:color w:val="auto"/>
          <w:spacing w:val="2"/>
          <w:position w:val="17"/>
          <w:sz w:val="24"/>
          <w:szCs w:val="24"/>
          <w:highlight w:val="none"/>
          <w:lang w:val="en-US" w:eastAsia="zh-CN"/>
        </w:rPr>
        <w:t>2</w:t>
      </w:r>
      <w:r>
        <w:rPr>
          <w:rFonts w:hint="eastAsia" w:asciiTheme="minorEastAsia" w:hAnsiTheme="minorEastAsia" w:eastAsiaTheme="minorEastAsia" w:cstheme="minorEastAsia"/>
          <w:b/>
          <w:bCs/>
          <w:color w:val="auto"/>
          <w:spacing w:val="2"/>
          <w:position w:val="17"/>
          <w:sz w:val="24"/>
          <w:szCs w:val="24"/>
          <w:highlight w:val="none"/>
          <w:lang w:eastAsia="zh-CN"/>
        </w:rPr>
        <w:t>评标委员会要对评分汇总情况进行复核，特别是对排名第一的、报价最低的、投标文件被认定为无效的情形进行重点复核。</w:t>
      </w:r>
    </w:p>
    <w:p>
      <w:pPr>
        <w:pStyle w:val="6"/>
        <w:keepNext w:val="0"/>
        <w:keepLines w:val="0"/>
        <w:pageBreakBefore w:val="0"/>
        <w:widowControl w:val="0"/>
        <w:kinsoku/>
        <w:wordWrap/>
        <w:overflowPunct/>
        <w:topLinePunct w:val="0"/>
        <w:autoSpaceDE/>
        <w:autoSpaceDN/>
        <w:bidi w:val="0"/>
        <w:adjustRightInd/>
        <w:snapToGrid/>
        <w:spacing w:line="540" w:lineRule="exact"/>
        <w:ind w:firstLine="488" w:firstLineChars="200"/>
        <w:textAlignment w:val="auto"/>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w:t>
      </w:r>
      <w:r>
        <w:rPr>
          <w:rFonts w:hint="eastAsia" w:asciiTheme="minorEastAsia" w:hAnsiTheme="minorEastAsia" w:cstheme="minorEastAsia"/>
          <w:color w:val="auto"/>
          <w:spacing w:val="2"/>
          <w:position w:val="17"/>
          <w:sz w:val="24"/>
          <w:szCs w:val="24"/>
          <w:highlight w:val="none"/>
          <w:lang w:val="en-US" w:eastAsia="zh-CN"/>
        </w:rPr>
        <w:t>3</w:t>
      </w:r>
      <w:r>
        <w:rPr>
          <w:rFonts w:hint="eastAsia" w:asciiTheme="minorEastAsia" w:hAnsiTheme="minorEastAsia" w:eastAsiaTheme="minorEastAsia" w:cstheme="minorEastAsia"/>
          <w:color w:val="auto"/>
          <w:spacing w:val="2"/>
          <w:position w:val="17"/>
          <w:sz w:val="24"/>
          <w:szCs w:val="24"/>
          <w:highlight w:val="none"/>
          <w:lang w:eastAsia="zh-CN"/>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color w:val="auto"/>
          <w:spacing w:val="2"/>
          <w:position w:val="17"/>
          <w:sz w:val="24"/>
          <w:szCs w:val="24"/>
          <w:highlight w:val="none"/>
          <w:u w:val="single"/>
          <w:lang w:eastAsia="zh-CN"/>
        </w:rPr>
        <w:t xml:space="preserve"> 3 </w:t>
      </w:r>
      <w:r>
        <w:rPr>
          <w:rFonts w:hint="eastAsia" w:asciiTheme="minorEastAsia" w:hAnsiTheme="minorEastAsia" w:eastAsiaTheme="minorEastAsia" w:cstheme="minorEastAsia"/>
          <w:color w:val="auto"/>
          <w:spacing w:val="2"/>
          <w:position w:val="17"/>
          <w:sz w:val="24"/>
          <w:szCs w:val="24"/>
          <w:highlight w:val="none"/>
          <w:lang w:eastAsia="zh-CN"/>
        </w:rPr>
        <w:t>名中标候选人。</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lang w:eastAsia="zh-CN"/>
        </w:rPr>
        <w:t>5.</w:t>
      </w:r>
      <w:r>
        <w:rPr>
          <w:rFonts w:hint="eastAsia" w:asciiTheme="minorEastAsia" w:hAnsiTheme="minorEastAsia" w:eastAsiaTheme="minorEastAsia" w:cstheme="minorEastAsia"/>
          <w:color w:val="auto"/>
          <w:spacing w:val="2"/>
          <w:position w:val="17"/>
          <w:sz w:val="24"/>
          <w:szCs w:val="24"/>
          <w:highlight w:val="none"/>
        </w:rPr>
        <w:t>报告违法行为</w:t>
      </w:r>
    </w:p>
    <w:p>
      <w:pPr>
        <w:pStyle w:val="6"/>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2"/>
          <w:position w:val="17"/>
          <w:sz w:val="24"/>
          <w:szCs w:val="24"/>
          <w:highlight w:val="none"/>
        </w:rPr>
        <w:t>评标委员会在评标过程中发现投标人有行贿、</w:t>
      </w:r>
      <w:r>
        <w:rPr>
          <w:rFonts w:hint="eastAsia" w:asciiTheme="minorEastAsia" w:hAnsiTheme="minorEastAsia" w:eastAsiaTheme="minorEastAsia" w:cstheme="minorEastAsia"/>
          <w:color w:val="auto"/>
          <w:spacing w:val="2"/>
          <w:position w:val="17"/>
          <w:sz w:val="24"/>
          <w:szCs w:val="24"/>
          <w:highlight w:val="none"/>
          <w:lang w:eastAsia="zh-CN"/>
        </w:rPr>
        <w:t>提</w:t>
      </w:r>
      <w:r>
        <w:rPr>
          <w:rFonts w:hint="eastAsia" w:asciiTheme="minorEastAsia" w:hAnsiTheme="minorEastAsia" w:eastAsiaTheme="minorEastAsia" w:cstheme="minorEastAsia"/>
          <w:color w:val="auto"/>
          <w:spacing w:val="2"/>
          <w:position w:val="17"/>
          <w:sz w:val="24"/>
          <w:szCs w:val="24"/>
          <w:highlight w:val="none"/>
        </w:rPr>
        <w:t>供虚假材料或者串通等违法行为时，有向采购人、采购代理机构或者有关部门报告的职责。</w:t>
      </w:r>
    </w:p>
    <w:p>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6.确定中标人</w:t>
      </w:r>
    </w:p>
    <w:p>
      <w:pPr>
        <w:pStyle w:val="5"/>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□根据采购人授权，评委会根据排名顺序直接确定排名第一的中标候选人为中标人。</w:t>
      </w:r>
    </w:p>
    <w:p>
      <w:pPr>
        <w:kinsoku/>
        <w:wordWrap w:val="0"/>
        <w:spacing w:line="360" w:lineRule="auto"/>
        <w:ind w:firstLine="488" w:firstLineChars="200"/>
        <w:jc w:val="both"/>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☑采购人应当在收到评标报告之日起5个工作日内，在评标报告确定的中标候选人名单中按顺序确定中标人。</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7.投标人存在下列情况之一的，投标无效：</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（1）投标文件未按招标文件要求签署、盖章的；</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（2）不具备招标文件中规定的资格要求的；</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（3）报价超过招标文件中规定的预算金额或者最高限价的；</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（4）投标文件含有采购人不能接受的附加条件的；</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（5）不符合应提交投标文件资料数量要求的；</w:t>
      </w:r>
    </w:p>
    <w:p>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（6）开标解密时未在规定时间（30分钟）内进行解密成功的视为撤销其投标文件（因电子开标系统原因除外）；</w:t>
      </w:r>
    </w:p>
    <w:p>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（7）未在投标截止时间前完成上传的；</w:t>
      </w:r>
    </w:p>
    <w:p>
      <w:pPr>
        <w:widowControl w:val="0"/>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w:t>
      </w:r>
      <w:r>
        <w:rPr>
          <w:rFonts w:hint="eastAsia" w:asciiTheme="minorEastAsia" w:hAnsiTheme="minorEastAsia" w:eastAsiaTheme="minorEastAsia" w:cstheme="minorEastAsia"/>
          <w:b/>
          <w:bCs/>
          <w:color w:val="auto"/>
          <w:spacing w:val="2"/>
          <w:position w:val="17"/>
          <w:sz w:val="24"/>
          <w:szCs w:val="24"/>
          <w:highlight w:val="none"/>
          <w:lang w:val="en-US" w:eastAsia="zh-CN"/>
        </w:rPr>
        <w:t>8</w:t>
      </w:r>
      <w:r>
        <w:rPr>
          <w:rFonts w:hint="eastAsia" w:asciiTheme="minorEastAsia" w:hAnsiTheme="minorEastAsia" w:eastAsiaTheme="minorEastAsia" w:cstheme="minorEastAsia"/>
          <w:b/>
          <w:bCs/>
          <w:color w:val="auto"/>
          <w:spacing w:val="2"/>
          <w:position w:val="17"/>
          <w:sz w:val="24"/>
          <w:szCs w:val="24"/>
          <w:highlight w:val="none"/>
          <w:lang w:eastAsia="zh-CN"/>
        </w:rPr>
        <w:t>）法律、法规和招标文件规定的其他无效情形。</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8.在招标采购中，出现下列情形之一的，应予废标：</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（1）符合专业条件的供应商或者对招标文件作实质性响应的供应商不足三家的；</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（2）出现影响采购公正的违法、违规行为的；</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（3）投标人的报价均超过了预算金额，采购人不能支付的；</w:t>
      </w:r>
    </w:p>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（4）因重大变故，采购任务取消的。</w:t>
      </w:r>
    </w:p>
    <w:p>
      <w:pPr>
        <w:kinsoku/>
        <w:wordWrap w:val="0"/>
        <w:spacing w:line="360" w:lineRule="auto"/>
        <w:ind w:firstLine="490" w:firstLineChars="200"/>
        <w:jc w:val="both"/>
        <w:rPr>
          <w:rFonts w:hint="eastAsia"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废标后，应当在指定媒体发布公告，将废标理由通知所有投标人。</w:t>
      </w:r>
    </w:p>
    <w:p>
      <w:pPr>
        <w:kinsoku/>
        <w:wordWrap w:val="0"/>
        <w:spacing w:line="360" w:lineRule="auto"/>
        <w:ind w:firstLine="490" w:firstLineChars="200"/>
        <w:jc w:val="center"/>
        <w:rPr>
          <w:rFonts w:hint="eastAsia"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评分标准</w:t>
      </w:r>
    </w:p>
    <w:p>
      <w:pPr>
        <w:kinsoku/>
        <w:wordWrap w:val="0"/>
        <w:spacing w:before="39"/>
        <w:jc w:val="center"/>
        <w:rPr>
          <w:rFonts w:asciiTheme="minorEastAsia" w:hAnsiTheme="minorEastAsia" w:eastAsiaTheme="minorEastAsia" w:cstheme="minorEastAsia"/>
          <w:color w:val="auto"/>
          <w:highlight w:val="none"/>
        </w:rPr>
      </w:pPr>
    </w:p>
    <w:tbl>
      <w:tblPr>
        <w:tblStyle w:val="32"/>
        <w:tblW w:w="90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285"/>
        <w:gridCol w:w="873"/>
        <w:gridCol w:w="1648"/>
        <w:gridCol w:w="453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1" w:type="dxa"/>
          </w:tcPr>
          <w:p>
            <w:pPr>
              <w:keepNext w:val="0"/>
              <w:keepLines w:val="0"/>
              <w:pageBreakBefore w:val="0"/>
              <w:widowControl/>
              <w:kinsoku/>
              <w:wordWrap w:val="0"/>
              <w:overflowPunct/>
              <w:topLinePunct w:val="0"/>
              <w:autoSpaceDE w:val="0"/>
              <w:autoSpaceDN w:val="0"/>
              <w:bidi w:val="0"/>
              <w:adjustRightInd w:val="0"/>
              <w:snapToGrid w:val="0"/>
              <w:spacing w:before="40"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序号</w:t>
            </w:r>
          </w:p>
        </w:tc>
        <w:tc>
          <w:tcPr>
            <w:tcW w:w="1285" w:type="dxa"/>
          </w:tcPr>
          <w:p>
            <w:pPr>
              <w:keepNext w:val="0"/>
              <w:keepLines w:val="0"/>
              <w:pageBreakBefore w:val="0"/>
              <w:widowControl/>
              <w:kinsoku/>
              <w:wordWrap w:val="0"/>
              <w:overflowPunct/>
              <w:topLinePunct w:val="0"/>
              <w:autoSpaceDE w:val="0"/>
              <w:autoSpaceDN w:val="0"/>
              <w:bidi w:val="0"/>
              <w:adjustRightInd w:val="0"/>
              <w:snapToGrid w:val="0"/>
              <w:spacing w:before="40"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评分因素</w:t>
            </w:r>
          </w:p>
        </w:tc>
        <w:tc>
          <w:tcPr>
            <w:tcW w:w="873" w:type="dxa"/>
            <w:vAlign w:val="center"/>
          </w:tcPr>
          <w:p>
            <w:pPr>
              <w:keepNext w:val="0"/>
              <w:keepLines w:val="0"/>
              <w:pageBreakBefore w:val="0"/>
              <w:widowControl/>
              <w:kinsoku/>
              <w:wordWrap w:val="0"/>
              <w:overflowPunct/>
              <w:topLinePunct w:val="0"/>
              <w:autoSpaceDE w:val="0"/>
              <w:autoSpaceDN w:val="0"/>
              <w:bidi w:val="0"/>
              <w:adjustRightInd w:val="0"/>
              <w:snapToGrid w:val="0"/>
              <w:spacing w:before="40"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分值</w:t>
            </w:r>
          </w:p>
        </w:tc>
        <w:tc>
          <w:tcPr>
            <w:tcW w:w="1648" w:type="dxa"/>
          </w:tcPr>
          <w:p>
            <w:pPr>
              <w:keepNext w:val="0"/>
              <w:keepLines w:val="0"/>
              <w:pageBreakBefore w:val="0"/>
              <w:widowControl/>
              <w:kinsoku/>
              <w:wordWrap w:val="0"/>
              <w:overflowPunct/>
              <w:topLinePunct w:val="0"/>
              <w:autoSpaceDE w:val="0"/>
              <w:autoSpaceDN w:val="0"/>
              <w:bidi w:val="0"/>
              <w:adjustRightInd w:val="0"/>
              <w:snapToGrid w:val="0"/>
              <w:spacing w:before="40"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评分标准</w:t>
            </w:r>
          </w:p>
        </w:tc>
        <w:tc>
          <w:tcPr>
            <w:tcW w:w="4532" w:type="dxa"/>
          </w:tcPr>
          <w:p>
            <w:pPr>
              <w:keepNext w:val="0"/>
              <w:keepLines w:val="0"/>
              <w:pageBreakBefore w:val="0"/>
              <w:widowControl/>
              <w:kinsoku/>
              <w:wordWrap w:val="0"/>
              <w:overflowPunct/>
              <w:topLinePunct w:val="0"/>
              <w:autoSpaceDE w:val="0"/>
              <w:autoSpaceDN w:val="0"/>
              <w:bidi w:val="0"/>
              <w:adjustRightInd w:val="0"/>
              <w:snapToGrid w:val="0"/>
              <w:spacing w:before="40"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01" w:type="dxa"/>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p>
        </w:tc>
        <w:tc>
          <w:tcPr>
            <w:tcW w:w="1285" w:type="dxa"/>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p>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left="272"/>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left="272"/>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left="272"/>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投标报价</w:t>
            </w: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left="272"/>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left="272"/>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left="272"/>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left="272"/>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left="272"/>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firstLine="234" w:firstLineChars="100"/>
              <w:jc w:val="center"/>
              <w:textAlignment w:val="baseline"/>
              <w:rPr>
                <w:rFonts w:hint="eastAsia" w:ascii="宋体" w:hAnsi="宋体" w:eastAsia="宋体" w:cs="宋体"/>
                <w:color w:val="auto"/>
                <w:spacing w:val="-3"/>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before="78" w:line="240" w:lineRule="auto"/>
              <w:ind w:firstLine="240" w:firstLineChars="100"/>
              <w:jc w:val="center"/>
              <w:textAlignment w:val="baseline"/>
              <w:rPr>
                <w:rFonts w:hint="eastAsia" w:ascii="宋体" w:hAnsi="宋体" w:eastAsia="宋体" w:cs="宋体"/>
                <w:color w:val="auto"/>
                <w:sz w:val="24"/>
                <w:szCs w:val="24"/>
                <w:highlight w:val="none"/>
              </w:rPr>
            </w:pPr>
          </w:p>
        </w:tc>
        <w:tc>
          <w:tcPr>
            <w:tcW w:w="873" w:type="dxa"/>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1648" w:type="dxa"/>
            <w:vAlign w:val="center"/>
          </w:tcPr>
          <w:p>
            <w:pPr>
              <w:keepNext w:val="0"/>
              <w:keepLines w:val="0"/>
              <w:pageBreakBefore w:val="0"/>
              <w:widowControl/>
              <w:kinsoku/>
              <w:wordWrap w:val="0"/>
              <w:overflowPunct/>
              <w:topLinePunct w:val="0"/>
              <w:autoSpaceDE w:val="0"/>
              <w:autoSpaceDN w:val="0"/>
              <w:bidi w:val="0"/>
              <w:adjustRightInd w:val="0"/>
              <w:snapToGrid w:val="0"/>
              <w:spacing w:before="191" w:line="240" w:lineRule="auto"/>
              <w:ind w:left="113" w:right="10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满足招标文件要求且投标价格最低</w:t>
            </w:r>
            <w:r>
              <w:rPr>
                <w:rFonts w:hint="eastAsia" w:ascii="宋体" w:hAnsi="宋体" w:eastAsia="宋体" w:cs="宋体"/>
                <w:color w:val="auto"/>
                <w:spacing w:val="-13"/>
                <w:sz w:val="24"/>
                <w:szCs w:val="24"/>
                <w:highlight w:val="none"/>
              </w:rPr>
              <w:t>的投标报价为评标基准价，其价格分</w:t>
            </w:r>
            <w:r>
              <w:rPr>
                <w:rFonts w:hint="eastAsia" w:ascii="宋体" w:hAnsi="宋体" w:eastAsia="宋体" w:cs="宋体"/>
                <w:color w:val="auto"/>
                <w:spacing w:val="-6"/>
                <w:sz w:val="24"/>
                <w:szCs w:val="24"/>
                <w:highlight w:val="none"/>
              </w:rPr>
              <w:t>为满分。其他投标人的价格分统一按</w:t>
            </w:r>
            <w:r>
              <w:rPr>
                <w:rFonts w:hint="eastAsia" w:ascii="宋体" w:hAnsi="宋体" w:eastAsia="宋体" w:cs="宋体"/>
                <w:color w:val="auto"/>
                <w:spacing w:val="-8"/>
                <w:sz w:val="24"/>
                <w:szCs w:val="24"/>
                <w:highlight w:val="none"/>
              </w:rPr>
              <w:t>照下列公式计算：</w:t>
            </w:r>
          </w:p>
          <w:p>
            <w:pPr>
              <w:pStyle w:val="33"/>
              <w:keepNext w:val="0"/>
              <w:keepLines w:val="0"/>
              <w:pageBreakBefore w:val="0"/>
              <w:widowControl/>
              <w:kinsoku/>
              <w:wordWrap w:val="0"/>
              <w:overflowPunct/>
              <w:topLinePunct w:val="0"/>
              <w:autoSpaceDE w:val="0"/>
              <w:autoSpaceDN w:val="0"/>
              <w:bidi w:val="0"/>
              <w:adjustRightInd w:val="0"/>
              <w:snapToGrid w:val="0"/>
              <w:spacing w:before="26" w:line="240" w:lineRule="auto"/>
              <w:ind w:left="111" w:right="103" w:firstLine="4"/>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投标报价得分</w:t>
            </w:r>
            <w:r>
              <w:rPr>
                <w:rFonts w:hint="eastAsia" w:ascii="宋体" w:hAnsi="宋体" w:eastAsia="宋体" w:cs="宋体"/>
                <w:color w:val="auto"/>
                <w:spacing w:val="-8"/>
                <w:sz w:val="24"/>
                <w:szCs w:val="24"/>
                <w:highlight w:val="none"/>
              </w:rPr>
              <w:t>＝</w:t>
            </w:r>
            <w:r>
              <w:rPr>
                <w:rFonts w:hint="eastAsia" w:asciiTheme="minorEastAsia" w:hAnsiTheme="minorEastAsia" w:eastAsiaTheme="minorEastAsia" w:cstheme="minorEastAsia"/>
                <w:color w:val="auto"/>
                <w:spacing w:val="-8"/>
                <w:sz w:val="24"/>
                <w:szCs w:val="24"/>
                <w:highlight w:val="none"/>
              </w:rPr>
              <w:t>（</w:t>
            </w:r>
            <w:r>
              <w:rPr>
                <w:rFonts w:hint="eastAsia" w:asciiTheme="minorEastAsia" w:hAnsiTheme="minorEastAsia" w:eastAsiaTheme="minorEastAsia" w:cstheme="minorEastAsia"/>
                <w:color w:val="auto"/>
                <w:spacing w:val="7"/>
                <w:sz w:val="24"/>
                <w:szCs w:val="24"/>
                <w:highlight w:val="none"/>
              </w:rPr>
              <w:t>评标基准价/投标</w:t>
            </w:r>
            <w:r>
              <w:rPr>
                <w:rFonts w:hint="eastAsia" w:asciiTheme="minorEastAsia" w:hAnsiTheme="minorEastAsia" w:eastAsiaTheme="minorEastAsia" w:cstheme="minorEastAsia"/>
                <w:color w:val="auto"/>
                <w:spacing w:val="-12"/>
                <w:sz w:val="24"/>
                <w:szCs w:val="24"/>
                <w:highlight w:val="none"/>
              </w:rPr>
              <w:t>报价）×</w:t>
            </w:r>
            <w:r>
              <w:rPr>
                <w:rFonts w:hint="eastAsia" w:ascii="宋体" w:hAnsi="宋体" w:eastAsia="宋体" w:cs="宋体"/>
                <w:color w:val="auto"/>
                <w:spacing w:val="7"/>
                <w:sz w:val="24"/>
                <w:szCs w:val="24"/>
                <w:highlight w:val="none"/>
                <w:lang w:val="en-US" w:eastAsia="zh-CN"/>
              </w:rPr>
              <w:t>2</w:t>
            </w:r>
            <w:r>
              <w:rPr>
                <w:rFonts w:hint="eastAsia" w:ascii="宋体" w:hAnsi="宋体" w:eastAsia="宋体" w:cs="宋体"/>
                <w:color w:val="auto"/>
                <w:spacing w:val="-12"/>
                <w:sz w:val="24"/>
                <w:szCs w:val="24"/>
                <w:highlight w:val="none"/>
                <w:lang w:val="en-US" w:eastAsia="zh-CN"/>
              </w:rPr>
              <w:t>0</w:t>
            </w:r>
            <w:r>
              <w:rPr>
                <w:rFonts w:hint="eastAsia" w:ascii="宋体" w:hAnsi="宋体" w:eastAsia="宋体" w:cs="宋体"/>
                <w:color w:val="auto"/>
                <w:spacing w:val="-12"/>
                <w:sz w:val="24"/>
                <w:szCs w:val="24"/>
                <w:highlight w:val="none"/>
              </w:rPr>
              <w:t>。</w:t>
            </w:r>
          </w:p>
        </w:tc>
        <w:tc>
          <w:tcPr>
            <w:tcW w:w="4532" w:type="dxa"/>
          </w:tcPr>
          <w:p>
            <w:pPr>
              <w:keepNext w:val="0"/>
              <w:keepLines w:val="0"/>
              <w:pageBreakBefore w:val="0"/>
              <w:widowControl/>
              <w:kinsoku/>
              <w:wordWrap w:val="0"/>
              <w:overflowPunct/>
              <w:topLinePunct w:val="0"/>
              <w:autoSpaceDE w:val="0"/>
              <w:autoSpaceDN w:val="0"/>
              <w:bidi w:val="0"/>
              <w:adjustRightInd w:val="0"/>
              <w:snapToGrid w:val="0"/>
              <w:spacing w:before="191" w:line="240" w:lineRule="auto"/>
              <w:ind w:left="113" w:right="103"/>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扣除</w:t>
            </w:r>
            <w:r>
              <w:rPr>
                <w:rFonts w:hint="eastAsia" w:ascii="宋体" w:hAnsi="宋体" w:eastAsia="宋体" w:cs="宋体"/>
                <w:color w:val="auto"/>
                <w:spacing w:val="-13"/>
                <w:sz w:val="24"/>
                <w:szCs w:val="24"/>
                <w:highlight w:val="none"/>
                <w:lang w:val="en-US" w:eastAsia="zh-CN"/>
              </w:rPr>
              <w:t>20</w:t>
            </w:r>
            <w:r>
              <w:rPr>
                <w:rFonts w:hint="eastAsia" w:ascii="宋体" w:hAnsi="宋体" w:eastAsia="宋体" w:cs="宋体"/>
                <w:color w:val="auto"/>
                <w:spacing w:val="-13"/>
                <w:sz w:val="24"/>
                <w:szCs w:val="24"/>
                <w:highlight w:val="none"/>
                <w:lang w:eastAsia="zh-CN"/>
              </w:rPr>
              <w:t>%后参与评审。对于同时属于小微企业、监狱企业或残疾人福利性单位的，不重复进行投标报价扣除。</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8"/>
                <w:szCs w:val="28"/>
                <w:highlight w:val="none"/>
                <w:lang w:val="en-US" w:eastAsia="zh-CN"/>
              </w:rPr>
              <w:t>若专门面向中小企业采购的项目或者采购包，不再执行价格评审优惠的扶持政策。</w:t>
            </w:r>
            <w:r>
              <w:rPr>
                <w:rFonts w:hint="eastAsia" w:ascii="宋体" w:hAnsi="宋体" w:eastAsia="宋体" w:cs="宋体"/>
                <w:color w:val="auto"/>
                <w:sz w:val="24"/>
                <w:szCs w:val="24"/>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701" w:type="dxa"/>
            <w:vMerge w:val="restart"/>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3"/>
                <w:sz w:val="24"/>
                <w:szCs w:val="24"/>
                <w:highlight w:val="none"/>
                <w:lang w:eastAsia="zh-CN"/>
              </w:rPr>
            </w:pPr>
            <w:r>
              <w:rPr>
                <w:rFonts w:hint="eastAsia" w:ascii="宋体" w:hAnsi="宋体" w:eastAsia="宋体" w:cs="宋体"/>
                <w:color w:val="auto"/>
                <w:spacing w:val="-13"/>
                <w:sz w:val="24"/>
                <w:szCs w:val="24"/>
                <w:highlight w:val="none"/>
                <w:lang w:eastAsia="zh-CN"/>
              </w:rPr>
              <w:t>2</w:t>
            </w:r>
          </w:p>
        </w:tc>
        <w:tc>
          <w:tcPr>
            <w:tcW w:w="1285" w:type="dxa"/>
            <w:vMerge w:val="restart"/>
            <w:vAlign w:val="center"/>
          </w:tcPr>
          <w:p>
            <w:pPr>
              <w:keepNext w:val="0"/>
              <w:keepLines w:val="0"/>
              <w:pageBreakBefore w:val="0"/>
              <w:widowControl/>
              <w:kinsoku/>
              <w:wordWrap w:val="0"/>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color w:val="auto"/>
                <w:spacing w:val="-13"/>
                <w:sz w:val="24"/>
                <w:szCs w:val="24"/>
                <w:highlight w:val="none"/>
                <w:lang w:eastAsia="zh-CN"/>
              </w:rPr>
            </w:pPr>
            <w:r>
              <w:rPr>
                <w:rFonts w:hint="eastAsia" w:ascii="宋体" w:hAnsi="宋体" w:eastAsia="宋体" w:cs="宋体"/>
                <w:color w:val="auto"/>
                <w:spacing w:val="-13"/>
                <w:sz w:val="24"/>
                <w:szCs w:val="24"/>
                <w:highlight w:val="none"/>
                <w:lang w:eastAsia="zh-CN"/>
              </w:rPr>
              <w:t>技术或方案</w:t>
            </w:r>
          </w:p>
        </w:tc>
        <w:tc>
          <w:tcPr>
            <w:tcW w:w="873" w:type="dxa"/>
            <w:vMerge w:val="restart"/>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65分</w:t>
            </w:r>
          </w:p>
        </w:tc>
        <w:tc>
          <w:tcPr>
            <w:tcW w:w="1648" w:type="dxa"/>
            <w:vAlign w:val="center"/>
          </w:tcPr>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环境现状调查及污染分析</w:t>
            </w:r>
          </w:p>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color w:val="auto"/>
                <w:spacing w:val="-13"/>
                <w:sz w:val="24"/>
                <w:szCs w:val="24"/>
                <w:highlight w:val="none"/>
                <w:lang w:val="en-US"/>
              </w:rPr>
            </w:pPr>
            <w:r>
              <w:rPr>
                <w:rFonts w:hint="eastAsia" w:ascii="宋体" w:hAnsi="宋体" w:eastAsia="宋体" w:cs="宋体"/>
                <w:color w:val="auto"/>
                <w:sz w:val="24"/>
                <w:szCs w:val="24"/>
                <w:highlight w:val="none"/>
                <w:lang w:val="en-US"/>
              </w:rPr>
              <w:t>（10分）</w:t>
            </w:r>
          </w:p>
        </w:tc>
        <w:tc>
          <w:tcPr>
            <w:tcW w:w="45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投标人根据对</w:t>
            </w:r>
            <w:r>
              <w:rPr>
                <w:rFonts w:hint="eastAsia" w:ascii="宋体" w:hAnsi="宋体" w:eastAsia="宋体" w:cs="宋体"/>
                <w:color w:val="auto"/>
                <w:sz w:val="24"/>
                <w:szCs w:val="24"/>
                <w:highlight w:val="none"/>
                <w:lang w:val="en-US" w:eastAsia="zh-CN"/>
              </w:rPr>
              <w:t>淅川</w:t>
            </w:r>
            <w:r>
              <w:rPr>
                <w:rFonts w:ascii="宋体" w:hAnsi="宋体" w:eastAsia="宋体" w:cs="宋体"/>
                <w:color w:val="auto"/>
                <w:sz w:val="24"/>
                <w:szCs w:val="24"/>
                <w:highlight w:val="none"/>
              </w:rPr>
              <w:t>县空气质量状况了解程度，进行</w:t>
            </w:r>
            <w:r>
              <w:rPr>
                <w:rFonts w:hint="eastAsia" w:ascii="宋体" w:hAnsi="宋体" w:eastAsia="宋体" w:cs="宋体"/>
                <w:color w:val="auto"/>
                <w:sz w:val="24"/>
                <w:szCs w:val="24"/>
                <w:highlight w:val="none"/>
                <w:lang w:val="en-US" w:eastAsia="zh-CN"/>
              </w:rPr>
              <w:t>淅川</w:t>
            </w:r>
            <w:r>
              <w:rPr>
                <w:rFonts w:ascii="宋体" w:hAnsi="宋体" w:eastAsia="宋体" w:cs="宋体"/>
                <w:color w:val="auto"/>
                <w:sz w:val="24"/>
                <w:szCs w:val="24"/>
                <w:highlight w:val="none"/>
              </w:rPr>
              <w:t>县空气质量现状情况分析。空气质量现状分析透彻且提出有效建议的，得10分；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空气质量现状分析一般且有可完善的地方的，得6分；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提供了空气质量现状分析和建议但不符 合实际和要求的，得 3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pacing w:val="-13"/>
                <w:sz w:val="24"/>
                <w:szCs w:val="24"/>
                <w:highlight w:val="none"/>
              </w:rPr>
            </w:pPr>
            <w:r>
              <w:rPr>
                <w:rFonts w:ascii="宋体" w:hAnsi="宋体" w:eastAsia="宋体" w:cs="宋体"/>
                <w:color w:val="auto"/>
                <w:sz w:val="24"/>
                <w:szCs w:val="24"/>
                <w:highlight w:val="none"/>
              </w:rPr>
              <w:t>不提供者不得分。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701"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z w:val="24"/>
                <w:szCs w:val="24"/>
                <w:highlight w:val="none"/>
              </w:rPr>
            </w:pPr>
          </w:p>
        </w:tc>
        <w:tc>
          <w:tcPr>
            <w:tcW w:w="1285"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z w:val="24"/>
                <w:szCs w:val="24"/>
                <w:highlight w:val="none"/>
              </w:rPr>
            </w:pPr>
          </w:p>
        </w:tc>
        <w:tc>
          <w:tcPr>
            <w:tcW w:w="873"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z w:val="24"/>
                <w:szCs w:val="24"/>
                <w:highlight w:val="none"/>
              </w:rPr>
            </w:pPr>
          </w:p>
        </w:tc>
        <w:tc>
          <w:tcPr>
            <w:tcW w:w="1648" w:type="dxa"/>
            <w:vAlign w:val="center"/>
          </w:tcPr>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技术方案</w:t>
            </w:r>
          </w:p>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z w:val="24"/>
                <w:szCs w:val="24"/>
                <w:highlight w:val="none"/>
              </w:rPr>
              <w:t>（20分）</w:t>
            </w:r>
          </w:p>
        </w:tc>
        <w:tc>
          <w:tcPr>
            <w:tcW w:w="45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投标人应根据招标文件要求提供包括但不限于以下内容：</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项目数据分析方案（数据分析保证措施）、巡查技术方案（巡查内容及流程、巡查保证及建议措施）等方案内容，评标委员会根据投标人技术方案的详实性、合理性、创新性进行评价赋分。技术方案完全响应采购人需求、目标明确、思路清晰、方案全面无缺失的，得20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技术方案基本满足采购需求，但有可完善和提高的地方的，得13分；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提供了技术方案，但总体表述模糊笼统的得7分，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提供了技术方案但不符合项目实际和需求的，得2分；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z w:val="24"/>
                <w:szCs w:val="24"/>
                <w:highlight w:val="none"/>
                <w:lang w:val="en-US"/>
              </w:rPr>
              <w:t>不提供者不得分。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701"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1285"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873"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1648" w:type="dxa"/>
            <w:vAlign w:val="center"/>
          </w:tcPr>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z w:val="24"/>
                <w:szCs w:val="24"/>
                <w:highlight w:val="none"/>
              </w:rPr>
              <w:t>项目保证措施（15分）</w:t>
            </w:r>
          </w:p>
        </w:tc>
        <w:tc>
          <w:tcPr>
            <w:tcW w:w="45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投标人应根据招标文件要求提供项目保证措施，评标委员会根据投标人的工作人员、设备、安全保密、项目管理、服务质量保障等各方面保证措施进行评价赋分，保证措施 全面无缺失，内容合理且完全满足要求得15分；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保证措施 全面、基本满足要求，但有可完善和提高的地方的，得10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提供了保证措施，但总体表述模糊笼统的得5分；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提 供了保证措施，但不符合项目实际和需求的，得1分；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pacing w:val="-13"/>
                <w:sz w:val="24"/>
                <w:szCs w:val="24"/>
                <w:highlight w:val="none"/>
              </w:rPr>
            </w:pPr>
            <w:r>
              <w:rPr>
                <w:rFonts w:ascii="宋体" w:hAnsi="宋体" w:eastAsia="宋体" w:cs="宋体"/>
                <w:color w:val="auto"/>
                <w:sz w:val="24"/>
                <w:szCs w:val="24"/>
                <w:highlight w:val="none"/>
              </w:rPr>
              <w:t>不 提供者不得分。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701"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1285"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873"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1648" w:type="dxa"/>
            <w:vAlign w:val="center"/>
          </w:tcPr>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pacing w:val="-13"/>
                <w:sz w:val="24"/>
                <w:szCs w:val="24"/>
                <w:highlight w:val="none"/>
              </w:rPr>
              <w:t>服务体系及培训方案（10分）</w:t>
            </w:r>
          </w:p>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color w:val="auto"/>
                <w:spacing w:val="-13"/>
                <w:sz w:val="24"/>
                <w:szCs w:val="24"/>
                <w:highlight w:val="none"/>
              </w:rPr>
            </w:pPr>
          </w:p>
        </w:tc>
        <w:tc>
          <w:tcPr>
            <w:tcW w:w="45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服务内容（服务体系、服务方式、服务流程、培训方案等）的完备性、服务标准的具体化、响应时间快捷化、等方面进行综合评审，服务内容（服务体系、服务方式、服务流程、培训方案等）完备、详细说明服务所达到的标准、解决质量或操作问题的响应及解决的时间较短、明确</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服务人员名单且技术实力较强，充分满足项目售后需要的得10分；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服务承诺内容（服务体系、服务方式、服务流程等）完备、详细说明售后服务所达到的标准、服务响应时间或人员配备基本合理，总体能满足项目售后需要的，得5分；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售后服务承诺有缺陷或总体表述模糊笼统的得2分；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z w:val="24"/>
                <w:szCs w:val="24"/>
                <w:highlight w:val="none"/>
              </w:rPr>
              <w:t>有售后服务内容，但前后不连贯，且内容与本项目实际不符，无操作性的得1分；不提供者不得分。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701"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1285"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873"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1648" w:type="dxa"/>
            <w:vAlign w:val="center"/>
          </w:tcPr>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组织机构和分工职责（5分）</w:t>
            </w:r>
          </w:p>
        </w:tc>
        <w:tc>
          <w:tcPr>
            <w:tcW w:w="45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投标人应针对本项目设置组织机构，评标委员会对投标人 组织机构的设立和分工职责的科学性及合理性进行评价赋分。项目组织机构健全、职责明确、配置合理、分工明 确职责清晰合理得5分；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组织机构和分工职责较为明确合 理，能够基本满足项目需求但有可完善和提高的地方的，得3分；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提供了组织机构设置和分工职责，但不满足项目实际和需求的，得1分；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z w:val="24"/>
                <w:szCs w:val="24"/>
                <w:highlight w:val="none"/>
                <w:lang w:val="en-US"/>
              </w:rPr>
            </w:pPr>
            <w:r>
              <w:rPr>
                <w:rFonts w:ascii="宋体" w:hAnsi="宋体" w:eastAsia="宋体" w:cs="宋体"/>
                <w:color w:val="auto"/>
                <w:sz w:val="24"/>
                <w:szCs w:val="24"/>
                <w:highlight w:val="none"/>
              </w:rPr>
              <w:t>提供者不得分。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 w:hRule="atLeast"/>
        </w:trPr>
        <w:tc>
          <w:tcPr>
            <w:tcW w:w="701"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1285"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873" w:type="dxa"/>
            <w:vMerge w:val="continue"/>
            <w:vAlign w:val="center"/>
          </w:tcPr>
          <w:p>
            <w:pPr>
              <w:pStyle w:val="33"/>
              <w:keepNext w:val="0"/>
              <w:keepLines w:val="0"/>
              <w:pageBreakBefore w:val="0"/>
              <w:widowControl/>
              <w:kinsoku/>
              <w:wordWrap w:val="0"/>
              <w:overflowPunct/>
              <w:topLinePunct w:val="0"/>
              <w:autoSpaceDE w:val="0"/>
              <w:autoSpaceDN w:val="0"/>
              <w:bidi w:val="0"/>
              <w:adjustRightInd w:val="0"/>
              <w:snapToGrid w:val="0"/>
              <w:spacing w:before="33" w:line="240" w:lineRule="auto"/>
              <w:ind w:left="76" w:right="23" w:firstLine="2"/>
              <w:jc w:val="center"/>
              <w:textAlignment w:val="baseline"/>
              <w:rPr>
                <w:rFonts w:hint="eastAsia" w:ascii="宋体" w:hAnsi="宋体" w:eastAsia="宋体" w:cs="宋体"/>
                <w:color w:val="auto"/>
                <w:spacing w:val="-13"/>
                <w:sz w:val="24"/>
                <w:szCs w:val="24"/>
                <w:highlight w:val="none"/>
              </w:rPr>
            </w:pPr>
          </w:p>
        </w:tc>
        <w:tc>
          <w:tcPr>
            <w:tcW w:w="1648" w:type="dxa"/>
            <w:vAlign w:val="center"/>
          </w:tcPr>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应急管控预警机制（5分）</w:t>
            </w:r>
          </w:p>
          <w:p>
            <w:pPr>
              <w:pStyle w:val="4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宋体" w:hAnsi="宋体" w:eastAsia="宋体" w:cs="宋体"/>
                <w:color w:val="auto"/>
                <w:spacing w:val="-13"/>
                <w:sz w:val="24"/>
                <w:szCs w:val="24"/>
                <w:highlight w:val="none"/>
              </w:rPr>
            </w:pPr>
          </w:p>
        </w:tc>
        <w:tc>
          <w:tcPr>
            <w:tcW w:w="45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投标人应提供重污染天气应急预案。应急预案清晰、准确、透彻，方案科学合理且完全满足要求得5分；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分析较为清晰、方案基本满足要求，但有可完善和提高的地方的，得3分；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ascii="宋体" w:hAnsi="宋体" w:eastAsia="宋体" w:cs="宋体"/>
                <w:color w:val="auto"/>
                <w:sz w:val="24"/>
                <w:szCs w:val="24"/>
                <w:highlight w:val="none"/>
              </w:rPr>
            </w:pPr>
            <w:r>
              <w:rPr>
                <w:rFonts w:ascii="宋体" w:hAnsi="宋体" w:eastAsia="宋体" w:cs="宋体"/>
                <w:color w:val="auto"/>
                <w:sz w:val="24"/>
                <w:szCs w:val="24"/>
                <w:highlight w:val="none"/>
              </w:rPr>
              <w:t>提供了应急预案，但不符合项目实际和需求的，得1分；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right="0"/>
              <w:textAlignment w:val="baseline"/>
              <w:rPr>
                <w:rFonts w:hint="eastAsia" w:ascii="宋体" w:hAnsi="宋体" w:eastAsia="宋体" w:cs="宋体"/>
                <w:color w:val="auto"/>
                <w:spacing w:val="-13"/>
                <w:sz w:val="24"/>
                <w:szCs w:val="24"/>
                <w:highlight w:val="none"/>
              </w:rPr>
            </w:pPr>
            <w:r>
              <w:rPr>
                <w:rFonts w:ascii="宋体" w:hAnsi="宋体" w:eastAsia="宋体" w:cs="宋体"/>
                <w:color w:val="auto"/>
                <w:sz w:val="24"/>
                <w:szCs w:val="24"/>
                <w:highlight w:val="none"/>
              </w:rPr>
              <w:t>不提供者不得分。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0" w:hRule="atLeast"/>
        </w:trPr>
        <w:tc>
          <w:tcPr>
            <w:tcW w:w="701" w:type="dxa"/>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p>
        </w:tc>
        <w:tc>
          <w:tcPr>
            <w:tcW w:w="1285" w:type="dxa"/>
            <w:vAlign w:val="center"/>
          </w:tcPr>
          <w:p>
            <w:pPr>
              <w:keepNext w:val="0"/>
              <w:keepLines w:val="0"/>
              <w:pageBreakBefore w:val="0"/>
              <w:widowControl/>
              <w:kinsoku/>
              <w:wordWrap w:val="0"/>
              <w:overflowPunct/>
              <w:topLinePunct w:val="0"/>
              <w:autoSpaceDE w:val="0"/>
              <w:autoSpaceDN w:val="0"/>
              <w:bidi w:val="0"/>
              <w:adjustRightInd w:val="0"/>
              <w:snapToGrid w:val="0"/>
              <w:spacing w:before="157" w:line="240" w:lineRule="auto"/>
              <w:jc w:val="center"/>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综合实力</w:t>
            </w:r>
          </w:p>
        </w:tc>
        <w:tc>
          <w:tcPr>
            <w:tcW w:w="873" w:type="dxa"/>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6分</w:t>
            </w:r>
          </w:p>
        </w:tc>
        <w:tc>
          <w:tcPr>
            <w:tcW w:w="1648" w:type="dxa"/>
            <w:vAlign w:val="center"/>
          </w:tcPr>
          <w:p>
            <w:pPr>
              <w:keepNext w:val="0"/>
              <w:keepLines w:val="0"/>
              <w:pageBreakBefore w:val="0"/>
              <w:widowControl/>
              <w:suppressLineNumbers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 xml:space="preserve">企 业 业 绩 </w:t>
            </w:r>
          </w:p>
          <w:p>
            <w:pPr>
              <w:keepNext w:val="0"/>
              <w:keepLines w:val="0"/>
              <w:pageBreakBefore w:val="0"/>
              <w:widowControl/>
              <w:suppressLineNumbers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3"/>
                <w:sz w:val="24"/>
                <w:szCs w:val="24"/>
                <w:highlight w:val="none"/>
              </w:rPr>
            </w:pPr>
            <w:r>
              <w:rPr>
                <w:rFonts w:hint="eastAsia" w:ascii="宋体" w:hAnsi="宋体" w:eastAsia="宋体" w:cs="宋体"/>
                <w:snapToGrid w:val="0"/>
                <w:color w:val="auto"/>
                <w:kern w:val="0"/>
                <w:sz w:val="24"/>
                <w:szCs w:val="24"/>
                <w:highlight w:val="none"/>
                <w:lang w:val="en-US" w:eastAsia="zh-CN" w:bidi="ar"/>
              </w:rPr>
              <w:t>(6分)</w:t>
            </w:r>
          </w:p>
        </w:tc>
        <w:tc>
          <w:tcPr>
            <w:tcW w:w="4532" w:type="dxa"/>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jc w:val="left"/>
              <w:textAlignment w:val="baseline"/>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供应商提供 2021 年 1 月以来类似项目</w:t>
            </w:r>
            <w:r>
              <w:rPr>
                <w:rFonts w:ascii="宋体" w:hAnsi="宋体" w:eastAsia="宋体" w:cs="宋体"/>
                <w:color w:val="auto"/>
                <w:sz w:val="24"/>
                <w:szCs w:val="24"/>
                <w:highlight w:val="none"/>
              </w:rPr>
              <w:t>（大气污染防治项目）</w:t>
            </w:r>
            <w:r>
              <w:rPr>
                <w:rFonts w:hint="eastAsia" w:ascii="宋体" w:hAnsi="宋体" w:eastAsia="宋体" w:cs="宋体"/>
                <w:snapToGrid w:val="0"/>
                <w:color w:val="auto"/>
                <w:kern w:val="0"/>
                <w:sz w:val="24"/>
                <w:szCs w:val="24"/>
                <w:highlight w:val="none"/>
                <w:lang w:val="en-US" w:eastAsia="zh-CN" w:bidi="ar"/>
              </w:rPr>
              <w:t xml:space="preserve">业绩，每提供一份得 2分，最多得 6 分。否则不得分。（以合同签订时间为准）。 </w:t>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auto"/>
              <w:ind w:left="105" w:leftChars="50"/>
              <w:jc w:val="left"/>
              <w:textAlignment w:val="baseline"/>
              <w:rPr>
                <w:rFonts w:hint="eastAsia" w:ascii="宋体" w:hAnsi="宋体" w:eastAsia="宋体" w:cs="宋体"/>
                <w:color w:val="auto"/>
                <w:spacing w:val="-13"/>
                <w:sz w:val="24"/>
                <w:szCs w:val="24"/>
                <w:highlight w:val="none"/>
              </w:rPr>
            </w:pPr>
            <w:r>
              <w:rPr>
                <w:rFonts w:hint="eastAsia" w:ascii="宋体" w:hAnsi="宋体" w:eastAsia="宋体" w:cs="宋体"/>
                <w:b/>
                <w:bCs/>
                <w:snapToGrid w:val="0"/>
                <w:color w:val="auto"/>
                <w:kern w:val="0"/>
                <w:sz w:val="24"/>
                <w:szCs w:val="24"/>
                <w:highlight w:val="none"/>
                <w:lang w:val="en-US" w:eastAsia="zh-CN" w:bidi="ar"/>
              </w:rPr>
              <w:t>注：业绩在投标文件中提供合同及中标通知书扫描件并加盖电子公章，二者缺一不可，否则不得分。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01" w:type="dxa"/>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3"/>
                <w:sz w:val="24"/>
                <w:szCs w:val="24"/>
                <w:highlight w:val="none"/>
                <w:lang w:eastAsia="zh-CN"/>
              </w:rPr>
            </w:pPr>
            <w:r>
              <w:rPr>
                <w:rFonts w:hint="eastAsia" w:ascii="宋体" w:hAnsi="宋体" w:eastAsia="宋体" w:cs="宋体"/>
                <w:color w:val="auto"/>
                <w:spacing w:val="-13"/>
                <w:sz w:val="24"/>
                <w:szCs w:val="24"/>
                <w:highlight w:val="none"/>
                <w:lang w:eastAsia="zh-CN"/>
              </w:rPr>
              <w:t>4</w:t>
            </w:r>
          </w:p>
        </w:tc>
        <w:tc>
          <w:tcPr>
            <w:tcW w:w="1285" w:type="dxa"/>
            <w:vAlign w:val="center"/>
          </w:tcPr>
          <w:p>
            <w:pPr>
              <w:keepNext w:val="0"/>
              <w:keepLines w:val="0"/>
              <w:pageBreakBefore w:val="0"/>
              <w:widowControl/>
              <w:kinsoku/>
              <w:wordWrap w:val="0"/>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color w:val="auto"/>
                <w:spacing w:val="-13"/>
                <w:sz w:val="24"/>
                <w:szCs w:val="24"/>
                <w:highlight w:val="none"/>
                <w:lang w:eastAsia="zh-CN"/>
              </w:rPr>
            </w:pPr>
            <w:r>
              <w:rPr>
                <w:rFonts w:hint="eastAsia" w:ascii="宋体" w:hAnsi="宋体" w:eastAsia="宋体" w:cs="宋体"/>
                <w:color w:val="auto"/>
                <w:spacing w:val="-13"/>
                <w:sz w:val="24"/>
                <w:szCs w:val="24"/>
                <w:highlight w:val="none"/>
                <w:lang w:eastAsia="zh-CN"/>
              </w:rPr>
              <w:t>售后服务或其他</w:t>
            </w:r>
          </w:p>
        </w:tc>
        <w:tc>
          <w:tcPr>
            <w:tcW w:w="873" w:type="dxa"/>
            <w:vAlign w:val="center"/>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3"/>
                <w:sz w:val="24"/>
                <w:szCs w:val="24"/>
                <w:highlight w:val="none"/>
                <w:lang w:val="en-US" w:eastAsia="zh-CN"/>
              </w:rPr>
            </w:pPr>
            <w:r>
              <w:rPr>
                <w:rFonts w:hint="eastAsia" w:ascii="宋体" w:hAnsi="宋体" w:eastAsia="宋体" w:cs="宋体"/>
                <w:color w:val="auto"/>
                <w:spacing w:val="-13"/>
                <w:sz w:val="24"/>
                <w:szCs w:val="24"/>
                <w:highlight w:val="none"/>
                <w:lang w:val="en-US" w:eastAsia="zh-CN"/>
              </w:rPr>
              <w:t>9分</w:t>
            </w:r>
          </w:p>
        </w:tc>
        <w:tc>
          <w:tcPr>
            <w:tcW w:w="1648" w:type="dxa"/>
            <w:vAlign w:val="center"/>
          </w:tcPr>
          <w:p>
            <w:pPr>
              <w:keepNext w:val="0"/>
              <w:keepLines w:val="0"/>
              <w:pageBreakBefore w:val="0"/>
              <w:widowControl/>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w:t>
            </w:r>
          </w:p>
          <w:p>
            <w:pPr>
              <w:keepNext w:val="0"/>
              <w:keepLines w:val="0"/>
              <w:pageBreakBefore w:val="0"/>
              <w:widowControl/>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分）</w:t>
            </w:r>
          </w:p>
        </w:tc>
        <w:tc>
          <w:tcPr>
            <w:tcW w:w="45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根据所提供的服务计划承诺，包括安全承诺、节假日连续作业承诺、自行协调作业当地外部环境承诺、质量承诺等打分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第一档：安全承诺、节假日连续作业承诺、自行协调作业当地外部环境承诺、质量承诺能较好的满足本项目要求的得 </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第二档：安全承诺、节假日连续作业承诺、自行协调作业当地外部环境承诺、质量承诺简单、可实践实施的得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第三档：安全承诺、节假日连续作业承诺、自行协调作业当地外部环境承诺、质量承诺实践实施性较差得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105" w:leftChars="50"/>
              <w:textAlignment w:val="baseline"/>
              <w:rPr>
                <w:rFonts w:hint="eastAsia" w:ascii="宋体" w:hAnsi="宋体" w:eastAsia="宋体" w:cs="宋体"/>
                <w:color w:val="auto"/>
                <w:spacing w:val="-13"/>
                <w:sz w:val="24"/>
                <w:szCs w:val="24"/>
                <w:highlight w:val="none"/>
              </w:rPr>
            </w:pPr>
            <w:r>
              <w:rPr>
                <w:rFonts w:hint="eastAsia" w:ascii="宋体" w:hAnsi="宋体" w:eastAsia="宋体" w:cs="宋体"/>
                <w:color w:val="auto"/>
                <w:sz w:val="24"/>
                <w:szCs w:val="24"/>
                <w:highlight w:val="none"/>
              </w:rPr>
              <w:t>第四档：有服务承诺，但内容与本项目实际不符，无操作性的或不提供服务承诺的得 0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986" w:type="dxa"/>
            <w:gridSpan w:val="2"/>
          </w:tcPr>
          <w:p>
            <w:pPr>
              <w:keepNext w:val="0"/>
              <w:keepLines w:val="0"/>
              <w:pageBreakBefore w:val="0"/>
              <w:widowControl/>
              <w:kinsoku/>
              <w:wordWrap w:val="0"/>
              <w:overflowPunct/>
              <w:topLinePunct w:val="0"/>
              <w:autoSpaceDE w:val="0"/>
              <w:autoSpaceDN w:val="0"/>
              <w:bidi w:val="0"/>
              <w:adjustRightInd w:val="0"/>
              <w:snapToGrid w:val="0"/>
              <w:spacing w:before="42" w:line="240" w:lineRule="auto"/>
              <w:ind w:left="932"/>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合计</w:t>
            </w:r>
          </w:p>
        </w:tc>
        <w:tc>
          <w:tcPr>
            <w:tcW w:w="873" w:type="dxa"/>
          </w:tcPr>
          <w:p>
            <w:pPr>
              <w:pStyle w:val="33"/>
              <w:keepNext w:val="0"/>
              <w:keepLines w:val="0"/>
              <w:pageBreakBefore w:val="0"/>
              <w:widowControl/>
              <w:kinsoku/>
              <w:wordWrap w:val="0"/>
              <w:overflowPunct/>
              <w:topLinePunct w:val="0"/>
              <w:autoSpaceDE w:val="0"/>
              <w:autoSpaceDN w:val="0"/>
              <w:bidi w:val="0"/>
              <w:adjustRightInd w:val="0"/>
              <w:snapToGrid w:val="0"/>
              <w:spacing w:before="59" w:line="240" w:lineRule="auto"/>
              <w:ind w:left="265"/>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100</w:t>
            </w:r>
          </w:p>
        </w:tc>
        <w:tc>
          <w:tcPr>
            <w:tcW w:w="6180" w:type="dxa"/>
            <w:gridSpan w:val="2"/>
          </w:tcPr>
          <w:p>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z w:val="24"/>
                <w:szCs w:val="24"/>
                <w:highlight w:val="none"/>
              </w:rPr>
            </w:pPr>
          </w:p>
        </w:tc>
      </w:tr>
    </w:tbl>
    <w:p>
      <w:pPr>
        <w:kinsoku/>
        <w:wordWrap w:val="0"/>
        <w:spacing w:line="360" w:lineRule="auto"/>
        <w:ind w:firstLine="490" w:firstLineChars="200"/>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备注：严格执行《南阳市政府采购负面清单》，根据实际项目需要设置科学合理的评分因素及分值。</w:t>
      </w:r>
    </w:p>
    <w:p>
      <w:pPr>
        <w:kinsoku/>
        <w:wordWrap w:val="0"/>
        <w:spacing w:line="360" w:lineRule="auto"/>
        <w:jc w:val="both"/>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六.中标通知及签订合同</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1.中标通知</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1.1 中标人被正式确定后，将在“河南省政府采购网”和“</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lang w:eastAsia="zh-CN"/>
        </w:rPr>
        <w:t>公共资源交易中心网”</w:t>
      </w:r>
      <w:r>
        <w:rPr>
          <w:rFonts w:hint="eastAsia" w:asciiTheme="minorEastAsia" w:hAnsiTheme="minorEastAsia" w:eastAsiaTheme="minorEastAsia" w:cstheme="minorEastAsia"/>
          <w:color w:val="auto"/>
          <w:spacing w:val="2"/>
          <w:position w:val="17"/>
          <w:sz w:val="24"/>
          <w:szCs w:val="24"/>
          <w:highlight w:val="none"/>
          <w:lang w:val="en-US" w:eastAsia="zh-CN"/>
        </w:rPr>
        <w:t>等网站</w:t>
      </w:r>
      <w:r>
        <w:rPr>
          <w:rFonts w:hint="eastAsia" w:asciiTheme="minorEastAsia" w:hAnsiTheme="minorEastAsia" w:eastAsiaTheme="minorEastAsia" w:cstheme="minorEastAsia"/>
          <w:color w:val="auto"/>
          <w:spacing w:val="2"/>
          <w:position w:val="17"/>
          <w:sz w:val="24"/>
          <w:szCs w:val="24"/>
          <w:highlight w:val="none"/>
          <w:lang w:eastAsia="zh-CN"/>
        </w:rPr>
        <w:t>上公告中标结果，同时向中标人发出《中标通知书》。</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1.2 《中标通知书》将作为签订合同的依据之一。</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1.3 《中标通知书》发放办法：政府采购项目通过“</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lang w:eastAsia="zh-CN"/>
        </w:rPr>
        <w:t>公共资源交易中心公共服务平台向中标人发出电子《中标通知书》后，中标供应商可登录</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hint="eastAsia" w:asciiTheme="minorEastAsia" w:hAnsiTheme="minorEastAsia" w:eastAsiaTheme="minorEastAsia" w:cstheme="minorEastAsia"/>
          <w:color w:val="auto"/>
          <w:spacing w:val="2"/>
          <w:position w:val="17"/>
          <w:sz w:val="24"/>
          <w:szCs w:val="24"/>
          <w:highlight w:val="none"/>
          <w:lang w:eastAsia="zh-CN"/>
        </w:rPr>
        <w:t>公共资源交易平台会员系统，自行打印加盖电子签章的《中标通知书》。</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2.签订合同</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2.12.1</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中标供应商打印《中标通知书》后及时与采购人签订政府采购合同（通知书发放三日内在交易系统内签订合同）。合同签订后，采购人应通过“河南省电子化政府采购系统”(www.hngp.gov.cn)合同管理栏目上传合同原件扫描件完成备案。</w:t>
      </w:r>
    </w:p>
    <w:p>
      <w:pPr>
        <w:keepNext w:val="0"/>
        <w:keepLines w:val="0"/>
        <w:pageBreakBefore w:val="0"/>
        <w:widowControl/>
        <w:kinsoku/>
        <w:wordWrap w:val="0"/>
        <w:overflowPunct/>
        <w:topLinePunct w:val="0"/>
        <w:autoSpaceDE w:val="0"/>
        <w:autoSpaceDN w:val="0"/>
        <w:bidi w:val="0"/>
        <w:adjustRightInd w:val="0"/>
        <w:snapToGrid w:val="0"/>
        <w:spacing w:line="500" w:lineRule="exact"/>
        <w:jc w:val="both"/>
        <w:textAlignment w:val="baseline"/>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七.质疑与答复</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w:t>
      </w:r>
      <w:r>
        <w:rPr>
          <w:rFonts w:asciiTheme="minorEastAsia" w:hAnsiTheme="minorEastAsia" w:eastAsiaTheme="minorEastAsia" w:cstheme="minorEastAsia"/>
          <w:color w:val="auto"/>
          <w:spacing w:val="2"/>
          <w:position w:val="17"/>
          <w:sz w:val="24"/>
          <w:szCs w:val="24"/>
          <w:highlight w:val="none"/>
          <w:lang w:eastAsia="zh-CN"/>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w:t>
      </w:r>
      <w:r>
        <w:rPr>
          <w:rFonts w:asciiTheme="minorEastAsia" w:hAnsiTheme="minorEastAsia" w:eastAsiaTheme="minorEastAsia" w:cstheme="minorEastAsia"/>
          <w:color w:val="auto"/>
          <w:spacing w:val="2"/>
          <w:position w:val="17"/>
          <w:sz w:val="24"/>
          <w:szCs w:val="24"/>
          <w:highlight w:val="none"/>
          <w:lang w:eastAsia="zh-CN"/>
        </w:rPr>
        <w:t>质疑函须按照财政</w:t>
      </w:r>
      <w:r>
        <w:rPr>
          <w:rFonts w:hint="eastAsia" w:asciiTheme="minorEastAsia" w:hAnsiTheme="minorEastAsia" w:eastAsiaTheme="minorEastAsia" w:cstheme="minorEastAsia"/>
          <w:color w:val="auto"/>
          <w:spacing w:val="2"/>
          <w:position w:val="17"/>
          <w:sz w:val="24"/>
          <w:szCs w:val="24"/>
          <w:highlight w:val="none"/>
          <w:lang w:eastAsia="zh-CN"/>
        </w:rPr>
        <w:t>部门</w:t>
      </w:r>
      <w:r>
        <w:rPr>
          <w:rFonts w:asciiTheme="minorEastAsia" w:hAnsiTheme="minorEastAsia" w:eastAsiaTheme="minorEastAsia" w:cstheme="minorEastAsia"/>
          <w:color w:val="auto"/>
          <w:spacing w:val="2"/>
          <w:position w:val="17"/>
          <w:sz w:val="24"/>
          <w:szCs w:val="24"/>
          <w:highlight w:val="none"/>
          <w:lang w:eastAsia="zh-CN"/>
        </w:rPr>
        <w:t>发布的质疑函范本格式编制，质疑事项应具体、明确，并有必要的事实依据和法律依据。</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w:t>
      </w:r>
      <w:r>
        <w:rPr>
          <w:rFonts w:asciiTheme="minorEastAsia" w:hAnsiTheme="minorEastAsia" w:eastAsiaTheme="minorEastAsia" w:cstheme="minorEastAsia"/>
          <w:color w:val="auto"/>
          <w:spacing w:val="2"/>
          <w:position w:val="17"/>
          <w:sz w:val="24"/>
          <w:szCs w:val="24"/>
          <w:highlight w:val="none"/>
          <w:lang w:eastAsia="zh-CN"/>
        </w:rPr>
        <w:t>接收质疑的方式：</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 xml:space="preserve">3.1 </w:t>
      </w:r>
      <w:r>
        <w:rPr>
          <w:rFonts w:asciiTheme="minorEastAsia" w:hAnsiTheme="minorEastAsia" w:eastAsiaTheme="minorEastAsia" w:cstheme="minorEastAsia"/>
          <w:color w:val="auto"/>
          <w:spacing w:val="2"/>
          <w:position w:val="17"/>
          <w:sz w:val="24"/>
          <w:szCs w:val="24"/>
          <w:highlight w:val="none"/>
          <w:lang w:eastAsia="zh-CN"/>
        </w:rPr>
        <w:t>在线接收，请质疑人上传质疑函原件扫描件到</w:t>
      </w:r>
      <w:r>
        <w:rPr>
          <w:rFonts w:hint="eastAsia" w:asciiTheme="minorEastAsia" w:hAnsiTheme="minorEastAsia" w:eastAsiaTheme="minorEastAsia" w:cstheme="minorEastAsia"/>
          <w:color w:val="auto"/>
          <w:spacing w:val="2"/>
          <w:position w:val="17"/>
          <w:sz w:val="24"/>
          <w:szCs w:val="24"/>
          <w:highlight w:val="none"/>
          <w:lang w:val="en-US" w:eastAsia="zh-CN"/>
        </w:rPr>
        <w:t>淅川县</w:t>
      </w:r>
      <w:r>
        <w:rPr>
          <w:rFonts w:asciiTheme="minorEastAsia" w:hAnsiTheme="minorEastAsia" w:eastAsiaTheme="minorEastAsia" w:cstheme="minorEastAsia"/>
          <w:color w:val="auto"/>
          <w:spacing w:val="2"/>
          <w:position w:val="17"/>
          <w:sz w:val="24"/>
          <w:szCs w:val="24"/>
          <w:highlight w:val="none"/>
          <w:lang w:eastAsia="zh-CN"/>
        </w:rPr>
        <w:t>公共资源交易系统并电话通知到项目负责人。</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 xml:space="preserve">3.2 </w:t>
      </w:r>
      <w:r>
        <w:rPr>
          <w:rFonts w:asciiTheme="minorEastAsia" w:hAnsiTheme="minorEastAsia" w:eastAsiaTheme="minorEastAsia" w:cstheme="minorEastAsia"/>
          <w:color w:val="auto"/>
          <w:spacing w:val="2"/>
          <w:position w:val="17"/>
          <w:sz w:val="24"/>
          <w:szCs w:val="24"/>
          <w:highlight w:val="none"/>
          <w:lang w:eastAsia="zh-CN"/>
        </w:rPr>
        <w:t>书面提交，请质疑人将质疑函原件送达或邮寄至采购单位联系人和</w:t>
      </w:r>
      <w:r>
        <w:rPr>
          <w:rFonts w:hint="eastAsia" w:asciiTheme="minorEastAsia" w:hAnsiTheme="minorEastAsia" w:eastAsiaTheme="minorEastAsia" w:cstheme="minorEastAsia"/>
          <w:color w:val="auto"/>
          <w:spacing w:val="2"/>
          <w:position w:val="17"/>
          <w:sz w:val="24"/>
          <w:szCs w:val="24"/>
          <w:highlight w:val="none"/>
          <w:lang w:eastAsia="zh-CN"/>
        </w:rPr>
        <w:t>采购代理机构</w:t>
      </w:r>
      <w:r>
        <w:rPr>
          <w:rFonts w:asciiTheme="minorEastAsia" w:hAnsiTheme="minorEastAsia" w:eastAsiaTheme="minorEastAsia" w:cstheme="minorEastAsia"/>
          <w:color w:val="auto"/>
          <w:spacing w:val="2"/>
          <w:position w:val="17"/>
          <w:sz w:val="24"/>
          <w:szCs w:val="24"/>
          <w:highlight w:val="none"/>
          <w:lang w:eastAsia="zh-CN"/>
        </w:rPr>
        <w:t>项目负责人，联系方式及地址详见采购公告。</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w:t>
      </w:r>
      <w:r>
        <w:rPr>
          <w:rFonts w:asciiTheme="minorEastAsia" w:hAnsiTheme="minorEastAsia" w:eastAsiaTheme="minorEastAsia" w:cstheme="minorEastAsia"/>
          <w:color w:val="auto"/>
          <w:spacing w:val="2"/>
          <w:position w:val="17"/>
          <w:sz w:val="24"/>
          <w:szCs w:val="24"/>
          <w:highlight w:val="none"/>
          <w:lang w:eastAsia="zh-CN"/>
        </w:rPr>
        <w:t>超出法定质疑期的、重复提出的、分次提出的或内容、形式不符合《政府采购质疑和投诉办法》的，采购人和采购代理机构可以拒收，质疑供应商将依法承担不利后果。</w:t>
      </w:r>
    </w:p>
    <w:p>
      <w:pPr>
        <w:pStyle w:val="5"/>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5.</w:t>
      </w:r>
      <w:r>
        <w:rPr>
          <w:rFonts w:asciiTheme="minorEastAsia" w:hAnsiTheme="minorEastAsia" w:eastAsiaTheme="minorEastAsia" w:cstheme="minorEastAsia"/>
          <w:color w:val="auto"/>
          <w:spacing w:val="2"/>
          <w:position w:val="17"/>
          <w:sz w:val="24"/>
          <w:szCs w:val="24"/>
          <w:highlight w:val="none"/>
          <w:lang w:eastAsia="zh-CN"/>
        </w:rPr>
        <w:t>采购人和采购代理机构在收到质疑函后7个工作日内作出答复，并以书面形式通知质疑供应商和其他有关供应商。</w:t>
      </w:r>
    </w:p>
    <w:p>
      <w:pPr>
        <w:keepNext w:val="0"/>
        <w:keepLines w:val="0"/>
        <w:pageBreakBefore w:val="0"/>
        <w:widowControl/>
        <w:kinsoku/>
        <w:wordWrap w:val="0"/>
        <w:overflowPunct/>
        <w:topLinePunct w:val="0"/>
        <w:autoSpaceDE w:val="0"/>
        <w:autoSpaceDN w:val="0"/>
        <w:bidi w:val="0"/>
        <w:adjustRightInd w:val="0"/>
        <w:snapToGrid w:val="0"/>
        <w:spacing w:line="500" w:lineRule="exact"/>
        <w:jc w:val="both"/>
        <w:textAlignment w:val="baseline"/>
        <w:rPr>
          <w:rFonts w:asciiTheme="minorEastAsia" w:hAnsiTheme="minorEastAsia" w:eastAsiaTheme="minorEastAsia" w:cstheme="minorEastAsia"/>
          <w:b/>
          <w:bCs/>
          <w:color w:val="auto"/>
          <w:spacing w:val="2"/>
          <w:position w:val="17"/>
          <w:sz w:val="24"/>
          <w:szCs w:val="24"/>
          <w:highlight w:val="none"/>
          <w:lang w:eastAsia="zh-CN"/>
        </w:rPr>
      </w:pPr>
      <w:r>
        <w:rPr>
          <w:rFonts w:hint="eastAsia" w:asciiTheme="minorEastAsia" w:hAnsiTheme="minorEastAsia" w:eastAsiaTheme="minorEastAsia" w:cstheme="minorEastAsia"/>
          <w:b/>
          <w:bCs/>
          <w:color w:val="auto"/>
          <w:spacing w:val="2"/>
          <w:position w:val="17"/>
          <w:sz w:val="24"/>
          <w:szCs w:val="24"/>
          <w:highlight w:val="none"/>
          <w:lang w:eastAsia="zh-CN"/>
        </w:rPr>
        <w:t>八、相关注意事项</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1.开标及询标时，投标人法定代表人（负责人）或授权代表务必携带有效的身份证明，否则产生的不利后果由投标人自行承担。</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2.各投标人应保证：投标文件中涉及到的所有内容，不会出现因第三方提出侵权而引发法律及经济纠纷，不论何种情况下若发生此类情况，其相应责任由投标人自行承担。</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3.3开标、评标期间，投标人不得向评委询问评标情况，不得进行旨在影响评标结果的活动。</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4.为了保证评标的公正性，除询标外，评委不得与投标人交换意见。无论评标工作结束与否，参与评标的任何人均不得私下向外透露评标中的任何情况。</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5.投标人应本着公平竞争的原则参与投标，不得用任何方式对其它投标人恶意攻击。</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6.投标人如有违反上述要求或违反国家法律、法规的行为，无论评标结果如何，其投标资格将被取消。</w:t>
      </w:r>
    </w:p>
    <w:p>
      <w:pPr>
        <w:keepNext w:val="0"/>
        <w:keepLines w:val="0"/>
        <w:pageBreakBefore w:val="0"/>
        <w:widowControl/>
        <w:kinsoku/>
        <w:wordWrap w:val="0"/>
        <w:overflowPunct/>
        <w:topLinePunct w:val="0"/>
        <w:autoSpaceDE w:val="0"/>
        <w:autoSpaceDN w:val="0"/>
        <w:bidi w:val="0"/>
        <w:adjustRightInd w:val="0"/>
        <w:snapToGrid w:val="0"/>
        <w:spacing w:line="240" w:lineRule="auto"/>
        <w:jc w:val="center"/>
        <w:textAlignment w:val="baseline"/>
        <w:rPr>
          <w:rFonts w:asciiTheme="minorEastAsia" w:hAnsiTheme="minorEastAsia" w:eastAsiaTheme="minorEastAsia" w:cstheme="minorEastAsia"/>
          <w:color w:val="auto"/>
          <w:spacing w:val="2"/>
          <w:position w:val="17"/>
          <w:sz w:val="32"/>
          <w:szCs w:val="32"/>
          <w:highlight w:val="none"/>
          <w:lang w:eastAsia="zh-CN"/>
        </w:rPr>
      </w:pPr>
      <w:r>
        <w:rPr>
          <w:rFonts w:hint="eastAsia" w:asciiTheme="minorEastAsia" w:hAnsiTheme="minorEastAsia" w:eastAsiaTheme="minorEastAsia" w:cstheme="minorEastAsia"/>
          <w:b/>
          <w:bCs/>
          <w:color w:val="auto"/>
          <w:spacing w:val="2"/>
          <w:position w:val="17"/>
          <w:sz w:val="32"/>
          <w:szCs w:val="32"/>
          <w:highlight w:val="none"/>
          <w:lang w:eastAsia="zh-CN"/>
        </w:rPr>
        <w:t>河南省政府采购合同融资政策告知函</w:t>
      </w:r>
    </w:p>
    <w:p>
      <w:pPr>
        <w:keepNext w:val="0"/>
        <w:keepLines w:val="0"/>
        <w:pageBreakBefore w:val="0"/>
        <w:widowControl/>
        <w:kinsoku/>
        <w:wordWrap w:val="0"/>
        <w:overflowPunct/>
        <w:topLinePunct w:val="0"/>
        <w:autoSpaceDE w:val="0"/>
        <w:autoSpaceDN w:val="0"/>
        <w:bidi w:val="0"/>
        <w:adjustRightInd w:val="0"/>
        <w:snapToGrid w:val="0"/>
        <w:spacing w:line="500" w:lineRule="exact"/>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各供应商：</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欢迎贵公司参与河南省政府采购活动!</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wordWrap w:val="0"/>
        <w:overflowPunct/>
        <w:topLinePunct w:val="0"/>
        <w:autoSpaceDE w:val="0"/>
        <w:autoSpaceDN w:val="0"/>
        <w:bidi w:val="0"/>
        <w:adjustRightInd w:val="0"/>
        <w:snapToGrid w:val="0"/>
        <w:spacing w:line="500" w:lineRule="exact"/>
        <w:ind w:firstLine="488" w:firstLineChars="200"/>
        <w:jc w:val="both"/>
        <w:textAlignment w:val="baseline"/>
        <w:rPr>
          <w:rFonts w:asciiTheme="minorEastAsia" w:hAnsiTheme="minorEastAsia" w:eastAsiaTheme="minorEastAsia" w:cstheme="minorEastAsia"/>
          <w:color w:val="auto"/>
          <w:spacing w:val="2"/>
          <w:position w:val="17"/>
          <w:sz w:val="24"/>
          <w:szCs w:val="24"/>
          <w:highlight w:val="none"/>
          <w:lang w:eastAsia="zh-CN"/>
        </w:rPr>
      </w:pPr>
      <w:r>
        <w:rPr>
          <w:rFonts w:hint="eastAsia" w:asciiTheme="minorEastAsia" w:hAnsiTheme="minorEastAsia" w:eastAsiaTheme="minorEastAsia" w:cstheme="minorEastAsia"/>
          <w:color w:val="auto"/>
          <w:spacing w:val="2"/>
          <w:position w:val="17"/>
          <w:sz w:val="24"/>
          <w:szCs w:val="24"/>
          <w:highlight w:val="none"/>
          <w:lang w:eastAsia="zh-CN"/>
        </w:rPr>
        <w:t>贷款渠道和提供贷款的金融机构，可在河南省政府采购网“河南省政府采购合同融资平台”查询联系。</w:t>
      </w:r>
    </w:p>
    <w:p>
      <w:pPr>
        <w:pStyle w:val="6"/>
        <w:keepNext w:val="0"/>
        <w:keepLines w:val="0"/>
        <w:pageBreakBefore w:val="0"/>
        <w:widowControl/>
        <w:kinsoku/>
        <w:wordWrap w:val="0"/>
        <w:overflowPunct/>
        <w:topLinePunct w:val="0"/>
        <w:autoSpaceDE w:val="0"/>
        <w:autoSpaceDN w:val="0"/>
        <w:bidi w:val="0"/>
        <w:adjustRightInd w:val="0"/>
        <w:snapToGrid w:val="0"/>
        <w:spacing w:line="500" w:lineRule="exact"/>
        <w:ind w:firstLine="430" w:firstLineChars="200"/>
        <w:jc w:val="both"/>
        <w:textAlignment w:val="baseline"/>
        <w:rPr>
          <w:rFonts w:asciiTheme="minorEastAsia" w:hAnsiTheme="minorEastAsia" w:eastAsiaTheme="minorEastAsia" w:cstheme="minorEastAsia"/>
          <w:b/>
          <w:bCs/>
          <w:color w:val="auto"/>
          <w:spacing w:val="-13"/>
          <w:sz w:val="24"/>
          <w:szCs w:val="24"/>
          <w:highlight w:val="none"/>
        </w:rPr>
      </w:pPr>
      <w:r>
        <w:rPr>
          <w:rFonts w:hint="eastAsia" w:asciiTheme="minorEastAsia" w:hAnsiTheme="minorEastAsia" w:eastAsiaTheme="minorEastAsia" w:cstheme="minorEastAsia"/>
          <w:b/>
          <w:bCs/>
          <w:color w:val="auto"/>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进一步加强政府采购合同线上融资一站式服务（简称</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政采贷</w:t>
      </w:r>
      <w:r>
        <w:rPr>
          <w:rFonts w:hint="eastAsia" w:asciiTheme="minorEastAsia" w:hAnsiTheme="minorEastAsia" w:eastAsiaTheme="minorEastAsia" w:cstheme="minorEastAsia"/>
          <w:b/>
          <w:bCs/>
          <w:color w:val="auto"/>
          <w:spacing w:val="-13"/>
          <w:sz w:val="24"/>
          <w:szCs w:val="24"/>
          <w:highlight w:val="none"/>
          <w:lang w:eastAsia="zh-CN"/>
        </w:rPr>
        <w:t>”</w:t>
      </w:r>
      <w:r>
        <w:rPr>
          <w:rFonts w:hint="eastAsia" w:asciiTheme="minorEastAsia" w:hAnsiTheme="minorEastAsia" w:eastAsiaTheme="minorEastAsia" w:cstheme="minorEastAsia"/>
          <w:b/>
          <w:bCs/>
          <w:color w:val="auto"/>
          <w:spacing w:val="-13"/>
          <w:sz w:val="24"/>
          <w:szCs w:val="24"/>
          <w:highlight w:val="none"/>
        </w:rPr>
        <w:t>），有需求的供应商，可按上述通知要求办理政采贷。</w:t>
      </w:r>
    </w:p>
    <w:p>
      <w:pPr>
        <w:pStyle w:val="31"/>
        <w:wordWrap w:val="0"/>
        <w:jc w:val="both"/>
        <w:rPr>
          <w:color w:val="auto"/>
          <w:highlight w:val="none"/>
        </w:rPr>
        <w:sectPr>
          <w:footerReference r:id="rId4" w:type="default"/>
          <w:pgSz w:w="11907" w:h="16840"/>
          <w:pgMar w:top="1157" w:right="1519" w:bottom="1157" w:left="1519" w:header="878" w:footer="886" w:gutter="0"/>
          <w:pgNumType w:fmt="decimal" w:start="1"/>
          <w:cols w:space="720" w:num="1"/>
        </w:sectPr>
      </w:pPr>
    </w:p>
    <w:p>
      <w:pPr>
        <w:pStyle w:val="2"/>
        <w:bidi w:val="0"/>
        <w:rPr>
          <w:color w:val="auto"/>
          <w:highlight w:val="none"/>
          <w:lang w:eastAsia="zh-CN"/>
        </w:rPr>
      </w:pPr>
      <w:r>
        <w:rPr>
          <w:rFonts w:hint="eastAsia"/>
          <w:color w:val="auto"/>
          <w:highlight w:val="none"/>
        </w:rPr>
        <w:t>第</w:t>
      </w:r>
      <w:r>
        <w:rPr>
          <w:rFonts w:hint="eastAsia"/>
          <w:color w:val="auto"/>
          <w:highlight w:val="none"/>
          <w:lang w:eastAsia="zh-CN"/>
        </w:rPr>
        <w:t>五</w:t>
      </w:r>
      <w:r>
        <w:rPr>
          <w:rFonts w:hint="eastAsia"/>
          <w:color w:val="auto"/>
          <w:highlight w:val="none"/>
        </w:rPr>
        <w:t>章</w:t>
      </w:r>
      <w:r>
        <w:rPr>
          <w:rFonts w:hint="eastAsia"/>
          <w:color w:val="auto"/>
          <w:highlight w:val="none"/>
          <w:lang w:eastAsia="zh-CN"/>
        </w:rPr>
        <w:t>政府采购合同（草案）</w:t>
      </w:r>
    </w:p>
    <w:p>
      <w:pPr>
        <w:pStyle w:val="31"/>
        <w:jc w:val="both"/>
        <w:rPr>
          <w:color w:val="auto"/>
          <w:highlight w:val="none"/>
        </w:rPr>
      </w:pPr>
    </w:p>
    <w:p>
      <w:pPr>
        <w:pStyle w:val="2"/>
        <w:tabs>
          <w:tab w:val="left" w:pos="1627"/>
        </w:tabs>
        <w:spacing w:before="50"/>
        <w:jc w:val="center"/>
        <w:rPr>
          <w:rFonts w:hint="eastAsia" w:ascii="宋体" w:hAnsi="宋体" w:eastAsia="宋体" w:cs="宋体"/>
          <w:b/>
          <w:bCs/>
          <w:snapToGrid w:val="0"/>
          <w:color w:val="auto"/>
          <w:kern w:val="0"/>
          <w:sz w:val="24"/>
          <w:szCs w:val="24"/>
          <w:highlight w:val="none"/>
          <w:lang w:val="en-US" w:eastAsia="en-US" w:bidi="ar-SA"/>
        </w:rPr>
      </w:pPr>
      <w:r>
        <w:rPr>
          <w:rFonts w:hint="eastAsia" w:ascii="宋体" w:hAnsi="宋体" w:eastAsia="宋体" w:cs="宋体"/>
          <w:b/>
          <w:bCs/>
          <w:snapToGrid w:val="0"/>
          <w:color w:val="auto"/>
          <w:kern w:val="0"/>
          <w:sz w:val="36"/>
          <w:szCs w:val="36"/>
          <w:highlight w:val="none"/>
          <w:lang w:val="en-US" w:eastAsia="en-US" w:bidi="ar-SA"/>
        </w:rPr>
        <w:t>（仅供参考）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根据《中华人民共和国民法典》和 “ </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】的采购结果以及招标文件规定，（以下简称甲方）与（以下简称乙方）经过公平协商，供需双方达成一致，签订本合同。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第一条：合同编号：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第二条：签订地点：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第三条：签订时间：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第四条：合同内容：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服务内容</w:t>
            </w:r>
          </w:p>
        </w:tc>
        <w:tc>
          <w:tcPr>
            <w:tcW w:w="5953"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中标总价</w:t>
            </w:r>
          </w:p>
        </w:tc>
        <w:tc>
          <w:tcPr>
            <w:tcW w:w="5953"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合同期</w:t>
            </w:r>
          </w:p>
        </w:tc>
        <w:tc>
          <w:tcPr>
            <w:tcW w:w="5953"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备注</w:t>
            </w:r>
          </w:p>
        </w:tc>
        <w:tc>
          <w:tcPr>
            <w:tcW w:w="5953" w:type="dxa"/>
          </w:tcPr>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color w:val="auto"/>
                <w:sz w:val="24"/>
                <w:szCs w:val="24"/>
                <w:highlight w:val="none"/>
                <w:vertAlign w:val="baseline"/>
              </w:rPr>
            </w:pP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en-US" w:bidi="ar-SA"/>
        </w:rPr>
        <w:t>2、</w:t>
      </w:r>
      <w:r>
        <w:rPr>
          <w:rFonts w:hint="eastAsia" w:ascii="宋体" w:hAnsi="宋体" w:eastAsia="宋体" w:cs="宋体"/>
          <w:color w:val="auto"/>
          <w:sz w:val="24"/>
          <w:szCs w:val="24"/>
          <w:highlight w:val="none"/>
        </w:rPr>
        <w:t xml:space="preserve">甲方通过书面形式下达建设任务给乙方，乙方必须按照甲方规定和本合同约定完。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甲方权利和义务</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1、甲方负责建设项目所涉外部关系的联系与协调，为乙方提供良好的外部条件，并有权 指派专门人员或者单位对乙方的工作进行全程监督管理。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2、甲方应按合同约定向乙方支付服务费用，如乙方服务未达到合同要求，甲方有权拒付 未达要求部分的款项。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、甲方按合同专用条款约定，就乙方书面提交的相关事宜，做出针对性的评判，并根据 实际情况给予书面决定。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4、甲方有与乙方订立补充合同的签订权。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5、甲方有权要求乙方提交工作月度报告及专项报告等。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6、甲方有权要求乙方独立服务，不得将甲方委托转包第三方。</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7、与乙方签订合同后，履行规定的其他甲方权利与义务。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8、甲方有权对乙方的日常工作进行监督监管，并对乙方的财务支出提出相关建议。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9、甲方有权对乙方项目实施过程进行监管和过程性管理。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10、甲方对乙方服务不满意或者乙方不按照甲方要求服务，甲方有单方面解除合同的权利。</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11、甲方需定期对乙方工作开展情况进行督查验收，如发现乙方不按合同约定完成且拒不整改的，甲方有权利单方与乙方解除合同。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乙方的权利和义务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1、乙方必须无条件接受甲方的管理。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2、乙方必须按照甲方的要求成立相应人数的团队。</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3、合作过程中乙方应指派专门的业务负责人负责合作事项的全程沟通及协调工作，并为项目配备具有较高专业水准、丰富从业经验、勤勉尽责的专门项目团队，完成甲方的委托事宜。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4、乙方应遵守甲方关于合作事项的各项管理规定，及时报告工作进度、配合甲方工作要求，在规定时间内完成相应的项目建设工作。</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5、乙方必须维护甲方的合法权益，无条件服从甲方的日常管理，不得为乙方或任何第三方的利益而损害甲方的合法权益。</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6、甲方在工作质量、工作进度、工作内容等方面提出意见及建议，乙方应及时响应并有效整改，乙方在协议期内需承担甲方要求的宣传、学习、考察、论坛等各项服务。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7、乙方在此协议有效期内，不得无故终止委托服务项目合同的执行。</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8、乙方在当地经营必须遵纪守法、诚实经营，需接受甲方监督，积极上报各类相关数据。</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9、本协议有效期间，乙方经行业主管部门授予的资格（质）如发生变更，或机构变更、相关人员变动、歇业、转产等情况，造成甲方不能按时完成国家验收的一切损失都由乙方承担。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10、与甲方就具体项目签订委托服务项目合同后，履行合同中规定的其他的乙方权利和义务。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服务期限</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1、服务期为年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2、待项目通过验收且甲方取得后续拨款后，乙方的服务改为维护性服务。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 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1、甲方根据要求，组织初步验收和最终验收。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2、甲方组织初步验收并通过；经培训后，由甲方组织对项目进行最终验收</w:t>
      </w:r>
      <w:r>
        <w:rPr>
          <w:rFonts w:hint="eastAsia" w:ascii="宋体" w:hAnsi="宋体" w:eastAsia="宋体" w:cs="宋体"/>
          <w:color w:val="auto"/>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3、如果验收发现乙方建设内容与合同中要求严重不符，乙方应承担由此发生的一切损失。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4、验收时必须提供完整的竣工验收资料，包括招标文件要求中所列的所有文档资料。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5、甲方组成验收小组按国家有关规定、规范进行验收，必要时邀请相关的专业人员或机 构参与验收，因建设或服务质量发生争议时，由本地质量技术监督部门鉴定。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第九条 付款方式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1、甲乙双方签订合同后，甲方按照项目的实施进度拨付款项，乙方根据项目进展整理并 提供相应发票及台账明细。乙方派专人负责本项目台账管理及票务管理，并义务配合甲方组织 筹备接收验收工作。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支付条件：</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en-US" w:bidi="ar-SA"/>
        </w:rPr>
        <w:t>2、</w:t>
      </w:r>
      <w:r>
        <w:rPr>
          <w:rFonts w:hint="eastAsia" w:ascii="宋体" w:hAnsi="宋体" w:eastAsia="宋体" w:cs="宋体"/>
          <w:color w:val="auto"/>
          <w:sz w:val="24"/>
          <w:szCs w:val="24"/>
          <w:highlight w:val="none"/>
        </w:rPr>
        <w:t xml:space="preserve">乙方收款账户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en-US" w:bidi="ar-SA"/>
        </w:rPr>
        <w:t>第十条</w:t>
      </w:r>
      <w:r>
        <w:rPr>
          <w:rFonts w:hint="eastAsia" w:ascii="宋体" w:hAnsi="宋体" w:eastAsia="宋体" w:cs="宋体"/>
          <w:color w:val="auto"/>
          <w:sz w:val="24"/>
          <w:szCs w:val="24"/>
          <w:highlight w:val="none"/>
        </w:rPr>
        <w:t xml:space="preserve">知识产权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1、本合同实施过程中和实施结果产生所有成果的知识产权属于甲方独有，即甲方拥有独 有的完全使用权和所有权。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2、乙方应保证在为甲方提供任何产品、服务时，不侵犯任何第三方权益。如果任何第三 方提出与乙方提供的任何产品、服务有关的侵权指控，乙方须与第三方交涉并独自承担因此发 生的一切法律责任和费用。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第十一条 保密条款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1、自合同签订之日起，乙方有责任对甲方提供的各种文件（服务内容、资料、报告）、 工作业务信息、中间过程数据、结果数据进行保密，未经甲方书面批准不得提供给任何第三方。 如有违反部分括故意泄露、管理不善、过失等原因造成的泄露，均视为乙方未执行好保密措施， 乙方应承担相应的法律责任。此保密义务不因合同的终止而免除。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2、乙方应采取有效措施对甲方提供的资料和数据实施合乎规定（该类规定部分括但不限 于相关的保密法律、法规、规定、通知等）的保密处理措施，并对此负责。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3、乙方有义务遵守和配合执行甲方的保密管理规定与保密措施，并在项目实施完成后， 归还甲方提供的全部资料。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第十二条 不可抗力</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1、如果双方中任何一方遭遇法律规定的不可抗力，致使合同履行受阻时，履行合同的期 限 应予延长，延长的期限应由双方协商确定后达成书面协议。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2、受事故影响的一方应在不可抗力的事故发生后尽快书面形式通知另一方，并在事故发 生后 5 天内，将有关部门出具的证明文件送达另一方。3、不可抗力使合同的某些内容需要变更时，双方应通过协商在 5 天内达成进一步履行合 同的协议，因不可抗力致使合同不能继续履行的，合同终止。乙方提交已经完成的成果，并退 还未完成部分的合同款项。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第十三条 合同生效、变更和终止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1、本合同自双方法定代表人或授权代表签字并加盖公章之日起生效。合同有效期内，双 方可协商变更或提前终止本合同。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2、双方合同终止合作关系，不影响尚未履行完毕的项目合同的效力。 第十四条 项目质量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1、乙方保证按招标文件要求或相应的质量管理和质量保证体系，对项目各个环节进行严 格的质量管理和质量控制。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2、乙方须严格按实施方案和国家现行项目验收标准，精心组织实施。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3、项目的质量、技术标准如在招标文件中无相应说明，则按中华人民共和国有关部门颁 布的最新国家或专业（部）标准或相应国际标准执行，没有国家或专业（部）标准的，按企业 标准执行。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4、项目实施过程中应严格做好安全防范措施，若乙方项目实施人员在项目实施中违反操 作规定造成人员伤亡事故或实施现场防范措施设置不明造成人员伤亡事故，一切责任由乙方负 责。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第十五条 争议处理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甲乙双方同意，在执行本合同过程中所发生的一切争议，应先通过友好协商解决。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00" w:leftChars="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第十六条 其他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1、乙方不得参与可能与合同规定的与甲方利益相冲突的任何活动。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2、本合同履行期间及履行完毕的任何时候，未经对方同意，任何一方不得以任何形式公 开本合同及附件内容，以确保双方的商业机密。法律、法规另有规定的除外。</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3、在本合同执行期间，如遇国家颁布新的法律、法规与本协议相矛盾时，以国家的法律法规的规定为准。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4、招标文件、投标文件及评标过程中形成的文字资料、询标纪要均作为本合同的组成部 分，具有同等效力。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5、甲方和乙方都不得擅自变更本合同，但合同继续履行将损害国家和社会公共利益的除 外。 如必须对合同条款进行改动时，当事人双方须共同签署书面文件，作为合同的补充，并 报同级政府采购监督管理部门备案。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6、合同正本一式陆份，采购人、中标供应商各执两份、代理机构、采购主管单位各执一 份，具有同等法律效力。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7、适用法律：本合同应按照中华人民共和国的法律进行解释。</w:t>
      </w:r>
    </w:p>
    <w:p>
      <w:pPr>
        <w:pStyle w:val="6"/>
        <w:ind w:firstLine="960" w:firstLineChars="400"/>
        <w:jc w:val="both"/>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 xml:space="preserve">甲方：                              </w:t>
      </w:r>
      <w:r>
        <w:rPr>
          <w:rFonts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 xml:space="preserve"> ：</w:t>
      </w:r>
    </w:p>
    <w:p>
      <w:pPr>
        <w:pStyle w:val="6"/>
        <w:tabs>
          <w:tab w:val="left" w:pos="5315"/>
        </w:tabs>
        <w:spacing w:before="67"/>
        <w:ind w:left="8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全权代表（签字</w:t>
      </w:r>
      <w:r>
        <w:rPr>
          <w:rFonts w:hint="eastAsia" w:ascii="宋体" w:hAnsi="宋体" w:eastAsia="宋体" w:cs="宋体"/>
          <w:color w:val="auto"/>
          <w:spacing w:val="-120"/>
          <w:sz w:val="24"/>
          <w:szCs w:val="24"/>
          <w:highlight w:val="none"/>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全权代表（签字</w:t>
      </w:r>
      <w:r>
        <w:rPr>
          <w:rFonts w:hint="eastAsia" w:ascii="宋体" w:hAnsi="宋体" w:eastAsia="宋体" w:cs="宋体"/>
          <w:color w:val="auto"/>
          <w:spacing w:val="-120"/>
          <w:sz w:val="24"/>
          <w:szCs w:val="24"/>
          <w:highlight w:val="none"/>
        </w:rPr>
        <w:t>）</w:t>
      </w:r>
      <w:r>
        <w:rPr>
          <w:rFonts w:hint="eastAsia" w:ascii="宋体" w:hAnsi="宋体" w:eastAsia="宋体" w:cs="宋体"/>
          <w:color w:val="auto"/>
          <w:sz w:val="24"/>
          <w:szCs w:val="24"/>
          <w:highlight w:val="none"/>
        </w:rPr>
        <w:t>：</w:t>
      </w:r>
    </w:p>
    <w:p>
      <w:pPr>
        <w:pStyle w:val="6"/>
        <w:tabs>
          <w:tab w:val="left" w:pos="1594"/>
          <w:tab w:val="left" w:pos="5315"/>
          <w:tab w:val="left" w:pos="6035"/>
        </w:tabs>
        <w:spacing w:before="187"/>
        <w:ind w:left="8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址：</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地</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址：</w:t>
      </w:r>
    </w:p>
    <w:p>
      <w:pPr>
        <w:pStyle w:val="6"/>
        <w:tabs>
          <w:tab w:val="left" w:pos="5315"/>
        </w:tabs>
        <w:spacing w:before="184"/>
        <w:ind w:left="8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邮政编码：</w:t>
      </w:r>
    </w:p>
    <w:p>
      <w:pPr>
        <w:pStyle w:val="6"/>
        <w:tabs>
          <w:tab w:val="left" w:pos="1594"/>
          <w:tab w:val="left" w:pos="5315"/>
          <w:tab w:val="left" w:pos="6035"/>
        </w:tabs>
        <w:spacing w:before="187"/>
        <w:ind w:left="8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话：</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话：</w:t>
      </w:r>
    </w:p>
    <w:p>
      <w:pPr>
        <w:pStyle w:val="6"/>
        <w:tabs>
          <w:tab w:val="left" w:pos="5315"/>
        </w:tabs>
        <w:spacing w:before="184"/>
        <w:ind w:left="8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开户银行：</w:t>
      </w:r>
    </w:p>
    <w:p>
      <w:pPr>
        <w:pStyle w:val="6"/>
        <w:tabs>
          <w:tab w:val="left" w:pos="1594"/>
          <w:tab w:val="left" w:pos="5315"/>
          <w:tab w:val="left" w:pos="6035"/>
        </w:tabs>
        <w:spacing w:before="187"/>
        <w:ind w:left="874"/>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号：</w:t>
      </w:r>
    </w:p>
    <w:p>
      <w:pPr>
        <w:kinsoku/>
        <w:wordWrap w:val="0"/>
        <w:spacing w:line="220" w:lineRule="auto"/>
        <w:jc w:val="both"/>
        <w:rPr>
          <w:rFonts w:asciiTheme="minorEastAsia" w:hAnsiTheme="minorEastAsia" w:eastAsiaTheme="minorEastAsia" w:cstheme="minorEastAsia"/>
          <w:color w:val="auto"/>
          <w:sz w:val="24"/>
          <w:szCs w:val="24"/>
          <w:highlight w:val="none"/>
        </w:rPr>
      </w:pPr>
    </w:p>
    <w:p>
      <w:pPr>
        <w:spacing w:line="480" w:lineRule="exact"/>
        <w:ind w:firstLine="360" w:firstLineChars="150"/>
        <w:rPr>
          <w:rFonts w:asciiTheme="minorEastAsia" w:hAnsiTheme="minorEastAsia" w:eastAsiaTheme="minorEastAsia" w:cstheme="minorEastAsia"/>
          <w:color w:val="auto"/>
          <w:sz w:val="24"/>
          <w:szCs w:val="24"/>
          <w:highlight w:val="none"/>
        </w:rPr>
      </w:pPr>
      <w:r>
        <w:rPr>
          <w:rFonts w:hint="eastAsia"/>
          <w:b/>
          <w:color w:val="auto"/>
          <w:sz w:val="24"/>
          <w:szCs w:val="24"/>
          <w:highlight w:val="none"/>
        </w:rPr>
        <w:t>注：以上合同范本仅供参考，最终条款以采购人与中标人自行协商。</w:t>
      </w:r>
    </w:p>
    <w:p>
      <w:pPr>
        <w:pStyle w:val="10"/>
        <w:rPr>
          <w:rFonts w:asciiTheme="minorEastAsia" w:hAnsiTheme="minorEastAsia" w:eastAsiaTheme="minorEastAsia" w:cstheme="minorEastAsia"/>
          <w:color w:val="auto"/>
          <w:sz w:val="24"/>
          <w:szCs w:val="24"/>
          <w:highlight w:val="none"/>
        </w:rPr>
        <w:sectPr>
          <w:headerReference r:id="rId5" w:type="default"/>
          <w:footerReference r:id="rId6" w:type="default"/>
          <w:pgSz w:w="11907" w:h="16840"/>
          <w:pgMar w:top="1440" w:right="1800" w:bottom="1440" w:left="1800" w:header="878" w:footer="886" w:gutter="0"/>
          <w:pgNumType w:fmt="decimal"/>
          <w:cols w:space="720" w:num="1"/>
        </w:sectPr>
      </w:pPr>
    </w:p>
    <w:p>
      <w:pPr>
        <w:pStyle w:val="2"/>
        <w:bidi w:val="0"/>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1"/>
          <w:sz w:val="36"/>
          <w:szCs w:val="36"/>
          <w:highlight w:val="none"/>
        </w:rPr>
        <w:t>第</w:t>
      </w:r>
      <w:r>
        <w:rPr>
          <w:rFonts w:hint="eastAsia" w:asciiTheme="minorEastAsia" w:hAnsiTheme="minorEastAsia" w:eastAsiaTheme="minorEastAsia" w:cstheme="minorEastAsia"/>
          <w:color w:val="auto"/>
          <w:spacing w:val="-1"/>
          <w:sz w:val="36"/>
          <w:szCs w:val="36"/>
          <w:highlight w:val="none"/>
          <w:lang w:eastAsia="zh-CN"/>
        </w:rPr>
        <w:t>六</w:t>
      </w:r>
      <w:r>
        <w:rPr>
          <w:rFonts w:hint="eastAsia" w:asciiTheme="minorEastAsia" w:hAnsiTheme="minorEastAsia" w:eastAsiaTheme="minorEastAsia" w:cstheme="minorEastAsia"/>
          <w:color w:val="auto"/>
          <w:spacing w:val="-1"/>
          <w:sz w:val="36"/>
          <w:szCs w:val="36"/>
          <w:highlight w:val="none"/>
        </w:rPr>
        <w:t>章投标文件格式</w:t>
      </w:r>
    </w:p>
    <w:p>
      <w:pPr>
        <w:kinsoku/>
        <w:wordWrap w:val="0"/>
        <w:spacing w:line="253" w:lineRule="auto"/>
        <w:jc w:val="both"/>
        <w:rPr>
          <w:rFonts w:asciiTheme="minorEastAsia" w:hAnsiTheme="minorEastAsia" w:eastAsiaTheme="minorEastAsia" w:cstheme="minorEastAsia"/>
          <w:color w:val="auto"/>
          <w:highlight w:val="none"/>
        </w:rPr>
      </w:pPr>
    </w:p>
    <w:p>
      <w:pPr>
        <w:pStyle w:val="6"/>
        <w:kinsoku/>
        <w:wordWrap w:val="0"/>
        <w:spacing w:before="78" w:line="360" w:lineRule="auto"/>
        <w:ind w:left="154"/>
        <w:jc w:val="both"/>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pacing w:val="-1"/>
          <w:sz w:val="24"/>
          <w:szCs w:val="24"/>
          <w:highlight w:val="none"/>
        </w:rPr>
        <w:t>投标人编制文件须知</w:t>
      </w:r>
    </w:p>
    <w:p>
      <w:pPr>
        <w:pStyle w:val="6"/>
        <w:kinsoku/>
        <w:wordWrap w:val="0"/>
        <w:spacing w:line="360" w:lineRule="auto"/>
        <w:ind w:firstLine="468"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1.</w:t>
      </w:r>
      <w:r>
        <w:rPr>
          <w:rFonts w:hint="eastAsia" w:asciiTheme="minorEastAsia" w:hAnsiTheme="minorEastAsia" w:eastAsiaTheme="minorEastAsia" w:cstheme="minorEastAsia"/>
          <w:color w:val="auto"/>
          <w:spacing w:val="-3"/>
          <w:sz w:val="24"/>
          <w:szCs w:val="24"/>
          <w:highlight w:val="none"/>
        </w:rPr>
        <w:t>投标人按照本部分的顺序编制投标文件（资格证明文件）、投标</w:t>
      </w:r>
      <w:r>
        <w:rPr>
          <w:rFonts w:hint="eastAsia" w:asciiTheme="minorEastAsia" w:hAnsiTheme="minorEastAsia" w:eastAsiaTheme="minorEastAsia" w:cstheme="minorEastAsia"/>
          <w:color w:val="auto"/>
          <w:spacing w:val="-4"/>
          <w:sz w:val="24"/>
          <w:szCs w:val="24"/>
          <w:highlight w:val="none"/>
        </w:rPr>
        <w:t>文件（商务技术文</w:t>
      </w:r>
      <w:r>
        <w:rPr>
          <w:rFonts w:hint="eastAsia" w:asciiTheme="minorEastAsia" w:hAnsiTheme="minorEastAsia" w:eastAsiaTheme="minorEastAsia" w:cstheme="minorEastAsia"/>
          <w:color w:val="auto"/>
          <w:spacing w:val="-8"/>
          <w:sz w:val="24"/>
          <w:szCs w:val="24"/>
          <w:highlight w:val="none"/>
        </w:rPr>
        <w:t>件</w:t>
      </w:r>
      <w:r>
        <w:rPr>
          <w:rFonts w:hint="eastAsia" w:asciiTheme="minorEastAsia" w:hAnsiTheme="minorEastAsia" w:eastAsiaTheme="minorEastAsia" w:cstheme="minorEastAsia"/>
          <w:color w:val="auto"/>
          <w:spacing w:val="-29"/>
          <w:sz w:val="24"/>
          <w:szCs w:val="24"/>
          <w:highlight w:val="none"/>
        </w:rPr>
        <w:t>），</w:t>
      </w:r>
      <w:r>
        <w:rPr>
          <w:rFonts w:hint="eastAsia" w:asciiTheme="minorEastAsia" w:hAnsiTheme="minorEastAsia" w:eastAsiaTheme="minorEastAsia" w:cstheme="minorEastAsia"/>
          <w:color w:val="auto"/>
          <w:spacing w:val="-8"/>
          <w:sz w:val="24"/>
          <w:szCs w:val="24"/>
          <w:highlight w:val="none"/>
        </w:rPr>
        <w:t>编制中涉及格式资料的，应按照本部分</w:t>
      </w:r>
      <w:r>
        <w:rPr>
          <w:rFonts w:hint="eastAsia" w:asciiTheme="minorEastAsia" w:hAnsiTheme="minorEastAsia" w:eastAsiaTheme="minorEastAsia" w:cstheme="minorEastAsia"/>
          <w:color w:val="auto"/>
          <w:spacing w:val="-8"/>
          <w:sz w:val="24"/>
          <w:szCs w:val="24"/>
          <w:highlight w:val="none"/>
          <w:lang w:eastAsia="zh-CN"/>
        </w:rPr>
        <w:t>提</w:t>
      </w:r>
      <w:r>
        <w:rPr>
          <w:rFonts w:hint="eastAsia" w:asciiTheme="minorEastAsia" w:hAnsiTheme="minorEastAsia" w:eastAsiaTheme="minorEastAsia" w:cstheme="minorEastAsia"/>
          <w:color w:val="auto"/>
          <w:spacing w:val="-8"/>
          <w:sz w:val="24"/>
          <w:szCs w:val="24"/>
          <w:highlight w:val="none"/>
        </w:rPr>
        <w:t>供的内容和格式（所有表格的格式可扩</w:t>
      </w:r>
    </w:p>
    <w:p>
      <w:pPr>
        <w:kinsoku/>
        <w:wordWrap w:val="0"/>
        <w:spacing w:line="360" w:lineRule="auto"/>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展）填写</w:t>
      </w:r>
      <w:r>
        <w:rPr>
          <w:rFonts w:hint="eastAsia" w:asciiTheme="minorEastAsia" w:hAnsiTheme="minorEastAsia" w:eastAsiaTheme="minorEastAsia" w:cstheme="minorEastAsia"/>
          <w:color w:val="auto"/>
          <w:spacing w:val="-3"/>
          <w:sz w:val="24"/>
          <w:szCs w:val="24"/>
          <w:highlight w:val="none"/>
          <w:lang w:eastAsia="zh-CN"/>
        </w:rPr>
        <w:t>提</w:t>
      </w:r>
      <w:r>
        <w:rPr>
          <w:rFonts w:hint="eastAsia" w:asciiTheme="minorEastAsia" w:hAnsiTheme="minorEastAsia" w:eastAsiaTheme="minorEastAsia" w:cstheme="minorEastAsia"/>
          <w:color w:val="auto"/>
          <w:spacing w:val="-3"/>
          <w:sz w:val="24"/>
          <w:szCs w:val="24"/>
          <w:highlight w:val="none"/>
        </w:rPr>
        <w:t>交。</w:t>
      </w:r>
    </w:p>
    <w:p>
      <w:pPr>
        <w:pStyle w:val="6"/>
        <w:kinsoku/>
        <w:wordWrap w:val="0"/>
        <w:spacing w:line="360" w:lineRule="auto"/>
        <w:ind w:firstLine="468"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lang w:eastAsia="zh-CN"/>
        </w:rPr>
        <w:t>2.</w:t>
      </w:r>
      <w:r>
        <w:rPr>
          <w:rFonts w:hint="eastAsia" w:asciiTheme="minorEastAsia" w:hAnsiTheme="minorEastAsia" w:eastAsiaTheme="minorEastAsia" w:cstheme="minorEastAsia"/>
          <w:color w:val="auto"/>
          <w:spacing w:val="-1"/>
          <w:sz w:val="24"/>
          <w:szCs w:val="24"/>
          <w:highlight w:val="none"/>
        </w:rPr>
        <w:t>全部声明和问题的回答及所附材料必须是真实的、准确的和完整</w:t>
      </w:r>
      <w:r>
        <w:rPr>
          <w:rFonts w:hint="eastAsia" w:asciiTheme="minorEastAsia" w:hAnsiTheme="minorEastAsia" w:eastAsiaTheme="minorEastAsia" w:cstheme="minorEastAsia"/>
          <w:color w:val="auto"/>
          <w:spacing w:val="-2"/>
          <w:sz w:val="24"/>
          <w:szCs w:val="24"/>
          <w:highlight w:val="none"/>
        </w:rPr>
        <w:t>的。</w:t>
      </w:r>
    </w:p>
    <w:p>
      <w:pPr>
        <w:rPr>
          <w:rFonts w:asciiTheme="minorEastAsia" w:hAnsiTheme="minorEastAsia" w:eastAsiaTheme="minorEastAsia" w:cstheme="minorEastAsia"/>
          <w:color w:val="auto"/>
          <w:sz w:val="24"/>
          <w:szCs w:val="24"/>
          <w:highlight w:val="none"/>
        </w:rPr>
      </w:pPr>
      <w:r>
        <w:rPr>
          <w:rFonts w:asciiTheme="minorEastAsia" w:hAnsiTheme="minorEastAsia" w:eastAsiaTheme="minorEastAsia" w:cstheme="minorEastAsia"/>
          <w:color w:val="auto"/>
          <w:sz w:val="24"/>
          <w:szCs w:val="24"/>
          <w:highlight w:val="none"/>
        </w:rPr>
        <w:br w:type="page"/>
      </w:r>
    </w:p>
    <w:p>
      <w:pPr>
        <w:pStyle w:val="6"/>
        <w:jc w:val="center"/>
        <w:rPr>
          <w:rFonts w:hint="eastAsia" w:eastAsia="宋体"/>
          <w:b/>
          <w:color w:val="auto"/>
          <w:sz w:val="32"/>
          <w:szCs w:val="32"/>
          <w:highlight w:val="none"/>
          <w:lang w:val="en-US" w:eastAsia="zh-CN"/>
        </w:rPr>
      </w:pPr>
      <w:r>
        <w:rPr>
          <w:rFonts w:hint="eastAsia"/>
          <w:b/>
          <w:bCs/>
          <w:color w:val="auto"/>
          <w:sz w:val="44"/>
          <w:szCs w:val="44"/>
          <w:highlight w:val="none"/>
          <w:u w:val="single"/>
          <w:lang w:val="en-US" w:eastAsia="zh-CN"/>
        </w:rPr>
        <w:t xml:space="preserve">            </w:t>
      </w:r>
      <w:r>
        <w:rPr>
          <w:rFonts w:hint="eastAsia"/>
          <w:b/>
          <w:bCs/>
          <w:color w:val="auto"/>
          <w:sz w:val="44"/>
          <w:szCs w:val="44"/>
          <w:highlight w:val="none"/>
          <w:u w:val="single"/>
          <w:lang w:eastAsia="zh-CN"/>
        </w:rPr>
        <w:t>项目</w:t>
      </w:r>
      <w:r>
        <w:rPr>
          <w:rFonts w:hint="eastAsia"/>
          <w:b/>
          <w:bCs/>
          <w:color w:val="auto"/>
          <w:sz w:val="44"/>
          <w:szCs w:val="44"/>
          <w:highlight w:val="none"/>
          <w:u w:val="single"/>
          <w:lang w:val="en-US" w:eastAsia="zh-CN"/>
        </w:rPr>
        <w:t>名称</w:t>
      </w:r>
      <w:r>
        <w:rPr>
          <w:rFonts w:hint="eastAsia"/>
          <w:b/>
          <w:bCs/>
          <w:color w:val="auto"/>
          <w:sz w:val="44"/>
          <w:szCs w:val="44"/>
          <w:highlight w:val="none"/>
          <w:u w:val="single"/>
          <w:lang w:eastAsia="zh-CN"/>
        </w:rPr>
        <w:t xml:space="preserve"> </w:t>
      </w:r>
      <w:r>
        <w:rPr>
          <w:rFonts w:hint="eastAsia"/>
          <w:b/>
          <w:bCs/>
          <w:color w:val="auto"/>
          <w:sz w:val="44"/>
          <w:szCs w:val="44"/>
          <w:highlight w:val="none"/>
          <w:lang w:eastAsia="zh-CN"/>
        </w:rPr>
        <w:t xml:space="preserve"> </w:t>
      </w:r>
    </w:p>
    <w:p>
      <w:pPr>
        <w:pStyle w:val="14"/>
        <w:rPr>
          <w:color w:val="auto"/>
          <w:highlight w:val="none"/>
        </w:rPr>
      </w:pPr>
    </w:p>
    <w:p>
      <w:pPr>
        <w:pStyle w:val="6"/>
        <w:rPr>
          <w:color w:val="auto"/>
          <w:highlight w:val="none"/>
        </w:rPr>
      </w:pPr>
    </w:p>
    <w:p>
      <w:pPr>
        <w:rPr>
          <w:color w:val="auto"/>
          <w:highlight w:val="none"/>
        </w:rPr>
      </w:pPr>
    </w:p>
    <w:p>
      <w:pPr>
        <w:pStyle w:val="10"/>
        <w:rPr>
          <w:color w:val="auto"/>
          <w:highlight w:val="none"/>
        </w:rPr>
      </w:pPr>
    </w:p>
    <w:p>
      <w:pPr>
        <w:pStyle w:val="10"/>
        <w:rPr>
          <w:color w:val="auto"/>
          <w:highlight w:val="none"/>
        </w:rPr>
      </w:pPr>
    </w:p>
    <w:p>
      <w:pPr>
        <w:ind w:right="20"/>
        <w:jc w:val="center"/>
        <w:rPr>
          <w:b/>
          <w:color w:val="auto"/>
          <w:sz w:val="84"/>
          <w:highlight w:val="none"/>
        </w:rPr>
      </w:pPr>
      <w:r>
        <w:rPr>
          <w:rFonts w:hint="eastAsia" w:eastAsia="宋体"/>
          <w:b/>
          <w:color w:val="auto"/>
          <w:sz w:val="84"/>
          <w:highlight w:val="none"/>
          <w:lang w:val="en-US" w:eastAsia="zh-CN"/>
        </w:rPr>
        <w:t>投 标</w:t>
      </w:r>
      <w:r>
        <w:rPr>
          <w:rFonts w:hint="eastAsia"/>
          <w:b/>
          <w:color w:val="auto"/>
          <w:sz w:val="84"/>
          <w:highlight w:val="none"/>
          <w:lang w:val="en-US"/>
        </w:rPr>
        <w:t xml:space="preserve"> </w:t>
      </w:r>
      <w:r>
        <w:rPr>
          <w:b/>
          <w:color w:val="auto"/>
          <w:sz w:val="84"/>
          <w:highlight w:val="none"/>
        </w:rPr>
        <w:t>文</w:t>
      </w:r>
      <w:r>
        <w:rPr>
          <w:rFonts w:hint="eastAsia"/>
          <w:b/>
          <w:color w:val="auto"/>
          <w:sz w:val="84"/>
          <w:highlight w:val="none"/>
          <w:lang w:val="en-US"/>
        </w:rPr>
        <w:t xml:space="preserve"> </w:t>
      </w:r>
      <w:r>
        <w:rPr>
          <w:b/>
          <w:color w:val="auto"/>
          <w:sz w:val="84"/>
          <w:highlight w:val="none"/>
        </w:rPr>
        <w:t>件</w:t>
      </w:r>
    </w:p>
    <w:p>
      <w:pPr>
        <w:bidi w:val="0"/>
        <w:jc w:val="center"/>
        <w:rPr>
          <w:rFonts w:hint="eastAsia" w:eastAsia="宋体"/>
          <w:b/>
          <w:bCs/>
          <w:color w:val="auto"/>
          <w:sz w:val="28"/>
          <w:szCs w:val="28"/>
          <w:highlight w:val="none"/>
          <w:lang w:val="en-US" w:eastAsia="zh-CN"/>
        </w:rPr>
      </w:pPr>
      <w:r>
        <w:rPr>
          <w:rFonts w:hint="eastAsia"/>
          <w:b/>
          <w:bCs/>
          <w:color w:val="auto"/>
          <w:sz w:val="28"/>
          <w:szCs w:val="28"/>
          <w:highlight w:val="none"/>
        </w:rPr>
        <w:t>项目</w:t>
      </w:r>
      <w:r>
        <w:rPr>
          <w:b/>
          <w:bCs/>
          <w:color w:val="auto"/>
          <w:sz w:val="28"/>
          <w:szCs w:val="28"/>
          <w:highlight w:val="none"/>
        </w:rPr>
        <w:t>编号：</w:t>
      </w:r>
    </w:p>
    <w:p>
      <w:pPr>
        <w:pStyle w:val="6"/>
        <w:rPr>
          <w:b/>
          <w:bCs/>
          <w:color w:val="auto"/>
          <w:sz w:val="36"/>
          <w:szCs w:val="24"/>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6"/>
        <w:rPr>
          <w:b/>
          <w:color w:val="auto"/>
          <w:sz w:val="30"/>
          <w:highlight w:val="none"/>
        </w:rPr>
      </w:pPr>
    </w:p>
    <w:p>
      <w:pPr>
        <w:pStyle w:val="34"/>
        <w:keepNext w:val="0"/>
        <w:keepLines w:val="0"/>
        <w:pageBreakBefore w:val="0"/>
        <w:widowControl w:val="0"/>
        <w:kinsoku/>
        <w:wordWrap/>
        <w:overflowPunct/>
        <w:topLinePunct w:val="0"/>
        <w:autoSpaceDE w:val="0"/>
        <w:autoSpaceDN w:val="0"/>
        <w:bidi w:val="0"/>
        <w:adjustRightInd w:val="0"/>
        <w:snapToGrid/>
        <w:spacing w:line="520" w:lineRule="exact"/>
        <w:ind w:firstLine="450" w:firstLineChars="150"/>
        <w:textAlignment w:val="auto"/>
        <w:rPr>
          <w:rFonts w:hint="eastAsia" w:hAnsi="宋体"/>
          <w:color w:val="auto"/>
          <w:sz w:val="30"/>
          <w:szCs w:val="30"/>
          <w:highlight w:val="none"/>
        </w:rPr>
      </w:pPr>
      <w:r>
        <w:rPr>
          <w:rFonts w:hint="eastAsia" w:hAnsi="宋体"/>
          <w:color w:val="auto"/>
          <w:sz w:val="30"/>
          <w:szCs w:val="30"/>
          <w:highlight w:val="none"/>
          <w:lang w:val="en-US" w:eastAsia="zh-CN"/>
        </w:rPr>
        <w:t>投标人</w:t>
      </w:r>
      <w:r>
        <w:rPr>
          <w:rFonts w:hint="eastAsia" w:hAnsi="宋体"/>
          <w:color w:val="auto"/>
          <w:sz w:val="30"/>
          <w:szCs w:val="30"/>
          <w:highlight w:val="none"/>
        </w:rPr>
        <w:t>：</w:t>
      </w:r>
      <w:r>
        <w:rPr>
          <w:rFonts w:hint="eastAsia" w:hAnsi="宋体"/>
          <w:color w:val="auto"/>
          <w:sz w:val="30"/>
          <w:szCs w:val="30"/>
          <w:highlight w:val="none"/>
          <w:u w:val="single"/>
        </w:rPr>
        <w:t xml:space="preserve">                        </w:t>
      </w:r>
      <w:r>
        <w:rPr>
          <w:rFonts w:hint="eastAsia" w:hAnsi="宋体"/>
          <w:color w:val="auto"/>
          <w:sz w:val="30"/>
          <w:szCs w:val="30"/>
          <w:highlight w:val="none"/>
        </w:rPr>
        <w:t>（电子签章）</w:t>
      </w:r>
    </w:p>
    <w:p>
      <w:pPr>
        <w:pStyle w:val="34"/>
        <w:keepNext w:val="0"/>
        <w:keepLines w:val="0"/>
        <w:pageBreakBefore w:val="0"/>
        <w:widowControl w:val="0"/>
        <w:kinsoku/>
        <w:wordWrap/>
        <w:overflowPunct/>
        <w:topLinePunct w:val="0"/>
        <w:autoSpaceDE w:val="0"/>
        <w:autoSpaceDN w:val="0"/>
        <w:bidi w:val="0"/>
        <w:adjustRightInd w:val="0"/>
        <w:snapToGrid/>
        <w:spacing w:line="520" w:lineRule="exact"/>
        <w:ind w:firstLine="450" w:firstLineChars="150"/>
        <w:textAlignment w:val="auto"/>
        <w:rPr>
          <w:rFonts w:hint="eastAsia" w:hAnsi="宋体"/>
          <w:color w:val="auto"/>
          <w:sz w:val="30"/>
          <w:szCs w:val="30"/>
          <w:highlight w:val="none"/>
        </w:rPr>
      </w:pPr>
      <w:r>
        <w:rPr>
          <w:rFonts w:hint="eastAsia" w:hAnsi="宋体"/>
          <w:color w:val="auto"/>
          <w:sz w:val="30"/>
          <w:szCs w:val="30"/>
          <w:highlight w:val="none"/>
        </w:rPr>
        <w:t>法定代表人或其委托代理人：</w:t>
      </w:r>
      <w:r>
        <w:rPr>
          <w:rFonts w:hint="eastAsia" w:hAnsi="宋体"/>
          <w:color w:val="auto"/>
          <w:sz w:val="30"/>
          <w:szCs w:val="30"/>
          <w:highlight w:val="none"/>
          <w:u w:val="single"/>
        </w:rPr>
        <w:t xml:space="preserve">       </w:t>
      </w:r>
      <w:r>
        <w:rPr>
          <w:rFonts w:hint="eastAsia" w:hAnsi="宋体"/>
          <w:color w:val="auto"/>
          <w:sz w:val="30"/>
          <w:szCs w:val="30"/>
          <w:highlight w:val="none"/>
        </w:rPr>
        <w:t>（</w:t>
      </w:r>
      <w:r>
        <w:rPr>
          <w:rFonts w:hint="eastAsia" w:hAnsi="宋体"/>
          <w:color w:val="auto"/>
          <w:sz w:val="30"/>
          <w:szCs w:val="30"/>
          <w:highlight w:val="none"/>
          <w:lang w:val="en-US" w:eastAsia="zh-CN"/>
        </w:rPr>
        <w:t>签字或</w:t>
      </w:r>
      <w:r>
        <w:rPr>
          <w:rFonts w:hint="eastAsia" w:hAnsi="宋体"/>
          <w:color w:val="auto"/>
          <w:sz w:val="30"/>
          <w:szCs w:val="30"/>
          <w:highlight w:val="none"/>
        </w:rPr>
        <w:t>电子签章）</w:t>
      </w:r>
    </w:p>
    <w:p>
      <w:pPr>
        <w:pStyle w:val="34"/>
        <w:keepNext w:val="0"/>
        <w:keepLines w:val="0"/>
        <w:pageBreakBefore w:val="0"/>
        <w:widowControl w:val="0"/>
        <w:kinsoku/>
        <w:wordWrap/>
        <w:overflowPunct/>
        <w:topLinePunct w:val="0"/>
        <w:autoSpaceDE w:val="0"/>
        <w:autoSpaceDN w:val="0"/>
        <w:bidi w:val="0"/>
        <w:adjustRightInd w:val="0"/>
        <w:snapToGrid/>
        <w:spacing w:line="520" w:lineRule="exact"/>
        <w:ind w:firstLine="450" w:firstLineChars="150"/>
        <w:textAlignment w:val="auto"/>
        <w:rPr>
          <w:rFonts w:hint="eastAsia" w:hAnsi="宋体"/>
          <w:color w:val="auto"/>
          <w:sz w:val="30"/>
          <w:szCs w:val="30"/>
          <w:highlight w:val="none"/>
        </w:rPr>
      </w:pPr>
      <w:bookmarkStart w:id="3" w:name="日      期：       年    月    日"/>
      <w:bookmarkEnd w:id="3"/>
      <w:r>
        <w:rPr>
          <w:rFonts w:hint="eastAsia" w:hAnsi="宋体"/>
          <w:color w:val="auto"/>
          <w:sz w:val="30"/>
          <w:szCs w:val="30"/>
          <w:highlight w:val="none"/>
        </w:rPr>
        <w:t>日期：</w:t>
      </w:r>
      <w:r>
        <w:rPr>
          <w:rFonts w:hint="eastAsia" w:hAnsi="宋体"/>
          <w:color w:val="auto"/>
          <w:sz w:val="30"/>
          <w:szCs w:val="30"/>
          <w:highlight w:val="none"/>
          <w:u w:val="single"/>
        </w:rPr>
        <w:t xml:space="preserve">         </w:t>
      </w:r>
      <w:r>
        <w:rPr>
          <w:rFonts w:hint="eastAsia" w:hAnsi="宋体"/>
          <w:color w:val="auto"/>
          <w:sz w:val="30"/>
          <w:szCs w:val="30"/>
          <w:highlight w:val="none"/>
        </w:rPr>
        <w:t>年</w:t>
      </w:r>
      <w:r>
        <w:rPr>
          <w:rFonts w:hint="eastAsia" w:hAnsi="宋体"/>
          <w:color w:val="auto"/>
          <w:sz w:val="30"/>
          <w:szCs w:val="30"/>
          <w:highlight w:val="none"/>
          <w:u w:val="single"/>
        </w:rPr>
        <w:t xml:space="preserve">       </w:t>
      </w:r>
      <w:r>
        <w:rPr>
          <w:rFonts w:hint="eastAsia" w:hAnsi="宋体"/>
          <w:color w:val="auto"/>
          <w:sz w:val="30"/>
          <w:szCs w:val="30"/>
          <w:highlight w:val="none"/>
        </w:rPr>
        <w:t>月</w:t>
      </w:r>
      <w:r>
        <w:rPr>
          <w:rFonts w:hint="eastAsia" w:hAnsi="宋体"/>
          <w:color w:val="auto"/>
          <w:sz w:val="30"/>
          <w:szCs w:val="30"/>
          <w:highlight w:val="none"/>
          <w:u w:val="single"/>
        </w:rPr>
        <w:t xml:space="preserve">       </w:t>
      </w:r>
      <w:r>
        <w:rPr>
          <w:rFonts w:hint="eastAsia" w:hAnsi="宋体"/>
          <w:color w:val="auto"/>
          <w:sz w:val="30"/>
          <w:szCs w:val="30"/>
          <w:highlight w:val="none"/>
        </w:rPr>
        <w:t>日</w:t>
      </w:r>
    </w:p>
    <w:p>
      <w:pPr>
        <w:rPr>
          <w:color w:val="auto"/>
          <w:highlight w:val="none"/>
        </w:rPr>
      </w:pPr>
      <w:r>
        <w:rPr>
          <w:color w:val="auto"/>
          <w:highlight w:val="none"/>
        </w:rPr>
        <w:br w:type="page"/>
      </w:r>
    </w:p>
    <w:p>
      <w:pPr>
        <w:pStyle w:val="3"/>
        <w:bidi w:val="0"/>
        <w:rPr>
          <w:color w:val="auto"/>
          <w:highlight w:val="none"/>
        </w:rPr>
      </w:pPr>
      <w:r>
        <w:rPr>
          <w:rFonts w:hint="eastAsia"/>
          <w:color w:val="auto"/>
          <w:highlight w:val="none"/>
        </w:rPr>
        <w:t>一、资格证明文件格式</w:t>
      </w:r>
    </w:p>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b/>
          <w:bCs/>
          <w:color w:val="auto"/>
          <w:spacing w:val="24"/>
          <w:sz w:val="28"/>
          <w:szCs w:val="28"/>
          <w:highlight w:val="none"/>
          <w:lang w:eastAsia="zh-CN"/>
        </w:rPr>
        <w:t>1.开标一览表（如有包号自行添加行）</w:t>
      </w:r>
    </w:p>
    <w:p>
      <w:pPr>
        <w:kinsoku/>
        <w:wordWrap w:val="0"/>
        <w:spacing w:line="360" w:lineRule="auto"/>
        <w:jc w:val="center"/>
        <w:rPr>
          <w:rFonts w:asciiTheme="minorEastAsia" w:hAnsiTheme="minorEastAsia" w:eastAsiaTheme="minorEastAsia" w:cstheme="minorEastAsia"/>
          <w:color w:val="auto"/>
          <w:spacing w:val="24"/>
          <w:sz w:val="24"/>
          <w:szCs w:val="24"/>
          <w:highlight w:val="none"/>
          <w:lang w:eastAsia="zh-CN"/>
        </w:rPr>
      </w:pPr>
    </w:p>
    <w:p>
      <w:pPr>
        <w:kinsoku/>
        <w:wordWrap w:val="0"/>
        <w:spacing w:line="360" w:lineRule="auto"/>
        <w:jc w:val="center"/>
        <w:rPr>
          <w:rFonts w:asciiTheme="minorEastAsia" w:hAnsiTheme="minorEastAsia" w:eastAsiaTheme="minorEastAsia" w:cstheme="minorEastAsia"/>
          <w:b/>
          <w:bCs/>
          <w:color w:val="auto"/>
          <w:spacing w:val="24"/>
          <w:sz w:val="28"/>
          <w:szCs w:val="28"/>
          <w:highlight w:val="none"/>
          <w:lang w:eastAsia="zh-CN"/>
        </w:rPr>
      </w:pPr>
      <w:r>
        <w:rPr>
          <w:rFonts w:hint="eastAsia" w:asciiTheme="minorEastAsia" w:hAnsiTheme="minorEastAsia" w:eastAsiaTheme="minorEastAsia" w:cstheme="minorEastAsia"/>
          <w:b/>
          <w:bCs/>
          <w:color w:val="auto"/>
          <w:spacing w:val="24"/>
          <w:sz w:val="28"/>
          <w:szCs w:val="28"/>
          <w:highlight w:val="none"/>
          <w:lang w:eastAsia="zh-CN"/>
        </w:rPr>
        <w:t>开标一览表</w:t>
      </w:r>
    </w:p>
    <w:tbl>
      <w:tblPr>
        <w:tblStyle w:val="18"/>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default" w:asciiTheme="minorEastAsia" w:hAnsiTheme="minorEastAsia" w:eastAsiaTheme="minorEastAsia" w:cstheme="minorEastAsia"/>
                <w:b/>
                <w:bCs/>
                <w:color w:val="auto"/>
                <w:spacing w:val="-8"/>
                <w:sz w:val="24"/>
                <w:szCs w:val="24"/>
                <w:highlight w:val="none"/>
                <w:lang w:val="en-US" w:eastAsia="zh-CN"/>
              </w:rPr>
            </w:pPr>
            <w:r>
              <w:rPr>
                <w:rFonts w:hint="eastAsia" w:asciiTheme="minorEastAsia" w:hAnsiTheme="minorEastAsia" w:eastAsiaTheme="minorEastAsia" w:cstheme="minorEastAsia"/>
                <w:b/>
                <w:bCs/>
                <w:color w:val="auto"/>
                <w:spacing w:val="-8"/>
                <w:sz w:val="24"/>
                <w:szCs w:val="24"/>
                <w:highlight w:val="none"/>
                <w:lang w:eastAsia="zh-CN"/>
              </w:rPr>
              <w:t>项目名称</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hint="eastAsia"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项目编号</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投标报价</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服务期限</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服务质量</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备注</w:t>
            </w:r>
          </w:p>
        </w:tc>
        <w:tc>
          <w:tcPr>
            <w:tcW w:w="7236"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p>
        </w:tc>
      </w:tr>
    </w:tbl>
    <w:p>
      <w:pPr>
        <w:kinsoku/>
        <w:wordWrap w:val="0"/>
        <w:spacing w:line="360" w:lineRule="auto"/>
        <w:jc w:val="both"/>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注：“开标一览表”报总价。</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2024" w:firstLineChars="900"/>
        <w:jc w:val="both"/>
        <w:textAlignment w:val="baseline"/>
        <w:rPr>
          <w:rFonts w:hint="eastAsia"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投标人（公章）：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2024" w:firstLineChars="900"/>
        <w:jc w:val="both"/>
        <w:textAlignment w:val="baseline"/>
        <w:rPr>
          <w:rFonts w:asciiTheme="minorEastAsia" w:hAnsiTheme="minorEastAsia" w:eastAsiaTheme="minorEastAsia" w:cstheme="minorEastAsia"/>
          <w:b/>
          <w:bCs/>
          <w:color w:val="auto"/>
          <w:spacing w:val="-8"/>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法定代表人（负责人）或授权代表（签字）：</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2024" w:firstLineChars="900"/>
        <w:jc w:val="both"/>
        <w:textAlignment w:val="baseline"/>
        <w:rPr>
          <w:rFonts w:asciiTheme="minorEastAsia" w:hAnsiTheme="minorEastAsia" w:eastAsiaTheme="minorEastAsia" w:cstheme="minorEastAsia"/>
          <w:color w:val="auto"/>
          <w:spacing w:val="24"/>
          <w:sz w:val="24"/>
          <w:szCs w:val="24"/>
          <w:highlight w:val="none"/>
          <w:lang w:eastAsia="zh-CN"/>
        </w:rPr>
      </w:pPr>
      <w:r>
        <w:rPr>
          <w:rFonts w:hint="eastAsia" w:asciiTheme="minorEastAsia" w:hAnsiTheme="minorEastAsia" w:eastAsiaTheme="minorEastAsia" w:cstheme="minorEastAsia"/>
          <w:b/>
          <w:bCs/>
          <w:color w:val="auto"/>
          <w:spacing w:val="-8"/>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val="en-US" w:eastAsia="zh-CN"/>
        </w:rPr>
        <w:t xml:space="preserve">   </w:t>
      </w:r>
      <w:r>
        <w:rPr>
          <w:rFonts w:hint="eastAsia" w:asciiTheme="minorEastAsia" w:hAnsiTheme="minorEastAsia" w:eastAsiaTheme="minorEastAsia" w:cstheme="minorEastAsia"/>
          <w:b/>
          <w:bCs/>
          <w:color w:val="auto"/>
          <w:spacing w:val="-8"/>
          <w:sz w:val="24"/>
          <w:szCs w:val="24"/>
          <w:highlight w:val="none"/>
          <w:lang w:eastAsia="zh-CN"/>
        </w:rPr>
        <w:t>年</w:t>
      </w:r>
      <w:r>
        <w:rPr>
          <w:rFonts w:hint="eastAsia" w:asciiTheme="minorEastAsia" w:hAnsiTheme="minorEastAsia" w:eastAsiaTheme="minorEastAsia" w:cstheme="minorEastAsia"/>
          <w:b/>
          <w:bCs/>
          <w:color w:val="auto"/>
          <w:spacing w:val="-8"/>
          <w:sz w:val="24"/>
          <w:szCs w:val="24"/>
          <w:highlight w:val="none"/>
          <w:lang w:val="en-US" w:eastAsia="zh-CN"/>
        </w:rPr>
        <w:t xml:space="preserve">    </w:t>
      </w:r>
      <w:r>
        <w:rPr>
          <w:rFonts w:hint="eastAsia" w:asciiTheme="minorEastAsia" w:hAnsiTheme="minorEastAsia" w:eastAsiaTheme="minorEastAsia" w:cstheme="minorEastAsia"/>
          <w:b/>
          <w:bCs/>
          <w:color w:val="auto"/>
          <w:spacing w:val="-8"/>
          <w:sz w:val="24"/>
          <w:szCs w:val="24"/>
          <w:highlight w:val="none"/>
          <w:lang w:eastAsia="zh-CN"/>
        </w:rPr>
        <w:t>月</w:t>
      </w:r>
      <w:r>
        <w:rPr>
          <w:rFonts w:hint="eastAsia" w:asciiTheme="minorEastAsia" w:hAnsiTheme="minorEastAsia" w:eastAsiaTheme="minorEastAsia" w:cstheme="minorEastAsia"/>
          <w:b/>
          <w:bCs/>
          <w:color w:val="auto"/>
          <w:spacing w:val="-8"/>
          <w:sz w:val="24"/>
          <w:szCs w:val="24"/>
          <w:highlight w:val="none"/>
          <w:lang w:val="en-US" w:eastAsia="zh-CN"/>
        </w:rPr>
        <w:t xml:space="preserve">     </w:t>
      </w:r>
      <w:r>
        <w:rPr>
          <w:rFonts w:hint="eastAsia" w:asciiTheme="minorEastAsia" w:hAnsiTheme="minorEastAsia" w:eastAsiaTheme="minorEastAsia" w:cstheme="minorEastAsia"/>
          <w:b/>
          <w:bCs/>
          <w:color w:val="auto"/>
          <w:spacing w:val="-8"/>
          <w:sz w:val="24"/>
          <w:szCs w:val="24"/>
          <w:highlight w:val="none"/>
          <w:lang w:eastAsia="zh-CN"/>
        </w:rPr>
        <w:t>日</w:t>
      </w:r>
    </w:p>
    <w:p>
      <w:pPr>
        <w:kinsoku/>
        <w:wordWrap w:val="0"/>
        <w:spacing w:line="360" w:lineRule="auto"/>
        <w:jc w:val="both"/>
        <w:rPr>
          <w:rFonts w:asciiTheme="minorEastAsia" w:hAnsiTheme="minorEastAsia" w:eastAsiaTheme="minorEastAsia" w:cstheme="minorEastAsia"/>
          <w:color w:val="auto"/>
          <w:spacing w:val="24"/>
          <w:sz w:val="24"/>
          <w:szCs w:val="24"/>
          <w:highlight w:val="none"/>
          <w:lang w:eastAsia="zh-CN"/>
        </w:rPr>
      </w:pPr>
    </w:p>
    <w:p>
      <w:pPr>
        <w:pStyle w:val="10"/>
        <w:rPr>
          <w:rFonts w:asciiTheme="minorEastAsia" w:hAnsiTheme="minorEastAsia" w:eastAsiaTheme="minorEastAsia" w:cstheme="minorEastAsia"/>
          <w:color w:val="auto"/>
          <w:spacing w:val="24"/>
          <w:sz w:val="24"/>
          <w:szCs w:val="24"/>
          <w:highlight w:val="none"/>
          <w:lang w:eastAsia="zh-CN"/>
        </w:rPr>
      </w:pPr>
    </w:p>
    <w:p>
      <w:pPr>
        <w:pStyle w:val="10"/>
        <w:rPr>
          <w:rFonts w:asciiTheme="minorEastAsia" w:hAnsiTheme="minorEastAsia" w:eastAsiaTheme="minorEastAsia" w:cstheme="minorEastAsia"/>
          <w:color w:val="auto"/>
          <w:spacing w:val="24"/>
          <w:sz w:val="24"/>
          <w:szCs w:val="24"/>
          <w:highlight w:val="none"/>
          <w:lang w:eastAsia="zh-CN"/>
        </w:rPr>
      </w:pPr>
    </w:p>
    <w:p>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2.授权书格式</w:t>
      </w:r>
    </w:p>
    <w:p>
      <w:pPr>
        <w:kinsoku/>
        <w:wordWrap w:val="0"/>
        <w:spacing w:line="360" w:lineRule="auto"/>
        <w:ind w:firstLine="567"/>
        <w:jc w:val="center"/>
        <w:rPr>
          <w:rFonts w:asciiTheme="minorEastAsia" w:hAnsiTheme="minorEastAsia" w:eastAsiaTheme="minorEastAsia" w:cstheme="minorEastAsia"/>
          <w:b/>
          <w:color w:val="auto"/>
          <w:sz w:val="24"/>
          <w:szCs w:val="24"/>
          <w:highlight w:val="none"/>
          <w:lang w:eastAsia="zh-CN"/>
        </w:rPr>
      </w:pPr>
    </w:p>
    <w:p>
      <w:pPr>
        <w:kinsoku/>
        <w:wordWrap w:val="0"/>
        <w:spacing w:line="360" w:lineRule="auto"/>
        <w:ind w:firstLine="567"/>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法定代表人（负责人）授权委托书</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地址：法定代表人（负责人）：</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授权代表姓名：性别：出生日期：年月日</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所在单位：职务：</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身份证：现住：</w:t>
      </w:r>
    </w:p>
    <w:p>
      <w:pPr>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兹委托参加项目事宜，并授权其全权办理以下事宜：</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1、参加投标活动；</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2、签订与中标事宜有关的合同。</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授权代表在办理上述事宜过程中以其自己的名义所签署的所有文件我均予以承认。</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授权代表无转委权。</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委托期限：至上述事宜处理完毕止。</w:t>
      </w:r>
    </w:p>
    <w:p>
      <w:pPr>
        <w:pStyle w:val="17"/>
        <w:kinsoku/>
        <w:wordWrap w:val="0"/>
        <w:ind w:firstLine="480"/>
        <w:jc w:val="both"/>
        <w:rPr>
          <w:rFonts w:asciiTheme="minorEastAsia" w:hAnsiTheme="minorEastAsia" w:eastAsiaTheme="minorEastAsia" w:cstheme="minorEastAsia"/>
          <w:color w:val="auto"/>
          <w:sz w:val="24"/>
          <w:szCs w:val="24"/>
          <w:highlight w:val="none"/>
        </w:rPr>
      </w:pP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2160" w:firstLineChars="900"/>
        <w:jc w:val="both"/>
        <w:textAlignment w:val="baseline"/>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委托单位（公章）：</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2160" w:firstLineChars="900"/>
        <w:jc w:val="both"/>
        <w:textAlignment w:val="baseline"/>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法定代表人（负责人）（签字）：</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2160" w:firstLineChars="900"/>
        <w:jc w:val="both"/>
        <w:textAlignment w:val="baseline"/>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w:t>
      </w:r>
    </w:p>
    <w:p>
      <w:pPr>
        <w:keepNext w:val="0"/>
        <w:keepLines w:val="0"/>
        <w:pageBreakBefore w:val="0"/>
        <w:widowControl/>
        <w:kinsoku/>
        <w:wordWrap w:val="0"/>
        <w:overflowPunct/>
        <w:topLinePunct w:val="0"/>
        <w:autoSpaceDE w:val="0"/>
        <w:autoSpaceDN w:val="0"/>
        <w:bidi w:val="0"/>
        <w:adjustRightInd w:val="0"/>
        <w:snapToGrid w:val="0"/>
        <w:spacing w:line="360" w:lineRule="auto"/>
        <w:ind w:firstLine="2160" w:firstLineChars="900"/>
        <w:jc w:val="both"/>
        <w:textAlignment w:val="baseline"/>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kinsoku/>
        <w:wordWrap w:val="0"/>
        <w:spacing w:line="360" w:lineRule="auto"/>
        <w:ind w:firstLine="567"/>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附：法定代表人（负责人）的身份证及授权代表的身份证</w:t>
      </w: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3.资格声明函格式</w:t>
      </w:r>
    </w:p>
    <w:p>
      <w:pPr>
        <w:kinsoku/>
        <w:wordWrap w:val="0"/>
        <w:spacing w:line="360" w:lineRule="auto"/>
        <w:jc w:val="center"/>
        <w:rPr>
          <w:rFonts w:asciiTheme="minorEastAsia" w:hAnsiTheme="minorEastAsia" w:eastAsiaTheme="minorEastAsia" w:cstheme="minorEastAsia"/>
          <w:b/>
          <w:color w:val="auto"/>
          <w:sz w:val="24"/>
          <w:szCs w:val="24"/>
          <w:highlight w:val="none"/>
          <w:lang w:eastAsia="zh-CN"/>
        </w:rPr>
      </w:pPr>
    </w:p>
    <w:p>
      <w:pPr>
        <w:kinsoku/>
        <w:wordWrap w:val="0"/>
        <w:spacing w:line="360" w:lineRule="auto"/>
        <w:jc w:val="center"/>
        <w:rPr>
          <w:rFonts w:ascii="仿宋_GB2312" w:hAnsi="宋体" w:eastAsia="仿宋_GB2312"/>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lang w:eastAsia="zh-CN"/>
        </w:rPr>
        <w:t>关于资格的声明函</w:t>
      </w:r>
    </w:p>
    <w:p>
      <w:pPr>
        <w:pStyle w:val="6"/>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pPr>
        <w:pStyle w:val="6"/>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关于贵方编号为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公开招标，本签字人愿意参加投标，提供“采购内容及要求”中规定的服务，并证明提交的下列文件和说明是准确的真实的。</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1、由</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pacing w:val="-3"/>
          <w:sz w:val="24"/>
          <w:szCs w:val="24"/>
          <w:highlight w:val="none"/>
          <w:lang w:eastAsia="zh-CN"/>
        </w:rPr>
        <w:t>市场监管局签发的我方工商营业执照副本。</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2、法定代表人（负责人）授权书。</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3、法定代表人（负责人）或授权代表身份证（答疑时出示原件）。</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4、公司地址、联系电话、传真等。</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5、法定代表人（负责人）或授权代表的联系电话。</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6、招标项目要求的其他文件。</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7、本签字人确认资格文件中的说明是真实的、准确的。</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p>
    <w:p>
      <w:pPr>
        <w:pStyle w:val="6"/>
        <w:kinsoku/>
        <w:wordWrap w:val="0"/>
        <w:spacing w:line="360" w:lineRule="auto"/>
        <w:ind w:firstLine="468" w:firstLineChars="200"/>
        <w:jc w:val="both"/>
        <w:rPr>
          <w:rFonts w:hint="eastAsia"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投标人（公章）：</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法定代表人（负责人）或授权代表（签字）：</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pStyle w:val="6"/>
        <w:kinsoku/>
        <w:wordWrap w:val="0"/>
        <w:spacing w:line="360" w:lineRule="auto"/>
        <w:ind w:firstLine="468" w:firstLineChars="200"/>
        <w:jc w:val="both"/>
        <w:rPr>
          <w:rFonts w:asciiTheme="minorEastAsia" w:hAnsiTheme="minorEastAsia" w:eastAsiaTheme="minorEastAsia" w:cstheme="minorEastAsia"/>
          <w:color w:val="auto"/>
          <w:spacing w:val="-3"/>
          <w:sz w:val="24"/>
          <w:szCs w:val="24"/>
          <w:highlight w:val="none"/>
        </w:rPr>
      </w:pPr>
    </w:p>
    <w:p>
      <w:pPr>
        <w:pStyle w:val="6"/>
        <w:kinsoku/>
        <w:wordWrap w:val="0"/>
        <w:spacing w:line="360" w:lineRule="auto"/>
        <w:ind w:firstLine="470" w:firstLineChars="200"/>
        <w:jc w:val="both"/>
        <w:rPr>
          <w:rFonts w:asciiTheme="minorEastAsia" w:hAnsiTheme="minorEastAsia" w:eastAsiaTheme="minorEastAsia" w:cstheme="minorEastAsia"/>
          <w:color w:val="auto"/>
          <w:sz w:val="24"/>
          <w:szCs w:val="24"/>
          <w:highlight w:val="none"/>
          <w:lang w:eastAsia="zh-CN"/>
        </w:rPr>
        <w:sectPr>
          <w:headerReference r:id="rId7" w:type="default"/>
          <w:footerReference r:id="rId8"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color w:val="auto"/>
          <w:spacing w:val="-3"/>
          <w:sz w:val="24"/>
          <w:szCs w:val="24"/>
          <w:highlight w:val="none"/>
        </w:rPr>
        <w:t>说明：供应商承诺不实的，依据《</w:t>
      </w:r>
      <w:r>
        <w:rPr>
          <w:rFonts w:hint="eastAsia" w:asciiTheme="minorEastAsia" w:hAnsiTheme="minorEastAsia" w:eastAsiaTheme="minorEastAsia" w:cstheme="minorEastAsia"/>
          <w:b/>
          <w:bCs/>
          <w:color w:val="auto"/>
          <w:spacing w:val="-3"/>
          <w:sz w:val="24"/>
          <w:szCs w:val="24"/>
          <w:highlight w:val="none"/>
          <w:lang w:eastAsia="zh-CN"/>
        </w:rPr>
        <w:t>中华人民共和国</w:t>
      </w:r>
      <w:r>
        <w:rPr>
          <w:rFonts w:hint="eastAsia" w:asciiTheme="minorEastAsia" w:hAnsiTheme="minorEastAsia" w:eastAsiaTheme="minorEastAsia" w:cstheme="minorEastAsia"/>
          <w:b/>
          <w:bCs/>
          <w:color w:val="auto"/>
          <w:spacing w:val="-3"/>
          <w:sz w:val="24"/>
          <w:szCs w:val="24"/>
          <w:highlight w:val="none"/>
        </w:rPr>
        <w:t>政府采购法》第七十七条</w:t>
      </w:r>
      <w:r>
        <w:rPr>
          <w:rFonts w:hint="eastAsia" w:asciiTheme="minorEastAsia" w:hAnsiTheme="minorEastAsia" w:eastAsiaTheme="minorEastAsia" w:cstheme="minorEastAsia"/>
          <w:b/>
          <w:bCs/>
          <w:color w:val="auto"/>
          <w:spacing w:val="8"/>
          <w:sz w:val="24"/>
          <w:szCs w:val="24"/>
          <w:highlight w:val="none"/>
        </w:rPr>
        <w:t>供虚假材料谋取中标、</w:t>
      </w:r>
      <w:r>
        <w:rPr>
          <w:rFonts w:hint="eastAsia" w:asciiTheme="minorEastAsia" w:hAnsiTheme="minorEastAsia" w:eastAsiaTheme="minorEastAsia" w:cstheme="minorEastAsia"/>
          <w:b/>
          <w:bCs/>
          <w:color w:val="auto"/>
          <w:spacing w:val="-4"/>
          <w:sz w:val="24"/>
          <w:szCs w:val="24"/>
          <w:highlight w:val="none"/>
        </w:rPr>
        <w:t>成交的</w:t>
      </w:r>
      <w:r>
        <w:rPr>
          <w:rFonts w:hint="eastAsia" w:asciiTheme="minorEastAsia" w:hAnsiTheme="minorEastAsia" w:eastAsiaTheme="minorEastAsia" w:cstheme="minorEastAsia"/>
          <w:b/>
          <w:bCs/>
          <w:color w:val="auto"/>
          <w:position w:val="11"/>
          <w:sz w:val="24"/>
          <w:szCs w:val="24"/>
          <w:highlight w:val="none"/>
          <w:lang w:eastAsia="zh-CN"/>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4"/>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color w:val="auto"/>
          <w:spacing w:val="-4"/>
          <w:sz w:val="24"/>
          <w:szCs w:val="24"/>
          <w:highlight w:val="none"/>
        </w:rPr>
        <w:t>有关规定予以</w:t>
      </w:r>
      <w:r>
        <w:rPr>
          <w:rFonts w:hint="eastAsia" w:asciiTheme="minorEastAsia" w:hAnsiTheme="minorEastAsia" w:eastAsiaTheme="minorEastAsia" w:cstheme="minorEastAsia"/>
          <w:b/>
          <w:bCs/>
          <w:color w:val="auto"/>
          <w:spacing w:val="-4"/>
          <w:sz w:val="24"/>
          <w:szCs w:val="24"/>
          <w:highlight w:val="none"/>
          <w:lang w:eastAsia="zh-CN"/>
        </w:rPr>
        <w:t>处理。</w:t>
      </w:r>
    </w:p>
    <w:p>
      <w:pPr>
        <w:kinsoku/>
        <w:wordWrap w:val="0"/>
        <w:spacing w:line="256" w:lineRule="auto"/>
        <w:jc w:val="both"/>
        <w:rPr>
          <w:rFonts w:asciiTheme="minorEastAsia" w:hAnsiTheme="minorEastAsia" w:eastAsiaTheme="minorEastAsia" w:cstheme="minorEastAsia"/>
          <w:color w:val="auto"/>
          <w:highlight w:val="none"/>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4.承诺函格式</w:t>
      </w:r>
    </w:p>
    <w:p>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投标人承诺函</w:t>
      </w:r>
    </w:p>
    <w:p>
      <w:pPr>
        <w:pStyle w:val="6"/>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p>
    <w:p>
      <w:pPr>
        <w:pStyle w:val="6"/>
        <w:kinsoku/>
        <w:wordWrap w:val="0"/>
        <w:spacing w:line="360" w:lineRule="auto"/>
        <w:jc w:val="both"/>
        <w:rPr>
          <w:rFonts w:asciiTheme="minorEastAsia" w:hAnsiTheme="minorEastAsia" w:eastAsiaTheme="minorEastAsia" w:cstheme="minorEastAsia"/>
          <w:color w:val="auto"/>
          <w:spacing w:val="-3"/>
          <w:sz w:val="24"/>
          <w:szCs w:val="24"/>
          <w:highlight w:val="none"/>
          <w:lang w:eastAsia="zh-CN"/>
        </w:rPr>
      </w:pPr>
      <w:r>
        <w:rPr>
          <w:rFonts w:hint="eastAsia" w:asciiTheme="minorEastAsia" w:hAnsiTheme="minorEastAsia" w:eastAsiaTheme="minorEastAsia" w:cstheme="minorEastAsia"/>
          <w:color w:val="auto"/>
          <w:spacing w:val="-3"/>
          <w:sz w:val="24"/>
          <w:szCs w:val="24"/>
          <w:highlight w:val="none"/>
          <w:lang w:eastAsia="zh-CN"/>
        </w:rPr>
        <w:t>采购人或代理机构名称：</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很荣幸能参与项目编号为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项目的投标。</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我代表</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（投标人名称），在此作如下承诺：</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1、完全理解和接受本项目招标文件的一切规定和要求；</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2、我方递交的投标文件中所有的资料均为真实的、准确的，无任何虚假内容。若存在有虚假内容，我方愿意承担法律责任。</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若中标，我方将按照招标文件的具体规定与采购人签订供货安装调试或服务合同，并且严格按合同履行义务，按时交付使用，保证设备或服务质量符合招标文件要求，并提供优质服务。如果在合同执行过程中，发现问题，我方一定尽快对其进行调整，并承担相应的经济责任；</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4、若中标，本承诺将成为合同不可分割的一部分，与合同具有同等的法律效力。</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5、我方同意招标文件所附的合同文本作为与采购方签约的合同文本，非经双方一致同意，不得改变原合同文本的条款。</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我方保证，严格遵守《中华人民共和国政府采购法》《中华人民共和国政府采购法实施条例》《政府采购货物和服务招标投标管理办法》及其他相关法律法规的规定，若有违反上述法律法规的行为，愿意接受处罚并承担相应的法律责任。</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投标人（公章）：</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p>
    <w:p>
      <w:pPr>
        <w:kinsoku/>
        <w:wordWrap w:val="0"/>
        <w:spacing w:line="360" w:lineRule="auto"/>
        <w:ind w:firstLine="720"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kinsoku/>
        <w:wordWrap w:val="0"/>
        <w:spacing w:line="256" w:lineRule="auto"/>
        <w:jc w:val="both"/>
        <w:rPr>
          <w:rFonts w:asciiTheme="minorEastAsia" w:hAnsiTheme="minorEastAsia" w:eastAsiaTheme="minorEastAsia" w:cstheme="minorEastAsia"/>
          <w:color w:val="auto"/>
          <w:highlight w:val="none"/>
        </w:rPr>
      </w:pPr>
    </w:p>
    <w:p>
      <w:pPr>
        <w:kinsoku/>
        <w:wordWrap w:val="0"/>
        <w:spacing w:line="256" w:lineRule="auto"/>
        <w:jc w:val="both"/>
        <w:rPr>
          <w:rFonts w:asciiTheme="minorEastAsia" w:hAnsiTheme="minorEastAsia" w:eastAsiaTheme="minorEastAsia" w:cstheme="minorEastAsia"/>
          <w:color w:val="auto"/>
          <w:highlight w:val="none"/>
        </w:rPr>
      </w:pPr>
    </w:p>
    <w:p>
      <w:pPr>
        <w:kinsoku/>
        <w:wordWrap w:val="0"/>
        <w:spacing w:line="256" w:lineRule="auto"/>
        <w:jc w:val="both"/>
        <w:rPr>
          <w:rFonts w:asciiTheme="minorEastAsia" w:hAnsiTheme="minorEastAsia" w:eastAsiaTheme="minorEastAsia" w:cstheme="minorEastAsia"/>
          <w:color w:val="auto"/>
          <w:highlight w:val="none"/>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5.营业执照副本或其他资格证明文件</w:t>
      </w: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6.具有履行合同所必需的设备和专业技术能力的承诺</w:t>
      </w: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7.依法缴纳税收和社会保障资金的缴费凭证(提供近</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年内任意</w:t>
      </w:r>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lang w:eastAsia="zh-CN"/>
        </w:rPr>
        <w:t>个月的有效凭证)</w:t>
      </w: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8.良好的商业信誉和健全的财务会计制度的证明文件</w:t>
      </w:r>
    </w:p>
    <w:p>
      <w:pPr>
        <w:kinsoku/>
        <w:wordWrap w:val="0"/>
        <w:spacing w:line="360" w:lineRule="auto"/>
        <w:ind w:firstLine="604" w:firstLineChars="252"/>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说明：（1）提供本单位上年度经会计师事务所出具的审计报告或本公司出具的财务报表或提供银行出具的证明文件。银行出具的证明文件应能说明该投标人与银行之间业务往来正常，企业信誉良好等。</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（2）投标人提供企业有关财务会计制度。</w:t>
      </w: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9.投标人出具参加政府采购活动前三年内，在经营活动中没有重大违法记录的书面声明（加盖单位公章）</w:t>
      </w: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10.投标人诚信承诺书</w:t>
      </w:r>
    </w:p>
    <w:p>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center"/>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诚信承诺书</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为维护市场公平竞争，营造诚实守信的公共资源交易环境，本公司郑重承诺：</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2、本公司在参加本项目过程中严格遵守各项诚信廉洁规定，如有违反，自愿按规定接受处罚。</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承诺人法定名称（盖章）：</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承诺人法定地址：</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授权代表（签字或盖章）：</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w:t>
      </w:r>
    </w:p>
    <w:p>
      <w:pPr>
        <w:kinsoku/>
        <w:wordWrap w:val="0"/>
        <w:spacing w:line="360" w:lineRule="auto"/>
        <w:ind w:firstLine="672" w:firstLineChars="3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ind w:firstLine="607" w:firstLineChars="252"/>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11.投标人出具信用记录查询结果网页截图</w:t>
      </w: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12.其他资格证明</w:t>
      </w:r>
    </w:p>
    <w:p>
      <w:pPr>
        <w:kinsoku/>
        <w:wordWrap w:val="0"/>
        <w:spacing w:line="360" w:lineRule="auto"/>
        <w:jc w:val="both"/>
        <w:rPr>
          <w:rFonts w:asciiTheme="minorEastAsia" w:hAnsiTheme="minorEastAsia" w:eastAsiaTheme="minorEastAsia" w:cstheme="minorEastAsia"/>
          <w:b/>
          <w:bCs/>
          <w:color w:val="auto"/>
          <w:sz w:val="24"/>
          <w:szCs w:val="24"/>
          <w:highlight w:val="none"/>
          <w:lang w:eastAsia="zh-CN"/>
        </w:rPr>
      </w:pPr>
    </w:p>
    <w:p>
      <w:pPr>
        <w:kinsoku/>
        <w:wordWrap w:val="0"/>
        <w:spacing w:line="360" w:lineRule="auto"/>
        <w:ind w:firstLine="482" w:firstLineChars="200"/>
        <w:jc w:val="both"/>
        <w:rPr>
          <w:rFonts w:asciiTheme="minorEastAsia" w:hAnsiTheme="minorEastAsia" w:eastAsiaTheme="minorEastAsia" w:cstheme="minorEastAsia"/>
          <w:b/>
          <w:bCs/>
          <w:color w:val="auto"/>
          <w:sz w:val="24"/>
          <w:szCs w:val="24"/>
          <w:highlight w:val="none"/>
          <w:lang w:val="zh-CN" w:eastAsia="zh-CN"/>
        </w:rPr>
      </w:pPr>
      <w:r>
        <w:rPr>
          <w:rFonts w:hint="eastAsia" w:asciiTheme="minorEastAsia" w:hAnsiTheme="minorEastAsia" w:eastAsiaTheme="minorEastAsia" w:cstheme="minorEastAsia"/>
          <w:b/>
          <w:bCs/>
          <w:color w:val="auto"/>
          <w:sz w:val="24"/>
          <w:szCs w:val="24"/>
          <w:highlight w:val="none"/>
          <w:lang w:eastAsia="zh-CN"/>
        </w:rPr>
        <w:t>按照南阳市财政局《关于在政府采购活动中施行供应商资格信用承诺制的通知》宛财购〔2023〕4号的要求，对于市本级政府采购项目，全部实施供应商资格信用承诺，投标人在投标时，按照规定提供“南阳市政府采购供应商信用承诺函”（详见附件）的，无需再提交上述5-9项证明材料”。投标人</w:t>
      </w:r>
      <w:r>
        <w:rPr>
          <w:rFonts w:hint="eastAsia" w:asciiTheme="minorEastAsia" w:hAnsiTheme="minorEastAsia" w:eastAsiaTheme="minorEastAsia" w:cstheme="minorEastAsia"/>
          <w:b/>
          <w:bCs/>
          <w:color w:val="auto"/>
          <w:sz w:val="24"/>
          <w:szCs w:val="24"/>
          <w:highlight w:val="none"/>
          <w:lang w:val="zh-CN" w:eastAsia="zh-CN"/>
        </w:rPr>
        <w:t>在中标后，应将上述由信用承诺书替代的证明材料提交采购人或采购代理机构，证明材料将随公告一并公示。</w:t>
      </w:r>
    </w:p>
    <w:p>
      <w:pPr>
        <w:pStyle w:val="6"/>
        <w:kinsoku/>
        <w:wordWrap w:val="0"/>
        <w:spacing w:line="360" w:lineRule="auto"/>
        <w:jc w:val="center"/>
        <w:rPr>
          <w:rFonts w:asciiTheme="minorEastAsia" w:hAnsiTheme="minorEastAsia" w:eastAsiaTheme="minorEastAsia" w:cstheme="minorEastAsia"/>
          <w:b/>
          <w:bCs/>
          <w:color w:val="auto"/>
          <w:sz w:val="32"/>
          <w:szCs w:val="32"/>
          <w:highlight w:val="none"/>
          <w:lang w:val="zh-CN" w:eastAsia="zh-CN"/>
        </w:rPr>
      </w:pPr>
      <w:r>
        <w:rPr>
          <w:rFonts w:hint="eastAsia" w:asciiTheme="minorEastAsia" w:hAnsiTheme="minorEastAsia" w:eastAsiaTheme="minorEastAsia" w:cstheme="minorEastAsia"/>
          <w:b/>
          <w:bCs/>
          <w:color w:val="auto"/>
          <w:sz w:val="32"/>
          <w:szCs w:val="32"/>
          <w:highlight w:val="none"/>
          <w:lang w:val="zh-CN" w:eastAsia="zh-CN"/>
        </w:rPr>
        <w:t>南阳市政府采购供应商信用承诺函</w:t>
      </w:r>
    </w:p>
    <w:p>
      <w:pPr>
        <w:widowControl w:val="0"/>
        <w:kinsoku/>
        <w:wordWrap w:val="0"/>
        <w:spacing w:line="360" w:lineRule="auto"/>
        <w:jc w:val="both"/>
        <w:rPr>
          <w:rFonts w:asciiTheme="minorEastAsia" w:hAnsiTheme="minorEastAsia" w:eastAsiaTheme="minorEastAsia" w:cstheme="minorEastAsia"/>
          <w:b/>
          <w:bCs/>
          <w:color w:val="auto"/>
          <w:sz w:val="24"/>
          <w:szCs w:val="24"/>
          <w:highlight w:val="none"/>
          <w:lang w:val="zh-CN" w:eastAsia="zh-CN"/>
        </w:rPr>
      </w:pP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zh-CN" w:eastAsia="zh-CN"/>
        </w:rPr>
        <w:t>致（采购人或</w:t>
      </w:r>
      <w:r>
        <w:rPr>
          <w:rFonts w:hint="eastAsia" w:asciiTheme="minorEastAsia" w:hAnsiTheme="minorEastAsia" w:eastAsiaTheme="minorEastAsia" w:cstheme="minorEastAsia"/>
          <w:color w:val="auto"/>
          <w:sz w:val="24"/>
          <w:szCs w:val="24"/>
          <w:highlight w:val="none"/>
          <w:lang w:eastAsia="zh-CN"/>
        </w:rPr>
        <w:t>采购代理机构</w:t>
      </w:r>
      <w:r>
        <w:rPr>
          <w:rFonts w:hint="eastAsia" w:asciiTheme="minorEastAsia" w:hAnsiTheme="minorEastAsia" w:eastAsiaTheme="minorEastAsia" w:cstheme="minorEastAsia"/>
          <w:color w:val="auto"/>
          <w:sz w:val="24"/>
          <w:szCs w:val="24"/>
          <w:highlight w:val="none"/>
          <w:lang w:val="zh-CN" w:eastAsia="zh-CN"/>
        </w:rPr>
        <w:t>）：</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单位名称：</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统一社会信用代码：</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联系地址和电话：</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（一）具有独立承担民事责任的能力；</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（二）具有良好的商业信誉和健全的财务会计制度；</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（三）具有履行合同所必需的设备和专业技术能力；</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（四）有依法缴纳税收和社会保障资金的良好记录；</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（五）参加政府采购活动前三年内，在经营活动中没有重大违法记录；</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（六）法律、行政法规规定的其他条件。</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我单位保证上述承诺事项的真实性，如有弄虚作假或其他违法违规行为，愿意承担一切法律责任，并承担因此所造成的一切损失。</w:t>
      </w:r>
    </w:p>
    <w:p>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widowControl w:val="0"/>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投标人（企业电子章）：</w:t>
      </w:r>
    </w:p>
    <w:p>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法定代表人或授权代表（签字或电子印章）：</w:t>
      </w:r>
    </w:p>
    <w:p>
      <w:pPr>
        <w:widowControl w:val="0"/>
        <w:kinsoku/>
        <w:wordWrap w:val="0"/>
        <w:spacing w:line="360" w:lineRule="auto"/>
        <w:ind w:firstLine="2160" w:firstLineChars="9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widowControl w:val="0"/>
        <w:kinsoku/>
        <w:wordWrap w:val="0"/>
        <w:spacing w:line="360" w:lineRule="auto"/>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注：</w:t>
      </w:r>
    </w:p>
    <w:p>
      <w:pPr>
        <w:widowControl w:val="0"/>
        <w:kinsoku/>
        <w:wordWrap w:val="0"/>
        <w:spacing w:line="360" w:lineRule="auto"/>
        <w:ind w:firstLine="480" w:firstLineChars="200"/>
        <w:jc w:val="both"/>
        <w:rPr>
          <w:rFonts w:asciiTheme="minorEastAsia" w:hAnsiTheme="minorEastAsia" w:eastAsiaTheme="minorEastAsia" w:cstheme="minorEastAsia"/>
          <w:color w:val="auto"/>
          <w:sz w:val="24"/>
          <w:szCs w:val="24"/>
          <w:highlight w:val="none"/>
          <w:lang w:val="zh-CN" w:eastAsia="zh-CN"/>
        </w:rPr>
      </w:pPr>
      <w:r>
        <w:rPr>
          <w:rFonts w:hint="eastAsia" w:asciiTheme="minorEastAsia" w:hAnsiTheme="minorEastAsia" w:eastAsiaTheme="minorEastAsia" w:cstheme="minorEastAsia"/>
          <w:color w:val="auto"/>
          <w:sz w:val="24"/>
          <w:szCs w:val="24"/>
          <w:highlight w:val="none"/>
          <w:lang w:val="zh-CN" w:eastAsia="zh-CN"/>
        </w:rPr>
        <w:t>1、投标人须在投标文件中按此模板提供承诺函，未提供视为未实质性响应招标文件要求，按无效投标处理。</w:t>
      </w:r>
    </w:p>
    <w:p>
      <w:pPr>
        <w:kinsoku/>
        <w:wordWrap w:val="0"/>
        <w:spacing w:line="360" w:lineRule="auto"/>
        <w:ind w:firstLine="480" w:firstLineChars="200"/>
        <w:jc w:val="both"/>
        <w:rPr>
          <w:rFonts w:asciiTheme="minorEastAsia" w:hAnsiTheme="minorEastAsia" w:eastAsiaTheme="minorEastAsia" w:cstheme="minorEastAsia"/>
          <w:color w:val="auto"/>
          <w:spacing w:val="24"/>
          <w:sz w:val="24"/>
          <w:szCs w:val="24"/>
          <w:highlight w:val="none"/>
        </w:rPr>
      </w:pPr>
      <w:r>
        <w:rPr>
          <w:rFonts w:hint="eastAsia" w:asciiTheme="minorEastAsia" w:hAnsiTheme="minorEastAsia" w:eastAsiaTheme="minorEastAsia" w:cstheme="minorEastAsia"/>
          <w:color w:val="auto"/>
          <w:sz w:val="24"/>
          <w:szCs w:val="24"/>
          <w:highlight w:val="none"/>
          <w:lang w:val="zh-CN" w:eastAsia="zh-CN"/>
        </w:rPr>
        <w:t>2、投标人的法定代表人或者授权代表的签字或盖章应真实、有效，如由授权代表签字或盖章的，应提供“法定代表人授权书”。</w:t>
      </w:r>
    </w:p>
    <w:p>
      <w:pPr>
        <w:pStyle w:val="3"/>
        <w:bidi w:val="0"/>
        <w:rPr>
          <w:color w:val="auto"/>
          <w:highlight w:val="none"/>
          <w:lang w:eastAsia="zh-CN"/>
        </w:rPr>
      </w:pPr>
      <w:r>
        <w:rPr>
          <w:rFonts w:hint="eastAsia"/>
          <w:color w:val="auto"/>
          <w:highlight w:val="none"/>
        </w:rPr>
        <w:t>二、商务技术文件格式</w:t>
      </w: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24"/>
          <w:sz w:val="24"/>
          <w:szCs w:val="24"/>
          <w:highlight w:val="none"/>
          <w:lang w:eastAsia="zh-CN"/>
        </w:rPr>
        <w:t>1.投标书格式</w:t>
      </w:r>
    </w:p>
    <w:p>
      <w:pPr>
        <w:kinsoku/>
        <w:wordWrap w:val="0"/>
        <w:spacing w:line="360" w:lineRule="auto"/>
        <w:ind w:firstLine="607" w:firstLineChars="252"/>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t>投标书</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致：采购人或采购代理机构</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根据贵方招标编号为（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）的公开招标公告，签字代表</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（全名、职务）经正式授权并代表投标人</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（投标人名称、地址）提交电子投标文件一份，并对之负法律责任。</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投标文件组成资格证明文件第1至</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项，商务技术文件第1至</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项。</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据此函，签字代表宣布同意如下：</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1、所附服务报价为以开标一览表为准。</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2、如果我们的投标书被接受，我们将履行招标文件中规定的每一项要求，按期、按质、按量履行合同。</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3、我方愿按《中华人民共和国政府采购法》和《中华人民共和国民法典》履行我方的全部责任。</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4、我方已详细审查全部招标文件，包括修改文件以及全部参考资料和有关附件。我们完全理解并同意放弃对这方面有不明白及误解的权力。</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5、本投标自开标之日起有效期为60天。</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地址：</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电话（传真）：</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p>
      <w:pPr>
        <w:kinsoku/>
        <w:wordWrap w:val="0"/>
        <w:spacing w:line="360" w:lineRule="auto"/>
        <w:ind w:firstLine="604" w:firstLineChars="252"/>
        <w:jc w:val="both"/>
        <w:rPr>
          <w:rFonts w:asciiTheme="minorEastAsia" w:hAnsiTheme="minorEastAsia" w:eastAsiaTheme="minorEastAsia" w:cstheme="minorEastAsia"/>
          <w:color w:val="auto"/>
          <w:sz w:val="24"/>
          <w:szCs w:val="24"/>
          <w:highlight w:val="none"/>
          <w:lang w:eastAsia="zh-CN"/>
        </w:rPr>
        <w:sectPr>
          <w:headerReference r:id="rId9" w:type="default"/>
          <w:footerReference r:id="rId10"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kinsoku/>
        <w:wordWrap w:val="0"/>
        <w:jc w:val="both"/>
        <w:rPr>
          <w:rFonts w:ascii="宋体" w:hAnsi="宋体"/>
          <w:b/>
          <w:color w:val="auto"/>
          <w:sz w:val="24"/>
          <w:szCs w:val="24"/>
          <w:highlight w:val="none"/>
          <w:lang w:eastAsia="zh-CN"/>
        </w:rPr>
      </w:pPr>
      <w:r>
        <w:rPr>
          <w:rFonts w:hint="eastAsia" w:ascii="宋体" w:hAnsi="宋体"/>
          <w:b/>
          <w:color w:val="auto"/>
          <w:sz w:val="24"/>
          <w:szCs w:val="24"/>
          <w:highlight w:val="none"/>
          <w:lang w:eastAsia="zh-CN"/>
        </w:rPr>
        <w:t>2、投标分项报价一览表</w:t>
      </w:r>
    </w:p>
    <w:p>
      <w:pPr>
        <w:kinsoku/>
        <w:wordWrap w:val="0"/>
        <w:jc w:val="both"/>
        <w:rPr>
          <w:rFonts w:ascii="宋体" w:hAnsi="宋体"/>
          <w:b/>
          <w:color w:val="auto"/>
          <w:sz w:val="24"/>
          <w:szCs w:val="24"/>
          <w:highlight w:val="none"/>
        </w:rPr>
      </w:pPr>
    </w:p>
    <w:p>
      <w:pPr>
        <w:kinsoku/>
        <w:wordWrap w:val="0"/>
        <w:jc w:val="center"/>
        <w:rPr>
          <w:rFonts w:asciiTheme="minorEastAsia" w:hAnsiTheme="minorEastAsia" w:eastAsiaTheme="minorEastAsia" w:cstheme="minorEastAsia"/>
          <w:b/>
          <w:color w:val="auto"/>
          <w:sz w:val="28"/>
          <w:szCs w:val="28"/>
          <w:highlight w:val="none"/>
          <w:lang w:eastAsia="zh-CN"/>
        </w:rPr>
      </w:pPr>
      <w:r>
        <w:rPr>
          <w:rFonts w:hint="eastAsia" w:asciiTheme="minorEastAsia" w:hAnsiTheme="minorEastAsia" w:eastAsiaTheme="minorEastAsia" w:cstheme="minorEastAsia"/>
          <w:b/>
          <w:color w:val="auto"/>
          <w:sz w:val="24"/>
          <w:szCs w:val="24"/>
          <w:highlight w:val="none"/>
        </w:rPr>
        <w:t>投标</w:t>
      </w:r>
      <w:r>
        <w:rPr>
          <w:rFonts w:hint="eastAsia" w:asciiTheme="minorEastAsia" w:hAnsiTheme="minorEastAsia" w:eastAsiaTheme="minorEastAsia" w:cstheme="minorEastAsia"/>
          <w:b/>
          <w:color w:val="auto"/>
          <w:sz w:val="24"/>
          <w:szCs w:val="24"/>
          <w:highlight w:val="none"/>
          <w:lang w:eastAsia="zh-CN"/>
        </w:rPr>
        <w:t>分项</w:t>
      </w:r>
      <w:r>
        <w:rPr>
          <w:rFonts w:hint="eastAsia" w:asciiTheme="minorEastAsia" w:hAnsiTheme="minorEastAsia" w:eastAsiaTheme="minorEastAsia" w:cstheme="minorEastAsia"/>
          <w:b/>
          <w:color w:val="auto"/>
          <w:sz w:val="24"/>
          <w:szCs w:val="24"/>
          <w:highlight w:val="none"/>
        </w:rPr>
        <w:t>报价一览表</w:t>
      </w:r>
    </w:p>
    <w:p>
      <w:pPr>
        <w:pStyle w:val="43"/>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投标人名称（公章）：</w:t>
      </w:r>
    </w:p>
    <w:p>
      <w:pPr>
        <w:pStyle w:val="43"/>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w:t>
      </w:r>
    </w:p>
    <w:p>
      <w:pPr>
        <w:pStyle w:val="43"/>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项目编号：</w:t>
      </w:r>
    </w:p>
    <w:tbl>
      <w:tblPr>
        <w:tblStyle w:val="18"/>
        <w:tblpPr w:leftFromText="180" w:rightFromText="180" w:vertAnchor="text" w:horzAnchor="margin" w:tblpY="117"/>
        <w:tblW w:w="13962" w:type="dxa"/>
        <w:tblInd w:w="0" w:type="dxa"/>
        <w:tblLayout w:type="fixed"/>
        <w:tblCellMar>
          <w:top w:w="0" w:type="dxa"/>
          <w:left w:w="108" w:type="dxa"/>
          <w:bottom w:w="0" w:type="dxa"/>
          <w:right w:w="108" w:type="dxa"/>
        </w:tblCellMar>
      </w:tblPr>
      <w:tblGrid>
        <w:gridCol w:w="902"/>
        <w:gridCol w:w="2435"/>
        <w:gridCol w:w="1800"/>
        <w:gridCol w:w="2300"/>
        <w:gridCol w:w="1988"/>
        <w:gridCol w:w="1337"/>
        <w:gridCol w:w="1400"/>
        <w:gridCol w:w="1800"/>
      </w:tblGrid>
      <w:tr>
        <w:tblPrEx>
          <w:tblCellMar>
            <w:top w:w="0" w:type="dxa"/>
            <w:left w:w="108" w:type="dxa"/>
            <w:bottom w:w="0" w:type="dxa"/>
            <w:right w:w="108" w:type="dxa"/>
          </w:tblCellMar>
        </w:tblPrEx>
        <w:trPr>
          <w:trHeight w:val="675" w:hRule="atLeast"/>
        </w:trPr>
        <w:tc>
          <w:tcPr>
            <w:tcW w:w="9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r>
              <w:rPr>
                <w:rFonts w:hint="eastAsia"/>
                <w:color w:val="auto"/>
                <w:sz w:val="21"/>
                <w:szCs w:val="21"/>
                <w:highlight w:val="none"/>
              </w:rPr>
              <w:t>序号</w:t>
            </w:r>
          </w:p>
        </w:tc>
        <w:tc>
          <w:tcPr>
            <w:tcW w:w="2435"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r>
              <w:rPr>
                <w:rFonts w:hint="eastAsia"/>
                <w:color w:val="auto"/>
                <w:sz w:val="21"/>
                <w:szCs w:val="21"/>
                <w:highlight w:val="none"/>
              </w:rPr>
              <w:t>服务内容　</w:t>
            </w:r>
          </w:p>
        </w:tc>
        <w:tc>
          <w:tcPr>
            <w:tcW w:w="18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r>
              <w:rPr>
                <w:rFonts w:hint="eastAsia"/>
                <w:color w:val="auto"/>
                <w:sz w:val="21"/>
                <w:szCs w:val="21"/>
                <w:highlight w:val="none"/>
              </w:rPr>
              <w:t>数量　</w:t>
            </w:r>
          </w:p>
        </w:tc>
        <w:tc>
          <w:tcPr>
            <w:tcW w:w="23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r>
              <w:rPr>
                <w:rFonts w:hint="eastAsia"/>
                <w:color w:val="auto"/>
                <w:sz w:val="21"/>
                <w:szCs w:val="21"/>
                <w:highlight w:val="none"/>
                <w:lang w:val="en-US"/>
              </w:rPr>
              <w:t>投标单价</w:t>
            </w:r>
            <w:r>
              <w:rPr>
                <w:rFonts w:hint="eastAsia"/>
                <w:color w:val="auto"/>
                <w:sz w:val="21"/>
                <w:szCs w:val="21"/>
                <w:highlight w:val="none"/>
              </w:rPr>
              <w:t>　</w:t>
            </w:r>
          </w:p>
        </w:tc>
        <w:tc>
          <w:tcPr>
            <w:tcW w:w="1988" w:type="dxa"/>
            <w:tcBorders>
              <w:top w:val="single" w:color="auto" w:sz="4" w:space="0"/>
              <w:left w:val="single" w:color="auto" w:sz="4" w:space="0"/>
              <w:bottom w:val="single" w:color="auto" w:sz="4" w:space="0"/>
              <w:right w:val="single" w:color="auto" w:sz="4" w:space="0"/>
            </w:tcBorders>
            <w:noWrap w:val="0"/>
            <w:vAlign w:val="center"/>
          </w:tcPr>
          <w:p>
            <w:pPr>
              <w:jc w:val="center"/>
              <w:rPr>
                <w:color w:val="auto"/>
                <w:sz w:val="21"/>
                <w:szCs w:val="21"/>
                <w:highlight w:val="none"/>
                <w:lang w:val="en-US"/>
              </w:rPr>
            </w:pPr>
            <w:r>
              <w:rPr>
                <w:rFonts w:hint="eastAsia"/>
                <w:color w:val="auto"/>
                <w:sz w:val="21"/>
                <w:szCs w:val="21"/>
                <w:highlight w:val="none"/>
                <w:lang w:val="en-US"/>
              </w:rPr>
              <w:t>投标总价</w:t>
            </w:r>
          </w:p>
        </w:tc>
        <w:tc>
          <w:tcPr>
            <w:tcW w:w="1337" w:type="dxa"/>
            <w:tcBorders>
              <w:top w:val="single" w:color="auto" w:sz="4" w:space="0"/>
              <w:left w:val="single" w:color="auto" w:sz="4" w:space="0"/>
              <w:bottom w:val="single" w:color="auto" w:sz="4" w:space="0"/>
              <w:right w:val="single" w:color="auto" w:sz="4" w:space="0"/>
            </w:tcBorders>
            <w:noWrap/>
            <w:vAlign w:val="center"/>
          </w:tcPr>
          <w:p>
            <w:pPr>
              <w:ind w:firstLine="210" w:firstLineChars="100"/>
              <w:rPr>
                <w:rFonts w:hint="eastAsia"/>
                <w:color w:val="auto"/>
                <w:sz w:val="21"/>
                <w:szCs w:val="21"/>
                <w:highlight w:val="none"/>
              </w:rPr>
            </w:pPr>
            <w:r>
              <w:rPr>
                <w:rFonts w:hint="eastAsia"/>
                <w:color w:val="auto"/>
                <w:sz w:val="21"/>
                <w:szCs w:val="21"/>
                <w:highlight w:val="none"/>
              </w:rPr>
              <w:t>服务期限</w:t>
            </w:r>
          </w:p>
        </w:tc>
        <w:tc>
          <w:tcPr>
            <w:tcW w:w="14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 w:val="21"/>
                <w:szCs w:val="21"/>
                <w:highlight w:val="none"/>
              </w:rPr>
            </w:pPr>
            <w:r>
              <w:rPr>
                <w:rFonts w:hint="eastAsia"/>
                <w:color w:val="auto"/>
                <w:sz w:val="21"/>
                <w:szCs w:val="21"/>
                <w:highlight w:val="none"/>
              </w:rPr>
              <w:t>服务质量</w:t>
            </w:r>
          </w:p>
        </w:tc>
        <w:tc>
          <w:tcPr>
            <w:tcW w:w="1800" w:type="dxa"/>
            <w:tcBorders>
              <w:top w:val="single" w:color="auto" w:sz="4" w:space="0"/>
              <w:left w:val="single" w:color="auto" w:sz="4" w:space="0"/>
              <w:bottom w:val="single" w:color="auto" w:sz="4" w:space="0"/>
              <w:right w:val="single" w:color="auto" w:sz="4" w:space="0"/>
            </w:tcBorders>
            <w:noWrap/>
            <w:vAlign w:val="center"/>
          </w:tcPr>
          <w:p>
            <w:pPr>
              <w:jc w:val="both"/>
              <w:rPr>
                <w:rFonts w:hint="eastAsia"/>
                <w:color w:val="auto"/>
                <w:sz w:val="21"/>
                <w:szCs w:val="21"/>
                <w:highlight w:val="none"/>
              </w:rPr>
            </w:pPr>
            <w:r>
              <w:rPr>
                <w:rFonts w:hint="eastAsia"/>
                <w:color w:val="auto"/>
                <w:sz w:val="21"/>
                <w:szCs w:val="21"/>
                <w:highlight w:val="none"/>
              </w:rPr>
              <w:t>备注　</w:t>
            </w:r>
          </w:p>
        </w:tc>
      </w:tr>
      <w:tr>
        <w:tblPrEx>
          <w:tblCellMar>
            <w:top w:w="0" w:type="dxa"/>
            <w:left w:w="108" w:type="dxa"/>
            <w:bottom w:w="0" w:type="dxa"/>
            <w:right w:w="108" w:type="dxa"/>
          </w:tblCellMar>
        </w:tblPrEx>
        <w:trPr>
          <w:trHeight w:val="675" w:hRule="atLeast"/>
        </w:trPr>
        <w:tc>
          <w:tcPr>
            <w:tcW w:w="902" w:type="dxa"/>
            <w:tcBorders>
              <w:top w:val="single" w:color="auto" w:sz="4" w:space="0"/>
              <w:left w:val="single" w:color="auto" w:sz="4" w:space="0"/>
              <w:bottom w:val="single" w:color="auto" w:sz="4" w:space="0"/>
              <w:right w:val="single" w:color="auto" w:sz="4" w:space="0"/>
            </w:tcBorders>
            <w:noWrap/>
            <w:vAlign w:val="center"/>
          </w:tcPr>
          <w:p>
            <w:pPr>
              <w:ind w:firstLine="210" w:firstLineChars="100"/>
              <w:rPr>
                <w:rFonts w:hint="eastAsia"/>
                <w:color w:val="auto"/>
                <w:sz w:val="21"/>
                <w:szCs w:val="21"/>
                <w:highlight w:val="none"/>
              </w:rPr>
            </w:pPr>
            <w:r>
              <w:rPr>
                <w:rFonts w:hint="eastAsia"/>
                <w:color w:val="auto"/>
                <w:sz w:val="21"/>
                <w:szCs w:val="21"/>
                <w:highlight w:val="none"/>
              </w:rPr>
              <w:t>1</w:t>
            </w:r>
          </w:p>
        </w:tc>
        <w:tc>
          <w:tcPr>
            <w:tcW w:w="2435"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18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23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color w:val="auto"/>
                <w:sz w:val="21"/>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p>
        </w:tc>
      </w:tr>
      <w:tr>
        <w:tblPrEx>
          <w:tblCellMar>
            <w:top w:w="0" w:type="dxa"/>
            <w:left w:w="108" w:type="dxa"/>
            <w:bottom w:w="0" w:type="dxa"/>
            <w:right w:w="108" w:type="dxa"/>
          </w:tblCellMar>
        </w:tblPrEx>
        <w:trPr>
          <w:trHeight w:val="675" w:hRule="atLeast"/>
        </w:trPr>
        <w:tc>
          <w:tcPr>
            <w:tcW w:w="9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r>
              <w:rPr>
                <w:rFonts w:hint="eastAsia"/>
                <w:color w:val="auto"/>
                <w:sz w:val="21"/>
                <w:szCs w:val="21"/>
                <w:highlight w:val="none"/>
              </w:rPr>
              <w:t>2</w:t>
            </w:r>
          </w:p>
        </w:tc>
        <w:tc>
          <w:tcPr>
            <w:tcW w:w="2435"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18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23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color w:val="auto"/>
                <w:sz w:val="21"/>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p>
        </w:tc>
      </w:tr>
      <w:tr>
        <w:tblPrEx>
          <w:tblCellMar>
            <w:top w:w="0" w:type="dxa"/>
            <w:left w:w="108" w:type="dxa"/>
            <w:bottom w:w="0" w:type="dxa"/>
            <w:right w:w="108" w:type="dxa"/>
          </w:tblCellMar>
        </w:tblPrEx>
        <w:trPr>
          <w:trHeight w:val="675" w:hRule="atLeast"/>
        </w:trPr>
        <w:tc>
          <w:tcPr>
            <w:tcW w:w="9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r>
              <w:rPr>
                <w:rFonts w:hint="eastAsia"/>
                <w:color w:val="auto"/>
                <w:sz w:val="21"/>
                <w:szCs w:val="21"/>
                <w:highlight w:val="none"/>
              </w:rPr>
              <w:t>3</w:t>
            </w:r>
          </w:p>
        </w:tc>
        <w:tc>
          <w:tcPr>
            <w:tcW w:w="2435"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18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23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color w:val="auto"/>
                <w:sz w:val="21"/>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p>
        </w:tc>
      </w:tr>
      <w:tr>
        <w:tblPrEx>
          <w:tblCellMar>
            <w:top w:w="0" w:type="dxa"/>
            <w:left w:w="108" w:type="dxa"/>
            <w:bottom w:w="0" w:type="dxa"/>
            <w:right w:w="108" w:type="dxa"/>
          </w:tblCellMar>
        </w:tblPrEx>
        <w:trPr>
          <w:trHeight w:val="675" w:hRule="atLeast"/>
        </w:trPr>
        <w:tc>
          <w:tcPr>
            <w:tcW w:w="90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r>
              <w:rPr>
                <w:rFonts w:hint="eastAsia"/>
                <w:color w:val="auto"/>
                <w:sz w:val="21"/>
                <w:szCs w:val="21"/>
                <w:highlight w:val="none"/>
              </w:rPr>
              <w:t>…</w:t>
            </w:r>
          </w:p>
        </w:tc>
        <w:tc>
          <w:tcPr>
            <w:tcW w:w="2435"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18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2300" w:type="dxa"/>
            <w:tcBorders>
              <w:top w:val="single" w:color="auto" w:sz="4" w:space="0"/>
              <w:left w:val="nil"/>
              <w:bottom w:val="single" w:color="auto" w:sz="4" w:space="0"/>
              <w:right w:val="single" w:color="auto" w:sz="4" w:space="0"/>
            </w:tcBorders>
            <w:noWrap/>
            <w:vAlign w:val="center"/>
          </w:tcPr>
          <w:p>
            <w:pPr>
              <w:jc w:val="center"/>
              <w:rPr>
                <w:rFonts w:hint="eastAsia"/>
                <w:color w:val="auto"/>
                <w:sz w:val="21"/>
                <w:szCs w:val="21"/>
                <w:highlight w:val="none"/>
              </w:rPr>
            </w:pPr>
          </w:p>
        </w:tc>
        <w:tc>
          <w:tcPr>
            <w:tcW w:w="1988"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color w:val="auto"/>
                <w:sz w:val="21"/>
                <w:szCs w:val="21"/>
                <w:highlight w:val="none"/>
              </w:rPr>
            </w:pPr>
          </w:p>
        </w:tc>
        <w:tc>
          <w:tcPr>
            <w:tcW w:w="1337"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p>
        </w:tc>
        <w:tc>
          <w:tcPr>
            <w:tcW w:w="1400"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color w:val="auto"/>
                <w:sz w:val="21"/>
                <w:szCs w:val="21"/>
                <w:highlight w:val="none"/>
              </w:rPr>
            </w:pPr>
          </w:p>
        </w:tc>
        <w:tc>
          <w:tcPr>
            <w:tcW w:w="180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p>
        </w:tc>
      </w:tr>
      <w:tr>
        <w:tblPrEx>
          <w:tblCellMar>
            <w:top w:w="0" w:type="dxa"/>
            <w:left w:w="108" w:type="dxa"/>
            <w:bottom w:w="0" w:type="dxa"/>
            <w:right w:w="108" w:type="dxa"/>
          </w:tblCellMar>
        </w:tblPrEx>
        <w:trPr>
          <w:trHeight w:val="675" w:hRule="atLeast"/>
        </w:trPr>
        <w:tc>
          <w:tcPr>
            <w:tcW w:w="3337"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eastAsia"/>
                <w:color w:val="auto"/>
                <w:sz w:val="21"/>
                <w:szCs w:val="21"/>
                <w:highlight w:val="none"/>
              </w:rPr>
            </w:pPr>
            <w:r>
              <w:rPr>
                <w:rFonts w:hint="eastAsia" w:asciiTheme="minorEastAsia" w:hAnsiTheme="minorEastAsia" w:eastAsiaTheme="minorEastAsia" w:cstheme="minorEastAsia"/>
                <w:color w:val="auto"/>
                <w:sz w:val="24"/>
                <w:szCs w:val="24"/>
                <w:highlight w:val="none"/>
                <w:lang w:eastAsia="zh-CN"/>
              </w:rPr>
              <w:t>投标报价金额合计</w:t>
            </w:r>
          </w:p>
        </w:tc>
        <w:tc>
          <w:tcPr>
            <w:tcW w:w="6088" w:type="dxa"/>
            <w:gridSpan w:val="3"/>
            <w:tcBorders>
              <w:top w:val="single" w:color="auto" w:sz="4" w:space="0"/>
              <w:left w:val="nil"/>
              <w:bottom w:val="single" w:color="auto" w:sz="4" w:space="0"/>
              <w:right w:val="single" w:color="auto" w:sz="4" w:space="0"/>
            </w:tcBorders>
            <w:noWrap/>
            <w:vAlign w:val="center"/>
          </w:tcPr>
          <w:p>
            <w:pPr>
              <w:rPr>
                <w:rFonts w:hint="eastAsia"/>
                <w:color w:val="auto"/>
                <w:sz w:val="21"/>
                <w:szCs w:val="21"/>
                <w:highlight w:val="none"/>
              </w:rPr>
            </w:pPr>
            <w:r>
              <w:rPr>
                <w:rFonts w:hint="eastAsia"/>
                <w:color w:val="auto"/>
                <w:sz w:val="21"/>
                <w:szCs w:val="21"/>
                <w:highlight w:val="none"/>
              </w:rPr>
              <w:t>大写：</w:t>
            </w:r>
          </w:p>
        </w:tc>
        <w:tc>
          <w:tcPr>
            <w:tcW w:w="4537" w:type="dxa"/>
            <w:gridSpan w:val="3"/>
            <w:tcBorders>
              <w:top w:val="single" w:color="auto" w:sz="4" w:space="0"/>
              <w:left w:val="single" w:color="auto" w:sz="4" w:space="0"/>
              <w:bottom w:val="single" w:color="auto" w:sz="4" w:space="0"/>
              <w:right w:val="single" w:color="auto" w:sz="4" w:space="0"/>
            </w:tcBorders>
            <w:noWrap/>
            <w:vAlign w:val="center"/>
          </w:tcPr>
          <w:p>
            <w:pPr>
              <w:rPr>
                <w:rFonts w:hint="eastAsia"/>
                <w:color w:val="auto"/>
                <w:sz w:val="21"/>
                <w:szCs w:val="21"/>
                <w:highlight w:val="none"/>
              </w:rPr>
            </w:pPr>
            <w:r>
              <w:rPr>
                <w:rFonts w:hint="eastAsia"/>
                <w:color w:val="auto"/>
                <w:sz w:val="21"/>
                <w:szCs w:val="21"/>
                <w:highlight w:val="none"/>
              </w:rPr>
              <w:t>小写：</w:t>
            </w:r>
          </w:p>
        </w:tc>
      </w:tr>
    </w:tbl>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ind w:firstLine="240" w:firstLineChars="1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法定代表人（负责人）或授权代表（签字）：</w:t>
      </w:r>
    </w:p>
    <w:p>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ind w:firstLine="240" w:firstLineChars="100"/>
        <w:jc w:val="both"/>
        <w:rPr>
          <w:rFonts w:asciiTheme="minorEastAsia" w:hAnsiTheme="minorEastAsia" w:eastAsiaTheme="minorEastAsia" w:cstheme="minorEastAsia"/>
          <w:color w:val="auto"/>
          <w:sz w:val="24"/>
          <w:szCs w:val="24"/>
          <w:highlight w:val="none"/>
          <w:lang w:eastAsia="zh-CN"/>
        </w:rPr>
        <w:sectPr>
          <w:pgSz w:w="16840" w:h="11907" w:orient="landscape"/>
          <w:pgMar w:top="1440" w:right="1800" w:bottom="1440" w:left="1800" w:header="851" w:footer="992" w:gutter="0"/>
          <w:pgNumType w:fmt="decimal"/>
          <w:cols w:space="720" w:num="1"/>
          <w:docGrid w:linePitch="332" w:charSpace="0"/>
        </w:sectPr>
      </w:pPr>
    </w:p>
    <w:p>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lang w:eastAsia="zh-CN"/>
        </w:rPr>
        <w:t>.商务偏差表格式</w:t>
      </w:r>
    </w:p>
    <w:p>
      <w:pPr>
        <w:kinsoku/>
        <w:wordWrap w:val="0"/>
        <w:ind w:firstLine="482"/>
        <w:jc w:val="both"/>
        <w:rPr>
          <w:rFonts w:asciiTheme="minorEastAsia" w:hAnsiTheme="minorEastAsia" w:eastAsiaTheme="minorEastAsia" w:cstheme="minorEastAsia"/>
          <w:b/>
          <w:color w:val="auto"/>
          <w:sz w:val="24"/>
          <w:szCs w:val="24"/>
          <w:highlight w:val="none"/>
          <w:lang w:eastAsia="zh-CN"/>
        </w:rPr>
      </w:pPr>
    </w:p>
    <w:p>
      <w:pPr>
        <w:kinsoku/>
        <w:wordWrap w:val="0"/>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商务偏差表</w:t>
      </w: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项目名称：项目编号：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403"/>
        <w:gridCol w:w="2388"/>
        <w:gridCol w:w="1550"/>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序号</w:t>
            </w:r>
          </w:p>
        </w:tc>
        <w:tc>
          <w:tcPr>
            <w:tcW w:w="2403"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招标文件商务条款</w:t>
            </w:r>
          </w:p>
        </w:tc>
        <w:tc>
          <w:tcPr>
            <w:tcW w:w="2388"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投标文件商务条款</w:t>
            </w:r>
          </w:p>
        </w:tc>
        <w:tc>
          <w:tcPr>
            <w:tcW w:w="155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偏差描述</w:t>
            </w:r>
          </w:p>
        </w:tc>
        <w:tc>
          <w:tcPr>
            <w:tcW w:w="1250" w:type="dxa"/>
            <w:tcBorders>
              <w:top w:val="single" w:color="auto" w:sz="4" w:space="0"/>
              <w:left w:val="single" w:color="auto" w:sz="4" w:space="0"/>
              <w:bottom w:val="single" w:color="auto" w:sz="4" w:space="0"/>
              <w:right w:val="single" w:color="auto" w:sz="4" w:space="0"/>
            </w:tcBorders>
            <w:noWrap/>
            <w:vAlign w:val="center"/>
          </w:tcPr>
          <w:p>
            <w:pPr>
              <w:kinsoku/>
              <w:wordWrap w:val="0"/>
              <w:spacing w:line="360" w:lineRule="auto"/>
              <w:jc w:val="cente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403"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2388"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5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tcPr>
          <w:p>
            <w:pPr>
              <w:kinsoku/>
              <w:wordWrap w:val="0"/>
              <w:jc w:val="both"/>
              <w:rPr>
                <w:rFonts w:asciiTheme="minorEastAsia" w:hAnsiTheme="minorEastAsia" w:eastAsiaTheme="minorEastAsia" w:cstheme="minorEastAsia"/>
                <w:color w:val="auto"/>
                <w:sz w:val="24"/>
                <w:szCs w:val="24"/>
                <w:highlight w:val="none"/>
              </w:rPr>
            </w:pPr>
          </w:p>
        </w:tc>
      </w:tr>
    </w:tbl>
    <w:p>
      <w:pPr>
        <w:kinsoku/>
        <w:wordWrap w:val="0"/>
        <w:spacing w:line="360" w:lineRule="auto"/>
        <w:jc w:val="both"/>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投标人（公章）：</w:t>
      </w:r>
    </w:p>
    <w:p>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法定代表人（负责人）或授权代表（签字）：</w:t>
      </w:r>
    </w:p>
    <w:p>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日期：</w:t>
      </w:r>
      <w:r>
        <w:rPr>
          <w:rFonts w:hint="eastAsia" w:asciiTheme="minorEastAsia" w:hAnsiTheme="minorEastAsia" w:eastAsiaTheme="minorEastAsia" w:cstheme="minorEastAsia"/>
          <w:b/>
          <w:bCs/>
          <w:color w:val="auto"/>
          <w:spacing w:val="-8"/>
          <w:sz w:val="24"/>
          <w:szCs w:val="24"/>
          <w:highlight w:val="none"/>
          <w:lang w:eastAsia="zh-CN"/>
        </w:rPr>
        <w:t>年月日</w:t>
      </w:r>
    </w:p>
    <w:p>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p>
    <w:p>
      <w:pPr>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br w:type="page"/>
      </w:r>
    </w:p>
    <w:p>
      <w:pPr>
        <w:kinsoku/>
        <w:wordWrap w:val="0"/>
        <w:spacing w:line="360" w:lineRule="auto"/>
        <w:jc w:val="both"/>
        <w:rPr>
          <w:rFonts w:ascii="宋体" w:hAnsi="宋体"/>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4</w:t>
      </w:r>
      <w:r>
        <w:rPr>
          <w:rFonts w:hint="eastAsia" w:asciiTheme="minorEastAsia" w:hAnsiTheme="minorEastAsia" w:eastAsiaTheme="minorEastAsia" w:cstheme="minorEastAsia"/>
          <w:b/>
          <w:color w:val="auto"/>
          <w:sz w:val="24"/>
          <w:szCs w:val="24"/>
          <w:highlight w:val="none"/>
          <w:lang w:eastAsia="zh-CN"/>
        </w:rPr>
        <w:t>.售后服务</w:t>
      </w:r>
    </w:p>
    <w:p>
      <w:pPr>
        <w:kinsoku/>
        <w:wordWrap w:val="0"/>
        <w:spacing w:line="360" w:lineRule="auto"/>
        <w:jc w:val="both"/>
        <w:rPr>
          <w:rFonts w:ascii="宋体" w:hAnsi="宋体"/>
          <w:b/>
          <w:color w:val="auto"/>
          <w:sz w:val="24"/>
          <w:szCs w:val="24"/>
          <w:highlight w:val="none"/>
          <w:lang w:eastAsia="zh-CN"/>
        </w:rPr>
      </w:pPr>
      <w:r>
        <w:rPr>
          <w:rFonts w:hint="eastAsia" w:ascii="宋体" w:hAnsi="宋体"/>
          <w:b/>
          <w:color w:val="auto"/>
          <w:sz w:val="24"/>
          <w:szCs w:val="24"/>
          <w:highlight w:val="none"/>
          <w:lang w:val="en-US" w:eastAsia="zh-CN"/>
        </w:rPr>
        <w:t>5</w:t>
      </w:r>
      <w:r>
        <w:rPr>
          <w:rFonts w:hint="eastAsia" w:ascii="宋体" w:hAnsi="宋体"/>
          <w:b/>
          <w:color w:val="auto"/>
          <w:sz w:val="24"/>
          <w:szCs w:val="24"/>
          <w:highlight w:val="none"/>
          <w:lang w:eastAsia="zh-CN"/>
        </w:rPr>
        <w:t>.服务方案、服务人员情况等（适用于服务）</w:t>
      </w:r>
    </w:p>
    <w:p>
      <w:pPr>
        <w:kinsoku/>
        <w:wordWrap w:val="0"/>
        <w:spacing w:line="360" w:lineRule="auto"/>
        <w:jc w:val="both"/>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val="en-US" w:eastAsia="zh-CN"/>
        </w:rPr>
        <w:t>6</w:t>
      </w:r>
      <w:r>
        <w:rPr>
          <w:rFonts w:hint="eastAsia" w:asciiTheme="minorEastAsia" w:hAnsiTheme="minorEastAsia" w:eastAsiaTheme="minorEastAsia" w:cstheme="minorEastAsia"/>
          <w:b/>
          <w:color w:val="auto"/>
          <w:sz w:val="24"/>
          <w:szCs w:val="24"/>
          <w:highlight w:val="none"/>
          <w:lang w:eastAsia="zh-CN"/>
        </w:rPr>
        <w:t>.投标人业绩</w:t>
      </w:r>
    </w:p>
    <w:p>
      <w:pPr>
        <w:pStyle w:val="6"/>
        <w:kinsoku/>
        <w:wordWrap w:val="0"/>
        <w:spacing w:line="360" w:lineRule="auto"/>
        <w:jc w:val="both"/>
        <w:rPr>
          <w:rFonts w:eastAsia="Arial" w:cs="Arial"/>
          <w:b/>
          <w:color w:val="auto"/>
          <w:sz w:val="24"/>
          <w:szCs w:val="24"/>
          <w:highlight w:val="none"/>
          <w:lang w:eastAsia="zh-CN"/>
        </w:rPr>
      </w:pPr>
      <w:r>
        <w:rPr>
          <w:rFonts w:hint="eastAsia" w:eastAsia="Arial" w:cs="Arial"/>
          <w:b/>
          <w:color w:val="auto"/>
          <w:sz w:val="24"/>
          <w:szCs w:val="24"/>
          <w:highlight w:val="none"/>
          <w:lang w:val="en-US" w:eastAsia="zh-CN"/>
        </w:rPr>
        <w:t>7</w:t>
      </w:r>
      <w:r>
        <w:rPr>
          <w:rFonts w:hint="eastAsia" w:eastAsia="Arial" w:cs="Arial"/>
          <w:b/>
          <w:color w:val="auto"/>
          <w:sz w:val="24"/>
          <w:szCs w:val="24"/>
          <w:highlight w:val="none"/>
          <w:lang w:eastAsia="zh-CN"/>
        </w:rPr>
        <w:t>.中小企业、监狱企业或残疾人福利性单位声明函（对于专门面向中小企业采购的项目必须提供，不专门面向的项目可选择提供）</w:t>
      </w:r>
    </w:p>
    <w:p>
      <w:pPr>
        <w:pStyle w:val="6"/>
        <w:kinsoku/>
        <w:wordWrap w:val="0"/>
        <w:spacing w:line="360" w:lineRule="auto"/>
        <w:jc w:val="center"/>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pacing w:val="-2"/>
          <w:sz w:val="36"/>
          <w:szCs w:val="36"/>
          <w:highlight w:val="none"/>
        </w:rPr>
        <w:t>中小企业声明函（工程、服务）格式</w:t>
      </w:r>
    </w:p>
    <w:p>
      <w:pPr>
        <w:kinsoku/>
        <w:wordWrap w:val="0"/>
        <w:spacing w:line="360" w:lineRule="auto"/>
        <w:jc w:val="both"/>
        <w:rPr>
          <w:rFonts w:asciiTheme="minorEastAsia" w:hAnsiTheme="minorEastAsia" w:eastAsiaTheme="minorEastAsia" w:cstheme="minorEastAsia"/>
          <w:color w:val="auto"/>
          <w:highlight w:val="none"/>
        </w:rPr>
      </w:pPr>
    </w:p>
    <w:p>
      <w:pPr>
        <w:pStyle w:val="6"/>
        <w:kinsoku/>
        <w:wordWrap w:val="0"/>
        <w:spacing w:line="360" w:lineRule="auto"/>
        <w:ind w:firstLine="50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color w:val="auto"/>
          <w:spacing w:val="10"/>
          <w:sz w:val="24"/>
          <w:szCs w:val="24"/>
          <w:highlight w:val="none"/>
        </w:rPr>
        <w:t>库﹝2020﹞46 号）的规定，本公司（联合体）参加（单位名称）的（项目</w:t>
      </w:r>
      <w:r>
        <w:rPr>
          <w:rFonts w:hint="eastAsia" w:asciiTheme="minorEastAsia" w:hAnsiTheme="minorEastAsia" w:eastAsiaTheme="minorEastAsia" w:cstheme="minorEastAsia"/>
          <w:color w:val="auto"/>
          <w:spacing w:val="9"/>
          <w:sz w:val="24"/>
          <w:szCs w:val="24"/>
          <w:highlight w:val="none"/>
        </w:rPr>
        <w:t>名称）</w:t>
      </w:r>
      <w:r>
        <w:rPr>
          <w:rFonts w:hint="eastAsia" w:asciiTheme="minorEastAsia" w:hAnsiTheme="minorEastAsia" w:eastAsiaTheme="minorEastAsia" w:cstheme="minorEastAsia"/>
          <w:color w:val="auto"/>
          <w:spacing w:val="12"/>
          <w:sz w:val="24"/>
          <w:szCs w:val="24"/>
          <w:highlight w:val="none"/>
        </w:rPr>
        <w:t>采购活动，工程的施工单位全部为符合政策要求</w:t>
      </w:r>
      <w:r>
        <w:rPr>
          <w:rFonts w:hint="eastAsia" w:asciiTheme="minorEastAsia" w:hAnsiTheme="minorEastAsia" w:eastAsiaTheme="minorEastAsia" w:cstheme="minorEastAsia"/>
          <w:color w:val="auto"/>
          <w:spacing w:val="11"/>
          <w:sz w:val="24"/>
          <w:szCs w:val="24"/>
          <w:highlight w:val="none"/>
        </w:rPr>
        <w:t>的中小企业（或者：服务全部由符</w:t>
      </w:r>
      <w:r>
        <w:rPr>
          <w:rFonts w:hint="eastAsia" w:asciiTheme="minorEastAsia" w:hAnsiTheme="minorEastAsia" w:eastAsiaTheme="minorEastAsia" w:cstheme="minorEastAsia"/>
          <w:color w:val="auto"/>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color w:val="auto"/>
          <w:spacing w:val="4"/>
          <w:sz w:val="24"/>
          <w:szCs w:val="24"/>
          <w:highlight w:val="none"/>
        </w:rPr>
        <w:t>、签订分包意向协</w:t>
      </w:r>
    </w:p>
    <w:p>
      <w:pPr>
        <w:pStyle w:val="6"/>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议的中小企业）的具体情况如下：</w:t>
      </w:r>
    </w:p>
    <w:p>
      <w:pPr>
        <w:pStyle w:val="6"/>
        <w:kinsoku/>
        <w:wordWrap w:val="0"/>
        <w:spacing w:line="360" w:lineRule="auto"/>
        <w:ind w:firstLine="518"/>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1.</w:t>
      </w:r>
      <w:r>
        <w:rPr>
          <w:rFonts w:hint="eastAsia" w:asciiTheme="minorEastAsia" w:hAnsiTheme="minorEastAsia" w:eastAsiaTheme="minorEastAsia" w:cstheme="minorEastAsia"/>
          <w:color w:val="auto"/>
          <w:spacing w:val="8"/>
          <w:sz w:val="24"/>
          <w:szCs w:val="24"/>
          <w:highlight w:val="none"/>
          <w:u w:val="single"/>
        </w:rPr>
        <w:t>（标的名称</w:t>
      </w:r>
      <w:r>
        <w:rPr>
          <w:rFonts w:hint="eastAsia" w:asciiTheme="minorEastAsia" w:hAnsiTheme="minorEastAsia" w:eastAsiaTheme="minorEastAsia" w:cstheme="minorEastAsia"/>
          <w:color w:val="auto"/>
          <w:spacing w:val="-48"/>
          <w:sz w:val="24"/>
          <w:szCs w:val="24"/>
          <w:highlight w:val="none"/>
          <w:u w:val="single"/>
        </w:rPr>
        <w:t>）</w:t>
      </w:r>
      <w:r>
        <w:rPr>
          <w:rFonts w:hint="eastAsia" w:asciiTheme="minorEastAsia" w:hAnsiTheme="minorEastAsia" w:eastAsiaTheme="minorEastAsia" w:cstheme="minorEastAsia"/>
          <w:color w:val="auto"/>
          <w:spacing w:val="-48"/>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rPr>
        <w:t>（采购文件中明确的所属行业）</w:t>
      </w:r>
      <w:r>
        <w:rPr>
          <w:rFonts w:hint="eastAsia" w:asciiTheme="minorEastAsia" w:hAnsiTheme="minorEastAsia" w:eastAsiaTheme="minorEastAsia" w:cstheme="minorEastAsia"/>
          <w:color w:val="auto"/>
          <w:spacing w:val="8"/>
          <w:sz w:val="24"/>
          <w:szCs w:val="24"/>
          <w:highlight w:val="none"/>
        </w:rPr>
        <w:t>行业；承建</w:t>
      </w:r>
      <w:r>
        <w:rPr>
          <w:rFonts w:hint="eastAsia" w:asciiTheme="minorEastAsia" w:hAnsiTheme="minorEastAsia" w:eastAsiaTheme="minorEastAsia" w:cstheme="minorEastAsia"/>
          <w:color w:val="auto"/>
          <w:spacing w:val="7"/>
          <w:sz w:val="24"/>
          <w:szCs w:val="24"/>
          <w:highlight w:val="none"/>
        </w:rPr>
        <w:t>（承接）企业为</w:t>
      </w:r>
      <w:r>
        <w:rPr>
          <w:rFonts w:hint="eastAsia" w:asciiTheme="minorEastAsia" w:hAnsiTheme="minorEastAsia" w:eastAsiaTheme="minorEastAsia" w:cstheme="minorEastAsia"/>
          <w:color w:val="auto"/>
          <w:spacing w:val="7"/>
          <w:sz w:val="24"/>
          <w:szCs w:val="24"/>
          <w:highlight w:val="none"/>
          <w:u w:val="single"/>
        </w:rPr>
        <w:t>（企业名称</w:t>
      </w:r>
      <w:r>
        <w:rPr>
          <w:rFonts w:hint="eastAsia" w:asciiTheme="minorEastAsia" w:hAnsiTheme="minorEastAsia" w:eastAsiaTheme="minorEastAsia" w:cstheme="minorEastAsia"/>
          <w:color w:val="auto"/>
          <w:spacing w:val="-25"/>
          <w:sz w:val="24"/>
          <w:szCs w:val="24"/>
          <w:highlight w:val="none"/>
          <w:u w:val="single"/>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从业人员人，营业收入为万元，资产总额为</w:t>
      </w:r>
      <w:r>
        <w:rPr>
          <w:rFonts w:hint="eastAsia" w:asciiTheme="minorEastAsia" w:hAnsiTheme="minorEastAsia" w:eastAsiaTheme="minorEastAsia" w:cstheme="minorEastAsia"/>
          <w:color w:val="auto"/>
          <w:spacing w:val="8"/>
          <w:sz w:val="24"/>
          <w:szCs w:val="24"/>
          <w:highlight w:val="none"/>
        </w:rPr>
        <w:t>万元</w:t>
      </w:r>
      <w:r>
        <w:rPr>
          <w:rFonts w:hint="eastAsia" w:asciiTheme="minorEastAsia" w:hAnsiTheme="minorEastAsia" w:eastAsiaTheme="minorEastAsia" w:cstheme="minorEastAsia"/>
          <w:color w:val="auto"/>
          <w:spacing w:val="8"/>
          <w:position w:val="6"/>
          <w:sz w:val="16"/>
          <w:szCs w:val="16"/>
          <w:highlight w:val="none"/>
        </w:rPr>
        <w:t>1</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rPr>
        <w:t>（中型企业、小型企业、微型企业</w:t>
      </w:r>
      <w:r>
        <w:rPr>
          <w:rFonts w:hint="eastAsia" w:asciiTheme="minorEastAsia" w:hAnsiTheme="minorEastAsia" w:eastAsiaTheme="minorEastAsia" w:cstheme="minorEastAsia"/>
          <w:color w:val="auto"/>
          <w:spacing w:val="-50"/>
          <w:sz w:val="24"/>
          <w:szCs w:val="24"/>
          <w:highlight w:val="none"/>
          <w:u w:val="single"/>
        </w:rPr>
        <w:t>）</w:t>
      </w:r>
      <w:r>
        <w:rPr>
          <w:rFonts w:hint="eastAsia" w:asciiTheme="minorEastAsia" w:hAnsiTheme="minorEastAsia" w:eastAsiaTheme="minorEastAsia" w:cstheme="minorEastAsia"/>
          <w:color w:val="auto"/>
          <w:spacing w:val="-50"/>
          <w:sz w:val="24"/>
          <w:szCs w:val="24"/>
          <w:highlight w:val="none"/>
        </w:rPr>
        <w:t>；</w:t>
      </w:r>
    </w:p>
    <w:p>
      <w:pPr>
        <w:pStyle w:val="6"/>
        <w:kinsoku/>
        <w:wordWrap w:val="0"/>
        <w:spacing w:line="360" w:lineRule="auto"/>
        <w:ind w:firstLine="509"/>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sz w:val="24"/>
          <w:szCs w:val="24"/>
          <w:highlight w:val="none"/>
        </w:rPr>
        <w:t>2.</w:t>
      </w:r>
      <w:r>
        <w:rPr>
          <w:rFonts w:hint="eastAsia" w:asciiTheme="minorEastAsia" w:hAnsiTheme="minorEastAsia" w:eastAsiaTheme="minorEastAsia" w:cstheme="minorEastAsia"/>
          <w:color w:val="auto"/>
          <w:spacing w:val="8"/>
          <w:sz w:val="24"/>
          <w:szCs w:val="24"/>
          <w:highlight w:val="none"/>
          <w:u w:val="single"/>
        </w:rPr>
        <w:t>（标的名称</w:t>
      </w:r>
      <w:r>
        <w:rPr>
          <w:rFonts w:hint="eastAsia" w:asciiTheme="minorEastAsia" w:hAnsiTheme="minorEastAsia" w:eastAsiaTheme="minorEastAsia" w:cstheme="minorEastAsia"/>
          <w:color w:val="auto"/>
          <w:spacing w:val="-46"/>
          <w:sz w:val="24"/>
          <w:szCs w:val="24"/>
          <w:highlight w:val="none"/>
          <w:u w:val="single"/>
        </w:rPr>
        <w:t>）</w:t>
      </w:r>
      <w:r>
        <w:rPr>
          <w:rFonts w:hint="eastAsia" w:asciiTheme="minorEastAsia" w:hAnsiTheme="minorEastAsia" w:eastAsiaTheme="minorEastAsia" w:cstheme="minorEastAsia"/>
          <w:color w:val="auto"/>
          <w:spacing w:val="-46"/>
          <w:sz w:val="24"/>
          <w:szCs w:val="24"/>
          <w:highlight w:val="none"/>
        </w:rPr>
        <w:t>，</w:t>
      </w:r>
      <w:r>
        <w:rPr>
          <w:rFonts w:hint="eastAsia" w:asciiTheme="minorEastAsia" w:hAnsiTheme="minorEastAsia" w:eastAsiaTheme="minorEastAsia" w:cstheme="minorEastAsia"/>
          <w:color w:val="auto"/>
          <w:spacing w:val="8"/>
          <w:sz w:val="24"/>
          <w:szCs w:val="24"/>
          <w:highlight w:val="none"/>
        </w:rPr>
        <w:t>属于</w:t>
      </w:r>
      <w:r>
        <w:rPr>
          <w:rFonts w:hint="eastAsia" w:asciiTheme="minorEastAsia" w:hAnsiTheme="minorEastAsia" w:eastAsiaTheme="minorEastAsia" w:cstheme="minorEastAsia"/>
          <w:color w:val="auto"/>
          <w:spacing w:val="8"/>
          <w:sz w:val="24"/>
          <w:szCs w:val="24"/>
          <w:highlight w:val="none"/>
          <w:u w:val="single"/>
        </w:rPr>
        <w:t>（采购文件中明确的所属行业）</w:t>
      </w:r>
      <w:r>
        <w:rPr>
          <w:rFonts w:hint="eastAsia" w:asciiTheme="minorEastAsia" w:hAnsiTheme="minorEastAsia" w:eastAsiaTheme="minorEastAsia" w:cstheme="minorEastAsia"/>
          <w:color w:val="auto"/>
          <w:spacing w:val="8"/>
          <w:sz w:val="24"/>
          <w:szCs w:val="24"/>
          <w:highlight w:val="none"/>
        </w:rPr>
        <w:t>行业；承建（承接）企业</w:t>
      </w:r>
      <w:r>
        <w:rPr>
          <w:rFonts w:hint="eastAsia" w:asciiTheme="minorEastAsia" w:hAnsiTheme="minorEastAsia" w:eastAsiaTheme="minorEastAsia" w:cstheme="minorEastAsia"/>
          <w:color w:val="auto"/>
          <w:spacing w:val="7"/>
          <w:sz w:val="24"/>
          <w:szCs w:val="24"/>
          <w:highlight w:val="none"/>
        </w:rPr>
        <w:t>为</w:t>
      </w:r>
      <w:r>
        <w:rPr>
          <w:rFonts w:hint="eastAsia" w:asciiTheme="minorEastAsia" w:hAnsiTheme="minorEastAsia" w:eastAsiaTheme="minorEastAsia" w:cstheme="minorEastAsia"/>
          <w:color w:val="auto"/>
          <w:spacing w:val="7"/>
          <w:sz w:val="24"/>
          <w:szCs w:val="24"/>
          <w:highlight w:val="none"/>
          <w:u w:val="single"/>
        </w:rPr>
        <w:t>（企业名称</w:t>
      </w:r>
      <w:r>
        <w:rPr>
          <w:rFonts w:hint="eastAsia" w:asciiTheme="minorEastAsia" w:hAnsiTheme="minorEastAsia" w:eastAsiaTheme="minorEastAsia" w:cstheme="minorEastAsia"/>
          <w:color w:val="auto"/>
          <w:spacing w:val="-25"/>
          <w:sz w:val="24"/>
          <w:szCs w:val="24"/>
          <w:highlight w:val="none"/>
          <w:u w:val="single"/>
        </w:rPr>
        <w:t>）</w:t>
      </w:r>
      <w:r>
        <w:rPr>
          <w:rFonts w:hint="eastAsia" w:asciiTheme="minorEastAsia" w:hAnsiTheme="minorEastAsia" w:eastAsiaTheme="minorEastAsia" w:cstheme="minorEastAsia"/>
          <w:color w:val="auto"/>
          <w:spacing w:val="-25"/>
          <w:sz w:val="24"/>
          <w:szCs w:val="24"/>
          <w:highlight w:val="none"/>
        </w:rPr>
        <w:t>，</w:t>
      </w:r>
      <w:r>
        <w:rPr>
          <w:rFonts w:hint="eastAsia" w:asciiTheme="minorEastAsia" w:hAnsiTheme="minorEastAsia" w:eastAsiaTheme="minorEastAsia" w:cstheme="minorEastAsia"/>
          <w:color w:val="auto"/>
          <w:spacing w:val="7"/>
          <w:sz w:val="24"/>
          <w:szCs w:val="24"/>
          <w:highlight w:val="none"/>
        </w:rPr>
        <w:t>从业人员</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人，营业收入为</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7"/>
          <w:sz w:val="24"/>
          <w:szCs w:val="24"/>
          <w:highlight w:val="none"/>
        </w:rPr>
        <w:t>万元，资产总额为</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color w:val="auto"/>
          <w:spacing w:val="10"/>
          <w:sz w:val="24"/>
          <w:szCs w:val="24"/>
          <w:highlight w:val="none"/>
        </w:rPr>
        <w:t>万元，属于</w:t>
      </w:r>
      <w:r>
        <w:rPr>
          <w:rFonts w:hint="eastAsia" w:asciiTheme="minorEastAsia" w:hAnsiTheme="minorEastAsia" w:eastAsiaTheme="minorEastAsia" w:cstheme="minorEastAsia"/>
          <w:color w:val="auto"/>
          <w:spacing w:val="10"/>
          <w:sz w:val="24"/>
          <w:szCs w:val="24"/>
          <w:highlight w:val="none"/>
          <w:u w:val="single"/>
        </w:rPr>
        <w:t>（中型企业、小型企业、微型企业</w:t>
      </w:r>
      <w:r>
        <w:rPr>
          <w:rFonts w:hint="eastAsia" w:asciiTheme="minorEastAsia" w:hAnsiTheme="minorEastAsia" w:eastAsiaTheme="minorEastAsia" w:cstheme="minorEastAsia"/>
          <w:color w:val="auto"/>
          <w:spacing w:val="-46"/>
          <w:sz w:val="24"/>
          <w:szCs w:val="24"/>
          <w:highlight w:val="none"/>
          <w:u w:val="single"/>
        </w:rPr>
        <w:t>）</w:t>
      </w:r>
      <w:r>
        <w:rPr>
          <w:rFonts w:hint="eastAsia" w:asciiTheme="minorEastAsia" w:hAnsiTheme="minorEastAsia" w:eastAsiaTheme="minorEastAsia" w:cstheme="minorEastAsia"/>
          <w:color w:val="auto"/>
          <w:spacing w:val="-46"/>
          <w:sz w:val="24"/>
          <w:szCs w:val="24"/>
          <w:highlight w:val="none"/>
        </w:rPr>
        <w:t>；</w:t>
      </w:r>
    </w:p>
    <w:p>
      <w:pPr>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position w:val="1"/>
          <w:sz w:val="24"/>
          <w:szCs w:val="24"/>
          <w:highlight w:val="none"/>
        </w:rPr>
        <w:t>……</w:t>
      </w:r>
    </w:p>
    <w:p>
      <w:pPr>
        <w:pStyle w:val="6"/>
        <w:kinsoku/>
        <w:wordWrap w:val="0"/>
        <w:spacing w:line="360" w:lineRule="auto"/>
        <w:ind w:firstLine="524" w:firstLineChars="200"/>
        <w:jc w:val="both"/>
        <w:rPr>
          <w:rFonts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color w:val="auto"/>
          <w:spacing w:val="10"/>
          <w:position w:val="17"/>
          <w:sz w:val="24"/>
          <w:szCs w:val="24"/>
          <w:highlight w:val="none"/>
        </w:rPr>
        <w:t>为大企业的情形，也</w:t>
      </w:r>
      <w:r>
        <w:rPr>
          <w:rFonts w:hint="eastAsia" w:asciiTheme="minorEastAsia" w:hAnsiTheme="minorEastAsia" w:eastAsiaTheme="minorEastAsia" w:cstheme="minorEastAsia"/>
          <w:color w:val="auto"/>
          <w:spacing w:val="10"/>
          <w:position w:val="17"/>
          <w:sz w:val="24"/>
          <w:szCs w:val="24"/>
          <w:highlight w:val="none"/>
          <w:lang w:eastAsia="zh-CN"/>
        </w:rPr>
        <w:t>不存在与大企业的负责让你为同一人的情形。</w:t>
      </w:r>
    </w:p>
    <w:p>
      <w:pPr>
        <w:pStyle w:val="6"/>
        <w:kinsoku/>
        <w:wordWrap w:val="0"/>
        <w:spacing w:line="360" w:lineRule="auto"/>
        <w:ind w:firstLine="52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1"/>
          <w:sz w:val="24"/>
          <w:szCs w:val="24"/>
          <w:highlight w:val="none"/>
        </w:rPr>
        <w:t>本企业对上述声明内容的真实性负责。如有虚假，将依法承担相应责任。</w:t>
      </w:r>
    </w:p>
    <w:p>
      <w:pPr>
        <w:pStyle w:val="6"/>
        <w:kinsoku/>
        <w:wordWrap w:val="0"/>
        <w:spacing w:line="360" w:lineRule="auto"/>
        <w:ind w:firstLine="5050" w:firstLineChars="25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9"/>
          <w:sz w:val="24"/>
          <w:szCs w:val="24"/>
          <w:highlight w:val="none"/>
        </w:rPr>
        <w:t>企业名称（盖章</w:t>
      </w:r>
      <w:r>
        <w:rPr>
          <w:rFonts w:hint="eastAsia" w:asciiTheme="minorEastAsia" w:hAnsiTheme="minorEastAsia" w:eastAsiaTheme="minorEastAsia" w:cstheme="minorEastAsia"/>
          <w:color w:val="auto"/>
          <w:spacing w:val="-2"/>
          <w:sz w:val="24"/>
          <w:szCs w:val="24"/>
          <w:highlight w:val="none"/>
        </w:rPr>
        <w:t>）：</w:t>
      </w:r>
    </w:p>
    <w:p>
      <w:pPr>
        <w:kinsoku/>
        <w:wordWrap w:val="0"/>
        <w:spacing w:line="360" w:lineRule="auto"/>
        <w:ind w:firstLine="5040" w:firstLineChars="21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pStyle w:val="6"/>
        <w:kinsoku/>
        <w:wordWrap w:val="0"/>
        <w:spacing w:line="360" w:lineRule="auto"/>
        <w:jc w:val="both"/>
        <w:rPr>
          <w:rFonts w:asciiTheme="minorEastAsia" w:hAnsiTheme="minorEastAsia" w:eastAsiaTheme="minorEastAsia" w:cstheme="minorEastAsia"/>
          <w:color w:val="auto"/>
          <w:spacing w:val="9"/>
          <w:position w:val="5"/>
          <w:sz w:val="24"/>
          <w:szCs w:val="24"/>
          <w:highlight w:val="none"/>
          <w:lang w:eastAsia="zh-CN"/>
        </w:rPr>
      </w:pPr>
    </w:p>
    <w:p>
      <w:pPr>
        <w:pStyle w:val="6"/>
        <w:kinsoku/>
        <w:wordWrap w:val="0"/>
        <w:spacing w:line="360" w:lineRule="auto"/>
        <w:jc w:val="both"/>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pacing w:val="9"/>
          <w:position w:val="5"/>
          <w:sz w:val="24"/>
          <w:szCs w:val="24"/>
          <w:highlight w:val="none"/>
          <w:lang w:eastAsia="zh-CN"/>
        </w:rPr>
        <w:t>备注：</w:t>
      </w:r>
      <w:r>
        <w:rPr>
          <w:rFonts w:hint="eastAsia" w:asciiTheme="minorEastAsia" w:hAnsiTheme="minorEastAsia" w:eastAsiaTheme="minorEastAsia" w:cstheme="minorEastAsia"/>
          <w:color w:val="auto"/>
          <w:spacing w:val="9"/>
          <w:sz w:val="24"/>
          <w:szCs w:val="24"/>
          <w:highlight w:val="none"/>
        </w:rPr>
        <w:t>从业人员、营业收入、资产总额填报上一年度数据，无上一年度数据的新成立企业可不填报。</w:t>
      </w:r>
    </w:p>
    <w:p>
      <w:pPr>
        <w:pStyle w:val="6"/>
        <w:kinsoku/>
        <w:wordWrap w:val="0"/>
        <w:spacing w:line="360"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残疾人福利性单位声明函格式</w:t>
      </w:r>
    </w:p>
    <w:p>
      <w:pPr>
        <w:kinsoku/>
        <w:wordWrap w:val="0"/>
        <w:spacing w:line="360" w:lineRule="auto"/>
        <w:jc w:val="both"/>
        <w:rPr>
          <w:rFonts w:asciiTheme="minorEastAsia" w:hAnsiTheme="minorEastAsia" w:eastAsiaTheme="minorEastAsia" w:cstheme="minorEastAsia"/>
          <w:color w:val="auto"/>
          <w:highlight w:val="none"/>
        </w:rPr>
      </w:pPr>
    </w:p>
    <w:p>
      <w:pPr>
        <w:pStyle w:val="6"/>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本单位郑重声明，根据《财政部民政部中国残疾人联合会关于促进残疾人就</w:t>
      </w:r>
    </w:p>
    <w:p>
      <w:pPr>
        <w:pStyle w:val="6"/>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业政府采购政策的通知》（财库〔2017〕141号）的规定，本单位（请进行选择</w:t>
      </w:r>
      <w:r>
        <w:rPr>
          <w:rFonts w:hint="eastAsia" w:asciiTheme="minorEastAsia" w:hAnsiTheme="minorEastAsia" w:eastAsiaTheme="minorEastAsia" w:cstheme="minorEastAsia"/>
          <w:color w:val="auto"/>
          <w:spacing w:val="-46"/>
          <w:sz w:val="24"/>
          <w:szCs w:val="24"/>
          <w:highlight w:val="none"/>
        </w:rPr>
        <w:t>）：</w:t>
      </w:r>
    </w:p>
    <w:p>
      <w:pPr>
        <w:pStyle w:val="6"/>
        <w:kinsoku/>
        <w:wordWrap w:val="0"/>
        <w:spacing w:line="360" w:lineRule="auto"/>
        <w:ind w:firstLine="484" w:firstLineChars="2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8"/>
          <w:sz w:val="24"/>
          <w:szCs w:val="24"/>
          <w:highlight w:val="none"/>
        </w:rPr>
        <w:t>不属于符合条件的残疾人福利性单位。</w:t>
      </w:r>
    </w:p>
    <w:p>
      <w:pPr>
        <w:pStyle w:val="6"/>
        <w:kinsoku/>
        <w:wordWrap w:val="0"/>
        <w:spacing w:line="360" w:lineRule="auto"/>
        <w:ind w:firstLine="495"/>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lang w:eastAsia="zh-CN"/>
        </w:rPr>
        <w:t>□</w:t>
      </w:r>
      <w:r>
        <w:rPr>
          <w:rFonts w:hint="eastAsia" w:asciiTheme="minorEastAsia" w:hAnsiTheme="minorEastAsia" w:eastAsiaTheme="minorEastAsia" w:cstheme="minorEastAsia"/>
          <w:color w:val="auto"/>
          <w:spacing w:val="10"/>
          <w:sz w:val="24"/>
          <w:szCs w:val="24"/>
          <w:highlight w:val="none"/>
        </w:rPr>
        <w:t>属于符合条件的残疾人福利性单位，且本单位参加单位的项目</w:t>
      </w:r>
      <w:r>
        <w:rPr>
          <w:rFonts w:hint="eastAsia" w:asciiTheme="minorEastAsia" w:hAnsiTheme="minorEastAsia" w:eastAsiaTheme="minorEastAsia" w:cstheme="minorEastAsia"/>
          <w:color w:val="auto"/>
          <w:spacing w:val="21"/>
          <w:sz w:val="24"/>
          <w:szCs w:val="24"/>
          <w:highlight w:val="none"/>
        </w:rPr>
        <w:t>采购活动</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供本单位制造的货物（由本单位承担工程/</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供服务</w:t>
      </w:r>
      <w:r>
        <w:rPr>
          <w:rFonts w:hint="eastAsia" w:asciiTheme="minorEastAsia" w:hAnsiTheme="minorEastAsia" w:eastAsiaTheme="minorEastAsia" w:cstheme="minorEastAsia"/>
          <w:color w:val="auto"/>
          <w:spacing w:val="-62"/>
          <w:sz w:val="24"/>
          <w:szCs w:val="24"/>
          <w:highlight w:val="none"/>
        </w:rPr>
        <w:t>），</w:t>
      </w:r>
      <w:r>
        <w:rPr>
          <w:rFonts w:hint="eastAsia" w:asciiTheme="minorEastAsia" w:hAnsiTheme="minorEastAsia" w:eastAsiaTheme="minorEastAsia" w:cstheme="minorEastAsia"/>
          <w:color w:val="auto"/>
          <w:spacing w:val="21"/>
          <w:sz w:val="24"/>
          <w:szCs w:val="24"/>
          <w:highlight w:val="none"/>
        </w:rPr>
        <w:t>或者</w:t>
      </w:r>
      <w:r>
        <w:rPr>
          <w:rFonts w:hint="eastAsia" w:asciiTheme="minorEastAsia" w:hAnsiTheme="minorEastAsia" w:eastAsiaTheme="minorEastAsia" w:cstheme="minorEastAsia"/>
          <w:color w:val="auto"/>
          <w:spacing w:val="21"/>
          <w:sz w:val="24"/>
          <w:szCs w:val="24"/>
          <w:highlight w:val="none"/>
          <w:lang w:eastAsia="zh-CN"/>
        </w:rPr>
        <w:t>提</w:t>
      </w:r>
      <w:r>
        <w:rPr>
          <w:rFonts w:hint="eastAsia" w:asciiTheme="minorEastAsia" w:hAnsiTheme="minorEastAsia" w:eastAsiaTheme="minorEastAsia" w:cstheme="minorEastAsia"/>
          <w:color w:val="auto"/>
          <w:spacing w:val="21"/>
          <w:sz w:val="24"/>
          <w:szCs w:val="24"/>
          <w:highlight w:val="none"/>
        </w:rPr>
        <w:t>供其他残</w:t>
      </w:r>
      <w:r>
        <w:rPr>
          <w:rFonts w:hint="eastAsia" w:asciiTheme="minorEastAsia" w:hAnsiTheme="minorEastAsia" w:eastAsiaTheme="minorEastAsia" w:cstheme="minorEastAsia"/>
          <w:color w:val="auto"/>
          <w:spacing w:val="7"/>
          <w:sz w:val="24"/>
          <w:szCs w:val="24"/>
          <w:highlight w:val="none"/>
        </w:rPr>
        <w:t>疾人福利性单位制造的货物（不包括使用非残疾人福利性单位注册商标的货物）。</w:t>
      </w:r>
    </w:p>
    <w:p>
      <w:pPr>
        <w:pStyle w:val="6"/>
        <w:kinsoku/>
        <w:wordWrap w:val="0"/>
        <w:spacing w:line="360" w:lineRule="auto"/>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2"/>
          <w:sz w:val="24"/>
          <w:szCs w:val="24"/>
          <w:highlight w:val="none"/>
        </w:rPr>
        <w:t>本单位对上述声明的真实性负责。如有虚假，将依法</w:t>
      </w:r>
      <w:r>
        <w:rPr>
          <w:rFonts w:hint="eastAsia" w:asciiTheme="minorEastAsia" w:hAnsiTheme="minorEastAsia" w:eastAsiaTheme="minorEastAsia" w:cstheme="minorEastAsia"/>
          <w:color w:val="auto"/>
          <w:spacing w:val="11"/>
          <w:sz w:val="24"/>
          <w:szCs w:val="24"/>
          <w:highlight w:val="none"/>
        </w:rPr>
        <w:t>承担相应责任。</w:t>
      </w:r>
    </w:p>
    <w:p>
      <w:pPr>
        <w:kinsoku/>
        <w:wordWrap w:val="0"/>
        <w:spacing w:line="360" w:lineRule="auto"/>
        <w:jc w:val="both"/>
        <w:rPr>
          <w:rFonts w:asciiTheme="minorEastAsia" w:hAnsiTheme="minorEastAsia" w:eastAsiaTheme="minorEastAsia" w:cstheme="minorEastAsia"/>
          <w:color w:val="auto"/>
          <w:highlight w:val="none"/>
        </w:rPr>
      </w:pPr>
    </w:p>
    <w:p>
      <w:pPr>
        <w:kinsoku/>
        <w:wordWrap w:val="0"/>
        <w:spacing w:line="360" w:lineRule="auto"/>
        <w:jc w:val="both"/>
        <w:rPr>
          <w:rFonts w:asciiTheme="minorEastAsia" w:hAnsiTheme="minorEastAsia" w:eastAsiaTheme="minorEastAsia" w:cstheme="minorEastAsia"/>
          <w:color w:val="auto"/>
          <w:highlight w:val="none"/>
        </w:rPr>
      </w:pPr>
    </w:p>
    <w:p>
      <w:pPr>
        <w:pStyle w:val="6"/>
        <w:kinsoku/>
        <w:wordWrap w:val="0"/>
        <w:spacing w:line="360" w:lineRule="auto"/>
        <w:ind w:firstLine="5120" w:firstLineChars="2000"/>
        <w:jc w:val="both"/>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8"/>
          <w:position w:val="26"/>
          <w:sz w:val="24"/>
          <w:szCs w:val="24"/>
          <w:highlight w:val="none"/>
        </w:rPr>
        <w:t>单位名称（盖章</w:t>
      </w:r>
      <w:r>
        <w:rPr>
          <w:rFonts w:hint="eastAsia" w:asciiTheme="minorEastAsia" w:hAnsiTheme="minorEastAsia" w:eastAsiaTheme="minorEastAsia" w:cstheme="minorEastAsia"/>
          <w:color w:val="auto"/>
          <w:spacing w:val="-60"/>
          <w:position w:val="26"/>
          <w:sz w:val="24"/>
          <w:szCs w:val="24"/>
          <w:highlight w:val="none"/>
        </w:rPr>
        <w:t>）：</w:t>
      </w:r>
    </w:p>
    <w:p>
      <w:pPr>
        <w:widowControl w:val="0"/>
        <w:kinsoku/>
        <w:wordWrap w:val="0"/>
        <w:spacing w:line="360" w:lineRule="auto"/>
        <w:ind w:firstLine="5152" w:firstLineChars="2300"/>
        <w:jc w:val="both"/>
        <w:rPr>
          <w:rFonts w:asciiTheme="minorEastAsia" w:hAnsiTheme="minorEastAsia" w:eastAsiaTheme="minorEastAsia" w:cstheme="minorEastAsia"/>
          <w:color w:val="auto"/>
          <w:spacing w:val="-8"/>
          <w:sz w:val="24"/>
          <w:szCs w:val="24"/>
          <w:highlight w:val="none"/>
          <w:lang w:val="zh-CN" w:eastAsia="zh-CN"/>
        </w:rPr>
      </w:pPr>
      <w:r>
        <w:rPr>
          <w:rFonts w:hint="eastAsia" w:asciiTheme="minorEastAsia" w:hAnsiTheme="minorEastAsia" w:eastAsiaTheme="minorEastAsia" w:cstheme="minorEastAsia"/>
          <w:color w:val="auto"/>
          <w:spacing w:val="-8"/>
          <w:sz w:val="24"/>
          <w:szCs w:val="24"/>
          <w:highlight w:val="none"/>
          <w:lang w:eastAsia="zh-CN"/>
        </w:rPr>
        <w:t>日期：年月日</w:t>
      </w:r>
    </w:p>
    <w:p>
      <w:pPr>
        <w:kinsoku/>
        <w:wordWrap w:val="0"/>
        <w:spacing w:line="360" w:lineRule="auto"/>
        <w:jc w:val="both"/>
        <w:rPr>
          <w:rFonts w:asciiTheme="minorEastAsia" w:hAnsiTheme="minorEastAsia" w:eastAsiaTheme="minorEastAsia" w:cstheme="minorEastAsia"/>
          <w:color w:val="auto"/>
          <w:sz w:val="24"/>
          <w:szCs w:val="24"/>
          <w:highlight w:val="none"/>
        </w:rPr>
      </w:pPr>
    </w:p>
    <w:p>
      <w:pPr>
        <w:kinsoku/>
        <w:wordWrap w:val="0"/>
        <w:spacing w:line="360" w:lineRule="auto"/>
        <w:jc w:val="both"/>
        <w:rPr>
          <w:rFonts w:asciiTheme="minorEastAsia" w:hAnsiTheme="minorEastAsia" w:eastAsiaTheme="minorEastAsia" w:cstheme="minorEastAsia"/>
          <w:color w:val="auto"/>
          <w:sz w:val="24"/>
          <w:szCs w:val="24"/>
          <w:highlight w:val="none"/>
        </w:rPr>
      </w:pPr>
    </w:p>
    <w:p>
      <w:pPr>
        <w:kinsoku/>
        <w:wordWrap w:val="0"/>
        <w:spacing w:line="360" w:lineRule="auto"/>
        <w:jc w:val="center"/>
        <w:rPr>
          <w:rFonts w:ascii="宋体" w:hAnsi="宋体"/>
          <w:b/>
          <w:color w:val="auto"/>
          <w:sz w:val="28"/>
          <w:szCs w:val="28"/>
          <w:highlight w:val="none"/>
          <w:lang w:eastAsia="zh-CN"/>
        </w:rPr>
      </w:pPr>
      <w:r>
        <w:rPr>
          <w:rFonts w:hint="eastAsia" w:asciiTheme="minorEastAsia" w:hAnsiTheme="minorEastAsia" w:eastAsiaTheme="minorEastAsia" w:cstheme="minorEastAsia"/>
          <w:color w:val="auto"/>
          <w:sz w:val="36"/>
          <w:szCs w:val="36"/>
          <w:highlight w:val="none"/>
          <w:lang w:eastAsia="zh-CN"/>
        </w:rPr>
        <w:t>监狱企业声明函格式</w:t>
      </w:r>
    </w:p>
    <w:p>
      <w:pPr>
        <w:kinsoku/>
        <w:wordWrap w:val="0"/>
        <w:spacing w:line="360" w:lineRule="auto"/>
        <w:jc w:val="both"/>
        <w:rPr>
          <w:rFonts w:ascii="宋体" w:hAnsi="宋体"/>
          <w:b/>
          <w:color w:val="auto"/>
          <w:sz w:val="28"/>
          <w:szCs w:val="28"/>
          <w:highlight w:val="none"/>
          <w:lang w:eastAsia="zh-CN"/>
        </w:rPr>
      </w:pPr>
    </w:p>
    <w:p>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pPr>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本企业对上述声明的真实性负责。如有虚假，将依法承担相应责任。</w:t>
      </w:r>
    </w:p>
    <w:p>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p>
    <w:p>
      <w:pPr>
        <w:tabs>
          <w:tab w:val="left" w:pos="4860"/>
        </w:tabs>
        <w:kinsoku/>
        <w:wordWrap w:val="0"/>
        <w:spacing w:line="360" w:lineRule="auto"/>
        <w:ind w:firstLine="508" w:firstLineChars="200"/>
        <w:jc w:val="both"/>
        <w:rPr>
          <w:rFonts w:asciiTheme="minorEastAsia" w:hAnsiTheme="minorEastAsia" w:eastAsiaTheme="minorEastAsia" w:cstheme="minorEastAsia"/>
          <w:color w:val="auto"/>
          <w:spacing w:val="7"/>
          <w:sz w:val="24"/>
          <w:szCs w:val="24"/>
          <w:highlight w:val="none"/>
          <w:lang w:eastAsia="zh-CN"/>
        </w:rPr>
      </w:pPr>
      <w:r>
        <w:rPr>
          <w:rFonts w:hint="eastAsia" w:asciiTheme="minorEastAsia" w:hAnsiTheme="minorEastAsia" w:eastAsiaTheme="minorEastAsia" w:cstheme="minorEastAsia"/>
          <w:color w:val="auto"/>
          <w:spacing w:val="7"/>
          <w:sz w:val="24"/>
          <w:szCs w:val="24"/>
          <w:highlight w:val="none"/>
          <w:lang w:eastAsia="zh-CN"/>
        </w:rPr>
        <w:t xml:space="preserve">                             企业名称（盖章）： </w:t>
      </w:r>
    </w:p>
    <w:p>
      <w:pPr>
        <w:kinsoku/>
        <w:wordWrap w:val="0"/>
        <w:spacing w:line="360" w:lineRule="auto"/>
        <w:ind w:firstLine="4320" w:firstLineChars="1800"/>
        <w:jc w:val="both"/>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日期：</w:t>
      </w:r>
      <w:r>
        <w:rPr>
          <w:rFonts w:hint="eastAsia" w:asciiTheme="minorEastAsia" w:hAnsiTheme="minorEastAsia" w:eastAsiaTheme="minorEastAsia" w:cstheme="minorEastAsia"/>
          <w:color w:val="auto"/>
          <w:spacing w:val="-8"/>
          <w:sz w:val="24"/>
          <w:szCs w:val="24"/>
          <w:highlight w:val="none"/>
          <w:lang w:eastAsia="zh-CN"/>
        </w:rPr>
        <w:t>年月日</w:t>
      </w:r>
    </w:p>
    <w:p>
      <w:pPr>
        <w:kinsoku/>
        <w:wordWrap w:val="0"/>
        <w:spacing w:line="360" w:lineRule="auto"/>
        <w:jc w:val="both"/>
        <w:rPr>
          <w:rFonts w:hint="eastAsia" w:asciiTheme="minorEastAsia" w:hAnsiTheme="minorEastAsia" w:eastAsiaTheme="minorEastAsia" w:cstheme="minorEastAsia"/>
          <w:b/>
          <w:bCs/>
          <w:color w:val="auto"/>
          <w:spacing w:val="8"/>
          <w:position w:val="26"/>
          <w:sz w:val="24"/>
          <w:szCs w:val="24"/>
          <w:highlight w:val="none"/>
          <w:lang w:val="en-US" w:eastAsia="zh-CN"/>
        </w:rPr>
      </w:pPr>
    </w:p>
    <w:p>
      <w:pPr>
        <w:numPr>
          <w:ilvl w:val="0"/>
          <w:numId w:val="1"/>
        </w:numPr>
        <w:kinsoku/>
        <w:wordWrap w:val="0"/>
        <w:spacing w:line="360" w:lineRule="auto"/>
        <w:jc w:val="both"/>
        <w:rPr>
          <w:rFonts w:hint="eastAsia" w:asciiTheme="minorEastAsia" w:hAnsiTheme="minorEastAsia" w:eastAsiaTheme="minorEastAsia" w:cstheme="minorEastAsia"/>
          <w:b/>
          <w:bCs/>
          <w:color w:val="auto"/>
          <w:spacing w:val="8"/>
          <w:position w:val="26"/>
          <w:sz w:val="24"/>
          <w:szCs w:val="24"/>
          <w:highlight w:val="none"/>
          <w:lang w:eastAsia="zh-CN"/>
        </w:rPr>
      </w:pPr>
      <w:r>
        <w:rPr>
          <w:rFonts w:hint="eastAsia" w:asciiTheme="minorEastAsia" w:hAnsiTheme="minorEastAsia" w:eastAsiaTheme="minorEastAsia" w:cstheme="minorEastAsia"/>
          <w:b/>
          <w:bCs/>
          <w:color w:val="auto"/>
          <w:spacing w:val="8"/>
          <w:position w:val="26"/>
          <w:sz w:val="24"/>
          <w:szCs w:val="24"/>
          <w:highlight w:val="none"/>
          <w:lang w:eastAsia="zh-CN"/>
        </w:rPr>
        <w:t>招标文件要求的其它材料及投标人认为有必要提供的材料</w:t>
      </w:r>
    </w:p>
    <w:p>
      <w:pPr>
        <w:widowControl w:val="0"/>
        <w:numPr>
          <w:ilvl w:val="0"/>
          <w:numId w:val="0"/>
        </w:numPr>
        <w:autoSpaceDE w:val="0"/>
        <w:autoSpaceDN w:val="0"/>
        <w:adjustRightInd w:val="0"/>
        <w:ind w:firstLine="480" w:firstLineChars="200"/>
        <w:jc w:val="both"/>
        <w:rPr>
          <w:rFonts w:hint="eastAsia"/>
          <w:color w:val="auto"/>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文件要求的和</w:t>
      </w:r>
      <w:r>
        <w:rPr>
          <w:rFonts w:hint="eastAsia"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认为必要</w:t>
      </w:r>
      <w:r>
        <w:rPr>
          <w:rFonts w:hint="eastAsia" w:hAnsi="宋体" w:cs="宋体"/>
          <w:color w:val="auto"/>
          <w:sz w:val="24"/>
          <w:szCs w:val="24"/>
          <w:highlight w:val="none"/>
          <w:lang w:val="en-US" w:eastAsia="zh-CN"/>
        </w:rPr>
        <w:t>提供</w:t>
      </w:r>
      <w:r>
        <w:rPr>
          <w:rFonts w:hint="eastAsia" w:ascii="宋体" w:hAnsi="宋体" w:eastAsia="宋体" w:cs="宋体"/>
          <w:color w:val="auto"/>
          <w:sz w:val="24"/>
          <w:szCs w:val="24"/>
          <w:highlight w:val="none"/>
        </w:rPr>
        <w:t>的其他资料或承诺</w:t>
      </w:r>
    </w:p>
    <w:p>
      <w:pPr>
        <w:pStyle w:val="10"/>
        <w:numPr>
          <w:ilvl w:val="0"/>
          <w:numId w:val="0"/>
        </w:numPr>
        <w:rPr>
          <w:color w:val="auto"/>
          <w:highlight w:val="none"/>
        </w:rPr>
      </w:pPr>
    </w:p>
    <w:sectPr>
      <w:headerReference r:id="rId11" w:type="default"/>
      <w:footerReference r:id="rId12" w:type="default"/>
      <w:pgSz w:w="11907" w:h="16840"/>
      <w:pgMar w:top="1440" w:right="1800" w:bottom="1440" w:left="1800" w:header="878" w:footer="886"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hint="eastAsia" w:eastAsia="宋体"/>
        <w:sz w:val="18"/>
        <w:szCs w:val="18"/>
        <w:lang w:val="en-US" w:eastAsia="zh-CN"/>
      </w:rPr>
    </w:pPr>
    <w:r>
      <w:rPr>
        <w:rFonts w:hint="eastAsia" w:eastAsia="宋体"/>
        <w:sz w:val="18"/>
        <w:szCs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47"/>
      <w:rPr>
        <w:rFonts w:hint="eastAsia" w:eastAsia="宋体"/>
        <w:sz w:val="18"/>
        <w:szCs w:val="18"/>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538"/>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932380"/>
    <w:multiLevelType w:val="singleLevel"/>
    <w:tmpl w:val="ED932380"/>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OTc3M2VhOGQ1MmI5ZTkyY2IzMmQ0MTIxZTM0NDQifQ=="/>
  </w:docVars>
  <w:rsids>
    <w:rsidRoot w:val="00DF56AD"/>
    <w:rsid w:val="0029519A"/>
    <w:rsid w:val="008B77A7"/>
    <w:rsid w:val="0096273C"/>
    <w:rsid w:val="00D24FF0"/>
    <w:rsid w:val="00DF56AD"/>
    <w:rsid w:val="014E35A1"/>
    <w:rsid w:val="023E759B"/>
    <w:rsid w:val="027730B6"/>
    <w:rsid w:val="02FA03F5"/>
    <w:rsid w:val="03217B69"/>
    <w:rsid w:val="03C26B83"/>
    <w:rsid w:val="03CC315E"/>
    <w:rsid w:val="03DF5A69"/>
    <w:rsid w:val="044921B6"/>
    <w:rsid w:val="046E59EF"/>
    <w:rsid w:val="050D556D"/>
    <w:rsid w:val="05234F67"/>
    <w:rsid w:val="05545C1C"/>
    <w:rsid w:val="055748A3"/>
    <w:rsid w:val="059A3EA8"/>
    <w:rsid w:val="06593C39"/>
    <w:rsid w:val="06787E06"/>
    <w:rsid w:val="06AF4861"/>
    <w:rsid w:val="06B0495B"/>
    <w:rsid w:val="06C93A28"/>
    <w:rsid w:val="06E37C8B"/>
    <w:rsid w:val="076721B4"/>
    <w:rsid w:val="086A4F71"/>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B101B0"/>
    <w:rsid w:val="0CBD4DA7"/>
    <w:rsid w:val="0CF900A3"/>
    <w:rsid w:val="0DA859D3"/>
    <w:rsid w:val="0DD30B7C"/>
    <w:rsid w:val="0DF36D01"/>
    <w:rsid w:val="0E046765"/>
    <w:rsid w:val="0E307EEE"/>
    <w:rsid w:val="0EE83F9D"/>
    <w:rsid w:val="0F0D035A"/>
    <w:rsid w:val="0F5B34AC"/>
    <w:rsid w:val="0FB87AA7"/>
    <w:rsid w:val="0FE34B24"/>
    <w:rsid w:val="102C0845"/>
    <w:rsid w:val="104F3F68"/>
    <w:rsid w:val="10B145AD"/>
    <w:rsid w:val="1150393F"/>
    <w:rsid w:val="115A7068"/>
    <w:rsid w:val="117D2D56"/>
    <w:rsid w:val="11B43A6A"/>
    <w:rsid w:val="11B5429E"/>
    <w:rsid w:val="122675E2"/>
    <w:rsid w:val="12417927"/>
    <w:rsid w:val="126E021D"/>
    <w:rsid w:val="12C549DA"/>
    <w:rsid w:val="12D9220E"/>
    <w:rsid w:val="12FD5FFB"/>
    <w:rsid w:val="1380268A"/>
    <w:rsid w:val="13C5707D"/>
    <w:rsid w:val="13F07810"/>
    <w:rsid w:val="1446371A"/>
    <w:rsid w:val="146A5814"/>
    <w:rsid w:val="14EC3DCF"/>
    <w:rsid w:val="15037E2D"/>
    <w:rsid w:val="152D6730"/>
    <w:rsid w:val="156B2323"/>
    <w:rsid w:val="159E405D"/>
    <w:rsid w:val="15AC3C0A"/>
    <w:rsid w:val="15B05882"/>
    <w:rsid w:val="15E04F64"/>
    <w:rsid w:val="164A7458"/>
    <w:rsid w:val="16F45CE8"/>
    <w:rsid w:val="16FC049F"/>
    <w:rsid w:val="174673B5"/>
    <w:rsid w:val="174C193E"/>
    <w:rsid w:val="179B0D80"/>
    <w:rsid w:val="17B27393"/>
    <w:rsid w:val="18267180"/>
    <w:rsid w:val="183D23CB"/>
    <w:rsid w:val="18510AEB"/>
    <w:rsid w:val="18610CDC"/>
    <w:rsid w:val="18E65F3D"/>
    <w:rsid w:val="19161B44"/>
    <w:rsid w:val="19D46BD3"/>
    <w:rsid w:val="19E260C0"/>
    <w:rsid w:val="1A464AA0"/>
    <w:rsid w:val="1A6B22E0"/>
    <w:rsid w:val="1AAC0209"/>
    <w:rsid w:val="1AC47924"/>
    <w:rsid w:val="1AF57E02"/>
    <w:rsid w:val="1B4F168F"/>
    <w:rsid w:val="1B6F0841"/>
    <w:rsid w:val="1D391455"/>
    <w:rsid w:val="1D72498F"/>
    <w:rsid w:val="1D9D7C75"/>
    <w:rsid w:val="1E0754FF"/>
    <w:rsid w:val="1E2712E1"/>
    <w:rsid w:val="1E7249AF"/>
    <w:rsid w:val="1F8737CC"/>
    <w:rsid w:val="1FE61854"/>
    <w:rsid w:val="1FF31541"/>
    <w:rsid w:val="20F10837"/>
    <w:rsid w:val="210939CE"/>
    <w:rsid w:val="212D6A29"/>
    <w:rsid w:val="217E2260"/>
    <w:rsid w:val="21DC7625"/>
    <w:rsid w:val="21E33D7D"/>
    <w:rsid w:val="22937C80"/>
    <w:rsid w:val="229405E1"/>
    <w:rsid w:val="22E737AC"/>
    <w:rsid w:val="23C6058D"/>
    <w:rsid w:val="23D34A58"/>
    <w:rsid w:val="24B06883"/>
    <w:rsid w:val="24C8734D"/>
    <w:rsid w:val="24E94D19"/>
    <w:rsid w:val="25052271"/>
    <w:rsid w:val="255045B2"/>
    <w:rsid w:val="256253DA"/>
    <w:rsid w:val="25722260"/>
    <w:rsid w:val="257A4289"/>
    <w:rsid w:val="25A83616"/>
    <w:rsid w:val="25D07317"/>
    <w:rsid w:val="260373D2"/>
    <w:rsid w:val="263A5FE5"/>
    <w:rsid w:val="265713EE"/>
    <w:rsid w:val="266177F8"/>
    <w:rsid w:val="26734FA1"/>
    <w:rsid w:val="26AB1676"/>
    <w:rsid w:val="277912AE"/>
    <w:rsid w:val="27EF7E63"/>
    <w:rsid w:val="27F6032D"/>
    <w:rsid w:val="2944096C"/>
    <w:rsid w:val="29462E99"/>
    <w:rsid w:val="296110C7"/>
    <w:rsid w:val="29C94933"/>
    <w:rsid w:val="29EF5E58"/>
    <w:rsid w:val="2A5E573D"/>
    <w:rsid w:val="2A870159"/>
    <w:rsid w:val="2ABA04F6"/>
    <w:rsid w:val="2AD7512C"/>
    <w:rsid w:val="2B296C36"/>
    <w:rsid w:val="2B32017A"/>
    <w:rsid w:val="2B4C1378"/>
    <w:rsid w:val="2BD35370"/>
    <w:rsid w:val="2CB368C6"/>
    <w:rsid w:val="2CE542E8"/>
    <w:rsid w:val="2D4C797B"/>
    <w:rsid w:val="2D854259"/>
    <w:rsid w:val="2DD5743D"/>
    <w:rsid w:val="2DF6291A"/>
    <w:rsid w:val="2E037ECE"/>
    <w:rsid w:val="2E123636"/>
    <w:rsid w:val="2EDE4089"/>
    <w:rsid w:val="2F795793"/>
    <w:rsid w:val="2F7E5B21"/>
    <w:rsid w:val="2FAF3423"/>
    <w:rsid w:val="305F18E8"/>
    <w:rsid w:val="311741D6"/>
    <w:rsid w:val="3119309A"/>
    <w:rsid w:val="312A5594"/>
    <w:rsid w:val="312C625F"/>
    <w:rsid w:val="31C81974"/>
    <w:rsid w:val="32230959"/>
    <w:rsid w:val="32C974CB"/>
    <w:rsid w:val="3322495F"/>
    <w:rsid w:val="3373640A"/>
    <w:rsid w:val="337450B5"/>
    <w:rsid w:val="344C700B"/>
    <w:rsid w:val="34C22FEC"/>
    <w:rsid w:val="34EB0670"/>
    <w:rsid w:val="34F86C33"/>
    <w:rsid w:val="357D65D2"/>
    <w:rsid w:val="36266C69"/>
    <w:rsid w:val="36B765C5"/>
    <w:rsid w:val="374E72FE"/>
    <w:rsid w:val="37512649"/>
    <w:rsid w:val="376C4528"/>
    <w:rsid w:val="37C036A0"/>
    <w:rsid w:val="37D664EB"/>
    <w:rsid w:val="37E776C2"/>
    <w:rsid w:val="383C09C6"/>
    <w:rsid w:val="38704382"/>
    <w:rsid w:val="388B2F38"/>
    <w:rsid w:val="391B682D"/>
    <w:rsid w:val="399D1B1E"/>
    <w:rsid w:val="3A046503"/>
    <w:rsid w:val="3B35724B"/>
    <w:rsid w:val="3BB63ADA"/>
    <w:rsid w:val="3BDC4EDA"/>
    <w:rsid w:val="3C37498E"/>
    <w:rsid w:val="3C860462"/>
    <w:rsid w:val="3C94450B"/>
    <w:rsid w:val="3CD83A9C"/>
    <w:rsid w:val="3D051AB3"/>
    <w:rsid w:val="3D13022E"/>
    <w:rsid w:val="3D1A0991"/>
    <w:rsid w:val="3D7C4971"/>
    <w:rsid w:val="3D9C0E9C"/>
    <w:rsid w:val="3DDE7B24"/>
    <w:rsid w:val="3E353902"/>
    <w:rsid w:val="3E60285C"/>
    <w:rsid w:val="3E7A6E5F"/>
    <w:rsid w:val="3E807399"/>
    <w:rsid w:val="3E923BF9"/>
    <w:rsid w:val="3ED454B4"/>
    <w:rsid w:val="3F0A4EA1"/>
    <w:rsid w:val="3F29654E"/>
    <w:rsid w:val="3F487C50"/>
    <w:rsid w:val="3F814E1B"/>
    <w:rsid w:val="3F873FF8"/>
    <w:rsid w:val="3FC65745"/>
    <w:rsid w:val="3FCE3BC4"/>
    <w:rsid w:val="40274071"/>
    <w:rsid w:val="405D1A2A"/>
    <w:rsid w:val="407F405E"/>
    <w:rsid w:val="409370B0"/>
    <w:rsid w:val="40D41902"/>
    <w:rsid w:val="41884B35"/>
    <w:rsid w:val="423849B8"/>
    <w:rsid w:val="42997750"/>
    <w:rsid w:val="435F746A"/>
    <w:rsid w:val="4372309F"/>
    <w:rsid w:val="44093E52"/>
    <w:rsid w:val="444E5D13"/>
    <w:rsid w:val="446F3136"/>
    <w:rsid w:val="44790C24"/>
    <w:rsid w:val="453A628D"/>
    <w:rsid w:val="45CF0C25"/>
    <w:rsid w:val="45DD7715"/>
    <w:rsid w:val="47503B46"/>
    <w:rsid w:val="47C17618"/>
    <w:rsid w:val="47C562E2"/>
    <w:rsid w:val="47C81344"/>
    <w:rsid w:val="483B0352"/>
    <w:rsid w:val="488A3088"/>
    <w:rsid w:val="48DF1625"/>
    <w:rsid w:val="48F078C5"/>
    <w:rsid w:val="49121E43"/>
    <w:rsid w:val="49320965"/>
    <w:rsid w:val="49AC2E6D"/>
    <w:rsid w:val="4A3F3154"/>
    <w:rsid w:val="4A4562D3"/>
    <w:rsid w:val="4A52328E"/>
    <w:rsid w:val="4AFC53F4"/>
    <w:rsid w:val="4B050440"/>
    <w:rsid w:val="4B227F62"/>
    <w:rsid w:val="4B6545C2"/>
    <w:rsid w:val="4BBC369E"/>
    <w:rsid w:val="4BC463C9"/>
    <w:rsid w:val="4CB8663B"/>
    <w:rsid w:val="4CEC4659"/>
    <w:rsid w:val="4D493511"/>
    <w:rsid w:val="4DF21FC2"/>
    <w:rsid w:val="4DF932EA"/>
    <w:rsid w:val="4E201C1D"/>
    <w:rsid w:val="4E7A34EC"/>
    <w:rsid w:val="4E861641"/>
    <w:rsid w:val="4EB43564"/>
    <w:rsid w:val="4FAB04B3"/>
    <w:rsid w:val="4FB426AD"/>
    <w:rsid w:val="4FEE2DC9"/>
    <w:rsid w:val="51346287"/>
    <w:rsid w:val="51850890"/>
    <w:rsid w:val="519F1DA4"/>
    <w:rsid w:val="525210BA"/>
    <w:rsid w:val="52847715"/>
    <w:rsid w:val="52A90328"/>
    <w:rsid w:val="52DC3333"/>
    <w:rsid w:val="53036690"/>
    <w:rsid w:val="53376A7B"/>
    <w:rsid w:val="537441A1"/>
    <w:rsid w:val="53B1020C"/>
    <w:rsid w:val="53DF697E"/>
    <w:rsid w:val="54065481"/>
    <w:rsid w:val="557169CF"/>
    <w:rsid w:val="557D5D2A"/>
    <w:rsid w:val="55A41C2D"/>
    <w:rsid w:val="56682D63"/>
    <w:rsid w:val="56905D0D"/>
    <w:rsid w:val="56FB4C08"/>
    <w:rsid w:val="574153BB"/>
    <w:rsid w:val="589A668A"/>
    <w:rsid w:val="58AC00F0"/>
    <w:rsid w:val="58C46E3D"/>
    <w:rsid w:val="58D971B2"/>
    <w:rsid w:val="59042C0B"/>
    <w:rsid w:val="59272568"/>
    <w:rsid w:val="59576FB6"/>
    <w:rsid w:val="59BC1D1A"/>
    <w:rsid w:val="59C142A0"/>
    <w:rsid w:val="59C641E6"/>
    <w:rsid w:val="59D65347"/>
    <w:rsid w:val="5A2373F1"/>
    <w:rsid w:val="5A2E3043"/>
    <w:rsid w:val="5A9763C3"/>
    <w:rsid w:val="5A9920D7"/>
    <w:rsid w:val="5AEA63E6"/>
    <w:rsid w:val="5B2C7B17"/>
    <w:rsid w:val="5B8869F3"/>
    <w:rsid w:val="5BCB0AF4"/>
    <w:rsid w:val="5C2D5181"/>
    <w:rsid w:val="5C9B1B86"/>
    <w:rsid w:val="5CA02E79"/>
    <w:rsid w:val="5CEA5B79"/>
    <w:rsid w:val="5D150553"/>
    <w:rsid w:val="5D3550FB"/>
    <w:rsid w:val="5D5504A5"/>
    <w:rsid w:val="5D902A97"/>
    <w:rsid w:val="5E3606EF"/>
    <w:rsid w:val="5EDA32DC"/>
    <w:rsid w:val="5F321771"/>
    <w:rsid w:val="5F3A0F0C"/>
    <w:rsid w:val="5F412CC2"/>
    <w:rsid w:val="5F61282E"/>
    <w:rsid w:val="5FE2771E"/>
    <w:rsid w:val="600E6D7C"/>
    <w:rsid w:val="607F1E09"/>
    <w:rsid w:val="60BD2923"/>
    <w:rsid w:val="618C2692"/>
    <w:rsid w:val="622D31D4"/>
    <w:rsid w:val="62A74B0A"/>
    <w:rsid w:val="62E015B0"/>
    <w:rsid w:val="63510510"/>
    <w:rsid w:val="639D4CC6"/>
    <w:rsid w:val="642053CC"/>
    <w:rsid w:val="646A5DEF"/>
    <w:rsid w:val="646F5EF6"/>
    <w:rsid w:val="652343D9"/>
    <w:rsid w:val="65785E0F"/>
    <w:rsid w:val="658A75F4"/>
    <w:rsid w:val="65CF7A95"/>
    <w:rsid w:val="66A23F66"/>
    <w:rsid w:val="672526A7"/>
    <w:rsid w:val="680D3662"/>
    <w:rsid w:val="68222C97"/>
    <w:rsid w:val="68333F9A"/>
    <w:rsid w:val="683858D3"/>
    <w:rsid w:val="68645FE7"/>
    <w:rsid w:val="69413090"/>
    <w:rsid w:val="69855FCD"/>
    <w:rsid w:val="69BC17E8"/>
    <w:rsid w:val="69DD77FF"/>
    <w:rsid w:val="6A062107"/>
    <w:rsid w:val="6AE37CE3"/>
    <w:rsid w:val="6B0625EA"/>
    <w:rsid w:val="6B5442BA"/>
    <w:rsid w:val="6B7E24AE"/>
    <w:rsid w:val="6C593408"/>
    <w:rsid w:val="6C68544B"/>
    <w:rsid w:val="6C785167"/>
    <w:rsid w:val="6D0715D4"/>
    <w:rsid w:val="6DDB2C74"/>
    <w:rsid w:val="6E0E0C0F"/>
    <w:rsid w:val="6E8E7670"/>
    <w:rsid w:val="6EEB0447"/>
    <w:rsid w:val="6FAF3250"/>
    <w:rsid w:val="6FC71762"/>
    <w:rsid w:val="70312E6C"/>
    <w:rsid w:val="703F6560"/>
    <w:rsid w:val="70725ED5"/>
    <w:rsid w:val="70B362F9"/>
    <w:rsid w:val="71653340"/>
    <w:rsid w:val="71F347D3"/>
    <w:rsid w:val="71FC098F"/>
    <w:rsid w:val="72415D05"/>
    <w:rsid w:val="728F74DD"/>
    <w:rsid w:val="7296241B"/>
    <w:rsid w:val="732A300A"/>
    <w:rsid w:val="73803FEB"/>
    <w:rsid w:val="73CE2CA8"/>
    <w:rsid w:val="743A4414"/>
    <w:rsid w:val="747F7695"/>
    <w:rsid w:val="748C5DD6"/>
    <w:rsid w:val="754A398B"/>
    <w:rsid w:val="75857AA3"/>
    <w:rsid w:val="758D5DE2"/>
    <w:rsid w:val="75943299"/>
    <w:rsid w:val="75B40C5E"/>
    <w:rsid w:val="76017BAF"/>
    <w:rsid w:val="767A5F36"/>
    <w:rsid w:val="76837B47"/>
    <w:rsid w:val="76B97261"/>
    <w:rsid w:val="772D4414"/>
    <w:rsid w:val="7744228A"/>
    <w:rsid w:val="781E668F"/>
    <w:rsid w:val="788C166D"/>
    <w:rsid w:val="78AC0934"/>
    <w:rsid w:val="78BD4DDD"/>
    <w:rsid w:val="78E700F4"/>
    <w:rsid w:val="78EE7B24"/>
    <w:rsid w:val="7907377A"/>
    <w:rsid w:val="792E7F96"/>
    <w:rsid w:val="793B1352"/>
    <w:rsid w:val="798C6025"/>
    <w:rsid w:val="79AB21E7"/>
    <w:rsid w:val="79CC501C"/>
    <w:rsid w:val="79F12DE4"/>
    <w:rsid w:val="7A0F6886"/>
    <w:rsid w:val="7B0E17E2"/>
    <w:rsid w:val="7B3E48AE"/>
    <w:rsid w:val="7C6203C7"/>
    <w:rsid w:val="7CB47DAA"/>
    <w:rsid w:val="7D076A17"/>
    <w:rsid w:val="7D462131"/>
    <w:rsid w:val="7DC974CD"/>
    <w:rsid w:val="7E4B00B1"/>
    <w:rsid w:val="7EA62275"/>
    <w:rsid w:val="7F034C8E"/>
    <w:rsid w:val="7F235328"/>
    <w:rsid w:val="7F640382"/>
    <w:rsid w:val="7FB30C7B"/>
    <w:rsid w:val="7FB346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0"/>
    <w:pPr>
      <w:jc w:val="center"/>
      <w:outlineLvl w:val="0"/>
    </w:pPr>
    <w:rPr>
      <w:rFonts w:hint="eastAsia" w:ascii="宋体" w:hAnsi="宋体" w:eastAsia="宋体" w:cs="Times New Roman"/>
      <w:b/>
      <w:bCs/>
      <w:kern w:val="44"/>
      <w:sz w:val="33"/>
      <w:szCs w:val="33"/>
      <w:lang w:eastAsia="zh-CN"/>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semiHidden/>
    <w:unhideWhenUsed/>
    <w:qFormat/>
    <w:uiPriority w:val="0"/>
    <w:pPr>
      <w:spacing w:beforeAutospacing="1" w:afterAutospacing="1"/>
      <w:outlineLvl w:val="2"/>
    </w:pPr>
    <w:rPr>
      <w:rFonts w:hint="eastAsia" w:ascii="宋体" w:hAnsi="宋体" w:eastAsia="宋体" w:cs="Times New Roman"/>
      <w:b/>
      <w:sz w:val="27"/>
      <w:szCs w:val="27"/>
      <w:lang w:eastAsia="zh-CN"/>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qFormat/>
    <w:uiPriority w:val="0"/>
  </w:style>
  <w:style w:type="paragraph" w:styleId="6">
    <w:name w:val="Body Text"/>
    <w:basedOn w:val="1"/>
    <w:next w:val="1"/>
    <w:autoRedefine/>
    <w:qFormat/>
    <w:uiPriority w:val="0"/>
    <w:rPr>
      <w:rFonts w:ascii="宋体" w:hAnsi="宋体" w:eastAsia="宋体" w:cs="宋体"/>
      <w:sz w:val="31"/>
      <w:szCs w:val="31"/>
    </w:rPr>
  </w:style>
  <w:style w:type="paragraph" w:styleId="7">
    <w:name w:val="Body Text Indent"/>
    <w:basedOn w:val="1"/>
    <w:next w:val="8"/>
    <w:autoRedefine/>
    <w:qFormat/>
    <w:uiPriority w:val="99"/>
    <w:pPr>
      <w:ind w:left="420" w:leftChars="200"/>
    </w:pPr>
    <w:rPr>
      <w:kern w:val="2"/>
      <w:lang w:eastAsia="zh-CN"/>
    </w:rPr>
  </w:style>
  <w:style w:type="paragraph" w:styleId="8">
    <w:name w:val="envelope return"/>
    <w:basedOn w:val="1"/>
    <w:autoRedefine/>
    <w:qFormat/>
    <w:uiPriority w:val="0"/>
  </w:style>
  <w:style w:type="paragraph" w:styleId="9">
    <w:name w:val="Date"/>
    <w:basedOn w:val="1"/>
    <w:next w:val="1"/>
    <w:autoRedefine/>
    <w:qFormat/>
    <w:uiPriority w:val="0"/>
    <w:rPr>
      <w:kern w:val="2"/>
      <w:lang w:eastAsia="zh-CN"/>
    </w:rPr>
  </w:style>
  <w:style w:type="paragraph" w:styleId="10">
    <w:name w:val="Body Text Indent 2"/>
    <w:basedOn w:val="1"/>
    <w:autoRedefine/>
    <w:qFormat/>
    <w:uiPriority w:val="0"/>
    <w:pPr>
      <w:spacing w:after="120" w:afterLines="0" w:line="480" w:lineRule="auto"/>
      <w:ind w:left="420" w:leftChars="200"/>
    </w:pPr>
  </w:style>
  <w:style w:type="paragraph" w:styleId="11">
    <w:name w:val="Balloon Text"/>
    <w:basedOn w:val="1"/>
    <w:link w:val="40"/>
    <w:autoRedefine/>
    <w:qFormat/>
    <w:uiPriority w:val="0"/>
    <w:rPr>
      <w:sz w:val="18"/>
      <w:szCs w:val="18"/>
    </w:rPr>
  </w:style>
  <w:style w:type="paragraph" w:styleId="12">
    <w:name w:val="footer"/>
    <w:basedOn w:val="1"/>
    <w:autoRedefine/>
    <w:qFormat/>
    <w:uiPriority w:val="0"/>
    <w:pPr>
      <w:tabs>
        <w:tab w:val="center" w:pos="4153"/>
        <w:tab w:val="right" w:pos="8306"/>
      </w:tabs>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4">
    <w:name w:val="Body Text 2"/>
    <w:basedOn w:val="1"/>
    <w:next w:val="6"/>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Autospacing="1" w:afterAutospacing="1"/>
    </w:pPr>
    <w:rPr>
      <w:rFonts w:cs="Times New Roman"/>
      <w:sz w:val="24"/>
      <w:lang w:eastAsia="zh-CN"/>
    </w:rPr>
  </w:style>
  <w:style w:type="paragraph" w:styleId="17">
    <w:name w:val="Body Text First Indent 2"/>
    <w:basedOn w:val="7"/>
    <w:next w:val="1"/>
    <w:autoRedefine/>
    <w:qFormat/>
    <w:uiPriority w:val="0"/>
    <w:pPr>
      <w:ind w:firstLine="200" w:firstLineChars="200"/>
    </w:pPr>
    <w:rPr>
      <w:sz w:val="28"/>
    </w:r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qFormat/>
    <w:uiPriority w:val="0"/>
    <w:rPr>
      <w:color w:val="444444"/>
      <w:sz w:val="16"/>
      <w:szCs w:val="16"/>
      <w:u w:val="none"/>
    </w:rPr>
  </w:style>
  <w:style w:type="character" w:styleId="22">
    <w:name w:val="HTML Definition"/>
    <w:basedOn w:val="20"/>
    <w:autoRedefine/>
    <w:qFormat/>
    <w:uiPriority w:val="0"/>
  </w:style>
  <w:style w:type="character" w:styleId="23">
    <w:name w:val="HTML Typewriter"/>
    <w:basedOn w:val="20"/>
    <w:autoRedefine/>
    <w:qFormat/>
    <w:uiPriority w:val="0"/>
    <w:rPr>
      <w:rFonts w:hint="default" w:ascii="monospace" w:hAnsi="monospace" w:eastAsia="monospace" w:cs="monospace"/>
      <w:sz w:val="20"/>
    </w:rPr>
  </w:style>
  <w:style w:type="character" w:styleId="24">
    <w:name w:val="HTML Acronym"/>
    <w:basedOn w:val="20"/>
    <w:autoRedefine/>
    <w:qFormat/>
    <w:uiPriority w:val="0"/>
  </w:style>
  <w:style w:type="character" w:styleId="25">
    <w:name w:val="HTML Variable"/>
    <w:basedOn w:val="20"/>
    <w:autoRedefine/>
    <w:qFormat/>
    <w:uiPriority w:val="0"/>
  </w:style>
  <w:style w:type="character" w:styleId="26">
    <w:name w:val="Hyperlink"/>
    <w:basedOn w:val="20"/>
    <w:autoRedefine/>
    <w:qFormat/>
    <w:uiPriority w:val="0"/>
    <w:rPr>
      <w:color w:val="0000FF"/>
      <w:u w:val="single"/>
    </w:rPr>
  </w:style>
  <w:style w:type="character" w:styleId="27">
    <w:name w:val="HTML Code"/>
    <w:basedOn w:val="20"/>
    <w:autoRedefine/>
    <w:qFormat/>
    <w:uiPriority w:val="0"/>
    <w:rPr>
      <w:rFonts w:ascii="monospace" w:hAnsi="monospace" w:eastAsia="monospace" w:cs="monospace"/>
      <w:sz w:val="20"/>
    </w:rPr>
  </w:style>
  <w:style w:type="character" w:styleId="28">
    <w:name w:val="HTML Cite"/>
    <w:basedOn w:val="20"/>
    <w:autoRedefine/>
    <w:qFormat/>
    <w:uiPriority w:val="0"/>
  </w:style>
  <w:style w:type="character" w:styleId="29">
    <w:name w:val="HTML Keyboard"/>
    <w:basedOn w:val="20"/>
    <w:autoRedefine/>
    <w:qFormat/>
    <w:uiPriority w:val="0"/>
    <w:rPr>
      <w:rFonts w:hint="default" w:ascii="monospace" w:hAnsi="monospace" w:eastAsia="monospace" w:cs="monospace"/>
      <w:sz w:val="20"/>
    </w:rPr>
  </w:style>
  <w:style w:type="character" w:styleId="30">
    <w:name w:val="HTML Sample"/>
    <w:basedOn w:val="20"/>
    <w:autoRedefine/>
    <w:qFormat/>
    <w:uiPriority w:val="0"/>
    <w:rPr>
      <w:rFonts w:hint="default" w:ascii="monospace" w:hAnsi="monospace" w:eastAsia="monospace" w:cs="monospace"/>
    </w:rPr>
  </w:style>
  <w:style w:type="paragraph" w:customStyle="1" w:styleId="3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style>
  <w:style w:type="paragraph" w:customStyle="1" w:styleId="34">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35">
    <w:name w:val="Char Char10 Char Char Char Char"/>
    <w:basedOn w:val="1"/>
    <w:next w:val="36"/>
    <w:autoRedefine/>
    <w:qFormat/>
    <w:uiPriority w:val="99"/>
    <w:rPr>
      <w:rFonts w:ascii="宋体" w:hAnsi="宋体" w:cs="宋体"/>
      <w:lang w:val="zh-CN" w:bidi="zh-CN"/>
    </w:rPr>
  </w:style>
  <w:style w:type="paragraph" w:customStyle="1" w:styleId="36">
    <w:name w:val="xl87"/>
    <w:basedOn w:val="1"/>
    <w:next w:val="3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37">
    <w:name w:val="xl72"/>
    <w:basedOn w:val="1"/>
    <w:next w:val="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customStyle="1" w:styleId="38">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pPr>
    <w:rPr>
      <w:rFonts w:ascii="Calibri Light" w:hAnsi="Calibri Light" w:eastAsia="宋体"/>
      <w:kern w:val="2"/>
      <w:szCs w:val="24"/>
      <w:lang w:eastAsia="zh-CN"/>
    </w:rPr>
  </w:style>
  <w:style w:type="character" w:customStyle="1" w:styleId="39">
    <w:name w:val="hover18"/>
    <w:basedOn w:val="20"/>
    <w:autoRedefine/>
    <w:qFormat/>
    <w:uiPriority w:val="0"/>
  </w:style>
  <w:style w:type="character" w:customStyle="1" w:styleId="40">
    <w:name w:val="批注框文本 Char"/>
    <w:basedOn w:val="20"/>
    <w:link w:val="11"/>
    <w:autoRedefine/>
    <w:qFormat/>
    <w:uiPriority w:val="0"/>
    <w:rPr>
      <w:rFonts w:ascii="Arial" w:hAnsi="Arial" w:eastAsia="Arial" w:cs="Arial"/>
      <w:snapToGrid w:val="0"/>
      <w:color w:val="000000"/>
      <w:sz w:val="18"/>
      <w:szCs w:val="18"/>
      <w:lang w:eastAsia="en-US"/>
    </w:rPr>
  </w:style>
  <w:style w:type="paragraph" w:styleId="41">
    <w:name w:val="List Paragraph"/>
    <w:basedOn w:val="1"/>
    <w:autoRedefine/>
    <w:qFormat/>
    <w:uiPriority w:val="1"/>
    <w:pPr>
      <w:ind w:left="238" w:firstLine="480"/>
    </w:pPr>
    <w:rPr>
      <w:rFonts w:ascii="宋体" w:hAnsi="宋体" w:cs="宋体"/>
      <w:lang w:val="zh-CN" w:bidi="zh-CN"/>
    </w:rPr>
  </w:style>
  <w:style w:type="paragraph" w:customStyle="1" w:styleId="42">
    <w:name w:val="Table Paragraph"/>
    <w:basedOn w:val="1"/>
    <w:autoRedefine/>
    <w:qFormat/>
    <w:uiPriority w:val="1"/>
    <w:rPr>
      <w:rFonts w:ascii="宋体" w:hAnsi="宋体" w:cs="宋体"/>
      <w:lang w:val="zh-CN" w:bidi="zh-CN"/>
    </w:rPr>
  </w:style>
  <w:style w:type="paragraph" w:customStyle="1" w:styleId="43">
    <w:name w:val="No Spacing"/>
    <w:basedOn w:val="1"/>
    <w:autoRedefine/>
    <w:qFormat/>
    <w:uiPriority w:val="1"/>
    <w:pPr>
      <w:spacing w:line="400" w:lineRule="exact"/>
    </w:pPr>
    <w:rPr>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26281</Words>
  <Characters>27458</Characters>
  <Lines>201</Lines>
  <Paragraphs>56</Paragraphs>
  <TotalTime>0</TotalTime>
  <ScaleCrop>false</ScaleCrop>
  <LinksUpToDate>false</LinksUpToDate>
  <CharactersWithSpaces>28222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2024-04-17T07:27:00Z</dcterms:created>
  <dc:creator>尹皓</dc:creator>
  <cp:lastModifiedBy>Administrator</cp:lastModifiedBy>
  <cp:lastPrinted>2024-04-07T03:01:00Z</cp:lastPrinted>
  <dcterms:modified xsi:type="dcterms:W3CDTF">2024-06-19T02:00:32Z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2052-12.1.0.16929</vt:lpwstr>
  </property>
  <property fmtid="{D5CDD505-2E9C-101B-9397-08002B2CF9AE}" pid="5" name="ICV">
    <vt:lpwstr>B699A52224284A9F87D842435910E501_13</vt:lpwstr>
  </property>
</Properties>
</file>