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6" w:line="220" w:lineRule="auto"/>
        <w:ind w:left="225"/>
        <w:jc w:val="center"/>
        <w:outlineLvl w:val="2"/>
        <w:rPr>
          <w:rFonts w:hint="eastAsia" w:ascii="宋体" w:hAnsi="宋体" w:eastAsia="宋体" w:cs="宋体"/>
          <w:b/>
          <w:bCs/>
          <w:color w:val="auto"/>
          <w:spacing w:val="-2"/>
          <w:sz w:val="28"/>
          <w:szCs w:val="28"/>
          <w:lang w:eastAsia="zh-CN"/>
        </w:rPr>
      </w:pPr>
      <w:r>
        <w:rPr>
          <w:rFonts w:hint="eastAsia" w:ascii="宋体" w:hAnsi="宋体" w:eastAsia="宋体" w:cs="宋体"/>
          <w:b/>
          <w:bCs/>
          <w:color w:val="auto"/>
          <w:spacing w:val="-2"/>
          <w:sz w:val="28"/>
          <w:szCs w:val="28"/>
          <w:lang w:eastAsia="zh-CN"/>
        </w:rPr>
        <w:t>淅川县林业局2024年度淅川县国有荆关林场基础设施巩固提升项目</w:t>
      </w:r>
    </w:p>
    <w:p>
      <w:pPr>
        <w:spacing w:before="66" w:line="220" w:lineRule="auto"/>
        <w:ind w:left="225"/>
        <w:jc w:val="center"/>
        <w:outlineLvl w:val="2"/>
        <w:rPr>
          <w:rFonts w:ascii="宋体" w:hAnsi="宋体" w:eastAsia="宋体" w:cs="宋体"/>
          <w:b/>
          <w:bCs/>
          <w:color w:val="auto"/>
          <w:spacing w:val="-1"/>
          <w:sz w:val="28"/>
          <w:szCs w:val="28"/>
        </w:rPr>
      </w:pPr>
      <w:r>
        <w:rPr>
          <w:rFonts w:ascii="宋体" w:hAnsi="宋体" w:eastAsia="宋体" w:cs="宋体"/>
          <w:b/>
          <w:bCs/>
          <w:color w:val="auto"/>
          <w:spacing w:val="-2"/>
          <w:sz w:val="28"/>
          <w:szCs w:val="28"/>
        </w:rPr>
        <w:t>竞争</w:t>
      </w:r>
      <w:r>
        <w:rPr>
          <w:rFonts w:ascii="宋体" w:hAnsi="宋体" w:eastAsia="宋体" w:cs="宋体"/>
          <w:b/>
          <w:bCs/>
          <w:color w:val="auto"/>
          <w:spacing w:val="-1"/>
          <w:sz w:val="28"/>
          <w:szCs w:val="28"/>
        </w:rPr>
        <w:t>性磋商公告</w:t>
      </w:r>
    </w:p>
    <w:p>
      <w:pPr>
        <w:spacing w:before="66" w:line="220" w:lineRule="auto"/>
        <w:ind w:left="225"/>
        <w:outlineLvl w:val="2"/>
        <w:rPr>
          <w:rFonts w:ascii="宋体" w:hAnsi="宋体" w:eastAsia="宋体" w:cs="宋体"/>
          <w:color w:val="auto"/>
          <w:sz w:val="24"/>
          <w:szCs w:val="24"/>
        </w:rPr>
      </w:pPr>
      <w:r>
        <w:rPr>
          <w:rFonts w:ascii="宋体" w:hAnsi="宋体" w:eastAsia="宋体" w:cs="宋体"/>
          <w:color w:val="auto"/>
          <w:spacing w:val="-3"/>
          <w:sz w:val="24"/>
          <w:szCs w:val="24"/>
        </w:rPr>
        <w:t>项</w:t>
      </w:r>
      <w:r>
        <w:rPr>
          <w:rFonts w:ascii="宋体" w:hAnsi="宋体" w:eastAsia="宋体" w:cs="宋体"/>
          <w:color w:val="auto"/>
          <w:spacing w:val="-2"/>
          <w:sz w:val="24"/>
          <w:szCs w:val="24"/>
        </w:rPr>
        <w:t>目概况</w:t>
      </w:r>
    </w:p>
    <w:p>
      <w:pPr>
        <w:wordWrap w:val="0"/>
        <w:spacing w:before="88" w:line="310" w:lineRule="auto"/>
        <w:ind w:firstLine="442"/>
        <w:rPr>
          <w:rFonts w:ascii="宋体" w:hAnsi="宋体" w:eastAsia="宋体" w:cs="宋体"/>
          <w:color w:val="auto"/>
          <w:sz w:val="22"/>
          <w:szCs w:val="22"/>
        </w:rPr>
      </w:pPr>
      <w:r>
        <w:rPr>
          <w:rFonts w:hint="eastAsia" w:ascii="宋体" w:hAnsi="宋体" w:eastAsia="宋体" w:cs="宋体"/>
          <w:color w:val="auto"/>
          <w:sz w:val="22"/>
          <w:szCs w:val="22"/>
          <w:lang w:eastAsia="zh-CN"/>
        </w:rPr>
        <w:t>淅川县林业局2024年度淅川县国有荆关林场基础设施巩固提升项目</w:t>
      </w:r>
      <w:r>
        <w:rPr>
          <w:rFonts w:ascii="宋体" w:hAnsi="宋体" w:eastAsia="宋体" w:cs="宋体"/>
          <w:color w:val="auto"/>
          <w:sz w:val="22"/>
          <w:szCs w:val="22"/>
        </w:rPr>
        <w:t>的潜在</w:t>
      </w:r>
      <w:r>
        <w:rPr>
          <w:rFonts w:hint="eastAsia" w:ascii="宋体" w:hAnsi="宋体" w:eastAsia="宋体" w:cs="宋体"/>
          <w:color w:val="auto"/>
          <w:sz w:val="22"/>
          <w:szCs w:val="22"/>
          <w:lang w:eastAsia="zh-CN"/>
        </w:rPr>
        <w:t>供应商</w:t>
      </w:r>
      <w:r>
        <w:rPr>
          <w:rFonts w:ascii="宋体" w:hAnsi="宋体" w:eastAsia="宋体" w:cs="宋体"/>
          <w:color w:val="auto"/>
          <w:sz w:val="22"/>
          <w:szCs w:val="22"/>
        </w:rPr>
        <w:t>应在</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宋体" w:hAnsi="宋体" w:eastAsia="宋体" w:cs="宋体"/>
          <w:color w:val="auto"/>
          <w:spacing w:val="8"/>
          <w:sz w:val="22"/>
          <w:szCs w:val="22"/>
        </w:rPr>
        <w:t>http://ggzyjy.xichuan.gov.cn/</w:t>
      </w:r>
      <w:r>
        <w:rPr>
          <w:rFonts w:ascii="宋体" w:hAnsi="宋体" w:eastAsia="宋体" w:cs="宋体"/>
          <w:color w:val="auto"/>
          <w:spacing w:val="8"/>
          <w:sz w:val="22"/>
          <w:szCs w:val="22"/>
        </w:rPr>
        <w:t>获取</w:t>
      </w:r>
      <w:r>
        <w:rPr>
          <w:rFonts w:hint="eastAsia" w:ascii="宋体" w:hAnsi="宋体" w:eastAsia="宋体" w:cs="宋体"/>
          <w:color w:val="auto"/>
          <w:spacing w:val="8"/>
          <w:sz w:val="22"/>
          <w:szCs w:val="22"/>
          <w:lang w:val="en-US" w:eastAsia="zh-CN"/>
        </w:rPr>
        <w:t>磋商</w:t>
      </w:r>
      <w:r>
        <w:rPr>
          <w:rFonts w:ascii="宋体" w:hAnsi="宋体" w:eastAsia="宋体" w:cs="宋体"/>
          <w:color w:val="auto"/>
          <w:spacing w:val="8"/>
          <w:sz w:val="22"/>
          <w:szCs w:val="22"/>
        </w:rPr>
        <w:t>文件，并于</w:t>
      </w:r>
      <w:r>
        <w:rPr>
          <w:rFonts w:ascii="宋体" w:hAnsi="宋体" w:eastAsia="宋体" w:cs="宋体"/>
          <w:b/>
          <w:bCs/>
          <w:color w:val="auto"/>
          <w:spacing w:val="8"/>
          <w:sz w:val="22"/>
          <w:szCs w:val="22"/>
        </w:rPr>
        <w:t>202</w:t>
      </w:r>
      <w:r>
        <w:rPr>
          <w:rFonts w:hint="eastAsia" w:ascii="宋体" w:hAnsi="宋体" w:eastAsia="宋体" w:cs="宋体"/>
          <w:b/>
          <w:bCs/>
          <w:color w:val="auto"/>
          <w:spacing w:val="8"/>
          <w:sz w:val="22"/>
          <w:szCs w:val="22"/>
          <w:lang w:val="en-US" w:eastAsia="zh-CN"/>
        </w:rPr>
        <w:t>4</w:t>
      </w:r>
      <w:r>
        <w:rPr>
          <w:rFonts w:ascii="宋体" w:hAnsi="宋体" w:eastAsia="宋体" w:cs="宋体"/>
          <w:b/>
          <w:bCs/>
          <w:color w:val="auto"/>
          <w:spacing w:val="8"/>
          <w:sz w:val="22"/>
          <w:szCs w:val="22"/>
        </w:rPr>
        <w:t>年</w:t>
      </w:r>
      <w:r>
        <w:rPr>
          <w:rFonts w:hint="eastAsia" w:ascii="宋体" w:hAnsi="宋体" w:eastAsia="宋体" w:cs="宋体"/>
          <w:b/>
          <w:bCs/>
          <w:color w:val="auto"/>
          <w:spacing w:val="8"/>
          <w:sz w:val="22"/>
          <w:szCs w:val="22"/>
          <w:lang w:val="en-US" w:eastAsia="zh-CN"/>
        </w:rPr>
        <w:t>7</w:t>
      </w:r>
      <w:r>
        <w:rPr>
          <w:rFonts w:ascii="宋体" w:hAnsi="宋体" w:eastAsia="宋体" w:cs="宋体"/>
          <w:b/>
          <w:bCs/>
          <w:color w:val="auto"/>
          <w:spacing w:val="8"/>
          <w:sz w:val="22"/>
          <w:szCs w:val="22"/>
        </w:rPr>
        <w:t>月</w:t>
      </w:r>
      <w:r>
        <w:rPr>
          <w:rFonts w:hint="eastAsia" w:ascii="宋体" w:hAnsi="宋体" w:eastAsia="宋体" w:cs="宋体"/>
          <w:b/>
          <w:bCs/>
          <w:color w:val="auto"/>
          <w:spacing w:val="8"/>
          <w:sz w:val="22"/>
          <w:szCs w:val="22"/>
          <w:lang w:val="en-US" w:eastAsia="zh-CN"/>
        </w:rPr>
        <w:t>25</w:t>
      </w:r>
      <w:r>
        <w:rPr>
          <w:rFonts w:ascii="宋体" w:hAnsi="宋体" w:eastAsia="宋体" w:cs="宋体"/>
          <w:b/>
          <w:bCs/>
          <w:color w:val="auto"/>
          <w:spacing w:val="8"/>
          <w:sz w:val="22"/>
          <w:szCs w:val="22"/>
        </w:rPr>
        <w:t>日</w:t>
      </w:r>
      <w:r>
        <w:rPr>
          <w:rFonts w:hint="eastAsia" w:ascii="宋体" w:hAnsi="宋体" w:eastAsia="宋体" w:cs="宋体"/>
          <w:b/>
          <w:bCs/>
          <w:color w:val="auto"/>
          <w:spacing w:val="8"/>
          <w:sz w:val="22"/>
          <w:szCs w:val="22"/>
          <w:lang w:val="en-US" w:eastAsia="zh-CN"/>
        </w:rPr>
        <w:t>15</w:t>
      </w:r>
      <w:r>
        <w:rPr>
          <w:rFonts w:hint="eastAsia" w:ascii="宋体" w:hAnsi="宋体" w:eastAsia="宋体" w:cs="宋体"/>
          <w:b/>
          <w:bCs/>
          <w:color w:val="auto"/>
          <w:spacing w:val="8"/>
          <w:sz w:val="22"/>
          <w:szCs w:val="22"/>
        </w:rPr>
        <w:t>时</w:t>
      </w:r>
      <w:r>
        <w:rPr>
          <w:rFonts w:hint="eastAsia" w:ascii="宋体" w:hAnsi="宋体" w:eastAsia="宋体" w:cs="宋体"/>
          <w:b/>
          <w:bCs/>
          <w:color w:val="auto"/>
          <w:spacing w:val="8"/>
          <w:sz w:val="22"/>
          <w:szCs w:val="22"/>
          <w:lang w:val="en-US" w:eastAsia="zh-CN"/>
        </w:rPr>
        <w:t>00</w:t>
      </w:r>
      <w:r>
        <w:rPr>
          <w:rFonts w:ascii="宋体" w:hAnsi="宋体" w:eastAsia="宋体" w:cs="宋体"/>
          <w:b/>
          <w:bCs/>
          <w:color w:val="auto"/>
          <w:spacing w:val="8"/>
          <w:sz w:val="22"/>
          <w:szCs w:val="22"/>
        </w:rPr>
        <w:t>分</w:t>
      </w:r>
      <w:r>
        <w:rPr>
          <w:rFonts w:ascii="宋体" w:hAnsi="宋体" w:eastAsia="宋体" w:cs="宋体"/>
          <w:color w:val="auto"/>
          <w:spacing w:val="8"/>
          <w:sz w:val="22"/>
          <w:szCs w:val="22"/>
        </w:rPr>
        <w:t>(北京</w:t>
      </w:r>
      <w:r>
        <w:rPr>
          <w:rFonts w:ascii="宋体" w:hAnsi="宋体" w:eastAsia="宋体" w:cs="宋体"/>
          <w:color w:val="auto"/>
          <w:spacing w:val="1"/>
          <w:sz w:val="22"/>
          <w:szCs w:val="22"/>
        </w:rPr>
        <w:t>时</w:t>
      </w:r>
      <w:r>
        <w:rPr>
          <w:rFonts w:ascii="宋体" w:hAnsi="宋体" w:eastAsia="宋体" w:cs="宋体"/>
          <w:color w:val="auto"/>
          <w:spacing w:val="10"/>
          <w:sz w:val="22"/>
          <w:szCs w:val="22"/>
        </w:rPr>
        <w:t>间</w:t>
      </w:r>
      <w:r>
        <w:rPr>
          <w:rFonts w:ascii="宋体" w:hAnsi="宋体" w:eastAsia="宋体" w:cs="宋体"/>
          <w:color w:val="auto"/>
          <w:spacing w:val="8"/>
          <w:sz w:val="22"/>
          <w:szCs w:val="22"/>
        </w:rPr>
        <w:t>)前递交</w:t>
      </w:r>
      <w:r>
        <w:rPr>
          <w:rFonts w:hint="eastAsia" w:ascii="宋体" w:hAnsi="宋体" w:eastAsia="宋体" w:cs="宋体"/>
          <w:color w:val="auto"/>
          <w:spacing w:val="8"/>
          <w:sz w:val="22"/>
          <w:szCs w:val="22"/>
          <w:lang w:val="en-US" w:eastAsia="zh-CN"/>
        </w:rPr>
        <w:t>响应</w:t>
      </w:r>
      <w:r>
        <w:rPr>
          <w:rFonts w:ascii="宋体" w:hAnsi="宋体" w:eastAsia="宋体" w:cs="宋体"/>
          <w:color w:val="auto"/>
          <w:spacing w:val="8"/>
          <w:sz w:val="22"/>
          <w:szCs w:val="22"/>
        </w:rPr>
        <w:t>文件。</w:t>
      </w:r>
    </w:p>
    <w:p>
      <w:pPr>
        <w:spacing w:before="10" w:line="219" w:lineRule="auto"/>
        <w:ind w:left="225"/>
        <w:outlineLvl w:val="2"/>
        <w:rPr>
          <w:rFonts w:ascii="宋体" w:hAnsi="宋体" w:eastAsia="宋体" w:cs="宋体"/>
          <w:color w:val="auto"/>
          <w:sz w:val="24"/>
          <w:szCs w:val="24"/>
        </w:rPr>
      </w:pPr>
      <w:r>
        <w:rPr>
          <w:rFonts w:ascii="宋体" w:hAnsi="宋体" w:eastAsia="宋体" w:cs="宋体"/>
          <w:color w:val="auto"/>
          <w:spacing w:val="-1"/>
          <w:sz w:val="24"/>
          <w:szCs w:val="24"/>
        </w:rPr>
        <w:t>一、项目基本情</w:t>
      </w:r>
      <w:r>
        <w:rPr>
          <w:rFonts w:ascii="宋体" w:hAnsi="宋体" w:eastAsia="宋体" w:cs="宋体"/>
          <w:color w:val="auto"/>
          <w:sz w:val="24"/>
          <w:szCs w:val="24"/>
        </w:rPr>
        <w:t>况</w:t>
      </w:r>
    </w:p>
    <w:p>
      <w:pPr>
        <w:spacing w:before="107" w:line="220" w:lineRule="auto"/>
        <w:ind w:left="456"/>
        <w:rPr>
          <w:rFonts w:hint="default" w:ascii="宋体" w:hAnsi="宋体" w:eastAsia="宋体" w:cs="宋体"/>
          <w:color w:val="auto"/>
          <w:sz w:val="22"/>
          <w:szCs w:val="22"/>
          <w:lang w:val="en-US" w:eastAsia="zh-CN"/>
        </w:rPr>
      </w:pPr>
      <w:r>
        <w:rPr>
          <w:rFonts w:ascii="宋体" w:hAnsi="宋体" w:eastAsia="宋体" w:cs="宋体"/>
          <w:color w:val="auto"/>
          <w:spacing w:val="-2"/>
          <w:sz w:val="22"/>
          <w:szCs w:val="22"/>
        </w:rPr>
        <w:t>1、项目编</w:t>
      </w:r>
      <w:r>
        <w:rPr>
          <w:rFonts w:ascii="宋体" w:hAnsi="宋体" w:eastAsia="宋体" w:cs="宋体"/>
          <w:color w:val="auto"/>
          <w:spacing w:val="-1"/>
          <w:sz w:val="22"/>
          <w:szCs w:val="22"/>
        </w:rPr>
        <w:t>号：</w:t>
      </w:r>
      <w:r>
        <w:rPr>
          <w:rFonts w:hint="eastAsia" w:ascii="宋体" w:hAnsi="宋体" w:eastAsia="宋体" w:cs="宋体"/>
          <w:color w:val="auto"/>
          <w:spacing w:val="-1"/>
          <w:sz w:val="22"/>
          <w:szCs w:val="22"/>
        </w:rPr>
        <w:t>淅财磋商采购-2024-</w:t>
      </w:r>
      <w:r>
        <w:rPr>
          <w:rFonts w:hint="eastAsia" w:ascii="宋体" w:hAnsi="宋体" w:eastAsia="宋体" w:cs="宋体"/>
          <w:color w:val="auto"/>
          <w:spacing w:val="-1"/>
          <w:sz w:val="22"/>
          <w:szCs w:val="22"/>
          <w:lang w:val="en-US" w:eastAsia="zh-CN"/>
        </w:rPr>
        <w:t>40</w:t>
      </w:r>
    </w:p>
    <w:p>
      <w:pPr>
        <w:spacing w:before="98" w:line="219" w:lineRule="auto"/>
        <w:ind w:left="442"/>
        <w:rPr>
          <w:rFonts w:hint="eastAsia" w:ascii="宋体" w:hAnsi="宋体" w:eastAsia="宋体" w:cs="宋体"/>
          <w:color w:val="auto"/>
          <w:sz w:val="22"/>
          <w:szCs w:val="22"/>
          <w:lang w:eastAsia="zh-CN"/>
        </w:rPr>
      </w:pPr>
      <w:r>
        <w:rPr>
          <w:rFonts w:ascii="宋体" w:hAnsi="宋体" w:eastAsia="宋体" w:cs="宋体"/>
          <w:color w:val="auto"/>
          <w:spacing w:val="-4"/>
          <w:sz w:val="22"/>
          <w:szCs w:val="22"/>
        </w:rPr>
        <w:t>2、项目名称：</w:t>
      </w:r>
      <w:r>
        <w:rPr>
          <w:rFonts w:hint="eastAsia" w:ascii="宋体" w:hAnsi="宋体" w:eastAsia="宋体" w:cs="宋体"/>
          <w:color w:val="auto"/>
          <w:sz w:val="22"/>
          <w:szCs w:val="22"/>
          <w:lang w:eastAsia="zh-CN"/>
        </w:rPr>
        <w:t>淅川县林业局2024年度淅川县国有荆关林场基础设施巩固提升项目</w:t>
      </w:r>
    </w:p>
    <w:p>
      <w:pPr>
        <w:spacing w:before="99" w:line="219" w:lineRule="auto"/>
        <w:ind w:left="444"/>
        <w:rPr>
          <w:rFonts w:ascii="宋体" w:hAnsi="宋体" w:eastAsia="宋体" w:cs="宋体"/>
          <w:color w:val="auto"/>
          <w:sz w:val="22"/>
          <w:szCs w:val="22"/>
        </w:rPr>
      </w:pPr>
      <w:r>
        <w:rPr>
          <w:rFonts w:ascii="宋体" w:hAnsi="宋体" w:eastAsia="宋体" w:cs="宋体"/>
          <w:color w:val="auto"/>
          <w:spacing w:val="-1"/>
          <w:sz w:val="22"/>
          <w:szCs w:val="22"/>
        </w:rPr>
        <w:t>3、采购方式：竞争性</w:t>
      </w:r>
      <w:r>
        <w:rPr>
          <w:rFonts w:ascii="宋体" w:hAnsi="宋体" w:eastAsia="宋体" w:cs="宋体"/>
          <w:color w:val="auto"/>
          <w:sz w:val="22"/>
          <w:szCs w:val="22"/>
        </w:rPr>
        <w:t>磋商</w:t>
      </w:r>
    </w:p>
    <w:p>
      <w:pPr>
        <w:spacing w:before="100" w:line="260" w:lineRule="auto"/>
        <w:ind w:firstLine="404" w:firstLineChars="200"/>
        <w:rPr>
          <w:rFonts w:ascii="宋体" w:hAnsi="宋体" w:eastAsia="宋体" w:cs="宋体"/>
          <w:color w:val="auto"/>
          <w:spacing w:val="-6"/>
          <w:sz w:val="22"/>
          <w:szCs w:val="22"/>
        </w:rPr>
      </w:pPr>
      <w:r>
        <w:rPr>
          <w:rFonts w:ascii="宋体" w:hAnsi="宋体" w:eastAsia="宋体" w:cs="宋体"/>
          <w:color w:val="auto"/>
          <w:spacing w:val="-9"/>
          <w:sz w:val="22"/>
          <w:szCs w:val="22"/>
        </w:rPr>
        <w:t>4</w:t>
      </w:r>
      <w:r>
        <w:rPr>
          <w:rFonts w:ascii="宋体" w:hAnsi="宋体" w:eastAsia="宋体" w:cs="宋体"/>
          <w:color w:val="auto"/>
          <w:spacing w:val="-6"/>
          <w:sz w:val="22"/>
          <w:szCs w:val="22"/>
        </w:rPr>
        <w:t>、预算金额：</w:t>
      </w:r>
      <w:r>
        <w:rPr>
          <w:rFonts w:hint="eastAsia" w:ascii="宋体" w:hAnsi="宋体" w:eastAsia="宋体" w:cs="宋体"/>
          <w:color w:val="auto"/>
          <w:spacing w:val="-6"/>
          <w:sz w:val="22"/>
          <w:szCs w:val="22"/>
          <w:lang w:val="en-US" w:eastAsia="zh-CN"/>
        </w:rPr>
        <w:t>764877.63</w:t>
      </w:r>
      <w:r>
        <w:rPr>
          <w:rFonts w:ascii="宋体" w:hAnsi="宋体" w:eastAsia="宋体" w:cs="宋体"/>
          <w:color w:val="auto"/>
          <w:spacing w:val="-6"/>
          <w:sz w:val="22"/>
          <w:szCs w:val="22"/>
        </w:rPr>
        <w:t>元</w:t>
      </w:r>
    </w:p>
    <w:p>
      <w:pPr>
        <w:spacing w:before="107" w:line="220" w:lineRule="auto"/>
        <w:ind w:left="456"/>
        <w:rPr>
          <w:rFonts w:ascii="宋体" w:hAnsi="宋体" w:eastAsia="宋体" w:cs="宋体"/>
          <w:color w:val="auto"/>
        </w:rPr>
      </w:pPr>
      <w:r>
        <w:rPr>
          <w:rFonts w:ascii="宋体" w:hAnsi="宋体" w:eastAsia="宋体" w:cs="宋体"/>
          <w:color w:val="auto"/>
          <w:spacing w:val="-1"/>
          <w:sz w:val="22"/>
          <w:szCs w:val="22"/>
        </w:rPr>
        <w:t>最高限价：</w:t>
      </w:r>
      <w:r>
        <w:rPr>
          <w:rFonts w:hint="eastAsia" w:ascii="宋体" w:hAnsi="宋体" w:eastAsia="宋体" w:cs="宋体"/>
          <w:color w:val="auto"/>
          <w:spacing w:val="-6"/>
          <w:sz w:val="22"/>
          <w:szCs w:val="22"/>
          <w:lang w:val="en-US" w:eastAsia="zh-CN"/>
        </w:rPr>
        <w:t>764877.63</w:t>
      </w:r>
      <w:r>
        <w:rPr>
          <w:rFonts w:ascii="宋体" w:hAnsi="宋体" w:eastAsia="宋体" w:cs="宋体"/>
          <w:color w:val="auto"/>
          <w:spacing w:val="-6"/>
          <w:sz w:val="22"/>
          <w:szCs w:val="22"/>
        </w:rPr>
        <w:t>元</w:t>
      </w:r>
    </w:p>
    <w:tbl>
      <w:tblPr>
        <w:tblStyle w:val="10"/>
        <w:tblW w:w="1043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7"/>
        <w:gridCol w:w="1327"/>
        <w:gridCol w:w="2535"/>
        <w:gridCol w:w="1320"/>
        <w:gridCol w:w="1330"/>
        <w:gridCol w:w="1737"/>
        <w:gridCol w:w="17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jc w:val="center"/>
        </w:trPr>
        <w:tc>
          <w:tcPr>
            <w:tcW w:w="447" w:type="dxa"/>
            <w:textDirection w:val="tbRlV"/>
          </w:tcPr>
          <w:p>
            <w:pPr>
              <w:spacing w:before="76" w:line="211" w:lineRule="auto"/>
              <w:ind w:left="102"/>
              <w:rPr>
                <w:rFonts w:ascii="宋体" w:hAnsi="宋体" w:eastAsia="宋体" w:cs="宋体"/>
                <w:color w:val="auto"/>
                <w:sz w:val="22"/>
                <w:szCs w:val="22"/>
              </w:rPr>
            </w:pPr>
            <w:r>
              <w:rPr>
                <w:rFonts w:ascii="宋体" w:hAnsi="宋体" w:eastAsia="宋体" w:cs="宋体"/>
                <w:color w:val="auto"/>
                <w:spacing w:val="10"/>
                <w:sz w:val="22"/>
                <w:szCs w:val="22"/>
              </w:rPr>
              <w:t>序 号</w:t>
            </w:r>
          </w:p>
        </w:tc>
        <w:tc>
          <w:tcPr>
            <w:tcW w:w="1327" w:type="dxa"/>
          </w:tcPr>
          <w:p>
            <w:pPr>
              <w:spacing w:before="102" w:line="222" w:lineRule="auto"/>
              <w:ind w:left="233"/>
              <w:rPr>
                <w:rFonts w:ascii="宋体" w:hAnsi="宋体" w:eastAsia="宋体" w:cs="宋体"/>
                <w:color w:val="auto"/>
                <w:sz w:val="22"/>
                <w:szCs w:val="22"/>
              </w:rPr>
            </w:pPr>
            <w:r>
              <w:rPr>
                <w:rFonts w:ascii="宋体" w:hAnsi="宋体" w:eastAsia="宋体" w:cs="宋体"/>
                <w:color w:val="auto"/>
                <w:spacing w:val="-2"/>
                <w:sz w:val="22"/>
                <w:szCs w:val="22"/>
              </w:rPr>
              <w:t>包号</w:t>
            </w:r>
          </w:p>
        </w:tc>
        <w:tc>
          <w:tcPr>
            <w:tcW w:w="2535" w:type="dxa"/>
          </w:tcPr>
          <w:p>
            <w:pPr>
              <w:spacing w:before="103" w:line="222" w:lineRule="auto"/>
              <w:ind w:left="827"/>
              <w:rPr>
                <w:rFonts w:ascii="宋体" w:hAnsi="宋体" w:eastAsia="宋体" w:cs="宋体"/>
                <w:color w:val="auto"/>
                <w:sz w:val="22"/>
                <w:szCs w:val="22"/>
              </w:rPr>
            </w:pPr>
            <w:r>
              <w:rPr>
                <w:rFonts w:ascii="宋体" w:hAnsi="宋体" w:eastAsia="宋体" w:cs="宋体"/>
                <w:color w:val="auto"/>
                <w:spacing w:val="-2"/>
                <w:sz w:val="22"/>
                <w:szCs w:val="22"/>
              </w:rPr>
              <w:t>包名</w:t>
            </w:r>
            <w:r>
              <w:rPr>
                <w:rFonts w:ascii="宋体" w:hAnsi="宋体" w:eastAsia="宋体" w:cs="宋体"/>
                <w:color w:val="auto"/>
                <w:spacing w:val="-1"/>
                <w:sz w:val="22"/>
                <w:szCs w:val="22"/>
              </w:rPr>
              <w:t>称</w:t>
            </w:r>
          </w:p>
        </w:tc>
        <w:tc>
          <w:tcPr>
            <w:tcW w:w="1320" w:type="dxa"/>
          </w:tcPr>
          <w:p>
            <w:pPr>
              <w:spacing w:before="102" w:line="360" w:lineRule="exact"/>
              <w:ind w:left="413"/>
              <w:rPr>
                <w:rFonts w:ascii="宋体" w:hAnsi="宋体" w:eastAsia="宋体" w:cs="宋体"/>
                <w:color w:val="auto"/>
                <w:sz w:val="22"/>
                <w:szCs w:val="22"/>
              </w:rPr>
            </w:pPr>
            <w:r>
              <w:rPr>
                <w:rFonts w:ascii="宋体" w:hAnsi="宋体" w:eastAsia="宋体" w:cs="宋体"/>
                <w:color w:val="auto"/>
                <w:spacing w:val="-2"/>
                <w:position w:val="10"/>
                <w:sz w:val="22"/>
                <w:szCs w:val="22"/>
              </w:rPr>
              <w:t>包预</w:t>
            </w:r>
            <w:r>
              <w:rPr>
                <w:rFonts w:ascii="宋体" w:hAnsi="宋体" w:eastAsia="宋体" w:cs="宋体"/>
                <w:color w:val="auto"/>
                <w:spacing w:val="-1"/>
                <w:position w:val="10"/>
                <w:sz w:val="22"/>
                <w:szCs w:val="22"/>
              </w:rPr>
              <w:t>算</w:t>
            </w:r>
          </w:p>
          <w:p>
            <w:pPr>
              <w:spacing w:before="1" w:line="220" w:lineRule="auto"/>
              <w:ind w:left="420"/>
              <w:rPr>
                <w:rFonts w:ascii="宋体" w:hAnsi="宋体" w:eastAsia="宋体" w:cs="宋体"/>
                <w:color w:val="auto"/>
                <w:sz w:val="22"/>
                <w:szCs w:val="22"/>
              </w:rPr>
            </w:pPr>
            <w:r>
              <w:rPr>
                <w:rFonts w:ascii="宋体" w:hAnsi="宋体" w:eastAsia="宋体" w:cs="宋体"/>
                <w:color w:val="auto"/>
                <w:spacing w:val="28"/>
                <w:sz w:val="22"/>
                <w:szCs w:val="22"/>
              </w:rPr>
              <w:t>(</w:t>
            </w:r>
            <w:r>
              <w:rPr>
                <w:rFonts w:ascii="宋体" w:hAnsi="宋体" w:eastAsia="宋体" w:cs="宋体"/>
                <w:color w:val="auto"/>
                <w:spacing w:val="27"/>
                <w:sz w:val="22"/>
                <w:szCs w:val="22"/>
              </w:rPr>
              <w:t>元)</w:t>
            </w:r>
          </w:p>
        </w:tc>
        <w:tc>
          <w:tcPr>
            <w:tcW w:w="1330" w:type="dxa"/>
          </w:tcPr>
          <w:p>
            <w:pPr>
              <w:spacing w:before="102" w:line="219" w:lineRule="auto"/>
              <w:ind w:left="121"/>
              <w:rPr>
                <w:rFonts w:ascii="宋体" w:hAnsi="宋体" w:eastAsia="宋体" w:cs="宋体"/>
                <w:color w:val="auto"/>
                <w:sz w:val="22"/>
                <w:szCs w:val="22"/>
              </w:rPr>
            </w:pPr>
            <w:r>
              <w:rPr>
                <w:rFonts w:ascii="宋体" w:hAnsi="宋体" w:eastAsia="宋体" w:cs="宋体"/>
                <w:color w:val="auto"/>
                <w:spacing w:val="-2"/>
                <w:sz w:val="22"/>
                <w:szCs w:val="22"/>
              </w:rPr>
              <w:t>包</w:t>
            </w:r>
            <w:r>
              <w:rPr>
                <w:rFonts w:ascii="宋体" w:hAnsi="宋体" w:eastAsia="宋体" w:cs="宋体"/>
                <w:color w:val="auto"/>
                <w:spacing w:val="-1"/>
                <w:sz w:val="22"/>
                <w:szCs w:val="22"/>
              </w:rPr>
              <w:t>最高限价</w:t>
            </w:r>
          </w:p>
          <w:p>
            <w:pPr>
              <w:spacing w:before="99" w:line="221" w:lineRule="auto"/>
              <w:ind w:left="348"/>
              <w:rPr>
                <w:rFonts w:ascii="宋体" w:hAnsi="宋体" w:eastAsia="宋体" w:cs="宋体"/>
                <w:color w:val="auto"/>
                <w:sz w:val="22"/>
                <w:szCs w:val="22"/>
              </w:rPr>
            </w:pPr>
            <w:r>
              <w:rPr>
                <w:rFonts w:ascii="宋体" w:hAnsi="宋体" w:eastAsia="宋体" w:cs="宋体"/>
                <w:color w:val="auto"/>
                <w:spacing w:val="28"/>
                <w:sz w:val="22"/>
                <w:szCs w:val="22"/>
              </w:rPr>
              <w:t>(</w:t>
            </w:r>
            <w:r>
              <w:rPr>
                <w:rFonts w:ascii="宋体" w:hAnsi="宋体" w:eastAsia="宋体" w:cs="宋体"/>
                <w:color w:val="auto"/>
                <w:spacing w:val="27"/>
                <w:sz w:val="22"/>
                <w:szCs w:val="22"/>
              </w:rPr>
              <w:t>元)</w:t>
            </w:r>
          </w:p>
        </w:tc>
        <w:tc>
          <w:tcPr>
            <w:tcW w:w="1737" w:type="dxa"/>
          </w:tcPr>
          <w:p>
            <w:pPr>
              <w:spacing w:before="101" w:line="262" w:lineRule="auto"/>
              <w:ind w:left="387" w:right="135" w:hanging="235"/>
              <w:rPr>
                <w:rFonts w:ascii="宋体" w:hAnsi="宋体" w:eastAsia="宋体" w:cs="宋体"/>
                <w:color w:val="auto"/>
                <w:sz w:val="22"/>
                <w:szCs w:val="22"/>
              </w:rPr>
            </w:pPr>
            <w:r>
              <w:rPr>
                <w:rFonts w:ascii="宋体" w:hAnsi="宋体" w:eastAsia="宋体" w:cs="宋体"/>
                <w:color w:val="auto"/>
                <w:spacing w:val="-2"/>
                <w:sz w:val="22"/>
                <w:szCs w:val="22"/>
              </w:rPr>
              <w:t>是否专门</w:t>
            </w:r>
            <w:r>
              <w:rPr>
                <w:rFonts w:ascii="宋体" w:hAnsi="宋体" w:eastAsia="宋体" w:cs="宋体"/>
                <w:color w:val="auto"/>
                <w:spacing w:val="-1"/>
                <w:sz w:val="22"/>
                <w:szCs w:val="22"/>
              </w:rPr>
              <w:t>面向</w:t>
            </w:r>
            <w:r>
              <w:rPr>
                <w:rFonts w:ascii="宋体" w:hAnsi="宋体" w:eastAsia="宋体" w:cs="宋体"/>
                <w:color w:val="auto"/>
                <w:spacing w:val="-5"/>
                <w:sz w:val="22"/>
                <w:szCs w:val="22"/>
              </w:rPr>
              <w:t>中小企业</w:t>
            </w:r>
          </w:p>
        </w:tc>
        <w:tc>
          <w:tcPr>
            <w:tcW w:w="1737" w:type="dxa"/>
          </w:tcPr>
          <w:p>
            <w:pPr>
              <w:spacing w:before="101" w:line="262" w:lineRule="auto"/>
              <w:ind w:left="594" w:leftChars="72" w:right="135" w:hanging="443" w:hangingChars="211"/>
              <w:rPr>
                <w:rFonts w:ascii="宋体" w:hAnsi="宋体" w:eastAsia="宋体" w:cs="宋体"/>
                <w:color w:val="auto"/>
                <w:spacing w:val="-2"/>
                <w:sz w:val="22"/>
                <w:szCs w:val="22"/>
              </w:rPr>
            </w:pPr>
            <w:r>
              <w:rPr>
                <w:rFonts w:ascii="微软雅黑" w:hAnsi="微软雅黑" w:eastAsia="微软雅黑" w:cs="微软雅黑"/>
                <w:i w:val="0"/>
                <w:iCs w:val="0"/>
                <w:caps w:val="0"/>
                <w:color w:val="auto"/>
                <w:spacing w:val="0"/>
                <w:sz w:val="21"/>
                <w:szCs w:val="21"/>
                <w:shd w:val="clear" w:fill="FFFFFF"/>
              </w:rPr>
              <w:t>采购预留金额（元）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8" w:hRule="atLeast"/>
          <w:jc w:val="center"/>
        </w:trPr>
        <w:tc>
          <w:tcPr>
            <w:tcW w:w="447" w:type="dxa"/>
          </w:tcPr>
          <w:p>
            <w:pPr>
              <w:spacing w:line="389" w:lineRule="auto"/>
              <w:rPr>
                <w:color w:val="auto"/>
              </w:rPr>
            </w:pPr>
          </w:p>
          <w:p>
            <w:pPr>
              <w:spacing w:before="72" w:line="185" w:lineRule="auto"/>
              <w:ind w:left="175"/>
              <w:rPr>
                <w:rFonts w:ascii="宋体" w:hAnsi="宋体" w:eastAsia="宋体" w:cs="宋体"/>
                <w:color w:val="auto"/>
                <w:sz w:val="22"/>
                <w:szCs w:val="22"/>
              </w:rPr>
            </w:pPr>
            <w:r>
              <w:rPr>
                <w:rFonts w:ascii="宋体" w:hAnsi="宋体" w:eastAsia="宋体" w:cs="宋体"/>
                <w:color w:val="auto"/>
                <w:sz w:val="22"/>
                <w:szCs w:val="22"/>
              </w:rPr>
              <w:t>1</w:t>
            </w:r>
          </w:p>
        </w:tc>
        <w:tc>
          <w:tcPr>
            <w:tcW w:w="1327" w:type="dxa"/>
          </w:tcPr>
          <w:p>
            <w:pPr>
              <w:spacing w:before="107" w:line="220" w:lineRule="auto"/>
              <w:rPr>
                <w:rFonts w:hint="default" w:ascii="宋体" w:hAnsi="宋体" w:eastAsia="宋体" w:cs="宋体"/>
                <w:color w:val="auto"/>
                <w:sz w:val="22"/>
                <w:szCs w:val="22"/>
                <w:lang w:val="en-US" w:eastAsia="zh-CN"/>
              </w:rPr>
            </w:pPr>
            <w:r>
              <w:rPr>
                <w:rFonts w:hint="eastAsia" w:ascii="宋体" w:hAnsi="宋体" w:eastAsia="宋体" w:cs="宋体"/>
                <w:color w:val="auto"/>
                <w:spacing w:val="-1"/>
                <w:sz w:val="22"/>
                <w:szCs w:val="22"/>
              </w:rPr>
              <w:t>淅财磋商采购-2024-</w:t>
            </w:r>
            <w:r>
              <w:rPr>
                <w:rFonts w:hint="eastAsia" w:ascii="宋体" w:hAnsi="宋体" w:eastAsia="宋体" w:cs="宋体"/>
                <w:color w:val="auto"/>
                <w:spacing w:val="-1"/>
                <w:sz w:val="22"/>
                <w:szCs w:val="22"/>
                <w:lang w:val="en-US" w:eastAsia="zh-CN"/>
              </w:rPr>
              <w:t>40-1</w:t>
            </w:r>
          </w:p>
          <w:p>
            <w:pPr>
              <w:spacing w:before="140" w:line="184" w:lineRule="auto"/>
              <w:ind w:left="113"/>
              <w:rPr>
                <w:rFonts w:hint="default" w:ascii="宋体" w:hAnsi="宋体" w:eastAsia="宋体" w:cs="宋体"/>
                <w:color w:val="auto"/>
                <w:sz w:val="22"/>
                <w:szCs w:val="22"/>
                <w:lang w:val="en-US" w:eastAsia="zh-CN"/>
              </w:rPr>
            </w:pPr>
          </w:p>
        </w:tc>
        <w:tc>
          <w:tcPr>
            <w:tcW w:w="2535" w:type="dxa"/>
          </w:tcPr>
          <w:p>
            <w:pPr>
              <w:spacing w:before="99" w:line="314" w:lineRule="auto"/>
              <w:ind w:right="161"/>
              <w:jc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淅川县林业局2024年度淅川县国有荆关林场基础设施巩固提升项目</w:t>
            </w:r>
          </w:p>
        </w:tc>
        <w:tc>
          <w:tcPr>
            <w:tcW w:w="1320" w:type="dxa"/>
            <w:vAlign w:val="center"/>
          </w:tcPr>
          <w:p>
            <w:pPr>
              <w:spacing w:before="71" w:line="183" w:lineRule="auto"/>
              <w:jc w:val="center"/>
              <w:rPr>
                <w:rFonts w:hint="default" w:ascii="宋体" w:hAnsi="宋体" w:eastAsia="宋体" w:cs="宋体"/>
                <w:b w:val="0"/>
                <w:bCs w:val="0"/>
                <w:color w:val="auto"/>
                <w:spacing w:val="-6"/>
                <w:sz w:val="22"/>
                <w:szCs w:val="22"/>
                <w:lang w:val="en-US"/>
              </w:rPr>
            </w:pPr>
            <w:r>
              <w:rPr>
                <w:rFonts w:hint="eastAsia" w:ascii="宋体" w:hAnsi="宋体" w:eastAsia="宋体" w:cs="宋体"/>
                <w:color w:val="auto"/>
                <w:spacing w:val="-6"/>
                <w:sz w:val="22"/>
                <w:szCs w:val="22"/>
                <w:lang w:val="en-US" w:eastAsia="zh-CN"/>
              </w:rPr>
              <w:t>764877.63</w:t>
            </w:r>
            <w:r>
              <w:rPr>
                <w:rFonts w:hint="eastAsia" w:ascii="宋体" w:hAnsi="宋体" w:eastAsia="宋体" w:cs="宋体"/>
                <w:b w:val="0"/>
                <w:bCs w:val="0"/>
                <w:color w:val="auto"/>
                <w:spacing w:val="-4"/>
                <w:sz w:val="22"/>
                <w:szCs w:val="22"/>
                <w:lang w:val="en-US" w:eastAsia="zh-CN"/>
              </w:rPr>
              <w:t xml:space="preserve"> </w:t>
            </w:r>
          </w:p>
        </w:tc>
        <w:tc>
          <w:tcPr>
            <w:tcW w:w="1330" w:type="dxa"/>
            <w:vAlign w:val="center"/>
          </w:tcPr>
          <w:p>
            <w:pPr>
              <w:spacing w:before="71" w:line="183" w:lineRule="auto"/>
              <w:jc w:val="center"/>
              <w:rPr>
                <w:rFonts w:hint="eastAsia" w:ascii="宋体" w:hAnsi="宋体" w:eastAsia="宋体" w:cs="宋体"/>
                <w:b w:val="0"/>
                <w:bCs w:val="0"/>
                <w:color w:val="auto"/>
                <w:spacing w:val="-6"/>
                <w:sz w:val="22"/>
                <w:szCs w:val="22"/>
                <w:lang w:val="en-US" w:eastAsia="zh-CN"/>
              </w:rPr>
            </w:pPr>
            <w:r>
              <w:rPr>
                <w:rFonts w:hint="eastAsia" w:ascii="宋体" w:hAnsi="宋体" w:eastAsia="宋体" w:cs="宋体"/>
                <w:color w:val="auto"/>
                <w:spacing w:val="-6"/>
                <w:sz w:val="22"/>
                <w:szCs w:val="22"/>
                <w:lang w:val="en-US" w:eastAsia="zh-CN"/>
              </w:rPr>
              <w:t>764877.63</w:t>
            </w:r>
            <w:r>
              <w:rPr>
                <w:rFonts w:hint="eastAsia" w:ascii="宋体" w:hAnsi="宋体" w:eastAsia="宋体" w:cs="宋体"/>
                <w:b w:val="0"/>
                <w:bCs w:val="0"/>
                <w:color w:val="auto"/>
                <w:spacing w:val="-4"/>
                <w:sz w:val="22"/>
                <w:szCs w:val="22"/>
                <w:lang w:val="en-US" w:eastAsia="zh-CN"/>
              </w:rPr>
              <w:t xml:space="preserve"> </w:t>
            </w:r>
          </w:p>
        </w:tc>
        <w:tc>
          <w:tcPr>
            <w:tcW w:w="1737" w:type="dxa"/>
            <w:vAlign w:val="center"/>
          </w:tcPr>
          <w:p>
            <w:pPr>
              <w:spacing w:before="71" w:line="183" w:lineRule="auto"/>
              <w:jc w:val="center"/>
              <w:rPr>
                <w:rFonts w:ascii="宋体" w:hAnsi="宋体" w:eastAsia="宋体" w:cs="宋体"/>
                <w:b w:val="0"/>
                <w:bCs w:val="0"/>
                <w:color w:val="auto"/>
                <w:spacing w:val="-6"/>
                <w:sz w:val="22"/>
                <w:szCs w:val="22"/>
              </w:rPr>
            </w:pPr>
            <w:r>
              <w:rPr>
                <w:rFonts w:hint="eastAsia" w:ascii="宋体" w:hAnsi="宋体" w:eastAsia="宋体" w:cs="宋体"/>
                <w:b w:val="0"/>
                <w:bCs w:val="0"/>
                <w:color w:val="auto"/>
                <w:spacing w:val="-6"/>
                <w:sz w:val="22"/>
                <w:szCs w:val="22"/>
              </w:rPr>
              <w:t>是</w:t>
            </w:r>
          </w:p>
        </w:tc>
        <w:tc>
          <w:tcPr>
            <w:tcW w:w="1737" w:type="dxa"/>
            <w:vAlign w:val="center"/>
          </w:tcPr>
          <w:p>
            <w:pPr>
              <w:spacing w:before="71" w:line="183" w:lineRule="auto"/>
              <w:jc w:val="center"/>
              <w:rPr>
                <w:rFonts w:hint="default" w:ascii="宋体" w:hAnsi="宋体" w:eastAsia="宋体" w:cs="宋体"/>
                <w:b w:val="0"/>
                <w:bCs w:val="0"/>
                <w:color w:val="auto"/>
                <w:spacing w:val="-6"/>
                <w:sz w:val="22"/>
                <w:szCs w:val="22"/>
                <w:lang w:val="en-US"/>
              </w:rPr>
            </w:pPr>
            <w:r>
              <w:rPr>
                <w:rFonts w:hint="eastAsia" w:ascii="宋体" w:hAnsi="宋体" w:eastAsia="宋体" w:cs="宋体"/>
                <w:color w:val="auto"/>
                <w:spacing w:val="-6"/>
                <w:sz w:val="22"/>
                <w:szCs w:val="22"/>
                <w:lang w:val="en-US" w:eastAsia="zh-CN"/>
              </w:rPr>
              <w:t>764877.63</w:t>
            </w:r>
          </w:p>
        </w:tc>
      </w:tr>
    </w:tbl>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5、采购需求(包括目标、标准、数量、规格、服务要求、验收标准等) ：</w:t>
      </w:r>
    </w:p>
    <w:p>
      <w:pPr>
        <w:spacing w:before="98" w:line="219" w:lineRule="auto"/>
        <w:ind w:left="442"/>
        <w:rPr>
          <w:rFonts w:hint="default" w:ascii="宋体" w:hAnsi="宋体" w:eastAsia="宋体" w:cs="宋体"/>
          <w:color w:val="auto"/>
          <w:spacing w:val="-4"/>
          <w:sz w:val="22"/>
          <w:szCs w:val="22"/>
          <w:lang w:val="en-US" w:eastAsia="zh-CN"/>
        </w:rPr>
      </w:pPr>
      <w:r>
        <w:rPr>
          <w:rFonts w:ascii="宋体" w:hAnsi="宋体" w:eastAsia="宋体" w:cs="宋体"/>
          <w:color w:val="auto"/>
          <w:spacing w:val="-4"/>
          <w:sz w:val="22"/>
          <w:szCs w:val="22"/>
        </w:rPr>
        <w:t>5.1、项目内容</w:t>
      </w:r>
      <w:r>
        <w:rPr>
          <w:rFonts w:hint="eastAsia" w:ascii="宋体" w:hAnsi="宋体" w:cs="宋体"/>
          <w:color w:val="auto"/>
          <w:szCs w:val="21"/>
          <w:lang w:val="en-US" w:eastAsia="zh-CN"/>
        </w:rPr>
        <w:t>：</w:t>
      </w:r>
      <w:r>
        <w:rPr>
          <w:rFonts w:hint="eastAsia" w:ascii="宋体" w:hAnsi="宋体" w:eastAsia="宋体" w:cs="宋体"/>
          <w:color w:val="auto"/>
          <w:sz w:val="22"/>
          <w:szCs w:val="22"/>
          <w:lang w:eastAsia="zh-CN"/>
        </w:rPr>
        <w:t>国有荆关林场基础设施巩固提升项目</w:t>
      </w:r>
      <w:r>
        <w:rPr>
          <w:rFonts w:hint="eastAsia" w:ascii="宋体" w:hAnsi="宋体" w:eastAsia="宋体" w:cs="宋体"/>
          <w:color w:val="auto"/>
          <w:spacing w:val="-1"/>
          <w:sz w:val="22"/>
          <w:szCs w:val="22"/>
          <w:lang w:val="en-US" w:eastAsia="zh-CN"/>
        </w:rPr>
        <w:t>（包含工程量清单全部内容）</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5.2、标段划分：</w:t>
      </w:r>
      <w:r>
        <w:rPr>
          <w:rFonts w:hint="eastAsia" w:ascii="宋体" w:hAnsi="宋体" w:eastAsia="宋体" w:cs="宋体"/>
          <w:color w:val="auto"/>
          <w:spacing w:val="-4"/>
          <w:sz w:val="22"/>
          <w:szCs w:val="22"/>
          <w:lang w:val="en-US" w:eastAsia="zh-CN"/>
        </w:rPr>
        <w:t>1</w:t>
      </w:r>
      <w:r>
        <w:rPr>
          <w:rFonts w:ascii="宋体" w:hAnsi="宋体" w:eastAsia="宋体" w:cs="宋体"/>
          <w:color w:val="auto"/>
          <w:spacing w:val="-4"/>
          <w:sz w:val="22"/>
          <w:szCs w:val="22"/>
        </w:rPr>
        <w:t>个标段；</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5.3、资金来源：</w:t>
      </w:r>
      <w:r>
        <w:rPr>
          <w:rFonts w:hint="eastAsia" w:ascii="宋体" w:hAnsi="宋体" w:eastAsia="宋体" w:cs="宋体"/>
          <w:color w:val="auto"/>
          <w:spacing w:val="-4"/>
          <w:sz w:val="22"/>
          <w:szCs w:val="22"/>
          <w:lang w:val="en-US" w:eastAsia="zh-CN"/>
        </w:rPr>
        <w:t>财政资金</w:t>
      </w:r>
      <w:r>
        <w:rPr>
          <w:rFonts w:ascii="宋体" w:hAnsi="宋体" w:eastAsia="宋体" w:cs="宋体"/>
          <w:color w:val="auto"/>
          <w:spacing w:val="-4"/>
          <w:sz w:val="22"/>
          <w:szCs w:val="22"/>
        </w:rPr>
        <w:t>；</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5.4、质量要求：</w:t>
      </w:r>
      <w:r>
        <w:rPr>
          <w:rFonts w:hint="eastAsia" w:ascii="宋体" w:hAnsi="宋体" w:eastAsia="宋体" w:cs="宋体"/>
          <w:color w:val="auto"/>
          <w:spacing w:val="-4"/>
          <w:sz w:val="22"/>
          <w:szCs w:val="22"/>
        </w:rPr>
        <w:t>合格，符合国家相关规范要求</w:t>
      </w:r>
      <w:r>
        <w:rPr>
          <w:rFonts w:ascii="宋体" w:hAnsi="宋体" w:eastAsia="宋体" w:cs="宋体"/>
          <w:color w:val="auto"/>
          <w:spacing w:val="-4"/>
          <w:sz w:val="22"/>
          <w:szCs w:val="22"/>
        </w:rPr>
        <w:t>；</w:t>
      </w:r>
    </w:p>
    <w:p>
      <w:pPr>
        <w:spacing w:before="98" w:line="219" w:lineRule="auto"/>
        <w:ind w:left="442"/>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5.</w:t>
      </w:r>
      <w:r>
        <w:rPr>
          <w:rFonts w:hint="eastAsia" w:ascii="宋体" w:hAnsi="宋体" w:eastAsia="宋体" w:cs="宋体"/>
          <w:color w:val="auto"/>
          <w:spacing w:val="-4"/>
          <w:sz w:val="22"/>
          <w:szCs w:val="22"/>
          <w:lang w:val="en-US" w:eastAsia="zh-CN"/>
        </w:rPr>
        <w:t>5</w:t>
      </w:r>
      <w:r>
        <w:rPr>
          <w:rFonts w:hint="eastAsia" w:ascii="宋体" w:hAnsi="宋体" w:eastAsia="宋体" w:cs="宋体"/>
          <w:color w:val="auto"/>
          <w:spacing w:val="-4"/>
          <w:sz w:val="22"/>
          <w:szCs w:val="22"/>
        </w:rPr>
        <w:t>、</w:t>
      </w:r>
      <w:r>
        <w:rPr>
          <w:rFonts w:hint="eastAsia" w:ascii="宋体" w:hAnsi="宋体" w:eastAsia="宋体" w:cs="宋体"/>
          <w:color w:val="auto"/>
          <w:spacing w:val="-4"/>
          <w:sz w:val="22"/>
          <w:szCs w:val="22"/>
          <w:lang w:val="en-US" w:eastAsia="zh-CN"/>
        </w:rPr>
        <w:t>工期</w:t>
      </w:r>
      <w:r>
        <w:rPr>
          <w:rFonts w:hint="eastAsia" w:ascii="宋体" w:hAnsi="宋体" w:eastAsia="宋体" w:cs="宋体"/>
          <w:color w:val="auto"/>
          <w:spacing w:val="-4"/>
          <w:sz w:val="22"/>
          <w:szCs w:val="22"/>
        </w:rPr>
        <w:t>：合同签订后</w:t>
      </w:r>
      <w:r>
        <w:rPr>
          <w:rFonts w:hint="eastAsia" w:ascii="宋体" w:hAnsi="宋体" w:eastAsia="宋体" w:cs="宋体"/>
          <w:color w:val="auto"/>
          <w:spacing w:val="-4"/>
          <w:sz w:val="22"/>
          <w:szCs w:val="22"/>
          <w:lang w:val="en-US" w:eastAsia="zh-CN"/>
        </w:rPr>
        <w:t>45</w:t>
      </w:r>
      <w:r>
        <w:rPr>
          <w:rFonts w:hint="eastAsia" w:ascii="宋体" w:hAnsi="宋体" w:eastAsia="宋体" w:cs="宋体"/>
          <w:color w:val="auto"/>
          <w:spacing w:val="-4"/>
          <w:sz w:val="22"/>
          <w:szCs w:val="22"/>
        </w:rPr>
        <w:t>日历天</w:t>
      </w:r>
    </w:p>
    <w:p>
      <w:pPr>
        <w:spacing w:before="98" w:line="219" w:lineRule="auto"/>
        <w:ind w:left="442"/>
        <w:rPr>
          <w:rFonts w:hint="eastAsia" w:ascii="宋体" w:hAnsi="宋体" w:eastAsia="宋体" w:cs="宋体"/>
          <w:color w:val="auto"/>
          <w:spacing w:val="-4"/>
          <w:sz w:val="22"/>
          <w:szCs w:val="22"/>
          <w:lang w:val="en-US" w:eastAsia="zh-CN"/>
        </w:rPr>
      </w:pPr>
      <w:r>
        <w:rPr>
          <w:rFonts w:hint="eastAsia" w:ascii="宋体" w:hAnsi="宋体" w:eastAsia="宋体" w:cs="宋体"/>
          <w:color w:val="auto"/>
          <w:spacing w:val="-4"/>
          <w:sz w:val="22"/>
          <w:szCs w:val="22"/>
        </w:rPr>
        <w:t>5.</w:t>
      </w:r>
      <w:r>
        <w:rPr>
          <w:rFonts w:hint="eastAsia" w:ascii="宋体" w:hAnsi="宋体" w:eastAsia="宋体" w:cs="宋体"/>
          <w:color w:val="auto"/>
          <w:spacing w:val="-4"/>
          <w:sz w:val="22"/>
          <w:szCs w:val="22"/>
          <w:lang w:val="en-US" w:eastAsia="zh-CN"/>
        </w:rPr>
        <w:t>6</w:t>
      </w:r>
      <w:r>
        <w:rPr>
          <w:rFonts w:hint="eastAsia" w:ascii="宋体" w:hAnsi="宋体" w:eastAsia="宋体" w:cs="宋体"/>
          <w:color w:val="auto"/>
          <w:spacing w:val="-4"/>
          <w:sz w:val="22"/>
          <w:szCs w:val="22"/>
        </w:rPr>
        <w:t>、质保期：</w:t>
      </w:r>
      <w:r>
        <w:rPr>
          <w:rFonts w:hint="eastAsia" w:ascii="宋体" w:hAnsi="宋体" w:eastAsia="宋体" w:cs="宋体"/>
          <w:color w:val="auto"/>
          <w:spacing w:val="-4"/>
          <w:sz w:val="22"/>
          <w:szCs w:val="22"/>
          <w:lang w:val="en-US" w:eastAsia="zh-CN"/>
        </w:rPr>
        <w:t>/</w:t>
      </w:r>
    </w:p>
    <w:p>
      <w:pPr>
        <w:spacing w:before="98" w:line="219" w:lineRule="auto"/>
        <w:ind w:left="442"/>
        <w:rPr>
          <w:rFonts w:hint="eastAsia" w:ascii="宋体" w:hAnsi="宋体" w:eastAsia="宋体" w:cs="宋体"/>
          <w:color w:val="auto"/>
          <w:spacing w:val="-4"/>
          <w:sz w:val="22"/>
          <w:szCs w:val="22"/>
          <w:lang w:eastAsia="zh-CN"/>
        </w:rPr>
      </w:pPr>
      <w:r>
        <w:rPr>
          <w:rFonts w:ascii="宋体" w:hAnsi="宋体" w:eastAsia="宋体" w:cs="宋体"/>
          <w:color w:val="auto"/>
          <w:spacing w:val="-4"/>
          <w:sz w:val="22"/>
          <w:szCs w:val="22"/>
        </w:rPr>
        <w:t>6、合同履行期限：</w:t>
      </w:r>
      <w:r>
        <w:rPr>
          <w:rFonts w:hint="eastAsia" w:ascii="宋体" w:hAnsi="宋体" w:cs="宋体"/>
          <w:color w:val="auto"/>
          <w:szCs w:val="21"/>
        </w:rPr>
        <w:t>合同签订后</w:t>
      </w:r>
      <w:r>
        <w:rPr>
          <w:rFonts w:hint="eastAsia" w:ascii="宋体" w:hAnsi="宋体" w:eastAsia="宋体" w:cs="宋体"/>
          <w:color w:val="auto"/>
          <w:szCs w:val="21"/>
          <w:lang w:val="en-US" w:eastAsia="zh-CN"/>
        </w:rPr>
        <w:t>45</w:t>
      </w:r>
      <w:r>
        <w:rPr>
          <w:rFonts w:hint="eastAsia" w:ascii="宋体" w:hAnsi="宋体" w:cs="宋体"/>
          <w:color w:val="auto"/>
          <w:szCs w:val="21"/>
        </w:rPr>
        <w:t>日历天</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7、本项目是否接受联合体投标：否</w:t>
      </w:r>
    </w:p>
    <w:p>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8、是否接受进口产品：否</w:t>
      </w:r>
    </w:p>
    <w:p>
      <w:pPr>
        <w:spacing w:before="98" w:line="219" w:lineRule="auto"/>
        <w:ind w:left="442"/>
        <w:rPr>
          <w:rFonts w:ascii="宋体" w:hAnsi="宋体" w:eastAsia="宋体" w:cs="宋体"/>
          <w:color w:val="auto"/>
          <w:spacing w:val="-4"/>
          <w:sz w:val="22"/>
          <w:szCs w:val="22"/>
        </w:rPr>
      </w:pPr>
      <w:r>
        <w:rPr>
          <w:rFonts w:hint="eastAsia" w:ascii="宋体" w:hAnsi="宋体" w:eastAsia="宋体" w:cs="宋体"/>
          <w:color w:val="auto"/>
          <w:spacing w:val="-4"/>
          <w:sz w:val="22"/>
          <w:szCs w:val="22"/>
        </w:rPr>
        <w:t>9、是否专门面向中小企业：是</w:t>
      </w:r>
    </w:p>
    <w:p>
      <w:pPr>
        <w:spacing w:before="137" w:line="218" w:lineRule="auto"/>
        <w:ind w:left="225"/>
        <w:outlineLvl w:val="2"/>
        <w:rPr>
          <w:rFonts w:ascii="宋体" w:hAnsi="宋体" w:eastAsia="宋体" w:cs="宋体"/>
          <w:color w:val="auto"/>
          <w:sz w:val="24"/>
          <w:szCs w:val="24"/>
        </w:rPr>
      </w:pPr>
      <w:r>
        <w:rPr>
          <w:rFonts w:ascii="宋体" w:hAnsi="宋体" w:eastAsia="宋体" w:cs="宋体"/>
          <w:color w:val="auto"/>
          <w:spacing w:val="-6"/>
          <w:sz w:val="24"/>
          <w:szCs w:val="24"/>
        </w:rPr>
        <w:t>二</w:t>
      </w:r>
      <w:r>
        <w:rPr>
          <w:rFonts w:ascii="宋体" w:hAnsi="宋体" w:eastAsia="宋体" w:cs="宋体"/>
          <w:color w:val="auto"/>
          <w:spacing w:val="-4"/>
          <w:sz w:val="24"/>
          <w:szCs w:val="24"/>
        </w:rPr>
        <w:t>、</w:t>
      </w:r>
      <w:r>
        <w:rPr>
          <w:rFonts w:hint="eastAsia" w:ascii="宋体" w:hAnsi="宋体" w:eastAsia="宋体" w:cs="宋体"/>
          <w:color w:val="auto"/>
          <w:spacing w:val="-3"/>
          <w:sz w:val="24"/>
          <w:szCs w:val="24"/>
          <w:lang w:eastAsia="zh-CN"/>
        </w:rPr>
        <w:t>供应商</w:t>
      </w:r>
      <w:r>
        <w:rPr>
          <w:rFonts w:ascii="宋体" w:hAnsi="宋体" w:eastAsia="宋体" w:cs="宋体"/>
          <w:color w:val="auto"/>
          <w:spacing w:val="-3"/>
          <w:sz w:val="24"/>
          <w:szCs w:val="24"/>
        </w:rPr>
        <w:t>资格要求：</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1、满足《中华人民共和国政府采购法》第二十二条规定；</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2、落实政府采购政策满足的资格要求：</w:t>
      </w:r>
    </w:p>
    <w:p>
      <w:pPr>
        <w:keepNext w:val="0"/>
        <w:keepLines w:val="0"/>
        <w:pageBreakBefore w:val="0"/>
        <w:widowControl/>
        <w:kinsoku w:val="0"/>
        <w:wordWrap/>
        <w:overflowPunct/>
        <w:topLinePunct w:val="0"/>
        <w:autoSpaceDE w:val="0"/>
        <w:autoSpaceDN w:val="0"/>
        <w:bidi w:val="0"/>
        <w:adjustRightInd w:val="0"/>
        <w:snapToGrid w:val="0"/>
        <w:spacing w:line="500" w:lineRule="exact"/>
        <w:ind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pPr>
        <w:keepNext w:val="0"/>
        <w:keepLines w:val="0"/>
        <w:pageBreakBefore w:val="0"/>
        <w:widowControl/>
        <w:kinsoku w:val="0"/>
        <w:wordWrap/>
        <w:overflowPunct/>
        <w:topLinePunct w:val="0"/>
        <w:autoSpaceDE w:val="0"/>
        <w:autoSpaceDN w:val="0"/>
        <w:bidi w:val="0"/>
        <w:adjustRightInd w:val="0"/>
        <w:snapToGrid w:val="0"/>
        <w:spacing w:line="500" w:lineRule="exact"/>
        <w:ind w:firstLine="212" w:firstLineChars="100"/>
        <w:textAlignment w:val="baseline"/>
        <w:rPr>
          <w:rFonts w:hint="eastAsia" w:ascii="宋体" w:hAnsi="宋体" w:eastAsia="宋体" w:cs="宋体"/>
          <w:color w:val="auto"/>
          <w:spacing w:val="-4"/>
          <w:sz w:val="22"/>
          <w:szCs w:val="22"/>
          <w:lang w:val="en-US" w:eastAsia="zh-CN"/>
        </w:rPr>
      </w:pPr>
      <w:r>
        <w:rPr>
          <w:rFonts w:hint="eastAsia" w:ascii="宋体" w:hAnsi="宋体" w:eastAsia="宋体" w:cs="宋体"/>
          <w:color w:val="auto"/>
          <w:spacing w:val="-4"/>
          <w:sz w:val="22"/>
          <w:szCs w:val="22"/>
          <w:lang w:val="en-US" w:eastAsia="zh-CN"/>
        </w:rPr>
        <w:t>2、1.申请人的资格要求（须同时满足）</w:t>
      </w:r>
    </w:p>
    <w:p>
      <w:pPr>
        <w:keepNext w:val="0"/>
        <w:keepLines w:val="0"/>
        <w:pageBreakBefore w:val="0"/>
        <w:widowControl/>
        <w:kinsoku w:val="0"/>
        <w:wordWrap/>
        <w:overflowPunct/>
        <w:topLinePunct w:val="0"/>
        <w:autoSpaceDE w:val="0"/>
        <w:autoSpaceDN w:val="0"/>
        <w:bidi w:val="0"/>
        <w:adjustRightInd w:val="0"/>
        <w:snapToGrid w:val="0"/>
        <w:spacing w:line="500" w:lineRule="exact"/>
        <w:ind w:firstLine="212" w:firstLineChars="1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lang w:val="en-US" w:eastAsia="zh-CN"/>
        </w:rPr>
        <w:t>2、1.</w:t>
      </w:r>
      <w:r>
        <w:rPr>
          <w:rFonts w:hint="eastAsia" w:ascii="宋体" w:hAnsi="宋体" w:eastAsia="宋体" w:cs="宋体"/>
          <w:color w:val="auto"/>
          <w:spacing w:val="-4"/>
          <w:sz w:val="22"/>
          <w:szCs w:val="22"/>
        </w:rPr>
        <w:t>1.注册于中华人民共和国境内，具有独立承担民事责任能力；</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w:t>
      </w:r>
      <w:r>
        <w:rPr>
          <w:rFonts w:hint="eastAsia" w:ascii="宋体" w:hAnsi="宋体" w:eastAsia="宋体" w:cs="宋体"/>
          <w:color w:val="auto"/>
          <w:spacing w:val="-1"/>
          <w:sz w:val="22"/>
          <w:szCs w:val="22"/>
          <w:lang w:val="en-US" w:eastAsia="zh-CN"/>
        </w:rPr>
        <w:t>2</w:t>
      </w:r>
      <w:r>
        <w:rPr>
          <w:rFonts w:hint="eastAsia" w:ascii="宋体" w:hAnsi="宋体" w:eastAsia="宋体" w:cs="宋体"/>
          <w:color w:val="auto"/>
          <w:spacing w:val="-1"/>
          <w:sz w:val="22"/>
          <w:szCs w:val="22"/>
        </w:rPr>
        <w:t>具有良好的商业信誉和健全的财务会计制度；</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3.具有履行合同所必需的设备和专业技术能力；</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4.有依法缴纳税收和社会保障资金的良好记录；</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5.参加政府采购活动前三年内，在经营活动中没有重大违法记录；</w:t>
      </w:r>
    </w:p>
    <w:p>
      <w:pPr>
        <w:spacing w:before="140" w:line="219" w:lineRule="auto"/>
        <w:ind w:left="224"/>
        <w:outlineLvl w:val="2"/>
        <w:rPr>
          <w:rFonts w:hint="eastAsia" w:ascii="宋体" w:hAnsi="宋体" w:eastAsia="宋体" w:cs="宋体"/>
          <w:color w:val="auto"/>
          <w:spacing w:val="-1"/>
          <w:sz w:val="22"/>
          <w:szCs w:val="22"/>
          <w:lang w:eastAsia="zh-CN"/>
        </w:rPr>
      </w:pPr>
      <w:r>
        <w:rPr>
          <w:rFonts w:hint="eastAsia" w:ascii="宋体" w:hAnsi="宋体" w:eastAsia="宋体" w:cs="宋体"/>
          <w:color w:val="auto"/>
          <w:spacing w:val="-1"/>
          <w:sz w:val="22"/>
          <w:szCs w:val="22"/>
          <w:lang w:val="en-US" w:eastAsia="zh-CN"/>
        </w:rPr>
        <w:t>2、1.</w:t>
      </w:r>
      <w:r>
        <w:rPr>
          <w:rFonts w:hint="eastAsia" w:ascii="宋体" w:hAnsi="宋体" w:eastAsia="宋体" w:cs="宋体"/>
          <w:color w:val="auto"/>
          <w:spacing w:val="-1"/>
          <w:sz w:val="22"/>
          <w:szCs w:val="22"/>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3、本项目的特定资格要求</w:t>
      </w:r>
    </w:p>
    <w:p>
      <w:pPr>
        <w:spacing w:before="140" w:line="219" w:lineRule="auto"/>
        <w:ind w:left="224"/>
        <w:outlineLvl w:val="2"/>
        <w:rPr>
          <w:rFonts w:hint="eastAsia" w:ascii="宋体" w:hAnsi="宋体" w:eastAsia="宋体" w:cs="宋体"/>
          <w:color w:val="auto"/>
          <w:spacing w:val="-1"/>
          <w:sz w:val="22"/>
          <w:szCs w:val="22"/>
          <w:lang w:eastAsia="zh-CN"/>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eastAsia="zh-CN"/>
        </w:rPr>
        <w:t>、</w:t>
      </w:r>
      <w:r>
        <w:rPr>
          <w:rFonts w:hint="eastAsia" w:ascii="宋体" w:hAnsi="宋体" w:eastAsia="宋体" w:cs="宋体"/>
          <w:color w:val="auto"/>
          <w:spacing w:val="-1"/>
          <w:sz w:val="22"/>
          <w:szCs w:val="22"/>
        </w:rPr>
        <w:t>1</w:t>
      </w:r>
      <w:r>
        <w:rPr>
          <w:rFonts w:hint="eastAsia" w:ascii="宋体" w:hAnsi="宋体" w:eastAsia="宋体" w:cs="宋体"/>
          <w:color w:val="auto"/>
          <w:spacing w:val="-1"/>
          <w:sz w:val="22"/>
          <w:szCs w:val="22"/>
          <w:lang w:val="en-US" w:eastAsia="zh-CN"/>
        </w:rPr>
        <w:t>.</w:t>
      </w:r>
      <w:r>
        <w:rPr>
          <w:rFonts w:hint="eastAsia" w:ascii="宋体" w:hAnsi="宋体" w:eastAsia="宋体" w:cs="宋体"/>
          <w:color w:val="auto"/>
          <w:spacing w:val="-1"/>
          <w:sz w:val="22"/>
          <w:szCs w:val="22"/>
        </w:rPr>
        <w:t>投标人须具备独立法人资格，持有有效企业营业执照，投标人须具备</w:t>
      </w:r>
      <w:r>
        <w:rPr>
          <w:rFonts w:hint="eastAsia" w:ascii="宋体" w:hAnsi="宋体" w:eastAsia="宋体" w:cs="宋体"/>
          <w:color w:val="auto"/>
          <w:spacing w:val="-1"/>
          <w:sz w:val="22"/>
          <w:szCs w:val="22"/>
          <w:lang w:eastAsia="zh-CN"/>
        </w:rPr>
        <w:t>房建</w:t>
      </w:r>
      <w:r>
        <w:rPr>
          <w:rFonts w:hint="eastAsia" w:ascii="宋体" w:hAnsi="宋体" w:eastAsia="宋体" w:cs="宋体"/>
          <w:color w:val="auto"/>
          <w:spacing w:val="-1"/>
          <w:sz w:val="22"/>
          <w:szCs w:val="22"/>
        </w:rPr>
        <w:t>公用工程施工总承包叁级及以上资质，具有有效的安全生产许可证，并在人员、设备、资金等方面具有相应的施工能力；拟派项目经理应具有相关专业贰级及以上注册建造师执业资格，具备有效的安全生产考核合格证书，且未担任其他在建工程的项目经理，提供无在建工程承诺书；</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3、2.投标人须提供无行贿犯罪纪录承诺函（承诺对象包括：投标企业、法定代表人、授权委托人及拟派项目经理），并对其真实性负责。若承诺不实，所造成一切后果由投标人承担。</w:t>
      </w:r>
    </w:p>
    <w:p>
      <w:pPr>
        <w:spacing w:before="140" w:line="219" w:lineRule="auto"/>
        <w:ind w:left="224"/>
        <w:outlineLvl w:val="2"/>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val="en-US" w:eastAsia="zh-CN"/>
        </w:rPr>
        <w:t>3</w:t>
      </w:r>
      <w:r>
        <w:rPr>
          <w:rFonts w:hint="eastAsia" w:ascii="宋体" w:hAnsi="宋体" w:eastAsia="宋体" w:cs="宋体"/>
          <w:color w:val="auto"/>
          <w:spacing w:val="-1"/>
          <w:sz w:val="22"/>
          <w:szCs w:val="22"/>
        </w:rPr>
        <w:t>.被人力资源社会保障行政部门列入拖欠农民工工资“黑名单”或因拖欠农民工工资被县级及以上有关行政主管部门限制投标资格且在限制期限内的，限制其参与投标。经公检法司、纪检监察、行政监督部门查证“以向招标人或者评标委员会成员行贿的手段谋取中标的”投标企业不得参与本项目投标。对宛建[2024]73号文件信用评价结果为B级的企业，拒绝参与本项目活动</w:t>
      </w:r>
      <w:r>
        <w:rPr>
          <w:rFonts w:hint="eastAsia" w:ascii="宋体" w:hAnsi="宋体" w:eastAsia="宋体" w:cs="宋体"/>
          <w:color w:val="auto"/>
          <w:spacing w:val="-1"/>
          <w:sz w:val="22"/>
          <w:szCs w:val="22"/>
          <w:lang w:eastAsia="zh-CN"/>
        </w:rPr>
        <w:t>。</w:t>
      </w:r>
    </w:p>
    <w:p>
      <w:pPr>
        <w:spacing w:before="140" w:line="219" w:lineRule="auto"/>
        <w:ind w:left="224"/>
        <w:outlineLvl w:val="2"/>
        <w:rPr>
          <w:rFonts w:hint="eastAsia" w:ascii="宋体" w:hAnsi="宋体" w:eastAsia="宋体" w:cs="宋体"/>
          <w:color w:val="auto"/>
          <w:spacing w:val="-1"/>
          <w:sz w:val="22"/>
          <w:szCs w:val="22"/>
          <w:lang w:eastAsia="zh-CN"/>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val="en-US" w:eastAsia="zh-CN"/>
        </w:rPr>
        <w:t>4</w:t>
      </w:r>
      <w:r>
        <w:rPr>
          <w:rFonts w:hint="eastAsia" w:ascii="宋体" w:hAnsi="宋体" w:eastAsia="宋体" w:cs="宋体"/>
          <w:color w:val="auto"/>
          <w:spacing w:val="-1"/>
          <w:sz w:val="22"/>
          <w:szCs w:val="22"/>
        </w:rPr>
        <w:t>.本项目不接受联合体投标，不得分包转包。</w:t>
      </w:r>
    </w:p>
    <w:p>
      <w:pPr>
        <w:spacing w:before="140" w:line="219" w:lineRule="auto"/>
        <w:ind w:left="224"/>
        <w:outlineLvl w:val="2"/>
        <w:rPr>
          <w:rFonts w:hint="eastAsia" w:ascii="宋体" w:hAnsi="宋体" w:eastAsia="宋体" w:cs="宋体"/>
          <w:color w:val="auto"/>
          <w:spacing w:val="-1"/>
          <w:sz w:val="22"/>
          <w:szCs w:val="22"/>
          <w:lang w:eastAsia="zh-CN"/>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val="en-US" w:eastAsia="zh-CN"/>
        </w:rPr>
        <w:t>5</w:t>
      </w:r>
      <w:r>
        <w:rPr>
          <w:rFonts w:hint="eastAsia" w:ascii="宋体" w:hAnsi="宋体" w:eastAsia="宋体" w:cs="宋体"/>
          <w:color w:val="auto"/>
          <w:spacing w:val="-1"/>
          <w:sz w:val="22"/>
          <w:szCs w:val="22"/>
        </w:rPr>
        <w:t>.本项目实行资格后审，资格后审的具体要求详见招标文件。审查内容以投标截止时间前填报上传南阳市公共资源交易中心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spacing w:before="140" w:line="219" w:lineRule="auto"/>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w:t>
      </w:r>
      <w:r>
        <w:rPr>
          <w:rFonts w:hint="eastAsia" w:ascii="宋体" w:hAnsi="宋体" w:eastAsia="宋体" w:cs="宋体"/>
          <w:color w:val="auto"/>
          <w:spacing w:val="-1"/>
          <w:sz w:val="22"/>
          <w:szCs w:val="22"/>
          <w:lang w:val="en-US" w:eastAsia="zh-CN"/>
        </w:rPr>
        <w:t>6.</w:t>
      </w:r>
      <w:r>
        <w:rPr>
          <w:rFonts w:hint="eastAsia" w:ascii="宋体" w:hAnsi="宋体" w:eastAsia="宋体" w:cs="宋体"/>
          <w:color w:val="auto"/>
          <w:spacing w:val="-1"/>
          <w:sz w:val="22"/>
          <w:szCs w:val="22"/>
        </w:rPr>
        <w:t>本项目评标结果公示时，同时公示中标候选人诚信库信息，接受社会监督。</w:t>
      </w:r>
    </w:p>
    <w:p>
      <w:pPr>
        <w:spacing w:before="140" w:line="219" w:lineRule="auto"/>
        <w:ind w:left="224"/>
        <w:outlineLvl w:val="2"/>
        <w:rPr>
          <w:rFonts w:ascii="宋体" w:hAnsi="宋体" w:eastAsia="宋体" w:cs="宋体"/>
          <w:color w:val="auto"/>
          <w:sz w:val="24"/>
          <w:szCs w:val="24"/>
        </w:rPr>
      </w:pPr>
      <w:r>
        <w:rPr>
          <w:rFonts w:ascii="宋体" w:hAnsi="宋体" w:eastAsia="宋体" w:cs="宋体"/>
          <w:color w:val="auto"/>
          <w:spacing w:val="-1"/>
          <w:sz w:val="24"/>
          <w:szCs w:val="24"/>
        </w:rPr>
        <w:t>三、获</w:t>
      </w:r>
      <w:r>
        <w:rPr>
          <w:rFonts w:ascii="宋体" w:hAnsi="宋体" w:eastAsia="宋体" w:cs="宋体"/>
          <w:color w:val="auto"/>
          <w:sz w:val="24"/>
          <w:szCs w:val="24"/>
        </w:rPr>
        <w:t>取采购文件</w:t>
      </w:r>
    </w:p>
    <w:p>
      <w:pPr>
        <w:spacing w:before="100" w:line="302" w:lineRule="auto"/>
        <w:ind w:left="3" w:firstLine="443"/>
        <w:rPr>
          <w:rFonts w:ascii="宋体" w:hAnsi="宋体" w:eastAsia="宋体" w:cs="宋体"/>
          <w:b/>
          <w:bCs/>
          <w:color w:val="auto"/>
          <w:spacing w:val="-1"/>
          <w:sz w:val="22"/>
          <w:szCs w:val="22"/>
        </w:rPr>
      </w:pPr>
      <w:r>
        <w:rPr>
          <w:rFonts w:ascii="宋体" w:hAnsi="宋体" w:eastAsia="宋体" w:cs="宋体"/>
          <w:color w:val="auto"/>
          <w:spacing w:val="-1"/>
          <w:sz w:val="22"/>
          <w:szCs w:val="22"/>
        </w:rPr>
        <w:t xml:space="preserve">1.时间： </w:t>
      </w:r>
      <w:r>
        <w:rPr>
          <w:rFonts w:ascii="宋体" w:hAnsi="宋体" w:eastAsia="宋体" w:cs="宋体"/>
          <w:b/>
          <w:bCs/>
          <w:color w:val="auto"/>
          <w:spacing w:val="-1"/>
          <w:sz w:val="22"/>
          <w:szCs w:val="22"/>
        </w:rPr>
        <w:t>202</w:t>
      </w:r>
      <w:r>
        <w:rPr>
          <w:rFonts w:hint="eastAsia" w:ascii="宋体" w:hAnsi="宋体" w:eastAsia="宋体" w:cs="宋体"/>
          <w:b/>
          <w:bCs/>
          <w:color w:val="auto"/>
          <w:spacing w:val="-1"/>
          <w:sz w:val="22"/>
          <w:szCs w:val="22"/>
          <w:lang w:val="en-US" w:eastAsia="zh-CN"/>
        </w:rPr>
        <w:t>4</w:t>
      </w:r>
      <w:r>
        <w:rPr>
          <w:rFonts w:ascii="宋体" w:hAnsi="宋体" w:eastAsia="宋体" w:cs="宋体"/>
          <w:b/>
          <w:bCs/>
          <w:color w:val="auto"/>
          <w:spacing w:val="-1"/>
          <w:sz w:val="22"/>
          <w:szCs w:val="22"/>
        </w:rPr>
        <w:t>年</w:t>
      </w:r>
      <w:r>
        <w:rPr>
          <w:rFonts w:hint="eastAsia" w:ascii="宋体" w:hAnsi="宋体" w:eastAsia="宋体" w:cs="宋体"/>
          <w:b/>
          <w:bCs/>
          <w:color w:val="auto"/>
          <w:spacing w:val="-1"/>
          <w:sz w:val="22"/>
          <w:szCs w:val="22"/>
          <w:lang w:val="en-US" w:eastAsia="zh-CN"/>
        </w:rPr>
        <w:t>07</w:t>
      </w:r>
      <w:r>
        <w:rPr>
          <w:rFonts w:ascii="宋体" w:hAnsi="宋体" w:eastAsia="宋体" w:cs="宋体"/>
          <w:b/>
          <w:bCs/>
          <w:color w:val="auto"/>
          <w:spacing w:val="-1"/>
          <w:sz w:val="22"/>
          <w:szCs w:val="22"/>
        </w:rPr>
        <w:t>月</w:t>
      </w:r>
      <w:r>
        <w:rPr>
          <w:rFonts w:hint="eastAsia" w:ascii="宋体" w:hAnsi="宋体" w:eastAsia="宋体" w:cs="宋体"/>
          <w:b/>
          <w:bCs/>
          <w:color w:val="auto"/>
          <w:spacing w:val="-1"/>
          <w:sz w:val="22"/>
          <w:szCs w:val="22"/>
          <w:lang w:val="en-US" w:eastAsia="zh-CN"/>
        </w:rPr>
        <w:t>10</w:t>
      </w:r>
      <w:r>
        <w:rPr>
          <w:rFonts w:ascii="宋体" w:hAnsi="宋体" w:eastAsia="宋体" w:cs="宋体"/>
          <w:b/>
          <w:bCs/>
          <w:color w:val="auto"/>
          <w:spacing w:val="-1"/>
          <w:sz w:val="22"/>
          <w:szCs w:val="22"/>
        </w:rPr>
        <w:t>日至202</w:t>
      </w:r>
      <w:r>
        <w:rPr>
          <w:rFonts w:hint="eastAsia" w:ascii="宋体" w:hAnsi="宋体" w:eastAsia="宋体" w:cs="宋体"/>
          <w:b/>
          <w:bCs/>
          <w:color w:val="auto"/>
          <w:spacing w:val="-1"/>
          <w:sz w:val="22"/>
          <w:szCs w:val="22"/>
          <w:lang w:val="en-US" w:eastAsia="zh-CN"/>
        </w:rPr>
        <w:t>4</w:t>
      </w:r>
      <w:r>
        <w:rPr>
          <w:rFonts w:ascii="宋体" w:hAnsi="宋体" w:eastAsia="宋体" w:cs="宋体"/>
          <w:b/>
          <w:bCs/>
          <w:color w:val="auto"/>
          <w:spacing w:val="-1"/>
          <w:sz w:val="22"/>
          <w:szCs w:val="22"/>
        </w:rPr>
        <w:t>年</w:t>
      </w:r>
      <w:r>
        <w:rPr>
          <w:rFonts w:hint="eastAsia" w:ascii="宋体" w:hAnsi="宋体" w:eastAsia="宋体" w:cs="宋体"/>
          <w:b/>
          <w:bCs/>
          <w:color w:val="auto"/>
          <w:spacing w:val="-1"/>
          <w:sz w:val="22"/>
          <w:szCs w:val="22"/>
          <w:lang w:val="en-US" w:eastAsia="zh-CN"/>
        </w:rPr>
        <w:t>07</w:t>
      </w:r>
      <w:r>
        <w:rPr>
          <w:rFonts w:ascii="宋体" w:hAnsi="宋体" w:eastAsia="宋体" w:cs="宋体"/>
          <w:b/>
          <w:bCs/>
          <w:color w:val="auto"/>
          <w:spacing w:val="-1"/>
          <w:sz w:val="22"/>
          <w:szCs w:val="22"/>
        </w:rPr>
        <w:t>月</w:t>
      </w:r>
      <w:r>
        <w:rPr>
          <w:rFonts w:hint="eastAsia" w:ascii="宋体" w:hAnsi="宋体" w:eastAsia="宋体" w:cs="宋体"/>
          <w:b/>
          <w:bCs/>
          <w:color w:val="auto"/>
          <w:spacing w:val="-1"/>
          <w:sz w:val="22"/>
          <w:szCs w:val="22"/>
          <w:lang w:val="en-US" w:eastAsia="zh-CN"/>
        </w:rPr>
        <w:t>24</w:t>
      </w:r>
      <w:r>
        <w:rPr>
          <w:rFonts w:ascii="宋体" w:hAnsi="宋体" w:eastAsia="宋体" w:cs="宋体"/>
          <w:b/>
          <w:bCs/>
          <w:color w:val="auto"/>
          <w:spacing w:val="-1"/>
          <w:sz w:val="22"/>
          <w:szCs w:val="22"/>
        </w:rPr>
        <w:t>日，每天上午09:00至12:00，下午1</w:t>
      </w:r>
      <w:r>
        <w:rPr>
          <w:rFonts w:hint="eastAsia" w:ascii="宋体" w:hAnsi="宋体" w:eastAsia="宋体" w:cs="宋体"/>
          <w:b/>
          <w:bCs/>
          <w:color w:val="auto"/>
          <w:spacing w:val="-1"/>
          <w:sz w:val="22"/>
          <w:szCs w:val="22"/>
          <w:lang w:val="en-US" w:eastAsia="zh-CN"/>
        </w:rPr>
        <w:t>2</w:t>
      </w:r>
      <w:r>
        <w:rPr>
          <w:rFonts w:ascii="宋体" w:hAnsi="宋体" w:eastAsia="宋体" w:cs="宋体"/>
          <w:b/>
          <w:bCs/>
          <w:color w:val="auto"/>
          <w:spacing w:val="-1"/>
          <w:sz w:val="22"/>
          <w:szCs w:val="22"/>
        </w:rPr>
        <w:t>:00至1</w:t>
      </w:r>
      <w:r>
        <w:rPr>
          <w:rFonts w:hint="eastAsia" w:ascii="宋体" w:hAnsi="宋体" w:eastAsia="宋体" w:cs="宋体"/>
          <w:b/>
          <w:bCs/>
          <w:color w:val="auto"/>
          <w:spacing w:val="-1"/>
          <w:sz w:val="22"/>
          <w:szCs w:val="22"/>
          <w:lang w:val="en-US" w:eastAsia="zh-CN"/>
        </w:rPr>
        <w:t>7</w:t>
      </w:r>
      <w:r>
        <w:rPr>
          <w:rFonts w:ascii="宋体" w:hAnsi="宋体" w:eastAsia="宋体" w:cs="宋体"/>
          <w:b/>
          <w:bCs/>
          <w:color w:val="auto"/>
          <w:spacing w:val="-1"/>
          <w:sz w:val="22"/>
          <w:szCs w:val="22"/>
        </w:rPr>
        <w:t xml:space="preserve">:00 </w:t>
      </w:r>
    </w:p>
    <w:p>
      <w:pPr>
        <w:spacing w:before="100" w:line="302" w:lineRule="auto"/>
        <w:ind w:left="3" w:firstLine="443"/>
        <w:rPr>
          <w:rFonts w:hint="eastAsia" w:ascii="宋体" w:hAnsi="宋体" w:eastAsia="宋体" w:cs="宋体"/>
          <w:color w:val="auto"/>
          <w:spacing w:val="-1"/>
          <w:sz w:val="22"/>
          <w:szCs w:val="22"/>
          <w:lang w:eastAsia="zh-CN"/>
        </w:rPr>
      </w:pPr>
      <w:r>
        <w:rPr>
          <w:rFonts w:ascii="宋体" w:hAnsi="宋体" w:eastAsia="宋体" w:cs="宋体"/>
          <w:color w:val="auto"/>
          <w:spacing w:val="-1"/>
          <w:sz w:val="22"/>
          <w:szCs w:val="22"/>
        </w:rPr>
        <w:t>2.地点：</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宋体" w:hAnsi="宋体" w:eastAsia="宋体" w:cs="宋体"/>
          <w:color w:val="auto"/>
          <w:spacing w:val="8"/>
          <w:sz w:val="22"/>
          <w:szCs w:val="22"/>
        </w:rPr>
        <w:t>http://ggzyjy.xichuan.gov.cn/</w:t>
      </w:r>
      <w:r>
        <w:rPr>
          <w:rFonts w:hint="eastAsia" w:ascii="宋体" w:hAnsi="宋体" w:eastAsia="宋体" w:cs="宋体"/>
          <w:color w:val="auto"/>
          <w:spacing w:val="8"/>
          <w:sz w:val="22"/>
          <w:szCs w:val="22"/>
          <w:lang w:eastAsia="zh-CN"/>
        </w:rPr>
        <w:t>）</w:t>
      </w:r>
    </w:p>
    <w:p>
      <w:pPr>
        <w:spacing w:before="100" w:line="302" w:lineRule="auto"/>
        <w:ind w:left="3" w:firstLine="443"/>
        <w:rPr>
          <w:rFonts w:ascii="宋体" w:hAnsi="宋体" w:eastAsia="宋体" w:cs="宋体"/>
          <w:color w:val="auto"/>
          <w:spacing w:val="-1"/>
          <w:sz w:val="22"/>
          <w:szCs w:val="22"/>
        </w:rPr>
      </w:pPr>
      <w:r>
        <w:rPr>
          <w:rFonts w:ascii="宋体" w:hAnsi="宋体" w:eastAsia="宋体" w:cs="宋体"/>
          <w:color w:val="auto"/>
          <w:spacing w:val="-1"/>
          <w:sz w:val="22"/>
          <w:szCs w:val="22"/>
        </w:rPr>
        <w:t>3.方式： 潜在</w:t>
      </w:r>
      <w:r>
        <w:rPr>
          <w:rFonts w:hint="eastAsia" w:ascii="宋体" w:hAnsi="宋体" w:eastAsia="宋体" w:cs="宋体"/>
          <w:color w:val="auto"/>
          <w:spacing w:val="-1"/>
          <w:sz w:val="22"/>
          <w:szCs w:val="22"/>
          <w:lang w:eastAsia="zh-CN"/>
        </w:rPr>
        <w:t>供应商</w:t>
      </w:r>
      <w:r>
        <w:rPr>
          <w:rFonts w:ascii="宋体" w:hAnsi="宋体" w:eastAsia="宋体" w:cs="宋体"/>
          <w:color w:val="auto"/>
          <w:spacing w:val="-1"/>
          <w:sz w:val="22"/>
          <w:szCs w:val="22"/>
        </w:rPr>
        <w:t>登录</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宋体" w:hAnsi="宋体" w:eastAsia="宋体" w:cs="宋体"/>
          <w:color w:val="auto"/>
          <w:spacing w:val="8"/>
          <w:sz w:val="22"/>
          <w:szCs w:val="22"/>
        </w:rPr>
        <w:t>http://ggzyjy.xichuan.gov.cn/</w:t>
      </w:r>
      <w:r>
        <w:rPr>
          <w:rFonts w:hint="eastAsia" w:ascii="宋体" w:hAnsi="宋体" w:eastAsia="宋体" w:cs="宋体"/>
          <w:color w:val="auto"/>
          <w:spacing w:val="8"/>
          <w:sz w:val="22"/>
          <w:szCs w:val="22"/>
          <w:lang w:eastAsia="zh-CN"/>
        </w:rPr>
        <w:t>）</w:t>
      </w:r>
      <w:r>
        <w:rPr>
          <w:rFonts w:ascii="宋体" w:hAnsi="宋体" w:eastAsia="宋体" w:cs="宋体"/>
          <w:color w:val="auto"/>
          <w:spacing w:val="-1"/>
          <w:sz w:val="22"/>
          <w:szCs w:val="22"/>
        </w:rPr>
        <w:t>参与采购项目，可直接下载磋商文件</w:t>
      </w:r>
    </w:p>
    <w:p>
      <w:pPr>
        <w:spacing w:before="100" w:line="302" w:lineRule="auto"/>
        <w:ind w:left="3" w:firstLine="443"/>
        <w:rPr>
          <w:rFonts w:ascii="宋体" w:hAnsi="宋体" w:eastAsia="宋体" w:cs="宋体"/>
          <w:color w:val="auto"/>
          <w:spacing w:val="-5"/>
          <w:sz w:val="24"/>
          <w:szCs w:val="24"/>
        </w:rPr>
      </w:pPr>
      <w:r>
        <w:rPr>
          <w:rFonts w:ascii="宋体" w:hAnsi="宋体" w:eastAsia="宋体" w:cs="宋体"/>
          <w:color w:val="auto"/>
          <w:spacing w:val="-1"/>
          <w:sz w:val="22"/>
          <w:szCs w:val="22"/>
        </w:rPr>
        <w:t>4. 售价： 0元</w:t>
      </w:r>
    </w:p>
    <w:p>
      <w:pPr>
        <w:spacing w:before="138" w:line="220" w:lineRule="auto"/>
        <w:ind w:left="246"/>
        <w:outlineLvl w:val="2"/>
        <w:rPr>
          <w:rFonts w:ascii="宋体" w:hAnsi="宋体" w:eastAsia="宋体" w:cs="宋体"/>
          <w:color w:val="auto"/>
          <w:sz w:val="24"/>
          <w:szCs w:val="24"/>
        </w:rPr>
      </w:pPr>
      <w:r>
        <w:rPr>
          <w:rFonts w:ascii="宋体" w:hAnsi="宋体" w:eastAsia="宋体" w:cs="宋体"/>
          <w:color w:val="auto"/>
          <w:spacing w:val="-5"/>
          <w:sz w:val="24"/>
          <w:szCs w:val="24"/>
        </w:rPr>
        <w:t>四</w:t>
      </w:r>
      <w:r>
        <w:rPr>
          <w:rFonts w:ascii="宋体" w:hAnsi="宋体" w:eastAsia="宋体" w:cs="宋体"/>
          <w:color w:val="auto"/>
          <w:spacing w:val="-3"/>
          <w:sz w:val="24"/>
          <w:szCs w:val="24"/>
        </w:rPr>
        <w:t>、响应文件提交</w:t>
      </w:r>
    </w:p>
    <w:p>
      <w:pPr>
        <w:spacing w:before="100" w:line="302" w:lineRule="auto"/>
        <w:ind w:left="3" w:firstLine="443"/>
        <w:rPr>
          <w:rFonts w:hint="eastAsia" w:ascii="宋体" w:hAnsi="宋体" w:eastAsia="宋体" w:cs="宋体"/>
          <w:color w:val="auto"/>
          <w:spacing w:val="-1"/>
          <w:sz w:val="22"/>
          <w:szCs w:val="22"/>
          <w:lang w:eastAsia="zh-CN"/>
        </w:rPr>
      </w:pPr>
      <w:r>
        <w:rPr>
          <w:rFonts w:ascii="宋体" w:hAnsi="宋体" w:eastAsia="宋体" w:cs="宋体"/>
          <w:color w:val="auto"/>
          <w:spacing w:val="-1"/>
          <w:sz w:val="22"/>
          <w:szCs w:val="22"/>
        </w:rPr>
        <w:t>1.</w:t>
      </w:r>
      <w:r>
        <w:rPr>
          <w:rFonts w:hint="eastAsia" w:ascii="宋体" w:hAnsi="宋体" w:eastAsia="宋体" w:cs="宋体"/>
          <w:color w:val="auto"/>
          <w:spacing w:val="-1"/>
          <w:sz w:val="22"/>
          <w:szCs w:val="22"/>
          <w:lang w:val="en-US" w:eastAsia="zh-CN"/>
        </w:rPr>
        <w:t>截止</w:t>
      </w:r>
      <w:r>
        <w:rPr>
          <w:rFonts w:ascii="宋体" w:hAnsi="宋体" w:eastAsia="宋体" w:cs="宋体"/>
          <w:color w:val="auto"/>
          <w:spacing w:val="-1"/>
          <w:sz w:val="22"/>
          <w:szCs w:val="22"/>
        </w:rPr>
        <w:t>时间</w:t>
      </w:r>
      <w:r>
        <w:rPr>
          <w:rFonts w:hint="eastAsia" w:ascii="宋体" w:hAnsi="宋体" w:eastAsia="宋体" w:cs="宋体"/>
          <w:color w:val="auto"/>
          <w:spacing w:val="-1"/>
          <w:sz w:val="22"/>
          <w:szCs w:val="22"/>
          <w:lang w:val="en-US" w:eastAsia="zh-CN"/>
        </w:rPr>
        <w:t>:</w:t>
      </w:r>
      <w:r>
        <w:rPr>
          <w:rFonts w:ascii="宋体" w:hAnsi="宋体" w:eastAsia="宋体" w:cs="宋体"/>
          <w:b/>
          <w:bCs/>
          <w:color w:val="auto"/>
          <w:spacing w:val="20"/>
          <w:sz w:val="22"/>
          <w:szCs w:val="22"/>
        </w:rPr>
        <w:t>202</w:t>
      </w:r>
      <w:r>
        <w:rPr>
          <w:rFonts w:hint="eastAsia" w:ascii="宋体" w:hAnsi="宋体" w:eastAsia="宋体" w:cs="宋体"/>
          <w:b/>
          <w:bCs/>
          <w:color w:val="auto"/>
          <w:spacing w:val="20"/>
          <w:sz w:val="22"/>
          <w:szCs w:val="22"/>
          <w:lang w:val="en-US" w:eastAsia="zh-CN"/>
        </w:rPr>
        <w:t>4</w:t>
      </w:r>
      <w:r>
        <w:rPr>
          <w:rFonts w:hint="eastAsia" w:ascii="宋体" w:hAnsi="宋体" w:eastAsia="宋体" w:cs="宋体"/>
          <w:b/>
          <w:bCs/>
          <w:color w:val="auto"/>
          <w:spacing w:val="20"/>
          <w:sz w:val="22"/>
          <w:szCs w:val="22"/>
        </w:rPr>
        <w:t>年</w:t>
      </w:r>
      <w:r>
        <w:rPr>
          <w:rFonts w:hint="eastAsia" w:ascii="宋体" w:hAnsi="宋体" w:eastAsia="宋体" w:cs="宋体"/>
          <w:b/>
          <w:bCs/>
          <w:color w:val="auto"/>
          <w:spacing w:val="20"/>
          <w:sz w:val="22"/>
          <w:szCs w:val="22"/>
          <w:lang w:val="en-US" w:eastAsia="zh-CN"/>
        </w:rPr>
        <w:t>07</w:t>
      </w:r>
      <w:r>
        <w:rPr>
          <w:rFonts w:hint="eastAsia" w:ascii="宋体" w:hAnsi="宋体" w:eastAsia="宋体" w:cs="宋体"/>
          <w:b/>
          <w:bCs/>
          <w:color w:val="auto"/>
          <w:spacing w:val="20"/>
          <w:sz w:val="22"/>
          <w:szCs w:val="22"/>
        </w:rPr>
        <w:t>月</w:t>
      </w:r>
      <w:r>
        <w:rPr>
          <w:rFonts w:hint="eastAsia" w:ascii="宋体" w:hAnsi="宋体" w:eastAsia="宋体" w:cs="宋体"/>
          <w:b/>
          <w:bCs/>
          <w:color w:val="auto"/>
          <w:spacing w:val="20"/>
          <w:sz w:val="22"/>
          <w:szCs w:val="22"/>
          <w:lang w:val="en-US" w:eastAsia="zh-CN"/>
        </w:rPr>
        <w:t>25</w:t>
      </w:r>
      <w:r>
        <w:rPr>
          <w:rFonts w:ascii="宋体" w:hAnsi="宋体" w:eastAsia="宋体" w:cs="宋体"/>
          <w:b/>
          <w:bCs/>
          <w:color w:val="auto"/>
          <w:spacing w:val="20"/>
          <w:sz w:val="22"/>
          <w:szCs w:val="22"/>
        </w:rPr>
        <w:t>日</w:t>
      </w:r>
      <w:r>
        <w:rPr>
          <w:rFonts w:hint="eastAsia" w:ascii="宋体" w:hAnsi="宋体" w:eastAsia="宋体" w:cs="宋体"/>
          <w:b/>
          <w:bCs/>
          <w:color w:val="auto"/>
          <w:spacing w:val="20"/>
          <w:sz w:val="22"/>
          <w:szCs w:val="22"/>
          <w:lang w:val="en-US" w:eastAsia="zh-CN"/>
        </w:rPr>
        <w:t>15</w:t>
      </w:r>
      <w:r>
        <w:rPr>
          <w:rFonts w:ascii="宋体" w:hAnsi="宋体" w:eastAsia="宋体" w:cs="宋体"/>
          <w:b/>
          <w:bCs/>
          <w:color w:val="auto"/>
          <w:spacing w:val="20"/>
          <w:sz w:val="22"/>
          <w:szCs w:val="22"/>
        </w:rPr>
        <w:t>时</w:t>
      </w:r>
      <w:r>
        <w:rPr>
          <w:rFonts w:hint="eastAsia" w:ascii="宋体" w:hAnsi="宋体" w:eastAsia="宋体" w:cs="宋体"/>
          <w:b/>
          <w:bCs/>
          <w:color w:val="auto"/>
          <w:spacing w:val="20"/>
          <w:sz w:val="22"/>
          <w:szCs w:val="22"/>
          <w:lang w:val="en-US" w:eastAsia="zh-CN"/>
        </w:rPr>
        <w:t>00</w:t>
      </w:r>
      <w:r>
        <w:rPr>
          <w:rFonts w:ascii="宋体" w:hAnsi="宋体" w:eastAsia="宋体" w:cs="宋体"/>
          <w:b/>
          <w:bCs/>
          <w:color w:val="auto"/>
          <w:spacing w:val="20"/>
          <w:sz w:val="22"/>
          <w:szCs w:val="22"/>
        </w:rPr>
        <w:t>分</w:t>
      </w:r>
      <w:r>
        <w:rPr>
          <w:rFonts w:ascii="宋体" w:hAnsi="宋体" w:eastAsia="宋体" w:cs="宋体"/>
          <w:color w:val="auto"/>
          <w:spacing w:val="20"/>
          <w:sz w:val="22"/>
          <w:szCs w:val="22"/>
        </w:rPr>
        <w:t>(</w:t>
      </w:r>
      <w:r>
        <w:rPr>
          <w:rFonts w:ascii="宋体" w:hAnsi="宋体" w:eastAsia="宋体" w:cs="宋体"/>
          <w:color w:val="auto"/>
          <w:spacing w:val="-1"/>
          <w:sz w:val="22"/>
          <w:szCs w:val="22"/>
        </w:rPr>
        <w:t>北京时间</w:t>
      </w:r>
      <w:r>
        <w:rPr>
          <w:rFonts w:hint="eastAsia" w:ascii="宋体" w:hAnsi="宋体" w:eastAsia="宋体" w:cs="宋体"/>
          <w:color w:val="auto"/>
          <w:spacing w:val="-1"/>
          <w:sz w:val="22"/>
          <w:szCs w:val="22"/>
          <w:lang w:eastAsia="zh-CN"/>
        </w:rPr>
        <w:t>）</w:t>
      </w:r>
    </w:p>
    <w:p>
      <w:pPr>
        <w:wordWrap w:val="0"/>
        <w:spacing w:before="100" w:line="303" w:lineRule="auto"/>
        <w:ind w:left="6" w:firstLine="442"/>
        <w:rPr>
          <w:rFonts w:ascii="宋体" w:hAnsi="宋体" w:eastAsia="宋体" w:cs="宋体"/>
          <w:color w:val="auto"/>
          <w:spacing w:val="-1"/>
          <w:sz w:val="22"/>
          <w:szCs w:val="22"/>
        </w:rPr>
      </w:pPr>
      <w:r>
        <w:rPr>
          <w:rFonts w:ascii="宋体" w:hAnsi="宋体" w:eastAsia="宋体" w:cs="宋体"/>
          <w:color w:val="auto"/>
          <w:spacing w:val="-1"/>
          <w:sz w:val="22"/>
          <w:szCs w:val="22"/>
        </w:rPr>
        <w:t>2.地点：</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color w:val="auto"/>
        </w:rPr>
        <w:fldChar w:fldCharType="begin"/>
      </w:r>
      <w:r>
        <w:rPr>
          <w:color w:val="auto"/>
        </w:rPr>
        <w:instrText xml:space="preserve"> HYPERLINK "http://ggzyjy.nanyang.gov.cn/XCXWeb/" </w:instrText>
      </w:r>
      <w:r>
        <w:rPr>
          <w:color w:val="auto"/>
        </w:rPr>
        <w:fldChar w:fldCharType="separate"/>
      </w:r>
      <w:r>
        <w:rPr>
          <w:rFonts w:ascii="宋体" w:hAnsi="宋体" w:eastAsia="宋体" w:cs="宋体"/>
          <w:color w:val="auto"/>
          <w:spacing w:val="-1"/>
          <w:sz w:val="22"/>
          <w:szCs w:val="22"/>
        </w:rPr>
        <w:t>(</w:t>
      </w:r>
      <w:r>
        <w:rPr>
          <w:rFonts w:hint="eastAsia" w:ascii="宋体" w:hAnsi="宋体" w:eastAsia="宋体" w:cs="宋体"/>
          <w:color w:val="auto"/>
          <w:spacing w:val="-1"/>
          <w:sz w:val="22"/>
          <w:szCs w:val="22"/>
        </w:rPr>
        <w:t>http://ggzyjy.xichuan.gov.cn/</w:t>
      </w:r>
      <w:r>
        <w:rPr>
          <w:rFonts w:ascii="宋体" w:hAnsi="宋体" w:eastAsia="宋体" w:cs="宋体"/>
          <w:color w:val="auto"/>
          <w:spacing w:val="-1"/>
          <w:sz w:val="22"/>
          <w:szCs w:val="22"/>
        </w:rPr>
        <w:fldChar w:fldCharType="end"/>
      </w:r>
      <w:r>
        <w:rPr>
          <w:rFonts w:ascii="宋体" w:hAnsi="宋体" w:eastAsia="宋体" w:cs="宋体"/>
          <w:color w:val="auto"/>
          <w:spacing w:val="-1"/>
          <w:sz w:val="22"/>
          <w:szCs w:val="22"/>
        </w:rPr>
        <w:t>)</w:t>
      </w:r>
    </w:p>
    <w:p>
      <w:pPr>
        <w:spacing w:before="143" w:line="220" w:lineRule="auto"/>
        <w:ind w:left="228"/>
        <w:outlineLvl w:val="2"/>
        <w:rPr>
          <w:rFonts w:ascii="宋体" w:hAnsi="宋体" w:eastAsia="宋体" w:cs="宋体"/>
          <w:color w:val="auto"/>
          <w:sz w:val="24"/>
          <w:szCs w:val="24"/>
        </w:rPr>
      </w:pPr>
      <w:r>
        <w:rPr>
          <w:rFonts w:ascii="宋体" w:hAnsi="宋体" w:eastAsia="宋体" w:cs="宋体"/>
          <w:color w:val="auto"/>
          <w:spacing w:val="-1"/>
          <w:sz w:val="24"/>
          <w:szCs w:val="24"/>
        </w:rPr>
        <w:t>五、响应文件开</w:t>
      </w:r>
      <w:r>
        <w:rPr>
          <w:rFonts w:ascii="宋体" w:hAnsi="宋体" w:eastAsia="宋体" w:cs="宋体"/>
          <w:color w:val="auto"/>
          <w:sz w:val="24"/>
          <w:szCs w:val="24"/>
        </w:rPr>
        <w:t>启</w:t>
      </w:r>
    </w:p>
    <w:p>
      <w:pPr>
        <w:spacing w:before="103" w:line="220" w:lineRule="auto"/>
        <w:ind w:left="458"/>
        <w:rPr>
          <w:rFonts w:hint="eastAsia" w:ascii="宋体" w:hAnsi="宋体" w:eastAsia="宋体" w:cs="宋体"/>
          <w:color w:val="auto"/>
          <w:sz w:val="22"/>
          <w:szCs w:val="22"/>
          <w:lang w:val="en-US" w:eastAsia="zh-CN"/>
        </w:rPr>
      </w:pPr>
      <w:r>
        <w:rPr>
          <w:rFonts w:ascii="宋体" w:hAnsi="宋体" w:eastAsia="宋体" w:cs="宋体"/>
          <w:color w:val="auto"/>
          <w:spacing w:val="-2"/>
          <w:sz w:val="22"/>
          <w:szCs w:val="22"/>
        </w:rPr>
        <w:t>1.时间：</w:t>
      </w:r>
      <w:r>
        <w:rPr>
          <w:rFonts w:ascii="宋体" w:hAnsi="宋体" w:eastAsia="宋体" w:cs="宋体"/>
          <w:b/>
          <w:bCs/>
          <w:color w:val="auto"/>
          <w:spacing w:val="20"/>
          <w:sz w:val="22"/>
          <w:szCs w:val="22"/>
        </w:rPr>
        <w:t>202</w:t>
      </w:r>
      <w:r>
        <w:rPr>
          <w:rFonts w:hint="eastAsia" w:ascii="宋体" w:hAnsi="宋体" w:eastAsia="宋体" w:cs="宋体"/>
          <w:b/>
          <w:bCs/>
          <w:color w:val="auto"/>
          <w:spacing w:val="20"/>
          <w:sz w:val="22"/>
          <w:szCs w:val="22"/>
          <w:lang w:val="en-US" w:eastAsia="zh-CN"/>
        </w:rPr>
        <w:t>4</w:t>
      </w:r>
      <w:r>
        <w:rPr>
          <w:rFonts w:hint="eastAsia" w:ascii="宋体" w:hAnsi="宋体" w:eastAsia="宋体" w:cs="宋体"/>
          <w:b/>
          <w:bCs/>
          <w:color w:val="auto"/>
          <w:spacing w:val="20"/>
          <w:sz w:val="22"/>
          <w:szCs w:val="22"/>
        </w:rPr>
        <w:t>年</w:t>
      </w:r>
      <w:r>
        <w:rPr>
          <w:rFonts w:hint="eastAsia" w:ascii="宋体" w:hAnsi="宋体" w:eastAsia="宋体" w:cs="宋体"/>
          <w:b/>
          <w:bCs/>
          <w:color w:val="auto"/>
          <w:spacing w:val="20"/>
          <w:sz w:val="22"/>
          <w:szCs w:val="22"/>
          <w:lang w:val="en-US" w:eastAsia="zh-CN"/>
        </w:rPr>
        <w:t>07</w:t>
      </w:r>
      <w:r>
        <w:rPr>
          <w:rFonts w:hint="eastAsia" w:ascii="宋体" w:hAnsi="宋体" w:eastAsia="宋体" w:cs="宋体"/>
          <w:b/>
          <w:bCs/>
          <w:color w:val="auto"/>
          <w:spacing w:val="20"/>
          <w:sz w:val="22"/>
          <w:szCs w:val="22"/>
        </w:rPr>
        <w:t>月</w:t>
      </w:r>
      <w:r>
        <w:rPr>
          <w:rFonts w:hint="eastAsia" w:ascii="宋体" w:hAnsi="宋体" w:eastAsia="宋体" w:cs="宋体"/>
          <w:b/>
          <w:bCs/>
          <w:color w:val="auto"/>
          <w:spacing w:val="20"/>
          <w:sz w:val="22"/>
          <w:szCs w:val="22"/>
          <w:lang w:val="en-US" w:eastAsia="zh-CN"/>
        </w:rPr>
        <w:t>25</w:t>
      </w:r>
      <w:r>
        <w:rPr>
          <w:rFonts w:ascii="宋体" w:hAnsi="宋体" w:eastAsia="宋体" w:cs="宋体"/>
          <w:b/>
          <w:bCs/>
          <w:color w:val="auto"/>
          <w:spacing w:val="20"/>
          <w:sz w:val="22"/>
          <w:szCs w:val="22"/>
        </w:rPr>
        <w:t>日</w:t>
      </w:r>
      <w:r>
        <w:rPr>
          <w:rFonts w:hint="eastAsia" w:ascii="宋体" w:hAnsi="宋体" w:eastAsia="宋体" w:cs="宋体"/>
          <w:b/>
          <w:bCs/>
          <w:color w:val="auto"/>
          <w:spacing w:val="20"/>
          <w:sz w:val="22"/>
          <w:szCs w:val="22"/>
          <w:lang w:val="en-US" w:eastAsia="zh-CN"/>
        </w:rPr>
        <w:t>15</w:t>
      </w:r>
      <w:r>
        <w:rPr>
          <w:rFonts w:ascii="宋体" w:hAnsi="宋体" w:eastAsia="宋体" w:cs="宋体"/>
          <w:b/>
          <w:bCs/>
          <w:color w:val="auto"/>
          <w:spacing w:val="20"/>
          <w:sz w:val="22"/>
          <w:szCs w:val="22"/>
        </w:rPr>
        <w:t>时</w:t>
      </w:r>
      <w:r>
        <w:rPr>
          <w:rFonts w:hint="eastAsia" w:ascii="宋体" w:hAnsi="宋体" w:eastAsia="宋体" w:cs="宋体"/>
          <w:b/>
          <w:bCs/>
          <w:color w:val="auto"/>
          <w:spacing w:val="20"/>
          <w:sz w:val="22"/>
          <w:szCs w:val="22"/>
          <w:lang w:val="en-US" w:eastAsia="zh-CN"/>
        </w:rPr>
        <w:t>00</w:t>
      </w:r>
      <w:r>
        <w:rPr>
          <w:rFonts w:ascii="宋体" w:hAnsi="宋体" w:eastAsia="宋体" w:cs="宋体"/>
          <w:b/>
          <w:bCs/>
          <w:color w:val="auto"/>
          <w:spacing w:val="20"/>
          <w:sz w:val="22"/>
          <w:szCs w:val="22"/>
        </w:rPr>
        <w:t>分</w:t>
      </w:r>
      <w:r>
        <w:rPr>
          <w:rFonts w:hint="eastAsia" w:ascii="宋体" w:hAnsi="宋体" w:eastAsia="宋体" w:cs="宋体"/>
          <w:b/>
          <w:bCs/>
          <w:color w:val="auto"/>
          <w:spacing w:val="20"/>
          <w:sz w:val="22"/>
          <w:szCs w:val="22"/>
          <w:lang w:val="en-US" w:eastAsia="zh-CN"/>
        </w:rPr>
        <w:t xml:space="preserve"> </w:t>
      </w:r>
      <w:r>
        <w:rPr>
          <w:rFonts w:ascii="宋体" w:hAnsi="宋体" w:eastAsia="宋体" w:cs="宋体"/>
          <w:color w:val="auto"/>
          <w:spacing w:val="-1"/>
          <w:sz w:val="22"/>
          <w:szCs w:val="22"/>
        </w:rPr>
        <w:t>(北京时间</w:t>
      </w:r>
      <w:r>
        <w:rPr>
          <w:rFonts w:hint="eastAsia" w:ascii="宋体" w:hAnsi="宋体" w:eastAsia="宋体" w:cs="宋体"/>
          <w:color w:val="auto"/>
          <w:spacing w:val="-1"/>
          <w:sz w:val="22"/>
          <w:szCs w:val="22"/>
          <w:lang w:eastAsia="zh-CN"/>
        </w:rPr>
        <w:t>）</w:t>
      </w:r>
    </w:p>
    <w:p>
      <w:pPr>
        <w:wordWrap w:val="0"/>
        <w:spacing w:before="98" w:line="303" w:lineRule="auto"/>
        <w:ind w:firstLine="442"/>
        <w:rPr>
          <w:rFonts w:ascii="宋体" w:hAnsi="宋体" w:eastAsia="宋体" w:cs="宋体"/>
          <w:color w:val="auto"/>
          <w:sz w:val="22"/>
          <w:szCs w:val="22"/>
        </w:rPr>
      </w:pPr>
      <w:r>
        <w:rPr>
          <w:rFonts w:ascii="宋体" w:hAnsi="宋体" w:eastAsia="宋体" w:cs="宋体"/>
          <w:color w:val="auto"/>
          <w:spacing w:val="-5"/>
          <w:sz w:val="22"/>
          <w:szCs w:val="22"/>
        </w:rPr>
        <w:t>2.地点： 该项目需要使用不见面开标，供应商无需前往现场来参与投标。各供应商根据手册要求， 提</w:t>
      </w:r>
      <w:r>
        <w:rPr>
          <w:rFonts w:ascii="宋体" w:hAnsi="宋体" w:eastAsia="宋体" w:cs="宋体"/>
          <w:color w:val="auto"/>
          <w:sz w:val="22"/>
          <w:szCs w:val="22"/>
        </w:rPr>
        <w:t>前</w:t>
      </w:r>
      <w:r>
        <w:rPr>
          <w:rFonts w:ascii="宋体" w:hAnsi="宋体" w:eastAsia="宋体" w:cs="宋体"/>
          <w:color w:val="auto"/>
          <w:spacing w:val="-1"/>
          <w:sz w:val="22"/>
          <w:szCs w:val="22"/>
        </w:rPr>
        <w:t>做好相</w:t>
      </w:r>
      <w:r>
        <w:rPr>
          <w:rFonts w:ascii="宋体" w:hAnsi="宋体" w:eastAsia="宋体" w:cs="宋体"/>
          <w:color w:val="auto"/>
          <w:sz w:val="22"/>
          <w:szCs w:val="22"/>
        </w:rPr>
        <w:t>关准备工作。</w:t>
      </w:r>
    </w:p>
    <w:p>
      <w:pPr>
        <w:spacing w:before="143" w:line="218" w:lineRule="auto"/>
        <w:ind w:left="226"/>
        <w:outlineLvl w:val="2"/>
        <w:rPr>
          <w:rFonts w:ascii="宋体" w:hAnsi="宋体" w:eastAsia="宋体" w:cs="宋体"/>
          <w:color w:val="auto"/>
          <w:sz w:val="24"/>
          <w:szCs w:val="24"/>
        </w:rPr>
      </w:pPr>
      <w:r>
        <w:rPr>
          <w:rFonts w:ascii="宋体" w:hAnsi="宋体" w:eastAsia="宋体" w:cs="宋体"/>
          <w:color w:val="auto"/>
          <w:spacing w:val="-1"/>
          <w:sz w:val="24"/>
          <w:szCs w:val="24"/>
        </w:rPr>
        <w:t>六、发</w:t>
      </w:r>
      <w:r>
        <w:rPr>
          <w:rFonts w:ascii="宋体" w:hAnsi="宋体" w:eastAsia="宋体" w:cs="宋体"/>
          <w:color w:val="auto"/>
          <w:sz w:val="24"/>
          <w:szCs w:val="24"/>
        </w:rPr>
        <w:t>布公告的媒介</w:t>
      </w:r>
    </w:p>
    <w:p>
      <w:pPr>
        <w:spacing w:before="106" w:line="313" w:lineRule="auto"/>
        <w:ind w:left="1" w:right="4" w:firstLine="441"/>
        <w:rPr>
          <w:rFonts w:ascii="宋体" w:hAnsi="宋体" w:eastAsia="宋体" w:cs="宋体"/>
          <w:color w:val="auto"/>
          <w:sz w:val="22"/>
          <w:szCs w:val="22"/>
        </w:rPr>
      </w:pPr>
      <w:r>
        <w:rPr>
          <w:rFonts w:ascii="宋体" w:hAnsi="宋体" w:eastAsia="宋体" w:cs="宋体"/>
          <w:color w:val="auto"/>
          <w:spacing w:val="-1"/>
          <w:sz w:val="22"/>
          <w:szCs w:val="22"/>
        </w:rPr>
        <w:t>本次磋商公告同时在《河南省</w:t>
      </w:r>
      <w:r>
        <w:rPr>
          <w:rFonts w:ascii="宋体" w:hAnsi="宋体" w:eastAsia="宋体" w:cs="宋体"/>
          <w:color w:val="auto"/>
          <w:sz w:val="22"/>
          <w:szCs w:val="22"/>
        </w:rPr>
        <w:t>政府采购网》、《</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ascii="宋体" w:hAnsi="宋体" w:eastAsia="宋体" w:cs="宋体"/>
          <w:color w:val="auto"/>
          <w:sz w:val="22"/>
          <w:szCs w:val="22"/>
        </w:rPr>
        <w:t>》、《中国招标投标公共服务</w:t>
      </w:r>
      <w:r>
        <w:rPr>
          <w:rFonts w:ascii="宋体" w:hAnsi="宋体" w:eastAsia="宋体" w:cs="宋体"/>
          <w:color w:val="auto"/>
          <w:spacing w:val="-1"/>
          <w:sz w:val="22"/>
          <w:szCs w:val="22"/>
        </w:rPr>
        <w:t>平台》、《河南</w:t>
      </w:r>
      <w:r>
        <w:rPr>
          <w:rFonts w:ascii="宋体" w:hAnsi="宋体" w:eastAsia="宋体" w:cs="宋体"/>
          <w:color w:val="auto"/>
          <w:sz w:val="22"/>
          <w:szCs w:val="22"/>
        </w:rPr>
        <w:t>省电子招标投标公共服务平台》网站上发布。</w:t>
      </w:r>
    </w:p>
    <w:p>
      <w:pPr>
        <w:spacing w:before="106" w:line="313" w:lineRule="auto"/>
        <w:ind w:left="1" w:right="4" w:firstLine="441"/>
        <w:rPr>
          <w:rFonts w:ascii="宋体" w:hAnsi="宋体" w:eastAsia="宋体" w:cs="宋体"/>
          <w:color w:val="auto"/>
          <w:spacing w:val="-1"/>
          <w:sz w:val="24"/>
          <w:szCs w:val="24"/>
        </w:rPr>
      </w:pPr>
      <w:bookmarkStart w:id="0" w:name="_bookmark2"/>
      <w:bookmarkEnd w:id="0"/>
      <w:r>
        <w:rPr>
          <w:rFonts w:ascii="宋体" w:hAnsi="宋体" w:eastAsia="宋体" w:cs="宋体"/>
          <w:color w:val="auto"/>
          <w:spacing w:val="-1"/>
          <w:sz w:val="24"/>
          <w:szCs w:val="24"/>
        </w:rPr>
        <w:t>七、其他补充事宜</w:t>
      </w:r>
    </w:p>
    <w:p>
      <w:pPr>
        <w:spacing w:before="106" w:line="302" w:lineRule="auto"/>
        <w:ind w:left="3" w:right="49" w:firstLine="455"/>
        <w:rPr>
          <w:rFonts w:ascii="宋体" w:hAnsi="宋体" w:eastAsia="宋体" w:cs="宋体"/>
          <w:color w:val="auto"/>
          <w:spacing w:val="-6"/>
          <w:sz w:val="22"/>
          <w:szCs w:val="22"/>
        </w:rPr>
      </w:pPr>
      <w:r>
        <w:rPr>
          <w:rFonts w:ascii="宋体" w:hAnsi="宋体" w:eastAsia="宋体" w:cs="宋体"/>
          <w:color w:val="auto"/>
          <w:spacing w:val="-6"/>
          <w:sz w:val="22"/>
          <w:szCs w:val="22"/>
        </w:rPr>
        <w:t>1</w:t>
      </w:r>
      <w:r>
        <w:rPr>
          <w:rFonts w:ascii="宋体" w:hAnsi="宋体" w:eastAsia="宋体" w:cs="宋体"/>
          <w:color w:val="auto"/>
          <w:spacing w:val="-4"/>
          <w:sz w:val="22"/>
          <w:szCs w:val="22"/>
        </w:rPr>
        <w:t>、该项目需要使用不见面开标，告知</w:t>
      </w:r>
      <w:r>
        <w:rPr>
          <w:rFonts w:hint="eastAsia" w:ascii="宋体" w:hAnsi="宋体" w:eastAsia="宋体" w:cs="宋体"/>
          <w:color w:val="auto"/>
          <w:spacing w:val="-4"/>
          <w:sz w:val="22"/>
          <w:szCs w:val="22"/>
          <w:lang w:eastAsia="zh-CN"/>
        </w:rPr>
        <w:t>供应商</w:t>
      </w:r>
      <w:r>
        <w:rPr>
          <w:rFonts w:ascii="宋体" w:hAnsi="宋体" w:eastAsia="宋体" w:cs="宋体"/>
          <w:color w:val="auto"/>
          <w:spacing w:val="-4"/>
          <w:sz w:val="22"/>
          <w:szCs w:val="22"/>
        </w:rPr>
        <w:t>无需前往现场来参与投标。而是各</w:t>
      </w:r>
      <w:r>
        <w:rPr>
          <w:rFonts w:hint="eastAsia" w:ascii="宋体" w:hAnsi="宋体" w:eastAsia="宋体" w:cs="宋体"/>
          <w:color w:val="auto"/>
          <w:spacing w:val="-4"/>
          <w:sz w:val="22"/>
          <w:szCs w:val="22"/>
          <w:lang w:eastAsia="zh-CN"/>
        </w:rPr>
        <w:t>供应商</w:t>
      </w:r>
      <w:r>
        <w:rPr>
          <w:rFonts w:ascii="宋体" w:hAnsi="宋体" w:eastAsia="宋体" w:cs="宋体"/>
          <w:color w:val="auto"/>
          <w:spacing w:val="-6"/>
          <w:sz w:val="22"/>
          <w:szCs w:val="22"/>
        </w:rPr>
        <w:t>根据手册要求， 提前做好相关准备工作。</w:t>
      </w:r>
    </w:p>
    <w:p>
      <w:pPr>
        <w:spacing w:before="104" w:line="242" w:lineRule="auto"/>
        <w:ind w:left="444"/>
        <w:rPr>
          <w:rFonts w:hint="eastAsia" w:ascii="宋体" w:hAnsi="宋体" w:eastAsia="宋体" w:cs="宋体"/>
          <w:color w:val="auto"/>
          <w:spacing w:val="-6"/>
          <w:sz w:val="22"/>
          <w:szCs w:val="22"/>
        </w:rPr>
      </w:pPr>
      <w:r>
        <w:rPr>
          <w:rFonts w:ascii="宋体" w:hAnsi="宋体" w:eastAsia="宋体" w:cs="宋体"/>
          <w:color w:val="auto"/>
          <w:spacing w:val="-6"/>
          <w:sz w:val="22"/>
          <w:szCs w:val="22"/>
        </w:rPr>
        <w:t>附件：操作手册地址(下载专区中自行下载)、不见面开标大厅地址</w:t>
      </w:r>
      <w:r>
        <w:rPr>
          <w:rFonts w:hint="eastAsia" w:ascii="宋体" w:hAnsi="宋体" w:eastAsia="宋体" w:cs="宋体"/>
          <w:color w:val="auto"/>
          <w:spacing w:val="-6"/>
          <w:sz w:val="22"/>
          <w:szCs w:val="22"/>
        </w:rPr>
        <w:t>https://ggzyjy.nanyang.gov.cn/BidOpening/bidhall/nanyang/login.html</w:t>
      </w:r>
    </w:p>
    <w:p>
      <w:pPr>
        <w:spacing w:before="104" w:line="242" w:lineRule="auto"/>
        <w:ind w:left="444"/>
        <w:rPr>
          <w:rFonts w:ascii="宋体" w:hAnsi="宋体" w:eastAsia="宋体" w:cs="宋体"/>
          <w:color w:val="auto"/>
          <w:sz w:val="22"/>
          <w:szCs w:val="22"/>
        </w:rPr>
      </w:pPr>
      <w:r>
        <w:rPr>
          <w:rFonts w:ascii="宋体" w:hAnsi="宋体" w:eastAsia="宋体" w:cs="宋体"/>
          <w:color w:val="auto"/>
          <w:spacing w:val="-1"/>
          <w:sz w:val="22"/>
          <w:szCs w:val="22"/>
        </w:rPr>
        <w:t>2、该项目自行上传</w:t>
      </w:r>
      <w:r>
        <w:rPr>
          <w:rFonts w:hint="eastAsia" w:ascii="宋体" w:hAnsi="宋体" w:eastAsia="宋体" w:cs="宋体"/>
          <w:color w:val="auto"/>
          <w:spacing w:val="-1"/>
          <w:sz w:val="22"/>
          <w:szCs w:val="22"/>
          <w:lang w:eastAsia="zh-CN"/>
        </w:rPr>
        <w:t>响应文件</w:t>
      </w:r>
      <w:r>
        <w:rPr>
          <w:rFonts w:ascii="宋体" w:hAnsi="宋体" w:eastAsia="宋体" w:cs="宋体"/>
          <w:color w:val="auto"/>
          <w:spacing w:val="-1"/>
          <w:sz w:val="22"/>
          <w:szCs w:val="22"/>
        </w:rPr>
        <w:t>，无需寄送和递交非加密</w:t>
      </w:r>
      <w:r>
        <w:rPr>
          <w:rFonts w:hint="eastAsia" w:ascii="宋体" w:hAnsi="宋体" w:eastAsia="宋体" w:cs="宋体"/>
          <w:color w:val="auto"/>
          <w:spacing w:val="-1"/>
          <w:sz w:val="22"/>
          <w:szCs w:val="22"/>
          <w:lang w:eastAsia="zh-CN"/>
        </w:rPr>
        <w:t>响应文件</w:t>
      </w:r>
      <w:r>
        <w:rPr>
          <w:rFonts w:ascii="宋体" w:hAnsi="宋体" w:eastAsia="宋体" w:cs="宋体"/>
          <w:color w:val="auto"/>
          <w:sz w:val="22"/>
          <w:szCs w:val="22"/>
        </w:rPr>
        <w:t>U</w:t>
      </w:r>
      <w:r>
        <w:rPr>
          <w:rFonts w:ascii="宋体" w:hAnsi="宋体" w:eastAsia="宋体" w:cs="宋体"/>
          <w:color w:val="auto"/>
          <w:spacing w:val="-1"/>
          <w:sz w:val="22"/>
          <w:szCs w:val="22"/>
        </w:rPr>
        <w:t>盘</w:t>
      </w:r>
      <w:r>
        <w:rPr>
          <w:rFonts w:ascii="宋体" w:hAnsi="宋体" w:eastAsia="宋体" w:cs="宋体"/>
          <w:color w:val="auto"/>
          <w:sz w:val="22"/>
          <w:szCs w:val="22"/>
        </w:rPr>
        <w:t>等。</w:t>
      </w:r>
    </w:p>
    <w:p>
      <w:pPr>
        <w:spacing w:before="71" w:line="217" w:lineRule="auto"/>
        <w:ind w:left="446"/>
        <w:rPr>
          <w:rFonts w:ascii="宋体" w:hAnsi="宋体" w:eastAsia="宋体" w:cs="宋体"/>
          <w:color w:val="auto"/>
          <w:sz w:val="22"/>
          <w:szCs w:val="22"/>
        </w:rPr>
      </w:pPr>
      <w:r>
        <w:rPr>
          <w:rFonts w:ascii="宋体" w:hAnsi="宋体" w:eastAsia="宋体" w:cs="宋体"/>
          <w:color w:val="auto"/>
          <w:spacing w:val="8"/>
          <w:sz w:val="22"/>
          <w:szCs w:val="22"/>
        </w:rPr>
        <w:t>3</w:t>
      </w:r>
      <w:r>
        <w:rPr>
          <w:rFonts w:ascii="宋体" w:hAnsi="宋体" w:eastAsia="宋体" w:cs="宋体"/>
          <w:color w:val="auto"/>
          <w:spacing w:val="7"/>
          <w:sz w:val="22"/>
          <w:szCs w:val="22"/>
        </w:rPr>
        <w:t>、</w:t>
      </w:r>
      <w:r>
        <w:rPr>
          <w:rFonts w:ascii="宋体" w:hAnsi="宋体" w:eastAsia="宋体" w:cs="宋体"/>
          <w:color w:val="auto"/>
          <w:spacing w:val="4"/>
          <w:sz w:val="22"/>
          <w:szCs w:val="22"/>
        </w:rPr>
        <w:t>电子</w:t>
      </w:r>
      <w:r>
        <w:rPr>
          <w:rFonts w:hint="eastAsia" w:ascii="宋体" w:hAnsi="宋体" w:eastAsia="宋体" w:cs="宋体"/>
          <w:color w:val="auto"/>
          <w:spacing w:val="4"/>
          <w:sz w:val="22"/>
          <w:szCs w:val="22"/>
          <w:lang w:eastAsia="zh-CN"/>
        </w:rPr>
        <w:t>响应文件</w:t>
      </w:r>
      <w:r>
        <w:rPr>
          <w:rFonts w:ascii="宋体" w:hAnsi="宋体" w:eastAsia="宋体" w:cs="宋体"/>
          <w:color w:val="auto"/>
          <w:spacing w:val="4"/>
          <w:sz w:val="22"/>
          <w:szCs w:val="22"/>
        </w:rPr>
        <w:t>上传截止时间(即投标截止时间/开标时间)</w:t>
      </w:r>
      <w:r>
        <w:rPr>
          <w:rFonts w:hint="eastAsia" w:ascii="宋体" w:hAnsi="宋体" w:eastAsia="宋体" w:cs="宋体"/>
          <w:color w:val="auto"/>
          <w:spacing w:val="4"/>
          <w:sz w:val="22"/>
          <w:szCs w:val="22"/>
        </w:rPr>
        <w:t>。</w:t>
      </w:r>
    </w:p>
    <w:p>
      <w:pPr>
        <w:spacing w:before="102" w:line="302" w:lineRule="auto"/>
        <w:ind w:left="3" w:firstLine="437"/>
        <w:rPr>
          <w:rFonts w:ascii="宋体" w:hAnsi="宋体" w:eastAsia="宋体" w:cs="宋体"/>
          <w:color w:val="auto"/>
          <w:sz w:val="22"/>
          <w:szCs w:val="22"/>
        </w:rPr>
      </w:pPr>
      <w:r>
        <w:rPr>
          <w:rFonts w:ascii="宋体" w:hAnsi="宋体" w:eastAsia="宋体" w:cs="宋体"/>
          <w:color w:val="auto"/>
          <w:spacing w:val="-4"/>
          <w:sz w:val="22"/>
          <w:szCs w:val="22"/>
        </w:rPr>
        <w:t>4、因</w:t>
      </w:r>
      <w:r>
        <w:rPr>
          <w:rFonts w:hint="eastAsia" w:ascii="宋体" w:hAnsi="宋体" w:eastAsia="宋体" w:cs="宋体"/>
          <w:color w:val="auto"/>
          <w:spacing w:val="-4"/>
          <w:sz w:val="22"/>
          <w:szCs w:val="22"/>
          <w:lang w:eastAsia="zh-CN"/>
        </w:rPr>
        <w:t>供应商</w:t>
      </w:r>
      <w:r>
        <w:rPr>
          <w:rFonts w:ascii="宋体" w:hAnsi="宋体" w:eastAsia="宋体" w:cs="宋体"/>
          <w:color w:val="auto"/>
          <w:spacing w:val="-4"/>
          <w:sz w:val="22"/>
          <w:szCs w:val="22"/>
        </w:rPr>
        <w:t>无需现场参与开</w:t>
      </w:r>
      <w:r>
        <w:rPr>
          <w:rFonts w:ascii="宋体" w:hAnsi="宋体" w:eastAsia="宋体" w:cs="宋体"/>
          <w:color w:val="auto"/>
          <w:spacing w:val="-3"/>
          <w:sz w:val="22"/>
          <w:szCs w:val="22"/>
        </w:rPr>
        <w:t>标</w:t>
      </w:r>
      <w:r>
        <w:rPr>
          <w:rFonts w:ascii="宋体" w:hAnsi="宋体" w:eastAsia="宋体" w:cs="宋体"/>
          <w:color w:val="auto"/>
          <w:spacing w:val="-2"/>
          <w:sz w:val="22"/>
          <w:szCs w:val="22"/>
        </w:rPr>
        <w:t>， 所有准备工作需要自行到位。开标过程中如遇到紧急事项，可在不见</w:t>
      </w:r>
      <w:r>
        <w:rPr>
          <w:rFonts w:ascii="宋体" w:hAnsi="宋体" w:eastAsia="宋体" w:cs="宋体"/>
          <w:color w:val="auto"/>
          <w:spacing w:val="-4"/>
          <w:sz w:val="22"/>
          <w:szCs w:val="22"/>
        </w:rPr>
        <w:t>面开标大厅中进行提出异议或</w:t>
      </w:r>
      <w:r>
        <w:rPr>
          <w:rFonts w:ascii="宋体" w:hAnsi="宋体" w:eastAsia="宋体" w:cs="宋体"/>
          <w:color w:val="auto"/>
          <w:spacing w:val="-3"/>
          <w:sz w:val="22"/>
          <w:szCs w:val="22"/>
        </w:rPr>
        <w:t>文</w:t>
      </w:r>
      <w:r>
        <w:rPr>
          <w:rFonts w:ascii="宋体" w:hAnsi="宋体" w:eastAsia="宋体" w:cs="宋体"/>
          <w:color w:val="auto"/>
          <w:spacing w:val="-2"/>
          <w:sz w:val="22"/>
          <w:szCs w:val="22"/>
        </w:rPr>
        <w:t>字交流，严重问题可拨打技术支持电话400-998-0000。</w:t>
      </w:r>
    </w:p>
    <w:p>
      <w:pPr>
        <w:spacing w:before="1" w:line="302" w:lineRule="auto"/>
        <w:ind w:left="1" w:right="48" w:firstLine="444"/>
        <w:rPr>
          <w:rFonts w:ascii="宋体" w:hAnsi="宋体" w:eastAsia="宋体" w:cs="宋体"/>
          <w:color w:val="auto"/>
          <w:sz w:val="22"/>
          <w:szCs w:val="22"/>
        </w:rPr>
      </w:pPr>
      <w:r>
        <w:rPr>
          <w:rFonts w:ascii="宋体" w:hAnsi="宋体" w:eastAsia="宋体" w:cs="宋体"/>
          <w:color w:val="auto"/>
          <w:spacing w:val="-6"/>
          <w:sz w:val="22"/>
          <w:szCs w:val="22"/>
        </w:rPr>
        <w:t>5、不见面开标过程中</w:t>
      </w:r>
      <w:r>
        <w:rPr>
          <w:rFonts w:ascii="宋体" w:hAnsi="宋体" w:eastAsia="宋体" w:cs="宋体"/>
          <w:color w:val="auto"/>
          <w:spacing w:val="-5"/>
          <w:sz w:val="22"/>
          <w:szCs w:val="22"/>
        </w:rPr>
        <w:t>，</w:t>
      </w:r>
      <w:r>
        <w:rPr>
          <w:rFonts w:ascii="宋体" w:hAnsi="宋体" w:eastAsia="宋体" w:cs="宋体"/>
          <w:color w:val="auto"/>
          <w:spacing w:val="-3"/>
          <w:sz w:val="22"/>
          <w:szCs w:val="22"/>
        </w:rPr>
        <w:t xml:space="preserve"> 各</w:t>
      </w:r>
      <w:r>
        <w:rPr>
          <w:rFonts w:hint="eastAsia" w:ascii="宋体" w:hAnsi="宋体" w:eastAsia="宋体" w:cs="宋体"/>
          <w:color w:val="auto"/>
          <w:spacing w:val="-3"/>
          <w:sz w:val="22"/>
          <w:szCs w:val="22"/>
          <w:lang w:eastAsia="zh-CN"/>
        </w:rPr>
        <w:t>供应商</w:t>
      </w:r>
      <w:r>
        <w:rPr>
          <w:rFonts w:ascii="宋体" w:hAnsi="宋体" w:eastAsia="宋体" w:cs="宋体"/>
          <w:color w:val="auto"/>
          <w:spacing w:val="-3"/>
          <w:sz w:val="22"/>
          <w:szCs w:val="22"/>
        </w:rPr>
        <w:t>应在解密指令发出后30分钟内完成</w:t>
      </w:r>
      <w:r>
        <w:rPr>
          <w:rFonts w:hint="eastAsia" w:ascii="宋体" w:hAnsi="宋体" w:eastAsia="宋体" w:cs="宋体"/>
          <w:color w:val="auto"/>
          <w:spacing w:val="-3"/>
          <w:sz w:val="22"/>
          <w:szCs w:val="22"/>
          <w:lang w:eastAsia="zh-CN"/>
        </w:rPr>
        <w:t>响应文件</w:t>
      </w:r>
      <w:r>
        <w:rPr>
          <w:rFonts w:ascii="宋体" w:hAnsi="宋体" w:eastAsia="宋体" w:cs="宋体"/>
          <w:color w:val="auto"/>
          <w:spacing w:val="-3"/>
          <w:sz w:val="22"/>
          <w:szCs w:val="22"/>
        </w:rPr>
        <w:t>的解密。如遇特殊情况，</w:t>
      </w:r>
      <w:r>
        <w:rPr>
          <w:rFonts w:ascii="宋体" w:hAnsi="宋体" w:eastAsia="宋体" w:cs="宋体"/>
          <w:color w:val="auto"/>
          <w:spacing w:val="-1"/>
          <w:sz w:val="22"/>
          <w:szCs w:val="22"/>
        </w:rPr>
        <w:t>解密时间可</w:t>
      </w:r>
      <w:r>
        <w:rPr>
          <w:rFonts w:ascii="宋体" w:hAnsi="宋体" w:eastAsia="宋体" w:cs="宋体"/>
          <w:color w:val="auto"/>
          <w:sz w:val="22"/>
          <w:szCs w:val="22"/>
        </w:rPr>
        <w:t>延迟30分钟。</w:t>
      </w:r>
    </w:p>
    <w:p>
      <w:pPr>
        <w:spacing w:line="302" w:lineRule="auto"/>
        <w:ind w:left="3" w:firstLine="440"/>
        <w:rPr>
          <w:rFonts w:ascii="宋体" w:hAnsi="宋体" w:eastAsia="宋体" w:cs="宋体"/>
          <w:color w:val="auto"/>
          <w:sz w:val="22"/>
          <w:szCs w:val="22"/>
        </w:rPr>
      </w:pPr>
      <w:r>
        <w:rPr>
          <w:rFonts w:ascii="宋体" w:hAnsi="宋体" w:eastAsia="宋体" w:cs="宋体"/>
          <w:color w:val="auto"/>
          <w:spacing w:val="-4"/>
          <w:sz w:val="22"/>
          <w:szCs w:val="22"/>
        </w:rPr>
        <w:t>6、本项目为电子评标项目，</w:t>
      </w:r>
      <w:r>
        <w:rPr>
          <w:rFonts w:hint="eastAsia" w:ascii="宋体" w:hAnsi="宋体" w:eastAsia="宋体" w:cs="宋体"/>
          <w:color w:val="auto"/>
          <w:spacing w:val="-4"/>
          <w:sz w:val="22"/>
          <w:szCs w:val="22"/>
          <w:lang w:eastAsia="zh-CN"/>
        </w:rPr>
        <w:t>供应商</w:t>
      </w:r>
      <w:r>
        <w:rPr>
          <w:rFonts w:ascii="宋体" w:hAnsi="宋体" w:eastAsia="宋体" w:cs="宋体"/>
          <w:color w:val="auto"/>
          <w:spacing w:val="-2"/>
          <w:sz w:val="22"/>
          <w:szCs w:val="22"/>
        </w:rPr>
        <w:t>须提供电子</w:t>
      </w:r>
      <w:r>
        <w:rPr>
          <w:rFonts w:hint="eastAsia" w:ascii="宋体" w:hAnsi="宋体" w:eastAsia="宋体" w:cs="宋体"/>
          <w:color w:val="auto"/>
          <w:spacing w:val="-2"/>
          <w:sz w:val="22"/>
          <w:szCs w:val="22"/>
          <w:lang w:eastAsia="zh-CN"/>
        </w:rPr>
        <w:t>响应文件</w:t>
      </w:r>
      <w:r>
        <w:rPr>
          <w:rFonts w:ascii="宋体" w:hAnsi="宋体" w:eastAsia="宋体" w:cs="宋体"/>
          <w:color w:val="auto"/>
          <w:spacing w:val="-2"/>
          <w:sz w:val="22"/>
          <w:szCs w:val="22"/>
        </w:rPr>
        <w:t>， 电子</w:t>
      </w:r>
      <w:r>
        <w:rPr>
          <w:rFonts w:hint="eastAsia" w:ascii="宋体" w:hAnsi="宋体" w:eastAsia="宋体" w:cs="宋体"/>
          <w:color w:val="auto"/>
          <w:spacing w:val="-2"/>
          <w:sz w:val="22"/>
          <w:szCs w:val="22"/>
          <w:lang w:eastAsia="zh-CN"/>
        </w:rPr>
        <w:t>响应文件</w:t>
      </w:r>
      <w:r>
        <w:rPr>
          <w:rFonts w:ascii="宋体" w:hAnsi="宋体" w:eastAsia="宋体" w:cs="宋体"/>
          <w:color w:val="auto"/>
          <w:spacing w:val="-2"/>
          <w:sz w:val="22"/>
          <w:szCs w:val="22"/>
        </w:rPr>
        <w:t>需要使用</w:t>
      </w:r>
      <w:r>
        <w:rPr>
          <w:rFonts w:hint="eastAsia" w:ascii="宋体" w:hAnsi="宋体" w:eastAsia="宋体" w:cs="宋体"/>
          <w:color w:val="auto"/>
          <w:spacing w:val="-2"/>
          <w:sz w:val="22"/>
          <w:szCs w:val="22"/>
          <w:lang w:eastAsia="zh-CN"/>
        </w:rPr>
        <w:t>响应文件</w:t>
      </w:r>
      <w:r>
        <w:rPr>
          <w:rFonts w:ascii="宋体" w:hAnsi="宋体" w:eastAsia="宋体" w:cs="宋体"/>
          <w:color w:val="auto"/>
          <w:spacing w:val="-2"/>
          <w:sz w:val="22"/>
          <w:szCs w:val="22"/>
        </w:rPr>
        <w:t>制作工具制</w:t>
      </w:r>
      <w:r>
        <w:rPr>
          <w:rFonts w:ascii="宋体" w:hAnsi="宋体" w:eastAsia="宋体" w:cs="宋体"/>
          <w:color w:val="auto"/>
          <w:spacing w:val="-1"/>
          <w:sz w:val="22"/>
          <w:szCs w:val="22"/>
        </w:rPr>
        <w:t>作，制作工具及操作手册可在</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ascii="宋体" w:hAnsi="宋体" w:eastAsia="宋体" w:cs="宋体"/>
          <w:color w:val="auto"/>
          <w:spacing w:val="-1"/>
          <w:sz w:val="22"/>
          <w:szCs w:val="22"/>
        </w:rPr>
        <w:t>网站“下载专区”</w:t>
      </w:r>
      <w:r>
        <w:rPr>
          <w:rFonts w:ascii="宋体" w:hAnsi="宋体" w:eastAsia="宋体" w:cs="宋体"/>
          <w:color w:val="auto"/>
          <w:sz w:val="22"/>
          <w:szCs w:val="22"/>
        </w:rPr>
        <w:t>中下载。</w:t>
      </w:r>
    </w:p>
    <w:p>
      <w:pPr>
        <w:spacing w:line="302" w:lineRule="auto"/>
        <w:ind w:left="3" w:firstLine="44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7、办理CA数字证书</w:t>
      </w:r>
      <w:r>
        <w:rPr>
          <w:rFonts w:hint="eastAsia" w:ascii="宋体" w:hAnsi="宋体" w:eastAsia="宋体" w:cs="宋体"/>
          <w:color w:val="auto"/>
          <w:sz w:val="22"/>
          <w:szCs w:val="22"/>
        </w:rPr>
        <w:t>:</w:t>
      </w:r>
    </w:p>
    <w:p>
      <w:pPr>
        <w:spacing w:line="302" w:lineRule="auto"/>
        <w:ind w:left="3" w:firstLine="440"/>
        <w:rPr>
          <w:rFonts w:hint="eastAsia" w:ascii="宋体" w:hAnsi="宋体" w:eastAsia="宋体" w:cs="宋体"/>
          <w:color w:val="auto"/>
          <w:sz w:val="22"/>
          <w:szCs w:val="22"/>
        </w:rPr>
      </w:pPr>
      <w:r>
        <w:rPr>
          <w:rFonts w:hint="eastAsia" w:ascii="宋体" w:hAnsi="宋体" w:eastAsia="宋体" w:cs="宋体"/>
          <w:color w:val="auto"/>
          <w:sz w:val="22"/>
          <w:szCs w:val="22"/>
        </w:rPr>
        <w:t>电子交易系统技术支持电话：400-998-0000</w:t>
      </w:r>
    </w:p>
    <w:p>
      <w:pPr>
        <w:spacing w:line="302" w:lineRule="auto"/>
        <w:ind w:left="3" w:firstLine="440"/>
        <w:rPr>
          <w:rFonts w:hint="eastAsia" w:ascii="宋体" w:hAnsi="宋体" w:eastAsia="宋体" w:cs="宋体"/>
          <w:color w:val="auto"/>
          <w:sz w:val="22"/>
          <w:szCs w:val="22"/>
        </w:rPr>
      </w:pPr>
      <w:r>
        <w:rPr>
          <w:rFonts w:hint="eastAsia" w:ascii="宋体" w:hAnsi="宋体" w:eastAsia="宋体" w:cs="宋体"/>
          <w:color w:val="auto"/>
          <w:sz w:val="22"/>
          <w:szCs w:val="22"/>
        </w:rPr>
        <w:t>CA数字证书技术支持电话：详见</w:t>
      </w:r>
      <w:r>
        <w:rPr>
          <w:rFonts w:hint="eastAsia" w:ascii="宋体" w:hAnsi="宋体" w:eastAsia="宋体" w:cs="宋体"/>
          <w:color w:val="auto"/>
          <w:sz w:val="22"/>
          <w:szCs w:val="22"/>
          <w:lang w:eastAsia="zh-CN"/>
        </w:rPr>
        <w:t>全国</w:t>
      </w:r>
      <w:r>
        <w:rPr>
          <w:rFonts w:hint="eastAsia" w:ascii="宋体" w:hAnsi="宋体" w:eastAsia="宋体" w:cs="宋体"/>
          <w:color w:val="auto"/>
          <w:sz w:val="22"/>
          <w:szCs w:val="22"/>
        </w:rPr>
        <w:t>公共资源交易平台</w:t>
      </w:r>
      <w:r>
        <w:rPr>
          <w:rFonts w:hint="eastAsia" w:ascii="宋体" w:hAnsi="宋体" w:eastAsia="宋体" w:cs="宋体"/>
          <w:color w:val="auto"/>
          <w:sz w:val="22"/>
          <w:szCs w:val="22"/>
          <w:lang w:eastAsia="zh-CN"/>
        </w:rPr>
        <w:t>（河南省</w:t>
      </w:r>
      <w:r>
        <w:rPr>
          <w:rFonts w:hint="eastAsia" w:ascii="宋体" w:hAnsi="宋体" w:eastAsia="宋体" w:cs="宋体"/>
          <w:color w:val="auto"/>
          <w:sz w:val="22"/>
          <w:szCs w:val="22"/>
          <w:lang w:val="zh-CN" w:eastAsia="zh-CN"/>
        </w:rPr>
        <w:t>·淅川县</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网站首页CA办理和咨询</w:t>
      </w:r>
    </w:p>
    <w:p>
      <w:pPr>
        <w:spacing w:line="220" w:lineRule="auto"/>
        <w:ind w:firstLine="436" w:firstLineChars="200"/>
        <w:rPr>
          <w:rFonts w:ascii="宋体" w:hAnsi="宋体" w:eastAsia="宋体" w:cs="宋体"/>
          <w:color w:val="auto"/>
          <w:sz w:val="22"/>
          <w:szCs w:val="22"/>
        </w:rPr>
      </w:pPr>
      <w:r>
        <w:rPr>
          <w:rFonts w:hint="eastAsia" w:ascii="宋体" w:hAnsi="宋体" w:eastAsia="宋体" w:cs="宋体"/>
          <w:color w:val="auto"/>
          <w:spacing w:val="-1"/>
          <w:sz w:val="22"/>
          <w:szCs w:val="22"/>
          <w:lang w:val="en-US" w:eastAsia="zh-CN"/>
        </w:rPr>
        <w:t>8</w:t>
      </w:r>
      <w:r>
        <w:rPr>
          <w:rFonts w:ascii="宋体" w:hAnsi="宋体" w:eastAsia="宋体" w:cs="宋体"/>
          <w:color w:val="auto"/>
          <w:spacing w:val="-1"/>
          <w:sz w:val="22"/>
          <w:szCs w:val="22"/>
        </w:rPr>
        <w:t>、监督部门：淅川县财</w:t>
      </w:r>
      <w:r>
        <w:rPr>
          <w:rFonts w:ascii="宋体" w:hAnsi="宋体" w:eastAsia="宋体" w:cs="宋体"/>
          <w:color w:val="auto"/>
          <w:sz w:val="22"/>
          <w:szCs w:val="22"/>
        </w:rPr>
        <w:t>政局</w:t>
      </w:r>
    </w:p>
    <w:p>
      <w:pPr>
        <w:spacing w:before="98" w:line="360" w:lineRule="exact"/>
        <w:ind w:left="443"/>
        <w:rPr>
          <w:rFonts w:ascii="宋体" w:hAnsi="宋体" w:eastAsia="宋体" w:cs="宋体"/>
          <w:color w:val="auto"/>
          <w:sz w:val="22"/>
          <w:szCs w:val="22"/>
        </w:rPr>
      </w:pPr>
      <w:r>
        <w:rPr>
          <w:rFonts w:ascii="宋体" w:hAnsi="宋体" w:eastAsia="宋体" w:cs="宋体"/>
          <w:color w:val="auto"/>
          <w:spacing w:val="-8"/>
          <w:position w:val="10"/>
          <w:sz w:val="22"/>
          <w:szCs w:val="22"/>
        </w:rPr>
        <w:t>监督部</w:t>
      </w:r>
      <w:r>
        <w:rPr>
          <w:rFonts w:ascii="宋体" w:hAnsi="宋体" w:eastAsia="宋体" w:cs="宋体"/>
          <w:color w:val="auto"/>
          <w:spacing w:val="-5"/>
          <w:position w:val="10"/>
          <w:sz w:val="22"/>
          <w:szCs w:val="22"/>
        </w:rPr>
        <w:t>门</w:t>
      </w:r>
      <w:r>
        <w:rPr>
          <w:rFonts w:ascii="宋体" w:hAnsi="宋体" w:eastAsia="宋体" w:cs="宋体"/>
          <w:color w:val="auto"/>
          <w:spacing w:val="-4"/>
          <w:position w:val="10"/>
          <w:sz w:val="22"/>
          <w:szCs w:val="22"/>
        </w:rPr>
        <w:t>代码： 11411326006042033B</w:t>
      </w:r>
    </w:p>
    <w:p>
      <w:pPr>
        <w:spacing w:line="216" w:lineRule="auto"/>
        <w:ind w:left="442"/>
        <w:rPr>
          <w:rFonts w:ascii="宋体" w:hAnsi="宋体" w:eastAsia="宋体" w:cs="宋体"/>
          <w:color w:val="auto"/>
          <w:sz w:val="22"/>
          <w:szCs w:val="22"/>
        </w:rPr>
      </w:pPr>
      <w:r>
        <w:rPr>
          <w:rFonts w:ascii="宋体" w:hAnsi="宋体" w:eastAsia="宋体" w:cs="宋体"/>
          <w:color w:val="auto"/>
          <w:spacing w:val="-1"/>
          <w:sz w:val="22"/>
          <w:szCs w:val="22"/>
        </w:rPr>
        <w:t>地址：淅川县</w:t>
      </w:r>
      <w:r>
        <w:rPr>
          <w:rFonts w:ascii="宋体" w:hAnsi="宋体" w:eastAsia="宋体" w:cs="宋体"/>
          <w:color w:val="auto"/>
          <w:sz w:val="22"/>
          <w:szCs w:val="22"/>
        </w:rPr>
        <w:t>金河镇</w:t>
      </w:r>
    </w:p>
    <w:p>
      <w:pPr>
        <w:spacing w:before="102" w:line="220" w:lineRule="auto"/>
        <w:ind w:left="443"/>
        <w:rPr>
          <w:rFonts w:ascii="宋体" w:hAnsi="宋体" w:eastAsia="宋体" w:cs="宋体"/>
          <w:color w:val="auto"/>
          <w:sz w:val="22"/>
          <w:szCs w:val="22"/>
        </w:rPr>
      </w:pPr>
      <w:r>
        <w:rPr>
          <w:rFonts w:ascii="宋体" w:hAnsi="宋体" w:eastAsia="宋体" w:cs="宋体"/>
          <w:color w:val="auto"/>
          <w:spacing w:val="-1"/>
          <w:sz w:val="22"/>
          <w:szCs w:val="22"/>
        </w:rPr>
        <w:t>联 系 人：</w:t>
      </w:r>
      <w:r>
        <w:rPr>
          <w:rFonts w:hint="eastAsia" w:ascii="宋体" w:hAnsi="宋体" w:eastAsia="宋体" w:cs="宋体"/>
          <w:color w:val="auto"/>
          <w:spacing w:val="-1"/>
          <w:sz w:val="22"/>
          <w:szCs w:val="22"/>
          <w:lang w:val="en-US" w:eastAsia="zh-CN"/>
        </w:rPr>
        <w:t>姚</w:t>
      </w:r>
      <w:r>
        <w:rPr>
          <w:rFonts w:ascii="宋体" w:hAnsi="宋体" w:eastAsia="宋体" w:cs="宋体"/>
          <w:color w:val="auto"/>
          <w:spacing w:val="-1"/>
          <w:sz w:val="22"/>
          <w:szCs w:val="22"/>
        </w:rPr>
        <w:t>先</w:t>
      </w:r>
      <w:r>
        <w:rPr>
          <w:rFonts w:ascii="宋体" w:hAnsi="宋体" w:eastAsia="宋体" w:cs="宋体"/>
          <w:color w:val="auto"/>
          <w:sz w:val="22"/>
          <w:szCs w:val="22"/>
        </w:rPr>
        <w:t>生</w:t>
      </w:r>
    </w:p>
    <w:p>
      <w:pPr>
        <w:spacing w:before="98" w:line="222" w:lineRule="auto"/>
        <w:ind w:left="443"/>
        <w:rPr>
          <w:rFonts w:ascii="宋体" w:hAnsi="宋体" w:eastAsia="宋体" w:cs="宋体"/>
          <w:color w:val="auto"/>
          <w:sz w:val="22"/>
          <w:szCs w:val="22"/>
        </w:rPr>
      </w:pPr>
      <w:r>
        <w:rPr>
          <w:rFonts w:ascii="宋体" w:hAnsi="宋体" w:eastAsia="宋体" w:cs="宋体"/>
          <w:color w:val="auto"/>
          <w:spacing w:val="-1"/>
          <w:sz w:val="22"/>
          <w:szCs w:val="22"/>
        </w:rPr>
        <w:t>联系电话：0377</w:t>
      </w:r>
      <w:r>
        <w:rPr>
          <w:rFonts w:ascii="宋体" w:hAnsi="宋体" w:eastAsia="宋体" w:cs="宋体"/>
          <w:color w:val="auto"/>
          <w:sz w:val="22"/>
          <w:szCs w:val="22"/>
        </w:rPr>
        <w:t>-60668835</w:t>
      </w:r>
    </w:p>
    <w:p>
      <w:pPr>
        <w:spacing w:before="134" w:line="219" w:lineRule="auto"/>
        <w:ind w:left="228"/>
        <w:outlineLvl w:val="2"/>
        <w:rPr>
          <w:rFonts w:ascii="宋体" w:hAnsi="宋体" w:eastAsia="宋体" w:cs="宋体"/>
          <w:color w:val="auto"/>
          <w:sz w:val="24"/>
          <w:szCs w:val="24"/>
        </w:rPr>
      </w:pPr>
      <w:r>
        <w:rPr>
          <w:rFonts w:ascii="宋体" w:hAnsi="宋体" w:eastAsia="宋体" w:cs="宋体"/>
          <w:color w:val="auto"/>
          <w:spacing w:val="-2"/>
          <w:sz w:val="24"/>
          <w:szCs w:val="24"/>
        </w:rPr>
        <w:t>八、</w:t>
      </w:r>
      <w:r>
        <w:rPr>
          <w:rFonts w:ascii="宋体" w:hAnsi="宋体" w:eastAsia="宋体" w:cs="宋体"/>
          <w:color w:val="auto"/>
          <w:spacing w:val="-1"/>
          <w:sz w:val="24"/>
          <w:szCs w:val="24"/>
        </w:rPr>
        <w:t>联系方式：</w:t>
      </w:r>
    </w:p>
    <w:p>
      <w:pPr>
        <w:spacing w:before="107" w:line="219" w:lineRule="auto"/>
        <w:ind w:left="458"/>
        <w:rPr>
          <w:rFonts w:ascii="宋体" w:hAnsi="宋体" w:eastAsia="宋体" w:cs="宋体"/>
          <w:color w:val="auto"/>
          <w:sz w:val="22"/>
          <w:szCs w:val="22"/>
        </w:rPr>
      </w:pPr>
      <w:r>
        <w:rPr>
          <w:rFonts w:ascii="宋体" w:hAnsi="宋体" w:eastAsia="宋体" w:cs="宋体"/>
          <w:color w:val="auto"/>
          <w:spacing w:val="-5"/>
          <w:sz w:val="22"/>
          <w:szCs w:val="22"/>
        </w:rPr>
        <w:t>1</w:t>
      </w:r>
      <w:r>
        <w:rPr>
          <w:rFonts w:ascii="宋体" w:hAnsi="宋体" w:eastAsia="宋体" w:cs="宋体"/>
          <w:color w:val="auto"/>
          <w:spacing w:val="-3"/>
          <w:sz w:val="22"/>
          <w:szCs w:val="22"/>
        </w:rPr>
        <w:t>.采购人信息</w:t>
      </w:r>
    </w:p>
    <w:p>
      <w:pPr>
        <w:spacing w:before="99" w:line="360" w:lineRule="exact"/>
        <w:ind w:left="444"/>
        <w:rPr>
          <w:rFonts w:ascii="宋体" w:hAnsi="宋体" w:eastAsia="宋体" w:cs="宋体"/>
          <w:color w:val="auto"/>
          <w:spacing w:val="-1"/>
          <w:position w:val="10"/>
          <w:sz w:val="22"/>
          <w:szCs w:val="22"/>
        </w:rPr>
      </w:pPr>
      <w:r>
        <w:rPr>
          <w:rFonts w:ascii="宋体" w:hAnsi="宋体" w:eastAsia="宋体" w:cs="宋体"/>
          <w:color w:val="auto"/>
          <w:spacing w:val="-1"/>
          <w:position w:val="10"/>
          <w:sz w:val="22"/>
          <w:szCs w:val="22"/>
        </w:rPr>
        <w:t>名称：</w:t>
      </w:r>
      <w:r>
        <w:rPr>
          <w:rFonts w:hint="eastAsia" w:ascii="宋体" w:hAnsi="宋体" w:eastAsia="宋体" w:cs="宋体"/>
          <w:color w:val="auto"/>
          <w:spacing w:val="-1"/>
          <w:position w:val="10"/>
          <w:sz w:val="22"/>
          <w:szCs w:val="22"/>
          <w:lang w:val="en-US" w:eastAsia="zh-CN"/>
        </w:rPr>
        <w:t xml:space="preserve">淅川县林业局 </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地</w:t>
      </w:r>
      <w:r>
        <w:rPr>
          <w:rFonts w:hint="eastAsia" w:ascii="宋体" w:hAnsi="宋体" w:eastAsia="宋体" w:cs="宋体"/>
          <w:color w:val="auto"/>
          <w:spacing w:val="-1"/>
          <w:position w:val="10"/>
          <w:sz w:val="22"/>
          <w:szCs w:val="22"/>
          <w:lang w:val="en-US" w:eastAsia="zh-CN"/>
        </w:rPr>
        <w:t>址：河南省南阳市淅川县东环路</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联系人</w:t>
      </w:r>
      <w:r>
        <w:rPr>
          <w:rFonts w:hint="eastAsia" w:ascii="宋体" w:hAnsi="宋体" w:eastAsia="宋体" w:cs="宋体"/>
          <w:color w:val="auto"/>
          <w:spacing w:val="-1"/>
          <w:position w:val="10"/>
          <w:sz w:val="22"/>
          <w:szCs w:val="22"/>
        </w:rPr>
        <w:t>:</w:t>
      </w:r>
      <w:r>
        <w:rPr>
          <w:rFonts w:hint="eastAsia" w:ascii="宋体" w:hAnsi="宋体" w:eastAsia="宋体" w:cs="宋体"/>
          <w:color w:val="auto"/>
          <w:spacing w:val="-1"/>
          <w:position w:val="10"/>
          <w:sz w:val="22"/>
          <w:szCs w:val="22"/>
          <w:lang w:val="en-US" w:eastAsia="zh-CN"/>
        </w:rPr>
        <w:t xml:space="preserve"> 徐先生 </w:t>
      </w:r>
    </w:p>
    <w:p>
      <w:pPr>
        <w:spacing w:before="99" w:line="360" w:lineRule="exact"/>
        <w:ind w:left="444"/>
        <w:rPr>
          <w:rFonts w:hint="default"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联系电话</w:t>
      </w:r>
      <w:r>
        <w:rPr>
          <w:rFonts w:hint="eastAsia" w:ascii="宋体" w:hAnsi="宋体" w:eastAsia="宋体" w:cs="宋体"/>
          <w:color w:val="auto"/>
          <w:spacing w:val="-1"/>
          <w:position w:val="10"/>
          <w:sz w:val="22"/>
          <w:szCs w:val="22"/>
        </w:rPr>
        <w:t>：</w:t>
      </w:r>
      <w:r>
        <w:rPr>
          <w:rFonts w:hint="eastAsia" w:ascii="宋体" w:hAnsi="宋体" w:eastAsia="宋体" w:cs="宋体"/>
          <w:color w:val="auto"/>
          <w:spacing w:val="-1"/>
          <w:position w:val="10"/>
          <w:sz w:val="22"/>
          <w:szCs w:val="22"/>
          <w:lang w:val="en-US" w:eastAsia="zh-CN"/>
        </w:rPr>
        <w:t>13782064910</w:t>
      </w:r>
    </w:p>
    <w:p>
      <w:pPr>
        <w:spacing w:before="99" w:line="360" w:lineRule="exact"/>
        <w:ind w:left="444"/>
        <w:rPr>
          <w:rFonts w:ascii="宋体" w:hAnsi="宋体" w:eastAsia="宋体" w:cs="宋体"/>
          <w:color w:val="auto"/>
          <w:spacing w:val="-1"/>
          <w:position w:val="10"/>
          <w:sz w:val="22"/>
          <w:szCs w:val="22"/>
        </w:rPr>
      </w:pPr>
      <w:r>
        <w:rPr>
          <w:rFonts w:ascii="宋体" w:hAnsi="宋体" w:eastAsia="宋体" w:cs="宋体"/>
          <w:color w:val="auto"/>
          <w:spacing w:val="-1"/>
          <w:position w:val="10"/>
          <w:sz w:val="22"/>
          <w:szCs w:val="22"/>
        </w:rPr>
        <w:t>2.采购代理机构信息</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招标代理机构：河南政格工程管理咨询有限公司</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地址：淅川县上集镇金融大厦3号楼</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联系人：贾先生</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联系电话：0377-62888667</w:t>
      </w:r>
    </w:p>
    <w:p>
      <w:pPr>
        <w:spacing w:before="99" w:line="360" w:lineRule="exact"/>
        <w:ind w:left="444"/>
        <w:rPr>
          <w:rFonts w:ascii="宋体" w:hAnsi="宋体" w:eastAsia="宋体" w:cs="宋体"/>
          <w:color w:val="auto"/>
          <w:spacing w:val="-1"/>
          <w:position w:val="10"/>
          <w:sz w:val="22"/>
          <w:szCs w:val="22"/>
        </w:rPr>
      </w:pPr>
      <w:r>
        <w:rPr>
          <w:rFonts w:ascii="宋体" w:hAnsi="宋体" w:eastAsia="宋体" w:cs="宋体"/>
          <w:color w:val="auto"/>
          <w:spacing w:val="-1"/>
          <w:position w:val="10"/>
          <w:sz w:val="22"/>
          <w:szCs w:val="22"/>
        </w:rPr>
        <w:t>3. 项目联系方式</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联系人：贾先生</w:t>
      </w:r>
    </w:p>
    <w:p>
      <w:pPr>
        <w:spacing w:before="99" w:line="36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联系电话：0377-62888667</w:t>
      </w:r>
    </w:p>
    <w:p>
      <w:pPr>
        <w:spacing w:before="99" w:line="360" w:lineRule="exact"/>
        <w:ind w:left="444"/>
        <w:rPr>
          <w:rFonts w:hint="eastAsia" w:ascii="宋体" w:hAnsi="宋体" w:eastAsia="宋体" w:cs="宋体"/>
          <w:color w:val="auto"/>
          <w:spacing w:val="-1"/>
          <w:position w:val="10"/>
          <w:sz w:val="22"/>
          <w:szCs w:val="22"/>
          <w:lang w:val="en-US" w:eastAsia="zh-CN"/>
        </w:rPr>
      </w:pPr>
    </w:p>
    <w:p>
      <w:pPr>
        <w:pStyle w:val="3"/>
        <w:rPr>
          <w:rFonts w:hint="eastAsia" w:ascii="宋体" w:hAnsi="宋体" w:eastAsia="宋体" w:cs="宋体"/>
          <w:color w:val="auto"/>
          <w:spacing w:val="-1"/>
          <w:position w:val="10"/>
          <w:sz w:val="22"/>
          <w:szCs w:val="22"/>
          <w:lang w:val="en-US" w:eastAsia="zh-CN"/>
        </w:rPr>
      </w:pPr>
    </w:p>
    <w:p>
      <w:pPr>
        <w:jc w:val="right"/>
        <w:rPr>
          <w:rFonts w:hint="eastAsia" w:ascii="宋体" w:hAnsi="宋体" w:eastAsia="宋体" w:cs="宋体"/>
          <w:color w:val="auto"/>
          <w:spacing w:val="-1"/>
          <w:position w:val="10"/>
          <w:sz w:val="22"/>
          <w:szCs w:val="22"/>
          <w:lang w:val="en-US" w:eastAsia="zh-CN"/>
        </w:rPr>
      </w:pPr>
    </w:p>
    <w:p>
      <w:pPr>
        <w:pStyle w:val="11"/>
        <w:jc w:val="right"/>
        <w:rPr>
          <w:rFonts w:hint="eastAsia" w:ascii="宋体" w:hAnsi="宋体" w:eastAsia="Arial" w:cs="Arial"/>
          <w:snapToGrid w:val="0"/>
          <w:color w:val="auto"/>
          <w:kern w:val="0"/>
          <w:sz w:val="22"/>
          <w:szCs w:val="22"/>
          <w:lang w:val="en-US" w:eastAsia="zh-CN" w:bidi="ar-SA"/>
        </w:rPr>
      </w:pPr>
      <w:r>
        <w:rPr>
          <w:rFonts w:hint="eastAsia" w:ascii="宋体" w:hAnsi="宋体" w:eastAsia="Arial" w:cs="Arial"/>
          <w:snapToGrid w:val="0"/>
          <w:color w:val="auto"/>
          <w:kern w:val="0"/>
          <w:sz w:val="22"/>
          <w:szCs w:val="22"/>
          <w:lang w:val="en-US" w:eastAsia="zh-CN" w:bidi="ar-SA"/>
        </w:rPr>
        <w:t>河南政格工程管理咨询有限公司</w:t>
      </w:r>
    </w:p>
    <w:p>
      <w:pPr>
        <w:pStyle w:val="11"/>
        <w:ind w:left="5038" w:leftChars="2399" w:firstLine="0" w:firstLineChars="0"/>
      </w:pPr>
      <w:r>
        <w:rPr>
          <w:rFonts w:hint="eastAsia" w:ascii="宋体" w:hAnsi="宋体" w:eastAsia="Arial" w:cs="Arial"/>
          <w:snapToGrid w:val="0"/>
          <w:color w:val="auto"/>
          <w:kern w:val="0"/>
          <w:sz w:val="22"/>
          <w:szCs w:val="22"/>
          <w:lang w:val="en-US" w:eastAsia="en-US" w:bidi="ar-SA"/>
        </w:rPr>
        <w:t>日期：</w:t>
      </w:r>
      <w:r>
        <w:rPr>
          <w:rFonts w:hint="eastAsia" w:ascii="宋体" w:hAnsi="宋体" w:eastAsia="Arial" w:cs="Arial"/>
          <w:snapToGrid w:val="0"/>
          <w:color w:val="auto"/>
          <w:kern w:val="0"/>
          <w:sz w:val="22"/>
          <w:szCs w:val="22"/>
          <w:lang w:val="en-US" w:eastAsia="zh-CN" w:bidi="ar-SA"/>
        </w:rPr>
        <w:t>2024</w:t>
      </w:r>
      <w:r>
        <w:rPr>
          <w:rFonts w:hint="eastAsia" w:ascii="宋体" w:hAnsi="宋体" w:eastAsia="Arial" w:cs="Arial"/>
          <w:snapToGrid w:val="0"/>
          <w:color w:val="auto"/>
          <w:kern w:val="0"/>
          <w:sz w:val="22"/>
          <w:szCs w:val="22"/>
          <w:lang w:val="en-US" w:eastAsia="en-US" w:bidi="ar-SA"/>
        </w:rPr>
        <w:t>年</w:t>
      </w:r>
      <w:r>
        <w:rPr>
          <w:rFonts w:hint="eastAsia" w:ascii="宋体" w:hAnsi="宋体" w:eastAsia="宋体" w:cs="Arial"/>
          <w:snapToGrid w:val="0"/>
          <w:color w:val="auto"/>
          <w:kern w:val="0"/>
          <w:sz w:val="22"/>
          <w:szCs w:val="22"/>
          <w:lang w:val="en-US" w:eastAsia="zh-CN" w:bidi="ar-SA"/>
        </w:rPr>
        <w:t>7</w:t>
      </w:r>
      <w:r>
        <w:rPr>
          <w:rFonts w:hint="eastAsia" w:ascii="宋体" w:hAnsi="宋体" w:eastAsia="Arial" w:cs="Arial"/>
          <w:snapToGrid w:val="0"/>
          <w:color w:val="auto"/>
          <w:kern w:val="0"/>
          <w:sz w:val="22"/>
          <w:szCs w:val="22"/>
          <w:lang w:val="en-US" w:eastAsia="en-US" w:bidi="ar-SA"/>
        </w:rPr>
        <w:t>月</w:t>
      </w:r>
      <w:r>
        <w:rPr>
          <w:rFonts w:hint="eastAsia" w:ascii="宋体" w:hAnsi="宋体" w:eastAsia="宋体" w:cs="Arial"/>
          <w:snapToGrid w:val="0"/>
          <w:color w:val="auto"/>
          <w:kern w:val="0"/>
          <w:sz w:val="22"/>
          <w:szCs w:val="22"/>
          <w:lang w:val="en-US" w:eastAsia="zh-CN" w:bidi="ar-SA"/>
        </w:rPr>
        <w:t>09</w:t>
      </w:r>
      <w:r>
        <w:rPr>
          <w:rFonts w:hint="eastAsia" w:ascii="宋体" w:hAnsi="宋体" w:eastAsia="Arial" w:cs="Arial"/>
          <w:snapToGrid w:val="0"/>
          <w:color w:val="auto"/>
          <w:kern w:val="0"/>
          <w:sz w:val="22"/>
          <w:szCs w:val="22"/>
          <w:lang w:val="en-US" w:eastAsia="zh-CN" w:bidi="ar-SA"/>
        </w:rPr>
        <w:t>日</w:t>
      </w: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path/>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1YzcxYWRiMGY4N2NjZDE1YTc5MDM1MTAyNDQwNDEifQ=="/>
  </w:docVars>
  <w:rsids>
    <w:rsidRoot w:val="00000000"/>
    <w:rsid w:val="22457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w:basedOn w:val="3"/>
    <w:next w:val="4"/>
    <w:qFormat/>
    <w:uiPriority w:val="0"/>
    <w:pPr>
      <w:autoSpaceDE/>
      <w:autoSpaceDN/>
      <w:spacing w:after="120"/>
      <w:ind w:firstLine="420" w:firstLineChars="100"/>
      <w:jc w:val="both"/>
    </w:pPr>
    <w:rPr>
      <w:rFonts w:ascii="Times New Roman" w:hAnsi="Times New Roman" w:cs="Times New Roman"/>
      <w:sz w:val="22"/>
      <w:szCs w:val="20"/>
      <w:lang w:val="en-US" w:bidi="ar-SA"/>
    </w:rPr>
  </w:style>
  <w:style w:type="paragraph" w:styleId="3">
    <w:name w:val="Body Text"/>
    <w:basedOn w:val="1"/>
    <w:next w:val="1"/>
    <w:qFormat/>
    <w:uiPriority w:val="0"/>
    <w:rPr>
      <w:rFonts w:ascii="宋体" w:hAnsi="宋体" w:eastAsia="宋体" w:cs="宋体"/>
      <w:sz w:val="31"/>
      <w:szCs w:val="31"/>
    </w:rPr>
  </w:style>
  <w:style w:type="paragraph" w:styleId="4">
    <w:name w:val="Body Text First Indent 2"/>
    <w:basedOn w:val="5"/>
    <w:next w:val="1"/>
    <w:unhideWhenUsed/>
    <w:qFormat/>
    <w:uiPriority w:val="99"/>
    <w:pPr>
      <w:tabs>
        <w:tab w:val="left" w:pos="0"/>
      </w:tabs>
      <w:spacing w:after="120"/>
      <w:ind w:left="420" w:leftChars="200" w:firstLine="420" w:firstLineChars="200"/>
    </w:pPr>
    <w:rPr>
      <w:rFonts w:ascii="宋体" w:hAnsi="Courier New"/>
      <w:spacing w:val="-4"/>
      <w:sz w:val="21"/>
    </w:rPr>
  </w:style>
  <w:style w:type="paragraph" w:styleId="5">
    <w:name w:val="Body Text Indent"/>
    <w:basedOn w:val="1"/>
    <w:next w:val="6"/>
    <w:qFormat/>
    <w:uiPriority w:val="0"/>
    <w:pPr>
      <w:tabs>
        <w:tab w:val="left" w:pos="0"/>
      </w:tabs>
      <w:ind w:firstLine="538" w:firstLineChars="192"/>
    </w:pPr>
    <w:rPr>
      <w:rFonts w:ascii="Tahoma" w:hAnsi="Tahoma"/>
      <w:kern w:val="2"/>
      <w:sz w:val="28"/>
      <w:szCs w:val="24"/>
    </w:rPr>
  </w:style>
  <w:style w:type="paragraph" w:customStyle="1" w:styleId="6">
    <w:name w:val="Blockquote"/>
    <w:basedOn w:val="1"/>
    <w:next w:val="1"/>
    <w:autoRedefine/>
    <w:qFormat/>
    <w:uiPriority w:val="0"/>
    <w:pPr>
      <w:autoSpaceDE w:val="0"/>
      <w:autoSpaceDN w:val="0"/>
      <w:adjustRightInd w:val="0"/>
      <w:spacing w:before="100" w:after="100" w:line="259" w:lineRule="auto"/>
      <w:ind w:left="360" w:right="360"/>
      <w:jc w:val="left"/>
    </w:pPr>
    <w:rPr>
      <w:kern w:val="0"/>
      <w:sz w:val="24"/>
      <w:szCs w:val="20"/>
    </w:rPr>
  </w:style>
  <w:style w:type="paragraph" w:styleId="7">
    <w:name w:val="footer"/>
    <w:basedOn w:val="1"/>
    <w:qFormat/>
    <w:uiPriority w:val="99"/>
    <w:pPr>
      <w:tabs>
        <w:tab w:val="center" w:pos="4153"/>
        <w:tab w:val="right" w:pos="8306"/>
      </w:tabs>
    </w:pPr>
    <w:rPr>
      <w:rFonts w:ascii="Tahoma" w:hAnsi="Tahoma"/>
      <w:kern w:val="2"/>
      <w:sz w:val="18"/>
      <w:szCs w:val="18"/>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Default"/>
    <w:next w:val="1"/>
    <w:autoRedefine/>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2024-07-09T02:44:43Z</dcterms:created>
  <dc:creator>Admin</dc:creator>
  <cp:lastModifiedBy>麦田里的守望者</cp:lastModifiedBy>
  <dcterms:modified xsi:type="dcterms:W3CDTF">2024-07-09T02:45:10Z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831EA82CC6B54443A7348BB0277DAB81_12</vt:lpwstr>
  </property>
</Properties>
</file>