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99B06">
      <w:pPr>
        <w:keepNext w:val="0"/>
        <w:keepLines w:val="0"/>
        <w:pageBreakBefore w:val="0"/>
        <w:kinsoku/>
        <w:wordWrap w:val="0"/>
        <w:overflowPunct/>
        <w:topLinePunct w:val="0"/>
        <w:bidi w:val="0"/>
        <w:spacing w:line="281" w:lineRule="auto"/>
        <w:jc w:val="center"/>
        <w:outlineLvl w:val="0"/>
        <w:rPr>
          <w:rFonts w:hint="eastAsia" w:ascii="宋体" w:hAnsi="宋体" w:eastAsia="宋体" w:cs="宋体"/>
          <w:sz w:val="44"/>
          <w:szCs w:val="44"/>
        </w:rPr>
      </w:pPr>
      <w:r>
        <w:rPr>
          <w:rFonts w:hint="eastAsia" w:ascii="宋体" w:hAnsi="宋体" w:eastAsia="宋体" w:cs="宋体"/>
          <w:b/>
          <w:bCs/>
          <w:sz w:val="44"/>
          <w:szCs w:val="44"/>
          <w:lang w:val="en-US" w:eastAsia="zh-CN"/>
        </w:rPr>
        <w:t>唐河县人民政府文峰街道办事处焦庄社区道路改造项目工程（安庄、田庄、方庄、马庄）项目</w:t>
      </w:r>
    </w:p>
    <w:p w14:paraId="6CEDB27C">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9"/>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235EA9D0">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bookmarkStart w:id="0" w:name="_Toc22582"/>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竞争性磋商文件</w:t>
      </w:r>
      <w:bookmarkEnd w:id="0"/>
    </w:p>
    <w:p w14:paraId="2E87DA24">
      <w:pPr>
        <w:keepNext w:val="0"/>
        <w:keepLines w:val="0"/>
        <w:pageBreakBefore w:val="0"/>
        <w:kinsoku/>
        <w:wordWrap w:val="0"/>
        <w:overflowPunct/>
        <w:topLinePunct w:val="0"/>
        <w:bidi w:val="0"/>
        <w:spacing w:line="248" w:lineRule="auto"/>
        <w:jc w:val="both"/>
        <w:rPr>
          <w:rFonts w:ascii="Arial"/>
          <w:sz w:val="21"/>
        </w:rPr>
      </w:pPr>
    </w:p>
    <w:p w14:paraId="588FC441">
      <w:pPr>
        <w:keepNext w:val="0"/>
        <w:keepLines w:val="0"/>
        <w:pageBreakBefore w:val="0"/>
        <w:kinsoku/>
        <w:wordWrap w:val="0"/>
        <w:overflowPunct/>
        <w:topLinePunct w:val="0"/>
        <w:bidi w:val="0"/>
        <w:spacing w:line="249" w:lineRule="auto"/>
        <w:jc w:val="both"/>
        <w:rPr>
          <w:rFonts w:ascii="Arial"/>
          <w:sz w:val="21"/>
        </w:rPr>
      </w:pPr>
    </w:p>
    <w:p w14:paraId="5BFDCFB7">
      <w:pPr>
        <w:keepNext w:val="0"/>
        <w:keepLines w:val="0"/>
        <w:pageBreakBefore w:val="0"/>
        <w:kinsoku/>
        <w:wordWrap w:val="0"/>
        <w:overflowPunct/>
        <w:topLinePunct w:val="0"/>
        <w:bidi w:val="0"/>
        <w:spacing w:line="249" w:lineRule="auto"/>
        <w:jc w:val="both"/>
        <w:rPr>
          <w:rFonts w:ascii="Arial"/>
          <w:sz w:val="21"/>
        </w:rPr>
      </w:pPr>
    </w:p>
    <w:p w14:paraId="26E9E721">
      <w:pPr>
        <w:keepNext w:val="0"/>
        <w:keepLines w:val="0"/>
        <w:pageBreakBefore w:val="0"/>
        <w:kinsoku/>
        <w:wordWrap w:val="0"/>
        <w:overflowPunct/>
        <w:topLinePunct w:val="0"/>
        <w:bidi w:val="0"/>
        <w:spacing w:line="249" w:lineRule="auto"/>
        <w:jc w:val="both"/>
        <w:rPr>
          <w:rFonts w:ascii="Arial"/>
          <w:sz w:val="21"/>
        </w:rPr>
      </w:pPr>
      <w:r>
        <w:rPr>
          <w:rFonts w:ascii="宋体" w:hAnsi="宋体" w:cs="宋体"/>
          <w:color w:val="000000"/>
          <w:kern w:val="0"/>
          <w:sz w:val="31"/>
        </w:rPr>
        <w:drawing>
          <wp:anchor distT="0" distB="0" distL="114300" distR="114300" simplePos="0" relativeHeight="251659264" behindDoc="0" locked="0" layoutInCell="1" allowOverlap="1">
            <wp:simplePos x="0" y="0"/>
            <wp:positionH relativeFrom="column">
              <wp:posOffset>2039620</wp:posOffset>
            </wp:positionH>
            <wp:positionV relativeFrom="paragraph">
              <wp:posOffset>92075</wp:posOffset>
            </wp:positionV>
            <wp:extent cx="2088515" cy="2082800"/>
            <wp:effectExtent l="0" t="0" r="0" b="0"/>
            <wp:wrapNone/>
            <wp:docPr id="2"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logo"/>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2088515" cy="2082800"/>
                    </a:xfrm>
                    <a:prstGeom prst="rect">
                      <a:avLst/>
                    </a:prstGeom>
                    <a:noFill/>
                    <a:ln>
                      <a:noFill/>
                    </a:ln>
                  </pic:spPr>
                </pic:pic>
              </a:graphicData>
            </a:graphic>
          </wp:anchor>
        </w:drawing>
      </w:r>
    </w:p>
    <w:p w14:paraId="349C45DF">
      <w:pPr>
        <w:keepNext w:val="0"/>
        <w:keepLines w:val="0"/>
        <w:pageBreakBefore w:val="0"/>
        <w:kinsoku/>
        <w:wordWrap w:val="0"/>
        <w:overflowPunct/>
        <w:topLinePunct w:val="0"/>
        <w:bidi w:val="0"/>
        <w:spacing w:line="249" w:lineRule="auto"/>
        <w:jc w:val="both"/>
        <w:rPr>
          <w:rFonts w:ascii="Arial"/>
          <w:sz w:val="21"/>
        </w:rPr>
      </w:pPr>
    </w:p>
    <w:p w14:paraId="00E1AE44">
      <w:pPr>
        <w:keepNext w:val="0"/>
        <w:keepLines w:val="0"/>
        <w:pageBreakBefore w:val="0"/>
        <w:kinsoku/>
        <w:wordWrap w:val="0"/>
        <w:overflowPunct/>
        <w:topLinePunct w:val="0"/>
        <w:bidi w:val="0"/>
        <w:spacing w:line="249" w:lineRule="auto"/>
        <w:jc w:val="both"/>
        <w:rPr>
          <w:rFonts w:ascii="Arial"/>
          <w:sz w:val="21"/>
        </w:rPr>
      </w:pPr>
    </w:p>
    <w:p w14:paraId="454137F0">
      <w:pPr>
        <w:keepNext w:val="0"/>
        <w:keepLines w:val="0"/>
        <w:pageBreakBefore w:val="0"/>
        <w:kinsoku/>
        <w:wordWrap w:val="0"/>
        <w:overflowPunct/>
        <w:topLinePunct w:val="0"/>
        <w:bidi w:val="0"/>
        <w:spacing w:line="249" w:lineRule="auto"/>
        <w:jc w:val="both"/>
        <w:rPr>
          <w:rFonts w:ascii="Arial"/>
          <w:sz w:val="21"/>
        </w:rPr>
      </w:pPr>
    </w:p>
    <w:p w14:paraId="43764CA5">
      <w:pPr>
        <w:keepNext w:val="0"/>
        <w:keepLines w:val="0"/>
        <w:pageBreakBefore w:val="0"/>
        <w:kinsoku/>
        <w:wordWrap w:val="0"/>
        <w:overflowPunct/>
        <w:topLinePunct w:val="0"/>
        <w:bidi w:val="0"/>
        <w:spacing w:line="249" w:lineRule="auto"/>
        <w:jc w:val="both"/>
        <w:rPr>
          <w:rFonts w:ascii="Arial"/>
          <w:sz w:val="21"/>
        </w:rPr>
      </w:pPr>
    </w:p>
    <w:p w14:paraId="28AF0EE6">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14:paraId="1299256E">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p>
    <w:p w14:paraId="4C1A4083">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14:paraId="4935A2E0">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14:paraId="14E1FBC8">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14:paraId="42164D58">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14:paraId="0BA93E20">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rPr>
      </w:pPr>
    </w:p>
    <w:p w14:paraId="34BAA28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pacing w:val="-17"/>
          <w:sz w:val="28"/>
          <w:szCs w:val="28"/>
          <w:u w:val="single"/>
          <w:lang w:val="en-US" w:eastAsia="zh-CN"/>
        </w:rPr>
      </w:pPr>
      <w:r>
        <w:rPr>
          <w:rFonts w:hint="eastAsia" w:asciiTheme="minorEastAsia" w:hAnsiTheme="minorEastAsia" w:eastAsiaTheme="minorEastAsia" w:cstheme="minorEastAsia"/>
          <w:b/>
          <w:bCs/>
          <w:spacing w:val="-17"/>
          <w:sz w:val="28"/>
          <w:szCs w:val="28"/>
        </w:rPr>
        <w:t>项目名称：</w:t>
      </w:r>
      <w:r>
        <w:rPr>
          <w:rFonts w:hint="eastAsia" w:asciiTheme="minorEastAsia" w:hAnsiTheme="minorEastAsia" w:eastAsiaTheme="minorEastAsia" w:cstheme="minorEastAsia"/>
          <w:b/>
          <w:bCs/>
          <w:spacing w:val="-17"/>
          <w:sz w:val="28"/>
          <w:szCs w:val="28"/>
          <w:u w:val="single"/>
          <w:lang w:val="en-US" w:eastAsia="zh-CN"/>
        </w:rPr>
        <w:t>唐河县人民政府文峰街道办事处焦庄社区道路改造项目工程（安庄、田庄、方庄、马庄）项目</w:t>
      </w:r>
    </w:p>
    <w:p w14:paraId="4ACFBEF3">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pacing w:val="-17"/>
          <w:sz w:val="28"/>
          <w:szCs w:val="28"/>
          <w:lang w:val="en-US" w:eastAsia="zh-CN"/>
        </w:rPr>
      </w:pPr>
      <w:r>
        <w:rPr>
          <w:rFonts w:hint="eastAsia" w:asciiTheme="minorEastAsia" w:hAnsiTheme="minorEastAsia" w:eastAsiaTheme="minorEastAsia" w:cstheme="minorEastAsia"/>
          <w:b/>
          <w:bCs/>
          <w:spacing w:val="-17"/>
          <w:sz w:val="28"/>
          <w:szCs w:val="28"/>
        </w:rPr>
        <w:t>项目编号</w:t>
      </w:r>
      <w:r>
        <w:rPr>
          <w:rFonts w:hint="eastAsia" w:asciiTheme="minorEastAsia" w:hAnsiTheme="minorEastAsia" w:eastAsiaTheme="minorEastAsia" w:cstheme="minorEastAsia"/>
          <w:b/>
          <w:bCs/>
          <w:spacing w:val="-17"/>
          <w:sz w:val="28"/>
          <w:szCs w:val="28"/>
          <w:lang w:eastAsia="zh-CN"/>
        </w:rPr>
        <w:t>：</w:t>
      </w:r>
      <w:r>
        <w:rPr>
          <w:rFonts w:hint="eastAsia" w:asciiTheme="minorEastAsia" w:hAnsiTheme="minorEastAsia" w:eastAsiaTheme="minorEastAsia" w:cstheme="minorEastAsia"/>
          <w:b/>
          <w:bCs/>
          <w:spacing w:val="-17"/>
          <w:sz w:val="28"/>
          <w:szCs w:val="28"/>
          <w:u w:val="single"/>
          <w:lang w:val="en-US" w:eastAsia="zh-CN"/>
        </w:rPr>
        <w:t xml:space="preserve">唐财采购竞争性磋商-2024-88      </w:t>
      </w:r>
    </w:p>
    <w:p w14:paraId="60DEE08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28"/>
          <w:szCs w:val="28"/>
        </w:rPr>
      </w:pPr>
      <w:r>
        <w:rPr>
          <w:rFonts w:hint="eastAsia" w:asciiTheme="minorEastAsia" w:hAnsiTheme="minorEastAsia" w:eastAsiaTheme="minorEastAsia" w:cstheme="minorEastAsia"/>
          <w:b/>
          <w:bCs/>
          <w:spacing w:val="-17"/>
          <w:sz w:val="28"/>
          <w:szCs w:val="28"/>
          <w:lang w:val="en-US" w:eastAsia="zh-CN"/>
        </w:rPr>
        <w:t>标段编号</w:t>
      </w:r>
      <w:r>
        <w:rPr>
          <w:rFonts w:hint="eastAsia" w:asciiTheme="minorEastAsia" w:hAnsiTheme="minorEastAsia" w:eastAsiaTheme="minorEastAsia" w:cstheme="minorEastAsia"/>
          <w:b/>
          <w:bCs/>
          <w:spacing w:val="-17"/>
          <w:sz w:val="28"/>
          <w:szCs w:val="28"/>
        </w:rPr>
        <w:t>：</w:t>
      </w:r>
      <w:r>
        <w:rPr>
          <w:rFonts w:hint="eastAsia" w:asciiTheme="minorEastAsia" w:hAnsiTheme="minorEastAsia" w:eastAsiaTheme="minorEastAsia" w:cstheme="minorEastAsia"/>
          <w:b/>
          <w:bCs/>
          <w:spacing w:val="-17"/>
          <w:sz w:val="28"/>
          <w:szCs w:val="28"/>
          <w:u w:val="single"/>
          <w:lang w:val="en-US" w:eastAsia="zh-CN"/>
        </w:rPr>
        <w:t xml:space="preserve">1标段                            </w:t>
      </w:r>
    </w:p>
    <w:p w14:paraId="69FB330F">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pacing w:val="-17"/>
          <w:sz w:val="28"/>
          <w:szCs w:val="28"/>
          <w:lang w:val="en-US"/>
        </w:rPr>
      </w:pPr>
      <w:r>
        <w:rPr>
          <w:rFonts w:hint="eastAsia" w:asciiTheme="minorEastAsia" w:hAnsiTheme="minorEastAsia" w:eastAsiaTheme="minorEastAsia" w:cstheme="minorEastAsia"/>
          <w:b/>
          <w:bCs/>
          <w:spacing w:val="-17"/>
          <w:sz w:val="28"/>
          <w:szCs w:val="28"/>
        </w:rPr>
        <w:t>采购人：</w:t>
      </w:r>
      <w:r>
        <w:rPr>
          <w:rFonts w:hint="eastAsia" w:asciiTheme="minorEastAsia" w:hAnsiTheme="minorEastAsia" w:eastAsiaTheme="minorEastAsia" w:cstheme="minorEastAsia"/>
          <w:b/>
          <w:bCs/>
          <w:spacing w:val="-17"/>
          <w:sz w:val="28"/>
          <w:szCs w:val="28"/>
          <w:u w:val="single"/>
          <w:lang w:val="en-US" w:eastAsia="zh-CN"/>
        </w:rPr>
        <w:t xml:space="preserve"> 唐河县文峰街道办事处             </w:t>
      </w:r>
    </w:p>
    <w:p w14:paraId="19FDDFB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28"/>
          <w:szCs w:val="28"/>
          <w:u w:val="single"/>
          <w:lang w:val="en-US" w:eastAsia="zh-CN"/>
        </w:rPr>
      </w:pPr>
      <w:r>
        <w:rPr>
          <w:rFonts w:hint="eastAsia" w:asciiTheme="minorEastAsia" w:hAnsiTheme="minorEastAsia" w:eastAsiaTheme="minorEastAsia" w:cstheme="minorEastAsia"/>
          <w:b/>
          <w:bCs/>
          <w:spacing w:val="-17"/>
          <w:sz w:val="28"/>
          <w:szCs w:val="28"/>
        </w:rPr>
        <w:t>采购代理机构：</w:t>
      </w:r>
      <w:r>
        <w:rPr>
          <w:rFonts w:hint="eastAsia" w:asciiTheme="minorEastAsia" w:hAnsiTheme="minorEastAsia" w:eastAsiaTheme="minorEastAsia" w:cstheme="minorEastAsia"/>
          <w:b/>
          <w:bCs/>
          <w:spacing w:val="-17"/>
          <w:sz w:val="28"/>
          <w:szCs w:val="28"/>
          <w:u w:val="single"/>
          <w:lang w:val="en-US" w:eastAsia="zh-CN"/>
        </w:rPr>
        <w:t xml:space="preserve">河南英典工程管理有限公司   </w:t>
      </w:r>
    </w:p>
    <w:p w14:paraId="4217710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Theme="minorEastAsia" w:hAnsiTheme="minorEastAsia" w:eastAsiaTheme="minorEastAsia" w:cstheme="minorEastAsia"/>
          <w:b/>
          <w:bCs/>
          <w:spacing w:val="-17"/>
          <w:sz w:val="28"/>
          <w:szCs w:val="28"/>
          <w:u w:val="single"/>
          <w:lang w:val="en-US" w:eastAsia="zh-CN"/>
        </w:rPr>
      </w:pPr>
      <w:r>
        <w:rPr>
          <w:rFonts w:hint="eastAsia" w:asciiTheme="minorEastAsia" w:hAnsiTheme="minorEastAsia" w:eastAsiaTheme="minorEastAsia" w:cstheme="minorEastAsia"/>
          <w:b/>
          <w:bCs/>
          <w:spacing w:val="-17"/>
          <w:sz w:val="28"/>
          <w:szCs w:val="28"/>
          <w:u w:val="none"/>
          <w:lang w:val="en-US" w:eastAsia="zh-CN"/>
        </w:rPr>
        <w:t>日期：</w:t>
      </w:r>
      <w:r>
        <w:rPr>
          <w:rFonts w:hint="eastAsia" w:asciiTheme="minorEastAsia" w:hAnsiTheme="minorEastAsia" w:eastAsiaTheme="minorEastAsia" w:cstheme="minorEastAsia"/>
          <w:b/>
          <w:bCs/>
          <w:spacing w:val="-17"/>
          <w:sz w:val="28"/>
          <w:szCs w:val="28"/>
          <w:u w:val="single"/>
          <w:lang w:val="en-US" w:eastAsia="zh-CN"/>
        </w:rPr>
        <w:t>二零二四年七月</w:t>
      </w:r>
    </w:p>
    <w:p w14:paraId="6AF3C77D">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0"/>
          <w:szCs w:val="20"/>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lang w:val="en-US" w:eastAsia="en-US" w:bidi="ar-SA"/>
          <w14:textOutline w14:w="2306" w14:cap="flat" w14:cmpd="sng">
            <w14:solidFill>
              <w14:srgbClr w14:val="000000"/>
            </w14:solidFill>
            <w14:prstDash w14:val="solid"/>
            <w14:miter w14:val="0"/>
          </w14:textOutline>
        </w:rPr>
      </w:sdtEndPr>
      <w:sdtContent>
        <w:p w14:paraId="6CAC1C41">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5DF2247A">
          <w:pPr>
            <w:spacing w:before="0" w:beforeLines="0" w:after="0" w:afterLines="0" w:line="240" w:lineRule="auto"/>
            <w:ind w:left="0" w:leftChars="0" w:right="0" w:rightChars="0" w:firstLine="0" w:firstLineChars="0"/>
            <w:jc w:val="center"/>
            <w:rPr>
              <w:b/>
              <w:bCs/>
              <w:sz w:val="40"/>
              <w:szCs w:val="40"/>
            </w:rPr>
          </w:pPr>
          <w:r>
            <w:rPr>
              <w:rFonts w:ascii="宋体" w:hAnsi="宋体" w:eastAsia="宋体"/>
              <w:b/>
              <w:bCs/>
              <w:sz w:val="40"/>
              <w:szCs w:val="40"/>
            </w:rPr>
            <w:t>目</w:t>
          </w:r>
          <w:r>
            <w:rPr>
              <w:rFonts w:hint="eastAsia" w:ascii="宋体" w:hAnsi="宋体" w:eastAsia="宋体"/>
              <w:b/>
              <w:bCs/>
              <w:sz w:val="40"/>
              <w:szCs w:val="40"/>
              <w:lang w:val="en-US" w:eastAsia="zh-CN"/>
            </w:rPr>
            <w:t xml:space="preserve">   </w:t>
          </w:r>
          <w:r>
            <w:rPr>
              <w:rFonts w:ascii="宋体" w:hAnsi="宋体" w:eastAsia="宋体"/>
              <w:b/>
              <w:bCs/>
              <w:sz w:val="40"/>
              <w:szCs w:val="40"/>
            </w:rPr>
            <w:t>录</w:t>
          </w:r>
        </w:p>
        <w:p w14:paraId="60D765E2">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TOC \o "1-2" \h \u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_Toc1508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第一章 竞争性磋商公告</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_Toc1508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35C05182">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_Toc29153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第二章 采购需求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_Toc29153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19A9BF08">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_Toc9659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一、采购内容及要求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_Toc9659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217C6FA8">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_Toc11121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二、项目商务要求</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_Toc11121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086342C4">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_Toc8690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第三章 供应商须知</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_Toc8690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55645197">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_Toc9525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一、说明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_Toc9525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5E0FB2BF">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_Toc11788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_Toc11788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13</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17DC37E2">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_Toc18131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三、响应文件的编制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_Toc18131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428E5BC8">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_Toc24840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四、响应文件的提交</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_Toc24840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60524983">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_Toc10621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第四章 评审程序、评审方法和评审标准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_Toc10621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78B69AE1">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_Toc31954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一、编制、确认竞争性磋商文件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_Toc31954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271C23A4">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_Toc26340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二、发布竞争性磋商公告，邀请供应商参加磋商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_Toc26340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242C524F">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_Toc32234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三、组建磋商小组</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_Toc32234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469AA543">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_Toc29911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四、解密电子响应文件</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_Toc29911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1C91CDE4">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_Toc6867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五、评审</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_Toc6867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18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4204E6EB">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_Toc14600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w:t>
          </w:r>
          <w:r>
            <w:rPr>
              <w:rFonts w:hint="eastAsia" w:asciiTheme="minorEastAsia" w:hAnsiTheme="minorEastAsia" w:eastAsiaTheme="minorEastAsia" w:cstheme="minorEastAsia"/>
              <w:bCs/>
              <w:snapToGrid w:val="0"/>
              <w:spacing w:val="3"/>
              <w:kern w:val="0"/>
              <w:sz w:val="20"/>
              <w:szCs w:val="24"/>
              <w:lang w:val="en-US" w:eastAsia="en-US" w:bidi="ar-SA"/>
            </w:rPr>
            <w:t>成交</w:t>
          </w:r>
          <w:r>
            <w:rPr>
              <w:rFonts w:hint="eastAsia" w:asciiTheme="minorEastAsia" w:hAnsiTheme="minorEastAsia" w:eastAsiaTheme="minorEastAsia" w:cstheme="minorEastAsia"/>
              <w:bCs/>
              <w:snapToGrid w:val="0"/>
              <w:spacing w:val="3"/>
              <w:kern w:val="0"/>
              <w:sz w:val="20"/>
              <w:szCs w:val="24"/>
              <w:lang w:val="en-US" w:eastAsia="zh-CN" w:bidi="ar-SA"/>
            </w:rPr>
            <w:t>通知及</w:t>
          </w:r>
          <w:r>
            <w:rPr>
              <w:rFonts w:hint="eastAsia" w:asciiTheme="minorEastAsia" w:hAnsiTheme="minorEastAsia" w:eastAsiaTheme="minorEastAsia" w:cstheme="minorEastAsia"/>
              <w:bCs/>
              <w:snapToGrid w:val="0"/>
              <w:spacing w:val="3"/>
              <w:kern w:val="0"/>
              <w:sz w:val="20"/>
              <w:szCs w:val="24"/>
              <w:lang w:val="en-US" w:eastAsia="en-US" w:bidi="ar-SA"/>
            </w:rPr>
            <w:t>签订合同</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_Toc14600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259668E1">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_Toc32673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w:t>
          </w:r>
          <w:r>
            <w:rPr>
              <w:rFonts w:hint="eastAsia" w:asciiTheme="minorEastAsia" w:hAnsiTheme="minorEastAsia" w:eastAsiaTheme="minorEastAsia" w:cstheme="minorEastAsia"/>
              <w:bCs/>
              <w:snapToGrid w:val="0"/>
              <w:spacing w:val="3"/>
              <w:kern w:val="0"/>
              <w:sz w:val="20"/>
              <w:szCs w:val="24"/>
              <w:lang w:val="en-US" w:eastAsia="en-US" w:bidi="ar-SA"/>
            </w:rPr>
            <w:t>质疑与答复</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_Toc32673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7ECFF821">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_Toc5287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w:t>
          </w:r>
          <w:r>
            <w:rPr>
              <w:rFonts w:hint="eastAsia" w:asciiTheme="minorEastAsia" w:hAnsiTheme="minorEastAsia" w:eastAsiaTheme="minorEastAsia" w:cstheme="minorEastAsia"/>
              <w:bCs/>
              <w:snapToGrid w:val="0"/>
              <w:spacing w:val="3"/>
              <w:kern w:val="0"/>
              <w:sz w:val="20"/>
              <w:szCs w:val="24"/>
              <w:lang w:val="en-US" w:eastAsia="en-US" w:bidi="ar-SA"/>
            </w:rPr>
            <w:t>注意事项</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_Toc5287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779DDED4">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_Toc15215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第五章 合同草案条款</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_Toc15215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29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30F5C64F">
          <w:pPr>
            <w:pStyle w:val="25"/>
            <w:keepNext w:val="0"/>
            <w:keepLines w:val="0"/>
            <w:pageBreakBefore w:val="0"/>
            <w:widowControl/>
            <w:tabs>
              <w:tab w:val="right" w:leader="dot" w:pos="9750"/>
            </w:tabs>
            <w:kinsoku/>
            <w:overflowPunct/>
            <w:topLinePunct w:val="0"/>
            <w:bidi w:val="0"/>
            <w:spacing w:after="0" w:afterLines="1" w:line="440" w:lineRule="exact"/>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_Toc31124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第六章 响应文件格式</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_Toc31124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31</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550C5E55">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_Toc15370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一、磋商函及磋商一览表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_Toc15370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32</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63F3E55A">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_Toc13448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二、法定代表人身份证明</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_Toc13448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2D331771">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_Toc31696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三、授权委托书</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_Toc31696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35</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54A3AB3A">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_Toc27812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四、技术标部分</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_Toc27812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677764F7">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_Toc31572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五、供应商类似业绩</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_Toc31572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36</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0026C657">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_Toc19499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六、供应商基本情况表</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_Toc19499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37</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14BC1DF8">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_Toc16799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七、中小微企业声明函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_Toc16799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38</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1110348B">
          <w:pPr>
            <w:pStyle w:val="26"/>
            <w:keepNext w:val="0"/>
            <w:keepLines w:val="0"/>
            <w:pageBreakBefore w:val="0"/>
            <w:widowControl/>
            <w:tabs>
              <w:tab w:val="right" w:leader="dot" w:pos="9750"/>
            </w:tabs>
            <w:kinsoku/>
            <w:overflowPunct/>
            <w:topLinePunct w:val="0"/>
            <w:bidi w:val="0"/>
            <w:spacing w:after="0" w:afterLines="1" w:line="440" w:lineRule="exact"/>
            <w:ind w:left="0" w:leftChars="0" w:firstLine="0" w:firstLineChars="0"/>
            <w:rPr>
              <w:rFonts w:hint="eastAsia" w:asciiTheme="minorEastAsia" w:hAnsiTheme="minorEastAsia" w:eastAsiaTheme="minorEastAsia" w:cstheme="minorEastAsia"/>
              <w:bCs/>
              <w:snapToGrid w:val="0"/>
              <w:spacing w:val="3"/>
              <w:kern w:val="0"/>
              <w:sz w:val="20"/>
              <w:szCs w:val="24"/>
              <w:lang w:val="en-US" w:eastAsia="zh-CN" w:bidi="ar-SA"/>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_Toc19787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八、其他需提供的资料</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_Toc19787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39</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p w14:paraId="5255D375">
          <w:pPr>
            <w:pStyle w:val="25"/>
            <w:keepNext w:val="0"/>
            <w:keepLines w:val="0"/>
            <w:pageBreakBefore w:val="0"/>
            <w:widowControl/>
            <w:tabs>
              <w:tab w:val="right" w:leader="dot" w:pos="9750"/>
            </w:tabs>
            <w:kinsoku/>
            <w:overflowPunct/>
            <w:topLinePunct w:val="0"/>
            <w:bidi w:val="0"/>
            <w:spacing w:after="0" w:afterLines="1" w:line="440" w:lineRule="exact"/>
            <w:rPr>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HYPERLINK \l _Toc17438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告知函</w:t>
          </w:r>
          <w:r>
            <w:rPr>
              <w:rFonts w:hint="eastAsia" w:asciiTheme="minorEastAsia" w:hAnsiTheme="minorEastAsia" w:eastAsiaTheme="minorEastAsia" w:cstheme="minorEastAsia"/>
              <w:bCs/>
              <w:snapToGrid w:val="0"/>
              <w:spacing w:val="3"/>
              <w:kern w:val="0"/>
              <w:sz w:val="20"/>
              <w:szCs w:val="24"/>
              <w:lang w:val="en-US" w:eastAsia="zh-CN" w:bidi="ar-SA"/>
            </w:rPr>
            <w:tab/>
          </w:r>
          <w:r>
            <w:rPr>
              <w:rFonts w:hint="eastAsia" w:asciiTheme="minorEastAsia" w:hAnsiTheme="minorEastAsia" w:eastAsiaTheme="minorEastAsia" w:cstheme="minorEastAsia"/>
              <w:bCs/>
              <w:snapToGrid w:val="0"/>
              <w:spacing w:val="3"/>
              <w:kern w:val="0"/>
              <w:sz w:val="20"/>
              <w:szCs w:val="24"/>
              <w:lang w:val="en-US" w:eastAsia="zh-CN" w:bidi="ar-SA"/>
            </w:rPr>
            <w:fldChar w:fldCharType="begin"/>
          </w:r>
          <w:r>
            <w:rPr>
              <w:rFonts w:hint="eastAsia" w:asciiTheme="minorEastAsia" w:hAnsiTheme="minorEastAsia" w:eastAsiaTheme="minorEastAsia" w:cstheme="minorEastAsia"/>
              <w:bCs/>
              <w:snapToGrid w:val="0"/>
              <w:spacing w:val="3"/>
              <w:kern w:val="0"/>
              <w:sz w:val="20"/>
              <w:szCs w:val="24"/>
              <w:lang w:val="en-US" w:eastAsia="zh-CN" w:bidi="ar-SA"/>
            </w:rPr>
            <w:instrText xml:space="preserve"> PAGEREF _Toc17438 \h </w:instrText>
          </w:r>
          <w:r>
            <w:rPr>
              <w:rFonts w:hint="eastAsia" w:asciiTheme="minorEastAsia" w:hAnsiTheme="minorEastAsia" w:eastAsiaTheme="minorEastAsia" w:cstheme="minorEastAsia"/>
              <w:bCs/>
              <w:snapToGrid w:val="0"/>
              <w:spacing w:val="3"/>
              <w:kern w:val="0"/>
              <w:sz w:val="20"/>
              <w:szCs w:val="24"/>
              <w:lang w:val="en-US" w:eastAsia="zh-CN" w:bidi="ar-SA"/>
            </w:rPr>
            <w:fldChar w:fldCharType="separate"/>
          </w:r>
          <w:r>
            <w:rPr>
              <w:rFonts w:hint="eastAsia" w:asciiTheme="minorEastAsia" w:hAnsiTheme="minorEastAsia" w:eastAsiaTheme="minorEastAsia" w:cstheme="minorEastAsia"/>
              <w:bCs/>
              <w:snapToGrid w:val="0"/>
              <w:spacing w:val="3"/>
              <w:kern w:val="0"/>
              <w:sz w:val="20"/>
              <w:szCs w:val="24"/>
              <w:lang w:val="en-US" w:eastAsia="zh-CN" w:bidi="ar-SA"/>
            </w:rPr>
            <w:t>44</w:t>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r>
            <w:rPr>
              <w:rFonts w:hint="eastAsia" w:asciiTheme="minorEastAsia" w:hAnsiTheme="minorEastAsia" w:eastAsiaTheme="minorEastAsia" w:cstheme="minorEastAsia"/>
              <w:bCs/>
              <w:snapToGrid w:val="0"/>
              <w:spacing w:val="3"/>
              <w:kern w:val="0"/>
              <w:sz w:val="20"/>
              <w:szCs w:val="24"/>
              <w:lang w:val="en-US" w:eastAsia="zh-CN" w:bidi="ar-SA"/>
            </w:rPr>
            <w:fldChar w:fldCharType="end"/>
          </w:r>
        </w:p>
      </w:sdtContent>
    </w:sdt>
    <w:p w14:paraId="159371F4">
      <w:pPr>
        <w:pStyle w:val="6"/>
        <w:keepNext w:val="0"/>
        <w:keepLines w:val="0"/>
        <w:pageBreakBefore w:val="0"/>
        <w:kinsoku/>
        <w:wordWrap w:val="0"/>
        <w:overflowPunct/>
        <w:topLinePunct w:val="0"/>
        <w:bidi w:val="0"/>
        <w:spacing w:before="358" w:line="360" w:lineRule="auto"/>
        <w:jc w:val="center"/>
        <w:outlineLvl w:val="0"/>
        <w:rPr>
          <w:rFonts w:ascii="Arial"/>
          <w:sz w:val="21"/>
        </w:rPr>
      </w:pPr>
      <w:bookmarkStart w:id="1" w:name="_Toc1508"/>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bookmarkEnd w:id="1"/>
    </w:p>
    <w:p w14:paraId="390E91D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lang w:val="en-US" w:eastAsia="zh-CN" w:bidi="ar-SA"/>
        </w:rPr>
      </w:pPr>
      <w:r>
        <w:rPr>
          <w:rFonts w:hint="eastAsia" w:ascii="宋体" w:hAnsi="宋体" w:eastAsia="宋体" w:cs="宋体"/>
          <w:b/>
          <w:bCs/>
          <w:spacing w:val="-1"/>
          <w:kern w:val="0"/>
          <w:sz w:val="24"/>
          <w:szCs w:val="24"/>
          <w:lang w:val="en-US" w:eastAsia="zh-CN" w:bidi="ar-SA"/>
        </w:rPr>
        <w:t>项目概况</w:t>
      </w:r>
    </w:p>
    <w:p w14:paraId="451F646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cs="宋体"/>
          <w:spacing w:val="-1"/>
          <w:kern w:val="0"/>
          <w:sz w:val="24"/>
          <w:szCs w:val="24"/>
          <w:lang w:val="en-US" w:eastAsia="zh-CN" w:bidi="ar-SA"/>
        </w:rPr>
        <w:t>唐河县人民政府文峰街道办事处焦庄社区道路改造项目工程（安庄、田庄、方庄、马庄）项目</w:t>
      </w:r>
      <w:r>
        <w:rPr>
          <w:rFonts w:hint="eastAsia" w:ascii="宋体" w:hAnsi="宋体" w:eastAsia="宋体" w:cs="宋体"/>
          <w:spacing w:val="-1"/>
          <w:kern w:val="0"/>
          <w:sz w:val="24"/>
          <w:szCs w:val="24"/>
          <w:lang w:val="en-US" w:eastAsia="zh-CN" w:bidi="ar-SA"/>
        </w:rPr>
        <w:t>的潜在投标人应在唐河县公共资源交易中心网站（http://ggzyjy.tanghe.gov.cn）获取招标文件，</w:t>
      </w:r>
      <w:r>
        <w:rPr>
          <w:rFonts w:hint="eastAsia" w:ascii="宋体" w:hAnsi="宋体" w:eastAsia="宋体" w:cs="宋体"/>
          <w:color w:val="auto"/>
          <w:spacing w:val="-1"/>
          <w:kern w:val="0"/>
          <w:sz w:val="24"/>
          <w:szCs w:val="24"/>
          <w:lang w:val="en-US" w:eastAsia="zh-CN" w:bidi="ar-SA"/>
        </w:rPr>
        <w:t>并于2024年8月9日09时30分（北</w:t>
      </w:r>
      <w:r>
        <w:rPr>
          <w:rFonts w:hint="eastAsia" w:ascii="宋体" w:hAnsi="宋体" w:eastAsia="宋体" w:cs="宋体"/>
          <w:spacing w:val="-1"/>
          <w:kern w:val="0"/>
          <w:sz w:val="24"/>
          <w:szCs w:val="24"/>
          <w:lang w:val="en-US" w:eastAsia="zh-CN" w:bidi="ar-SA"/>
        </w:rPr>
        <w:t>京时间）前递交响应文件。</w:t>
      </w:r>
    </w:p>
    <w:p w14:paraId="238EA02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2" w:name="_Toc6345"/>
      <w:r>
        <w:rPr>
          <w:rFonts w:hint="eastAsia" w:ascii="宋体" w:hAnsi="宋体" w:eastAsia="宋体" w:cs="宋体"/>
          <w:b/>
          <w:bCs/>
          <w:spacing w:val="-1"/>
          <w:kern w:val="0"/>
          <w:sz w:val="24"/>
          <w:szCs w:val="24"/>
          <w:lang w:val="en-US" w:eastAsia="zh-CN" w:bidi="ar-SA"/>
        </w:rPr>
        <w:t>一、项目基本情况</w:t>
      </w:r>
      <w:bookmarkEnd w:id="2"/>
    </w:p>
    <w:p w14:paraId="6CA673ED">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1.项目编号：唐财采购竞争性磋商-2024-88</w:t>
      </w:r>
    </w:p>
    <w:p w14:paraId="4A53ED34">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2.项目名称：唐河县人民政府文峰街道办事处焦庄社区道路改造项目工程（安庄、田庄、方庄、马庄）项目</w:t>
      </w:r>
    </w:p>
    <w:p w14:paraId="6C189523">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3.采购方式：竞争性磋商</w:t>
      </w:r>
    </w:p>
    <w:p w14:paraId="649659C8">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4.项目预算金额：1409099.62元、项目最高限价： 1409099.62元</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93"/>
        <w:gridCol w:w="1786"/>
        <w:gridCol w:w="1484"/>
        <w:gridCol w:w="1616"/>
        <w:gridCol w:w="1494"/>
        <w:gridCol w:w="1642"/>
      </w:tblGrid>
      <w:tr w14:paraId="6EE4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14:paraId="29321C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序号</w:t>
            </w:r>
          </w:p>
        </w:tc>
        <w:tc>
          <w:tcPr>
            <w:tcW w:w="1293" w:type="dxa"/>
            <w:noWrap w:val="0"/>
            <w:vAlign w:val="center"/>
          </w:tcPr>
          <w:p w14:paraId="1EF50D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包号</w:t>
            </w:r>
          </w:p>
        </w:tc>
        <w:tc>
          <w:tcPr>
            <w:tcW w:w="1786" w:type="dxa"/>
            <w:noWrap w:val="0"/>
            <w:vAlign w:val="center"/>
          </w:tcPr>
          <w:p w14:paraId="6A7E78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包名称</w:t>
            </w:r>
          </w:p>
        </w:tc>
        <w:tc>
          <w:tcPr>
            <w:tcW w:w="1484" w:type="dxa"/>
            <w:noWrap w:val="0"/>
            <w:vAlign w:val="center"/>
          </w:tcPr>
          <w:p w14:paraId="4C60DD5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包预算（元）</w:t>
            </w:r>
          </w:p>
        </w:tc>
        <w:tc>
          <w:tcPr>
            <w:tcW w:w="1616" w:type="dxa"/>
            <w:noWrap w:val="0"/>
            <w:vAlign w:val="center"/>
          </w:tcPr>
          <w:p w14:paraId="733AFDE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最高限价（元）</w:t>
            </w:r>
          </w:p>
        </w:tc>
        <w:tc>
          <w:tcPr>
            <w:tcW w:w="1494" w:type="dxa"/>
            <w:noWrap w:val="0"/>
            <w:vAlign w:val="center"/>
          </w:tcPr>
          <w:p w14:paraId="3B0348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是否专门面向中小企业</w:t>
            </w:r>
          </w:p>
        </w:tc>
        <w:tc>
          <w:tcPr>
            <w:tcW w:w="1642" w:type="dxa"/>
            <w:noWrap w:val="0"/>
            <w:vAlign w:val="center"/>
          </w:tcPr>
          <w:p w14:paraId="1D53BC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cs="宋体"/>
                <w:bCs/>
                <w:sz w:val="24"/>
                <w:szCs w:val="24"/>
                <w:shd w:val="clear" w:color="auto" w:fill="FFFFFF"/>
                <w:lang w:val="en-US" w:eastAsia="zh-CN"/>
              </w:rPr>
            </w:pPr>
            <w:r>
              <w:rPr>
                <w:rFonts w:hint="eastAsia" w:ascii="宋体" w:hAnsi="宋体" w:cs="宋体"/>
                <w:bCs/>
                <w:sz w:val="24"/>
                <w:szCs w:val="24"/>
                <w:shd w:val="clear" w:color="auto" w:fill="FFFFFF"/>
                <w:lang w:val="en-US" w:eastAsia="zh-CN"/>
              </w:rPr>
              <w:t>采购预留金额（元）</w:t>
            </w:r>
          </w:p>
        </w:tc>
      </w:tr>
      <w:tr w14:paraId="02DE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dxa"/>
            <w:noWrap w:val="0"/>
            <w:vAlign w:val="center"/>
          </w:tcPr>
          <w:p w14:paraId="21D411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shd w:val="clear" w:color="auto" w:fill="FFFFFF"/>
              </w:rPr>
            </w:pPr>
            <w:r>
              <w:rPr>
                <w:rFonts w:hint="eastAsia" w:ascii="宋体" w:hAnsi="宋体" w:cs="宋体"/>
                <w:bCs/>
                <w:sz w:val="24"/>
                <w:szCs w:val="24"/>
                <w:shd w:val="clear" w:color="auto" w:fill="FFFFFF"/>
              </w:rPr>
              <w:t>1</w:t>
            </w:r>
          </w:p>
        </w:tc>
        <w:tc>
          <w:tcPr>
            <w:tcW w:w="1293" w:type="dxa"/>
            <w:noWrap w:val="0"/>
            <w:vAlign w:val="center"/>
          </w:tcPr>
          <w:p w14:paraId="4A35A8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default" w:ascii="宋体" w:hAnsi="宋体" w:eastAsia="宋体" w:cs="宋体"/>
                <w:bCs/>
                <w:sz w:val="24"/>
                <w:szCs w:val="24"/>
                <w:shd w:val="clear" w:color="auto" w:fill="FFFFFF"/>
                <w:lang w:val="en-US" w:eastAsia="zh-CN"/>
              </w:rPr>
              <w:t>唐财采购竞争性磋商-2024-</w:t>
            </w:r>
          </w:p>
        </w:tc>
        <w:tc>
          <w:tcPr>
            <w:tcW w:w="1786" w:type="dxa"/>
            <w:noWrap w:val="0"/>
            <w:vAlign w:val="center"/>
          </w:tcPr>
          <w:p w14:paraId="5D0C874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唐河县人民政府文峰街道办事处焦庄社区道路改造项目工程（安庄、田庄、方庄、马庄）项目</w:t>
            </w:r>
          </w:p>
        </w:tc>
        <w:tc>
          <w:tcPr>
            <w:tcW w:w="1484" w:type="dxa"/>
            <w:noWrap w:val="0"/>
            <w:vAlign w:val="center"/>
          </w:tcPr>
          <w:p w14:paraId="564D6D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bCs/>
                <w:sz w:val="24"/>
                <w:szCs w:val="24"/>
                <w:shd w:val="clear" w:color="auto" w:fill="FFFFFF"/>
                <w:lang w:val="en-US" w:eastAsia="zh-CN"/>
              </w:rPr>
              <w:t>1409099.62</w:t>
            </w:r>
          </w:p>
        </w:tc>
        <w:tc>
          <w:tcPr>
            <w:tcW w:w="1616" w:type="dxa"/>
            <w:noWrap w:val="0"/>
            <w:vAlign w:val="center"/>
          </w:tcPr>
          <w:p w14:paraId="05B624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bCs/>
                <w:sz w:val="24"/>
                <w:szCs w:val="24"/>
                <w:shd w:val="clear" w:color="auto" w:fill="FFFFFF"/>
                <w:lang w:val="en-US" w:eastAsia="zh-CN"/>
              </w:rPr>
              <w:t>1409099.62</w:t>
            </w:r>
          </w:p>
        </w:tc>
        <w:tc>
          <w:tcPr>
            <w:tcW w:w="1494" w:type="dxa"/>
            <w:noWrap w:val="0"/>
            <w:vAlign w:val="center"/>
          </w:tcPr>
          <w:p w14:paraId="364AD4F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是</w:t>
            </w:r>
          </w:p>
        </w:tc>
        <w:tc>
          <w:tcPr>
            <w:tcW w:w="1642" w:type="dxa"/>
            <w:noWrap w:val="0"/>
            <w:vAlign w:val="center"/>
          </w:tcPr>
          <w:p w14:paraId="3F8EC48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宋体" w:hAnsi="宋体" w:eastAsia="宋体" w:cs="宋体"/>
                <w:bCs/>
                <w:sz w:val="24"/>
                <w:szCs w:val="24"/>
                <w:shd w:val="clear" w:color="auto" w:fill="FFFFFF"/>
                <w:lang w:val="en-US" w:eastAsia="zh-CN"/>
              </w:rPr>
            </w:pPr>
            <w:r>
              <w:rPr>
                <w:rFonts w:hint="eastAsia" w:cs="宋体"/>
                <w:bCs/>
                <w:sz w:val="24"/>
                <w:szCs w:val="24"/>
                <w:shd w:val="clear" w:color="auto" w:fill="FFFFFF"/>
                <w:lang w:val="en-US" w:eastAsia="zh-CN"/>
              </w:rPr>
              <w:t>1409099.62</w:t>
            </w:r>
          </w:p>
        </w:tc>
      </w:tr>
    </w:tbl>
    <w:p w14:paraId="1F3063D6">
      <w:pPr>
        <w:pStyle w:val="6"/>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ascii="Arial" w:hAnsi="Arial" w:eastAsia="Arial" w:cs="宋体"/>
          <w:snapToGrid w:val="0"/>
          <w:color w:val="000000"/>
          <w:spacing w:val="-1"/>
          <w:kern w:val="0"/>
          <w:sz w:val="24"/>
          <w:szCs w:val="24"/>
          <w:lang w:val="en-US" w:eastAsia="zh-CN" w:bidi="ar-SA"/>
        </w:rPr>
      </w:pPr>
      <w:r>
        <w:rPr>
          <w:rFonts w:hint="eastAsia" w:ascii="Arial" w:hAnsi="Arial" w:eastAsia="Arial" w:cs="宋体"/>
          <w:snapToGrid w:val="0"/>
          <w:color w:val="000000"/>
          <w:spacing w:val="-1"/>
          <w:kern w:val="0"/>
          <w:sz w:val="24"/>
          <w:szCs w:val="24"/>
          <w:lang w:val="en-US" w:eastAsia="zh-CN" w:bidi="ar-SA"/>
        </w:rPr>
        <w:t>5.采购需求：</w:t>
      </w:r>
    </w:p>
    <w:p w14:paraId="0A4B301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（1）项目实施地点：</w:t>
      </w:r>
      <w:r>
        <w:rPr>
          <w:rFonts w:hint="eastAsia" w:cs="宋体"/>
          <w:spacing w:val="-1"/>
          <w:kern w:val="0"/>
          <w:sz w:val="24"/>
          <w:szCs w:val="24"/>
          <w:lang w:val="en-US" w:eastAsia="zh-CN" w:bidi="ar-SA"/>
        </w:rPr>
        <w:t>唐河县境内</w:t>
      </w:r>
    </w:p>
    <w:p w14:paraId="45E198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（2）采购内容：拆除原花池及垃圾清运、新建100厚C20砼散水、旧路拆除并恢复C30砼路面、铺设50厚细粒式沥青砼路面等；</w:t>
      </w:r>
    </w:p>
    <w:p w14:paraId="25EBBFA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（3）质量要求：合格，符合国家规范标准；</w:t>
      </w:r>
    </w:p>
    <w:p w14:paraId="46E2DBF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（4）标段划分：共一个标段。</w:t>
      </w:r>
    </w:p>
    <w:p w14:paraId="5B08512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6.合同履行期限：30个日历天</w:t>
      </w:r>
    </w:p>
    <w:p w14:paraId="2655FF6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7、本项目是否接受联合体投标：否</w:t>
      </w:r>
    </w:p>
    <w:p w14:paraId="6BF1D609">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8、是否接受进口产品：否</w:t>
      </w:r>
    </w:p>
    <w:p w14:paraId="7753F4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9、是否专门面向中小企业：是</w:t>
      </w:r>
    </w:p>
    <w:p w14:paraId="7647A0A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b/>
          <w:bCs/>
          <w:spacing w:val="-1"/>
          <w:kern w:val="0"/>
          <w:sz w:val="24"/>
          <w:szCs w:val="24"/>
          <w:lang w:val="en-US" w:eastAsia="zh-CN" w:bidi="ar-SA"/>
        </w:rPr>
      </w:pPr>
      <w:bookmarkStart w:id="3" w:name="_Toc6785"/>
      <w:r>
        <w:rPr>
          <w:rFonts w:hint="eastAsia" w:ascii="宋体" w:hAnsi="宋体" w:eastAsia="宋体" w:cs="宋体"/>
          <w:b/>
          <w:bCs/>
          <w:spacing w:val="-1"/>
          <w:kern w:val="0"/>
          <w:sz w:val="24"/>
          <w:szCs w:val="24"/>
          <w:lang w:val="en-US" w:eastAsia="zh-CN" w:bidi="ar-SA"/>
        </w:rPr>
        <w:t>二、申请人的资格要求（须同时满足）</w:t>
      </w:r>
      <w:bookmarkEnd w:id="3"/>
    </w:p>
    <w:p w14:paraId="182598E3">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1、满足《中华人民共和国政府采购法》第二十二条规定；</w:t>
      </w:r>
    </w:p>
    <w:p w14:paraId="17095FE5">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2、落实政府采购政策满足的资格要求：</w:t>
      </w:r>
    </w:p>
    <w:p w14:paraId="44BE1613">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本项目执行扶持中小企业、监狱企业和残疾人福利性单位发展的政策。</w:t>
      </w:r>
    </w:p>
    <w:p w14:paraId="40EB5E6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3、本项目的特定资格要求：</w:t>
      </w:r>
    </w:p>
    <w:p w14:paraId="206F163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（1）供应商具有有效的营业执照；</w:t>
      </w:r>
    </w:p>
    <w:p w14:paraId="0892791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（2）供应商须具有市政公用工程施工总承包叁级及以上资质，同时具备有效的企业安全生产许可证，并在人员、设备、资金等方面具备相应的专业能力；</w:t>
      </w:r>
    </w:p>
    <w:p w14:paraId="7894DFC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（3）供应商拟派项目经理须具有相关专业二级及以上注册建造师执业资格证书、有效期内安全生产考核合格证书，企业出具的拟任项目经理无在建承诺书；</w:t>
      </w:r>
    </w:p>
    <w:p w14:paraId="4AEA083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（4）供应商参加政府采购活动近三年内，在经营活动中没有重大违纪记录（投标人自行承诺，格式自拟，加盖公章）； </w:t>
      </w:r>
    </w:p>
    <w:p w14:paraId="49AB559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5）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14:paraId="2366878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（6）供应商须具有良好的商业信誉和健全的财务会计制度：供应商需提供2023年度财务报表或财务审计报告（若成立不足一年的公司，则提供成立月份以来的企业财务报表）；</w:t>
      </w:r>
    </w:p>
    <w:p w14:paraId="18E8E2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（7）供应商须具有近一年内任意三个月依法缴纳税收的良好记录（新成立企业不足3个月的自成立当月起计算）； </w:t>
      </w:r>
    </w:p>
    <w:p w14:paraId="499381C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（8）本次招标不接受联合体投标，不允许分包和转包；</w:t>
      </w:r>
    </w:p>
    <w:p w14:paraId="0EE11433">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（9）满足法律、行政法规及本项目磋商文件规定的其他条件。</w:t>
      </w:r>
    </w:p>
    <w:p w14:paraId="5DF7C10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按照唐河县财政局《关于在政府采购活动中试行供应商资格信用承诺制的通知》唐财购[2021]18号的要求，供应商在投标(响应)时，按照规定提供“投标承诺函”(详见采购文件)的，无需再提交上述（6）、（7）的证明材料。供应商在中标(成交)后，应将上述由投标承诺函替代的证明材料提交采购人、采购代理机构，证明材料将随公告一并公示。</w:t>
      </w:r>
    </w:p>
    <w:p w14:paraId="01489A0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注：本次招标实行资格后审，审查内容以投标截止时间前填报上传企业诚信库（南阳市）信息为准（南阳市诚信库网站https://ggzyjy.nanyang.gov.cn），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r>
        <w:rPr>
          <w:rFonts w:hint="eastAsia" w:ascii="宋体" w:hAnsi="宋体" w:eastAsia="宋体" w:cs="宋体"/>
          <w:spacing w:val="-1"/>
          <w:kern w:val="0"/>
          <w:sz w:val="24"/>
          <w:szCs w:val="24"/>
          <w:lang w:val="en-US" w:eastAsia="zh-CN" w:bidi="ar-SA"/>
        </w:rPr>
        <w:tab/>
      </w:r>
    </w:p>
    <w:p w14:paraId="11BCB7C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4" w:name="_Toc31637"/>
      <w:bookmarkStart w:id="5" w:name="_Toc27065"/>
      <w:r>
        <w:rPr>
          <w:rFonts w:hint="eastAsia" w:ascii="宋体" w:hAnsi="宋体" w:eastAsia="宋体" w:cs="宋体"/>
          <w:b/>
          <w:bCs/>
          <w:spacing w:val="-1"/>
          <w:kern w:val="0"/>
          <w:sz w:val="24"/>
          <w:szCs w:val="24"/>
          <w:lang w:val="en-US" w:eastAsia="zh-CN" w:bidi="ar-SA"/>
        </w:rPr>
        <w:t>三、获取采购文件</w:t>
      </w:r>
      <w:bookmarkEnd w:id="4"/>
      <w:bookmarkEnd w:id="5"/>
      <w:r>
        <w:rPr>
          <w:rFonts w:hint="eastAsia" w:ascii="宋体" w:hAnsi="宋体" w:eastAsia="宋体" w:cs="宋体"/>
          <w:spacing w:val="-1"/>
          <w:kern w:val="0"/>
          <w:sz w:val="24"/>
          <w:szCs w:val="24"/>
          <w:lang w:val="en-US" w:eastAsia="zh-CN" w:bidi="ar-SA"/>
        </w:rPr>
        <w:tab/>
      </w:r>
    </w:p>
    <w:p w14:paraId="5616A86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w:t>
      </w:r>
      <w:r>
        <w:rPr>
          <w:rFonts w:hint="eastAsia" w:ascii="宋体" w:hAnsi="宋体" w:eastAsia="宋体" w:cs="宋体"/>
          <w:color w:val="000000" w:themeColor="text1"/>
          <w:spacing w:val="-1"/>
          <w:kern w:val="0"/>
          <w:sz w:val="24"/>
          <w:szCs w:val="24"/>
          <w:lang w:val="en-US" w:eastAsia="zh-CN" w:bidi="ar-SA"/>
          <w14:textFill>
            <w14:solidFill>
              <w14:schemeClr w14:val="tx1"/>
            </w14:solidFill>
          </w14:textFill>
        </w:rPr>
        <w:t>间：2024年7月24日至2024年7月30日，每天上</w:t>
      </w:r>
      <w:r>
        <w:rPr>
          <w:rFonts w:hint="eastAsia" w:ascii="宋体" w:hAnsi="宋体" w:eastAsia="宋体" w:cs="宋体"/>
          <w:spacing w:val="-1"/>
          <w:kern w:val="0"/>
          <w:sz w:val="24"/>
          <w:szCs w:val="24"/>
          <w:lang w:val="en-US" w:eastAsia="zh-CN" w:bidi="ar-SA"/>
        </w:rPr>
        <w:t>午00:00至12:00，下午12:00至23:59（北京时间，法定节假日除外。）</w:t>
      </w:r>
      <w:r>
        <w:rPr>
          <w:rFonts w:hint="eastAsia" w:ascii="宋体" w:hAnsi="宋体" w:eastAsia="宋体" w:cs="宋体"/>
          <w:spacing w:val="-1"/>
          <w:kern w:val="0"/>
          <w:sz w:val="24"/>
          <w:szCs w:val="24"/>
          <w:lang w:val="en-US" w:eastAsia="zh-CN" w:bidi="ar-SA"/>
        </w:rPr>
        <w:tab/>
      </w:r>
    </w:p>
    <w:p w14:paraId="097EE99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2.地点：唐河县公共资源交易中心网站（http://ggzyjy.tanghe.gov.cn）</w:t>
      </w:r>
      <w:r>
        <w:rPr>
          <w:rFonts w:hint="eastAsia" w:ascii="宋体" w:hAnsi="宋体" w:eastAsia="宋体" w:cs="宋体"/>
          <w:spacing w:val="-1"/>
          <w:kern w:val="0"/>
          <w:sz w:val="24"/>
          <w:szCs w:val="24"/>
          <w:lang w:val="en-US" w:eastAsia="zh-CN" w:bidi="ar-SA"/>
        </w:rPr>
        <w:tab/>
      </w:r>
    </w:p>
    <w:p w14:paraId="4DD86B95">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方式：网上下载。潜在供应商在南阳市公共资源交易中心办理CA数字证书，在南阳市交易平台诚信库进行登记注册，验证通过后可直接运用CA证书登录唐河县公共资源交易中心网站（http://ggzyjy.tanghe.gov.cn）诚信库会员系统进行网上下载采购文件。唐河县公共资源交易平台与南阳市公共资源交易平台诚信库系统互认共享、CA数字证书互认共享。</w:t>
      </w:r>
      <w:r>
        <w:rPr>
          <w:rFonts w:hint="eastAsia" w:ascii="宋体" w:hAnsi="宋体" w:eastAsia="宋体" w:cs="宋体"/>
          <w:spacing w:val="-1"/>
          <w:kern w:val="0"/>
          <w:sz w:val="24"/>
          <w:szCs w:val="24"/>
          <w:lang w:val="en-US" w:eastAsia="zh-CN" w:bidi="ar-SA"/>
        </w:rPr>
        <w:tab/>
      </w:r>
    </w:p>
    <w:p w14:paraId="238E9A00">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4.售价：0元</w:t>
      </w:r>
      <w:r>
        <w:rPr>
          <w:rFonts w:hint="eastAsia" w:ascii="宋体" w:hAnsi="宋体" w:eastAsia="宋体" w:cs="宋体"/>
          <w:spacing w:val="-1"/>
          <w:kern w:val="0"/>
          <w:sz w:val="24"/>
          <w:szCs w:val="24"/>
          <w:lang w:val="en-US" w:eastAsia="zh-CN" w:bidi="ar-SA"/>
        </w:rPr>
        <w:tab/>
      </w:r>
    </w:p>
    <w:p w14:paraId="030FF87D">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6" w:name="_Toc29217"/>
      <w:bookmarkStart w:id="7" w:name="_Toc9557"/>
      <w:r>
        <w:rPr>
          <w:rFonts w:hint="eastAsia" w:ascii="宋体" w:hAnsi="宋体" w:eastAsia="宋体" w:cs="宋体"/>
          <w:b/>
          <w:bCs/>
          <w:spacing w:val="-1"/>
          <w:kern w:val="0"/>
          <w:sz w:val="24"/>
          <w:szCs w:val="24"/>
          <w:lang w:val="en-US" w:eastAsia="zh-CN" w:bidi="ar-SA"/>
        </w:rPr>
        <w:t>四、响应文件提交</w:t>
      </w:r>
      <w:bookmarkEnd w:id="6"/>
      <w:bookmarkEnd w:id="7"/>
      <w:r>
        <w:rPr>
          <w:rFonts w:hint="eastAsia" w:ascii="宋体" w:hAnsi="宋体" w:eastAsia="宋体" w:cs="宋体"/>
          <w:spacing w:val="-1"/>
          <w:kern w:val="0"/>
          <w:sz w:val="24"/>
          <w:szCs w:val="24"/>
          <w:lang w:val="en-US" w:eastAsia="zh-CN" w:bidi="ar-SA"/>
        </w:rPr>
        <w:tab/>
      </w:r>
    </w:p>
    <w:p w14:paraId="0D37AB8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1.截止时</w:t>
      </w:r>
      <w:r>
        <w:rPr>
          <w:rFonts w:hint="eastAsia" w:ascii="宋体" w:hAnsi="宋体" w:eastAsia="宋体" w:cs="宋体"/>
          <w:color w:val="000000" w:themeColor="text1"/>
          <w:spacing w:val="-1"/>
          <w:kern w:val="0"/>
          <w:sz w:val="24"/>
          <w:szCs w:val="24"/>
          <w:lang w:val="en-US" w:eastAsia="zh-CN" w:bidi="ar-SA"/>
          <w14:textFill>
            <w14:solidFill>
              <w14:schemeClr w14:val="tx1"/>
            </w14:solidFill>
          </w14:textFill>
        </w:rPr>
        <w:t>间：2024年8月9日09时30分（北</w:t>
      </w:r>
      <w:r>
        <w:rPr>
          <w:rFonts w:hint="eastAsia" w:ascii="宋体" w:hAnsi="宋体" w:eastAsia="宋体" w:cs="宋体"/>
          <w:spacing w:val="-1"/>
          <w:kern w:val="0"/>
          <w:sz w:val="24"/>
          <w:szCs w:val="24"/>
          <w:lang w:val="en-US" w:eastAsia="zh-CN" w:bidi="ar-SA"/>
        </w:rPr>
        <w:t>京时间）</w:t>
      </w:r>
      <w:r>
        <w:rPr>
          <w:rFonts w:hint="eastAsia" w:ascii="宋体" w:hAnsi="宋体" w:eastAsia="宋体" w:cs="宋体"/>
          <w:spacing w:val="-1"/>
          <w:kern w:val="0"/>
          <w:sz w:val="24"/>
          <w:szCs w:val="24"/>
          <w:lang w:val="en-US" w:eastAsia="zh-CN" w:bidi="ar-SA"/>
        </w:rPr>
        <w:tab/>
      </w:r>
    </w:p>
    <w:p w14:paraId="185147C9">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2.地点：唐河县公共资源交易中心网站（http://ggzyjy.tanghe.gov.cn）</w:t>
      </w:r>
      <w:r>
        <w:rPr>
          <w:rFonts w:hint="eastAsia" w:ascii="宋体" w:hAnsi="宋体" w:eastAsia="宋体" w:cs="宋体"/>
          <w:spacing w:val="-1"/>
          <w:kern w:val="0"/>
          <w:sz w:val="24"/>
          <w:szCs w:val="24"/>
          <w:lang w:val="en-US" w:eastAsia="zh-CN" w:bidi="ar-SA"/>
        </w:rPr>
        <w:tab/>
      </w:r>
    </w:p>
    <w:p w14:paraId="7134E4B9">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8" w:name="_Toc529"/>
      <w:bookmarkStart w:id="9" w:name="_Toc5182"/>
      <w:r>
        <w:rPr>
          <w:rFonts w:hint="eastAsia" w:ascii="宋体" w:hAnsi="宋体" w:eastAsia="宋体" w:cs="宋体"/>
          <w:b/>
          <w:bCs/>
          <w:spacing w:val="-1"/>
          <w:kern w:val="0"/>
          <w:sz w:val="24"/>
          <w:szCs w:val="24"/>
          <w:lang w:val="en-US" w:eastAsia="zh-CN" w:bidi="ar-SA"/>
        </w:rPr>
        <w:t>五、响应文件开启</w:t>
      </w:r>
      <w:bookmarkEnd w:id="8"/>
      <w:bookmarkEnd w:id="9"/>
      <w:r>
        <w:rPr>
          <w:rFonts w:hint="eastAsia" w:ascii="宋体" w:hAnsi="宋体" w:eastAsia="宋体" w:cs="宋体"/>
          <w:spacing w:val="-1"/>
          <w:kern w:val="0"/>
          <w:sz w:val="24"/>
          <w:szCs w:val="24"/>
          <w:lang w:val="en-US" w:eastAsia="zh-CN" w:bidi="ar-SA"/>
        </w:rPr>
        <w:tab/>
      </w:r>
    </w:p>
    <w:p w14:paraId="676F99B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1.时</w:t>
      </w:r>
      <w:r>
        <w:rPr>
          <w:rFonts w:hint="eastAsia" w:ascii="宋体" w:hAnsi="宋体" w:eastAsia="宋体" w:cs="宋体"/>
          <w:color w:val="000000" w:themeColor="text1"/>
          <w:spacing w:val="-1"/>
          <w:kern w:val="0"/>
          <w:sz w:val="24"/>
          <w:szCs w:val="24"/>
          <w:lang w:val="en-US" w:eastAsia="zh-CN" w:bidi="ar-SA"/>
          <w14:textFill>
            <w14:solidFill>
              <w14:schemeClr w14:val="tx1"/>
            </w14:solidFill>
          </w14:textFill>
        </w:rPr>
        <w:t>间：2024年8月9日09时30分（北</w:t>
      </w:r>
      <w:r>
        <w:rPr>
          <w:rFonts w:hint="eastAsia" w:ascii="宋体" w:hAnsi="宋体" w:eastAsia="宋体" w:cs="宋体"/>
          <w:spacing w:val="-1"/>
          <w:kern w:val="0"/>
          <w:sz w:val="24"/>
          <w:szCs w:val="24"/>
          <w:lang w:val="en-US" w:eastAsia="zh-CN" w:bidi="ar-SA"/>
        </w:rPr>
        <w:t>京时间）</w:t>
      </w:r>
      <w:r>
        <w:rPr>
          <w:rFonts w:hint="eastAsia" w:ascii="宋体" w:hAnsi="宋体" w:eastAsia="宋体" w:cs="宋体"/>
          <w:spacing w:val="-1"/>
          <w:kern w:val="0"/>
          <w:sz w:val="24"/>
          <w:szCs w:val="24"/>
          <w:lang w:val="en-US" w:eastAsia="zh-CN" w:bidi="ar-SA"/>
        </w:rPr>
        <w:tab/>
      </w:r>
    </w:p>
    <w:p w14:paraId="7D7EB54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2.地点：唐河县公共资源交易中心第二开标室（本项目采用网上不见面方式开标，投标企业无需到达开标现场）</w:t>
      </w:r>
      <w:r>
        <w:rPr>
          <w:rFonts w:hint="eastAsia" w:ascii="宋体" w:hAnsi="宋体" w:eastAsia="宋体" w:cs="宋体"/>
          <w:spacing w:val="-1"/>
          <w:kern w:val="0"/>
          <w:sz w:val="24"/>
          <w:szCs w:val="24"/>
          <w:lang w:val="en-US" w:eastAsia="zh-CN" w:bidi="ar-SA"/>
        </w:rPr>
        <w:tab/>
      </w:r>
    </w:p>
    <w:p w14:paraId="60D4A74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0" w:name="_Toc28"/>
      <w:bookmarkStart w:id="11" w:name="_Toc23316"/>
      <w:r>
        <w:rPr>
          <w:rFonts w:hint="eastAsia" w:ascii="宋体" w:hAnsi="宋体" w:eastAsia="宋体" w:cs="宋体"/>
          <w:b/>
          <w:bCs/>
          <w:spacing w:val="-1"/>
          <w:kern w:val="0"/>
          <w:sz w:val="24"/>
          <w:szCs w:val="24"/>
          <w:lang w:val="en-US" w:eastAsia="zh-CN" w:bidi="ar-SA"/>
        </w:rPr>
        <w:t>六、发布公告的媒介及招标公告期限</w:t>
      </w:r>
      <w:bookmarkEnd w:id="10"/>
      <w:bookmarkEnd w:id="11"/>
      <w:r>
        <w:rPr>
          <w:rFonts w:hint="eastAsia" w:ascii="宋体" w:hAnsi="宋体" w:eastAsia="宋体" w:cs="宋体"/>
          <w:spacing w:val="-1"/>
          <w:kern w:val="0"/>
          <w:sz w:val="24"/>
          <w:szCs w:val="24"/>
          <w:lang w:val="en-US" w:eastAsia="zh-CN" w:bidi="ar-SA"/>
        </w:rPr>
        <w:tab/>
      </w:r>
    </w:p>
    <w:p w14:paraId="318B2A4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本次招标公告在《河南省政府采购网》、《中国招标投标公共服务平台》、《中国政府采购网》和《唐河县公共资源交易中心》上发布， 招标公告期限为五个工作日。</w:t>
      </w:r>
      <w:r>
        <w:rPr>
          <w:rFonts w:hint="eastAsia" w:ascii="宋体" w:hAnsi="宋体" w:eastAsia="宋体" w:cs="宋体"/>
          <w:spacing w:val="-1"/>
          <w:kern w:val="0"/>
          <w:sz w:val="24"/>
          <w:szCs w:val="24"/>
          <w:lang w:val="en-US" w:eastAsia="zh-CN" w:bidi="ar-SA"/>
        </w:rPr>
        <w:tab/>
      </w:r>
    </w:p>
    <w:p w14:paraId="4869154C">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lang w:val="en-US" w:eastAsia="zh-CN" w:bidi="ar-SA"/>
        </w:rPr>
      </w:pPr>
      <w:bookmarkStart w:id="12" w:name="_Toc19158"/>
      <w:bookmarkStart w:id="13" w:name="_Toc31057"/>
      <w:r>
        <w:rPr>
          <w:rFonts w:hint="eastAsia" w:ascii="宋体" w:hAnsi="宋体" w:eastAsia="宋体" w:cs="宋体"/>
          <w:b/>
          <w:bCs/>
          <w:spacing w:val="-1"/>
          <w:kern w:val="0"/>
          <w:sz w:val="24"/>
          <w:szCs w:val="24"/>
          <w:lang w:val="en-US" w:eastAsia="zh-CN" w:bidi="ar-SA"/>
        </w:rPr>
        <w:t>七、其他补充事宜</w:t>
      </w:r>
      <w:bookmarkEnd w:id="12"/>
      <w:bookmarkEnd w:id="13"/>
      <w:r>
        <w:rPr>
          <w:rFonts w:hint="eastAsia" w:ascii="宋体" w:hAnsi="宋体" w:eastAsia="宋体" w:cs="宋体"/>
          <w:spacing w:val="-1"/>
          <w:kern w:val="0"/>
          <w:sz w:val="24"/>
          <w:szCs w:val="24"/>
          <w:lang w:val="en-US" w:eastAsia="zh-CN" w:bidi="ar-SA"/>
        </w:rPr>
        <w:tab/>
      </w:r>
    </w:p>
    <w:p w14:paraId="2E6AD86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1、成功下载本项目采购文件的响应人为参与本项目政府采购活动合格响应人。</w:t>
      </w:r>
    </w:p>
    <w:p w14:paraId="7B153739">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p>
    <w:p w14:paraId="2D5D01D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3、该项目自行上传投标文件，无需寄送和递交非加密投标文件光盘等。</w:t>
      </w:r>
    </w:p>
    <w:p w14:paraId="55C3D4E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4、因响应人无需现场参与开标，所有准备工作需自行准备到位。开标过程中如遇到紧急事项，可在不见面开标大厅中进行提出异议或文字交流。严重问题可拨打现场技术电话：0377-68513077</w:t>
      </w:r>
    </w:p>
    <w:p w14:paraId="4879E80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5、不见面开标过程中，如响应人准备不到位，造成无法及时解密、网络问题等情况造成开标无法继续的，视为该投标人自动放弃投标（30分钟内），将被退回响应文件。</w:t>
      </w:r>
    </w:p>
    <w:p w14:paraId="27414C1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6、电子版响应文件应在磋商文件规定的投标截止时间前到达交易系统。逾期到达交易系统的电子投标文件视为放弃本次投标。</w:t>
      </w:r>
    </w:p>
    <w:p w14:paraId="62045EA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7、网上不见面开标过程中，如因响应人准备不到位或网络问题造成未能及时解密的情况导致开标无法继续的，视为该响应人自动放弃投标，签到时间段截止后不再执行投标文件解密。</w:t>
      </w:r>
    </w:p>
    <w:p w14:paraId="5FE6CA2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8、二次报价时间及报价注意事项：请响应人时刻注意系统提示信息，磋商小组会在系统上发起二次报价，请响应人及时在规定的时间段内填报二次报价。二次报价结束后方可离开。</w:t>
      </w:r>
      <w:r>
        <w:rPr>
          <w:rFonts w:hint="eastAsia" w:ascii="宋体" w:hAnsi="宋体" w:eastAsia="宋体" w:cs="宋体"/>
          <w:spacing w:val="-1"/>
          <w:kern w:val="0"/>
          <w:sz w:val="24"/>
          <w:szCs w:val="24"/>
          <w:lang w:val="en-US" w:eastAsia="zh-CN" w:bidi="ar-SA"/>
        </w:rPr>
        <w:tab/>
      </w:r>
      <w:bookmarkStart w:id="14" w:name="_Toc31993"/>
      <w:r>
        <w:rPr>
          <w:rFonts w:hint="eastAsia" w:ascii="宋体" w:hAnsi="宋体" w:eastAsia="宋体" w:cs="宋体"/>
          <w:b/>
          <w:bCs/>
          <w:spacing w:val="-1"/>
          <w:kern w:val="0"/>
          <w:sz w:val="24"/>
          <w:szCs w:val="24"/>
          <w:lang w:val="en-US" w:eastAsia="zh-CN" w:bidi="ar-SA"/>
        </w:rPr>
        <w:t>八、凡对本次招标提出询问，请按照以下方式联系</w:t>
      </w:r>
      <w:bookmarkEnd w:id="14"/>
      <w:r>
        <w:rPr>
          <w:rFonts w:hint="eastAsia" w:ascii="宋体" w:hAnsi="宋体" w:eastAsia="宋体" w:cs="宋体"/>
          <w:spacing w:val="-1"/>
          <w:kern w:val="0"/>
          <w:sz w:val="24"/>
          <w:szCs w:val="24"/>
          <w:lang w:val="en-US" w:eastAsia="zh-CN" w:bidi="ar-SA"/>
        </w:rPr>
        <w:tab/>
      </w:r>
    </w:p>
    <w:p w14:paraId="02A774F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1. 采购人信息</w:t>
      </w:r>
      <w:r>
        <w:rPr>
          <w:rFonts w:hint="eastAsia" w:ascii="宋体" w:hAnsi="宋体" w:eastAsia="宋体" w:cs="宋体"/>
          <w:spacing w:val="-1"/>
          <w:kern w:val="0"/>
          <w:sz w:val="24"/>
          <w:szCs w:val="24"/>
          <w:lang w:val="en-US" w:eastAsia="zh-CN" w:bidi="ar-SA"/>
        </w:rPr>
        <w:tab/>
      </w:r>
    </w:p>
    <w:p w14:paraId="1450EC3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名称：唐河县文峰街道办事处</w:t>
      </w:r>
    </w:p>
    <w:p w14:paraId="344CDF6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地址：唐河县建设中路</w:t>
      </w:r>
    </w:p>
    <w:p w14:paraId="79FAFAC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联系人：蔡占山</w:t>
      </w:r>
    </w:p>
    <w:p w14:paraId="02504FF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联系方式：15893337866</w:t>
      </w:r>
    </w:p>
    <w:p w14:paraId="1FB99AF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2.采购代理机构信息</w:t>
      </w:r>
      <w:r>
        <w:rPr>
          <w:rFonts w:hint="eastAsia" w:ascii="宋体" w:hAnsi="宋体" w:eastAsia="宋体" w:cs="宋体"/>
          <w:spacing w:val="-1"/>
          <w:kern w:val="0"/>
          <w:sz w:val="24"/>
          <w:szCs w:val="24"/>
          <w:lang w:val="en-US" w:eastAsia="zh-CN" w:bidi="ar-SA"/>
        </w:rPr>
        <w:tab/>
      </w:r>
    </w:p>
    <w:p w14:paraId="5A9379E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名称：河南英典工程管理有限公司</w:t>
      </w:r>
      <w:r>
        <w:rPr>
          <w:rFonts w:hint="eastAsia" w:ascii="宋体" w:hAnsi="宋体" w:eastAsia="宋体" w:cs="宋体"/>
          <w:spacing w:val="-1"/>
          <w:kern w:val="0"/>
          <w:sz w:val="24"/>
          <w:szCs w:val="24"/>
          <w:lang w:val="en-US" w:eastAsia="zh-CN" w:bidi="ar-SA"/>
        </w:rPr>
        <w:tab/>
      </w:r>
    </w:p>
    <w:p w14:paraId="1DE62B7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地址：郑州市金水区经三路红专路交叉口思达数码大厦（中信银行）9楼</w:t>
      </w:r>
      <w:r>
        <w:rPr>
          <w:rFonts w:hint="eastAsia" w:ascii="宋体" w:hAnsi="宋体" w:eastAsia="宋体" w:cs="宋体"/>
          <w:spacing w:val="-1"/>
          <w:kern w:val="0"/>
          <w:sz w:val="24"/>
          <w:szCs w:val="24"/>
          <w:lang w:val="en-US" w:eastAsia="zh-CN" w:bidi="ar-SA"/>
        </w:rPr>
        <w:tab/>
      </w:r>
    </w:p>
    <w:p w14:paraId="3293ED0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联系人：孙博</w:t>
      </w:r>
      <w:r>
        <w:rPr>
          <w:rFonts w:hint="eastAsia" w:ascii="宋体" w:hAnsi="宋体" w:eastAsia="宋体" w:cs="宋体"/>
          <w:spacing w:val="-1"/>
          <w:kern w:val="0"/>
          <w:sz w:val="24"/>
          <w:szCs w:val="24"/>
          <w:lang w:val="en-US" w:eastAsia="zh-CN" w:bidi="ar-SA"/>
        </w:rPr>
        <w:tab/>
      </w:r>
    </w:p>
    <w:p w14:paraId="1AAB127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 xml:space="preserve">联系方式：18937769856 </w:t>
      </w:r>
      <w:r>
        <w:rPr>
          <w:rFonts w:hint="eastAsia" w:ascii="宋体" w:hAnsi="宋体" w:eastAsia="宋体" w:cs="宋体"/>
          <w:spacing w:val="-1"/>
          <w:kern w:val="0"/>
          <w:sz w:val="24"/>
          <w:szCs w:val="24"/>
          <w:lang w:val="en-US" w:eastAsia="zh-CN" w:bidi="ar-SA"/>
        </w:rPr>
        <w:tab/>
      </w:r>
    </w:p>
    <w:p w14:paraId="54558BD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3.项目联系方式</w:t>
      </w:r>
      <w:r>
        <w:rPr>
          <w:rFonts w:hint="eastAsia" w:ascii="宋体" w:hAnsi="宋体" w:eastAsia="宋体" w:cs="宋体"/>
          <w:spacing w:val="-1"/>
          <w:kern w:val="0"/>
          <w:sz w:val="24"/>
          <w:szCs w:val="24"/>
          <w:lang w:val="en-US" w:eastAsia="zh-CN" w:bidi="ar-SA"/>
        </w:rPr>
        <w:tab/>
      </w:r>
    </w:p>
    <w:p w14:paraId="01845BE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项目联系人：孙博</w:t>
      </w:r>
      <w:r>
        <w:rPr>
          <w:rFonts w:hint="eastAsia" w:ascii="宋体" w:hAnsi="宋体" w:eastAsia="宋体" w:cs="宋体"/>
          <w:spacing w:val="-1"/>
          <w:kern w:val="0"/>
          <w:sz w:val="24"/>
          <w:szCs w:val="24"/>
          <w:lang w:val="en-US" w:eastAsia="zh-CN" w:bidi="ar-SA"/>
        </w:rPr>
        <w:tab/>
      </w:r>
    </w:p>
    <w:p w14:paraId="08D4B9F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lang w:val="en-US" w:eastAsia="zh-CN" w:bidi="ar-SA"/>
        </w:rPr>
      </w:pPr>
      <w:r>
        <w:rPr>
          <w:rFonts w:hint="eastAsia" w:ascii="宋体" w:hAnsi="宋体" w:eastAsia="宋体" w:cs="宋体"/>
          <w:spacing w:val="-1"/>
          <w:kern w:val="0"/>
          <w:sz w:val="24"/>
          <w:szCs w:val="24"/>
          <w:lang w:val="en-US" w:eastAsia="zh-CN" w:bidi="ar-SA"/>
        </w:rPr>
        <w:t>联系方式：18937769856</w:t>
      </w:r>
      <w:r>
        <w:rPr>
          <w:rFonts w:hint="eastAsia" w:ascii="宋体" w:hAnsi="宋体" w:eastAsia="宋体" w:cs="宋体"/>
          <w:spacing w:val="-1"/>
          <w:kern w:val="0"/>
          <w:sz w:val="24"/>
          <w:szCs w:val="24"/>
          <w:lang w:val="en-US" w:eastAsia="zh-CN" w:bidi="ar-SA"/>
        </w:rPr>
        <w:tab/>
      </w:r>
    </w:p>
    <w:p w14:paraId="2BF6EB0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9"/>
        <w:rPr>
          <w:rFonts w:hint="default" w:asciiTheme="minorEastAsia" w:hAnsiTheme="minorEastAsia" w:eastAsiaTheme="minorEastAsia" w:cstheme="minorEastAsia"/>
          <w:spacing w:val="-15"/>
          <w:sz w:val="24"/>
          <w:szCs w:val="24"/>
          <w:lang w:val="en-US" w:eastAsia="zh-CN"/>
        </w:rPr>
      </w:pPr>
    </w:p>
    <w:p w14:paraId="74825DB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D60FB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745B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4F14F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65052C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95231C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2ED26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C38BA4A">
      <w:pPr>
        <w:pStyle w:val="7"/>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A002062">
      <w:pPr>
        <w:pStyle w:val="8"/>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381F0A1">
      <w:pPr>
        <w:rPr>
          <w:rFonts w:hint="eastAsia"/>
        </w:rPr>
      </w:pPr>
    </w:p>
    <w:p w14:paraId="4B65365F">
      <w:pPr>
        <w:pStyle w:val="8"/>
        <w:rPr>
          <w:rFonts w:hint="eastAsia"/>
        </w:rPr>
      </w:pPr>
    </w:p>
    <w:p w14:paraId="5E10F9F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F13C3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rPr>
      </w:pPr>
      <w:bookmarkStart w:id="15" w:name="_Toc29153"/>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bookmarkEnd w:id="15"/>
    </w:p>
    <w:p w14:paraId="2C4EFD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lang w:eastAsia="zh-CN"/>
        </w:rPr>
      </w:pPr>
      <w:bookmarkStart w:id="16" w:name="_Toc9659"/>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bookmarkEnd w:id="16"/>
    </w:p>
    <w:p w14:paraId="726B230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工程量清单详见附件</w:t>
      </w:r>
    </w:p>
    <w:p w14:paraId="6E6B4C1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bookmarkStart w:id="17" w:name="_Toc11121"/>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bookmarkEnd w:id="17"/>
    </w:p>
    <w:p w14:paraId="197E7C5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工期：30个日历天      地点：唐河县境内</w:t>
      </w:r>
    </w:p>
    <w:p w14:paraId="52AE1F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付款方式（应符合南阳市财政局关于印发《关于压缩各环节时间进一步优化政府采购营商环境的通知》（宛财购〔2022〕5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14:paraId="4179F1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8"/>
          <w:sz w:val="24"/>
          <w:szCs w:val="24"/>
          <w:lang w:val="en-US" w:eastAsia="zh-CN"/>
        </w:rPr>
        <w:t>缺陷责任期：自工程通过竣（交）工验收之日起计 24 个月</w:t>
      </w:r>
    </w:p>
    <w:p w14:paraId="180B3127">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54B5FBA8">
      <w:pPr>
        <w:pStyle w:val="2"/>
        <w:rPr>
          <w:spacing w:val="-1"/>
          <w:position w:val="24"/>
          <w:sz w:val="36"/>
          <w:szCs w:val="36"/>
          <w14:textOutline w14:w="2306" w14:cap="flat" w14:cmpd="sng">
            <w14:solidFill>
              <w14:srgbClr w14:val="000000"/>
            </w14:solidFill>
            <w14:prstDash w14:val="solid"/>
            <w14:miter w14:val="0"/>
          </w14:textOutline>
        </w:rPr>
      </w:pPr>
    </w:p>
    <w:p w14:paraId="1720CB5A">
      <w:pPr>
        <w:rPr>
          <w:spacing w:val="-1"/>
          <w:position w:val="24"/>
          <w:sz w:val="36"/>
          <w:szCs w:val="36"/>
          <w14:textOutline w14:w="2306" w14:cap="flat" w14:cmpd="sng">
            <w14:solidFill>
              <w14:srgbClr w14:val="000000"/>
            </w14:solidFill>
            <w14:prstDash w14:val="solid"/>
            <w14:miter w14:val="0"/>
          </w14:textOutline>
        </w:rPr>
      </w:pPr>
    </w:p>
    <w:p w14:paraId="24DC0362">
      <w:pPr>
        <w:rPr>
          <w:spacing w:val="-1"/>
          <w:position w:val="24"/>
          <w:sz w:val="36"/>
          <w:szCs w:val="36"/>
          <w14:textOutline w14:w="2306" w14:cap="flat" w14:cmpd="sng">
            <w14:solidFill>
              <w14:srgbClr w14:val="000000"/>
            </w14:solidFill>
            <w14:prstDash w14:val="solid"/>
            <w14:miter w14:val="0"/>
          </w14:textOutline>
        </w:rPr>
      </w:pPr>
    </w:p>
    <w:p w14:paraId="56BDC3D0">
      <w:pPr>
        <w:rPr>
          <w:spacing w:val="-1"/>
          <w:position w:val="24"/>
          <w:sz w:val="36"/>
          <w:szCs w:val="36"/>
          <w14:textOutline w14:w="2306" w14:cap="flat" w14:cmpd="sng">
            <w14:solidFill>
              <w14:srgbClr w14:val="000000"/>
            </w14:solidFill>
            <w14:prstDash w14:val="solid"/>
            <w14:miter w14:val="0"/>
          </w14:textOutline>
        </w:rPr>
      </w:pPr>
    </w:p>
    <w:p w14:paraId="4010D231">
      <w:pPr>
        <w:rPr>
          <w:spacing w:val="-1"/>
          <w:position w:val="24"/>
          <w:sz w:val="36"/>
          <w:szCs w:val="36"/>
          <w14:textOutline w14:w="2306" w14:cap="flat" w14:cmpd="sng">
            <w14:solidFill>
              <w14:srgbClr w14:val="000000"/>
            </w14:solidFill>
            <w14:prstDash w14:val="solid"/>
            <w14:miter w14:val="0"/>
          </w14:textOutline>
        </w:rPr>
      </w:pPr>
    </w:p>
    <w:p w14:paraId="4DF20AC5">
      <w:pPr>
        <w:rPr>
          <w:spacing w:val="-1"/>
          <w:position w:val="24"/>
          <w:sz w:val="36"/>
          <w:szCs w:val="36"/>
          <w14:textOutline w14:w="2306" w14:cap="flat" w14:cmpd="sng">
            <w14:solidFill>
              <w14:srgbClr w14:val="000000"/>
            </w14:solidFill>
            <w14:prstDash w14:val="solid"/>
            <w14:miter w14:val="0"/>
          </w14:textOutline>
        </w:rPr>
      </w:pPr>
    </w:p>
    <w:p w14:paraId="69A90696">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6C948A40">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4EF8C361">
      <w:pPr>
        <w:pStyle w:val="6"/>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5EFB65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CE4100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bookmarkStart w:id="18" w:name="_Toc8690"/>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bookmarkEnd w:id="18"/>
    </w:p>
    <w:p w14:paraId="00BA2D47">
      <w:pPr>
        <w:pStyle w:val="6"/>
        <w:keepNext w:val="0"/>
        <w:keepLines w:val="0"/>
        <w:pageBreakBefore w:val="0"/>
        <w:kinsoku/>
        <w:wordWrap w:val="0"/>
        <w:overflowPunct/>
        <w:topLinePunct w:val="0"/>
        <w:bidi w:val="0"/>
        <w:spacing w:line="220" w:lineRule="auto"/>
        <w:ind w:left="3861"/>
        <w:jc w:val="both"/>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36677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69589DD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0A7ABE5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07A938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6E0582C">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D866CB4">
            <w:pPr>
              <w:pStyle w:val="20"/>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196C6C11">
            <w:pPr>
              <w:pStyle w:val="2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14:paraId="17FA66C0">
            <w:pPr>
              <w:pStyle w:val="2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工程</w:t>
            </w:r>
          </w:p>
        </w:tc>
      </w:tr>
      <w:tr w14:paraId="4E8334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61B6B23">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0CF389E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20BF1742">
            <w:pPr>
              <w:pStyle w:val="20"/>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7E0A7EA3">
            <w:pPr>
              <w:pStyle w:val="20"/>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64985F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3BC55972">
            <w:pPr>
              <w:pStyle w:val="2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p>
          <w:p w14:paraId="22526B17">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37A5193">
            <w:pPr>
              <w:pStyle w:val="2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60183E63">
            <w:pPr>
              <w:pStyle w:val="2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00E3A2B3">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7AB95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E593EF8">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F9DBE2">
            <w:pPr>
              <w:pStyle w:val="2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7A363FCC">
            <w:pPr>
              <w:pStyle w:val="2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28B4669F">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2A334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FF5718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51E88E9">
            <w:pPr>
              <w:pStyle w:val="2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建筑业 </w:t>
            </w:r>
          </w:p>
          <w:p w14:paraId="795269E7">
            <w:pPr>
              <w:pStyle w:val="2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14:paraId="4A0C37A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14:paraId="12BECBF9">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5F011A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16D33A0">
            <w:pPr>
              <w:pStyle w:val="20"/>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rPr>
            </w:pPr>
          </w:p>
          <w:p w14:paraId="7358D8D1">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C07E5DA">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14:paraId="18E62F96">
            <w:pPr>
              <w:pStyle w:val="2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289F1691">
            <w:pPr>
              <w:pStyle w:val="20"/>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3230C4B0">
            <w:pPr>
              <w:pStyle w:val="20"/>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147A5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75840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FDBE6D5">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2"/>
                <w:sz w:val="24"/>
                <w:szCs w:val="24"/>
                <w:u w:val="none"/>
                <w:lang w:val="en-US" w:eastAsia="zh-CN"/>
              </w:rPr>
              <w:t>小写：1409099.62元    大写：壹佰肆拾万零玖仟零玖拾玖元陆角贰分</w:t>
            </w:r>
          </w:p>
        </w:tc>
      </w:tr>
      <w:tr w14:paraId="5218C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664C92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1EA3ED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7B001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9DCD5F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7F36ED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167E7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EE7C70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C17AF0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7FA31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C72D31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BAE101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2024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8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09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30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2921EA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6D64E5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458D30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14:paraId="0E1F0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F82018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DCB921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p w14:paraId="633EF868">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lang w:val="en-US" w:eastAsia="zh-CN"/>
              </w:rPr>
            </w:pPr>
            <w:r>
              <w:rPr>
                <w:rFonts w:hint="eastAsia" w:asciiTheme="minorEastAsia" w:hAnsiTheme="minorEastAsia" w:eastAsiaTheme="minorEastAsia" w:cstheme="minorEastAsia"/>
                <w:spacing w:val="14"/>
                <w:sz w:val="24"/>
                <w:szCs w:val="24"/>
                <w:lang w:val="en-US" w:eastAsia="zh-CN"/>
              </w:rPr>
              <w:t>由磋商小组推荐成交供应商2名，采购人出具成交确认书确定成交供应商。</w:t>
            </w:r>
          </w:p>
        </w:tc>
      </w:tr>
      <w:tr w14:paraId="7B07F9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36BB02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4B92F8A">
            <w:pPr>
              <w:pStyle w:val="20"/>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z w:val="24"/>
                <w:szCs w:val="24"/>
                <w:lang w:val="en-US" w:eastAsia="zh-CN"/>
              </w:rPr>
              <w:t>集中采购机构不收费</w:t>
            </w:r>
          </w:p>
          <w:p w14:paraId="555CE0C5">
            <w:pPr>
              <w:pStyle w:val="2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z w:val="24"/>
                <w:szCs w:val="24"/>
                <w:lang w:val="en-US" w:eastAsia="zh-CN"/>
              </w:rPr>
              <w:t>收费对象：</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采购人</w:t>
            </w: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pacing w:val="-13"/>
                <w:sz w:val="24"/>
                <w:szCs w:val="24"/>
                <w:lang w:val="en-US" w:eastAsia="zh-CN"/>
              </w:rPr>
              <w:t>中标人</w:t>
            </w:r>
          </w:p>
          <w:p w14:paraId="77243233">
            <w:pPr>
              <w:pStyle w:val="20"/>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13"/>
                <w:sz w:val="24"/>
                <w:szCs w:val="24"/>
                <w:lang w:val="en-US" w:eastAsia="zh-CN"/>
              </w:rPr>
              <w:t>收费标准：按照豫招协【2023】002号文规定之招标代理服务收费计算标准，向中标、成交供应商收取，不足1万按1万元收取。</w:t>
            </w:r>
          </w:p>
        </w:tc>
      </w:tr>
      <w:tr w14:paraId="02541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67D7106">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lang w:val="en-US" w:eastAsia="zh-CN"/>
              </w:rPr>
            </w:pPr>
            <w:r>
              <w:rPr>
                <w:color w:val="000000" w:themeColor="text1"/>
                <w:spacing w:val="0"/>
                <w:sz w:val="24"/>
                <w:szCs w:val="24"/>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06CBAEB7">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lang w:val="en-US" w:eastAsia="zh-CN"/>
              </w:rPr>
            </w:pPr>
            <w:r>
              <w:rPr>
                <w:color w:val="000000" w:themeColor="text1"/>
                <w:spacing w:val="0"/>
                <w:sz w:val="24"/>
                <w:szCs w:val="24"/>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69F0F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BE569C3">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22AEFF4">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递交响应性文件的截止之日5日前</w:t>
            </w:r>
          </w:p>
        </w:tc>
      </w:tr>
      <w:tr w14:paraId="338EA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58FA79E6">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38D30F14">
            <w:pPr>
              <w:pStyle w:val="2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lang w:val="en-US" w:eastAsia="zh-CN" w:bidi="ar-SA"/>
                <w14:textFill>
                  <w14:solidFill>
                    <w14:schemeClr w14:val="tx1"/>
                  </w14:solidFill>
                </w14:textFill>
              </w:rPr>
            </w:pPr>
            <w:r>
              <w:rPr>
                <w:color w:val="000000" w:themeColor="text1"/>
                <w:spacing w:val="0"/>
                <w:sz w:val="24"/>
                <w:szCs w:val="24"/>
                <w14:textFill>
                  <w14:solidFill>
                    <w14:schemeClr w14:val="tx1"/>
                  </w14:solidFill>
                </w14:textFill>
              </w:rPr>
              <w:t>“招标人”与“采购人”，“投标人”与“供应商”按照同一意思理解。</w:t>
            </w:r>
          </w:p>
        </w:tc>
      </w:tr>
    </w:tbl>
    <w:p w14:paraId="0B1E4CD7">
      <w:pPr>
        <w:pStyle w:val="6"/>
        <w:keepNext w:val="0"/>
        <w:keepLines w:val="0"/>
        <w:pageBreakBefore w:val="0"/>
        <w:kinsoku/>
        <w:wordWrap w:val="0"/>
        <w:overflowPunct/>
        <w:topLinePunct w:val="0"/>
        <w:bidi w:val="0"/>
        <w:spacing w:before="91" w:line="360" w:lineRule="auto"/>
        <w:ind w:left="3844"/>
        <w:jc w:val="both"/>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7FE3C07E">
      <w:pPr>
        <w:pStyle w:val="6"/>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rPr>
      </w:pPr>
      <w:bookmarkStart w:id="19" w:name="_Toc9525"/>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bookmarkEnd w:id="19"/>
    </w:p>
    <w:p w14:paraId="26AFC5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1DABF7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14:paraId="388E324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67CF5C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DD88A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625B64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1409099.62元</w:t>
      </w:r>
      <w:r>
        <w:rPr>
          <w:rFonts w:hint="eastAsia" w:asciiTheme="minorEastAsia" w:hAnsiTheme="minorEastAsia" w:eastAsiaTheme="minorEastAsia" w:cstheme="minorEastAsia"/>
          <w:spacing w:val="-9"/>
          <w:sz w:val="24"/>
          <w:szCs w:val="24"/>
        </w:rPr>
        <w:t>。</w:t>
      </w:r>
    </w:p>
    <w:p w14:paraId="1CB9C78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163666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2CF01C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7CCA0D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14:paraId="5B4EE85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14:paraId="7C4C15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441670D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25B3C0C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D6FBC8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6682CC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以及唐河县财政局的具体规定</w:t>
      </w:r>
      <w:r>
        <w:rPr>
          <w:rFonts w:hint="eastAsia" w:asciiTheme="minorEastAsia" w:hAnsiTheme="minorEastAsia" w:eastAsiaTheme="minorEastAsia" w:cstheme="minorEastAsia"/>
          <w:spacing w:val="5"/>
          <w:sz w:val="24"/>
          <w:szCs w:val="24"/>
        </w:rPr>
        <w:t>。</w:t>
      </w:r>
    </w:p>
    <w:p w14:paraId="5623E7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263C2F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48150C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64AFC6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3D1F1A0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620E64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730394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1094BB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70D7916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6E05C8C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F5C1D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65BCD1F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2E1B1F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640A9A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48EFF22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4F5EE6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60746AC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7875F2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14:paraId="1F5D3F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71B4D78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14:paraId="40CF441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147B4CC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6D5C71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2FD3526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14:paraId="02FE75E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14:paraId="2A7D746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010F0AE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139F9FD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1BFF46F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0E4938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4A1E17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1F7A03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0B234F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22649E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700489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14:paraId="748087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75346B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6.采购范围及适用法律</w:t>
      </w:r>
    </w:p>
    <w:p w14:paraId="02F79EA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687E5C1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6F4FA47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14:paraId="417F9CE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lang w:val="en-US" w:eastAsia="zh-CN" w:bidi="ar-SA"/>
        </w:rPr>
        <w:t>服务。</w:t>
      </w:r>
    </w:p>
    <w:p w14:paraId="0636C290">
      <w:pPr>
        <w:pStyle w:val="6"/>
        <w:keepNext w:val="0"/>
        <w:keepLines w:val="0"/>
        <w:pageBreakBefore w:val="0"/>
        <w:kinsoku/>
        <w:wordWrap w:val="0"/>
        <w:overflowPunct/>
        <w:topLinePunct w:val="0"/>
        <w:bidi w:val="0"/>
        <w:spacing w:before="91" w:line="360" w:lineRule="auto"/>
        <w:jc w:val="both"/>
        <w:outlineLvl w:val="1"/>
        <w:rPr>
          <w:rFonts w:hint="eastAsia"/>
          <w:sz w:val="24"/>
          <w:szCs w:val="24"/>
          <w:lang w:val="en-US" w:eastAsia="zh-CN"/>
        </w:rPr>
      </w:pPr>
      <w:bookmarkStart w:id="20" w:name="_Toc11788"/>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bookmarkEnd w:id="20"/>
    </w:p>
    <w:p w14:paraId="410128C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14:paraId="129023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14:paraId="4743E2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14:paraId="730C6B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6DF496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5F22E33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14:paraId="2C5965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658402C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7EEF303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013E2F3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14:paraId="5EB31AD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14:paraId="4322D50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14:paraId="20061C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14:paraId="499ED6B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7E7541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14:paraId="076C5E57">
      <w:pPr>
        <w:pStyle w:val="6"/>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lang w:val="en-US" w:eastAsia="zh-CN"/>
        </w:rPr>
      </w:pPr>
      <w:bookmarkStart w:id="21" w:name="_Toc18131"/>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bookmarkEnd w:id="21"/>
    </w:p>
    <w:p w14:paraId="748597E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14:paraId="17E814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7914EB3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14:paraId="09C496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1F060F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14:paraId="62BA44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14:paraId="3C56C1EB">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2942BAB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28C4593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14:paraId="3F40114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7B092CB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7DBB34C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2B845EE7">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14:paraId="3F4F821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2F54BFD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14:paraId="312436F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13BC567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14:paraId="40A531B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629C262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3436DF8C">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14:paraId="5EB956D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14:paraId="48CE973A">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14:paraId="3EBB5207">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14:paraId="330DEB7C">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14:paraId="2A538143">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64306F23">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0161C5B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14:paraId="5D02EB9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14:paraId="7FB090C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13.2 竞争性磋商文件要求盖章的内容，一般通过CA证书加盖电子签章。</w:t>
      </w:r>
    </w:p>
    <w:p w14:paraId="66F66714">
      <w:pPr>
        <w:pStyle w:val="6"/>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lang w:val="en-US" w:eastAsia="zh-CN" w:bidi="ar-SA"/>
        </w:rPr>
      </w:pPr>
      <w:bookmarkStart w:id="22" w:name="_Toc24840"/>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bookmarkEnd w:id="22"/>
    </w:p>
    <w:p w14:paraId="0DA27B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14:paraId="6A3BED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5CD5081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14:paraId="50287073">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14:paraId="42EF4CF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14:paraId="26D6F8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14:paraId="27BEFB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61D9CDE5">
      <w:pPr>
        <w:pStyle w:val="6"/>
        <w:keepNext w:val="0"/>
        <w:keepLines w:val="0"/>
        <w:pageBreakBefore w:val="0"/>
        <w:kinsoku/>
        <w:wordWrap w:val="0"/>
        <w:overflowPunct/>
        <w:topLinePunct w:val="0"/>
        <w:bidi w:val="0"/>
        <w:spacing w:before="358" w:line="360" w:lineRule="auto"/>
        <w:jc w:val="center"/>
        <w:outlineLvl w:val="0"/>
        <w:rPr>
          <w:spacing w:val="-2"/>
          <w:sz w:val="24"/>
          <w:szCs w:val="24"/>
          <w14:textOutline w14:w="1537" w14:cap="flat" w14:cmpd="sng">
            <w14:solidFill>
              <w14:srgbClr w14:val="000000"/>
            </w14:solidFill>
            <w14:prstDash w14:val="solid"/>
            <w14:miter w14:val="0"/>
          </w14:textOutline>
        </w:rPr>
      </w:pPr>
      <w:bookmarkStart w:id="23" w:name="_Toc10621"/>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bookmarkEnd w:id="23"/>
    </w:p>
    <w:p w14:paraId="1D587B24">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4" w:name="_Toc31954"/>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bookmarkEnd w:id="24"/>
    </w:p>
    <w:p w14:paraId="66F5887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14:paraId="2E2F12CD">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5" w:name="_Toc26340"/>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bookmarkEnd w:id="25"/>
    </w:p>
    <w:p w14:paraId="29C5844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竞争性磋商文件经采购人书面确认后，将在指定媒体和唐河县公共资源交易中心网发布竞争性磋商公告。供应商按照公告和竞争性磋商文件要求制作并递交响应文件。</w:t>
      </w:r>
    </w:p>
    <w:p w14:paraId="02AFA1BD">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6" w:name="_Toc32234"/>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bookmarkEnd w:id="26"/>
    </w:p>
    <w:p w14:paraId="084EE19B">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39BE71C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14:paraId="6F32A7A0">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14:paraId="00E2471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79A7499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7AF9293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4C4D37E0">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7" w:name="_Toc29911"/>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bookmarkEnd w:id="27"/>
    </w:p>
    <w:p w14:paraId="7632790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bookmarkStart w:id="28" w:name="_Toc26883"/>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8"/>
    </w:p>
    <w:p w14:paraId="278E391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bookmarkStart w:id="29" w:name="_Toc6867"/>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bookmarkEnd w:id="29"/>
    </w:p>
    <w:p w14:paraId="5FD2364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14:paraId="7F51225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19"/>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0D095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13B83830">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058" w:type="dxa"/>
            <w:vAlign w:val="top"/>
          </w:tcPr>
          <w:p w14:paraId="1C8D81D2">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4773" w:type="dxa"/>
            <w:vAlign w:val="top"/>
          </w:tcPr>
          <w:p w14:paraId="7498DA7D">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3227" w:type="dxa"/>
            <w:vAlign w:val="top"/>
          </w:tcPr>
          <w:p w14:paraId="3449A65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52CE1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14:paraId="228580A1">
            <w:pPr>
              <w:pStyle w:val="20"/>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6FB90C40">
            <w:pPr>
              <w:pStyle w:val="20"/>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58" w:type="dxa"/>
            <w:vAlign w:val="center"/>
          </w:tcPr>
          <w:p w14:paraId="5786DC3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4773" w:type="dxa"/>
            <w:vAlign w:val="top"/>
          </w:tcPr>
          <w:p w14:paraId="3FF55F4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（1）供应商具有有效的营业执照；</w:t>
            </w:r>
          </w:p>
          <w:p w14:paraId="3D40CAE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（2）供应商须具有市政公用工程施工总承包叁级及以上资质，同时具备有效的企业安全生产许可证，并在人员、设备、资金等方面具备相应的专业能力；</w:t>
            </w:r>
          </w:p>
          <w:p w14:paraId="2AC15F8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（3）供应商拟派项目经理须具有相关专业二级及以上注册建造师执业资格证书、有效期内安全生产考核合格证书，企业出具的拟任项目经理无在建承诺书；</w:t>
            </w:r>
          </w:p>
          <w:p w14:paraId="3501E9F9">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（4）供应商参加政府采购活动近三年内，在经营活动中没有重大违纪记录（投标人自行承诺，格式自拟，加盖公章）； </w:t>
            </w:r>
          </w:p>
          <w:p w14:paraId="599564F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p>
          <w:p w14:paraId="23F017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（6）供应商须具有良好的商业信誉和健全的财务会计制度：供应商需提供2023年度财务报表或财务审计报告（若成立不足一年的公司，则提供成立月份以来的企业财务报表）；</w:t>
            </w:r>
          </w:p>
          <w:p w14:paraId="1C9A0A59">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（7）供应商须具有近一年内任意三个月依法缴纳税收的良好记录（新成立企业不足3个月的自成立当月起计算）； </w:t>
            </w:r>
          </w:p>
          <w:p w14:paraId="2EB0AC9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（8）本次招标不接受联合体投标，不允许分包和转包；</w:t>
            </w:r>
          </w:p>
          <w:p w14:paraId="29E7792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（9）满足法律、行政法规及本项目磋商文件规定的其他条件。</w:t>
            </w:r>
          </w:p>
        </w:tc>
        <w:tc>
          <w:tcPr>
            <w:tcW w:w="3227" w:type="dxa"/>
            <w:vAlign w:val="top"/>
          </w:tcPr>
          <w:p w14:paraId="3DFB4FA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14:paraId="4CAECC3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56D39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4FFFACC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5F2F5D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3853E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vAlign w:val="top"/>
          </w:tcPr>
          <w:p w14:paraId="5A84FE32">
            <w:pPr>
              <w:pStyle w:val="20"/>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058" w:type="dxa"/>
            <w:vAlign w:val="top"/>
          </w:tcPr>
          <w:p w14:paraId="2E2D17B5">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4773" w:type="dxa"/>
            <w:vAlign w:val="top"/>
          </w:tcPr>
          <w:p w14:paraId="57B795F6">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3227" w:type="dxa"/>
            <w:vAlign w:val="top"/>
          </w:tcPr>
          <w:p w14:paraId="3999ED3B">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463C4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9" w:hRule="atLeast"/>
        </w:trPr>
        <w:tc>
          <w:tcPr>
            <w:tcW w:w="721" w:type="dxa"/>
            <w:vAlign w:val="top"/>
          </w:tcPr>
          <w:p w14:paraId="3796E931">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0AB6D3E">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A391A7C">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349799EE">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62BEAB89">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FA9480A">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4A3A2733">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71403171">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C45EDDF">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74A1FFB8">
            <w:pPr>
              <w:pStyle w:val="20"/>
              <w:keepNext w:val="0"/>
              <w:keepLines w:val="0"/>
              <w:pageBreakBefore w:val="0"/>
              <w:kinsoku/>
              <w:wordWrap w:val="0"/>
              <w:overflowPunct/>
              <w:topLinePunct w:val="0"/>
              <w:bidi w:val="0"/>
              <w:spacing w:before="49" w:line="199"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058" w:type="dxa"/>
            <w:vAlign w:val="top"/>
          </w:tcPr>
          <w:p w14:paraId="3796DF31">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B1A8795">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9461143">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EF811D8">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70D0AFC">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D812D17">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C69A288">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4EFAA9E">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0829A31">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7DD83A8">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4773" w:type="dxa"/>
            <w:vAlign w:val="top"/>
          </w:tcPr>
          <w:p w14:paraId="43F8AF46">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2D25283F">
            <w:pPr>
              <w:pStyle w:val="20"/>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7FAF602">
            <w:pPr>
              <w:pStyle w:val="20"/>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3227" w:type="dxa"/>
            <w:vAlign w:val="top"/>
          </w:tcPr>
          <w:p w14:paraId="1767FAEF">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C1F1BB8">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3088F37">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9530CC4">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BAB9BF6">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7873E2A">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4FDD571">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7C00035">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F6FA1EF">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93B93D6">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2526B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vAlign w:val="top"/>
          </w:tcPr>
          <w:p w14:paraId="1EBB7E8B">
            <w:pPr>
              <w:pStyle w:val="20"/>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58" w:type="dxa"/>
            <w:vAlign w:val="top"/>
          </w:tcPr>
          <w:p w14:paraId="5C22B8F8">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4773" w:type="dxa"/>
            <w:vAlign w:val="top"/>
          </w:tcPr>
          <w:p w14:paraId="4008C92B">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3227" w:type="dxa"/>
            <w:vAlign w:val="top"/>
          </w:tcPr>
          <w:p w14:paraId="2BC091A2">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66C21C6D">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按照唐河县财政局《关于在政府采购活动中试行供应商资格信用承诺制的通知》唐财购[2021]18号的要求，供应商在投标(响应)时，按照规定提供“投标承诺函”(详见采购文件)的，无需再提交上述（6）、（7）的证明材料。供应商在中标(成交)后，应将上述由投标承诺函替代的证明材料提交采购人、采购代理机构，证明材料将随公告一并公示。</w:t>
      </w:r>
    </w:p>
    <w:p w14:paraId="51F508B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b/>
          <w:bCs/>
          <w:snapToGrid w:val="0"/>
          <w:color w:val="000000"/>
          <w:kern w:val="0"/>
          <w:sz w:val="24"/>
          <w:szCs w:val="24"/>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14:paraId="71EE3A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p w14:paraId="52A82F5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tbl>
      <w:tblPr>
        <w:tblStyle w:val="15"/>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CD5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blHeader/>
          <w:jc w:val="center"/>
        </w:trPr>
        <w:tc>
          <w:tcPr>
            <w:tcW w:w="879" w:type="dxa"/>
            <w:noWrap w:val="0"/>
            <w:vAlign w:val="center"/>
          </w:tcPr>
          <w:p w14:paraId="5D14BBFA">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rPr>
              <w:t>序</w:t>
            </w:r>
            <w:r>
              <w:rPr>
                <w:rFonts w:hint="eastAsia" w:ascii="宋体" w:hAnsi="宋体" w:cs="宋体"/>
                <w:b/>
                <w:snapToGrid w:val="0"/>
                <w:color w:val="000000"/>
                <w:kern w:val="0"/>
                <w:sz w:val="24"/>
                <w:lang w:eastAsia="en-US"/>
              </w:rPr>
              <w:t>号</w:t>
            </w:r>
          </w:p>
        </w:tc>
        <w:tc>
          <w:tcPr>
            <w:tcW w:w="3621" w:type="dxa"/>
            <w:noWrap w:val="0"/>
            <w:vAlign w:val="center"/>
          </w:tcPr>
          <w:p w14:paraId="5FA0F9CB">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评审因素</w:t>
            </w:r>
          </w:p>
        </w:tc>
        <w:tc>
          <w:tcPr>
            <w:tcW w:w="5259" w:type="dxa"/>
            <w:noWrap w:val="0"/>
            <w:vAlign w:val="center"/>
          </w:tcPr>
          <w:p w14:paraId="26F0FC50">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lang w:eastAsia="en-US"/>
              </w:rPr>
            </w:pPr>
            <w:r>
              <w:rPr>
                <w:rFonts w:hint="eastAsia" w:ascii="宋体" w:hAnsi="宋体" w:cs="宋体"/>
                <w:b/>
                <w:snapToGrid w:val="0"/>
                <w:color w:val="000000"/>
                <w:kern w:val="0"/>
                <w:sz w:val="24"/>
                <w:lang w:eastAsia="en-US"/>
              </w:rPr>
              <w:t>评审标准</w:t>
            </w:r>
          </w:p>
        </w:tc>
      </w:tr>
      <w:tr w14:paraId="452D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1319253E">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1</w:t>
            </w:r>
          </w:p>
        </w:tc>
        <w:tc>
          <w:tcPr>
            <w:tcW w:w="3621" w:type="dxa"/>
            <w:noWrap w:val="0"/>
            <w:vAlign w:val="center"/>
          </w:tcPr>
          <w:p w14:paraId="2AB6B366">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供应商名称</w:t>
            </w:r>
          </w:p>
        </w:tc>
        <w:tc>
          <w:tcPr>
            <w:tcW w:w="5259" w:type="dxa"/>
            <w:noWrap w:val="0"/>
            <w:vAlign w:val="center"/>
          </w:tcPr>
          <w:p w14:paraId="13A3E72A">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sz w:val="24"/>
              </w:rPr>
              <w:t>与营业执照或其他资格证明文件（</w:t>
            </w:r>
            <w:r>
              <w:rPr>
                <w:rFonts w:hint="eastAsia" w:ascii="宋体" w:hAnsi="宋体" w:cs="宋体"/>
                <w:spacing w:val="-2"/>
                <w:sz w:val="24"/>
              </w:rPr>
              <w:t>如事业单位法人证书等</w:t>
            </w:r>
            <w:r>
              <w:rPr>
                <w:rFonts w:hint="eastAsia"/>
                <w:sz w:val="24"/>
              </w:rPr>
              <w:t>）一致</w:t>
            </w:r>
          </w:p>
        </w:tc>
      </w:tr>
      <w:tr w14:paraId="00B3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79" w:type="dxa"/>
            <w:noWrap w:val="0"/>
            <w:vAlign w:val="center"/>
          </w:tcPr>
          <w:p w14:paraId="6511802B">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2</w:t>
            </w:r>
          </w:p>
        </w:tc>
        <w:tc>
          <w:tcPr>
            <w:tcW w:w="3621" w:type="dxa"/>
            <w:noWrap w:val="0"/>
            <w:vAlign w:val="center"/>
          </w:tcPr>
          <w:p w14:paraId="7A88F32E">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响应文件签字盖章</w:t>
            </w:r>
          </w:p>
        </w:tc>
        <w:tc>
          <w:tcPr>
            <w:tcW w:w="5259" w:type="dxa"/>
            <w:noWrap w:val="0"/>
            <w:vAlign w:val="center"/>
          </w:tcPr>
          <w:p w14:paraId="656A49E5">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符合竞争性磋商文件要求</w:t>
            </w:r>
          </w:p>
        </w:tc>
      </w:tr>
      <w:tr w14:paraId="165F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9" w:type="dxa"/>
            <w:noWrap w:val="0"/>
            <w:vAlign w:val="center"/>
          </w:tcPr>
          <w:p w14:paraId="43E1AE4D">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3</w:t>
            </w:r>
          </w:p>
        </w:tc>
        <w:tc>
          <w:tcPr>
            <w:tcW w:w="3621" w:type="dxa"/>
            <w:noWrap w:val="0"/>
            <w:vAlign w:val="center"/>
          </w:tcPr>
          <w:p w14:paraId="146DD11A">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响应文件格式</w:t>
            </w:r>
          </w:p>
        </w:tc>
        <w:tc>
          <w:tcPr>
            <w:tcW w:w="5259" w:type="dxa"/>
            <w:noWrap w:val="0"/>
            <w:vAlign w:val="center"/>
          </w:tcPr>
          <w:p w14:paraId="1072847B">
            <w:pPr>
              <w:widowControl/>
              <w:kinsoku w:val="0"/>
              <w:autoSpaceDE w:val="0"/>
              <w:autoSpaceDN w:val="0"/>
              <w:adjustRightInd w:val="0"/>
              <w:snapToGrid w:val="0"/>
              <w:ind w:left="43"/>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符合第六章</w:t>
            </w:r>
            <w:r>
              <w:rPr>
                <w:rFonts w:ascii="宋体" w:hAnsi="宋体" w:cs="宋体"/>
                <w:snapToGrid w:val="0"/>
                <w:color w:val="000000"/>
                <w:kern w:val="0"/>
                <w:sz w:val="24"/>
              </w:rPr>
              <w:t>“</w:t>
            </w:r>
            <w:r>
              <w:rPr>
                <w:rFonts w:hint="eastAsia" w:ascii="宋体" w:hAnsi="宋体" w:cs="宋体"/>
                <w:snapToGrid w:val="0"/>
                <w:color w:val="000000"/>
                <w:kern w:val="0"/>
                <w:sz w:val="24"/>
              </w:rPr>
              <w:t>响应文件格式</w:t>
            </w:r>
            <w:r>
              <w:rPr>
                <w:rFonts w:ascii="宋体" w:hAnsi="宋体" w:cs="宋体"/>
                <w:snapToGrid w:val="0"/>
                <w:color w:val="000000"/>
                <w:kern w:val="0"/>
                <w:sz w:val="24"/>
              </w:rPr>
              <w:t>”</w:t>
            </w:r>
            <w:r>
              <w:rPr>
                <w:rFonts w:hint="eastAsia" w:ascii="宋体" w:hAnsi="宋体" w:cs="宋体"/>
                <w:snapToGrid w:val="0"/>
                <w:color w:val="000000"/>
                <w:kern w:val="0"/>
                <w:sz w:val="24"/>
              </w:rPr>
              <w:t>的规定</w:t>
            </w:r>
          </w:p>
        </w:tc>
      </w:tr>
      <w:tr w14:paraId="1006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9" w:type="dxa"/>
            <w:noWrap w:val="0"/>
            <w:vAlign w:val="center"/>
          </w:tcPr>
          <w:p w14:paraId="6EB17B2C">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4</w:t>
            </w:r>
          </w:p>
        </w:tc>
        <w:tc>
          <w:tcPr>
            <w:tcW w:w="3621" w:type="dxa"/>
            <w:noWrap w:val="0"/>
            <w:vAlign w:val="center"/>
          </w:tcPr>
          <w:p w14:paraId="57747491">
            <w:pPr>
              <w:widowControl/>
              <w:kinsoku w:val="0"/>
              <w:autoSpaceDE w:val="0"/>
              <w:autoSpaceDN w:val="0"/>
              <w:adjustRightInd w:val="0"/>
              <w:snapToGrid w:val="0"/>
              <w:spacing w:before="157"/>
              <w:ind w:left="498"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报价唯一</w:t>
            </w:r>
          </w:p>
        </w:tc>
        <w:tc>
          <w:tcPr>
            <w:tcW w:w="5259" w:type="dxa"/>
            <w:noWrap w:val="0"/>
            <w:vAlign w:val="center"/>
          </w:tcPr>
          <w:p w14:paraId="73EB3C55">
            <w:pPr>
              <w:widowControl/>
              <w:kinsoku w:val="0"/>
              <w:autoSpaceDE w:val="0"/>
              <w:autoSpaceDN w:val="0"/>
              <w:adjustRightInd w:val="0"/>
              <w:snapToGrid w:val="0"/>
              <w:spacing w:before="157"/>
              <w:ind w:left="4"/>
              <w:jc w:val="center"/>
              <w:textAlignment w:val="baseline"/>
              <w:rPr>
                <w:rFonts w:ascii="宋体" w:hAnsi="宋体" w:cs="宋体"/>
                <w:snapToGrid w:val="0"/>
                <w:color w:val="000000"/>
                <w:kern w:val="0"/>
                <w:sz w:val="24"/>
              </w:rPr>
            </w:pPr>
            <w:r>
              <w:rPr>
                <w:rFonts w:hint="eastAsia" w:ascii="宋体" w:hAnsi="宋体" w:cs="宋体"/>
                <w:snapToGrid w:val="0"/>
                <w:color w:val="000000"/>
                <w:kern w:val="0"/>
                <w:sz w:val="24"/>
              </w:rPr>
              <w:t>只有一个有效报价且不超过最高限价</w:t>
            </w:r>
          </w:p>
        </w:tc>
      </w:tr>
      <w:tr w14:paraId="1818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6D91BBC9">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5</w:t>
            </w:r>
          </w:p>
        </w:tc>
        <w:tc>
          <w:tcPr>
            <w:tcW w:w="3621" w:type="dxa"/>
            <w:noWrap w:val="0"/>
            <w:vAlign w:val="center"/>
          </w:tcPr>
          <w:p w14:paraId="43749187">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响应范围</w:t>
            </w:r>
          </w:p>
        </w:tc>
        <w:tc>
          <w:tcPr>
            <w:tcW w:w="5259" w:type="dxa"/>
            <w:noWrap w:val="0"/>
            <w:vAlign w:val="center"/>
          </w:tcPr>
          <w:p w14:paraId="17CBA9C0">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14:paraId="3567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79" w:type="dxa"/>
            <w:noWrap w:val="0"/>
            <w:vAlign w:val="center"/>
          </w:tcPr>
          <w:p w14:paraId="7987DBC0">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6</w:t>
            </w:r>
          </w:p>
        </w:tc>
        <w:tc>
          <w:tcPr>
            <w:tcW w:w="3621" w:type="dxa"/>
            <w:noWrap w:val="0"/>
            <w:vAlign w:val="center"/>
          </w:tcPr>
          <w:p w14:paraId="3F426EB7">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工期</w:t>
            </w:r>
          </w:p>
        </w:tc>
        <w:tc>
          <w:tcPr>
            <w:tcW w:w="5259" w:type="dxa"/>
            <w:noWrap w:val="0"/>
            <w:vAlign w:val="center"/>
          </w:tcPr>
          <w:p w14:paraId="60D4079B">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14:paraId="2BC2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879" w:type="dxa"/>
            <w:noWrap w:val="0"/>
            <w:vAlign w:val="center"/>
          </w:tcPr>
          <w:p w14:paraId="34746DD0">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7</w:t>
            </w:r>
          </w:p>
        </w:tc>
        <w:tc>
          <w:tcPr>
            <w:tcW w:w="3621" w:type="dxa"/>
            <w:noWrap w:val="0"/>
            <w:vAlign w:val="center"/>
          </w:tcPr>
          <w:p w14:paraId="24FF63F2">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lang w:eastAsia="zh-CN"/>
              </w:rPr>
            </w:pPr>
            <w:r>
              <w:rPr>
                <w:rFonts w:hint="eastAsia" w:ascii="宋体" w:hAnsi="宋体" w:eastAsia="宋体" w:cs="宋体"/>
                <w:snapToGrid w:val="0"/>
                <w:color w:val="000000"/>
                <w:kern w:val="0"/>
                <w:sz w:val="24"/>
                <w:lang w:val="en-US" w:eastAsia="zh-CN"/>
              </w:rPr>
              <w:t>缺陷责任期</w:t>
            </w:r>
          </w:p>
        </w:tc>
        <w:tc>
          <w:tcPr>
            <w:tcW w:w="5259" w:type="dxa"/>
            <w:noWrap w:val="0"/>
            <w:vAlign w:val="center"/>
          </w:tcPr>
          <w:p w14:paraId="4E8969BA">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14:paraId="540F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79" w:type="dxa"/>
            <w:noWrap w:val="0"/>
            <w:vAlign w:val="center"/>
          </w:tcPr>
          <w:p w14:paraId="318C024D">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8</w:t>
            </w:r>
          </w:p>
        </w:tc>
        <w:tc>
          <w:tcPr>
            <w:tcW w:w="3621" w:type="dxa"/>
            <w:noWrap w:val="0"/>
            <w:vAlign w:val="center"/>
          </w:tcPr>
          <w:p w14:paraId="78A16462">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质量要求</w:t>
            </w:r>
          </w:p>
        </w:tc>
        <w:tc>
          <w:tcPr>
            <w:tcW w:w="5259" w:type="dxa"/>
            <w:noWrap w:val="0"/>
            <w:vAlign w:val="center"/>
          </w:tcPr>
          <w:p w14:paraId="6CD30B24">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r w14:paraId="7463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9" w:type="dxa"/>
            <w:noWrap w:val="0"/>
            <w:vAlign w:val="center"/>
          </w:tcPr>
          <w:p w14:paraId="43EACDD9">
            <w:pPr>
              <w:widowControl/>
              <w:kinsoku w:val="0"/>
              <w:autoSpaceDE w:val="0"/>
              <w:autoSpaceDN w:val="0"/>
              <w:adjustRightInd w:val="0"/>
              <w:snapToGrid w:val="0"/>
              <w:jc w:val="center"/>
              <w:textAlignment w:val="baseline"/>
              <w:rPr>
                <w:rFonts w:ascii="宋体" w:hAnsi="宋体" w:cs="宋体"/>
                <w:bCs/>
                <w:snapToGrid w:val="0"/>
                <w:color w:val="000000"/>
                <w:kern w:val="0"/>
                <w:sz w:val="24"/>
              </w:rPr>
            </w:pPr>
            <w:r>
              <w:rPr>
                <w:rFonts w:hint="eastAsia" w:ascii="宋体" w:hAnsi="宋体" w:cs="宋体"/>
                <w:bCs/>
                <w:snapToGrid w:val="0"/>
                <w:color w:val="000000"/>
                <w:kern w:val="0"/>
                <w:sz w:val="24"/>
              </w:rPr>
              <w:t>9</w:t>
            </w:r>
          </w:p>
        </w:tc>
        <w:tc>
          <w:tcPr>
            <w:tcW w:w="3621" w:type="dxa"/>
            <w:noWrap w:val="0"/>
            <w:vAlign w:val="center"/>
          </w:tcPr>
          <w:p w14:paraId="515DACCB">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lang w:eastAsia="en-US"/>
              </w:rPr>
              <w:t>响应有效期</w:t>
            </w:r>
          </w:p>
        </w:tc>
        <w:tc>
          <w:tcPr>
            <w:tcW w:w="5259" w:type="dxa"/>
            <w:noWrap w:val="0"/>
            <w:vAlign w:val="center"/>
          </w:tcPr>
          <w:p w14:paraId="00A1DCB5">
            <w:pPr>
              <w:widowControl/>
              <w:kinsoku w:val="0"/>
              <w:autoSpaceDE w:val="0"/>
              <w:autoSpaceDN w:val="0"/>
              <w:adjustRightInd w:val="0"/>
              <w:snapToGrid w:val="0"/>
              <w:jc w:val="center"/>
              <w:textAlignment w:val="baseline"/>
              <w:rPr>
                <w:rFonts w:ascii="宋体" w:hAnsi="宋体" w:cs="宋体"/>
                <w:snapToGrid w:val="0"/>
                <w:color w:val="000000"/>
                <w:kern w:val="0"/>
                <w:sz w:val="24"/>
                <w:lang w:eastAsia="en-US"/>
              </w:rPr>
            </w:pPr>
            <w:r>
              <w:rPr>
                <w:rFonts w:hint="eastAsia" w:ascii="宋体" w:hAnsi="宋体" w:cs="宋体"/>
                <w:snapToGrid w:val="0"/>
                <w:color w:val="000000"/>
                <w:kern w:val="0"/>
                <w:sz w:val="24"/>
              </w:rPr>
              <w:t>符合竞争性磋商文件要求</w:t>
            </w:r>
          </w:p>
        </w:tc>
      </w:tr>
    </w:tbl>
    <w:p w14:paraId="532B26B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1882E9F2">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0D2E8A9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2A84528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14:paraId="089919A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7A64D75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3F7BB59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14:paraId="59D18C8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7E99ACA6">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040F98E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加密的；</w:t>
      </w:r>
    </w:p>
    <w:p w14:paraId="563F9369">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14:paraId="134CEF2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519CD126">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14B46FEB">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6D8D59F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00FA14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14:paraId="174700B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14:paraId="1E3EED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14:paraId="3D5BC19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14:paraId="3819220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14:paraId="0C27DFD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7F1553C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4AB98E0B">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5FB0602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14:paraId="76001DBD">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2812793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14:paraId="4BCDAF0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3FB7CF9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269B02C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14:paraId="7B260B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14:paraId="498F816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14:paraId="24D65D8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14:paraId="055A02C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14:paraId="795E53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14:paraId="73F7C88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481162E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14:paraId="7C0E8F4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2</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6E5A9C7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14:paraId="53DE88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14:paraId="62F70A2D">
      <w:pPr>
        <w:pStyle w:val="6"/>
        <w:keepNext w:val="0"/>
        <w:keepLines w:val="0"/>
        <w:pageBreakBefore w:val="0"/>
        <w:kinsoku/>
        <w:wordWrap w:val="0"/>
        <w:overflowPunct/>
        <w:topLinePunct w:val="0"/>
        <w:bidi w:val="0"/>
        <w:spacing w:before="78" w:line="221" w:lineRule="auto"/>
        <w:jc w:val="center"/>
        <w:outlineLvl w:val="1"/>
        <w:rPr>
          <w:spacing w:val="-2"/>
          <w:sz w:val="24"/>
          <w:szCs w:val="24"/>
          <w14:textOutline w14:w="1537" w14:cap="flat" w14:cmpd="sng">
            <w14:solidFill>
              <w14:srgbClr w14:val="000000"/>
            </w14:solidFill>
            <w14:prstDash w14:val="solid"/>
            <w14:miter w14:val="0"/>
          </w14:textOutline>
        </w:rPr>
      </w:pPr>
      <w:bookmarkStart w:id="30" w:name="_Toc20187"/>
      <w:r>
        <w:rPr>
          <w:spacing w:val="-2"/>
          <w:sz w:val="24"/>
          <w:szCs w:val="24"/>
          <w14:textOutline w14:w="1537" w14:cap="flat" w14:cmpd="sng">
            <w14:solidFill>
              <w14:srgbClr w14:val="000000"/>
            </w14:solidFill>
            <w14:prstDash w14:val="solid"/>
            <w14:miter w14:val="0"/>
          </w14:textOutline>
        </w:rPr>
        <w:t>评审标准</w:t>
      </w:r>
      <w:bookmarkEnd w:id="30"/>
    </w:p>
    <w:tbl>
      <w:tblPr>
        <w:tblStyle w:val="19"/>
        <w:tblW w:w="97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14:paraId="77BDE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14:paraId="5B9F692C">
            <w:pPr>
              <w:keepNext w:val="0"/>
              <w:keepLines w:val="0"/>
              <w:pageBreakBefore w:val="0"/>
              <w:kinsoku/>
              <w:wordWrap w:val="0"/>
              <w:overflowPunct/>
              <w:topLinePunct w:val="0"/>
              <w:bidi w:val="0"/>
              <w:spacing w:before="40" w:line="208" w:lineRule="auto"/>
              <w:ind w:left="19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595" w:type="dxa"/>
            <w:vAlign w:val="top"/>
          </w:tcPr>
          <w:p w14:paraId="4EB88A86">
            <w:pPr>
              <w:keepNext w:val="0"/>
              <w:keepLines w:val="0"/>
              <w:pageBreakBefore w:val="0"/>
              <w:kinsoku/>
              <w:wordWrap w:val="0"/>
              <w:overflowPunct/>
              <w:topLinePunct w:val="0"/>
              <w:bidi w:val="0"/>
              <w:spacing w:before="40" w:line="208" w:lineRule="auto"/>
              <w:ind w:left="26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883" w:type="dxa"/>
            <w:vAlign w:val="top"/>
          </w:tcPr>
          <w:p w14:paraId="2BAFCAD2">
            <w:pPr>
              <w:keepNext w:val="0"/>
              <w:keepLines w:val="0"/>
              <w:pageBreakBefore w:val="0"/>
              <w:kinsoku/>
              <w:wordWrap w:val="0"/>
              <w:overflowPunct/>
              <w:topLinePunct w:val="0"/>
              <w:bidi w:val="0"/>
              <w:spacing w:before="40" w:line="208" w:lineRule="auto"/>
              <w:ind w:firstLine="232"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1972" w:type="dxa"/>
            <w:vAlign w:val="top"/>
          </w:tcPr>
          <w:p w14:paraId="0715C173">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评分标准</w:t>
            </w:r>
          </w:p>
        </w:tc>
        <w:tc>
          <w:tcPr>
            <w:tcW w:w="4461" w:type="dxa"/>
            <w:vAlign w:val="top"/>
          </w:tcPr>
          <w:p w14:paraId="3F0F0476">
            <w:pPr>
              <w:keepNext w:val="0"/>
              <w:keepLines w:val="0"/>
              <w:pageBreakBefore w:val="0"/>
              <w:kinsoku/>
              <w:wordWrap w:val="0"/>
              <w:overflowPunct/>
              <w:topLinePunct w:val="0"/>
              <w:bidi w:val="0"/>
              <w:spacing w:before="40" w:line="208"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说明</w:t>
            </w:r>
          </w:p>
        </w:tc>
      </w:tr>
      <w:tr w14:paraId="262EF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14:paraId="73283DD9">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p w14:paraId="329E5A6D">
            <w:pPr>
              <w:pStyle w:val="20"/>
              <w:keepNext w:val="0"/>
              <w:keepLines w:val="0"/>
              <w:pageBreakBefore w:val="0"/>
              <w:kinsoku/>
              <w:wordWrap w:val="0"/>
              <w:overflowPunct/>
              <w:topLinePunct w:val="0"/>
              <w:bidi w:val="0"/>
              <w:ind w:firstLine="210" w:firstLineChars="10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p>
        </w:tc>
        <w:tc>
          <w:tcPr>
            <w:tcW w:w="1595" w:type="dxa"/>
            <w:vAlign w:val="center"/>
          </w:tcPr>
          <w:p w14:paraId="63A79B12">
            <w:pPr>
              <w:pStyle w:val="20"/>
              <w:keepNext w:val="0"/>
              <w:keepLines w:val="0"/>
              <w:pageBreakBefore w:val="0"/>
              <w:kinsoku/>
              <w:wordWrap w:val="0"/>
              <w:overflowPunct/>
              <w:topLinePunct w:val="0"/>
              <w:bidi w:val="0"/>
              <w:spacing w:line="295" w:lineRule="auto"/>
              <w:jc w:val="center"/>
              <w:rPr>
                <w:rFonts w:hint="eastAsia" w:asciiTheme="minorEastAsia" w:hAnsiTheme="minorEastAsia" w:eastAsiaTheme="minorEastAsia" w:cstheme="minorEastAsia"/>
              </w:rPr>
            </w:pPr>
          </w:p>
          <w:p w14:paraId="4D0BF8C9">
            <w:pPr>
              <w:keepNext w:val="0"/>
              <w:keepLines w:val="0"/>
              <w:pageBreakBefore w:val="0"/>
              <w:kinsoku/>
              <w:wordWrap w:val="0"/>
              <w:overflowPunct/>
              <w:topLinePunct w:val="0"/>
              <w:bidi w:val="0"/>
              <w:spacing w:before="78"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883" w:type="dxa"/>
            <w:vAlign w:val="center"/>
          </w:tcPr>
          <w:p w14:paraId="0CB5DF16">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30分</w:t>
            </w:r>
          </w:p>
        </w:tc>
        <w:tc>
          <w:tcPr>
            <w:tcW w:w="1972" w:type="dxa"/>
            <w:vAlign w:val="center"/>
          </w:tcPr>
          <w:p w14:paraId="33488EC3">
            <w:pPr>
              <w:keepNext w:val="0"/>
              <w:keepLines w:val="0"/>
              <w:pageBreakBefore w:val="0"/>
              <w:kinsoku/>
              <w:wordWrap w:val="0"/>
              <w:overflowPunct/>
              <w:topLinePunct w:val="0"/>
              <w:bidi w:val="0"/>
              <w:spacing w:before="191" w:line="235" w:lineRule="auto"/>
              <w:ind w:left="113" w:right="103"/>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14:paraId="371AC81F">
            <w:pPr>
              <w:pStyle w:val="20"/>
              <w:keepNext w:val="0"/>
              <w:keepLines w:val="0"/>
              <w:pageBreakBefore w:val="0"/>
              <w:kinsoku/>
              <w:wordWrap w:val="0"/>
              <w:overflowPunct/>
              <w:topLinePunct w:val="0"/>
              <w:bidi w:val="0"/>
              <w:spacing w:before="26" w:line="228" w:lineRule="auto"/>
              <w:ind w:left="111" w:right="103" w:firstLine="4"/>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30</w:t>
            </w:r>
            <w:r>
              <w:rPr>
                <w:rFonts w:hint="eastAsia" w:asciiTheme="minorEastAsia" w:hAnsiTheme="minorEastAsia" w:eastAsiaTheme="minorEastAsia" w:cstheme="minorEastAsia"/>
                <w:spacing w:val="-12"/>
                <w:sz w:val="24"/>
                <w:szCs w:val="24"/>
              </w:rPr>
              <w:t>。</w:t>
            </w:r>
          </w:p>
        </w:tc>
        <w:tc>
          <w:tcPr>
            <w:tcW w:w="4461" w:type="dxa"/>
            <w:vAlign w:val="center"/>
          </w:tcPr>
          <w:p w14:paraId="1A18507F">
            <w:pPr>
              <w:keepNext w:val="0"/>
              <w:keepLines w:val="0"/>
              <w:pageBreakBefore w:val="0"/>
              <w:kinsoku/>
              <w:wordWrap w:val="0"/>
              <w:overflowPunct/>
              <w:topLinePunct w:val="0"/>
              <w:bidi w:val="0"/>
              <w:spacing w:before="191" w:line="235"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4"/>
                <w:szCs w:val="24"/>
                <w:lang w:val="en-US" w:eastAsia="zh-CN" w:bidi="ar-SA"/>
              </w:rPr>
              <w:t>响应</w:t>
            </w:r>
            <w:r>
              <w:rPr>
                <w:rFonts w:hint="eastAsia" w:asciiTheme="minorEastAsia" w:hAnsiTheme="minorEastAsia" w:eastAsiaTheme="minorEastAsia" w:cstheme="minorEastAsia"/>
                <w:spacing w:val="-13"/>
                <w:sz w:val="24"/>
                <w:szCs w:val="24"/>
                <w:lang w:eastAsia="zh-CN"/>
              </w:rPr>
              <w:t>文件中提交了《</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，其</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color w:val="auto"/>
                <w:spacing w:val="-13"/>
                <w:sz w:val="24"/>
                <w:szCs w:val="24"/>
                <w:u w:val="single"/>
                <w:lang w:val="en-US" w:eastAsia="zh-CN"/>
              </w:rPr>
              <w:t xml:space="preserve">  20  </w:t>
            </w:r>
            <w:r>
              <w:rPr>
                <w:rFonts w:hint="eastAsia" w:asciiTheme="minorEastAsia" w:hAnsiTheme="minorEastAsia" w:eastAsiaTheme="minorEastAsia" w:cstheme="minorEastAsia"/>
                <w:spacing w:val="-13"/>
                <w:sz w:val="24"/>
                <w:szCs w:val="24"/>
                <w:lang w:eastAsia="zh-CN"/>
              </w:rPr>
              <w:t>%后参与评审。对于同时属于小微企业、监狱企业或残疾人福利性单位的，不重复进行</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spacing w:val="-13"/>
                <w:sz w:val="24"/>
                <w:szCs w:val="24"/>
                <w:lang w:val="en-US" w:eastAsia="zh-CN"/>
              </w:rPr>
              <w:t>专门面向中小企业的项目除外</w:t>
            </w:r>
            <w:r>
              <w:rPr>
                <w:rFonts w:hint="eastAsia" w:asciiTheme="minorEastAsia" w:hAnsiTheme="minorEastAsia" w:eastAsiaTheme="minorEastAsia" w:cstheme="minorEastAsia"/>
                <w:spacing w:val="-13"/>
                <w:sz w:val="24"/>
                <w:szCs w:val="24"/>
                <w:lang w:eastAsia="zh-CN"/>
              </w:rPr>
              <w:t>）</w:t>
            </w:r>
          </w:p>
        </w:tc>
      </w:tr>
      <w:tr w14:paraId="7FAAC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14:paraId="758DF042">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1595" w:type="dxa"/>
            <w:vMerge w:val="restart"/>
            <w:vAlign w:val="center"/>
          </w:tcPr>
          <w:p w14:paraId="6B5321C9">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技术或方案</w:t>
            </w:r>
          </w:p>
        </w:tc>
        <w:tc>
          <w:tcPr>
            <w:tcW w:w="883" w:type="dxa"/>
            <w:vAlign w:val="center"/>
          </w:tcPr>
          <w:p w14:paraId="210A8BF4">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cs="宋体"/>
                <w:spacing w:val="0"/>
                <w:sz w:val="24"/>
                <w:szCs w:val="24"/>
                <w:lang w:val="en-US" w:eastAsia="zh-CN"/>
              </w:rPr>
              <w:t>8分</w:t>
            </w:r>
          </w:p>
        </w:tc>
        <w:tc>
          <w:tcPr>
            <w:tcW w:w="1972" w:type="dxa"/>
            <w:vAlign w:val="center"/>
          </w:tcPr>
          <w:p w14:paraId="22C80A0D">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施工方案和技术措施</w:t>
            </w:r>
          </w:p>
          <w:p w14:paraId="2579433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p>
        </w:tc>
        <w:tc>
          <w:tcPr>
            <w:tcW w:w="4461" w:type="dxa"/>
            <w:vAlign w:val="center"/>
          </w:tcPr>
          <w:p w14:paraId="0B6D63F1">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w:t>
            </w:r>
            <w:r>
              <w:rPr>
                <w:rFonts w:hint="eastAsia" w:ascii="宋体" w:hAnsi="宋体" w:eastAsia="宋体" w:cs="宋体"/>
                <w:spacing w:val="0"/>
                <w:sz w:val="24"/>
                <w:szCs w:val="24"/>
                <w:lang w:val="zh-CN" w:eastAsia="zh-CN"/>
              </w:rPr>
              <w:t>施工方案和技术措施</w:t>
            </w:r>
            <w:r>
              <w:rPr>
                <w:rFonts w:hint="eastAsia" w:ascii="宋体" w:hAnsi="宋体" w:eastAsia="宋体" w:cs="宋体"/>
                <w:spacing w:val="0"/>
                <w:sz w:val="24"/>
                <w:szCs w:val="24"/>
                <w:lang w:val="en-US" w:eastAsia="zh-CN"/>
              </w:rPr>
              <w:t>内容合理、针对性强，得 8 分；</w:t>
            </w:r>
          </w:p>
          <w:p w14:paraId="29663A9F">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w:t>
            </w:r>
            <w:r>
              <w:rPr>
                <w:rFonts w:hint="eastAsia" w:ascii="宋体" w:hAnsi="宋体" w:eastAsia="宋体" w:cs="宋体"/>
                <w:spacing w:val="0"/>
                <w:sz w:val="24"/>
                <w:szCs w:val="24"/>
                <w:lang w:val="zh-CN" w:eastAsia="zh-CN"/>
              </w:rPr>
              <w:t>施工方案和技术措施</w:t>
            </w:r>
            <w:r>
              <w:rPr>
                <w:rFonts w:hint="eastAsia" w:ascii="宋体" w:hAnsi="宋体" w:eastAsia="宋体" w:cs="宋体"/>
                <w:spacing w:val="0"/>
                <w:sz w:val="24"/>
                <w:szCs w:val="24"/>
                <w:lang w:val="en-US" w:eastAsia="zh-CN"/>
              </w:rPr>
              <w:t>内容较合理、但针对性不强，较完整得 5 分；</w:t>
            </w:r>
          </w:p>
          <w:p w14:paraId="036EDC7B">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三档：</w:t>
            </w:r>
            <w:r>
              <w:rPr>
                <w:rFonts w:hint="eastAsia" w:ascii="宋体" w:hAnsi="宋体" w:eastAsia="宋体" w:cs="宋体"/>
                <w:spacing w:val="0"/>
                <w:sz w:val="24"/>
                <w:szCs w:val="24"/>
                <w:lang w:val="zh-CN" w:eastAsia="zh-CN"/>
              </w:rPr>
              <w:t>施工方案和技术措施</w:t>
            </w:r>
            <w:r>
              <w:rPr>
                <w:rFonts w:hint="eastAsia" w:ascii="宋体" w:hAnsi="宋体" w:eastAsia="宋体" w:cs="宋体"/>
                <w:spacing w:val="0"/>
                <w:sz w:val="24"/>
                <w:szCs w:val="24"/>
                <w:lang w:val="en-US" w:eastAsia="zh-CN"/>
              </w:rPr>
              <w:t>内容欠合理、针对性不强，不完整得 3 分。</w:t>
            </w:r>
          </w:p>
          <w:p w14:paraId="7766C211">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rPr>
              <w:t>未提供或提供的内容完全与本项目无关的，得 0 分</w:t>
            </w:r>
          </w:p>
        </w:tc>
      </w:tr>
      <w:tr w14:paraId="654A8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1F425222">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0D816B78">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6816F1BC">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cs="宋体"/>
                <w:spacing w:val="0"/>
                <w:sz w:val="24"/>
                <w:szCs w:val="24"/>
                <w:lang w:val="en-US" w:eastAsia="zh-CN"/>
              </w:rPr>
              <w:t>8分</w:t>
            </w:r>
          </w:p>
        </w:tc>
        <w:tc>
          <w:tcPr>
            <w:tcW w:w="1972" w:type="dxa"/>
            <w:vAlign w:val="center"/>
          </w:tcPr>
          <w:p w14:paraId="7957CA6B">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质量管理体系与措施</w:t>
            </w:r>
          </w:p>
          <w:p w14:paraId="7D28F2CE">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p>
        </w:tc>
        <w:tc>
          <w:tcPr>
            <w:tcW w:w="4461" w:type="dxa"/>
            <w:vAlign w:val="center"/>
          </w:tcPr>
          <w:p w14:paraId="363EB80C">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一档：质量体系与措施合理、针对性强，完整得 8 分；</w:t>
            </w:r>
          </w:p>
          <w:p w14:paraId="1ADBFED4">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二档：质量体系与措施较合理、但针对性不强，较完整得 5 分；</w:t>
            </w:r>
          </w:p>
          <w:p w14:paraId="5915F952">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三档：质量体系与措施欠合理、针对性不强，不完整得 3 分。</w:t>
            </w:r>
          </w:p>
          <w:p w14:paraId="5E730FC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rPr>
              <w:t>未提供或提供的内容完全与本项目无关的，得 0 分</w:t>
            </w:r>
            <w:r>
              <w:rPr>
                <w:rFonts w:hint="eastAsia" w:ascii="宋体" w:hAnsi="宋体" w:eastAsia="宋体" w:cs="宋体"/>
                <w:spacing w:val="0"/>
                <w:sz w:val="24"/>
                <w:szCs w:val="24"/>
                <w:lang w:val="en-US" w:eastAsia="zh-CN"/>
              </w:rPr>
              <w:t xml:space="preserve"> </w:t>
            </w:r>
          </w:p>
        </w:tc>
      </w:tr>
      <w:tr w14:paraId="7CDC2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3EBFE4D0">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1B7C4FD6">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68815617">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cs="宋体"/>
                <w:spacing w:val="0"/>
                <w:sz w:val="24"/>
                <w:szCs w:val="24"/>
                <w:lang w:val="en-US" w:eastAsia="zh-CN"/>
              </w:rPr>
              <w:t>8分</w:t>
            </w:r>
          </w:p>
        </w:tc>
        <w:tc>
          <w:tcPr>
            <w:tcW w:w="1972" w:type="dxa"/>
            <w:vAlign w:val="center"/>
          </w:tcPr>
          <w:p w14:paraId="5BA61126">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安全管理体系与措施</w:t>
            </w:r>
          </w:p>
          <w:p w14:paraId="75A4C727">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p>
        </w:tc>
        <w:tc>
          <w:tcPr>
            <w:tcW w:w="4461" w:type="dxa"/>
            <w:vAlign w:val="center"/>
          </w:tcPr>
          <w:p w14:paraId="1D1C9EF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一档：安全体系与措施合理、针对性强，完整得 8 分；</w:t>
            </w:r>
          </w:p>
          <w:p w14:paraId="1B9FE5C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二档：安全体系与措施较合理、但针对性不强，较完整得 5 分；</w:t>
            </w:r>
          </w:p>
          <w:p w14:paraId="4CF0AE75">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三档：安全体系与措施欠合理、针对性不强，不完整得 3 分。</w:t>
            </w:r>
          </w:p>
          <w:p w14:paraId="69842872">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rPr>
              <w:t>未提供或提供的内容完全与本项目无关的，得 0 分</w:t>
            </w:r>
            <w:r>
              <w:rPr>
                <w:rFonts w:hint="eastAsia" w:ascii="宋体" w:hAnsi="宋体" w:eastAsia="宋体" w:cs="宋体"/>
                <w:spacing w:val="0"/>
                <w:sz w:val="24"/>
                <w:szCs w:val="24"/>
                <w:lang w:val="en-US" w:eastAsia="zh-CN"/>
              </w:rPr>
              <w:t xml:space="preserve">  </w:t>
            </w:r>
          </w:p>
        </w:tc>
      </w:tr>
      <w:tr w14:paraId="2116C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2A280504">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4B36DE83">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3785DC7A">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pacing w:val="0"/>
                <w:sz w:val="24"/>
                <w:szCs w:val="24"/>
                <w:lang w:val="en-US" w:eastAsia="zh-CN"/>
              </w:rPr>
              <w:t>8分</w:t>
            </w:r>
          </w:p>
        </w:tc>
        <w:tc>
          <w:tcPr>
            <w:tcW w:w="1972" w:type="dxa"/>
            <w:vAlign w:val="center"/>
          </w:tcPr>
          <w:p w14:paraId="7DD2A87E">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工程进度计划与措施</w:t>
            </w:r>
          </w:p>
          <w:p w14:paraId="3CF116C1">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p>
        </w:tc>
        <w:tc>
          <w:tcPr>
            <w:tcW w:w="4461" w:type="dxa"/>
            <w:vAlign w:val="center"/>
          </w:tcPr>
          <w:p w14:paraId="0A33FB57">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一档：进度计划与措施合理、针对性强，完整得 8 分；</w:t>
            </w:r>
          </w:p>
          <w:p w14:paraId="56EC1DB9">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二档：进度计划与措施较合理、但针对性不强，较完整得 5分；</w:t>
            </w:r>
          </w:p>
          <w:p w14:paraId="3F58A86C">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三档：进度计划与措施欠合理、针对性不强，不完整得 3 分。 </w:t>
            </w:r>
          </w:p>
          <w:p w14:paraId="29D85200">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lang w:val="en-US" w:eastAsia="zh-CN"/>
              </w:rPr>
              <w:t xml:space="preserve">未提供或提供的内容完全与本项目无关的，得 0 分 </w:t>
            </w:r>
          </w:p>
        </w:tc>
      </w:tr>
      <w:tr w14:paraId="37546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624A96F7">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328F7ED3">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6285EF8E">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pacing w:val="0"/>
                <w:sz w:val="24"/>
                <w:szCs w:val="24"/>
                <w:lang w:val="en-US" w:eastAsia="zh-CN"/>
              </w:rPr>
              <w:t>8分</w:t>
            </w:r>
          </w:p>
        </w:tc>
        <w:tc>
          <w:tcPr>
            <w:tcW w:w="1972" w:type="dxa"/>
            <w:vAlign w:val="center"/>
          </w:tcPr>
          <w:p w14:paraId="1216905D">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lang w:eastAsia="zh-CN"/>
              </w:rPr>
              <w:t>资源配备计划</w:t>
            </w:r>
          </w:p>
        </w:tc>
        <w:tc>
          <w:tcPr>
            <w:tcW w:w="4461" w:type="dxa"/>
            <w:vAlign w:val="center"/>
          </w:tcPr>
          <w:p w14:paraId="3959E050">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一档：配置合理、先进，较好满足施工需要</w:t>
            </w:r>
            <w:r>
              <w:rPr>
                <w:rFonts w:hint="eastAsia" w:cs="宋体"/>
                <w:spacing w:val="0"/>
                <w:sz w:val="24"/>
                <w:szCs w:val="24"/>
                <w:lang w:val="en-US" w:eastAsia="zh-CN"/>
              </w:rPr>
              <w:t>，</w:t>
            </w:r>
            <w:r>
              <w:rPr>
                <w:rFonts w:hint="eastAsia" w:ascii="宋体" w:hAnsi="宋体" w:eastAsia="宋体" w:cs="宋体"/>
                <w:spacing w:val="0"/>
                <w:sz w:val="24"/>
                <w:szCs w:val="24"/>
                <w:lang w:val="en-US" w:eastAsia="zh-CN"/>
              </w:rPr>
              <w:t xml:space="preserve">得8分； </w:t>
            </w:r>
          </w:p>
          <w:p w14:paraId="728B9015">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二档：配置基本合理，基本满足施工需要</w:t>
            </w:r>
            <w:r>
              <w:rPr>
                <w:rFonts w:hint="eastAsia" w:cs="宋体"/>
                <w:spacing w:val="0"/>
                <w:sz w:val="24"/>
                <w:szCs w:val="24"/>
                <w:lang w:val="en-US" w:eastAsia="zh-CN"/>
              </w:rPr>
              <w:t>，</w:t>
            </w:r>
            <w:r>
              <w:rPr>
                <w:rFonts w:hint="eastAsia" w:ascii="宋体" w:hAnsi="宋体" w:eastAsia="宋体" w:cs="宋体"/>
                <w:spacing w:val="0"/>
                <w:sz w:val="24"/>
                <w:szCs w:val="24"/>
                <w:lang w:val="en-US" w:eastAsia="zh-CN"/>
              </w:rPr>
              <w:t>得5分；</w:t>
            </w:r>
          </w:p>
          <w:p w14:paraId="4922C34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三档：配置欠合理，不能满足施工需要</w:t>
            </w:r>
            <w:r>
              <w:rPr>
                <w:rFonts w:hint="eastAsia" w:cs="宋体"/>
                <w:spacing w:val="0"/>
                <w:sz w:val="24"/>
                <w:szCs w:val="24"/>
                <w:lang w:val="en-US" w:eastAsia="zh-CN"/>
              </w:rPr>
              <w:t>，</w:t>
            </w:r>
            <w:r>
              <w:rPr>
                <w:rFonts w:hint="eastAsia" w:ascii="宋体" w:hAnsi="宋体" w:eastAsia="宋体" w:cs="宋体"/>
                <w:spacing w:val="0"/>
                <w:sz w:val="24"/>
                <w:szCs w:val="24"/>
                <w:lang w:val="en-US" w:eastAsia="zh-CN"/>
              </w:rPr>
              <w:t>得 3 分。</w:t>
            </w:r>
          </w:p>
          <w:p w14:paraId="0EF35A4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lang w:val="en-US" w:eastAsia="zh-CN"/>
              </w:rPr>
              <w:t xml:space="preserve">未提供或提供的内容完全与本项目无关的，得 0 分 </w:t>
            </w:r>
          </w:p>
        </w:tc>
      </w:tr>
      <w:tr w14:paraId="240B8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4E9C34C0">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477A983D">
            <w:pPr>
              <w:keepNext w:val="0"/>
              <w:keepLines w:val="0"/>
              <w:pageBreakBefore w:val="0"/>
              <w:kinsoku/>
              <w:wordWrap w:val="0"/>
              <w:overflowPunct/>
              <w:topLinePunct w:val="0"/>
              <w:bidi w:val="0"/>
              <w:spacing w:before="78" w:line="219"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53CD3331">
            <w:pPr>
              <w:pStyle w:val="20"/>
              <w:keepNext w:val="0"/>
              <w:keepLines w:val="0"/>
              <w:pageBreakBefore w:val="0"/>
              <w:kinsoku/>
              <w:wordWrap w:val="0"/>
              <w:overflowPunct/>
              <w:topLinePunct w:val="0"/>
              <w:bidi w:val="0"/>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pacing w:val="0"/>
                <w:sz w:val="24"/>
                <w:szCs w:val="24"/>
                <w:lang w:val="en-US" w:eastAsia="zh-CN"/>
              </w:rPr>
              <w:t>5分</w:t>
            </w:r>
          </w:p>
        </w:tc>
        <w:tc>
          <w:tcPr>
            <w:tcW w:w="1972" w:type="dxa"/>
            <w:vAlign w:val="center"/>
          </w:tcPr>
          <w:p w14:paraId="4D575192">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lang w:val="en-US" w:eastAsia="zh-CN"/>
              </w:rPr>
              <w:t>项目组成员安排</w:t>
            </w:r>
          </w:p>
        </w:tc>
        <w:tc>
          <w:tcPr>
            <w:tcW w:w="4461" w:type="dxa"/>
            <w:vAlign w:val="center"/>
          </w:tcPr>
          <w:p w14:paraId="104CF75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一档：资源计划和成员配备合理、符合项目实际，完整 5 分；</w:t>
            </w:r>
          </w:p>
          <w:p w14:paraId="0BC82A05">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二档：资源计划和成员配备较合理，较符合项目实际，较完整 3 分；</w:t>
            </w:r>
          </w:p>
          <w:p w14:paraId="4904EA1C">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三档：资源计划和成员配备欠合理，基本符合项目实际，不完整 1 分。 </w:t>
            </w:r>
          </w:p>
          <w:p w14:paraId="77127F2A">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pacing w:val="0"/>
                <w:sz w:val="24"/>
                <w:szCs w:val="24"/>
                <w:lang w:val="en-US" w:eastAsia="zh-CN"/>
              </w:rPr>
              <w:t>未提供或提供的内容完全与本项目无关的，得 0 分</w:t>
            </w:r>
          </w:p>
        </w:tc>
      </w:tr>
      <w:tr w14:paraId="43BA3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14:paraId="7E915633">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lang w:val="en-US" w:eastAsia="zh-CN"/>
              </w:rPr>
              <w:t>3</w:t>
            </w:r>
          </w:p>
        </w:tc>
        <w:tc>
          <w:tcPr>
            <w:tcW w:w="1595" w:type="dxa"/>
            <w:vMerge w:val="restart"/>
            <w:vAlign w:val="center"/>
          </w:tcPr>
          <w:p w14:paraId="0F9CA79A">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综合实力</w:t>
            </w:r>
          </w:p>
        </w:tc>
        <w:tc>
          <w:tcPr>
            <w:tcW w:w="883" w:type="dxa"/>
            <w:vAlign w:val="center"/>
          </w:tcPr>
          <w:p w14:paraId="572519F2">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1972" w:type="dxa"/>
            <w:vAlign w:val="center"/>
          </w:tcPr>
          <w:p w14:paraId="4E412296">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企业业绩</w:t>
            </w:r>
          </w:p>
        </w:tc>
        <w:tc>
          <w:tcPr>
            <w:tcW w:w="4461" w:type="dxa"/>
            <w:vAlign w:val="center"/>
          </w:tcPr>
          <w:p w14:paraId="2001437E">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供应商提供20</w:t>
            </w:r>
            <w:r>
              <w:rPr>
                <w:rFonts w:hint="eastAsia" w:cs="宋体"/>
                <w:spacing w:val="0"/>
                <w:sz w:val="24"/>
                <w:szCs w:val="24"/>
                <w:lang w:val="en-US" w:eastAsia="zh-CN"/>
              </w:rPr>
              <w:t>21</w:t>
            </w:r>
            <w:r>
              <w:rPr>
                <w:rFonts w:hint="eastAsia" w:ascii="宋体" w:hAnsi="宋体" w:eastAsia="宋体" w:cs="宋体"/>
                <w:spacing w:val="0"/>
                <w:sz w:val="24"/>
                <w:szCs w:val="24"/>
              </w:rPr>
              <w:t>年</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月以来类似项目业绩，每提供一份得</w:t>
            </w:r>
            <w:r>
              <w:rPr>
                <w:rFonts w:hint="eastAsia" w:ascii="宋体" w:hAnsi="宋体" w:eastAsia="宋体" w:cs="宋体"/>
                <w:spacing w:val="0"/>
                <w:sz w:val="24"/>
                <w:szCs w:val="24"/>
                <w:lang w:val="en-US" w:eastAsia="zh-CN"/>
              </w:rPr>
              <w:t>1</w:t>
            </w:r>
            <w:r>
              <w:rPr>
                <w:rFonts w:hint="eastAsia" w:ascii="宋体" w:hAnsi="宋体" w:eastAsia="宋体" w:cs="宋体"/>
                <w:spacing w:val="0"/>
                <w:sz w:val="24"/>
                <w:szCs w:val="24"/>
              </w:rPr>
              <w:t>分，本项最多得</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分。</w:t>
            </w:r>
          </w:p>
          <w:p w14:paraId="021193A6">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宋体" w:hAnsi="宋体" w:eastAsia="宋体" w:cs="宋体"/>
                <w:spacing w:val="0"/>
                <w:sz w:val="24"/>
                <w:szCs w:val="24"/>
              </w:rPr>
              <w:t>注：需提供合同（响应文件中附扫描件）。（以</w:t>
            </w:r>
            <w:r>
              <w:rPr>
                <w:rFonts w:hint="eastAsia" w:ascii="宋体" w:hAnsi="宋体" w:eastAsia="宋体" w:cs="宋体"/>
                <w:spacing w:val="0"/>
                <w:sz w:val="24"/>
                <w:szCs w:val="24"/>
                <w:lang w:val="en-US" w:eastAsia="zh-CN"/>
              </w:rPr>
              <w:t>供应商南阳市公共资源交易中心诚信库</w:t>
            </w:r>
            <w:r>
              <w:rPr>
                <w:rFonts w:hint="eastAsia" w:ascii="宋体" w:hAnsi="宋体" w:eastAsia="宋体" w:cs="宋体"/>
                <w:spacing w:val="0"/>
                <w:sz w:val="24"/>
                <w:szCs w:val="24"/>
              </w:rPr>
              <w:t>“投标所需的其他材料”中上传的原件扫描件为准）</w:t>
            </w:r>
          </w:p>
        </w:tc>
      </w:tr>
      <w:tr w14:paraId="4F727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1D00A554">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lang w:val="en-US" w:eastAsia="zh-CN"/>
              </w:rPr>
            </w:pPr>
          </w:p>
        </w:tc>
        <w:tc>
          <w:tcPr>
            <w:tcW w:w="1595" w:type="dxa"/>
            <w:vMerge w:val="continue"/>
            <w:vAlign w:val="center"/>
          </w:tcPr>
          <w:p w14:paraId="33874F9B">
            <w:pPr>
              <w:keepNext w:val="0"/>
              <w:keepLines w:val="0"/>
              <w:pageBreakBefore w:val="0"/>
              <w:kinsoku/>
              <w:wordWrap w:val="0"/>
              <w:overflowPunct/>
              <w:topLinePunct w:val="0"/>
              <w:bidi w:val="0"/>
              <w:spacing w:before="157" w:line="22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883" w:type="dxa"/>
            <w:vAlign w:val="center"/>
          </w:tcPr>
          <w:p w14:paraId="1BFF3DC9">
            <w:pPr>
              <w:pStyle w:val="20"/>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napToGrid w:val="0"/>
                <w:color w:val="000000"/>
                <w:spacing w:val="0"/>
                <w:kern w:val="0"/>
                <w:sz w:val="24"/>
                <w:szCs w:val="24"/>
                <w:lang w:val="en-US" w:eastAsia="zh-CN" w:bidi="ar-SA"/>
              </w:rPr>
              <w:t>2分</w:t>
            </w:r>
          </w:p>
        </w:tc>
        <w:tc>
          <w:tcPr>
            <w:tcW w:w="1972" w:type="dxa"/>
            <w:vAlign w:val="center"/>
          </w:tcPr>
          <w:p w14:paraId="5FC8CF9C">
            <w:pPr>
              <w:pStyle w:val="20"/>
              <w:keepNext w:val="0"/>
              <w:keepLines w:val="0"/>
              <w:pageBreakBefore w:val="0"/>
              <w:kinsoku/>
              <w:wordWrap w:val="0"/>
              <w:overflowPunct/>
              <w:topLinePunct w:val="0"/>
              <w:bidi w:val="0"/>
              <w:spacing w:before="26" w:line="228" w:lineRule="auto"/>
              <w:ind w:left="111" w:leftChars="0" w:right="103" w:rightChars="0" w:firstLine="4" w:firstLineChars="0"/>
              <w:jc w:val="both"/>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napToGrid w:val="0"/>
                <w:color w:val="000000"/>
                <w:spacing w:val="0"/>
                <w:kern w:val="0"/>
                <w:sz w:val="24"/>
                <w:szCs w:val="24"/>
                <w:lang w:val="en-US" w:eastAsia="en-US" w:bidi="ar-SA"/>
              </w:rPr>
              <w:t>信用评价</w:t>
            </w:r>
          </w:p>
        </w:tc>
        <w:tc>
          <w:tcPr>
            <w:tcW w:w="4461" w:type="dxa"/>
            <w:vAlign w:val="center"/>
          </w:tcPr>
          <w:p w14:paraId="3E7AA471">
            <w:pPr>
              <w:pStyle w:val="20"/>
              <w:keepNext w:val="0"/>
              <w:keepLines w:val="0"/>
              <w:pageBreakBefore w:val="0"/>
              <w:kinsoku/>
              <w:wordWrap w:val="0"/>
              <w:overflowPunct/>
              <w:topLinePunct w:val="0"/>
              <w:bidi w:val="0"/>
              <w:spacing w:before="26" w:line="228" w:lineRule="auto"/>
              <w:ind w:left="111" w:leftChars="0" w:right="103" w:rightChars="0" w:firstLine="4" w:firstLineChars="0"/>
              <w:jc w:val="both"/>
              <w:rPr>
                <w:rFonts w:hint="eastAsia" w:ascii="宋体" w:hAnsi="宋体" w:eastAsia="宋体" w:cs="宋体"/>
                <w:snapToGrid w:val="0"/>
                <w:color w:val="000000"/>
                <w:spacing w:val="0"/>
                <w:kern w:val="0"/>
                <w:sz w:val="24"/>
                <w:szCs w:val="24"/>
                <w:lang w:val="en-US" w:eastAsia="zh-CN" w:bidi="ar-SA"/>
              </w:rPr>
            </w:pPr>
            <w:r>
              <w:rPr>
                <w:rFonts w:hint="default" w:ascii="宋体" w:hAnsi="宋体" w:eastAsia="宋体" w:cs="宋体"/>
                <w:snapToGrid w:val="0"/>
                <w:color w:val="000000"/>
                <w:spacing w:val="0"/>
                <w:kern w:val="0"/>
                <w:sz w:val="24"/>
                <w:szCs w:val="24"/>
                <w:lang w:val="en-US" w:eastAsia="zh-CN" w:bidi="ar-SA"/>
              </w:rPr>
              <w:t>根据</w:t>
            </w:r>
            <w:r>
              <w:rPr>
                <w:rFonts w:hint="eastAsia" w:ascii="宋体" w:hAnsi="宋体" w:eastAsia="宋体" w:cs="宋体"/>
                <w:snapToGrid w:val="0"/>
                <w:color w:val="000000"/>
                <w:spacing w:val="0"/>
                <w:kern w:val="0"/>
                <w:sz w:val="24"/>
                <w:szCs w:val="24"/>
                <w:lang w:val="en-US" w:eastAsia="zh-CN" w:bidi="ar-SA"/>
              </w:rPr>
              <w:t>唐河县</w:t>
            </w:r>
            <w:r>
              <w:rPr>
                <w:rFonts w:hint="default" w:ascii="宋体" w:hAnsi="宋体" w:eastAsia="宋体" w:cs="宋体"/>
                <w:snapToGrid w:val="0"/>
                <w:color w:val="000000"/>
                <w:spacing w:val="0"/>
                <w:kern w:val="0"/>
                <w:sz w:val="24"/>
                <w:szCs w:val="24"/>
                <w:lang w:val="en-US" w:eastAsia="zh-CN" w:bidi="ar-SA"/>
              </w:rPr>
              <w:t>政府采购信用评价实施办法，诚信指数高的投标人（供应商），在参加</w:t>
            </w:r>
            <w:r>
              <w:rPr>
                <w:rFonts w:hint="eastAsia" w:ascii="宋体" w:hAnsi="宋体" w:eastAsia="宋体" w:cs="宋体"/>
                <w:snapToGrid w:val="0"/>
                <w:color w:val="000000"/>
                <w:spacing w:val="0"/>
                <w:kern w:val="0"/>
                <w:sz w:val="24"/>
                <w:szCs w:val="24"/>
                <w:lang w:val="en-US" w:eastAsia="zh-CN" w:bidi="ar-SA"/>
              </w:rPr>
              <w:t>唐河县</w:t>
            </w:r>
            <w:r>
              <w:rPr>
                <w:rFonts w:hint="default" w:ascii="宋体" w:hAnsi="宋体" w:eastAsia="宋体" w:cs="宋体"/>
                <w:snapToGrid w:val="0"/>
                <w:color w:val="000000"/>
                <w:spacing w:val="0"/>
                <w:kern w:val="0"/>
                <w:sz w:val="24"/>
                <w:szCs w:val="24"/>
                <w:lang w:val="en-US" w:eastAsia="zh-CN" w:bidi="ar-SA"/>
              </w:rPr>
              <w:t>的政府采购活动时，享受政策支持，在采用综合评分法的项目中，三星级的加1分，四星级的加2分；投标人（供应商）可在投标（响应）文件递交截止前三个工作日，登录“</w:t>
            </w:r>
            <w:r>
              <w:rPr>
                <w:rFonts w:hint="eastAsia" w:ascii="宋体" w:hAnsi="宋体" w:eastAsia="宋体" w:cs="宋体"/>
                <w:snapToGrid w:val="0"/>
                <w:color w:val="000000"/>
                <w:spacing w:val="0"/>
                <w:kern w:val="0"/>
                <w:sz w:val="24"/>
                <w:szCs w:val="24"/>
                <w:lang w:val="en-US" w:eastAsia="zh-CN" w:bidi="ar-SA"/>
              </w:rPr>
              <w:t>唐河县</w:t>
            </w:r>
            <w:r>
              <w:rPr>
                <w:rFonts w:hint="default" w:ascii="宋体" w:hAnsi="宋体" w:eastAsia="宋体" w:cs="宋体"/>
                <w:snapToGrid w:val="0"/>
                <w:color w:val="000000"/>
                <w:spacing w:val="0"/>
                <w:kern w:val="0"/>
                <w:sz w:val="24"/>
                <w:szCs w:val="24"/>
                <w:lang w:val="en-US" w:eastAsia="zh-CN" w:bidi="ar-SA"/>
              </w:rPr>
              <w:t>政府采购信用管理系统”http://tangheweb.nanyangzcxy.cn:8008/#/在线打印《</w:t>
            </w:r>
            <w:r>
              <w:rPr>
                <w:rFonts w:hint="eastAsia" w:ascii="宋体" w:hAnsi="宋体" w:eastAsia="宋体" w:cs="宋体"/>
                <w:snapToGrid w:val="0"/>
                <w:color w:val="000000"/>
                <w:spacing w:val="0"/>
                <w:kern w:val="0"/>
                <w:sz w:val="24"/>
                <w:szCs w:val="24"/>
                <w:lang w:val="en-US" w:eastAsia="zh-CN" w:bidi="ar-SA"/>
              </w:rPr>
              <w:t>唐河县</w:t>
            </w:r>
            <w:r>
              <w:rPr>
                <w:rFonts w:hint="default" w:ascii="宋体" w:hAnsi="宋体" w:eastAsia="宋体" w:cs="宋体"/>
                <w:snapToGrid w:val="0"/>
                <w:color w:val="000000"/>
                <w:spacing w:val="0"/>
                <w:kern w:val="0"/>
                <w:sz w:val="24"/>
                <w:szCs w:val="24"/>
                <w:lang w:val="en-US" w:eastAsia="zh-CN" w:bidi="ar-SA"/>
              </w:rPr>
              <w:t>政府采购供应商信用记录表》，作为投标（响应）文件的组成部分提交，评审时作为享受政策支持的依据。</w:t>
            </w:r>
          </w:p>
        </w:tc>
      </w:tr>
      <w:tr w14:paraId="777DE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14:paraId="5A01D615">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1595" w:type="dxa"/>
            <w:vMerge w:val="restart"/>
            <w:vAlign w:val="center"/>
          </w:tcPr>
          <w:p w14:paraId="5ECE2A6D">
            <w:pPr>
              <w:keepNext w:val="0"/>
              <w:keepLines w:val="0"/>
              <w:pageBreakBefore w:val="0"/>
              <w:kinsoku/>
              <w:wordWrap w:val="0"/>
              <w:overflowPunct/>
              <w:topLinePunct w:val="0"/>
              <w:bidi w:val="0"/>
              <w:spacing w:before="78" w:line="219" w:lineRule="auto"/>
              <w:jc w:val="both"/>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售后服务或其他</w:t>
            </w:r>
          </w:p>
        </w:tc>
        <w:tc>
          <w:tcPr>
            <w:tcW w:w="883" w:type="dxa"/>
            <w:vAlign w:val="center"/>
          </w:tcPr>
          <w:p w14:paraId="2981FE23">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10分</w:t>
            </w:r>
          </w:p>
        </w:tc>
        <w:tc>
          <w:tcPr>
            <w:tcW w:w="1972" w:type="dxa"/>
            <w:vAlign w:val="center"/>
          </w:tcPr>
          <w:p w14:paraId="2575D533">
            <w:pPr>
              <w:pStyle w:val="20"/>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质保期内的服务内容、标准及承诺</w:t>
            </w:r>
          </w:p>
        </w:tc>
        <w:tc>
          <w:tcPr>
            <w:tcW w:w="4461" w:type="dxa"/>
            <w:vAlign w:val="center"/>
          </w:tcPr>
          <w:p w14:paraId="4C3BEEFD">
            <w:pPr>
              <w:pStyle w:val="2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4"/>
                <w:szCs w:val="24"/>
              </w:rPr>
            </w:pPr>
            <w:r>
              <w:rPr>
                <w:rFonts w:hint="eastAsia" w:ascii="宋体" w:hAnsi="宋体" w:eastAsia="宋体" w:cs="宋体"/>
                <w:b w:val="0"/>
                <w:bCs w:val="0"/>
                <w:spacing w:val="0"/>
                <w:sz w:val="24"/>
                <w:szCs w:val="24"/>
              </w:rPr>
              <w:t>实质性优惠服务承诺:</w:t>
            </w:r>
            <w:r>
              <w:rPr>
                <w:rFonts w:hint="eastAsia" w:ascii="宋体" w:hAnsi="宋体" w:eastAsia="宋体" w:cs="宋体"/>
                <w:spacing w:val="0"/>
                <w:sz w:val="24"/>
                <w:szCs w:val="24"/>
              </w:rPr>
              <w:t>供应商每提供一项采购人可接受的实质性优惠承诺的得</w:t>
            </w:r>
            <w:r>
              <w:rPr>
                <w:rFonts w:hint="eastAsia" w:cs="宋体"/>
                <w:spacing w:val="0"/>
                <w:sz w:val="24"/>
                <w:szCs w:val="24"/>
                <w:lang w:val="en-US" w:eastAsia="zh-CN"/>
              </w:rPr>
              <w:t>2</w:t>
            </w:r>
            <w:r>
              <w:rPr>
                <w:rFonts w:hint="eastAsia" w:ascii="宋体" w:hAnsi="宋体" w:eastAsia="宋体" w:cs="宋体"/>
                <w:spacing w:val="0"/>
                <w:sz w:val="24"/>
                <w:szCs w:val="24"/>
              </w:rPr>
              <w:t>分，最高得</w:t>
            </w:r>
            <w:r>
              <w:rPr>
                <w:rFonts w:hint="eastAsia" w:cs="宋体"/>
                <w:spacing w:val="0"/>
                <w:sz w:val="24"/>
                <w:szCs w:val="24"/>
                <w:lang w:val="en-US" w:eastAsia="zh-CN"/>
              </w:rPr>
              <w:t xml:space="preserve">4 </w:t>
            </w:r>
            <w:r>
              <w:rPr>
                <w:rFonts w:hint="eastAsia" w:ascii="宋体" w:hAnsi="宋体" w:eastAsia="宋体" w:cs="宋体"/>
                <w:spacing w:val="0"/>
                <w:sz w:val="24"/>
                <w:szCs w:val="24"/>
              </w:rPr>
              <w:t>分。</w:t>
            </w:r>
          </w:p>
          <w:p w14:paraId="541C88B3">
            <w:pPr>
              <w:pStyle w:val="20"/>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b w:val="0"/>
                <w:bCs w:val="0"/>
                <w:spacing w:val="0"/>
                <w:sz w:val="24"/>
                <w:szCs w:val="24"/>
              </w:rPr>
              <w:t>日常维护及服务措施:</w:t>
            </w:r>
            <w:r>
              <w:rPr>
                <w:rFonts w:hint="eastAsia" w:ascii="宋体" w:hAnsi="宋体" w:eastAsia="宋体" w:cs="宋体"/>
                <w:spacing w:val="0"/>
                <w:sz w:val="24"/>
                <w:szCs w:val="24"/>
              </w:rPr>
              <w:t>实施方案描述详细、科学、可行、售后响应时间快的得</w:t>
            </w:r>
            <w:r>
              <w:rPr>
                <w:rFonts w:hint="eastAsia" w:ascii="宋体" w:hAnsi="宋体" w:eastAsia="宋体" w:cs="宋体"/>
                <w:spacing w:val="0"/>
                <w:sz w:val="24"/>
                <w:szCs w:val="24"/>
                <w:lang w:val="en-US" w:eastAsia="zh-CN"/>
              </w:rPr>
              <w:t>6</w:t>
            </w:r>
            <w:r>
              <w:rPr>
                <w:rFonts w:hint="eastAsia" w:ascii="宋体" w:hAnsi="宋体" w:eastAsia="宋体" w:cs="宋体"/>
                <w:spacing w:val="0"/>
                <w:sz w:val="24"/>
                <w:szCs w:val="24"/>
              </w:rPr>
              <w:t>分</w:t>
            </w:r>
            <w:r>
              <w:rPr>
                <w:rFonts w:hint="eastAsia" w:cs="宋体"/>
                <w:spacing w:val="0"/>
                <w:sz w:val="24"/>
                <w:szCs w:val="24"/>
                <w:lang w:eastAsia="zh-CN"/>
              </w:rPr>
              <w:t>；</w:t>
            </w:r>
            <w:r>
              <w:rPr>
                <w:rFonts w:hint="eastAsia" w:ascii="宋体" w:hAnsi="宋体" w:eastAsia="宋体" w:cs="宋体"/>
                <w:spacing w:val="0"/>
                <w:sz w:val="24"/>
                <w:szCs w:val="24"/>
              </w:rPr>
              <w:t>方案描述较详细、较科学、较可行的得</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rPr>
              <w:t>分</w:t>
            </w:r>
            <w:r>
              <w:rPr>
                <w:rFonts w:hint="eastAsia" w:cs="宋体"/>
                <w:spacing w:val="0"/>
                <w:sz w:val="24"/>
                <w:szCs w:val="24"/>
                <w:lang w:eastAsia="zh-CN"/>
              </w:rPr>
              <w:t>；</w:t>
            </w:r>
            <w:r>
              <w:rPr>
                <w:rFonts w:hint="eastAsia" w:ascii="宋体" w:hAnsi="宋体" w:eastAsia="宋体" w:cs="宋体"/>
                <w:spacing w:val="0"/>
                <w:sz w:val="24"/>
                <w:szCs w:val="24"/>
              </w:rPr>
              <w:t>方案描述一般的2分</w:t>
            </w:r>
            <w:r>
              <w:rPr>
                <w:rFonts w:hint="eastAsia" w:cs="宋体"/>
                <w:spacing w:val="0"/>
                <w:sz w:val="24"/>
                <w:szCs w:val="24"/>
                <w:lang w:eastAsia="zh-CN"/>
              </w:rPr>
              <w:t>；</w:t>
            </w:r>
            <w:r>
              <w:rPr>
                <w:rFonts w:hint="eastAsia" w:ascii="宋体" w:hAnsi="宋体" w:eastAsia="宋体" w:cs="宋体"/>
                <w:spacing w:val="0"/>
                <w:sz w:val="24"/>
                <w:szCs w:val="24"/>
              </w:rPr>
              <w:t>明显不合理的不得分</w:t>
            </w:r>
            <w:r>
              <w:rPr>
                <w:rFonts w:hint="eastAsia" w:cs="宋体"/>
                <w:spacing w:val="0"/>
                <w:sz w:val="24"/>
                <w:szCs w:val="24"/>
                <w:lang w:eastAsia="zh-CN"/>
              </w:rPr>
              <w:t>。</w:t>
            </w:r>
          </w:p>
        </w:tc>
      </w:tr>
      <w:tr w14:paraId="75D80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23A39661">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076656FA">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141BB69E">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5分</w:t>
            </w:r>
          </w:p>
        </w:tc>
        <w:tc>
          <w:tcPr>
            <w:tcW w:w="1972" w:type="dxa"/>
            <w:vAlign w:val="center"/>
          </w:tcPr>
          <w:p w14:paraId="63E6C3F8">
            <w:pPr>
              <w:pStyle w:val="20"/>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质保期外的服务内容、标准及承诺:根据本项目特点及相关要求对采购人作出的实质性承诺。</w:t>
            </w:r>
          </w:p>
        </w:tc>
        <w:tc>
          <w:tcPr>
            <w:tcW w:w="4461" w:type="dxa"/>
            <w:vAlign w:val="center"/>
          </w:tcPr>
          <w:p w14:paraId="02E227D3">
            <w:pPr>
              <w:pStyle w:val="20"/>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实质性承诺具有针对性得</w:t>
            </w:r>
            <w:r>
              <w:rPr>
                <w:rFonts w:hint="eastAsia" w:ascii="宋体" w:hAnsi="宋体" w:eastAsia="宋体" w:cs="宋体"/>
                <w:spacing w:val="0"/>
                <w:sz w:val="24"/>
                <w:szCs w:val="24"/>
                <w:lang w:val="en-US" w:eastAsia="zh-CN"/>
              </w:rPr>
              <w:t>5</w:t>
            </w:r>
            <w:r>
              <w:rPr>
                <w:rFonts w:hint="eastAsia" w:ascii="宋体" w:hAnsi="宋体" w:eastAsia="宋体" w:cs="宋体"/>
                <w:spacing w:val="0"/>
                <w:sz w:val="24"/>
                <w:szCs w:val="24"/>
              </w:rPr>
              <w:t>分、实质性承诺针对性不强，但有一定可行性得</w:t>
            </w:r>
            <w:r>
              <w:rPr>
                <w:rFonts w:hint="eastAsia" w:ascii="宋体" w:hAnsi="宋体" w:eastAsia="宋体" w:cs="宋体"/>
                <w:spacing w:val="0"/>
                <w:sz w:val="24"/>
                <w:szCs w:val="24"/>
                <w:lang w:val="en-US" w:eastAsia="zh-CN"/>
              </w:rPr>
              <w:t>3</w:t>
            </w:r>
            <w:r>
              <w:rPr>
                <w:rFonts w:hint="eastAsia" w:ascii="宋体" w:hAnsi="宋体" w:eastAsia="宋体" w:cs="宋体"/>
                <w:spacing w:val="0"/>
                <w:sz w:val="24"/>
                <w:szCs w:val="24"/>
              </w:rPr>
              <w:t>分，实质性承诺可行性不强得1分，缺项的得0分。</w:t>
            </w:r>
          </w:p>
        </w:tc>
      </w:tr>
      <w:tr w14:paraId="000AB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2E0C6D28">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30C7BCB4">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6A8E848A">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2分</w:t>
            </w:r>
          </w:p>
        </w:tc>
        <w:tc>
          <w:tcPr>
            <w:tcW w:w="1972" w:type="dxa"/>
            <w:vAlign w:val="center"/>
          </w:tcPr>
          <w:p w14:paraId="4787E323">
            <w:pPr>
              <w:pStyle w:val="20"/>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cs="宋体"/>
                <w:spacing w:val="0"/>
                <w:sz w:val="24"/>
                <w:szCs w:val="24"/>
                <w:lang w:val="en-US" w:eastAsia="zh-CN"/>
              </w:rPr>
              <w:t>施工承诺</w:t>
            </w:r>
          </w:p>
        </w:tc>
        <w:tc>
          <w:tcPr>
            <w:tcW w:w="4461" w:type="dxa"/>
            <w:vAlign w:val="center"/>
          </w:tcPr>
          <w:p w14:paraId="702117E3">
            <w:pPr>
              <w:pStyle w:val="20"/>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关于施工环境卫生、噪音、农民工工资方面的承诺:有相关承诺得</w:t>
            </w:r>
            <w:r>
              <w:rPr>
                <w:rFonts w:hint="eastAsia" w:cs="宋体"/>
                <w:spacing w:val="0"/>
                <w:sz w:val="24"/>
                <w:szCs w:val="24"/>
                <w:lang w:val="en-US" w:eastAsia="zh-CN"/>
              </w:rPr>
              <w:t>2</w:t>
            </w:r>
            <w:r>
              <w:rPr>
                <w:rFonts w:hint="eastAsia" w:ascii="宋体" w:hAnsi="宋体" w:eastAsia="宋体" w:cs="宋体"/>
                <w:spacing w:val="0"/>
                <w:sz w:val="24"/>
                <w:szCs w:val="24"/>
              </w:rPr>
              <w:t>分</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rPr>
              <w:t>承诺不全或没有得0分。</w:t>
            </w:r>
          </w:p>
        </w:tc>
      </w:tr>
      <w:tr w14:paraId="686A4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14:paraId="1F2E165D">
            <w:pPr>
              <w:pStyle w:val="20"/>
              <w:keepNext w:val="0"/>
              <w:keepLines w:val="0"/>
              <w:pageBreakBefore w:val="0"/>
              <w:kinsoku/>
              <w:wordWrap w:val="0"/>
              <w:overflowPunct/>
              <w:topLinePunct w:val="0"/>
              <w:bidi w:val="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14:paraId="35FA801A">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883" w:type="dxa"/>
            <w:vAlign w:val="center"/>
          </w:tcPr>
          <w:p w14:paraId="5AF41BDC">
            <w:pPr>
              <w:pStyle w:val="20"/>
              <w:keepNext w:val="0"/>
              <w:keepLines w:val="0"/>
              <w:pageBreakBefore w:val="0"/>
              <w:kinsoku/>
              <w:wordWrap w:val="0"/>
              <w:overflowPunct/>
              <w:topLinePunct w:val="0"/>
              <w:bidi w:val="0"/>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4分</w:t>
            </w:r>
          </w:p>
        </w:tc>
        <w:tc>
          <w:tcPr>
            <w:tcW w:w="1972" w:type="dxa"/>
            <w:vAlign w:val="center"/>
          </w:tcPr>
          <w:p w14:paraId="1347C498">
            <w:pPr>
              <w:pStyle w:val="20"/>
              <w:keepNext w:val="0"/>
              <w:keepLines w:val="0"/>
              <w:pageBreakBefore w:val="0"/>
              <w:kinsoku/>
              <w:wordWrap w:val="0"/>
              <w:overflowPunct/>
              <w:topLinePunct w:val="0"/>
              <w:bidi w:val="0"/>
              <w:spacing w:before="26" w:line="228" w:lineRule="auto"/>
              <w:ind w:left="111" w:right="103" w:firstLine="4"/>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合理化建议</w:t>
            </w:r>
          </w:p>
        </w:tc>
        <w:tc>
          <w:tcPr>
            <w:tcW w:w="4461" w:type="dxa"/>
            <w:vAlign w:val="center"/>
          </w:tcPr>
          <w:p w14:paraId="1414629E">
            <w:pPr>
              <w:pStyle w:val="20"/>
              <w:keepNext w:val="0"/>
              <w:keepLines w:val="0"/>
              <w:pageBreakBefore w:val="0"/>
              <w:kinsoku/>
              <w:wordWrap w:val="0"/>
              <w:overflowPunct/>
              <w:topLinePunct w:val="0"/>
              <w:bidi w:val="0"/>
              <w:spacing w:before="33" w:line="235"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宋体" w:hAnsi="宋体" w:eastAsia="宋体" w:cs="宋体"/>
                <w:spacing w:val="0"/>
                <w:sz w:val="24"/>
                <w:szCs w:val="24"/>
              </w:rPr>
              <w:t>根据本项目的特点、重点、难点提出合理性的建议，每有一条切实可行的合理化建议计</w:t>
            </w: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rPr>
              <w:t>分，最多得</w:t>
            </w:r>
            <w:r>
              <w:rPr>
                <w:rFonts w:hint="eastAsia" w:ascii="宋体" w:hAnsi="宋体" w:eastAsia="宋体" w:cs="宋体"/>
                <w:spacing w:val="0"/>
                <w:sz w:val="24"/>
                <w:szCs w:val="24"/>
                <w:lang w:val="en-US" w:eastAsia="zh-CN"/>
              </w:rPr>
              <w:t>4</w:t>
            </w:r>
            <w:r>
              <w:rPr>
                <w:rFonts w:hint="eastAsia" w:ascii="宋体" w:hAnsi="宋体" w:eastAsia="宋体" w:cs="宋体"/>
                <w:spacing w:val="0"/>
                <w:sz w:val="24"/>
                <w:szCs w:val="24"/>
              </w:rPr>
              <w:t>分。</w:t>
            </w:r>
          </w:p>
        </w:tc>
      </w:tr>
      <w:tr w14:paraId="67CF6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top"/>
          </w:tcPr>
          <w:p w14:paraId="0BA9450B">
            <w:pPr>
              <w:keepNext w:val="0"/>
              <w:keepLines w:val="0"/>
              <w:pageBreakBefore w:val="0"/>
              <w:kinsoku/>
              <w:wordWrap w:val="0"/>
              <w:overflowPunct/>
              <w:topLinePunct w:val="0"/>
              <w:bidi w:val="0"/>
              <w:spacing w:before="42" w:line="206"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883" w:type="dxa"/>
            <w:vAlign w:val="top"/>
          </w:tcPr>
          <w:p w14:paraId="19C82DF7">
            <w:pPr>
              <w:pStyle w:val="20"/>
              <w:keepNext w:val="0"/>
              <w:keepLines w:val="0"/>
              <w:pageBreakBefore w:val="0"/>
              <w:kinsoku/>
              <w:wordWrap w:val="0"/>
              <w:overflowPunct/>
              <w:topLinePunct w:val="0"/>
              <w:bidi w:val="0"/>
              <w:spacing w:before="59" w:line="202"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6433" w:type="dxa"/>
            <w:gridSpan w:val="2"/>
            <w:vAlign w:val="top"/>
          </w:tcPr>
          <w:p w14:paraId="576D2CBA">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1B3AEB43">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14:paraId="2327129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14:paraId="623DD61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14:paraId="6B2BE3F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14:paraId="2B8560AB">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14:paraId="7A28B73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lang w:val="en-US" w:eastAsia="zh-CN"/>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14:paraId="15D4FA4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lang w:val="en-US" w:eastAsia="en-US" w:bidi="ar-SA"/>
        </w:rPr>
      </w:pPr>
      <w:bookmarkStart w:id="31" w:name="_Toc14600"/>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bookmarkEnd w:id="31"/>
    </w:p>
    <w:p w14:paraId="03C1EF4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64ED424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公共资源交易中心网”上发布成交公告。</w:t>
      </w:r>
    </w:p>
    <w:p w14:paraId="27469A3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3337B8A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7196FC9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唐河县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唐河县公共资源交易平台会员系统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14:paraId="677564D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4E615E5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6547E05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14:paraId="7C31553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14:paraId="4A1A993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14:paraId="4C403544">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2" w:name="_Toc32673"/>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bookmarkEnd w:id="32"/>
    </w:p>
    <w:p w14:paraId="417B54C7">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51677EE2">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37C83D89">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A588382">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唐河县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公共资源交易系统并电话通知到项目负责人。</w:t>
      </w:r>
    </w:p>
    <w:p w14:paraId="64E44571">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21940A20">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081E170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41EAE62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b/>
          <w:bCs/>
          <w:snapToGrid w:val="0"/>
          <w:color w:val="000000"/>
          <w:kern w:val="0"/>
          <w:sz w:val="24"/>
          <w:szCs w:val="24"/>
          <w:lang w:val="en-US" w:eastAsia="en-US" w:bidi="ar-SA"/>
        </w:rPr>
      </w:pPr>
      <w:bookmarkStart w:id="33" w:name="_Toc5287"/>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bookmarkEnd w:id="33"/>
    </w:p>
    <w:p w14:paraId="19AE5358">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1A7532EC">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14:paraId="33C1783D">
      <w:pPr>
        <w:keepNext w:val="0"/>
        <w:keepLines w:val="0"/>
        <w:pageBreakBefore w:val="0"/>
        <w:widowControl/>
        <w:kinsoku/>
        <w:wordWrap w:val="0"/>
        <w:overflowPunct/>
        <w:topLinePunct w:val="0"/>
        <w:autoSpaceDE w:val="0"/>
        <w:autoSpaceDN w:val="0"/>
        <w:bidi w:val="0"/>
        <w:adjustRightInd w:val="0"/>
        <w:snapToGrid w:val="0"/>
        <w:spacing w:after="0" w:line="560" w:lineRule="exact"/>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14:paraId="0F575492">
      <w:pPr>
        <w:keepNext w:val="0"/>
        <w:keepLines w:val="0"/>
        <w:pageBreakBefore w:val="0"/>
        <w:widowControl/>
        <w:kinsoku/>
        <w:wordWrap w:val="0"/>
        <w:overflowPunct/>
        <w:topLinePunct w:val="0"/>
        <w:autoSpaceDE w:val="0"/>
        <w:autoSpaceDN w:val="0"/>
        <w:bidi w:val="0"/>
        <w:adjustRightInd w:val="0"/>
        <w:snapToGrid w:val="0"/>
        <w:spacing w:line="560" w:lineRule="exact"/>
        <w:ind w:firstLine="480"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14:paraId="756E5120">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bookmarkStart w:id="34" w:name="_Toc29335"/>
    </w:p>
    <w:p w14:paraId="2FB23174">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DFD27B0">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0B7AAE6">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86E0DAC">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BA7E6D9">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53912FE">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9B44E8E">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742DC5A">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64DD778">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082A60">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14F9199">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926328B">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bookmarkEnd w:id="34"/>
    </w:p>
    <w:p w14:paraId="57231D0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5A1F39E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69011E8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2477E1C9">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ACA05A5">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263DB5F2">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6D2164E2">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5A9F34C5">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2CB6F088">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4F452A26">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bookmarkStart w:id="35" w:name="_Toc15215"/>
    </w:p>
    <w:p w14:paraId="220D2417">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8901272">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4297B8B">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2A13CB1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4EEE4713">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56FB557C">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3F96683A">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28E98D77">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bookmarkEnd w:id="35"/>
    </w:p>
    <w:p w14:paraId="5758C814">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rPr>
      </w:pPr>
      <w:bookmarkStart w:id="36" w:name="_Toc30530_WPSOffice_Level2"/>
      <w:bookmarkStart w:id="37" w:name="_Toc23567_WPSOffice_Level2"/>
      <w:bookmarkStart w:id="38" w:name="_Toc23433_WPSOffice_Level2"/>
      <w:bookmarkStart w:id="39" w:name="_Toc22497_WPSOffice_Level2"/>
      <w:bookmarkStart w:id="40" w:name="_Toc15882"/>
      <w:bookmarkStart w:id="41" w:name="_Toc25052_WPSOffice_Level1"/>
      <w:bookmarkStart w:id="42" w:name="_Toc2983_WPSOffice_Level2"/>
      <w:bookmarkStart w:id="43" w:name="_Toc30188_WPSOffice_Level2"/>
      <w:bookmarkStart w:id="44" w:name="_Toc32620"/>
      <w:r>
        <w:rPr>
          <w:rFonts w:hint="eastAsia"/>
          <w:sz w:val="24"/>
          <w:szCs w:val="24"/>
        </w:rPr>
        <w:t>（以签订正式合同时为准）</w:t>
      </w:r>
      <w:bookmarkEnd w:id="36"/>
      <w:bookmarkEnd w:id="37"/>
      <w:bookmarkEnd w:id="38"/>
      <w:bookmarkEnd w:id="39"/>
      <w:bookmarkEnd w:id="40"/>
      <w:bookmarkEnd w:id="41"/>
      <w:bookmarkEnd w:id="42"/>
      <w:bookmarkEnd w:id="43"/>
      <w:bookmarkEnd w:id="44"/>
    </w:p>
    <w:p w14:paraId="2CFF0464">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《中华人民共和国招标投标法》、《中华人民共和国政府采购法》和其他法律、法规的规定，并按照公正、平等、自愿、诚实信用的原则，同意按照以下条款和条件，签署本合同。</w:t>
      </w:r>
    </w:p>
    <w:p w14:paraId="0569B37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5" w:name="_Toc22466_WPSOffice_Level2"/>
      <w:r>
        <w:rPr>
          <w:rFonts w:hint="eastAsia"/>
          <w:sz w:val="24"/>
          <w:szCs w:val="24"/>
        </w:rPr>
        <w:t>合同文件</w:t>
      </w:r>
      <w:bookmarkEnd w:id="45"/>
    </w:p>
    <w:p w14:paraId="259F5E22">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6" w:name="_Toc25689"/>
      <w:bookmarkStart w:id="47" w:name="_Toc20611"/>
      <w:r>
        <w:rPr>
          <w:rFonts w:hint="eastAsia"/>
          <w:sz w:val="24"/>
          <w:szCs w:val="24"/>
        </w:rPr>
        <w:t>本合同所附下列文件是构成本合同不可分割的部分：</w:t>
      </w:r>
      <w:bookmarkEnd w:id="46"/>
      <w:bookmarkEnd w:id="47"/>
    </w:p>
    <w:p w14:paraId="050AB85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48" w:name="_Toc12304"/>
      <w:bookmarkStart w:id="49" w:name="_Toc25255"/>
      <w:r>
        <w:rPr>
          <w:rFonts w:hint="eastAsia"/>
          <w:sz w:val="24"/>
          <w:szCs w:val="24"/>
        </w:rPr>
        <w:t>（一）本项目</w:t>
      </w:r>
      <w:r>
        <w:rPr>
          <w:rFonts w:hint="eastAsia"/>
          <w:sz w:val="24"/>
          <w:szCs w:val="24"/>
          <w:lang w:val="en-US" w:eastAsia="zh-CN"/>
        </w:rPr>
        <w:t>磋商</w:t>
      </w:r>
      <w:r>
        <w:rPr>
          <w:rFonts w:hint="eastAsia"/>
          <w:sz w:val="24"/>
          <w:szCs w:val="24"/>
        </w:rPr>
        <w:t>文件</w:t>
      </w:r>
      <w:bookmarkEnd w:id="48"/>
      <w:bookmarkEnd w:id="49"/>
    </w:p>
    <w:p w14:paraId="7E9E8CD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0" w:name="_Toc3310"/>
      <w:bookmarkStart w:id="51" w:name="_Toc8524"/>
      <w:r>
        <w:rPr>
          <w:rFonts w:hint="eastAsia"/>
          <w:sz w:val="24"/>
          <w:szCs w:val="24"/>
        </w:rPr>
        <w:t>（二）</w:t>
      </w:r>
      <w:r>
        <w:rPr>
          <w:rFonts w:hint="eastAsia"/>
          <w:sz w:val="24"/>
          <w:szCs w:val="24"/>
          <w:lang w:val="en-US" w:eastAsia="zh-CN"/>
        </w:rPr>
        <w:t>供应商</w:t>
      </w:r>
      <w:r>
        <w:rPr>
          <w:rFonts w:hint="eastAsia"/>
          <w:sz w:val="24"/>
          <w:szCs w:val="24"/>
        </w:rPr>
        <w:t>的</w:t>
      </w:r>
      <w:r>
        <w:rPr>
          <w:rFonts w:hint="eastAsia"/>
          <w:sz w:val="24"/>
          <w:szCs w:val="24"/>
          <w:lang w:val="en-US" w:eastAsia="zh-CN"/>
        </w:rPr>
        <w:t>响应</w:t>
      </w:r>
      <w:r>
        <w:rPr>
          <w:rFonts w:hint="eastAsia"/>
          <w:sz w:val="24"/>
          <w:szCs w:val="24"/>
        </w:rPr>
        <w:t>文件</w:t>
      </w:r>
      <w:bookmarkEnd w:id="50"/>
      <w:bookmarkEnd w:id="51"/>
    </w:p>
    <w:p w14:paraId="3C7C31C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2" w:name="_Toc11043"/>
      <w:bookmarkStart w:id="53" w:name="_Toc13552"/>
      <w:r>
        <w:rPr>
          <w:rFonts w:hint="eastAsia"/>
          <w:sz w:val="24"/>
          <w:szCs w:val="24"/>
        </w:rPr>
        <w:t>（三）合同格式、合同条款</w:t>
      </w:r>
      <w:bookmarkEnd w:id="52"/>
      <w:bookmarkEnd w:id="53"/>
    </w:p>
    <w:p w14:paraId="3F4E0F3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4" w:name="_Toc17684"/>
      <w:bookmarkStart w:id="55" w:name="_Toc3434"/>
      <w:r>
        <w:rPr>
          <w:rFonts w:hint="eastAsia"/>
          <w:sz w:val="24"/>
          <w:szCs w:val="24"/>
        </w:rPr>
        <w:t>（四）中标人在评标过程中做出的有关澄清、说明或者补正文件</w:t>
      </w:r>
      <w:bookmarkEnd w:id="54"/>
      <w:bookmarkEnd w:id="55"/>
    </w:p>
    <w:p w14:paraId="41C09C3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6" w:name="_Toc24029"/>
      <w:bookmarkStart w:id="57" w:name="_Toc17949"/>
      <w:r>
        <w:rPr>
          <w:rFonts w:hint="eastAsia"/>
          <w:sz w:val="24"/>
          <w:szCs w:val="24"/>
        </w:rPr>
        <w:t>（五）</w:t>
      </w:r>
      <w:r>
        <w:rPr>
          <w:rFonts w:hint="eastAsia"/>
          <w:sz w:val="24"/>
          <w:szCs w:val="24"/>
          <w:lang w:val="en-US" w:eastAsia="zh-CN"/>
        </w:rPr>
        <w:t>成交</w:t>
      </w:r>
      <w:r>
        <w:rPr>
          <w:rFonts w:hint="eastAsia"/>
          <w:sz w:val="24"/>
          <w:szCs w:val="24"/>
        </w:rPr>
        <w:t>通知书</w:t>
      </w:r>
      <w:bookmarkEnd w:id="56"/>
      <w:bookmarkEnd w:id="57"/>
    </w:p>
    <w:p w14:paraId="4BC2526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58" w:name="_Toc25248"/>
      <w:bookmarkStart w:id="59" w:name="_Toc4313"/>
      <w:r>
        <w:rPr>
          <w:rFonts w:hint="eastAsia"/>
          <w:sz w:val="24"/>
          <w:szCs w:val="24"/>
        </w:rPr>
        <w:t>（六）本合同附件</w:t>
      </w:r>
      <w:bookmarkEnd w:id="58"/>
      <w:bookmarkEnd w:id="59"/>
    </w:p>
    <w:p w14:paraId="5390774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bookmarkStart w:id="60" w:name="_Toc7727"/>
      <w:bookmarkStart w:id="61" w:name="_Toc24717"/>
      <w:bookmarkStart w:id="62" w:name="_Toc11434"/>
      <w:bookmarkStart w:id="63" w:name="_Toc19424"/>
      <w:bookmarkStart w:id="64" w:name="_Toc13630_WPSOffice_Level2"/>
      <w:r>
        <w:rPr>
          <w:rFonts w:hint="eastAsia"/>
          <w:sz w:val="24"/>
          <w:szCs w:val="24"/>
        </w:rPr>
        <w:t>二、合同的范围和条件</w:t>
      </w:r>
      <w:bookmarkEnd w:id="60"/>
      <w:bookmarkEnd w:id="61"/>
      <w:bookmarkEnd w:id="62"/>
      <w:bookmarkEnd w:id="63"/>
      <w:bookmarkEnd w:id="64"/>
    </w:p>
    <w:p w14:paraId="2D1D9BC4">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本合同的范围和条件应与上述合同文件的规定相一致。</w:t>
      </w:r>
    </w:p>
    <w:p w14:paraId="3E0CA35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rPr>
      </w:pPr>
      <w:r>
        <w:rPr>
          <w:rFonts w:hint="eastAsia"/>
          <w:sz w:val="24"/>
          <w:szCs w:val="24"/>
        </w:rPr>
        <w:t xml:space="preserve"> </w:t>
      </w:r>
      <w:bookmarkStart w:id="65" w:name="_Toc18794"/>
      <w:bookmarkStart w:id="66" w:name="_Toc24787"/>
      <w:bookmarkStart w:id="67" w:name="_Toc15521_WPSOffice_Level2"/>
      <w:bookmarkStart w:id="68" w:name="_Toc21864"/>
      <w:bookmarkStart w:id="69" w:name="_Toc2465"/>
      <w:r>
        <w:rPr>
          <w:rFonts w:hint="eastAsia"/>
          <w:sz w:val="24"/>
          <w:szCs w:val="24"/>
        </w:rPr>
        <w:t>三、合同金额</w:t>
      </w:r>
      <w:bookmarkEnd w:id="65"/>
      <w:bookmarkEnd w:id="66"/>
      <w:bookmarkEnd w:id="67"/>
      <w:bookmarkEnd w:id="68"/>
      <w:bookmarkEnd w:id="69"/>
    </w:p>
    <w:p w14:paraId="2FA1FC4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0" w:name="_Toc12265"/>
      <w:bookmarkStart w:id="71" w:name="_Toc15284"/>
      <w:r>
        <w:rPr>
          <w:rFonts w:hint="eastAsia"/>
          <w:sz w:val="24"/>
          <w:szCs w:val="24"/>
        </w:rPr>
        <w:t xml:space="preserve">合同总金额：人民币： </w:t>
      </w:r>
      <w:r>
        <w:rPr>
          <w:rFonts w:hint="eastAsia"/>
          <w:sz w:val="24"/>
          <w:szCs w:val="24"/>
        </w:rPr>
        <w:tab/>
      </w:r>
      <w:r>
        <w:rPr>
          <w:rFonts w:hint="eastAsia"/>
          <w:sz w:val="24"/>
          <w:szCs w:val="24"/>
        </w:rPr>
        <w:t xml:space="preserve">元（大写） 人民币： </w:t>
      </w:r>
      <w:r>
        <w:rPr>
          <w:rFonts w:hint="eastAsia"/>
          <w:sz w:val="24"/>
          <w:szCs w:val="24"/>
        </w:rPr>
        <w:tab/>
      </w:r>
      <w:r>
        <w:rPr>
          <w:rFonts w:hint="eastAsia"/>
          <w:sz w:val="24"/>
          <w:szCs w:val="24"/>
        </w:rPr>
        <w:t>元（小写）</w:t>
      </w:r>
      <w:bookmarkEnd w:id="70"/>
      <w:bookmarkEnd w:id="71"/>
    </w:p>
    <w:p w14:paraId="1EA934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2" w:name="_Toc26017_WPSOffice_Level2"/>
      <w:r>
        <w:rPr>
          <w:rFonts w:hint="eastAsia"/>
          <w:sz w:val="24"/>
          <w:szCs w:val="24"/>
        </w:rPr>
        <w:t>质量要求：</w:t>
      </w:r>
      <w:bookmarkEnd w:id="72"/>
    </w:p>
    <w:p w14:paraId="5A9DD112">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bookmarkStart w:id="73" w:name="_Toc4377_WPSOffice_Level2"/>
      <w:r>
        <w:rPr>
          <w:rFonts w:hint="eastAsia"/>
          <w:sz w:val="24"/>
          <w:szCs w:val="24"/>
        </w:rPr>
        <w:t>付款方式</w:t>
      </w:r>
      <w:bookmarkEnd w:id="73"/>
    </w:p>
    <w:p w14:paraId="0E1473C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r>
        <w:rPr>
          <w:rFonts w:hint="eastAsia"/>
          <w:sz w:val="24"/>
          <w:szCs w:val="24"/>
        </w:rPr>
        <w:t>付款方式：</w:t>
      </w:r>
      <w:r>
        <w:rPr>
          <w:rFonts w:hint="eastAsia"/>
          <w:sz w:val="24"/>
          <w:szCs w:val="24"/>
          <w:lang w:val="en-US" w:eastAsia="zh-CN"/>
        </w:rPr>
        <w:t xml:space="preserve">                                          </w:t>
      </w:r>
    </w:p>
    <w:p w14:paraId="388B964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4" w:name="_Toc12155_WPSOffice_Level2"/>
      <w:r>
        <w:rPr>
          <w:rFonts w:hint="eastAsia"/>
          <w:sz w:val="24"/>
          <w:szCs w:val="24"/>
        </w:rPr>
        <w:t>服务日期、地点</w:t>
      </w:r>
      <w:bookmarkEnd w:id="74"/>
    </w:p>
    <w:p w14:paraId="38EAF62F">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 xml:space="preserve">服务时间：于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日以前完成。</w:t>
      </w:r>
    </w:p>
    <w:p w14:paraId="0D464CA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地点：甲方指定地点。</w:t>
      </w:r>
    </w:p>
    <w:p w14:paraId="4FC19F8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5" w:name="_Toc30055_WPSOffice_Level2"/>
      <w:r>
        <w:rPr>
          <w:rFonts w:hint="eastAsia"/>
          <w:sz w:val="24"/>
          <w:szCs w:val="24"/>
        </w:rPr>
        <w:t>合同保存</w:t>
      </w:r>
      <w:bookmarkEnd w:id="75"/>
    </w:p>
    <w:p w14:paraId="47ADF61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 xml:space="preserve">本合同一式 </w:t>
      </w:r>
      <w:r>
        <w:rPr>
          <w:rFonts w:hint="eastAsia"/>
          <w:sz w:val="24"/>
          <w:szCs w:val="24"/>
        </w:rPr>
        <w:tab/>
      </w:r>
      <w:r>
        <w:rPr>
          <w:rFonts w:hint="eastAsia"/>
          <w:sz w:val="24"/>
          <w:szCs w:val="24"/>
        </w:rPr>
        <w:t xml:space="preserve">份，甲方 </w:t>
      </w:r>
      <w:r>
        <w:rPr>
          <w:rFonts w:hint="eastAsia"/>
          <w:sz w:val="24"/>
          <w:szCs w:val="24"/>
        </w:rPr>
        <w:tab/>
      </w:r>
      <w:r>
        <w:rPr>
          <w:rFonts w:hint="eastAsia"/>
          <w:sz w:val="24"/>
          <w:szCs w:val="24"/>
        </w:rPr>
        <w:t xml:space="preserve">份，乙方 </w:t>
      </w:r>
      <w:r>
        <w:rPr>
          <w:rFonts w:hint="eastAsia"/>
          <w:sz w:val="24"/>
          <w:szCs w:val="24"/>
        </w:rPr>
        <w:tab/>
      </w:r>
      <w:r>
        <w:rPr>
          <w:rFonts w:hint="eastAsia"/>
          <w:sz w:val="24"/>
          <w:szCs w:val="24"/>
        </w:rPr>
        <w:t xml:space="preserve">份，采购代理机构 </w:t>
      </w:r>
      <w:r>
        <w:rPr>
          <w:rFonts w:hint="eastAsia"/>
          <w:sz w:val="24"/>
          <w:szCs w:val="24"/>
        </w:rPr>
        <w:tab/>
      </w:r>
      <w:r>
        <w:rPr>
          <w:rFonts w:hint="eastAsia"/>
          <w:sz w:val="24"/>
          <w:szCs w:val="24"/>
        </w:rPr>
        <w:t>份。</w:t>
      </w:r>
    </w:p>
    <w:p w14:paraId="62A7741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6" w:name="_Toc30238_WPSOffice_Level2"/>
      <w:r>
        <w:rPr>
          <w:rFonts w:hint="eastAsia"/>
          <w:sz w:val="24"/>
          <w:szCs w:val="24"/>
        </w:rPr>
        <w:t>违约条款</w:t>
      </w:r>
      <w:bookmarkEnd w:id="76"/>
    </w:p>
    <w:p w14:paraId="06979B1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r>
        <w:rPr>
          <w:rFonts w:hint="eastAsia"/>
          <w:sz w:val="24"/>
          <w:szCs w:val="24"/>
        </w:rPr>
        <w:t>（1）合同一方违约，违约方向对方支付违约金，违约金额为中标金额的 10%。乙方违约， 直接从进度款或履约保金中扣除；甲方违约，从合同款项中扣除。</w:t>
      </w:r>
    </w:p>
    <w:p w14:paraId="1FD20AB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7" w:name="_Toc1630"/>
      <w:bookmarkStart w:id="78" w:name="_Toc8155"/>
      <w:r>
        <w:rPr>
          <w:rFonts w:hint="eastAsia"/>
          <w:sz w:val="24"/>
          <w:szCs w:val="24"/>
        </w:rPr>
        <w:t>（2）乙方给用户造成的实际损失高于违约金的，乙方应给用户对高出违约金的部分予以赔偿。</w:t>
      </w:r>
      <w:bookmarkEnd w:id="77"/>
      <w:bookmarkEnd w:id="78"/>
    </w:p>
    <w:p w14:paraId="4CAE1D1F">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79" w:name="_Toc15751"/>
      <w:bookmarkStart w:id="80" w:name="_Toc23941"/>
      <w:r>
        <w:rPr>
          <w:rFonts w:hint="eastAsia"/>
          <w:sz w:val="24"/>
          <w:szCs w:val="24"/>
        </w:rPr>
        <w:t>（3）乙方迟延履行合同、不完全履行合同或提供的服务不符合招标文件的要求，除支付违约金外，仍应实际履行合同或重新提供符合要求的服务。</w:t>
      </w:r>
      <w:bookmarkEnd w:id="79"/>
      <w:bookmarkEnd w:id="80"/>
    </w:p>
    <w:p w14:paraId="21102AC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81" w:name="_Toc21648"/>
      <w:bookmarkStart w:id="82" w:name="_Toc25387"/>
      <w:r>
        <w:rPr>
          <w:rFonts w:hint="eastAsia"/>
          <w:sz w:val="24"/>
          <w:szCs w:val="24"/>
        </w:rPr>
        <w:t>（4）由于乙方原因造成的延期，每延期一天，需支付甲方损失为合同总价款的 1‰。</w:t>
      </w:r>
      <w:bookmarkEnd w:id="81"/>
      <w:bookmarkEnd w:id="82"/>
    </w:p>
    <w:p w14:paraId="522DBC0F">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83" w:name="_Toc5115"/>
      <w:bookmarkStart w:id="84" w:name="_Toc8408"/>
      <w:r>
        <w:rPr>
          <w:rFonts w:hint="eastAsia"/>
          <w:sz w:val="24"/>
          <w:szCs w:val="24"/>
        </w:rPr>
        <w:t>（5）甲方和乙方若需签订补充协议，补充协议与该合同具有同等法律效力。</w:t>
      </w:r>
      <w:bookmarkEnd w:id="83"/>
      <w:bookmarkEnd w:id="84"/>
    </w:p>
    <w:p w14:paraId="4AA3C9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85" w:name="_Toc27685"/>
      <w:bookmarkStart w:id="86" w:name="_Toc2579"/>
      <w:r>
        <w:rPr>
          <w:rFonts w:hint="eastAsia"/>
          <w:sz w:val="24"/>
          <w:szCs w:val="24"/>
        </w:rPr>
        <w:t>（6）其它未尽事宜，以《中华人民共和国合同法》规定为准。 九、合同生效及其它</w:t>
      </w:r>
      <w:bookmarkEnd w:id="85"/>
      <w:bookmarkEnd w:id="86"/>
    </w:p>
    <w:p w14:paraId="29979D82">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87" w:name="_Toc27824"/>
      <w:bookmarkStart w:id="88" w:name="_Toc1264"/>
      <w:r>
        <w:rPr>
          <w:rFonts w:hint="eastAsia"/>
          <w:sz w:val="24"/>
          <w:szCs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7"/>
      <w:bookmarkEnd w:id="88"/>
    </w:p>
    <w:p w14:paraId="1FBDD384">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89" w:name="_Toc13678"/>
      <w:bookmarkStart w:id="90" w:name="_Toc20058"/>
      <w:r>
        <w:rPr>
          <w:rFonts w:hint="eastAsia"/>
          <w:sz w:val="24"/>
          <w:szCs w:val="24"/>
        </w:rPr>
        <w:t>（2）合同在执行过程中出现的未尽事宜，双方在不违背本合同和招标文件的原则下协商解决，协商结果以书面形式盖章记录在案，作为本合同的附件，与本合同具有同等效力。</w:t>
      </w:r>
      <w:bookmarkEnd w:id="89"/>
      <w:bookmarkEnd w:id="90"/>
    </w:p>
    <w:p w14:paraId="545AD32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91" w:name="_Toc10619_WPSOffice_Level2"/>
      <w:bookmarkStart w:id="92" w:name="_Toc20805_WPSOffice_Level2"/>
      <w:bookmarkStart w:id="93" w:name="_Toc3081_WPSOffice_Level2"/>
      <w:bookmarkStart w:id="94" w:name="_Toc16421_WPSOffice_Level2"/>
      <w:bookmarkStart w:id="95" w:name="_Toc29610_WPSOffice_Level2"/>
      <w:bookmarkStart w:id="96" w:name="_Toc26378"/>
      <w:bookmarkStart w:id="97" w:name="_Toc13056_WPSOffice_Level2"/>
      <w:bookmarkStart w:id="98" w:name="_Toc7032_WPSOffice_Level1"/>
      <w:bookmarkStart w:id="99" w:name="_Toc4045"/>
      <w:r>
        <w:rPr>
          <w:rFonts w:hint="eastAsia"/>
          <w:sz w:val="24"/>
          <w:szCs w:val="24"/>
        </w:rPr>
        <w:t>甲</w:t>
      </w:r>
      <w:r>
        <w:rPr>
          <w:rFonts w:hint="eastAsia"/>
          <w:sz w:val="24"/>
          <w:szCs w:val="24"/>
        </w:rPr>
        <w:tab/>
      </w:r>
      <w:r>
        <w:rPr>
          <w:rFonts w:hint="eastAsia"/>
          <w:sz w:val="24"/>
          <w:szCs w:val="24"/>
        </w:rPr>
        <w:t>方（公章）：</w:t>
      </w:r>
      <w:r>
        <w:rPr>
          <w:rFonts w:hint="eastAsia"/>
          <w:sz w:val="24"/>
          <w:szCs w:val="24"/>
        </w:rPr>
        <w:tab/>
      </w:r>
      <w:r>
        <w:rPr>
          <w:rFonts w:hint="eastAsia"/>
          <w:sz w:val="24"/>
          <w:szCs w:val="24"/>
          <w:lang w:val="en-US" w:eastAsia="zh-CN"/>
        </w:rPr>
        <w:t xml:space="preserve">             </w:t>
      </w:r>
      <w:r>
        <w:rPr>
          <w:rFonts w:hint="eastAsia"/>
          <w:sz w:val="24"/>
          <w:szCs w:val="24"/>
        </w:rPr>
        <w:t>乙</w:t>
      </w:r>
      <w:r>
        <w:rPr>
          <w:rFonts w:hint="eastAsia"/>
          <w:sz w:val="24"/>
          <w:szCs w:val="24"/>
        </w:rPr>
        <w:tab/>
      </w:r>
      <w:r>
        <w:rPr>
          <w:rFonts w:hint="eastAsia"/>
          <w:sz w:val="24"/>
          <w:szCs w:val="24"/>
        </w:rPr>
        <w:t>方（公章）：</w:t>
      </w:r>
      <w:bookmarkEnd w:id="91"/>
      <w:bookmarkEnd w:id="92"/>
      <w:bookmarkEnd w:id="93"/>
      <w:bookmarkEnd w:id="94"/>
      <w:bookmarkEnd w:id="95"/>
      <w:bookmarkEnd w:id="96"/>
      <w:bookmarkEnd w:id="97"/>
      <w:bookmarkEnd w:id="98"/>
      <w:bookmarkEnd w:id="99"/>
    </w:p>
    <w:p w14:paraId="5F5DDDE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lang w:val="en-US" w:eastAsia="zh-CN"/>
        </w:rPr>
      </w:pPr>
      <w:bookmarkStart w:id="100" w:name="_Toc20300"/>
      <w:bookmarkStart w:id="101" w:name="_Toc11748"/>
      <w:r>
        <w:rPr>
          <w:rFonts w:hint="eastAsia"/>
          <w:sz w:val="24"/>
          <w:szCs w:val="24"/>
        </w:rPr>
        <w:t>法定代表人或授权代理人：（签字）</w:t>
      </w:r>
      <w:r>
        <w:rPr>
          <w:rFonts w:hint="eastAsia"/>
          <w:sz w:val="24"/>
          <w:szCs w:val="24"/>
        </w:rPr>
        <w:tab/>
      </w:r>
      <w:r>
        <w:rPr>
          <w:rFonts w:hint="eastAsia"/>
          <w:sz w:val="24"/>
          <w:szCs w:val="24"/>
        </w:rPr>
        <w:t>法定代表人或授权代理人：（签字）</w:t>
      </w:r>
      <w:bookmarkEnd w:id="100"/>
      <w:bookmarkEnd w:id="101"/>
      <w:r>
        <w:rPr>
          <w:rFonts w:hint="eastAsia"/>
          <w:sz w:val="24"/>
          <w:szCs w:val="24"/>
        </w:rPr>
        <w:t xml:space="preserve"> </w:t>
      </w:r>
      <w:r>
        <w:rPr>
          <w:rFonts w:hint="eastAsia"/>
          <w:sz w:val="24"/>
          <w:szCs w:val="24"/>
          <w:lang w:val="en-US" w:eastAsia="zh-CN"/>
        </w:rPr>
        <w:t xml:space="preserve"> </w:t>
      </w:r>
    </w:p>
    <w:p w14:paraId="0FFBEFFF">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102" w:name="_Toc2236"/>
      <w:bookmarkStart w:id="103" w:name="_Toc11893"/>
      <w:r>
        <w:rPr>
          <w:rFonts w:hint="eastAsia"/>
          <w:sz w:val="24"/>
          <w:szCs w:val="24"/>
        </w:rPr>
        <w:t>开户单位：</w:t>
      </w:r>
      <w:r>
        <w:rPr>
          <w:rFonts w:hint="eastAsia"/>
          <w:sz w:val="24"/>
          <w:szCs w:val="24"/>
          <w:lang w:val="en-US" w:eastAsia="zh-CN"/>
        </w:rPr>
        <w:t xml:space="preserve">                        </w:t>
      </w:r>
      <w:r>
        <w:rPr>
          <w:rFonts w:hint="eastAsia"/>
          <w:sz w:val="24"/>
          <w:szCs w:val="24"/>
        </w:rPr>
        <w:t>开户单位：</w:t>
      </w:r>
      <w:bookmarkEnd w:id="102"/>
      <w:bookmarkEnd w:id="103"/>
    </w:p>
    <w:p w14:paraId="1A2241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104" w:name="_Toc31863"/>
      <w:bookmarkStart w:id="105" w:name="_Toc25263"/>
      <w:r>
        <w:rPr>
          <w:rFonts w:hint="eastAsia"/>
          <w:sz w:val="24"/>
          <w:szCs w:val="24"/>
        </w:rPr>
        <w:t>开户银行：</w:t>
      </w:r>
      <w:r>
        <w:rPr>
          <w:rFonts w:hint="eastAsia"/>
          <w:sz w:val="24"/>
          <w:szCs w:val="24"/>
        </w:rPr>
        <w:tab/>
      </w:r>
      <w:r>
        <w:rPr>
          <w:rFonts w:hint="eastAsia"/>
          <w:sz w:val="24"/>
          <w:szCs w:val="24"/>
          <w:lang w:val="en-US" w:eastAsia="zh-CN"/>
        </w:rPr>
        <w:t xml:space="preserve">                    </w:t>
      </w:r>
      <w:r>
        <w:rPr>
          <w:rFonts w:hint="eastAsia"/>
          <w:sz w:val="24"/>
          <w:szCs w:val="24"/>
        </w:rPr>
        <w:t>开户银行：</w:t>
      </w:r>
      <w:bookmarkEnd w:id="104"/>
      <w:bookmarkEnd w:id="105"/>
    </w:p>
    <w:p w14:paraId="0C99EF6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106" w:name="_Toc17067"/>
      <w:bookmarkStart w:id="107" w:name="_Toc27472"/>
      <w:r>
        <w:rPr>
          <w:rFonts w:hint="eastAsia"/>
          <w:sz w:val="24"/>
          <w:szCs w:val="24"/>
        </w:rPr>
        <w:t>帐</w:t>
      </w:r>
      <w:r>
        <w:rPr>
          <w:rFonts w:hint="eastAsia"/>
          <w:sz w:val="24"/>
          <w:szCs w:val="24"/>
        </w:rPr>
        <w:tab/>
      </w:r>
      <w:r>
        <w:rPr>
          <w:rFonts w:hint="eastAsia"/>
          <w:sz w:val="24"/>
          <w:szCs w:val="24"/>
        </w:rPr>
        <w:t>号：</w:t>
      </w:r>
      <w:r>
        <w:rPr>
          <w:rFonts w:hint="eastAsia"/>
          <w:sz w:val="24"/>
          <w:szCs w:val="24"/>
        </w:rPr>
        <w:tab/>
      </w:r>
      <w:r>
        <w:rPr>
          <w:rFonts w:hint="eastAsia"/>
          <w:sz w:val="24"/>
          <w:szCs w:val="24"/>
          <w:lang w:val="en-US" w:eastAsia="zh-CN"/>
        </w:rPr>
        <w:t xml:space="preserve">                            </w:t>
      </w:r>
      <w:r>
        <w:rPr>
          <w:rFonts w:hint="eastAsia"/>
          <w:sz w:val="24"/>
          <w:szCs w:val="24"/>
        </w:rPr>
        <w:t>帐</w:t>
      </w:r>
      <w:r>
        <w:rPr>
          <w:rFonts w:hint="eastAsia"/>
          <w:sz w:val="24"/>
          <w:szCs w:val="24"/>
        </w:rPr>
        <w:tab/>
      </w:r>
      <w:r>
        <w:rPr>
          <w:rFonts w:hint="eastAsia"/>
          <w:sz w:val="24"/>
          <w:szCs w:val="24"/>
        </w:rPr>
        <w:t>号：</w:t>
      </w:r>
      <w:bookmarkEnd w:id="106"/>
      <w:bookmarkEnd w:id="107"/>
    </w:p>
    <w:p w14:paraId="2C87076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108" w:name="_Toc18260"/>
      <w:bookmarkStart w:id="109" w:name="_Toc19503"/>
      <w:r>
        <w:rPr>
          <w:rFonts w:hint="eastAsia"/>
          <w:sz w:val="24"/>
          <w:szCs w:val="24"/>
        </w:rPr>
        <w:t>地</w:t>
      </w:r>
      <w:r>
        <w:rPr>
          <w:rFonts w:hint="eastAsia"/>
          <w:sz w:val="24"/>
          <w:szCs w:val="24"/>
        </w:rPr>
        <w:tab/>
      </w:r>
      <w:r>
        <w:rPr>
          <w:rFonts w:hint="eastAsia"/>
          <w:sz w:val="24"/>
          <w:szCs w:val="24"/>
        </w:rPr>
        <w:t>址：</w:t>
      </w:r>
      <w:r>
        <w:rPr>
          <w:rFonts w:hint="eastAsia"/>
          <w:sz w:val="24"/>
          <w:szCs w:val="24"/>
        </w:rPr>
        <w:tab/>
      </w:r>
      <w:r>
        <w:rPr>
          <w:rFonts w:hint="eastAsia"/>
          <w:sz w:val="24"/>
          <w:szCs w:val="24"/>
          <w:lang w:val="en-US" w:eastAsia="zh-CN"/>
        </w:rPr>
        <w:t xml:space="preserve">                           </w:t>
      </w:r>
      <w:r>
        <w:rPr>
          <w:rFonts w:hint="eastAsia"/>
          <w:sz w:val="24"/>
          <w:szCs w:val="24"/>
        </w:rPr>
        <w:t>地</w:t>
      </w:r>
      <w:r>
        <w:rPr>
          <w:rFonts w:hint="eastAsia"/>
          <w:sz w:val="24"/>
          <w:szCs w:val="24"/>
        </w:rPr>
        <w:tab/>
      </w:r>
      <w:r>
        <w:rPr>
          <w:rFonts w:hint="eastAsia"/>
          <w:sz w:val="24"/>
          <w:szCs w:val="24"/>
        </w:rPr>
        <w:t>址：</w:t>
      </w:r>
      <w:bookmarkEnd w:id="108"/>
      <w:bookmarkEnd w:id="109"/>
    </w:p>
    <w:p w14:paraId="0AB5C43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rPr>
      </w:pPr>
      <w:bookmarkStart w:id="110" w:name="_Toc16058"/>
      <w:bookmarkStart w:id="111" w:name="_Toc15291"/>
      <w:r>
        <w:rPr>
          <w:rFonts w:hint="eastAsia"/>
          <w:sz w:val="24"/>
          <w:szCs w:val="24"/>
        </w:rPr>
        <w:t>电</w:t>
      </w:r>
      <w:r>
        <w:rPr>
          <w:rFonts w:hint="eastAsia"/>
          <w:sz w:val="24"/>
          <w:szCs w:val="24"/>
        </w:rPr>
        <w:tab/>
      </w:r>
      <w:r>
        <w:rPr>
          <w:rFonts w:hint="eastAsia"/>
          <w:sz w:val="24"/>
          <w:szCs w:val="24"/>
        </w:rPr>
        <w:t>话：</w:t>
      </w:r>
      <w:r>
        <w:rPr>
          <w:rFonts w:hint="eastAsia"/>
          <w:sz w:val="24"/>
          <w:szCs w:val="24"/>
        </w:rPr>
        <w:tab/>
      </w:r>
      <w:r>
        <w:rPr>
          <w:rFonts w:hint="eastAsia"/>
          <w:sz w:val="24"/>
          <w:szCs w:val="24"/>
          <w:lang w:val="en-US" w:eastAsia="zh-CN"/>
        </w:rPr>
        <w:t xml:space="preserve">                           </w:t>
      </w:r>
      <w:r>
        <w:rPr>
          <w:rFonts w:hint="eastAsia"/>
          <w:sz w:val="24"/>
          <w:szCs w:val="24"/>
        </w:rPr>
        <w:t>电</w:t>
      </w:r>
      <w:r>
        <w:rPr>
          <w:rFonts w:hint="eastAsia"/>
          <w:sz w:val="24"/>
          <w:szCs w:val="24"/>
        </w:rPr>
        <w:tab/>
      </w:r>
      <w:r>
        <w:rPr>
          <w:rFonts w:hint="eastAsia"/>
          <w:sz w:val="24"/>
          <w:szCs w:val="24"/>
        </w:rPr>
        <w:t>话：</w:t>
      </w:r>
      <w:bookmarkEnd w:id="110"/>
      <w:bookmarkEnd w:id="111"/>
    </w:p>
    <w:p w14:paraId="1510604B">
      <w:pPr>
        <w:pStyle w:val="6"/>
        <w:keepNext w:val="0"/>
        <w:keepLines w:val="0"/>
        <w:pageBreakBefore w:val="0"/>
        <w:kinsoku/>
        <w:wordWrap w:val="0"/>
        <w:overflowPunct/>
        <w:topLinePunct w:val="0"/>
        <w:autoSpaceDE w:val="0"/>
        <w:autoSpaceDN w:val="0"/>
        <w:bidi w:val="0"/>
        <w:spacing w:before="0" w:beforeLines="1" w:after="0" w:afterLines="1" w:line="560" w:lineRule="exact"/>
        <w:ind w:left="237" w:leftChars="113" w:firstLine="223" w:firstLineChars="93"/>
        <w:jc w:val="both"/>
        <w:rPr>
          <w:rFonts w:hint="eastAsia"/>
          <w:sz w:val="24"/>
          <w:szCs w:val="24"/>
          <w:lang w:eastAsia="zh-CN"/>
        </w:rPr>
      </w:pPr>
      <w:bookmarkStart w:id="112" w:name="_Toc22352"/>
      <w:bookmarkStart w:id="113" w:name="_Toc32463"/>
      <w:r>
        <w:rPr>
          <w:rFonts w:hint="eastAsia"/>
          <w:sz w:val="24"/>
          <w:szCs w:val="24"/>
        </w:rPr>
        <w:t>签订时间：</w:t>
      </w:r>
      <w:r>
        <w:rPr>
          <w:rFonts w:hint="eastAsia"/>
          <w:sz w:val="24"/>
          <w:szCs w:val="24"/>
        </w:rPr>
        <w:tab/>
      </w:r>
      <w:r>
        <w:rPr>
          <w:rFonts w:hint="eastAsia"/>
          <w:sz w:val="24"/>
          <w:szCs w:val="24"/>
          <w:lang w:val="en-US" w:eastAsia="zh-CN"/>
        </w:rPr>
        <w:t xml:space="preserve">           </w:t>
      </w:r>
      <w:r>
        <w:rPr>
          <w:rFonts w:hint="eastAsia"/>
          <w:sz w:val="24"/>
          <w:szCs w:val="24"/>
        </w:rPr>
        <w:t>签订时间</w:t>
      </w:r>
      <w:r>
        <w:rPr>
          <w:rFonts w:hint="eastAsia"/>
          <w:sz w:val="24"/>
          <w:szCs w:val="24"/>
          <w:lang w:eastAsia="zh-CN"/>
        </w:rPr>
        <w:t>：</w:t>
      </w:r>
      <w:bookmarkEnd w:id="112"/>
      <w:bookmarkEnd w:id="113"/>
    </w:p>
    <w:p w14:paraId="41F50013">
      <w:pPr>
        <w:pStyle w:val="2"/>
        <w:rPr>
          <w:rFonts w:hint="eastAsia"/>
          <w:sz w:val="24"/>
          <w:szCs w:val="24"/>
          <w:lang w:eastAsia="zh-CN"/>
        </w:rPr>
      </w:pPr>
    </w:p>
    <w:p w14:paraId="0585FDC9">
      <w:pPr>
        <w:pStyle w:val="6"/>
        <w:keepNext w:val="0"/>
        <w:keepLines w:val="0"/>
        <w:pageBreakBefore w:val="0"/>
        <w:kinsoku/>
        <w:wordWrap w:val="0"/>
        <w:overflowPunct/>
        <w:topLinePunct w:val="0"/>
        <w:bidi w:val="0"/>
        <w:spacing w:before="353" w:line="360" w:lineRule="auto"/>
        <w:ind w:left="14" w:leftChars="0" w:hanging="14" w:firstLineChars="0"/>
        <w:jc w:val="center"/>
        <w:outlineLvl w:val="0"/>
        <w:rPr>
          <w:rFonts w:ascii="Arial"/>
          <w:sz w:val="21"/>
        </w:rPr>
      </w:pPr>
      <w:bookmarkStart w:id="114" w:name="_Toc31124"/>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bookmarkEnd w:id="114"/>
    </w:p>
    <w:p w14:paraId="37ED72AB">
      <w:pPr>
        <w:spacing w:before="0"/>
        <w:ind w:left="220" w:right="0" w:firstLine="0"/>
        <w:jc w:val="left"/>
        <w:rPr>
          <w:b/>
          <w:bCs/>
          <w:sz w:val="24"/>
        </w:rPr>
      </w:pPr>
      <w:bookmarkStart w:id="115" w:name="_Toc5802"/>
      <w:r>
        <w:rPr>
          <w:b/>
          <w:bCs/>
          <w:sz w:val="24"/>
        </w:rPr>
        <w:t>响应文件封面格式</w:t>
      </w:r>
    </w:p>
    <w:p w14:paraId="23D249CE">
      <w:pPr>
        <w:pStyle w:val="6"/>
        <w:rPr>
          <w:sz w:val="20"/>
        </w:rPr>
      </w:pPr>
    </w:p>
    <w:p w14:paraId="481C3AF4">
      <w:pPr>
        <w:pStyle w:val="6"/>
        <w:rPr>
          <w:sz w:val="20"/>
        </w:rPr>
      </w:pPr>
    </w:p>
    <w:p w14:paraId="506B082D">
      <w:pPr>
        <w:pStyle w:val="6"/>
        <w:rPr>
          <w:sz w:val="20"/>
        </w:rPr>
      </w:pPr>
    </w:p>
    <w:p w14:paraId="36144783">
      <w:pPr>
        <w:pStyle w:val="6"/>
        <w:spacing w:before="4"/>
        <w:rPr>
          <w:sz w:val="16"/>
        </w:rPr>
      </w:pPr>
    </w:p>
    <w:p w14:paraId="7DFEE707">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14:paraId="405EE136">
      <w:pPr>
        <w:pStyle w:val="6"/>
        <w:rPr>
          <w:b/>
          <w:sz w:val="20"/>
        </w:rPr>
      </w:pPr>
    </w:p>
    <w:p w14:paraId="2C2C3A4B">
      <w:pPr>
        <w:pStyle w:val="6"/>
        <w:rPr>
          <w:b/>
          <w:sz w:val="20"/>
        </w:rPr>
      </w:pPr>
    </w:p>
    <w:p w14:paraId="374468B7">
      <w:pPr>
        <w:pStyle w:val="6"/>
        <w:rPr>
          <w:b/>
          <w:sz w:val="20"/>
        </w:rPr>
      </w:pPr>
    </w:p>
    <w:p w14:paraId="398B7444">
      <w:pPr>
        <w:pStyle w:val="6"/>
        <w:rPr>
          <w:b/>
          <w:sz w:val="20"/>
        </w:rPr>
      </w:pPr>
    </w:p>
    <w:p w14:paraId="7CB00441">
      <w:pPr>
        <w:pStyle w:val="6"/>
        <w:rPr>
          <w:b/>
          <w:sz w:val="20"/>
        </w:rPr>
      </w:pPr>
    </w:p>
    <w:p w14:paraId="516669AD">
      <w:pPr>
        <w:pStyle w:val="6"/>
        <w:rPr>
          <w:b/>
          <w:sz w:val="20"/>
        </w:rPr>
      </w:pPr>
    </w:p>
    <w:p w14:paraId="098EF824">
      <w:pPr>
        <w:pStyle w:val="6"/>
        <w:rPr>
          <w:b/>
          <w:sz w:val="20"/>
        </w:rPr>
      </w:pPr>
    </w:p>
    <w:p w14:paraId="1E70125C">
      <w:pPr>
        <w:pStyle w:val="6"/>
        <w:rPr>
          <w:b/>
          <w:sz w:val="20"/>
        </w:rPr>
      </w:pPr>
    </w:p>
    <w:p w14:paraId="23EB09FD">
      <w:pPr>
        <w:pStyle w:val="6"/>
        <w:rPr>
          <w:b/>
          <w:sz w:val="20"/>
        </w:rPr>
      </w:pPr>
    </w:p>
    <w:p w14:paraId="1FA54F08">
      <w:pPr>
        <w:pStyle w:val="6"/>
        <w:rPr>
          <w:b/>
          <w:sz w:val="20"/>
        </w:rPr>
      </w:pPr>
    </w:p>
    <w:p w14:paraId="2567925B">
      <w:pPr>
        <w:pStyle w:val="6"/>
        <w:rPr>
          <w:b/>
          <w:sz w:val="20"/>
        </w:rPr>
      </w:pPr>
    </w:p>
    <w:p w14:paraId="465E6D64">
      <w:pPr>
        <w:spacing w:before="172"/>
        <w:ind w:left="0" w:right="18" w:firstLine="0"/>
        <w:jc w:val="center"/>
        <w:outlineLvl w:val="1"/>
        <w:rPr>
          <w:sz w:val="72"/>
        </w:rPr>
      </w:pPr>
      <w:bookmarkStart w:id="116" w:name="_Toc11199"/>
      <w:bookmarkStart w:id="117" w:name="_Toc26935"/>
      <w:r>
        <w:rPr>
          <w:sz w:val="72"/>
        </w:rPr>
        <w:t>响应性文件</w:t>
      </w:r>
      <w:bookmarkEnd w:id="116"/>
      <w:bookmarkEnd w:id="117"/>
    </w:p>
    <w:p w14:paraId="1FEDB0A7">
      <w:pPr>
        <w:spacing w:before="167"/>
        <w:ind w:left="0" w:right="18" w:firstLine="0"/>
        <w:jc w:val="center"/>
        <w:outlineLvl w:val="9"/>
        <w:rPr>
          <w:sz w:val="24"/>
        </w:rPr>
      </w:pPr>
      <w:r>
        <w:rPr>
          <w:sz w:val="24"/>
        </w:rPr>
        <w:t>采购编号：</w:t>
      </w:r>
    </w:p>
    <w:p w14:paraId="45530ED7">
      <w:pPr>
        <w:pStyle w:val="6"/>
        <w:rPr>
          <w:sz w:val="24"/>
        </w:rPr>
      </w:pPr>
    </w:p>
    <w:p w14:paraId="09E0983B">
      <w:pPr>
        <w:pStyle w:val="6"/>
        <w:rPr>
          <w:sz w:val="24"/>
        </w:rPr>
      </w:pPr>
    </w:p>
    <w:p w14:paraId="1C92FD27">
      <w:pPr>
        <w:pStyle w:val="6"/>
        <w:rPr>
          <w:sz w:val="24"/>
        </w:rPr>
      </w:pPr>
    </w:p>
    <w:p w14:paraId="5C43B695">
      <w:pPr>
        <w:pStyle w:val="6"/>
        <w:rPr>
          <w:sz w:val="24"/>
        </w:rPr>
      </w:pPr>
    </w:p>
    <w:p w14:paraId="7E5E1AE4">
      <w:pPr>
        <w:pStyle w:val="6"/>
        <w:rPr>
          <w:sz w:val="24"/>
        </w:rPr>
      </w:pPr>
    </w:p>
    <w:p w14:paraId="2671CDB6">
      <w:pPr>
        <w:pStyle w:val="6"/>
        <w:rPr>
          <w:sz w:val="24"/>
        </w:rPr>
      </w:pPr>
    </w:p>
    <w:p w14:paraId="0B6F6662">
      <w:pPr>
        <w:pStyle w:val="6"/>
        <w:spacing w:before="8"/>
        <w:rPr>
          <w:sz w:val="32"/>
        </w:rPr>
      </w:pPr>
    </w:p>
    <w:p w14:paraId="4C1A234D">
      <w:pPr>
        <w:pStyle w:val="12"/>
      </w:pPr>
    </w:p>
    <w:p w14:paraId="5FEF67B4">
      <w:pPr>
        <w:spacing w:before="1"/>
        <w:ind w:left="0" w:right="15" w:firstLine="0"/>
        <w:jc w:val="center"/>
        <w:outlineLvl w:val="9"/>
        <w:rPr>
          <w:sz w:val="28"/>
        </w:rPr>
      </w:pPr>
      <w:r>
        <w:rPr>
          <w:sz w:val="28"/>
        </w:rPr>
        <w:t>供应商名称：（电子签章）</w:t>
      </w:r>
    </w:p>
    <w:p w14:paraId="2DABBE75">
      <w:pPr>
        <w:pStyle w:val="6"/>
        <w:spacing w:before="7"/>
        <w:rPr>
          <w:sz w:val="34"/>
        </w:rPr>
      </w:pPr>
    </w:p>
    <w:p w14:paraId="0C2E0CE3">
      <w:pPr>
        <w:spacing w:before="1"/>
        <w:ind w:left="0" w:right="520" w:firstLine="0"/>
        <w:jc w:val="center"/>
        <w:outlineLvl w:val="9"/>
        <w:rPr>
          <w:sz w:val="28"/>
        </w:rPr>
      </w:pPr>
      <w:r>
        <w:rPr>
          <w:spacing w:val="-1"/>
          <w:sz w:val="28"/>
        </w:rPr>
        <w:t>法定代表人或其委托代理人：</w:t>
      </w:r>
      <w:r>
        <w:rPr>
          <w:sz w:val="28"/>
        </w:rPr>
        <w:t>（电子签章）</w:t>
      </w:r>
    </w:p>
    <w:p w14:paraId="3BC93336">
      <w:pPr>
        <w:pStyle w:val="6"/>
        <w:spacing w:before="4"/>
        <w:rPr>
          <w:sz w:val="34"/>
        </w:rPr>
      </w:pPr>
    </w:p>
    <w:p w14:paraId="2D324749">
      <w:pPr>
        <w:jc w:val="center"/>
        <w:outlineLvl w:val="1"/>
        <w:rPr>
          <w:b/>
          <w:bCs/>
          <w:w w:val="95"/>
          <w:sz w:val="36"/>
          <w:szCs w:val="36"/>
        </w:rPr>
      </w:pPr>
      <w:bookmarkStart w:id="118" w:name="_Toc27275"/>
      <w:r>
        <w:rPr>
          <w:sz w:val="28"/>
        </w:rPr>
        <w:t>年</w:t>
      </w:r>
      <w:r>
        <w:rPr>
          <w:sz w:val="28"/>
        </w:rPr>
        <w:tab/>
      </w:r>
      <w:r>
        <w:rPr>
          <w:sz w:val="28"/>
        </w:rPr>
        <w:t>月</w:t>
      </w:r>
      <w:r>
        <w:rPr>
          <w:sz w:val="28"/>
        </w:rPr>
        <w:tab/>
      </w:r>
      <w:r>
        <w:rPr>
          <w:sz w:val="28"/>
        </w:rPr>
        <w:t>日</w:t>
      </w:r>
      <w:bookmarkEnd w:id="118"/>
    </w:p>
    <w:p w14:paraId="6327CA4C">
      <w:pPr>
        <w:jc w:val="center"/>
        <w:outlineLvl w:val="9"/>
        <w:rPr>
          <w:b/>
          <w:bCs/>
          <w:w w:val="95"/>
          <w:sz w:val="36"/>
          <w:szCs w:val="36"/>
        </w:rPr>
      </w:pPr>
    </w:p>
    <w:p w14:paraId="4E3A2C5F">
      <w:pPr>
        <w:jc w:val="center"/>
        <w:outlineLvl w:val="9"/>
        <w:rPr>
          <w:b/>
          <w:bCs/>
          <w:w w:val="95"/>
          <w:sz w:val="36"/>
          <w:szCs w:val="36"/>
        </w:rPr>
      </w:pPr>
    </w:p>
    <w:p w14:paraId="0673920B">
      <w:pPr>
        <w:jc w:val="center"/>
        <w:outlineLvl w:val="9"/>
        <w:rPr>
          <w:b/>
          <w:bCs/>
          <w:w w:val="95"/>
          <w:sz w:val="36"/>
          <w:szCs w:val="36"/>
        </w:rPr>
      </w:pPr>
    </w:p>
    <w:p w14:paraId="2F72F80A">
      <w:pPr>
        <w:jc w:val="center"/>
        <w:outlineLvl w:val="9"/>
        <w:rPr>
          <w:b/>
          <w:bCs/>
          <w:w w:val="95"/>
          <w:sz w:val="36"/>
          <w:szCs w:val="36"/>
        </w:rPr>
      </w:pPr>
    </w:p>
    <w:p w14:paraId="27B29D28">
      <w:pPr>
        <w:jc w:val="center"/>
        <w:outlineLvl w:val="1"/>
        <w:rPr>
          <w:b/>
          <w:bCs/>
          <w:sz w:val="36"/>
          <w:szCs w:val="36"/>
        </w:rPr>
      </w:pPr>
      <w:bookmarkStart w:id="119" w:name="_Toc15370"/>
      <w:r>
        <w:rPr>
          <w:b/>
          <w:bCs/>
          <w:w w:val="95"/>
          <w:sz w:val="36"/>
          <w:szCs w:val="36"/>
        </w:rPr>
        <w:t>一、磋商函及磋商一览表</w:t>
      </w:r>
      <w:bookmarkEnd w:id="115"/>
      <w:bookmarkEnd w:id="119"/>
    </w:p>
    <w:p w14:paraId="1432DD0E">
      <w:pPr>
        <w:pStyle w:val="6"/>
        <w:rPr>
          <w:b/>
          <w:sz w:val="25"/>
        </w:rPr>
      </w:pPr>
    </w:p>
    <w:p w14:paraId="7DFC41C0">
      <w:pPr>
        <w:spacing w:before="66"/>
        <w:ind w:left="4312" w:right="0" w:firstLine="0"/>
        <w:jc w:val="left"/>
        <w:outlineLvl w:val="9"/>
        <w:rPr>
          <w:b/>
          <w:sz w:val="24"/>
          <w:szCs w:val="24"/>
        </w:rPr>
      </w:pPr>
      <w:r>
        <w:rPr>
          <w:b/>
          <w:sz w:val="24"/>
          <w:szCs w:val="24"/>
        </w:rPr>
        <w:t>（一）</w:t>
      </w:r>
      <w:r>
        <w:rPr>
          <w:b/>
          <w:spacing w:val="-2"/>
          <w:sz w:val="24"/>
          <w:szCs w:val="24"/>
        </w:rPr>
        <w:t xml:space="preserve"> 磋商函</w:t>
      </w:r>
    </w:p>
    <w:p w14:paraId="46EBAACA">
      <w:pPr>
        <w:keepNext w:val="0"/>
        <w:keepLines w:val="0"/>
        <w:pageBreakBefore w:val="0"/>
        <w:widowControl w:val="0"/>
        <w:kinsoku/>
        <w:wordWrap/>
        <w:overflowPunct/>
        <w:topLinePunct w:val="0"/>
        <w:autoSpaceDE w:val="0"/>
        <w:autoSpaceDN w:val="0"/>
        <w:bidi w:val="0"/>
        <w:adjustRightInd/>
        <w:snapToGrid/>
        <w:spacing w:before="113" w:line="360" w:lineRule="auto"/>
        <w:ind w:right="0"/>
        <w:jc w:val="left"/>
        <w:textAlignment w:val="auto"/>
        <w:rPr>
          <w:sz w:val="24"/>
          <w:szCs w:val="24"/>
        </w:rPr>
      </w:pPr>
      <w:r>
        <w:rPr>
          <w:sz w:val="24"/>
          <w:szCs w:val="24"/>
        </w:rPr>
        <w:t>（采购人名称）：</w:t>
      </w:r>
    </w:p>
    <w:p w14:paraId="2317F01E">
      <w:pPr>
        <w:pStyle w:val="23"/>
        <w:keepNext w:val="0"/>
        <w:keepLines w:val="0"/>
        <w:pageBreakBefore w:val="0"/>
        <w:widowControl w:val="0"/>
        <w:numPr>
          <w:ilvl w:val="1"/>
          <w:numId w:val="0"/>
        </w:numPr>
        <w:tabs>
          <w:tab w:val="left" w:pos="1199"/>
          <w:tab w:val="left" w:pos="1780"/>
          <w:tab w:val="left" w:pos="3700"/>
        </w:tabs>
        <w:kinsoku/>
        <w:wordWrap/>
        <w:overflowPunct/>
        <w:topLinePunct w:val="0"/>
        <w:autoSpaceDE w:val="0"/>
        <w:autoSpaceDN w:val="0"/>
        <w:bidi w:val="0"/>
        <w:adjustRightInd/>
        <w:snapToGrid/>
        <w:spacing w:before="112" w:after="0" w:line="360" w:lineRule="auto"/>
        <w:ind w:right="234" w:rightChars="0" w:firstLine="352" w:firstLineChars="200"/>
        <w:jc w:val="left"/>
        <w:textAlignment w:val="auto"/>
        <w:rPr>
          <w:sz w:val="24"/>
          <w:szCs w:val="24"/>
        </w:rPr>
      </w:pPr>
      <w:r>
        <w:rPr>
          <w:rFonts w:hint="default" w:ascii="宋体" w:hAnsi="宋体" w:eastAsia="宋体" w:cs="宋体"/>
          <w:b w:val="0"/>
          <w:bCs w:val="0"/>
          <w:i w:val="0"/>
          <w:iCs w:val="0"/>
          <w:spacing w:val="-22"/>
          <w:w w:val="100"/>
          <w:sz w:val="22"/>
          <w:szCs w:val="22"/>
          <w:lang w:val="en-US" w:eastAsia="zh-CN" w:bidi="ar-SA"/>
        </w:rPr>
        <w:t>1.</w:t>
      </w:r>
      <w:r>
        <w:rPr>
          <w:sz w:val="24"/>
          <w:szCs w:val="24"/>
        </w:rPr>
        <w:t>我方已仔细研究</w:t>
      </w:r>
      <w:r>
        <w:rPr>
          <w:spacing w:val="-22"/>
          <w:sz w:val="24"/>
          <w:szCs w:val="24"/>
        </w:rPr>
        <w:t>了</w:t>
      </w:r>
      <w:r>
        <w:rPr>
          <w:sz w:val="24"/>
          <w:szCs w:val="24"/>
        </w:rPr>
        <w:t>（项目名称</w:t>
      </w:r>
      <w:r>
        <w:rPr>
          <w:spacing w:val="-22"/>
          <w:sz w:val="24"/>
          <w:szCs w:val="24"/>
        </w:rPr>
        <w:t>）</w:t>
      </w:r>
      <w:r>
        <w:rPr>
          <w:sz w:val="24"/>
          <w:szCs w:val="24"/>
        </w:rPr>
        <w:t>磋商文件的全部内容</w:t>
      </w:r>
      <w:r>
        <w:rPr>
          <w:spacing w:val="-22"/>
          <w:sz w:val="24"/>
          <w:szCs w:val="24"/>
        </w:rPr>
        <w:t>，</w:t>
      </w:r>
      <w:r>
        <w:rPr>
          <w:sz w:val="24"/>
          <w:szCs w:val="24"/>
        </w:rPr>
        <w:t>自愿参与本项目的投标</w:t>
      </w:r>
      <w:r>
        <w:rPr>
          <w:spacing w:val="-22"/>
          <w:sz w:val="24"/>
          <w:szCs w:val="24"/>
        </w:rPr>
        <w:t>。</w:t>
      </w:r>
      <w:r>
        <w:rPr>
          <w:sz w:val="24"/>
          <w:szCs w:val="24"/>
        </w:rPr>
        <w:t>磋</w:t>
      </w:r>
      <w:r>
        <w:rPr>
          <w:spacing w:val="-15"/>
          <w:sz w:val="24"/>
          <w:szCs w:val="24"/>
        </w:rPr>
        <w:t>商</w:t>
      </w:r>
      <w:r>
        <w:rPr>
          <w:sz w:val="24"/>
          <w:szCs w:val="24"/>
        </w:rPr>
        <w:t>报价</w:t>
      </w:r>
      <w:r>
        <w:rPr>
          <w:rFonts w:ascii="Times New Roman" w:eastAsia="Times New Roman"/>
          <w:sz w:val="24"/>
          <w:szCs w:val="24"/>
          <w:u w:val="single"/>
        </w:rPr>
        <w:tab/>
      </w:r>
      <w:r>
        <w:rPr>
          <w:sz w:val="24"/>
          <w:szCs w:val="24"/>
        </w:rPr>
        <w:t>元，工期为</w:t>
      </w:r>
      <w:r>
        <w:rPr>
          <w:rFonts w:ascii="Times New Roman" w:eastAsia="Times New Roman"/>
          <w:sz w:val="24"/>
          <w:szCs w:val="24"/>
          <w:u w:val="single"/>
        </w:rPr>
        <w:tab/>
      </w:r>
      <w:r>
        <w:rPr>
          <w:sz w:val="24"/>
          <w:szCs w:val="24"/>
        </w:rPr>
        <w:t>，提供按磋商文件、及合同要求的工程内容，质量达到</w:t>
      </w:r>
      <w:r>
        <w:rPr>
          <w:rFonts w:ascii="Times New Roman" w:eastAsia="Times New Roman"/>
          <w:sz w:val="24"/>
          <w:szCs w:val="24"/>
          <w:u w:val="single"/>
        </w:rPr>
        <w:tab/>
      </w:r>
      <w:r>
        <w:rPr>
          <w:sz w:val="24"/>
          <w:szCs w:val="24"/>
        </w:rPr>
        <w:t>。</w:t>
      </w:r>
    </w:p>
    <w:p w14:paraId="150E311E">
      <w:pPr>
        <w:pStyle w:val="23"/>
        <w:keepNext w:val="0"/>
        <w:keepLines w:val="0"/>
        <w:pageBreakBefore w:val="0"/>
        <w:widowControl w:val="0"/>
        <w:numPr>
          <w:ilvl w:val="1"/>
          <w:numId w:val="0"/>
        </w:numPr>
        <w:tabs>
          <w:tab w:val="left" w:pos="1199"/>
        </w:tabs>
        <w:kinsoku/>
        <w:wordWrap/>
        <w:overflowPunct/>
        <w:topLinePunct w:val="0"/>
        <w:autoSpaceDE w:val="0"/>
        <w:autoSpaceDN w:val="0"/>
        <w:bidi w:val="0"/>
        <w:adjustRightInd/>
        <w:snapToGrid/>
        <w:spacing w:before="113" w:after="0" w:line="360" w:lineRule="auto"/>
        <w:ind w:right="0" w:rightChars="0" w:firstLine="352" w:firstLineChars="200"/>
        <w:jc w:val="left"/>
        <w:textAlignment w:val="auto"/>
        <w:rPr>
          <w:sz w:val="24"/>
          <w:szCs w:val="24"/>
        </w:rPr>
      </w:pPr>
      <w:r>
        <w:rPr>
          <w:rFonts w:hint="default" w:ascii="宋体" w:hAnsi="宋体" w:eastAsia="宋体" w:cs="宋体"/>
          <w:b w:val="0"/>
          <w:bCs w:val="0"/>
          <w:i w:val="0"/>
          <w:iCs w:val="0"/>
          <w:spacing w:val="-22"/>
          <w:w w:val="100"/>
          <w:sz w:val="22"/>
          <w:szCs w:val="22"/>
          <w:lang w:val="en-US" w:eastAsia="zh-CN" w:bidi="ar-SA"/>
        </w:rPr>
        <w:t>2.</w:t>
      </w:r>
      <w:r>
        <w:rPr>
          <w:spacing w:val="-1"/>
          <w:sz w:val="24"/>
          <w:szCs w:val="24"/>
        </w:rPr>
        <w:t>我方承诺在磋商有效期内不修改、撤销响应性文件。</w:t>
      </w:r>
    </w:p>
    <w:p w14:paraId="41A8CE72">
      <w:pPr>
        <w:pStyle w:val="23"/>
        <w:keepNext w:val="0"/>
        <w:keepLines w:val="0"/>
        <w:pageBreakBefore w:val="0"/>
        <w:widowControl w:val="0"/>
        <w:numPr>
          <w:ilvl w:val="1"/>
          <w:numId w:val="0"/>
        </w:numPr>
        <w:tabs>
          <w:tab w:val="left" w:pos="1199"/>
        </w:tabs>
        <w:kinsoku/>
        <w:wordWrap/>
        <w:overflowPunct/>
        <w:topLinePunct w:val="0"/>
        <w:autoSpaceDE w:val="0"/>
        <w:autoSpaceDN w:val="0"/>
        <w:bidi w:val="0"/>
        <w:adjustRightInd/>
        <w:snapToGrid/>
        <w:spacing w:before="112" w:after="0" w:line="360" w:lineRule="auto"/>
        <w:ind w:right="0" w:rightChars="0" w:firstLine="352" w:firstLineChars="200"/>
        <w:jc w:val="left"/>
        <w:textAlignment w:val="auto"/>
        <w:rPr>
          <w:sz w:val="24"/>
          <w:szCs w:val="24"/>
        </w:rPr>
      </w:pPr>
      <w:r>
        <w:rPr>
          <w:rFonts w:hint="default" w:ascii="宋体" w:hAnsi="宋体" w:eastAsia="宋体" w:cs="宋体"/>
          <w:b w:val="0"/>
          <w:bCs w:val="0"/>
          <w:i w:val="0"/>
          <w:iCs w:val="0"/>
          <w:spacing w:val="-22"/>
          <w:w w:val="100"/>
          <w:sz w:val="22"/>
          <w:szCs w:val="22"/>
          <w:lang w:val="en-US" w:eastAsia="zh-CN" w:bidi="ar-SA"/>
        </w:rPr>
        <w:t>3.</w:t>
      </w:r>
      <w:r>
        <w:rPr>
          <w:sz w:val="24"/>
          <w:szCs w:val="24"/>
        </w:rPr>
        <w:t>如我方中标：</w:t>
      </w:r>
    </w:p>
    <w:p w14:paraId="349B77DE">
      <w:pPr>
        <w:pStyle w:val="23"/>
        <w:keepNext w:val="0"/>
        <w:keepLines w:val="0"/>
        <w:pageBreakBefore w:val="0"/>
        <w:widowControl w:val="0"/>
        <w:numPr>
          <w:ilvl w:val="2"/>
          <w:numId w:val="0"/>
        </w:numPr>
        <w:tabs>
          <w:tab w:val="left" w:pos="1849"/>
        </w:tabs>
        <w:kinsoku/>
        <w:wordWrap/>
        <w:overflowPunct/>
        <w:topLinePunct w:val="0"/>
        <w:autoSpaceDE w:val="0"/>
        <w:autoSpaceDN w:val="0"/>
        <w:bidi w:val="0"/>
        <w:adjustRightInd/>
        <w:snapToGrid/>
        <w:spacing w:before="113" w:after="0" w:line="360" w:lineRule="auto"/>
        <w:ind w:right="0" w:rightChars="0" w:firstLine="440" w:firstLineChars="200"/>
        <w:jc w:val="left"/>
        <w:textAlignment w:val="auto"/>
        <w:rPr>
          <w:sz w:val="24"/>
          <w:szCs w:val="24"/>
        </w:rPr>
      </w:pPr>
      <w:r>
        <w:rPr>
          <w:rFonts w:hint="default" w:ascii="宋体" w:hAnsi="宋体" w:eastAsia="宋体" w:cs="宋体"/>
          <w:b w:val="0"/>
          <w:bCs w:val="0"/>
          <w:i w:val="0"/>
          <w:iCs w:val="0"/>
          <w:w w:val="100"/>
          <w:sz w:val="22"/>
          <w:szCs w:val="22"/>
          <w:lang w:val="en-US" w:eastAsia="zh-CN" w:bidi="ar-SA"/>
        </w:rPr>
        <w:t>（1）</w:t>
      </w:r>
      <w:r>
        <w:rPr>
          <w:sz w:val="24"/>
          <w:szCs w:val="24"/>
        </w:rPr>
        <w:t>我方承诺在收到成交通知书后，在成交通知书规定的期限内与你方签订合同。</w:t>
      </w:r>
    </w:p>
    <w:p w14:paraId="3D16D8B1">
      <w:pPr>
        <w:pStyle w:val="23"/>
        <w:keepNext w:val="0"/>
        <w:keepLines w:val="0"/>
        <w:pageBreakBefore w:val="0"/>
        <w:widowControl w:val="0"/>
        <w:numPr>
          <w:ilvl w:val="2"/>
          <w:numId w:val="0"/>
        </w:numPr>
        <w:tabs>
          <w:tab w:val="left" w:pos="1849"/>
        </w:tabs>
        <w:kinsoku/>
        <w:wordWrap/>
        <w:overflowPunct/>
        <w:topLinePunct w:val="0"/>
        <w:autoSpaceDE w:val="0"/>
        <w:autoSpaceDN w:val="0"/>
        <w:bidi w:val="0"/>
        <w:adjustRightInd/>
        <w:snapToGrid/>
        <w:spacing w:before="113" w:after="0" w:line="360" w:lineRule="auto"/>
        <w:ind w:right="0" w:rightChars="0" w:firstLine="440" w:firstLineChars="200"/>
        <w:jc w:val="left"/>
        <w:textAlignment w:val="auto"/>
        <w:rPr>
          <w:sz w:val="24"/>
          <w:szCs w:val="24"/>
        </w:rPr>
      </w:pPr>
      <w:r>
        <w:rPr>
          <w:rFonts w:hint="default" w:ascii="宋体" w:hAnsi="宋体" w:eastAsia="宋体" w:cs="宋体"/>
          <w:b w:val="0"/>
          <w:bCs w:val="0"/>
          <w:i w:val="0"/>
          <w:iCs w:val="0"/>
          <w:w w:val="100"/>
          <w:sz w:val="22"/>
          <w:szCs w:val="22"/>
          <w:lang w:val="en-US" w:eastAsia="zh-CN" w:bidi="ar-SA"/>
        </w:rPr>
        <w:t>（2）</w:t>
      </w:r>
      <w:r>
        <w:rPr>
          <w:sz w:val="24"/>
          <w:szCs w:val="24"/>
        </w:rPr>
        <w:t>随同本磋商函递交的磋商一览表属于合同文件的组成部分。</w:t>
      </w:r>
    </w:p>
    <w:p w14:paraId="5E16B98E">
      <w:pPr>
        <w:pStyle w:val="23"/>
        <w:keepNext w:val="0"/>
        <w:keepLines w:val="0"/>
        <w:pageBreakBefore w:val="0"/>
        <w:widowControl w:val="0"/>
        <w:numPr>
          <w:ilvl w:val="2"/>
          <w:numId w:val="0"/>
        </w:numPr>
        <w:tabs>
          <w:tab w:val="left" w:pos="1849"/>
        </w:tabs>
        <w:kinsoku/>
        <w:wordWrap/>
        <w:overflowPunct/>
        <w:topLinePunct w:val="0"/>
        <w:autoSpaceDE w:val="0"/>
        <w:autoSpaceDN w:val="0"/>
        <w:bidi w:val="0"/>
        <w:adjustRightInd/>
        <w:snapToGrid/>
        <w:spacing w:before="113" w:after="0" w:line="360" w:lineRule="auto"/>
        <w:ind w:right="0" w:rightChars="0" w:firstLine="440" w:firstLineChars="200"/>
        <w:jc w:val="left"/>
        <w:textAlignment w:val="auto"/>
        <w:rPr>
          <w:sz w:val="24"/>
          <w:szCs w:val="24"/>
        </w:rPr>
      </w:pPr>
      <w:r>
        <w:rPr>
          <w:rFonts w:hint="default" w:ascii="宋体" w:hAnsi="宋体" w:eastAsia="宋体" w:cs="宋体"/>
          <w:b w:val="0"/>
          <w:bCs w:val="0"/>
          <w:i w:val="0"/>
          <w:iCs w:val="0"/>
          <w:w w:val="100"/>
          <w:sz w:val="22"/>
          <w:szCs w:val="22"/>
          <w:lang w:val="en-US" w:eastAsia="zh-CN" w:bidi="ar-SA"/>
        </w:rPr>
        <w:t>（3）</w:t>
      </w:r>
      <w:r>
        <w:rPr>
          <w:sz w:val="24"/>
          <w:szCs w:val="24"/>
        </w:rPr>
        <w:t>我方承诺按照磋商文件规定向你方递交履约担保。</w:t>
      </w:r>
    </w:p>
    <w:p w14:paraId="0B168D36">
      <w:pPr>
        <w:pStyle w:val="23"/>
        <w:keepNext w:val="0"/>
        <w:keepLines w:val="0"/>
        <w:pageBreakBefore w:val="0"/>
        <w:widowControl w:val="0"/>
        <w:numPr>
          <w:ilvl w:val="2"/>
          <w:numId w:val="0"/>
        </w:numPr>
        <w:tabs>
          <w:tab w:val="left" w:pos="1849"/>
        </w:tabs>
        <w:kinsoku/>
        <w:wordWrap/>
        <w:overflowPunct/>
        <w:topLinePunct w:val="0"/>
        <w:autoSpaceDE w:val="0"/>
        <w:autoSpaceDN w:val="0"/>
        <w:bidi w:val="0"/>
        <w:adjustRightInd/>
        <w:snapToGrid/>
        <w:spacing w:before="112" w:after="0" w:line="360" w:lineRule="auto"/>
        <w:ind w:right="0" w:rightChars="0" w:firstLine="440" w:firstLineChars="200"/>
        <w:jc w:val="left"/>
        <w:textAlignment w:val="auto"/>
        <w:rPr>
          <w:sz w:val="24"/>
          <w:szCs w:val="24"/>
        </w:rPr>
      </w:pPr>
      <w:r>
        <w:rPr>
          <w:rFonts w:hint="default" w:ascii="宋体" w:hAnsi="宋体" w:eastAsia="宋体" w:cs="宋体"/>
          <w:b w:val="0"/>
          <w:bCs w:val="0"/>
          <w:i w:val="0"/>
          <w:iCs w:val="0"/>
          <w:w w:val="100"/>
          <w:sz w:val="22"/>
          <w:szCs w:val="22"/>
          <w:lang w:val="en-US" w:eastAsia="zh-CN" w:bidi="ar-SA"/>
        </w:rPr>
        <w:t>（4）</w:t>
      </w:r>
      <w:r>
        <w:rPr>
          <w:sz w:val="24"/>
          <w:szCs w:val="24"/>
        </w:rPr>
        <w:t>我方承诺在合同约定的期限内优质的服务。</w:t>
      </w:r>
    </w:p>
    <w:p w14:paraId="33CDB329">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firstLine="480" w:firstLineChars="200"/>
        <w:textAlignment w:val="auto"/>
        <w:rPr>
          <w:sz w:val="24"/>
          <w:szCs w:val="24"/>
        </w:rPr>
      </w:pPr>
      <w:r>
        <w:rPr>
          <w:sz w:val="24"/>
          <w:szCs w:val="24"/>
        </w:rPr>
        <w:t>我方在此声明，所递交的响应性文件及有关资料内容完整、真实和准确，且不存在第二部分“供应商须知”规定的任何一种情形。</w:t>
      </w:r>
    </w:p>
    <w:p w14:paraId="3B640376">
      <w:pPr>
        <w:pStyle w:val="2"/>
        <w:rPr>
          <w:sz w:val="24"/>
          <w:szCs w:val="24"/>
        </w:rPr>
      </w:pPr>
    </w:p>
    <w:p w14:paraId="339A8762">
      <w:pPr>
        <w:rPr>
          <w:sz w:val="24"/>
          <w:szCs w:val="24"/>
        </w:rPr>
      </w:pPr>
    </w:p>
    <w:p w14:paraId="30DC2808">
      <w:pPr>
        <w:pStyle w:val="6"/>
        <w:rPr>
          <w:sz w:val="24"/>
          <w:szCs w:val="24"/>
        </w:rPr>
      </w:pPr>
    </w:p>
    <w:p w14:paraId="2337E074">
      <w:pPr>
        <w:pStyle w:val="2"/>
        <w:rPr>
          <w:sz w:val="24"/>
          <w:szCs w:val="24"/>
        </w:rPr>
      </w:pPr>
    </w:p>
    <w:p w14:paraId="17B55C15">
      <w:pPr>
        <w:rPr>
          <w:sz w:val="24"/>
          <w:szCs w:val="24"/>
        </w:rPr>
      </w:pPr>
    </w:p>
    <w:p w14:paraId="39CAEF49">
      <w:pPr>
        <w:pStyle w:val="6"/>
      </w:pPr>
    </w:p>
    <w:p w14:paraId="1A8DC8B9">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电子签章</w:t>
      </w:r>
      <w:r>
        <w:rPr>
          <w:rFonts w:hint="eastAsia" w:asciiTheme="minorEastAsia" w:hAnsiTheme="minorEastAsia" w:eastAsiaTheme="minorEastAsia" w:cstheme="minorEastAsia"/>
          <w:sz w:val="24"/>
          <w:szCs w:val="24"/>
          <w:lang w:eastAsia="zh-CN"/>
        </w:rPr>
        <w:t>）</w:t>
      </w:r>
    </w:p>
    <w:p w14:paraId="7FD8BAD5">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（电子签章授权代表签字）</w:t>
      </w:r>
    </w:p>
    <w:p w14:paraId="26F4F9C4">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5842EE29">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p w14:paraId="5864DDDC">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2A929D45">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p w14:paraId="1B790C4B">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14:paraId="7A2A4FDA">
      <w:pPr>
        <w:pStyle w:val="6"/>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14:paraId="637F85C9">
      <w:pPr>
        <w:jc w:val="center"/>
        <w:outlineLvl w:val="9"/>
        <w:rPr>
          <w:b/>
          <w:bCs/>
          <w:w w:val="95"/>
          <w:sz w:val="36"/>
          <w:szCs w:val="36"/>
        </w:rPr>
      </w:pPr>
    </w:p>
    <w:p w14:paraId="05A47F04">
      <w:pPr>
        <w:jc w:val="center"/>
        <w:outlineLvl w:val="9"/>
        <w:rPr>
          <w:b/>
          <w:bCs/>
          <w:w w:val="95"/>
          <w:sz w:val="36"/>
          <w:szCs w:val="36"/>
        </w:rPr>
      </w:pPr>
      <w:r>
        <w:rPr>
          <w:b/>
          <w:bCs/>
          <w:w w:val="95"/>
          <w:sz w:val="36"/>
          <w:szCs w:val="36"/>
        </w:rPr>
        <w:t>（二） 磋商一览表</w:t>
      </w:r>
    </w:p>
    <w:p w14:paraId="4A46D451">
      <w:pPr>
        <w:pStyle w:val="12"/>
      </w:pPr>
    </w:p>
    <w:tbl>
      <w:tblPr>
        <w:tblStyle w:val="15"/>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669"/>
        <w:gridCol w:w="1616"/>
        <w:gridCol w:w="4125"/>
      </w:tblGrid>
      <w:tr w14:paraId="38E6B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337" w:type="dxa"/>
            <w:gridSpan w:val="2"/>
            <w:vAlign w:val="center"/>
          </w:tcPr>
          <w:p w14:paraId="3003D7C1">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741" w:type="dxa"/>
            <w:gridSpan w:val="2"/>
          </w:tcPr>
          <w:p w14:paraId="0A32C43B">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4EF38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337" w:type="dxa"/>
            <w:gridSpan w:val="2"/>
            <w:vAlign w:val="center"/>
          </w:tcPr>
          <w:p w14:paraId="1B9C0FBE">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5741" w:type="dxa"/>
            <w:gridSpan w:val="2"/>
          </w:tcPr>
          <w:p w14:paraId="2AF47AF3">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2B2E7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14:paraId="56CF8176">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w:t>
            </w:r>
          </w:p>
        </w:tc>
        <w:tc>
          <w:tcPr>
            <w:tcW w:w="5741" w:type="dxa"/>
            <w:gridSpan w:val="2"/>
          </w:tcPr>
          <w:p w14:paraId="15659218">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b/>
                <w:sz w:val="24"/>
                <w:szCs w:val="24"/>
              </w:rPr>
            </w:pPr>
          </w:p>
          <w:p w14:paraId="71F41E95">
            <w:pPr>
              <w:pStyle w:val="21"/>
              <w:keepNext w:val="0"/>
              <w:keepLines w:val="0"/>
              <w:pageBreakBefore w:val="0"/>
              <w:widowControl w:val="0"/>
              <w:tabs>
                <w:tab w:val="left" w:pos="2104"/>
              </w:tabs>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小写：</w:t>
            </w:r>
          </w:p>
        </w:tc>
      </w:tr>
      <w:tr w14:paraId="02DA4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14:paraId="0E28D37C">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w:t>
            </w:r>
          </w:p>
        </w:tc>
        <w:tc>
          <w:tcPr>
            <w:tcW w:w="5741" w:type="dxa"/>
            <w:gridSpan w:val="2"/>
          </w:tcPr>
          <w:p w14:paraId="354AFA8F">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08C42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14:paraId="3A05B004">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5741" w:type="dxa"/>
            <w:gridSpan w:val="2"/>
          </w:tcPr>
          <w:p w14:paraId="7DB650FB">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6B249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14:paraId="251868DC">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质量要求</w:t>
            </w:r>
          </w:p>
        </w:tc>
        <w:tc>
          <w:tcPr>
            <w:tcW w:w="5741" w:type="dxa"/>
            <w:gridSpan w:val="2"/>
          </w:tcPr>
          <w:p w14:paraId="588B990B">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1294B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14:paraId="4A1C2877">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669" w:type="dxa"/>
            <w:vAlign w:val="center"/>
          </w:tcPr>
          <w:p w14:paraId="10D4CCD5">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14:paraId="24B0EDDB">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职称</w:t>
            </w:r>
          </w:p>
        </w:tc>
        <w:tc>
          <w:tcPr>
            <w:tcW w:w="4125" w:type="dxa"/>
          </w:tcPr>
          <w:p w14:paraId="2D5387B9">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2F026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14:paraId="7B9AE333">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职业资格</w:t>
            </w:r>
          </w:p>
        </w:tc>
        <w:tc>
          <w:tcPr>
            <w:tcW w:w="1669" w:type="dxa"/>
            <w:vAlign w:val="center"/>
          </w:tcPr>
          <w:p w14:paraId="29A2364A">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14:paraId="20E58011">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编号</w:t>
            </w:r>
          </w:p>
        </w:tc>
        <w:tc>
          <w:tcPr>
            <w:tcW w:w="4125" w:type="dxa"/>
          </w:tcPr>
          <w:p w14:paraId="46F249D0">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14:paraId="0D4BE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2" w:hRule="atLeast"/>
        </w:trPr>
        <w:tc>
          <w:tcPr>
            <w:tcW w:w="3337" w:type="dxa"/>
            <w:gridSpan w:val="2"/>
            <w:vAlign w:val="center"/>
          </w:tcPr>
          <w:p w14:paraId="178FA827">
            <w:pPr>
              <w:pStyle w:val="21"/>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其他说明</w:t>
            </w:r>
          </w:p>
        </w:tc>
        <w:tc>
          <w:tcPr>
            <w:tcW w:w="5741" w:type="dxa"/>
            <w:gridSpan w:val="2"/>
          </w:tcPr>
          <w:p w14:paraId="57D47523">
            <w:pPr>
              <w:pStyle w:val="21"/>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bl>
    <w:p w14:paraId="0D18F4A2">
      <w:pPr>
        <w:pStyle w:val="6"/>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投标人：（电子签章）</w:t>
      </w:r>
    </w:p>
    <w:p w14:paraId="4DF9D87C">
      <w:pPr>
        <w:pStyle w:val="6"/>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法定代表人或其委托代理人：（电子签章/授权代表签字）</w:t>
      </w:r>
    </w:p>
    <w:p w14:paraId="6DAE484F">
      <w:pPr>
        <w:pStyle w:val="6"/>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14:paraId="49A2F9D2">
      <w:pPr>
        <w:pStyle w:val="6"/>
        <w:keepNext w:val="0"/>
        <w:keepLines w:val="0"/>
        <w:pageBreakBefore w:val="0"/>
        <w:widowControl w:val="0"/>
        <w:kinsoku/>
        <w:wordWrap/>
        <w:overflowPunct/>
        <w:topLinePunct w:val="0"/>
        <w:autoSpaceDE w:val="0"/>
        <w:autoSpaceDN w:val="0"/>
        <w:bidi w:val="0"/>
        <w:adjustRightInd/>
        <w:snapToGrid/>
        <w:spacing w:before="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14:paraId="0C7702EA">
      <w:pPr>
        <w:pStyle w:val="6"/>
        <w:keepNext w:val="0"/>
        <w:keepLines w:val="0"/>
        <w:pageBreakBefore w:val="0"/>
        <w:widowControl w:val="0"/>
        <w:tabs>
          <w:tab w:val="left" w:pos="745"/>
          <w:tab w:val="left" w:pos="1271"/>
        </w:tabs>
        <w:kinsoku/>
        <w:wordWrap/>
        <w:overflowPunct/>
        <w:topLinePunct w:val="0"/>
        <w:autoSpaceDE w:val="0"/>
        <w:autoSpaceDN w:val="0"/>
        <w:bidi w:val="0"/>
        <w:adjustRightInd/>
        <w:snapToGrid/>
        <w:spacing w:before="15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日</w:t>
      </w:r>
    </w:p>
    <w:p w14:paraId="21ED19D5">
      <w:pPr>
        <w:spacing w:after="0"/>
        <w:sectPr>
          <w:footerReference r:id="rId6" w:type="default"/>
          <w:pgSz w:w="11910" w:h="16840"/>
          <w:pgMar w:top="1440" w:right="1080" w:bottom="1440" w:left="1080" w:header="964" w:footer="805" w:gutter="0"/>
          <w:pgNumType w:fmt="decimal" w:start="1"/>
          <w:cols w:space="720" w:num="1"/>
        </w:sectPr>
      </w:pPr>
    </w:p>
    <w:p w14:paraId="70BB38A6">
      <w:pPr>
        <w:jc w:val="center"/>
        <w:outlineLvl w:val="1"/>
        <w:rPr>
          <w:b/>
          <w:bCs/>
          <w:w w:val="95"/>
          <w:sz w:val="36"/>
          <w:szCs w:val="36"/>
        </w:rPr>
      </w:pPr>
      <w:bookmarkStart w:id="120" w:name="_Toc13448"/>
      <w:bookmarkStart w:id="121" w:name="_Toc31556"/>
      <w:r>
        <w:rPr>
          <w:b/>
          <w:bCs/>
          <w:w w:val="95"/>
          <w:sz w:val="36"/>
          <w:szCs w:val="36"/>
        </w:rPr>
        <w:t>二、法定代表人身份证明</w:t>
      </w:r>
      <w:bookmarkEnd w:id="120"/>
      <w:bookmarkEnd w:id="121"/>
    </w:p>
    <w:p w14:paraId="5E9650B2">
      <w:pPr>
        <w:pStyle w:val="6"/>
        <w:rPr>
          <w:b/>
          <w:sz w:val="20"/>
        </w:rPr>
      </w:pPr>
    </w:p>
    <w:p w14:paraId="7F9BC247">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02"/>
          <w:sz w:val="24"/>
          <w:szCs w:val="24"/>
        </w:rPr>
      </w:pPr>
      <w:r>
        <w:rPr>
          <w:sz w:val="24"/>
          <w:szCs w:val="24"/>
        </w:rPr>
        <w:t>供应商</w:t>
      </w:r>
      <w:r>
        <w:rPr>
          <w:rFonts w:hint="eastAsia"/>
          <w:sz w:val="24"/>
          <w:szCs w:val="24"/>
          <w:lang w:val="en-US" w:eastAsia="zh-CN"/>
        </w:rPr>
        <w:t>名</w:t>
      </w:r>
      <w:r>
        <w:rPr>
          <w:sz w:val="24"/>
          <w:szCs w:val="24"/>
        </w:rPr>
        <w:t>称：</w:t>
      </w:r>
      <w:r>
        <w:rPr>
          <w:spacing w:val="-102"/>
          <w:sz w:val="24"/>
          <w:szCs w:val="24"/>
        </w:rPr>
        <w:t xml:space="preserve"> </w:t>
      </w:r>
    </w:p>
    <w:p w14:paraId="2BD18514">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
          <w:sz w:val="24"/>
          <w:szCs w:val="24"/>
        </w:rPr>
      </w:pPr>
      <w:r>
        <w:rPr>
          <w:sz w:val="24"/>
          <w:szCs w:val="24"/>
        </w:rPr>
        <w:t>单位性质：</w:t>
      </w:r>
      <w:r>
        <w:rPr>
          <w:spacing w:val="1"/>
          <w:sz w:val="24"/>
          <w:szCs w:val="24"/>
        </w:rPr>
        <w:t xml:space="preserve"> </w:t>
      </w:r>
    </w:p>
    <w:p w14:paraId="6B8D5DE3">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地址：</w:t>
      </w:r>
    </w:p>
    <w:p w14:paraId="05D0400A">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成立时间： 年 月 日</w:t>
      </w:r>
    </w:p>
    <w:p w14:paraId="6437C6E4">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经营期限：</w:t>
      </w:r>
    </w:p>
    <w:p w14:paraId="01F633A3">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姓名：</w:t>
      </w:r>
      <w:r>
        <w:rPr>
          <w:sz w:val="24"/>
          <w:szCs w:val="24"/>
        </w:rPr>
        <w:tab/>
      </w:r>
      <w:r>
        <w:rPr>
          <w:sz w:val="24"/>
          <w:szCs w:val="24"/>
        </w:rPr>
        <w:t>性别：</w:t>
      </w:r>
      <w:r>
        <w:rPr>
          <w:sz w:val="24"/>
          <w:szCs w:val="24"/>
        </w:rPr>
        <w:tab/>
      </w:r>
      <w:r>
        <w:rPr>
          <w:sz w:val="24"/>
          <w:szCs w:val="24"/>
        </w:rPr>
        <w:t>年龄：</w:t>
      </w:r>
      <w:r>
        <w:rPr>
          <w:sz w:val="24"/>
          <w:szCs w:val="24"/>
        </w:rPr>
        <w:tab/>
      </w:r>
      <w:r>
        <w:rPr>
          <w:sz w:val="24"/>
          <w:szCs w:val="24"/>
        </w:rPr>
        <w:t>职务：</w:t>
      </w:r>
    </w:p>
    <w:p w14:paraId="1509C1BD">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系</w:t>
      </w:r>
      <w:r>
        <w:rPr>
          <w:sz w:val="24"/>
          <w:szCs w:val="24"/>
        </w:rPr>
        <w:tab/>
      </w:r>
      <w:r>
        <w:rPr>
          <w:sz w:val="24"/>
          <w:szCs w:val="24"/>
        </w:rPr>
        <w:t>（供应商名称）的法定代表人。</w:t>
      </w:r>
    </w:p>
    <w:p w14:paraId="18602DEA">
      <w:pPr>
        <w:pStyle w:val="6"/>
        <w:rPr>
          <w:sz w:val="24"/>
          <w:szCs w:val="24"/>
        </w:rPr>
      </w:pPr>
    </w:p>
    <w:p w14:paraId="0F5CB560">
      <w:pPr>
        <w:pStyle w:val="6"/>
        <w:spacing w:before="3"/>
        <w:rPr>
          <w:sz w:val="24"/>
          <w:szCs w:val="24"/>
        </w:rPr>
      </w:pPr>
    </w:p>
    <w:p w14:paraId="24A3BF2A">
      <w:pPr>
        <w:pStyle w:val="6"/>
        <w:spacing w:before="1"/>
        <w:ind w:firstLine="720" w:firstLineChars="300"/>
        <w:rPr>
          <w:sz w:val="24"/>
          <w:szCs w:val="24"/>
        </w:rPr>
      </w:pPr>
      <w:r>
        <w:rPr>
          <w:sz w:val="24"/>
          <w:szCs w:val="24"/>
        </w:rPr>
        <w:t>特此证明。</w:t>
      </w:r>
    </w:p>
    <w:p w14:paraId="3186B435">
      <w:pPr>
        <w:pStyle w:val="6"/>
        <w:spacing w:before="8"/>
        <w:rPr>
          <w:sz w:val="24"/>
          <w:szCs w:val="24"/>
        </w:rPr>
      </w:pPr>
    </w:p>
    <w:p w14:paraId="2872EB18">
      <w:pPr>
        <w:pStyle w:val="6"/>
        <w:ind w:left="640"/>
        <w:rPr>
          <w:sz w:val="24"/>
          <w:szCs w:val="24"/>
        </w:rPr>
      </w:pPr>
      <w:r>
        <w:rPr>
          <w:sz w:val="24"/>
          <w:szCs w:val="24"/>
        </w:rPr>
        <w:t>（附：法定代表人身份证明）</w:t>
      </w:r>
    </w:p>
    <w:p w14:paraId="5A05A0A0">
      <w:pPr>
        <w:pStyle w:val="6"/>
        <w:rPr>
          <w:sz w:val="24"/>
          <w:szCs w:val="24"/>
        </w:rPr>
      </w:pPr>
    </w:p>
    <w:p w14:paraId="6094497A">
      <w:pPr>
        <w:pStyle w:val="6"/>
        <w:rPr>
          <w:sz w:val="24"/>
          <w:szCs w:val="24"/>
        </w:rPr>
      </w:pPr>
    </w:p>
    <w:p w14:paraId="5B373E6D">
      <w:pPr>
        <w:pStyle w:val="6"/>
        <w:spacing w:before="10"/>
        <w:rPr>
          <w:sz w:val="24"/>
          <w:szCs w:val="24"/>
        </w:rPr>
      </w:pPr>
    </w:p>
    <w:p w14:paraId="74CDAFD3">
      <w:pPr>
        <w:spacing w:before="0"/>
        <w:ind w:left="0" w:right="236" w:firstLine="0"/>
        <w:jc w:val="right"/>
        <w:rPr>
          <w:sz w:val="24"/>
          <w:szCs w:val="24"/>
        </w:rPr>
      </w:pPr>
      <w:r>
        <w:rPr>
          <w:sz w:val="24"/>
          <w:szCs w:val="24"/>
        </w:rPr>
        <w:t>供应商名称：（电子签章）</w:t>
      </w:r>
    </w:p>
    <w:p w14:paraId="4592EC17">
      <w:pPr>
        <w:pStyle w:val="6"/>
        <w:rPr>
          <w:sz w:val="24"/>
          <w:szCs w:val="24"/>
        </w:rPr>
      </w:pPr>
    </w:p>
    <w:p w14:paraId="29EA3DDF">
      <w:pPr>
        <w:pStyle w:val="6"/>
        <w:tabs>
          <w:tab w:val="left" w:pos="526"/>
          <w:tab w:val="left" w:pos="1051"/>
        </w:tabs>
        <w:ind w:right="548"/>
        <w:jc w:val="right"/>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14:paraId="2D259B44">
      <w:pPr>
        <w:spacing w:after="0"/>
        <w:jc w:val="right"/>
        <w:rPr>
          <w:sz w:val="24"/>
          <w:szCs w:val="24"/>
        </w:rPr>
        <w:sectPr>
          <w:pgSz w:w="11910" w:h="16840"/>
          <w:pgMar w:top="1420" w:right="840" w:bottom="1000" w:left="860" w:header="1151" w:footer="805" w:gutter="0"/>
          <w:pgNumType w:fmt="decimal"/>
          <w:cols w:space="720" w:num="1"/>
        </w:sectPr>
      </w:pPr>
    </w:p>
    <w:p w14:paraId="4D203A40">
      <w:pPr>
        <w:jc w:val="center"/>
        <w:outlineLvl w:val="1"/>
        <w:rPr>
          <w:b/>
          <w:bCs/>
          <w:w w:val="95"/>
          <w:sz w:val="36"/>
          <w:szCs w:val="36"/>
        </w:rPr>
      </w:pPr>
      <w:bookmarkStart w:id="122" w:name="_Toc31696"/>
      <w:bookmarkStart w:id="123" w:name="_Toc20439"/>
      <w:r>
        <w:rPr>
          <w:b/>
          <w:bCs/>
          <w:w w:val="95"/>
          <w:sz w:val="36"/>
          <w:szCs w:val="36"/>
        </w:rPr>
        <w:t>三、授权委托书</w:t>
      </w:r>
      <w:bookmarkEnd w:id="122"/>
      <w:bookmarkEnd w:id="123"/>
    </w:p>
    <w:p w14:paraId="7D49CB6F">
      <w:pPr>
        <w:pStyle w:val="6"/>
        <w:spacing w:before="12"/>
        <w:rPr>
          <w:b/>
          <w:sz w:val="27"/>
        </w:rPr>
      </w:pPr>
    </w:p>
    <w:p w14:paraId="545184BB">
      <w:pPr>
        <w:pStyle w:val="6"/>
        <w:tabs>
          <w:tab w:val="left" w:pos="1585"/>
          <w:tab w:val="left" w:pos="3160"/>
          <w:tab w:val="left" w:pos="7152"/>
          <w:tab w:val="left" w:pos="7469"/>
        </w:tabs>
        <w:spacing w:line="446" w:lineRule="auto"/>
        <w:ind w:left="220" w:right="211" w:firstLine="420"/>
        <w:rPr>
          <w:sz w:val="24"/>
          <w:szCs w:val="24"/>
        </w:rPr>
      </w:pPr>
      <w:r>
        <w:rPr>
          <w:sz w:val="24"/>
          <w:szCs w:val="24"/>
        </w:rPr>
        <w:t>本人</w:t>
      </w:r>
      <w:r>
        <w:rPr>
          <w:sz w:val="24"/>
          <w:szCs w:val="24"/>
        </w:rPr>
        <w:tab/>
      </w:r>
      <w:r>
        <w:rPr>
          <w:sz w:val="24"/>
          <w:szCs w:val="24"/>
        </w:rPr>
        <w:t>（姓名）系</w:t>
      </w:r>
      <w:r>
        <w:rPr>
          <w:sz w:val="24"/>
          <w:szCs w:val="24"/>
        </w:rPr>
        <w:tab/>
      </w:r>
      <w:r>
        <w:rPr>
          <w:sz w:val="24"/>
          <w:szCs w:val="24"/>
        </w:rPr>
        <w:t>（投标人名称）的法定代表人，现委托</w:t>
      </w:r>
      <w:r>
        <w:rPr>
          <w:sz w:val="24"/>
          <w:szCs w:val="24"/>
        </w:rPr>
        <w:tab/>
      </w:r>
      <w:r>
        <w:rPr>
          <w:sz w:val="24"/>
          <w:szCs w:val="24"/>
        </w:rPr>
        <w:t>（姓名）为我方代理人。代理人根据授权，以我方名义签署、澄清、说明、补正、递交、撤回、修改</w:t>
      </w:r>
      <w:r>
        <w:rPr>
          <w:sz w:val="24"/>
          <w:szCs w:val="24"/>
        </w:rPr>
        <w:tab/>
      </w:r>
      <w:r>
        <w:rPr>
          <w:sz w:val="24"/>
          <w:szCs w:val="24"/>
        </w:rPr>
        <w:tab/>
      </w:r>
      <w:r>
        <w:rPr>
          <w:sz w:val="24"/>
          <w:szCs w:val="24"/>
        </w:rPr>
        <w:t>（项目名称）响应性文件、签订合同和处理有关事宜，其法律后果由我方承担。</w:t>
      </w:r>
    </w:p>
    <w:p w14:paraId="664AB5D7">
      <w:pPr>
        <w:pStyle w:val="6"/>
        <w:spacing w:line="268" w:lineRule="exact"/>
        <w:ind w:left="640"/>
        <w:rPr>
          <w:sz w:val="24"/>
          <w:szCs w:val="24"/>
        </w:rPr>
      </w:pPr>
      <w:r>
        <w:rPr>
          <w:sz w:val="24"/>
          <w:szCs w:val="24"/>
        </w:rPr>
        <w:t>委托期限：。</w:t>
      </w:r>
    </w:p>
    <w:p w14:paraId="54EAAB93">
      <w:pPr>
        <w:pStyle w:val="6"/>
        <w:rPr>
          <w:sz w:val="24"/>
          <w:szCs w:val="24"/>
        </w:rPr>
      </w:pPr>
    </w:p>
    <w:p w14:paraId="4F21E3C7">
      <w:pPr>
        <w:pStyle w:val="6"/>
        <w:ind w:left="640"/>
        <w:rPr>
          <w:sz w:val="24"/>
          <w:szCs w:val="24"/>
        </w:rPr>
      </w:pPr>
      <w:r>
        <w:rPr>
          <w:sz w:val="24"/>
          <w:szCs w:val="24"/>
        </w:rPr>
        <w:t>代理人无转委托权。</w:t>
      </w:r>
    </w:p>
    <w:p w14:paraId="67BDA708">
      <w:pPr>
        <w:pStyle w:val="6"/>
        <w:spacing w:before="2"/>
        <w:rPr>
          <w:sz w:val="24"/>
          <w:szCs w:val="24"/>
        </w:rPr>
      </w:pPr>
    </w:p>
    <w:p w14:paraId="46783262">
      <w:pPr>
        <w:pStyle w:val="6"/>
        <w:ind w:left="640"/>
        <w:rPr>
          <w:sz w:val="24"/>
          <w:szCs w:val="24"/>
        </w:rPr>
      </w:pPr>
      <w:r>
        <w:rPr>
          <w:sz w:val="24"/>
          <w:szCs w:val="24"/>
        </w:rPr>
        <w:t>附：委托代理人身份证复印件</w:t>
      </w:r>
    </w:p>
    <w:p w14:paraId="128B2E24">
      <w:pPr>
        <w:pStyle w:val="6"/>
        <w:rPr>
          <w:sz w:val="24"/>
          <w:szCs w:val="24"/>
        </w:rPr>
      </w:pPr>
    </w:p>
    <w:p w14:paraId="38293C5E">
      <w:pPr>
        <w:pStyle w:val="6"/>
        <w:rPr>
          <w:sz w:val="24"/>
          <w:szCs w:val="24"/>
        </w:rPr>
      </w:pPr>
    </w:p>
    <w:p w14:paraId="520F1FBB">
      <w:pPr>
        <w:pStyle w:val="6"/>
        <w:rPr>
          <w:sz w:val="24"/>
          <w:szCs w:val="24"/>
        </w:rPr>
      </w:pPr>
    </w:p>
    <w:p w14:paraId="07A12D50">
      <w:pPr>
        <w:pStyle w:val="6"/>
        <w:rPr>
          <w:sz w:val="24"/>
          <w:szCs w:val="24"/>
        </w:rPr>
      </w:pPr>
    </w:p>
    <w:p w14:paraId="60D50159">
      <w:pPr>
        <w:pStyle w:val="6"/>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
          <w:sz w:val="24"/>
          <w:szCs w:val="24"/>
        </w:rPr>
      </w:pPr>
      <w:r>
        <w:rPr>
          <w:sz w:val="24"/>
          <w:szCs w:val="24"/>
        </w:rPr>
        <w:t>供应商：（电子签章）</w:t>
      </w:r>
      <w:r>
        <w:rPr>
          <w:spacing w:val="1"/>
          <w:sz w:val="24"/>
          <w:szCs w:val="24"/>
        </w:rPr>
        <w:t xml:space="preserve"> </w:t>
      </w:r>
    </w:p>
    <w:p w14:paraId="037D9A6F">
      <w:pPr>
        <w:pStyle w:val="6"/>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02"/>
          <w:sz w:val="24"/>
          <w:szCs w:val="24"/>
        </w:rPr>
      </w:pPr>
      <w:r>
        <w:rPr>
          <w:sz w:val="24"/>
          <w:szCs w:val="24"/>
        </w:rPr>
        <w:t>法定代表人：（电子签章）</w:t>
      </w:r>
      <w:r>
        <w:rPr>
          <w:spacing w:val="-102"/>
          <w:sz w:val="24"/>
          <w:szCs w:val="24"/>
        </w:rPr>
        <w:t xml:space="preserve"> </w:t>
      </w:r>
    </w:p>
    <w:p w14:paraId="495569F5">
      <w:pPr>
        <w:pStyle w:val="6"/>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z w:val="24"/>
          <w:szCs w:val="24"/>
        </w:rPr>
      </w:pPr>
      <w:r>
        <w:rPr>
          <w:sz w:val="24"/>
          <w:szCs w:val="24"/>
        </w:rPr>
        <w:t>身份证号码：</w:t>
      </w:r>
    </w:p>
    <w:p w14:paraId="16C30610">
      <w:pPr>
        <w:pStyle w:val="6"/>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pacing w:val="-102"/>
          <w:sz w:val="24"/>
          <w:szCs w:val="24"/>
        </w:rPr>
      </w:pPr>
      <w:r>
        <w:rPr>
          <w:sz w:val="24"/>
          <w:szCs w:val="24"/>
        </w:rPr>
        <w:t>委托代理人：（签字）</w:t>
      </w:r>
      <w:r>
        <w:rPr>
          <w:spacing w:val="-102"/>
          <w:sz w:val="24"/>
          <w:szCs w:val="24"/>
        </w:rPr>
        <w:t xml:space="preserve"> </w:t>
      </w:r>
    </w:p>
    <w:p w14:paraId="31B3AE64">
      <w:pPr>
        <w:pStyle w:val="6"/>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z w:val="24"/>
          <w:szCs w:val="24"/>
        </w:rPr>
      </w:pPr>
      <w:r>
        <w:rPr>
          <w:sz w:val="24"/>
          <w:szCs w:val="24"/>
        </w:rPr>
        <w:t>身份证号码：</w:t>
      </w:r>
    </w:p>
    <w:p w14:paraId="4933C909">
      <w:pPr>
        <w:pStyle w:val="6"/>
        <w:tabs>
          <w:tab w:val="left" w:pos="3160"/>
          <w:tab w:val="left" w:pos="3686"/>
        </w:tabs>
        <w:spacing w:line="267" w:lineRule="exact"/>
        <w:ind w:left="2634"/>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14:paraId="412524C0">
      <w:pPr>
        <w:spacing w:after="0" w:line="267" w:lineRule="exact"/>
        <w:sectPr>
          <w:pgSz w:w="11910" w:h="16840"/>
          <w:pgMar w:top="1420" w:right="840" w:bottom="1000" w:left="860" w:header="1151" w:footer="805" w:gutter="0"/>
          <w:pgNumType w:fmt="decimal"/>
          <w:cols w:space="720" w:num="1"/>
        </w:sectPr>
      </w:pPr>
    </w:p>
    <w:p w14:paraId="19A6E407">
      <w:pPr>
        <w:jc w:val="center"/>
        <w:outlineLvl w:val="1"/>
        <w:rPr>
          <w:b/>
          <w:bCs/>
          <w:w w:val="95"/>
          <w:sz w:val="36"/>
          <w:szCs w:val="36"/>
        </w:rPr>
      </w:pPr>
      <w:bookmarkStart w:id="124" w:name="_Toc27812"/>
      <w:bookmarkStart w:id="125" w:name="_Toc13223"/>
      <w:r>
        <w:rPr>
          <w:b/>
          <w:bCs/>
          <w:w w:val="95"/>
          <w:sz w:val="36"/>
          <w:szCs w:val="36"/>
        </w:rPr>
        <w:t>四、技术标部分</w:t>
      </w:r>
      <w:bookmarkEnd w:id="124"/>
      <w:bookmarkEnd w:id="125"/>
    </w:p>
    <w:p w14:paraId="22170672">
      <w:pPr>
        <w:pStyle w:val="6"/>
        <w:spacing w:before="2"/>
        <w:rPr>
          <w:b/>
          <w:sz w:val="24"/>
        </w:rPr>
      </w:pPr>
    </w:p>
    <w:p w14:paraId="45174101">
      <w:pPr>
        <w:pStyle w:val="6"/>
        <w:ind w:right="13"/>
        <w:jc w:val="center"/>
        <w:outlineLvl w:val="9"/>
      </w:pPr>
      <w:r>
        <w:t>（格式自拟）</w:t>
      </w:r>
    </w:p>
    <w:p w14:paraId="32A5E43B">
      <w:pPr>
        <w:pStyle w:val="6"/>
        <w:rPr>
          <w:sz w:val="20"/>
        </w:rPr>
      </w:pPr>
    </w:p>
    <w:p w14:paraId="1EC59345">
      <w:pPr>
        <w:pStyle w:val="6"/>
        <w:rPr>
          <w:sz w:val="20"/>
        </w:rPr>
      </w:pPr>
    </w:p>
    <w:p w14:paraId="438E9266">
      <w:pPr>
        <w:pStyle w:val="6"/>
        <w:rPr>
          <w:sz w:val="20"/>
        </w:rPr>
      </w:pPr>
    </w:p>
    <w:p w14:paraId="0B8BE2B6">
      <w:pPr>
        <w:pStyle w:val="6"/>
        <w:rPr>
          <w:sz w:val="20"/>
        </w:rPr>
      </w:pPr>
    </w:p>
    <w:p w14:paraId="6B41F005">
      <w:pPr>
        <w:pStyle w:val="6"/>
        <w:rPr>
          <w:sz w:val="20"/>
        </w:rPr>
      </w:pPr>
    </w:p>
    <w:p w14:paraId="19477165">
      <w:pPr>
        <w:pStyle w:val="6"/>
        <w:rPr>
          <w:sz w:val="20"/>
        </w:rPr>
      </w:pPr>
    </w:p>
    <w:p w14:paraId="10ECAA08">
      <w:pPr>
        <w:pStyle w:val="6"/>
        <w:rPr>
          <w:sz w:val="20"/>
        </w:rPr>
      </w:pPr>
    </w:p>
    <w:p w14:paraId="488819D8">
      <w:pPr>
        <w:pStyle w:val="6"/>
        <w:rPr>
          <w:sz w:val="20"/>
        </w:rPr>
      </w:pPr>
    </w:p>
    <w:p w14:paraId="6D3D54F2">
      <w:pPr>
        <w:pStyle w:val="6"/>
        <w:rPr>
          <w:sz w:val="20"/>
        </w:rPr>
      </w:pPr>
    </w:p>
    <w:p w14:paraId="5BD82A28">
      <w:pPr>
        <w:pStyle w:val="6"/>
        <w:rPr>
          <w:sz w:val="20"/>
        </w:rPr>
      </w:pPr>
    </w:p>
    <w:p w14:paraId="3CB60F4A">
      <w:pPr>
        <w:pStyle w:val="6"/>
        <w:rPr>
          <w:sz w:val="20"/>
        </w:rPr>
      </w:pPr>
    </w:p>
    <w:p w14:paraId="3537F0BC">
      <w:pPr>
        <w:pStyle w:val="6"/>
        <w:rPr>
          <w:sz w:val="20"/>
        </w:rPr>
      </w:pPr>
    </w:p>
    <w:p w14:paraId="5CF10926">
      <w:pPr>
        <w:pStyle w:val="6"/>
        <w:rPr>
          <w:sz w:val="20"/>
        </w:rPr>
      </w:pPr>
    </w:p>
    <w:p w14:paraId="33999024">
      <w:pPr>
        <w:pStyle w:val="6"/>
        <w:rPr>
          <w:sz w:val="20"/>
        </w:rPr>
      </w:pPr>
    </w:p>
    <w:p w14:paraId="776F90FC">
      <w:pPr>
        <w:pStyle w:val="6"/>
        <w:rPr>
          <w:sz w:val="20"/>
        </w:rPr>
      </w:pPr>
    </w:p>
    <w:p w14:paraId="50F6CD2C">
      <w:pPr>
        <w:pStyle w:val="6"/>
        <w:rPr>
          <w:sz w:val="20"/>
        </w:rPr>
      </w:pPr>
    </w:p>
    <w:p w14:paraId="2C3298AB">
      <w:pPr>
        <w:pStyle w:val="6"/>
        <w:rPr>
          <w:sz w:val="20"/>
        </w:rPr>
      </w:pPr>
    </w:p>
    <w:p w14:paraId="57D30DC2">
      <w:pPr>
        <w:pStyle w:val="6"/>
        <w:rPr>
          <w:sz w:val="20"/>
        </w:rPr>
      </w:pPr>
    </w:p>
    <w:p w14:paraId="54B2E02D">
      <w:pPr>
        <w:pStyle w:val="6"/>
        <w:rPr>
          <w:sz w:val="20"/>
        </w:rPr>
      </w:pPr>
    </w:p>
    <w:p w14:paraId="0F08A5B2">
      <w:pPr>
        <w:pStyle w:val="6"/>
        <w:spacing w:before="4"/>
        <w:rPr>
          <w:sz w:val="15"/>
        </w:rPr>
      </w:pPr>
    </w:p>
    <w:p w14:paraId="0F787319">
      <w:pPr>
        <w:jc w:val="center"/>
        <w:outlineLvl w:val="1"/>
        <w:rPr>
          <w:b/>
          <w:bCs/>
          <w:w w:val="95"/>
          <w:sz w:val="36"/>
          <w:szCs w:val="36"/>
        </w:rPr>
      </w:pPr>
      <w:bookmarkStart w:id="126" w:name="_Toc31572"/>
      <w:bookmarkStart w:id="127" w:name="_Toc27021"/>
      <w:r>
        <w:rPr>
          <w:b/>
          <w:bCs/>
          <w:w w:val="95"/>
          <w:sz w:val="36"/>
          <w:szCs w:val="36"/>
        </w:rPr>
        <w:t>五、供应商类似业绩</w:t>
      </w:r>
      <w:bookmarkEnd w:id="126"/>
      <w:bookmarkEnd w:id="127"/>
    </w:p>
    <w:p w14:paraId="7CA363C2">
      <w:pPr>
        <w:pStyle w:val="6"/>
        <w:spacing w:before="5"/>
        <w:rPr>
          <w:b/>
          <w:sz w:val="44"/>
        </w:rPr>
      </w:pPr>
    </w:p>
    <w:p w14:paraId="0C245EF8">
      <w:pPr>
        <w:spacing w:after="0"/>
        <w:jc w:val="center"/>
        <w:rPr>
          <w:sz w:val="22"/>
        </w:rPr>
        <w:sectPr>
          <w:pgSz w:w="11910" w:h="16840"/>
          <w:pgMar w:top="1420" w:right="840" w:bottom="1000" w:left="860" w:header="1151" w:footer="805" w:gutter="0"/>
          <w:pgNumType w:fmt="decimal"/>
          <w:cols w:space="720" w:num="1"/>
        </w:sectPr>
      </w:pPr>
      <w:r>
        <w:rPr>
          <w:rFonts w:hint="eastAsia"/>
          <w:sz w:val="22"/>
          <w:lang w:val="en-US" w:eastAsia="zh-CN"/>
        </w:rPr>
        <w:t>（附2021年1月至今业绩）</w:t>
      </w:r>
    </w:p>
    <w:p w14:paraId="560E584D">
      <w:pPr>
        <w:jc w:val="center"/>
        <w:outlineLvl w:val="1"/>
        <w:rPr>
          <w:b/>
          <w:bCs/>
          <w:w w:val="95"/>
          <w:sz w:val="36"/>
          <w:szCs w:val="36"/>
        </w:rPr>
      </w:pPr>
      <w:bookmarkStart w:id="128" w:name="_Toc21001"/>
      <w:bookmarkStart w:id="129" w:name="_Toc19499"/>
      <w:r>
        <w:rPr>
          <w:b/>
          <w:bCs/>
          <w:w w:val="95"/>
          <w:sz w:val="36"/>
          <w:szCs w:val="36"/>
        </w:rPr>
        <w:t>六、供应商基本情况表</w:t>
      </w:r>
      <w:bookmarkEnd w:id="128"/>
      <w:bookmarkEnd w:id="129"/>
    </w:p>
    <w:p w14:paraId="4E122D52">
      <w:pPr>
        <w:pStyle w:val="6"/>
        <w:rPr>
          <w:rFonts w:hint="eastAsia" w:asciiTheme="minorEastAsia" w:hAnsiTheme="minorEastAsia" w:eastAsiaTheme="minorEastAsia" w:cstheme="minorEastAsia"/>
          <w:sz w:val="24"/>
          <w:szCs w:val="24"/>
        </w:rPr>
      </w:pPr>
    </w:p>
    <w:p w14:paraId="29C9DE4F">
      <w:pPr>
        <w:pStyle w:val="6"/>
        <w:spacing w:before="9"/>
        <w:rPr>
          <w:rFonts w:hint="eastAsia" w:asciiTheme="minorEastAsia" w:hAnsiTheme="minorEastAsia" w:eastAsiaTheme="minorEastAsia" w:cstheme="minorEastAsia"/>
          <w:sz w:val="24"/>
          <w:szCs w:val="24"/>
        </w:rPr>
      </w:pPr>
    </w:p>
    <w:tbl>
      <w:tblPr>
        <w:tblStyle w:val="15"/>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1180"/>
        <w:gridCol w:w="2953"/>
        <w:gridCol w:w="1217"/>
        <w:gridCol w:w="2200"/>
      </w:tblGrid>
      <w:tr w14:paraId="598A8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980" w:type="dxa"/>
          </w:tcPr>
          <w:p w14:paraId="0DCB181C">
            <w:pPr>
              <w:pStyle w:val="21"/>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7550" w:type="dxa"/>
            <w:gridSpan w:val="4"/>
          </w:tcPr>
          <w:p w14:paraId="19796677">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516AE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80" w:type="dxa"/>
          </w:tcPr>
          <w:p w14:paraId="19A50F44">
            <w:pPr>
              <w:pStyle w:val="21"/>
              <w:keepNext w:val="0"/>
              <w:keepLines w:val="0"/>
              <w:pageBreakBefore w:val="0"/>
              <w:widowControl w:val="0"/>
              <w:kinsoku/>
              <w:wordWrap/>
              <w:overflowPunct/>
              <w:topLinePunct w:val="0"/>
              <w:autoSpaceDE w:val="0"/>
              <w:autoSpaceDN w:val="0"/>
              <w:bidi w:val="0"/>
              <w:adjustRightInd/>
              <w:snapToGrid/>
              <w:spacing w:before="2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4133" w:type="dxa"/>
            <w:gridSpan w:val="2"/>
          </w:tcPr>
          <w:p w14:paraId="52CCAD6A">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14:paraId="15394146">
            <w:pPr>
              <w:pStyle w:val="21"/>
              <w:keepNext w:val="0"/>
              <w:keepLines w:val="0"/>
              <w:pageBreakBefore w:val="0"/>
              <w:widowControl w:val="0"/>
              <w:kinsoku/>
              <w:wordWrap/>
              <w:overflowPunct/>
              <w:topLinePunct w:val="0"/>
              <w:autoSpaceDE w:val="0"/>
              <w:autoSpaceDN w:val="0"/>
              <w:bidi w:val="0"/>
              <w:adjustRightInd/>
              <w:snapToGrid/>
              <w:spacing w:before="22"/>
              <w:ind w:left="107"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2200" w:type="dxa"/>
          </w:tcPr>
          <w:p w14:paraId="3F7A5497">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17774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980" w:type="dxa"/>
            <w:vMerge w:val="restart"/>
            <w:vAlign w:val="center"/>
          </w:tcPr>
          <w:p w14:paraId="63016DA4">
            <w:pPr>
              <w:pStyle w:val="21"/>
              <w:keepNext w:val="0"/>
              <w:keepLines w:val="0"/>
              <w:pageBreakBefore w:val="0"/>
              <w:widowControl w:val="0"/>
              <w:kinsoku/>
              <w:wordWrap/>
              <w:overflowPunct/>
              <w:topLinePunct w:val="0"/>
              <w:autoSpaceDE w:val="0"/>
              <w:autoSpaceDN w:val="0"/>
              <w:bidi w:val="0"/>
              <w:adjustRightInd/>
              <w:snapToGrid/>
              <w:spacing w:before="15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1180" w:type="dxa"/>
            <w:vAlign w:val="center"/>
          </w:tcPr>
          <w:p w14:paraId="6BFA8597">
            <w:pPr>
              <w:pStyle w:val="21"/>
              <w:keepNext w:val="0"/>
              <w:keepLines w:val="0"/>
              <w:pageBreakBefore w:val="0"/>
              <w:widowControl w:val="0"/>
              <w:kinsoku/>
              <w:wordWrap/>
              <w:overflowPunct/>
              <w:topLinePunct w:val="0"/>
              <w:autoSpaceDE w:val="0"/>
              <w:autoSpaceDN w:val="0"/>
              <w:bidi w:val="0"/>
              <w:adjustRightInd/>
              <w:snapToGrid/>
              <w:spacing w:before="97"/>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953" w:type="dxa"/>
          </w:tcPr>
          <w:p w14:paraId="2B5E8955">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14:paraId="061DC871">
            <w:pPr>
              <w:pStyle w:val="21"/>
              <w:keepNext w:val="0"/>
              <w:keepLines w:val="0"/>
              <w:pageBreakBefore w:val="0"/>
              <w:widowControl w:val="0"/>
              <w:kinsoku/>
              <w:wordWrap/>
              <w:overflowPunct/>
              <w:topLinePunct w:val="0"/>
              <w:autoSpaceDE w:val="0"/>
              <w:autoSpaceDN w:val="0"/>
              <w:bidi w:val="0"/>
              <w:adjustRightInd/>
              <w:snapToGrid/>
              <w:spacing w:before="97"/>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14:paraId="6022E0CB">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70198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vMerge w:val="continue"/>
            <w:tcBorders>
              <w:top w:val="nil"/>
            </w:tcBorders>
          </w:tcPr>
          <w:p w14:paraId="7BD47D98">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180" w:type="dxa"/>
            <w:vAlign w:val="center"/>
          </w:tcPr>
          <w:p w14:paraId="5B514EC5">
            <w:pPr>
              <w:pStyle w:val="21"/>
              <w:keepNext w:val="0"/>
              <w:keepLines w:val="0"/>
              <w:pageBreakBefore w:val="0"/>
              <w:widowControl w:val="0"/>
              <w:kinsoku/>
              <w:wordWrap/>
              <w:overflowPunct/>
              <w:topLinePunct w:val="0"/>
              <w:autoSpaceDE w:val="0"/>
              <w:autoSpaceDN w:val="0"/>
              <w:bidi w:val="0"/>
              <w:adjustRightInd/>
              <w:snapToGrid/>
              <w:spacing w:before="104"/>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2953" w:type="dxa"/>
          </w:tcPr>
          <w:p w14:paraId="63B7D3B6">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14:paraId="4C7031EF">
            <w:pPr>
              <w:pStyle w:val="21"/>
              <w:keepNext w:val="0"/>
              <w:keepLines w:val="0"/>
              <w:pageBreakBefore w:val="0"/>
              <w:widowControl w:val="0"/>
              <w:kinsoku/>
              <w:wordWrap/>
              <w:overflowPunct/>
              <w:topLinePunct w:val="0"/>
              <w:autoSpaceDE w:val="0"/>
              <w:autoSpaceDN w:val="0"/>
              <w:bidi w:val="0"/>
              <w:adjustRightInd/>
              <w:snapToGrid/>
              <w:spacing w:before="104"/>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tc>
        <w:tc>
          <w:tcPr>
            <w:tcW w:w="2200" w:type="dxa"/>
          </w:tcPr>
          <w:p w14:paraId="784EDD49">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53EC5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980" w:type="dxa"/>
          </w:tcPr>
          <w:p w14:paraId="32C9F25D">
            <w:pPr>
              <w:pStyle w:val="21"/>
              <w:keepNext w:val="0"/>
              <w:keepLines w:val="0"/>
              <w:pageBreakBefore w:val="0"/>
              <w:widowControl w:val="0"/>
              <w:kinsoku/>
              <w:wordWrap/>
              <w:overflowPunct/>
              <w:topLinePunct w:val="0"/>
              <w:autoSpaceDE w:val="0"/>
              <w:autoSpaceDN w:val="0"/>
              <w:bidi w:val="0"/>
              <w:adjustRightInd/>
              <w:snapToGrid/>
              <w:spacing w:before="10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7550" w:type="dxa"/>
            <w:gridSpan w:val="4"/>
            <w:vAlign w:val="center"/>
          </w:tcPr>
          <w:p w14:paraId="23132198">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0B87D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980" w:type="dxa"/>
          </w:tcPr>
          <w:p w14:paraId="03AEDE57">
            <w:pPr>
              <w:pStyle w:val="21"/>
              <w:keepNext w:val="0"/>
              <w:keepLines w:val="0"/>
              <w:pageBreakBefore w:val="0"/>
              <w:widowControl w:val="0"/>
              <w:kinsoku/>
              <w:wordWrap/>
              <w:overflowPunct/>
              <w:topLinePunct w:val="0"/>
              <w:autoSpaceDE w:val="0"/>
              <w:autoSpaceDN w:val="0"/>
              <w:bidi w:val="0"/>
              <w:adjustRightInd/>
              <w:snapToGrid/>
              <w:spacing w:before="9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1180" w:type="dxa"/>
          </w:tcPr>
          <w:p w14:paraId="0C4B1D7B">
            <w:pPr>
              <w:pStyle w:val="21"/>
              <w:keepNext w:val="0"/>
              <w:keepLines w:val="0"/>
              <w:pageBreakBefore w:val="0"/>
              <w:widowControl w:val="0"/>
              <w:kinsoku/>
              <w:wordWrap/>
              <w:overflowPunct/>
              <w:topLinePunct w:val="0"/>
              <w:autoSpaceDE w:val="0"/>
              <w:autoSpaceDN w:val="0"/>
              <w:bidi w:val="0"/>
              <w:adjustRightInd/>
              <w:snapToGrid/>
              <w:spacing w:before="99"/>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2953" w:type="dxa"/>
          </w:tcPr>
          <w:p w14:paraId="6639E45C">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14:paraId="120981F8">
            <w:pPr>
              <w:pStyle w:val="21"/>
              <w:keepNext w:val="0"/>
              <w:keepLines w:val="0"/>
              <w:pageBreakBefore w:val="0"/>
              <w:widowControl w:val="0"/>
              <w:kinsoku/>
              <w:wordWrap/>
              <w:overflowPunct/>
              <w:topLinePunct w:val="0"/>
              <w:autoSpaceDE w:val="0"/>
              <w:autoSpaceDN w:val="0"/>
              <w:bidi w:val="0"/>
              <w:adjustRightInd/>
              <w:snapToGrid/>
              <w:spacing w:before="99"/>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14:paraId="31432C82">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0C9FD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980" w:type="dxa"/>
          </w:tcPr>
          <w:p w14:paraId="19E1CE5C">
            <w:pPr>
              <w:pStyle w:val="21"/>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4133" w:type="dxa"/>
            <w:gridSpan w:val="2"/>
          </w:tcPr>
          <w:p w14:paraId="47E28A10">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3417" w:type="dxa"/>
            <w:gridSpan w:val="2"/>
          </w:tcPr>
          <w:p w14:paraId="0872747B">
            <w:pPr>
              <w:pStyle w:val="21"/>
              <w:keepNext w:val="0"/>
              <w:keepLines w:val="0"/>
              <w:pageBreakBefore w:val="0"/>
              <w:widowControl w:val="0"/>
              <w:kinsoku/>
              <w:wordWrap/>
              <w:overflowPunct/>
              <w:topLinePunct w:val="0"/>
              <w:autoSpaceDE w:val="0"/>
              <w:autoSpaceDN w:val="0"/>
              <w:bidi w:val="0"/>
              <w:adjustRightInd/>
              <w:snapToGrid/>
              <w:spacing w:before="104"/>
              <w:ind w:right="1674"/>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员工总人数：</w:t>
            </w:r>
          </w:p>
        </w:tc>
      </w:tr>
      <w:tr w14:paraId="7949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980" w:type="dxa"/>
          </w:tcPr>
          <w:p w14:paraId="23FF7228">
            <w:pPr>
              <w:pStyle w:val="21"/>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7550" w:type="dxa"/>
            <w:gridSpan w:val="4"/>
          </w:tcPr>
          <w:p w14:paraId="226F00A5">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01C23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80" w:type="dxa"/>
          </w:tcPr>
          <w:p w14:paraId="55767B9C">
            <w:pPr>
              <w:pStyle w:val="21"/>
              <w:keepNext w:val="0"/>
              <w:keepLines w:val="0"/>
              <w:pageBreakBefore w:val="0"/>
              <w:widowControl w:val="0"/>
              <w:kinsoku/>
              <w:wordWrap/>
              <w:overflowPunct/>
              <w:topLinePunct w:val="0"/>
              <w:autoSpaceDE w:val="0"/>
              <w:autoSpaceDN w:val="0"/>
              <w:bidi w:val="0"/>
              <w:adjustRightInd/>
              <w:snapToGrid/>
              <w:spacing w:before="10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7550" w:type="dxa"/>
            <w:gridSpan w:val="4"/>
          </w:tcPr>
          <w:p w14:paraId="16720079">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5A7FF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980" w:type="dxa"/>
          </w:tcPr>
          <w:p w14:paraId="293D713A">
            <w:pPr>
              <w:pStyle w:val="21"/>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7550" w:type="dxa"/>
            <w:gridSpan w:val="4"/>
          </w:tcPr>
          <w:p w14:paraId="7D0B10E3">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19F15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tcPr>
          <w:p w14:paraId="303AA757">
            <w:pPr>
              <w:pStyle w:val="21"/>
              <w:keepNext w:val="0"/>
              <w:keepLines w:val="0"/>
              <w:pageBreakBefore w:val="0"/>
              <w:widowControl w:val="0"/>
              <w:kinsoku/>
              <w:wordWrap/>
              <w:overflowPunct/>
              <w:topLinePunct w:val="0"/>
              <w:autoSpaceDE w:val="0"/>
              <w:autoSpaceDN w:val="0"/>
              <w:bidi w:val="0"/>
              <w:adjustRightInd/>
              <w:snapToGrid/>
              <w:spacing w:before="104"/>
              <w:ind w:left="235"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7550" w:type="dxa"/>
            <w:gridSpan w:val="4"/>
          </w:tcPr>
          <w:p w14:paraId="286CDF42">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14:paraId="1E77B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980" w:type="dxa"/>
            <w:vAlign w:val="center"/>
          </w:tcPr>
          <w:p w14:paraId="71B042E7">
            <w:pPr>
              <w:pStyle w:val="21"/>
              <w:keepNext w:val="0"/>
              <w:keepLines w:val="0"/>
              <w:pageBreakBefore w:val="0"/>
              <w:widowControl w:val="0"/>
              <w:kinsoku/>
              <w:wordWrap/>
              <w:overflowPunct/>
              <w:topLinePunct w:val="0"/>
              <w:autoSpaceDE w:val="0"/>
              <w:autoSpaceDN w:val="0"/>
              <w:bidi w:val="0"/>
              <w:adjustRightInd/>
              <w:snapToGrid/>
              <w:ind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经营范围备注</w:t>
            </w:r>
          </w:p>
        </w:tc>
        <w:tc>
          <w:tcPr>
            <w:tcW w:w="7550" w:type="dxa"/>
            <w:gridSpan w:val="4"/>
          </w:tcPr>
          <w:p w14:paraId="0BAF65A2">
            <w:pPr>
              <w:pStyle w:val="21"/>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bl>
    <w:p w14:paraId="21842517">
      <w:pPr>
        <w:spacing w:before="6" w:line="362" w:lineRule="auto"/>
        <w:ind w:left="220" w:right="236"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（附企业营业执照，税务登记证或者三证合一的营业执照、资质证书等相关证件的复印件，并</w:t>
      </w:r>
      <w:r>
        <w:rPr>
          <w:rFonts w:hint="eastAsia" w:asciiTheme="minorEastAsia" w:hAnsiTheme="minorEastAsia" w:eastAsiaTheme="minorEastAsia" w:cstheme="minorEastAsia"/>
          <w:sz w:val="24"/>
          <w:szCs w:val="24"/>
        </w:rPr>
        <w:t>加盖单位公章）</w:t>
      </w:r>
    </w:p>
    <w:p w14:paraId="5A6BBB72">
      <w:pPr>
        <w:spacing w:after="0" w:line="362" w:lineRule="auto"/>
        <w:jc w:val="left"/>
        <w:rPr>
          <w:rFonts w:hint="eastAsia" w:asciiTheme="minorEastAsia" w:hAnsiTheme="minorEastAsia" w:eastAsiaTheme="minorEastAsia" w:cstheme="minorEastAsia"/>
          <w:sz w:val="24"/>
          <w:szCs w:val="24"/>
        </w:rPr>
        <w:sectPr>
          <w:pgSz w:w="11910" w:h="16840"/>
          <w:pgMar w:top="1420" w:right="840" w:bottom="1000" w:left="860" w:header="1151" w:footer="805" w:gutter="0"/>
          <w:pgNumType w:fmt="decimal"/>
          <w:cols w:space="720" w:num="1"/>
        </w:sectPr>
      </w:pPr>
    </w:p>
    <w:p w14:paraId="42A10F40">
      <w:pPr>
        <w:spacing w:before="41"/>
        <w:ind w:left="772" w:right="924"/>
        <w:jc w:val="center"/>
        <w:outlineLvl w:val="1"/>
        <w:rPr>
          <w:sz w:val="21"/>
        </w:rPr>
      </w:pPr>
      <w:bookmarkStart w:id="130" w:name="_Toc12153"/>
      <w:bookmarkStart w:id="131" w:name="_Toc16799"/>
      <w:r>
        <w:rPr>
          <w:rFonts w:hint="eastAsia" w:ascii="宋体" w:hAnsi="宋体" w:eastAsia="宋体" w:cs="宋体"/>
          <w:b/>
          <w:bCs/>
          <w:w w:val="95"/>
          <w:sz w:val="36"/>
          <w:szCs w:val="36"/>
          <w:lang w:val="en-US" w:eastAsia="zh-CN"/>
        </w:rPr>
        <w:t>七</w:t>
      </w:r>
      <w:r>
        <w:rPr>
          <w:rFonts w:ascii="宋体" w:hAnsi="宋体" w:eastAsia="宋体" w:cs="宋体"/>
          <w:b/>
          <w:bCs/>
          <w:w w:val="95"/>
          <w:sz w:val="36"/>
          <w:szCs w:val="36"/>
          <w:lang w:val="en-US" w:eastAsia="zh-CN"/>
        </w:rPr>
        <w:t>、中小微企业声明函</w:t>
      </w:r>
      <w:bookmarkEnd w:id="130"/>
      <w:bookmarkEnd w:id="131"/>
      <w:r>
        <w:rPr>
          <w:rFonts w:hint="eastAsia" w:cs="宋体"/>
          <w:b/>
          <w:bCs/>
          <w:w w:val="95"/>
          <w:sz w:val="36"/>
          <w:szCs w:val="36"/>
          <w:lang w:val="en-US" w:eastAsia="zh-CN"/>
        </w:rPr>
        <w:t xml:space="preserve"> </w:t>
      </w:r>
    </w:p>
    <w:p w14:paraId="68CFCDC5">
      <w:pPr>
        <w:pStyle w:val="6"/>
        <w:spacing w:before="12"/>
        <w:rPr>
          <w:b/>
          <w:sz w:val="30"/>
        </w:rPr>
      </w:pPr>
    </w:p>
    <w:p w14:paraId="55579B1F">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本公司（联合体）郑重声明，根据</w:t>
      </w:r>
      <w:r>
        <w:rPr>
          <w:rFonts w:hint="eastAsia" w:ascii="宋体" w:hAnsi="宋体" w:eastAsia="宋体" w:cs="宋体"/>
          <w:spacing w:val="0"/>
          <w:sz w:val="24"/>
          <w:szCs w:val="24"/>
          <w:lang w:eastAsia="zh-CN"/>
        </w:rPr>
        <w:t>财政部《关于进一步加大政府采购支持中小企业力度的通知》（财库〔2022〕19号）</w:t>
      </w:r>
      <w:r>
        <w:rPr>
          <w:rFonts w:hint="eastAsia" w:ascii="宋体" w:hAnsi="宋体" w:eastAsia="宋体" w:cs="宋体"/>
          <w:spacing w:val="0"/>
          <w:sz w:val="24"/>
          <w:szCs w:val="24"/>
        </w:rPr>
        <w:t>的规定，本公司（联合体）参加    （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2B8F8D64">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（采购文件中明确的所属行业）；承建（承接）企业为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14:paraId="5E26016A">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（采购文件中明确的所属行业）行业；制造商为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14:paraId="39B7E7AE">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w:t>
      </w:r>
    </w:p>
    <w:p w14:paraId="2603B154">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以上企业，不属于大企业的分支机构，不存在控股股东为大企业的情形，也不存在与大企业的负责人为同一人的情形。</w:t>
      </w:r>
    </w:p>
    <w:p w14:paraId="54BCB1CE">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本企业对上述声明内容的真实性负责。如有虚假，将依法承担相应责任。</w:t>
      </w:r>
    </w:p>
    <w:p w14:paraId="07DDC79D">
      <w:pPr>
        <w:pStyle w:val="7"/>
        <w:rPr>
          <w:rFonts w:hint="eastAsia"/>
          <w:spacing w:val="0"/>
        </w:rPr>
      </w:pPr>
    </w:p>
    <w:p w14:paraId="4BE54E16">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企业名称（盖章）：</w:t>
      </w:r>
    </w:p>
    <w:p w14:paraId="3A93ECCB">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r>
        <w:rPr>
          <w:rFonts w:hint="eastAsia" w:ascii="宋体" w:hAnsi="宋体" w:eastAsia="宋体" w:cs="宋体"/>
          <w:spacing w:val="0"/>
          <w:sz w:val="24"/>
          <w:szCs w:val="24"/>
        </w:rPr>
        <w:t>日 期：</w:t>
      </w:r>
    </w:p>
    <w:p w14:paraId="40E5333C">
      <w:pPr>
        <w:pStyle w:val="12"/>
        <w:rPr>
          <w:rFonts w:ascii="新宋体"/>
          <w:sz w:val="20"/>
        </w:rPr>
      </w:pPr>
    </w:p>
    <w:p w14:paraId="287DF628">
      <w:pPr>
        <w:rPr>
          <w:rFonts w:hint="eastAsia"/>
          <w:b/>
          <w:bCs/>
          <w:w w:val="95"/>
          <w:sz w:val="36"/>
          <w:szCs w:val="36"/>
          <w:lang w:val="en-US" w:eastAsia="zh-CN"/>
        </w:rPr>
      </w:pPr>
      <w:r>
        <w:rPr>
          <w:rFonts w:hint="eastAsia"/>
          <w:b/>
          <w:bCs/>
          <w:w w:val="95"/>
          <w:sz w:val="36"/>
          <w:szCs w:val="36"/>
          <w:lang w:val="en-US" w:eastAsia="zh-CN"/>
        </w:rPr>
        <w:br w:type="page"/>
      </w:r>
    </w:p>
    <w:p w14:paraId="00802D17">
      <w:pPr>
        <w:spacing w:after="0" w:line="717" w:lineRule="auto"/>
        <w:jc w:val="left"/>
        <w:rPr>
          <w:sz w:val="24"/>
          <w:szCs w:val="24"/>
        </w:rPr>
        <w:sectPr>
          <w:pgSz w:w="11910" w:h="16840"/>
          <w:pgMar w:top="1420" w:right="840" w:bottom="1000" w:left="860" w:header="1151" w:footer="805" w:gutter="0"/>
          <w:pgNumType w:fmt="decimal"/>
          <w:cols w:space="720" w:num="1"/>
        </w:sectPr>
      </w:pPr>
      <w:bookmarkStart w:id="132" w:name="_bookmark22"/>
      <w:bookmarkEnd w:id="132"/>
    </w:p>
    <w:p w14:paraId="07BACB99">
      <w:pPr>
        <w:jc w:val="center"/>
        <w:outlineLvl w:val="1"/>
        <w:rPr>
          <w:b/>
          <w:bCs/>
          <w:w w:val="95"/>
          <w:sz w:val="36"/>
          <w:szCs w:val="36"/>
        </w:rPr>
      </w:pPr>
      <w:bookmarkStart w:id="133" w:name="_Toc19787"/>
      <w:bookmarkStart w:id="134" w:name="_Toc29230"/>
      <w:r>
        <w:rPr>
          <w:rFonts w:hint="eastAsia"/>
          <w:b/>
          <w:bCs/>
          <w:w w:val="95"/>
          <w:sz w:val="36"/>
          <w:szCs w:val="36"/>
          <w:lang w:val="en-US" w:eastAsia="zh-CN"/>
        </w:rPr>
        <w:t>八</w:t>
      </w:r>
      <w:r>
        <w:rPr>
          <w:b/>
          <w:bCs/>
          <w:w w:val="95"/>
          <w:sz w:val="36"/>
          <w:szCs w:val="36"/>
        </w:rPr>
        <w:t>、其他需提供的资料</w:t>
      </w:r>
      <w:bookmarkEnd w:id="133"/>
      <w:bookmarkEnd w:id="134"/>
    </w:p>
    <w:p w14:paraId="60DC9D89">
      <w:pPr>
        <w:pStyle w:val="6"/>
        <w:rPr>
          <w:sz w:val="20"/>
        </w:rPr>
      </w:pPr>
    </w:p>
    <w:p w14:paraId="4969AD7E">
      <w:pPr>
        <w:pStyle w:val="23"/>
        <w:keepNext w:val="0"/>
        <w:keepLines w:val="0"/>
        <w:pageBreakBefore w:val="0"/>
        <w:widowControl w:val="0"/>
        <w:numPr>
          <w:ilvl w:val="0"/>
          <w:numId w:val="0"/>
        </w:numPr>
        <w:tabs>
          <w:tab w:val="left" w:pos="822"/>
          <w:tab w:val="left" w:pos="2620"/>
        </w:tabs>
        <w:kinsoku/>
        <w:wordWrap/>
        <w:overflowPunct/>
        <w:topLinePunct w:val="0"/>
        <w:autoSpaceDE w:val="0"/>
        <w:autoSpaceDN w:val="0"/>
        <w:bidi w:val="0"/>
        <w:adjustRightInd/>
        <w:snapToGrid/>
        <w:spacing w:before="0" w:after="0" w:afterLines="1" w:line="520" w:lineRule="exact"/>
        <w:ind w:right="983" w:rightChars="0"/>
        <w:jc w:val="left"/>
        <w:textAlignment w:val="auto"/>
        <w:rPr>
          <w:rFonts w:hint="eastAsia" w:ascii="宋体" w:hAnsi="宋体" w:eastAsia="宋体" w:cs="宋体"/>
          <w:sz w:val="24"/>
          <w:szCs w:val="24"/>
        </w:rPr>
      </w:pPr>
      <w:r>
        <w:rPr>
          <w:rFonts w:hint="eastAsia" w:ascii="宋体" w:hAnsi="宋体" w:eastAsia="宋体" w:cs="宋体"/>
          <w:w w:val="100"/>
          <w:sz w:val="24"/>
          <w:szCs w:val="24"/>
          <w:lang w:val="en-US" w:eastAsia="zh-CN" w:bidi="ar-SA"/>
        </w:rPr>
        <w:t>（1）</w:t>
      </w:r>
      <w:r>
        <w:rPr>
          <w:rFonts w:hint="eastAsia" w:ascii="宋体" w:hAnsi="宋体" w:eastAsia="宋体" w:cs="宋体"/>
          <w:sz w:val="24"/>
          <w:szCs w:val="24"/>
        </w:rPr>
        <w:t>参加本次政府采购活动前三年内，在经营活动中没有重大违法犯罪记录的承诺函</w:t>
      </w:r>
    </w:p>
    <w:p w14:paraId="010F5F92">
      <w:pPr>
        <w:pStyle w:val="23"/>
        <w:keepNext w:val="0"/>
        <w:keepLines w:val="0"/>
        <w:pageBreakBefore w:val="0"/>
        <w:widowControl w:val="0"/>
        <w:numPr>
          <w:ilvl w:val="0"/>
          <w:numId w:val="0"/>
        </w:numPr>
        <w:tabs>
          <w:tab w:val="left" w:pos="822"/>
          <w:tab w:val="left" w:pos="2620"/>
        </w:tabs>
        <w:kinsoku/>
        <w:wordWrap/>
        <w:overflowPunct/>
        <w:topLinePunct w:val="0"/>
        <w:autoSpaceDE w:val="0"/>
        <w:autoSpaceDN w:val="0"/>
        <w:bidi w:val="0"/>
        <w:adjustRightInd/>
        <w:snapToGrid/>
        <w:spacing w:before="0" w:after="0" w:afterLines="1" w:line="520" w:lineRule="exact"/>
        <w:ind w:right="983" w:rightChars="0"/>
        <w:jc w:val="left"/>
        <w:textAlignment w:val="auto"/>
        <w:rPr>
          <w:rFonts w:hint="eastAsia" w:ascii="宋体" w:hAnsi="宋体" w:eastAsia="宋体" w:cs="宋体"/>
          <w:sz w:val="24"/>
          <w:szCs w:val="24"/>
        </w:rPr>
      </w:pPr>
      <w:r>
        <w:rPr>
          <w:rFonts w:hint="eastAsia" w:ascii="宋体" w:hAnsi="宋体" w:eastAsia="宋体" w:cs="宋体"/>
          <w:sz w:val="24"/>
          <w:szCs w:val="24"/>
        </w:rPr>
        <w:t>致（采购人）：</w:t>
      </w:r>
    </w:p>
    <w:p w14:paraId="2D62570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7" w:firstLine="464" w:firstLineChars="200"/>
        <w:jc w:val="left"/>
        <w:textAlignment w:val="auto"/>
        <w:rPr>
          <w:rFonts w:hint="eastAsia" w:ascii="宋体" w:hAnsi="宋体" w:eastAsia="宋体" w:cs="宋体"/>
          <w:sz w:val="24"/>
          <w:szCs w:val="24"/>
        </w:rPr>
      </w:pPr>
      <w:r>
        <w:rPr>
          <w:rFonts w:hint="eastAsia" w:ascii="宋体" w:hAnsi="宋体" w:eastAsia="宋体" w:cs="宋体"/>
          <w:spacing w:val="-4"/>
          <w:sz w:val="24"/>
          <w:szCs w:val="24"/>
        </w:rPr>
        <w:t>我公司保证在参加政府采购活动前三年内在经营活动中没有重大违法记录。我公司保证所述内</w:t>
      </w:r>
      <w:r>
        <w:rPr>
          <w:rFonts w:hint="eastAsia" w:ascii="宋体" w:hAnsi="宋体" w:eastAsia="宋体" w:cs="宋体"/>
          <w:sz w:val="24"/>
          <w:szCs w:val="24"/>
        </w:rPr>
        <w:t>容真实、有效，并对此声明内容的真实性负法律责任并愿意承担相应责任。</w:t>
      </w:r>
    </w:p>
    <w:p w14:paraId="7B0B963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34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特此声明！</w:t>
      </w:r>
    </w:p>
    <w:p w14:paraId="73F7B141">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340" w:right="0" w:firstLine="480" w:firstLineChars="200"/>
        <w:jc w:val="left"/>
        <w:textAlignment w:val="auto"/>
        <w:rPr>
          <w:rFonts w:hint="eastAsia" w:ascii="宋体" w:hAnsi="宋体" w:eastAsia="宋体" w:cs="宋体"/>
          <w:sz w:val="24"/>
          <w:szCs w:val="24"/>
        </w:rPr>
      </w:pPr>
    </w:p>
    <w:p w14:paraId="0A1A0ECB">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投标人名称：（电子签章）</w:t>
      </w:r>
    </w:p>
    <w:p w14:paraId="52A6DC17">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rPr>
        <w:t>法定代表人或其授权委托人：（法人电子签章/委托代理人签字）</w:t>
      </w:r>
      <w:r>
        <w:rPr>
          <w:rFonts w:hint="eastAsia" w:ascii="宋体" w:hAnsi="宋体" w:eastAsia="宋体" w:cs="宋体"/>
          <w:spacing w:val="-117"/>
          <w:sz w:val="24"/>
          <w:szCs w:val="24"/>
        </w:rPr>
        <w:t xml:space="preserve"> </w:t>
      </w:r>
    </w:p>
    <w:p w14:paraId="405172CB">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日期：年 月 日</w:t>
      </w:r>
    </w:p>
    <w:p w14:paraId="78C26ECC">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right="0" w:rightChars="0"/>
        <w:jc w:val="left"/>
        <w:textAlignment w:val="auto"/>
        <w:rPr>
          <w:rFonts w:hint="eastAsia" w:ascii="宋体" w:hAnsi="宋体" w:eastAsia="宋体" w:cs="宋体"/>
          <w:w w:val="100"/>
          <w:sz w:val="24"/>
          <w:szCs w:val="24"/>
          <w:lang w:val="en-US" w:eastAsia="zh-CN" w:bidi="ar-SA"/>
        </w:rPr>
      </w:pPr>
      <w:bookmarkStart w:id="135" w:name="_bookmark23"/>
      <w:bookmarkEnd w:id="135"/>
    </w:p>
    <w:p w14:paraId="7D753828">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right="0" w:rightChars="0"/>
        <w:jc w:val="left"/>
        <w:textAlignment w:val="auto"/>
        <w:rPr>
          <w:rFonts w:hint="eastAsia" w:ascii="宋体" w:hAnsi="宋体" w:eastAsia="宋体" w:cs="宋体"/>
          <w:sz w:val="24"/>
          <w:szCs w:val="24"/>
        </w:rPr>
      </w:pPr>
      <w:r>
        <w:rPr>
          <w:rFonts w:hint="eastAsia" w:ascii="宋体" w:hAnsi="宋体" w:eastAsia="宋体" w:cs="宋体"/>
          <w:w w:val="100"/>
          <w:sz w:val="24"/>
          <w:szCs w:val="24"/>
          <w:lang w:val="en-US" w:eastAsia="zh-CN" w:bidi="ar-SA"/>
        </w:rPr>
        <w:t>（2）</w:t>
      </w:r>
      <w:r>
        <w:rPr>
          <w:rFonts w:hint="eastAsia" w:ascii="宋体" w:hAnsi="宋体" w:eastAsia="宋体" w:cs="宋体"/>
          <w:sz w:val="24"/>
          <w:szCs w:val="24"/>
        </w:rPr>
        <w:t>信用要求证明材料</w:t>
      </w:r>
    </w:p>
    <w:p w14:paraId="651D43C1">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2D362301">
      <w:pPr>
        <w:pStyle w:val="7"/>
        <w:rPr>
          <w:rFonts w:hint="eastAsia" w:ascii="宋体" w:hAnsi="宋体" w:eastAsia="宋体" w:cs="宋体"/>
          <w:sz w:val="24"/>
          <w:szCs w:val="24"/>
        </w:rPr>
      </w:pPr>
    </w:p>
    <w:p w14:paraId="7A224B48">
      <w:pPr>
        <w:pStyle w:val="8"/>
        <w:rPr>
          <w:rFonts w:hint="eastAsia" w:ascii="宋体" w:hAnsi="宋体" w:eastAsia="宋体" w:cs="宋体"/>
          <w:sz w:val="24"/>
          <w:szCs w:val="24"/>
        </w:rPr>
      </w:pPr>
    </w:p>
    <w:p w14:paraId="6F7902D2">
      <w:pPr>
        <w:rPr>
          <w:rFonts w:hint="eastAsia" w:ascii="宋体" w:hAnsi="宋体" w:eastAsia="宋体" w:cs="宋体"/>
          <w:sz w:val="24"/>
          <w:szCs w:val="24"/>
        </w:rPr>
      </w:pPr>
    </w:p>
    <w:p w14:paraId="098EB249">
      <w:pPr>
        <w:rPr>
          <w:rFonts w:hint="eastAsia" w:ascii="宋体" w:hAnsi="宋体" w:eastAsia="宋体" w:cs="宋体"/>
          <w:sz w:val="24"/>
          <w:szCs w:val="24"/>
        </w:rPr>
      </w:pPr>
    </w:p>
    <w:p w14:paraId="6EFA85FC">
      <w:pPr>
        <w:rPr>
          <w:rFonts w:hint="eastAsia" w:ascii="宋体" w:hAnsi="宋体" w:eastAsia="宋体" w:cs="宋体"/>
          <w:sz w:val="24"/>
          <w:szCs w:val="24"/>
        </w:rPr>
      </w:pPr>
    </w:p>
    <w:p w14:paraId="4BA36D9C">
      <w:pPr>
        <w:rPr>
          <w:rFonts w:hint="eastAsia" w:ascii="宋体" w:hAnsi="宋体" w:eastAsia="宋体" w:cs="宋体"/>
          <w:sz w:val="24"/>
          <w:szCs w:val="24"/>
        </w:rPr>
      </w:pPr>
    </w:p>
    <w:p w14:paraId="3EEF5BBB">
      <w:pPr>
        <w:rPr>
          <w:rFonts w:hint="eastAsia" w:ascii="宋体" w:hAnsi="宋体" w:eastAsia="宋体" w:cs="宋体"/>
          <w:sz w:val="24"/>
          <w:szCs w:val="24"/>
        </w:rPr>
      </w:pPr>
    </w:p>
    <w:p w14:paraId="63BFC81D">
      <w:pPr>
        <w:rPr>
          <w:rFonts w:hint="eastAsia" w:ascii="宋体" w:hAnsi="宋体" w:eastAsia="宋体" w:cs="宋体"/>
          <w:sz w:val="24"/>
          <w:szCs w:val="24"/>
        </w:rPr>
      </w:pPr>
    </w:p>
    <w:p w14:paraId="77E938CF">
      <w:pPr>
        <w:rPr>
          <w:rFonts w:hint="eastAsia" w:ascii="宋体" w:hAnsi="宋体" w:eastAsia="宋体" w:cs="宋体"/>
          <w:sz w:val="24"/>
          <w:szCs w:val="24"/>
        </w:rPr>
      </w:pPr>
    </w:p>
    <w:p w14:paraId="51FA9A82">
      <w:pPr>
        <w:rPr>
          <w:rFonts w:hint="eastAsia" w:ascii="宋体" w:hAnsi="宋体" w:eastAsia="宋体" w:cs="宋体"/>
          <w:sz w:val="24"/>
          <w:szCs w:val="24"/>
        </w:rPr>
      </w:pPr>
    </w:p>
    <w:p w14:paraId="59CE13C7">
      <w:pPr>
        <w:rPr>
          <w:rFonts w:hint="eastAsia" w:ascii="宋体" w:hAnsi="宋体" w:eastAsia="宋体" w:cs="宋体"/>
          <w:sz w:val="24"/>
          <w:szCs w:val="24"/>
        </w:rPr>
      </w:pPr>
    </w:p>
    <w:p w14:paraId="00DD7E9A">
      <w:pPr>
        <w:rPr>
          <w:rFonts w:hint="eastAsia" w:ascii="宋体" w:hAnsi="宋体" w:eastAsia="宋体" w:cs="宋体"/>
          <w:sz w:val="24"/>
          <w:szCs w:val="24"/>
        </w:rPr>
      </w:pPr>
    </w:p>
    <w:p w14:paraId="07470332">
      <w:pPr>
        <w:rPr>
          <w:rFonts w:hint="eastAsia" w:ascii="宋体" w:hAnsi="宋体" w:eastAsia="宋体" w:cs="宋体"/>
          <w:sz w:val="24"/>
          <w:szCs w:val="24"/>
        </w:rPr>
      </w:pPr>
    </w:p>
    <w:p w14:paraId="0DB7C257">
      <w:pPr>
        <w:rPr>
          <w:rFonts w:hint="eastAsia" w:ascii="宋体" w:hAnsi="宋体" w:eastAsia="宋体" w:cs="宋体"/>
          <w:sz w:val="24"/>
          <w:szCs w:val="24"/>
        </w:rPr>
      </w:pPr>
    </w:p>
    <w:p w14:paraId="5BEE2C1E">
      <w:pPr>
        <w:rPr>
          <w:rFonts w:hint="eastAsia" w:ascii="宋体" w:hAnsi="宋体" w:eastAsia="宋体" w:cs="宋体"/>
          <w:sz w:val="24"/>
          <w:szCs w:val="24"/>
        </w:rPr>
      </w:pPr>
    </w:p>
    <w:p w14:paraId="5F329DE6">
      <w:pPr>
        <w:rPr>
          <w:rFonts w:hint="eastAsia" w:ascii="宋体" w:hAnsi="宋体" w:eastAsia="宋体" w:cs="宋体"/>
          <w:sz w:val="24"/>
          <w:szCs w:val="24"/>
        </w:rPr>
      </w:pPr>
    </w:p>
    <w:p w14:paraId="35633610">
      <w:pPr>
        <w:rPr>
          <w:rFonts w:hint="eastAsia" w:ascii="宋体" w:hAnsi="宋体" w:eastAsia="宋体" w:cs="宋体"/>
          <w:sz w:val="24"/>
          <w:szCs w:val="24"/>
        </w:rPr>
      </w:pPr>
    </w:p>
    <w:p w14:paraId="47264CC2">
      <w:pPr>
        <w:rPr>
          <w:rFonts w:hint="eastAsia" w:ascii="宋体" w:hAnsi="宋体" w:eastAsia="宋体" w:cs="宋体"/>
          <w:sz w:val="24"/>
          <w:szCs w:val="24"/>
        </w:rPr>
      </w:pPr>
    </w:p>
    <w:p w14:paraId="2C7C75B9">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right="0" w:rightChars="0"/>
        <w:jc w:val="left"/>
        <w:textAlignment w:val="auto"/>
        <w:rPr>
          <w:rFonts w:hint="eastAsia" w:ascii="宋体" w:hAnsi="宋体" w:eastAsia="宋体" w:cs="宋体"/>
          <w:sz w:val="24"/>
          <w:szCs w:val="24"/>
        </w:rPr>
      </w:pPr>
      <w:bookmarkStart w:id="136" w:name="_bookmark24"/>
      <w:bookmarkEnd w:id="136"/>
      <w:r>
        <w:rPr>
          <w:rFonts w:hint="eastAsia" w:ascii="宋体" w:hAnsi="宋体" w:eastAsia="宋体" w:cs="宋体"/>
          <w:w w:val="100"/>
          <w:sz w:val="24"/>
          <w:szCs w:val="24"/>
          <w:lang w:val="en-US" w:eastAsia="zh-CN" w:bidi="ar-SA"/>
        </w:rPr>
        <w:t>（3）</w:t>
      </w:r>
      <w:r>
        <w:rPr>
          <w:rFonts w:hint="eastAsia" w:ascii="宋体" w:hAnsi="宋体" w:eastAsia="宋体" w:cs="宋体"/>
          <w:sz w:val="24"/>
          <w:szCs w:val="24"/>
        </w:rPr>
        <w:t>反商业贿赂承诺书</w:t>
      </w:r>
    </w:p>
    <w:p w14:paraId="2C80112B">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我公司承诺：</w:t>
      </w:r>
    </w:p>
    <w:p w14:paraId="64BBD5A5">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310" w:rightChars="0" w:firstLine="452" w:firstLineChars="200"/>
        <w:jc w:val="left"/>
        <w:textAlignment w:val="auto"/>
        <w:rPr>
          <w:rFonts w:hint="eastAsia" w:ascii="宋体" w:hAnsi="宋体" w:eastAsia="宋体" w:cs="宋体"/>
          <w:sz w:val="24"/>
          <w:szCs w:val="24"/>
        </w:rPr>
      </w:pPr>
      <w:r>
        <w:rPr>
          <w:rFonts w:hint="eastAsia" w:ascii="宋体" w:hAnsi="宋体" w:eastAsia="宋体" w:cs="宋体"/>
          <w:spacing w:val="-7"/>
          <w:sz w:val="24"/>
          <w:szCs w:val="24"/>
        </w:rPr>
        <w:t xml:space="preserve">在 </w:t>
      </w:r>
      <w:r>
        <w:rPr>
          <w:rFonts w:hint="eastAsia" w:ascii="宋体" w:hAnsi="宋体" w:eastAsia="宋体" w:cs="宋体"/>
          <w:sz w:val="24"/>
          <w:szCs w:val="24"/>
        </w:rPr>
        <w:t>（项目名称）招标活动中，我公司保证做到：</w:t>
      </w:r>
    </w:p>
    <w:p w14:paraId="0C57982A">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310" w:rightChars="0" w:firstLine="480" w:firstLineChars="200"/>
        <w:jc w:val="left"/>
        <w:textAlignment w:val="auto"/>
        <w:outlineLvl w:val="1"/>
        <w:rPr>
          <w:rFonts w:hint="eastAsia" w:ascii="宋体" w:hAnsi="宋体" w:eastAsia="宋体" w:cs="宋体"/>
          <w:sz w:val="24"/>
          <w:szCs w:val="24"/>
        </w:rPr>
      </w:pPr>
      <w:bookmarkStart w:id="137" w:name="_Toc31221"/>
      <w:bookmarkStart w:id="138" w:name="_Toc14946"/>
      <w:r>
        <w:rPr>
          <w:rFonts w:hint="eastAsia" w:ascii="宋体" w:hAnsi="宋体" w:eastAsia="宋体" w:cs="宋体"/>
          <w:sz w:val="24"/>
          <w:szCs w:val="24"/>
        </w:rPr>
        <w:t>一、公平竞争参加本次招标活动。</w:t>
      </w:r>
      <w:bookmarkEnd w:id="137"/>
      <w:bookmarkEnd w:id="138"/>
    </w:p>
    <w:p w14:paraId="500B664C">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238" w:firstLine="468" w:firstLineChars="20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二、杜绝任何形式的商业贿赂行为。不向国家工作人员、政府招标代理机构工作人员、评审专家及其亲属提供礼品礼金、有价证券、购物券、回扣、佣金、咨询费、劳务费、赞助费、宣传</w:t>
      </w:r>
      <w:r>
        <w:rPr>
          <w:rFonts w:hint="eastAsia" w:ascii="宋体" w:hAnsi="宋体" w:eastAsia="宋体" w:cs="宋体"/>
          <w:sz w:val="24"/>
          <w:szCs w:val="24"/>
        </w:rPr>
        <w:t>费、宴请；不为其报销各种消费凭证，不支付其旅游、娱乐等费用。</w:t>
      </w:r>
    </w:p>
    <w:p w14:paraId="7385A8F8">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239"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三、若出现上述行为，我公司及参与投标的工作人员愿意接受按照国家法律法规等有关规定给</w:t>
      </w:r>
      <w:r>
        <w:rPr>
          <w:rFonts w:hint="eastAsia" w:ascii="宋体" w:hAnsi="宋体" w:eastAsia="宋体" w:cs="宋体"/>
          <w:sz w:val="24"/>
          <w:szCs w:val="24"/>
        </w:rPr>
        <w:t>予的处罚。</w:t>
      </w:r>
    </w:p>
    <w:p w14:paraId="40555A39">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0FD4EA5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3863"/>
        <w:jc w:val="left"/>
        <w:textAlignment w:val="auto"/>
        <w:rPr>
          <w:rFonts w:hint="eastAsia" w:ascii="宋体" w:hAnsi="宋体" w:eastAsia="宋体" w:cs="宋体"/>
          <w:sz w:val="24"/>
          <w:szCs w:val="24"/>
        </w:rPr>
      </w:pPr>
      <w:r>
        <w:rPr>
          <w:rFonts w:hint="eastAsia" w:ascii="宋体" w:hAnsi="宋体" w:eastAsia="宋体" w:cs="宋体"/>
          <w:spacing w:val="-1"/>
          <w:sz w:val="24"/>
          <w:szCs w:val="24"/>
        </w:rPr>
        <w:t>公司法人代表或委托代理人</w:t>
      </w:r>
      <w:r>
        <w:rPr>
          <w:rFonts w:hint="eastAsia" w:ascii="宋体" w:hAnsi="宋体" w:eastAsia="宋体" w:cs="宋体"/>
          <w:sz w:val="24"/>
          <w:szCs w:val="24"/>
        </w:rPr>
        <w:t>（电子签章/授权代表签字）：</w:t>
      </w:r>
      <w:r>
        <w:rPr>
          <w:rFonts w:hint="eastAsia" w:ascii="宋体" w:hAnsi="宋体" w:eastAsia="宋体" w:cs="宋体"/>
          <w:spacing w:val="-117"/>
          <w:sz w:val="24"/>
          <w:szCs w:val="24"/>
        </w:rPr>
        <w:t xml:space="preserve"> </w:t>
      </w:r>
      <w:r>
        <w:rPr>
          <w:rFonts w:hint="eastAsia" w:ascii="宋体" w:hAnsi="宋体" w:eastAsia="宋体" w:cs="宋体"/>
          <w:sz w:val="24"/>
          <w:szCs w:val="24"/>
        </w:rPr>
        <w:t>投标单位（公章）：</w:t>
      </w:r>
    </w:p>
    <w:p w14:paraId="56A4555C">
      <w:pPr>
        <w:keepNext w:val="0"/>
        <w:keepLines w:val="0"/>
        <w:pageBreakBefore w:val="0"/>
        <w:widowControl w:val="0"/>
        <w:tabs>
          <w:tab w:val="left" w:pos="1660"/>
          <w:tab w:val="left" w:pos="2140"/>
        </w:tabs>
        <w:kinsoku/>
        <w:wordWrap/>
        <w:overflowPunct/>
        <w:topLinePunct w:val="0"/>
        <w:autoSpaceDE w:val="0"/>
        <w:autoSpaceDN w:val="0"/>
        <w:bidi w:val="0"/>
        <w:adjustRightInd/>
        <w:snapToGrid/>
        <w:spacing w:before="0" w:after="0" w:afterLines="1" w:line="520" w:lineRule="exact"/>
        <w:ind w:left="118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年</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rPr>
        <w:tab/>
      </w:r>
      <w:r>
        <w:rPr>
          <w:rFonts w:hint="eastAsia" w:ascii="宋体" w:hAnsi="宋体" w:eastAsia="宋体" w:cs="宋体"/>
          <w:sz w:val="24"/>
          <w:szCs w:val="24"/>
        </w:rPr>
        <w:t>日</w:t>
      </w:r>
    </w:p>
    <w:p w14:paraId="3BDA1885">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76AC928D">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6EF0F380">
      <w:pPr>
        <w:pStyle w:val="7"/>
        <w:rPr>
          <w:rFonts w:hint="eastAsia" w:ascii="宋体" w:hAnsi="宋体" w:eastAsia="宋体" w:cs="宋体"/>
          <w:sz w:val="24"/>
          <w:szCs w:val="24"/>
        </w:rPr>
      </w:pPr>
    </w:p>
    <w:p w14:paraId="16547BF9">
      <w:pPr>
        <w:pStyle w:val="8"/>
        <w:rPr>
          <w:rFonts w:hint="eastAsia"/>
        </w:rPr>
      </w:pPr>
    </w:p>
    <w:p w14:paraId="2562E1D7">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right="0" w:rightChars="0"/>
        <w:jc w:val="left"/>
        <w:textAlignment w:val="auto"/>
        <w:rPr>
          <w:rFonts w:hint="eastAsia" w:ascii="宋体" w:hAnsi="宋体" w:eastAsia="宋体" w:cs="宋体"/>
          <w:sz w:val="24"/>
          <w:szCs w:val="24"/>
        </w:rPr>
      </w:pPr>
      <w:r>
        <w:rPr>
          <w:rFonts w:hint="eastAsia" w:ascii="宋体" w:hAnsi="宋体" w:eastAsia="宋体" w:cs="宋体"/>
          <w:w w:val="100"/>
          <w:sz w:val="24"/>
          <w:szCs w:val="24"/>
          <w:lang w:val="en-US" w:eastAsia="zh-CN" w:bidi="ar-SA"/>
        </w:rPr>
        <w:t>（4）</w:t>
      </w:r>
      <w:r>
        <w:rPr>
          <w:rFonts w:hint="eastAsia" w:ascii="宋体" w:hAnsi="宋体" w:eastAsia="宋体" w:cs="宋体"/>
          <w:sz w:val="24"/>
          <w:szCs w:val="24"/>
        </w:rPr>
        <w:t>磋商文件内容确认书</w:t>
      </w:r>
    </w:p>
    <w:p w14:paraId="193C4646">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0"/>
        <w:jc w:val="left"/>
        <w:textAlignment w:val="auto"/>
        <w:rPr>
          <w:rFonts w:hint="eastAsia" w:ascii="宋体" w:hAnsi="宋体" w:eastAsia="宋体" w:cs="宋体"/>
          <w:sz w:val="24"/>
          <w:szCs w:val="24"/>
        </w:rPr>
      </w:pPr>
      <w:r>
        <w:rPr>
          <w:rFonts w:hint="eastAsia" w:ascii="宋体" w:hAnsi="宋体" w:eastAsia="宋体" w:cs="宋体"/>
          <w:sz w:val="24"/>
          <w:szCs w:val="24"/>
        </w:rPr>
        <w:t>（采购人名称）：</w:t>
      </w:r>
    </w:p>
    <w:p w14:paraId="4840A02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40"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我方已经详细阅读整个磋商文件的内容，对本磋商文件的内容没有任何异议，全部同意并接受</w:t>
      </w:r>
      <w:r>
        <w:rPr>
          <w:rFonts w:hint="eastAsia" w:ascii="宋体" w:hAnsi="宋体" w:eastAsia="宋体" w:cs="宋体"/>
          <w:sz w:val="24"/>
          <w:szCs w:val="24"/>
        </w:rPr>
        <w:t>且我方保证在磋商活动结束后不对本磋商文件的任何内容提出异议。</w:t>
      </w:r>
    </w:p>
    <w:p w14:paraId="57EB52A0">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0518B2DB">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4CF7E724">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1"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投标人名称：（电子签章）</w:t>
      </w:r>
    </w:p>
    <w:p w14:paraId="54B9B360">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1"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法定代表人或其授权委托人： （法人电子签章/委托代理人签字）</w:t>
      </w:r>
    </w:p>
    <w:p w14:paraId="599715CC">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1"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pacing w:val="-1"/>
          <w:sz w:val="24"/>
          <w:szCs w:val="24"/>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ab/>
      </w:r>
      <w:r>
        <w:rPr>
          <w:rFonts w:hint="eastAsia" w:ascii="宋体" w:hAnsi="宋体" w:eastAsia="宋体" w:cs="宋体"/>
          <w:sz w:val="24"/>
          <w:szCs w:val="24"/>
        </w:rPr>
        <w:t>月</w:t>
      </w:r>
      <w:r>
        <w:rPr>
          <w:rFonts w:hint="eastAsia" w:ascii="宋体" w:hAnsi="宋体" w:eastAsia="宋体" w:cs="宋体"/>
          <w:sz w:val="24"/>
          <w:szCs w:val="24"/>
        </w:rPr>
        <w:tab/>
      </w:r>
      <w:r>
        <w:rPr>
          <w:rFonts w:hint="eastAsia" w:ascii="宋体" w:hAnsi="宋体" w:eastAsia="宋体" w:cs="宋体"/>
          <w:sz w:val="24"/>
          <w:szCs w:val="24"/>
        </w:rPr>
        <w:t>日</w:t>
      </w:r>
    </w:p>
    <w:p w14:paraId="509A4E10">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right="5362" w:rightChars="0"/>
        <w:jc w:val="left"/>
        <w:textAlignment w:val="auto"/>
        <w:rPr>
          <w:rFonts w:hint="eastAsia" w:ascii="宋体" w:hAnsi="宋体" w:eastAsia="宋体" w:cs="宋体"/>
          <w:sz w:val="24"/>
          <w:szCs w:val="24"/>
        </w:rPr>
      </w:pPr>
      <w:r>
        <w:rPr>
          <w:rFonts w:hint="eastAsia" w:ascii="宋体" w:hAnsi="宋体" w:eastAsia="宋体" w:cs="宋体"/>
          <w:w w:val="100"/>
          <w:sz w:val="24"/>
          <w:szCs w:val="24"/>
          <w:lang w:val="en-US" w:eastAsia="zh-CN" w:bidi="ar-SA"/>
        </w:rPr>
        <w:t>（5）</w:t>
      </w:r>
      <w:r>
        <w:rPr>
          <w:rFonts w:hint="eastAsia" w:ascii="宋体" w:hAnsi="宋体" w:eastAsia="宋体" w:cs="宋体"/>
          <w:spacing w:val="-1"/>
          <w:sz w:val="24"/>
          <w:szCs w:val="24"/>
        </w:rPr>
        <w:t>中标服务费承诺书、投标承诺函</w:t>
      </w:r>
    </w:p>
    <w:p w14:paraId="127FCBC2">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310" w:rightChars="0" w:firstLine="482" w:firstLineChars="200"/>
        <w:jc w:val="center"/>
        <w:textAlignment w:val="auto"/>
        <w:outlineLvl w:val="1"/>
        <w:rPr>
          <w:rFonts w:hint="eastAsia" w:ascii="宋体" w:hAnsi="宋体" w:eastAsia="宋体" w:cs="宋体"/>
          <w:sz w:val="24"/>
          <w:szCs w:val="24"/>
        </w:rPr>
      </w:pPr>
      <w:bookmarkStart w:id="139" w:name="_Toc1598"/>
      <w:r>
        <w:rPr>
          <w:rFonts w:hint="eastAsia" w:ascii="宋体" w:hAnsi="宋体" w:eastAsia="宋体" w:cs="宋体"/>
          <w:b/>
          <w:sz w:val="24"/>
          <w:szCs w:val="24"/>
        </w:rPr>
        <w:t>中标服务费承诺书</w:t>
      </w:r>
      <w:bookmarkEnd w:id="139"/>
    </w:p>
    <w:p w14:paraId="3F553E69">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0"/>
        <w:jc w:val="left"/>
        <w:textAlignment w:val="auto"/>
        <w:rPr>
          <w:rFonts w:hint="eastAsia" w:ascii="宋体" w:hAnsi="宋体" w:eastAsia="宋体" w:cs="宋体"/>
          <w:sz w:val="24"/>
          <w:szCs w:val="24"/>
        </w:rPr>
      </w:pPr>
      <w:r>
        <w:rPr>
          <w:rFonts w:hint="eastAsia" w:ascii="宋体" w:hAnsi="宋体" w:eastAsia="宋体" w:cs="宋体"/>
          <w:sz w:val="24"/>
          <w:szCs w:val="24"/>
        </w:rPr>
        <w:t>致：（招标代理公司）</w:t>
      </w:r>
    </w:p>
    <w:p w14:paraId="478F6CC4">
      <w:pPr>
        <w:keepNext w:val="0"/>
        <w:keepLines w:val="0"/>
        <w:pageBreakBefore w:val="0"/>
        <w:widowControl w:val="0"/>
        <w:tabs>
          <w:tab w:val="left" w:pos="6118"/>
        </w:tabs>
        <w:kinsoku/>
        <w:wordWrap/>
        <w:overflowPunct/>
        <w:topLinePunct w:val="0"/>
        <w:autoSpaceDE w:val="0"/>
        <w:autoSpaceDN w:val="0"/>
        <w:bidi w:val="0"/>
        <w:adjustRightInd/>
        <w:snapToGrid/>
        <w:spacing w:before="0" w:after="0" w:afterLines="1" w:line="520" w:lineRule="exact"/>
        <w:ind w:left="220" w:right="237"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我们在贵公司组织的</w:t>
      </w:r>
      <w:r>
        <w:rPr>
          <w:rFonts w:hint="eastAsia" w:ascii="宋体" w:hAnsi="宋体" w:eastAsia="宋体" w:cs="宋体"/>
          <w:sz w:val="24"/>
          <w:szCs w:val="24"/>
          <w:u w:val="single"/>
        </w:rPr>
        <w:tab/>
      </w:r>
      <w:r>
        <w:rPr>
          <w:rFonts w:hint="eastAsia" w:ascii="宋体" w:hAnsi="宋体" w:eastAsia="宋体" w:cs="宋体"/>
          <w:sz w:val="24"/>
          <w:szCs w:val="24"/>
          <w:u w:val="single"/>
        </w:rPr>
        <w:t>项目</w:t>
      </w:r>
      <w:r>
        <w:rPr>
          <w:rFonts w:hint="eastAsia" w:ascii="宋体" w:hAnsi="宋体" w:eastAsia="宋体" w:cs="宋体"/>
          <w:sz w:val="24"/>
          <w:szCs w:val="24"/>
        </w:rPr>
        <w:t>中若中标，我们保证在领取中标通知书时向贵公司一次性支付该项目的中标服务费。</w:t>
      </w:r>
    </w:p>
    <w:p w14:paraId="3566C427">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特此承诺！</w:t>
      </w:r>
    </w:p>
    <w:p w14:paraId="155EE2AA">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0" w:after="0" w:afterLines="1" w:line="520" w:lineRule="exact"/>
        <w:ind w:right="-130" w:rightChars="0" w:firstLine="480" w:firstLineChars="200"/>
        <w:jc w:val="left"/>
        <w:textAlignment w:val="auto"/>
        <w:rPr>
          <w:rFonts w:hint="eastAsia" w:ascii="宋体" w:hAnsi="宋体" w:eastAsia="宋体" w:cs="宋体"/>
          <w:spacing w:val="-117"/>
          <w:sz w:val="24"/>
          <w:szCs w:val="24"/>
        </w:rPr>
      </w:pPr>
      <w:r>
        <w:rPr>
          <w:rFonts w:hint="eastAsia" w:ascii="宋体" w:hAnsi="宋体" w:eastAsia="宋体" w:cs="宋体"/>
          <w:sz w:val="24"/>
          <w:szCs w:val="24"/>
        </w:rPr>
        <w:t>承诺方公司名称：</w:t>
      </w:r>
      <w:r>
        <w:rPr>
          <w:rFonts w:hint="eastAsia" w:ascii="宋体" w:hAnsi="宋体" w:eastAsia="宋体" w:cs="宋体"/>
          <w:sz w:val="24"/>
          <w:szCs w:val="24"/>
          <w:u w:val="single"/>
        </w:rPr>
        <w:tab/>
      </w:r>
      <w:r>
        <w:rPr>
          <w:rFonts w:hint="eastAsia" w:ascii="宋体" w:hAnsi="宋体" w:eastAsia="宋体" w:cs="宋体"/>
          <w:spacing w:val="-1"/>
          <w:sz w:val="24"/>
          <w:szCs w:val="24"/>
        </w:rPr>
        <w:t>（</w:t>
      </w:r>
      <w:r>
        <w:rPr>
          <w:rFonts w:hint="eastAsia" w:ascii="宋体" w:hAnsi="宋体" w:eastAsia="宋体" w:cs="宋体"/>
          <w:sz w:val="24"/>
          <w:szCs w:val="24"/>
        </w:rPr>
        <w:t>电子签章）</w:t>
      </w:r>
      <w:r>
        <w:rPr>
          <w:rFonts w:hint="eastAsia" w:ascii="宋体" w:hAnsi="宋体" w:eastAsia="宋体" w:cs="宋体"/>
          <w:spacing w:val="-117"/>
          <w:sz w:val="24"/>
          <w:szCs w:val="24"/>
        </w:rPr>
        <w:t xml:space="preserve"> </w:t>
      </w:r>
    </w:p>
    <w:p w14:paraId="12C3AC3A">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0" w:after="0" w:afterLines="1" w:line="520" w:lineRule="exact"/>
        <w:ind w:right="-13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74F5B9F0">
      <w:pPr>
        <w:keepNext w:val="0"/>
        <w:keepLines w:val="0"/>
        <w:pageBreakBefore w:val="0"/>
        <w:widowControl w:val="0"/>
        <w:tabs>
          <w:tab w:val="left" w:pos="3635"/>
        </w:tabs>
        <w:kinsoku/>
        <w:wordWrap/>
        <w:overflowPunct/>
        <w:topLinePunct w:val="0"/>
        <w:autoSpaceDE w:val="0"/>
        <w:autoSpaceDN w:val="0"/>
        <w:bidi w:val="0"/>
        <w:adjustRightInd/>
        <w:snapToGrid/>
        <w:spacing w:before="0" w:after="0" w:afterLines="1" w:line="520" w:lineRule="exact"/>
        <w:ind w:right="38"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rPr>
        <w:t>电传：</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4993615A">
      <w:pPr>
        <w:keepNext w:val="0"/>
        <w:keepLines w:val="0"/>
        <w:pageBreakBefore w:val="0"/>
        <w:widowControl w:val="0"/>
        <w:tabs>
          <w:tab w:val="left" w:pos="2554"/>
        </w:tabs>
        <w:kinsoku/>
        <w:wordWrap/>
        <w:overflowPunct/>
        <w:topLinePunct w:val="0"/>
        <w:autoSpaceDE w:val="0"/>
        <w:autoSpaceDN w:val="0"/>
        <w:bidi w:val="0"/>
        <w:adjustRightInd/>
        <w:snapToGrid/>
        <w:spacing w:before="0" w:after="0" w:afterLines="1" w:line="520" w:lineRule="exact"/>
        <w:ind w:right="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p>
    <w:p w14:paraId="2AEEB0A0">
      <w:pPr>
        <w:keepNext w:val="0"/>
        <w:keepLines w:val="0"/>
        <w:pageBreakBefore w:val="0"/>
        <w:widowControl w:val="0"/>
        <w:tabs>
          <w:tab w:val="left" w:pos="2554"/>
        </w:tabs>
        <w:kinsoku/>
        <w:wordWrap/>
        <w:overflowPunct/>
        <w:topLinePunct w:val="0"/>
        <w:autoSpaceDE w:val="0"/>
        <w:autoSpaceDN w:val="0"/>
        <w:bidi w:val="0"/>
        <w:adjustRightInd/>
        <w:snapToGrid/>
        <w:spacing w:before="0" w:after="0" w:afterLines="1" w:line="520" w:lineRule="exact"/>
        <w:ind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邮编：</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A36132A">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0" w:after="0" w:afterLines="1" w:line="520" w:lineRule="exact"/>
        <w:ind w:left="220" w:right="1100" w:firstLine="480" w:firstLineChars="200"/>
        <w:jc w:val="left"/>
        <w:textAlignment w:val="auto"/>
        <w:rPr>
          <w:rFonts w:hint="eastAsia" w:ascii="宋体" w:hAnsi="宋体" w:eastAsia="宋体" w:cs="宋体"/>
          <w:sz w:val="24"/>
          <w:szCs w:val="24"/>
        </w:rPr>
      </w:pPr>
    </w:p>
    <w:p w14:paraId="0AE3A4D2">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0" w:after="0" w:afterLines="1" w:line="520" w:lineRule="exact"/>
        <w:ind w:left="458" w:leftChars="218" w:right="1100" w:firstLine="0" w:firstLineChars="0"/>
        <w:jc w:val="left"/>
        <w:textAlignment w:val="auto"/>
        <w:rPr>
          <w:rFonts w:hint="eastAsia" w:ascii="宋体" w:hAnsi="宋体" w:eastAsia="宋体" w:cs="宋体"/>
          <w:sz w:val="24"/>
          <w:szCs w:val="24"/>
          <w:u w:val="single"/>
        </w:rPr>
      </w:pPr>
      <w:r>
        <w:rPr>
          <w:rFonts w:hint="eastAsia" w:ascii="宋体" w:hAnsi="宋体" w:eastAsia="宋体" w:cs="宋体"/>
          <w:sz w:val="24"/>
          <w:szCs w:val="24"/>
        </w:rPr>
        <w:t>承诺方法定代表人或委托代理人签字（法人电子签章/委托代理人签字）：</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285DEA86">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0" w:after="0" w:afterLines="1" w:line="520" w:lineRule="exact"/>
        <w:ind w:left="458" w:leftChars="218" w:right="110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承诺日期：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F93EDBC">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2CAC234D">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5C807301">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58B377B8">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0E3AD44A">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470810E3">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21D13009">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33BED4E7">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769F8E19">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0D3CCFFC">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26A15536">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4EF10EE0">
      <w:pPr>
        <w:pStyle w:val="23"/>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0" w:after="0" w:afterLines="1" w:line="520" w:lineRule="exact"/>
        <w:ind w:left="221" w:leftChars="0" w:right="5362" w:rightChars="0" w:firstLine="482" w:firstLineChars="200"/>
        <w:jc w:val="left"/>
        <w:textAlignment w:val="auto"/>
        <w:rPr>
          <w:rFonts w:hint="eastAsia" w:ascii="宋体" w:hAnsi="宋体" w:eastAsia="宋体" w:cs="宋体"/>
          <w:b/>
          <w:sz w:val="24"/>
          <w:szCs w:val="24"/>
        </w:rPr>
      </w:pPr>
    </w:p>
    <w:p w14:paraId="054FB114">
      <w:pPr>
        <w:pStyle w:val="23"/>
        <w:keepNext w:val="0"/>
        <w:keepLines w:val="0"/>
        <w:pageBreakBefore w:val="0"/>
        <w:widowControl w:val="0"/>
        <w:numPr>
          <w:ilvl w:val="0"/>
          <w:numId w:val="0"/>
        </w:numPr>
        <w:tabs>
          <w:tab w:val="left" w:pos="925"/>
          <w:tab w:val="left" w:pos="10120"/>
        </w:tabs>
        <w:kinsoku/>
        <w:wordWrap/>
        <w:overflowPunct/>
        <w:topLinePunct w:val="0"/>
        <w:autoSpaceDE w:val="0"/>
        <w:autoSpaceDN w:val="0"/>
        <w:bidi w:val="0"/>
        <w:adjustRightInd/>
        <w:snapToGrid/>
        <w:spacing w:before="0" w:after="0" w:afterLines="1" w:line="520" w:lineRule="exact"/>
        <w:ind w:left="221" w:leftChars="0" w:right="90" w:rightChars="0" w:firstLine="482"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投标承诺函</w:t>
      </w:r>
    </w:p>
    <w:p w14:paraId="6C8B7AE6">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right="0"/>
        <w:jc w:val="left"/>
        <w:textAlignment w:val="auto"/>
        <w:rPr>
          <w:rFonts w:hint="eastAsia" w:ascii="宋体" w:hAnsi="宋体" w:eastAsia="宋体" w:cs="宋体"/>
          <w:sz w:val="24"/>
          <w:szCs w:val="24"/>
        </w:rPr>
      </w:pPr>
      <w:r>
        <w:rPr>
          <w:rFonts w:hint="eastAsia" w:ascii="宋体" w:hAnsi="宋体" w:eastAsia="宋体" w:cs="宋体"/>
          <w:sz w:val="24"/>
          <w:szCs w:val="24"/>
        </w:rPr>
        <w:t>致（采购人及采购代理机构）：</w:t>
      </w:r>
    </w:p>
    <w:p w14:paraId="00AEC8B1">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我公司作为本次采购项目的投标人，根据招标文件要求，现郑重承诺如下：</w:t>
      </w:r>
    </w:p>
    <w:p w14:paraId="4B93D64D">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一、具备《中华人民共和国政府采购法》第二十二条第一款和本项目规定的条件：</w:t>
      </w:r>
    </w:p>
    <w:p w14:paraId="59D0464D">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（一）具</w:t>
      </w:r>
      <w:bookmarkStart w:id="147" w:name="_GoBack"/>
      <w:bookmarkEnd w:id="147"/>
      <w:r>
        <w:rPr>
          <w:rFonts w:hint="eastAsia" w:ascii="宋体" w:hAnsi="宋体" w:eastAsia="宋体" w:cs="宋体"/>
          <w:sz w:val="24"/>
          <w:szCs w:val="24"/>
        </w:rPr>
        <w:t>有独立承担民事责任的能力；</w:t>
      </w:r>
    </w:p>
    <w:p w14:paraId="30726E0D">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（二）具有良好的商业信誉和健全的财务会计制度；</w:t>
      </w:r>
    </w:p>
    <w:p w14:paraId="34147D64">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（三）具有履行合同所必需的设备和专业技术能力；</w:t>
      </w:r>
    </w:p>
    <w:p w14:paraId="0FFE4EF9">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（四）有依法缴纳税收和社会保障资金的良好记录；</w:t>
      </w:r>
    </w:p>
    <w:p w14:paraId="131E69E9">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（五）参加政府采购活动前三年内，在经营活动中没有重大违法记录；</w:t>
      </w:r>
    </w:p>
    <w:p w14:paraId="2DF8CE4B">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（六）法律、行政法规规定的其他条件；</w:t>
      </w:r>
    </w:p>
    <w:p w14:paraId="4DA98B61">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（七）根据采购项目提出的特殊条件。</w:t>
      </w:r>
    </w:p>
    <w:p w14:paraId="109CBA4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二、完全接受和满足本项目招标文件中规定的实质性要求，如对招标文件有异议，已经在投标</w:t>
      </w:r>
      <w:r>
        <w:rPr>
          <w:rFonts w:hint="eastAsia" w:ascii="宋体" w:hAnsi="宋体" w:eastAsia="宋体" w:cs="宋体"/>
          <w:spacing w:val="-7"/>
          <w:sz w:val="24"/>
          <w:szCs w:val="24"/>
        </w:rPr>
        <w:t>截止时间届满前依法进行维权救济，不存在对招标文件有异议的同时又参加投标以求侥幸中标</w:t>
      </w:r>
      <w:r>
        <w:rPr>
          <w:rFonts w:hint="eastAsia" w:ascii="宋体" w:hAnsi="宋体" w:eastAsia="宋体" w:cs="宋体"/>
          <w:sz w:val="24"/>
          <w:szCs w:val="24"/>
        </w:rPr>
        <w:t>或者为实现其他非法目的的行为。</w:t>
      </w:r>
    </w:p>
    <w:p w14:paraId="10578296">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三、参加本次招标采购活动，不存在与单位负责人为同一人或者存在直接控股、管理关系的其</w:t>
      </w:r>
      <w:r>
        <w:rPr>
          <w:rFonts w:hint="eastAsia" w:ascii="宋体" w:hAnsi="宋体" w:eastAsia="宋体" w:cs="宋体"/>
          <w:sz w:val="24"/>
          <w:szCs w:val="24"/>
        </w:rPr>
        <w:t>他供应商参与同一合同项下的政府采购活动的行为。</w:t>
      </w:r>
    </w:p>
    <w:p w14:paraId="67624B1E">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115" w:firstLine="420" w:firstLineChars="200"/>
        <w:jc w:val="left"/>
        <w:textAlignment w:val="auto"/>
        <w:rPr>
          <w:rFonts w:hint="eastAsia" w:ascii="宋体" w:hAnsi="宋体" w:eastAsia="宋体" w:cs="宋体"/>
          <w:sz w:val="24"/>
          <w:szCs w:val="24"/>
        </w:rPr>
      </w:pPr>
      <w:r>
        <w:rPr>
          <w:rFonts w:hint="eastAsia" w:ascii="宋体" w:hAnsi="宋体" w:eastAsia="宋体" w:cs="宋体"/>
          <w:spacing w:val="-15"/>
          <w:sz w:val="24"/>
          <w:szCs w:val="24"/>
        </w:rPr>
        <w:t>四、参加本次招标采购活动，不存在为采购项目提供整体设计、规范编制或者项目管理、监理、</w:t>
      </w:r>
      <w:r>
        <w:rPr>
          <w:rFonts w:hint="eastAsia" w:ascii="宋体" w:hAnsi="宋体" w:eastAsia="宋体" w:cs="宋体"/>
          <w:sz w:val="24"/>
          <w:szCs w:val="24"/>
        </w:rPr>
        <w:t>检测等服务的行为。</w:t>
      </w:r>
    </w:p>
    <w:p w14:paraId="5194A3FF">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五、参加本次招标采购活动，不存在和其他供应商在同一合同项下的采购项目中，同时委托同</w:t>
      </w:r>
      <w:r>
        <w:rPr>
          <w:rFonts w:hint="eastAsia" w:ascii="宋体" w:hAnsi="宋体" w:eastAsia="宋体" w:cs="宋体"/>
          <w:sz w:val="24"/>
          <w:szCs w:val="24"/>
        </w:rPr>
        <w:t>一个自然人、同一家庭的人员、同一单位的人员作为代理人的行为。</w:t>
      </w:r>
    </w:p>
    <w:p w14:paraId="2E7A5E96">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76" w:firstLineChars="200"/>
        <w:jc w:val="left"/>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六、投标人参加本次政府采购活动要求在近三年内投标人和其法定代表人没有行贿犯罪行为。</w:t>
      </w:r>
    </w:p>
    <w:p w14:paraId="446A23DD">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80" w:firstLineChars="200"/>
        <w:jc w:val="left"/>
        <w:textAlignment w:val="auto"/>
        <w:outlineLvl w:val="1"/>
        <w:rPr>
          <w:rFonts w:hint="eastAsia" w:ascii="宋体" w:hAnsi="宋体" w:eastAsia="宋体" w:cs="宋体"/>
          <w:sz w:val="24"/>
          <w:szCs w:val="24"/>
        </w:rPr>
      </w:pPr>
      <w:bookmarkStart w:id="140" w:name="_Toc4127"/>
      <w:bookmarkStart w:id="141" w:name="_Toc24308"/>
      <w:r>
        <w:rPr>
          <w:rFonts w:hint="eastAsia" w:ascii="宋体" w:hAnsi="宋体" w:eastAsia="宋体" w:cs="宋体"/>
          <w:sz w:val="24"/>
          <w:szCs w:val="24"/>
        </w:rPr>
        <w:t>七、参加本次招标采购活动，不存在联合体投标。</w:t>
      </w:r>
      <w:bookmarkEnd w:id="140"/>
      <w:bookmarkEnd w:id="141"/>
    </w:p>
    <w:p w14:paraId="69012F48">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40" w:firstLine="468" w:firstLineChars="200"/>
        <w:jc w:val="left"/>
        <w:textAlignment w:val="auto"/>
        <w:rPr>
          <w:rFonts w:hint="eastAsia" w:ascii="宋体" w:hAnsi="宋体" w:eastAsia="宋体" w:cs="宋体"/>
          <w:sz w:val="24"/>
          <w:szCs w:val="24"/>
        </w:rPr>
      </w:pPr>
      <w:r>
        <w:rPr>
          <w:rFonts w:hint="eastAsia" w:ascii="宋体" w:hAnsi="宋体" w:eastAsia="宋体" w:cs="宋体"/>
          <w:spacing w:val="-3"/>
          <w:sz w:val="24"/>
          <w:szCs w:val="24"/>
        </w:rPr>
        <w:t>八、投标文件中提供的能够给予我公司带来优惠、好处的任何材料资料和技术、服务、商务等</w:t>
      </w:r>
      <w:r>
        <w:rPr>
          <w:rFonts w:hint="eastAsia" w:ascii="宋体" w:hAnsi="宋体" w:eastAsia="宋体" w:cs="宋体"/>
          <w:sz w:val="24"/>
          <w:szCs w:val="24"/>
        </w:rPr>
        <w:t>响应承诺情况都是真实的、有效的、合法的。</w:t>
      </w:r>
    </w:p>
    <w:p w14:paraId="5CBF0E53">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九、如本项目评标过程中需要提供样品，则我公司提供的样品即为中标后将要提供的中标产品，我公司对提供样品的性能和质量负责，因样品存在缺陷或者不符合招标文件要求导致</w:t>
      </w:r>
      <w:r>
        <w:rPr>
          <w:rFonts w:hint="eastAsia" w:ascii="宋体" w:hAnsi="宋体" w:eastAsia="宋体" w:cs="宋体"/>
          <w:sz w:val="24"/>
          <w:szCs w:val="24"/>
        </w:rPr>
        <w:t>未</w:t>
      </w:r>
      <w:r>
        <w:rPr>
          <w:rFonts w:hint="eastAsia" w:ascii="宋体" w:hAnsi="宋体" w:eastAsia="宋体" w:cs="宋体"/>
          <w:spacing w:val="-3"/>
          <w:sz w:val="24"/>
          <w:szCs w:val="24"/>
        </w:rPr>
        <w:t>能中标的，我公司愿意承担相应不利后果。（如提供样品）</w:t>
      </w:r>
    </w:p>
    <w:p w14:paraId="628792A7">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outlineLvl w:val="1"/>
        <w:rPr>
          <w:rFonts w:hint="eastAsia" w:ascii="宋体" w:hAnsi="宋体" w:eastAsia="宋体" w:cs="宋体"/>
          <w:spacing w:val="-3"/>
          <w:sz w:val="24"/>
          <w:szCs w:val="24"/>
        </w:rPr>
      </w:pPr>
      <w:bookmarkStart w:id="142" w:name="_Toc32480"/>
      <w:bookmarkStart w:id="143" w:name="_Toc11668"/>
      <w:r>
        <w:rPr>
          <w:rFonts w:hint="eastAsia" w:ascii="宋体" w:hAnsi="宋体" w:eastAsia="宋体" w:cs="宋体"/>
          <w:spacing w:val="-3"/>
          <w:sz w:val="24"/>
          <w:szCs w:val="24"/>
        </w:rPr>
        <w:t>十、存在以下行为之一的愿意接受相关部门的处理：</w:t>
      </w:r>
      <w:bookmarkEnd w:id="142"/>
      <w:bookmarkEnd w:id="143"/>
    </w:p>
    <w:p w14:paraId="45A6D16A">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（一）投标有效期内撤销投标文件的；</w:t>
      </w:r>
    </w:p>
    <w:p w14:paraId="384E5084">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（二）在采购人确定中标人以前放弃中标候选资格的；</w:t>
      </w:r>
    </w:p>
    <w:p w14:paraId="2962C285">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（三）由于中标人的原因未能按照招标文件的规定与采购人签订合同；</w:t>
      </w:r>
    </w:p>
    <w:p w14:paraId="644B783A">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w:t>
      </w:r>
      <w:r>
        <w:rPr>
          <w:rFonts w:hint="eastAsia" w:ascii="宋体" w:hAnsi="宋体" w:eastAsia="宋体" w:cs="宋体"/>
          <w:spacing w:val="-3"/>
          <w:sz w:val="24"/>
          <w:szCs w:val="24"/>
          <w:lang w:val="en-US" w:eastAsia="zh-CN"/>
        </w:rPr>
        <w:t>四</w:t>
      </w:r>
      <w:r>
        <w:rPr>
          <w:rFonts w:hint="eastAsia" w:ascii="宋体" w:hAnsi="宋体" w:eastAsia="宋体" w:cs="宋体"/>
          <w:spacing w:val="-3"/>
          <w:sz w:val="24"/>
          <w:szCs w:val="24"/>
        </w:rPr>
        <w:t>）在投标文件中提供虚假材料谋取中标；</w:t>
      </w:r>
    </w:p>
    <w:p w14:paraId="63601DE1">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w:t>
      </w:r>
      <w:r>
        <w:rPr>
          <w:rFonts w:hint="eastAsia" w:ascii="宋体" w:hAnsi="宋体" w:eastAsia="宋体" w:cs="宋体"/>
          <w:spacing w:val="-3"/>
          <w:sz w:val="24"/>
          <w:szCs w:val="24"/>
          <w:lang w:val="en-US" w:eastAsia="zh-CN"/>
        </w:rPr>
        <w:t>五</w:t>
      </w:r>
      <w:r>
        <w:rPr>
          <w:rFonts w:hint="eastAsia" w:ascii="宋体" w:hAnsi="宋体" w:eastAsia="宋体" w:cs="宋体"/>
          <w:spacing w:val="-3"/>
          <w:sz w:val="24"/>
          <w:szCs w:val="24"/>
        </w:rPr>
        <w:t>）与采购人、其他供应商或者采购代理机构恶意串通的；</w:t>
      </w:r>
    </w:p>
    <w:p w14:paraId="4A009C92">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w:t>
      </w:r>
      <w:r>
        <w:rPr>
          <w:rFonts w:hint="eastAsia" w:ascii="宋体" w:hAnsi="宋体" w:eastAsia="宋体" w:cs="宋体"/>
          <w:spacing w:val="-3"/>
          <w:sz w:val="24"/>
          <w:szCs w:val="24"/>
          <w:lang w:val="en-US" w:eastAsia="zh-CN"/>
        </w:rPr>
        <w:t>六</w:t>
      </w:r>
      <w:r>
        <w:rPr>
          <w:rFonts w:hint="eastAsia" w:ascii="宋体" w:hAnsi="宋体" w:eastAsia="宋体" w:cs="宋体"/>
          <w:spacing w:val="-3"/>
          <w:sz w:val="24"/>
          <w:szCs w:val="24"/>
        </w:rPr>
        <w:t>）投标有效期内，投标人在政府采购活动中有违法、违规、违纪行为。</w:t>
      </w:r>
    </w:p>
    <w:p w14:paraId="3917F92A">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由此产生的一切法律后果和责任由我公司承担,给采购人造成损失的，由我司赔偿采购人相关的损失。我公司声明放弃对此提出任何异议和追索的权利。</w:t>
      </w:r>
    </w:p>
    <w:p w14:paraId="1FA89361">
      <w:pPr>
        <w:keepNext w:val="0"/>
        <w:keepLines w:val="0"/>
        <w:pageBreakBefore w:val="0"/>
        <w:widowControl w:val="0"/>
        <w:kinsoku/>
        <w:wordWrap/>
        <w:overflowPunct/>
        <w:topLinePunct w:val="0"/>
        <w:autoSpaceDE w:val="0"/>
        <w:autoSpaceDN w:val="0"/>
        <w:bidi w:val="0"/>
        <w:adjustRightInd/>
        <w:snapToGrid/>
        <w:spacing w:before="0" w:after="0" w:afterLines="1" w:line="520" w:lineRule="exact"/>
        <w:ind w:left="220" w:right="239" w:firstLine="468" w:firstLineChars="200"/>
        <w:jc w:val="both"/>
        <w:textAlignment w:val="auto"/>
        <w:rPr>
          <w:rFonts w:hint="eastAsia" w:ascii="宋体" w:hAnsi="宋体" w:eastAsia="宋体" w:cs="宋体"/>
          <w:spacing w:val="-3"/>
          <w:sz w:val="24"/>
          <w:szCs w:val="24"/>
        </w:rPr>
      </w:pPr>
      <w:r>
        <w:rPr>
          <w:rFonts w:hint="eastAsia" w:ascii="宋体" w:hAnsi="宋体" w:eastAsia="宋体" w:cs="宋体"/>
          <w:spacing w:val="-3"/>
          <w:sz w:val="24"/>
          <w:szCs w:val="24"/>
        </w:rPr>
        <w:t>本公司对上述承诺的内容事项真实性负责。如经查实上述承诺的内容事项存在虚假，我公司愿意接受以提供虚假材料谋取中标追究法律责任。</w:t>
      </w:r>
    </w:p>
    <w:p w14:paraId="64EC1269">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0CDFD782">
      <w:pPr>
        <w:keepNext w:val="0"/>
        <w:keepLines w:val="0"/>
        <w:pageBreakBefore w:val="0"/>
        <w:widowControl w:val="0"/>
        <w:tabs>
          <w:tab w:val="left" w:pos="5981"/>
        </w:tabs>
        <w:kinsoku/>
        <w:wordWrap/>
        <w:overflowPunct/>
        <w:topLinePunct w:val="0"/>
        <w:autoSpaceDE w:val="0"/>
        <w:autoSpaceDN w:val="0"/>
        <w:bidi w:val="0"/>
        <w:adjustRightInd/>
        <w:snapToGrid/>
        <w:spacing w:before="0" w:after="0" w:afterLines="1" w:line="520" w:lineRule="exact"/>
        <w:ind w:right="0"/>
        <w:jc w:val="left"/>
        <w:textAlignment w:val="auto"/>
        <w:rPr>
          <w:rFonts w:hint="eastAsia" w:ascii="宋体" w:hAnsi="宋体" w:eastAsia="宋体" w:cs="宋体"/>
          <w:sz w:val="24"/>
          <w:szCs w:val="24"/>
        </w:rPr>
      </w:pPr>
      <w:r>
        <w:rPr>
          <w:rFonts w:hint="eastAsia" w:ascii="宋体" w:hAnsi="宋体" w:eastAsia="宋体" w:cs="宋体"/>
          <w:sz w:val="24"/>
          <w:szCs w:val="24"/>
        </w:rPr>
        <w:t>投标人名称：</w:t>
      </w:r>
      <w:r>
        <w:rPr>
          <w:rFonts w:hint="eastAsia" w:ascii="宋体" w:hAnsi="宋体" w:eastAsia="宋体" w:cs="宋体"/>
          <w:sz w:val="24"/>
          <w:szCs w:val="24"/>
        </w:rPr>
        <w:tab/>
      </w:r>
      <w:r>
        <w:rPr>
          <w:rFonts w:hint="eastAsia" w:ascii="宋体" w:hAnsi="宋体" w:eastAsia="宋体" w:cs="宋体"/>
          <w:sz w:val="24"/>
          <w:szCs w:val="24"/>
        </w:rPr>
        <w:t>（电子签章）</w:t>
      </w:r>
    </w:p>
    <w:p w14:paraId="0A16A714">
      <w:pPr>
        <w:keepNext w:val="0"/>
        <w:keepLines w:val="0"/>
        <w:pageBreakBefore w:val="0"/>
        <w:widowControl w:val="0"/>
        <w:tabs>
          <w:tab w:val="left" w:pos="4780"/>
        </w:tabs>
        <w:kinsoku/>
        <w:wordWrap/>
        <w:overflowPunct/>
        <w:topLinePunct w:val="0"/>
        <w:autoSpaceDE w:val="0"/>
        <w:autoSpaceDN w:val="0"/>
        <w:bidi w:val="0"/>
        <w:adjustRightInd/>
        <w:snapToGrid/>
        <w:spacing w:before="0" w:after="0" w:afterLines="1" w:line="520" w:lineRule="exact"/>
        <w:ind w:right="1943"/>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w:t>
      </w:r>
      <w:r>
        <w:rPr>
          <w:rFonts w:hint="eastAsia" w:ascii="宋体" w:hAnsi="宋体" w:eastAsia="宋体" w:cs="宋体"/>
          <w:sz w:val="24"/>
          <w:szCs w:val="24"/>
        </w:rPr>
        <w:tab/>
      </w:r>
      <w:r>
        <w:rPr>
          <w:rFonts w:hint="eastAsia" w:ascii="宋体" w:hAnsi="宋体" w:eastAsia="宋体" w:cs="宋体"/>
          <w:spacing w:val="-1"/>
          <w:sz w:val="24"/>
          <w:szCs w:val="24"/>
        </w:rPr>
        <w:t>（</w:t>
      </w:r>
      <w:r>
        <w:rPr>
          <w:rFonts w:hint="eastAsia" w:ascii="宋体" w:hAnsi="宋体" w:eastAsia="宋体" w:cs="宋体"/>
          <w:sz w:val="24"/>
          <w:szCs w:val="24"/>
        </w:rPr>
        <w:t>法人电子签章/授权代表签字）</w:t>
      </w:r>
      <w:r>
        <w:rPr>
          <w:rFonts w:hint="eastAsia" w:ascii="宋体" w:hAnsi="宋体" w:eastAsia="宋体" w:cs="宋体"/>
          <w:spacing w:val="-117"/>
          <w:sz w:val="24"/>
          <w:szCs w:val="24"/>
        </w:rPr>
        <w:t xml:space="preserve"> </w:t>
      </w:r>
      <w:r>
        <w:rPr>
          <w:rFonts w:hint="eastAsia" w:ascii="宋体" w:hAnsi="宋体" w:eastAsia="宋体" w:cs="宋体"/>
          <w:sz w:val="24"/>
          <w:szCs w:val="24"/>
        </w:rPr>
        <w:t>日期：</w:t>
      </w:r>
    </w:p>
    <w:p w14:paraId="5179210F">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433BF5A7">
      <w:pPr>
        <w:pStyle w:val="6"/>
        <w:keepNext w:val="0"/>
        <w:keepLines w:val="0"/>
        <w:pageBreakBefore w:val="0"/>
        <w:widowControl w:val="0"/>
        <w:kinsoku/>
        <w:wordWrap/>
        <w:overflowPunct/>
        <w:topLinePunct w:val="0"/>
        <w:autoSpaceDE w:val="0"/>
        <w:autoSpaceDN w:val="0"/>
        <w:bidi w:val="0"/>
        <w:adjustRightInd/>
        <w:snapToGrid/>
        <w:spacing w:before="0" w:after="0" w:afterLines="1" w:line="520" w:lineRule="exact"/>
        <w:ind w:firstLine="480" w:firstLineChars="200"/>
        <w:textAlignment w:val="auto"/>
        <w:rPr>
          <w:rFonts w:hint="eastAsia" w:ascii="宋体" w:hAnsi="宋体" w:eastAsia="宋体" w:cs="宋体"/>
          <w:sz w:val="24"/>
          <w:szCs w:val="24"/>
        </w:rPr>
      </w:pPr>
    </w:p>
    <w:p w14:paraId="5FF077D6">
      <w:pPr>
        <w:pStyle w:val="7"/>
        <w:rPr>
          <w:rFonts w:hint="eastAsia"/>
        </w:rPr>
      </w:pPr>
    </w:p>
    <w:p w14:paraId="6CEA9D00">
      <w:pPr>
        <w:pStyle w:val="23"/>
        <w:keepNext w:val="0"/>
        <w:keepLines w:val="0"/>
        <w:pageBreakBefore w:val="0"/>
        <w:widowControl w:val="0"/>
        <w:numPr>
          <w:ilvl w:val="0"/>
          <w:numId w:val="0"/>
        </w:numPr>
        <w:tabs>
          <w:tab w:val="left" w:pos="929"/>
        </w:tabs>
        <w:kinsoku/>
        <w:wordWrap/>
        <w:overflowPunct/>
        <w:topLinePunct w:val="0"/>
        <w:autoSpaceDE w:val="0"/>
        <w:autoSpaceDN w:val="0"/>
        <w:bidi w:val="0"/>
        <w:adjustRightInd/>
        <w:snapToGrid/>
        <w:spacing w:before="0" w:after="0" w:afterLines="1" w:line="520" w:lineRule="exact"/>
        <w:ind w:right="0" w:rightChars="0"/>
        <w:jc w:val="left"/>
        <w:textAlignment w:val="auto"/>
        <w:rPr>
          <w:rFonts w:hint="eastAsia" w:ascii="宋体" w:hAnsi="宋体" w:eastAsia="宋体" w:cs="宋体"/>
          <w:b/>
          <w:color w:val="000000" w:themeColor="text1"/>
          <w:w w:val="95"/>
          <w:sz w:val="24"/>
          <w:szCs w:val="24"/>
          <w14:textFill>
            <w14:solidFill>
              <w14:schemeClr w14:val="tx1"/>
            </w14:solidFill>
          </w14:textFill>
        </w:rPr>
      </w:pPr>
      <w:bookmarkStart w:id="144" w:name="_bookmark25"/>
      <w:bookmarkEnd w:id="144"/>
      <w:r>
        <w:rPr>
          <w:rFonts w:hint="eastAsia" w:ascii="宋体" w:hAnsi="宋体" w:eastAsia="宋体" w:cs="宋体"/>
          <w:color w:val="000000" w:themeColor="text1"/>
          <w:w w:val="100"/>
          <w:sz w:val="24"/>
          <w:szCs w:val="24"/>
          <w:lang w:val="en-US" w:eastAsia="zh-CN" w:bidi="ar-SA"/>
          <w14:textFill>
            <w14:solidFill>
              <w14:schemeClr w14:val="tx1"/>
            </w14:solidFill>
          </w14:textFill>
        </w:rPr>
        <w:t>（6）</w:t>
      </w:r>
      <w:r>
        <w:rPr>
          <w:rFonts w:hint="eastAsia" w:ascii="宋体" w:hAnsi="宋体" w:eastAsia="宋体" w:cs="宋体"/>
          <w:spacing w:val="-1"/>
          <w:sz w:val="24"/>
          <w:szCs w:val="24"/>
          <w:lang w:val="en-US" w:eastAsia="zh-CN"/>
        </w:rPr>
        <w:t>投</w:t>
      </w:r>
      <w:r>
        <w:rPr>
          <w:rFonts w:hint="eastAsia" w:ascii="宋体" w:hAnsi="宋体" w:eastAsia="宋体" w:cs="宋体"/>
          <w:color w:val="000000" w:themeColor="text1"/>
          <w:spacing w:val="-1"/>
          <w:sz w:val="24"/>
          <w:szCs w:val="24"/>
          <w:lang w:val="en-US" w:eastAsia="zh-CN"/>
          <w14:textFill>
            <w14:solidFill>
              <w14:schemeClr w14:val="tx1"/>
            </w14:solidFill>
          </w14:textFill>
        </w:rPr>
        <w:t>标人认为需附的以及招标文件要求的其他资料</w:t>
      </w:r>
      <w:r>
        <w:rPr>
          <w:rFonts w:hint="eastAsia" w:ascii="宋体" w:hAnsi="宋体" w:eastAsia="宋体" w:cs="宋体"/>
          <w:b/>
          <w:color w:val="000000" w:themeColor="text1"/>
          <w:sz w:val="24"/>
          <w:szCs w:val="24"/>
          <w14:textFill>
            <w14:solidFill>
              <w14:schemeClr w14:val="tx1"/>
            </w14:solidFill>
          </w14:textFill>
        </w:rPr>
        <w:t>（如工程量清单、资格项</w:t>
      </w:r>
      <w:r>
        <w:rPr>
          <w:rFonts w:hint="eastAsia" w:ascii="宋体" w:hAnsi="宋体" w:eastAsia="宋体" w:cs="宋体"/>
          <w:b/>
          <w:color w:val="000000" w:themeColor="text1"/>
          <w:w w:val="95"/>
          <w:sz w:val="24"/>
          <w:szCs w:val="24"/>
          <w14:textFill>
            <w14:solidFill>
              <w14:schemeClr w14:val="tx1"/>
            </w14:solidFill>
          </w14:textFill>
        </w:rPr>
        <w:t>、评分项要求的相关资料。但不限于此两项，请根据需要编写）</w:t>
      </w:r>
    </w:p>
    <w:p w14:paraId="57F5A259">
      <w:pPr>
        <w:pStyle w:val="6"/>
        <w:rPr>
          <w:b/>
          <w:color w:val="000000" w:themeColor="text1"/>
          <w:w w:val="95"/>
          <w:sz w:val="24"/>
          <w14:textFill>
            <w14:solidFill>
              <w14:schemeClr w14:val="tx1"/>
            </w14:solidFill>
          </w14:textFill>
        </w:rPr>
      </w:pPr>
    </w:p>
    <w:p w14:paraId="203DE3C7">
      <w:pPr>
        <w:pStyle w:val="12"/>
        <w:rPr>
          <w:b/>
          <w:color w:val="0000FF"/>
          <w:w w:val="95"/>
          <w:sz w:val="28"/>
        </w:rPr>
      </w:pPr>
    </w:p>
    <w:p w14:paraId="081FD022">
      <w:pPr>
        <w:pStyle w:val="12"/>
        <w:rPr>
          <w:b/>
          <w:color w:val="0000FF"/>
          <w:w w:val="95"/>
          <w:sz w:val="28"/>
        </w:rPr>
      </w:pPr>
    </w:p>
    <w:p w14:paraId="3D623CD3">
      <w:pPr>
        <w:pStyle w:val="4"/>
        <w:bidi w:val="0"/>
        <w:jc w:val="center"/>
        <w:outlineLvl w:val="0"/>
        <w:rPr>
          <w:rFonts w:hint="eastAsia"/>
          <w:lang w:val="en-US" w:eastAsia="zh-CN"/>
        </w:rPr>
      </w:pPr>
      <w:bookmarkStart w:id="145" w:name="_Toc17438"/>
      <w:bookmarkStart w:id="146" w:name="_Toc31290"/>
      <w:r>
        <w:rPr>
          <w:rFonts w:hint="eastAsia"/>
          <w:lang w:val="en-US" w:eastAsia="zh-CN"/>
        </w:rPr>
        <w:t>告知函</w:t>
      </w:r>
      <w:bookmarkEnd w:id="145"/>
      <w:bookmarkEnd w:id="146"/>
    </w:p>
    <w:p w14:paraId="17C10097">
      <w:pPr>
        <w:jc w:val="left"/>
        <w:rPr>
          <w:rFonts w:hint="eastAsia"/>
          <w:sz w:val="24"/>
          <w:szCs w:val="24"/>
          <w:lang w:val="en-US" w:eastAsia="zh-CN"/>
        </w:rPr>
      </w:pPr>
      <w:r>
        <w:rPr>
          <w:rFonts w:hint="eastAsia"/>
          <w:sz w:val="24"/>
          <w:szCs w:val="24"/>
          <w:lang w:val="en-US" w:eastAsia="zh-CN"/>
        </w:rPr>
        <w:t>采购单位（签字、公章）：                                      日期：  2024年7月  日</w:t>
      </w:r>
    </w:p>
    <w:p w14:paraId="57376CA7">
      <w:pPr>
        <w:jc w:val="left"/>
        <w:rPr>
          <w:rFonts w:hint="default"/>
          <w:sz w:val="24"/>
          <w:szCs w:val="24"/>
          <w:lang w:val="en-US" w:eastAsia="zh-CN"/>
        </w:rPr>
      </w:pPr>
      <w:r>
        <w:rPr>
          <w:rFonts w:hint="eastAsia"/>
          <w:sz w:val="24"/>
          <w:szCs w:val="24"/>
          <w:lang w:val="en-US" w:eastAsia="zh-CN"/>
        </w:rPr>
        <w:t>项目名称：唐河县人民政府文峰街道办事处焦庄社区道路改造项目工程（安庄、田庄、方庄、马庄）项目</w:t>
      </w:r>
    </w:p>
    <w:tbl>
      <w:tblPr>
        <w:tblStyle w:val="16"/>
        <w:tblpPr w:leftFromText="180" w:rightFromText="180" w:vertAnchor="text" w:horzAnchor="page" w:tblpX="1139" w:tblpY="264"/>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01AB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0F577289">
            <w:pPr>
              <w:widowControl w:val="0"/>
              <w:jc w:val="center"/>
              <w:rPr>
                <w:rFonts w:hint="default"/>
                <w:sz w:val="24"/>
                <w:szCs w:val="24"/>
                <w:vertAlign w:val="baseline"/>
                <w:lang w:val="en-US" w:eastAsia="zh-CN"/>
              </w:rPr>
            </w:pPr>
            <w:r>
              <w:rPr>
                <w:rFonts w:hint="eastAsia"/>
                <w:sz w:val="24"/>
                <w:szCs w:val="24"/>
                <w:vertAlign w:val="baseline"/>
                <w:lang w:val="en-US" w:eastAsia="zh-CN"/>
              </w:rPr>
              <w:t>事项</w:t>
            </w:r>
          </w:p>
        </w:tc>
        <w:tc>
          <w:tcPr>
            <w:tcW w:w="2237" w:type="dxa"/>
          </w:tcPr>
          <w:p w14:paraId="55ED8F70">
            <w:pPr>
              <w:widowControl w:val="0"/>
              <w:jc w:val="center"/>
              <w:rPr>
                <w:rFonts w:hint="default"/>
                <w:sz w:val="24"/>
                <w:szCs w:val="24"/>
                <w:vertAlign w:val="baseline"/>
                <w:lang w:val="en-US" w:eastAsia="zh-CN"/>
              </w:rPr>
            </w:pPr>
            <w:r>
              <w:rPr>
                <w:rFonts w:hint="eastAsia"/>
                <w:sz w:val="24"/>
                <w:szCs w:val="24"/>
                <w:vertAlign w:val="baseline"/>
                <w:lang w:val="en-US" w:eastAsia="zh-CN"/>
              </w:rPr>
              <w:t xml:space="preserve">时限 </w:t>
            </w:r>
          </w:p>
        </w:tc>
        <w:tc>
          <w:tcPr>
            <w:tcW w:w="6221" w:type="dxa"/>
          </w:tcPr>
          <w:p w14:paraId="54482C14">
            <w:pPr>
              <w:widowControl w:val="0"/>
              <w:jc w:val="center"/>
              <w:rPr>
                <w:rFonts w:hint="default"/>
                <w:sz w:val="24"/>
                <w:szCs w:val="24"/>
                <w:vertAlign w:val="baseline"/>
                <w:lang w:val="en-US" w:eastAsia="zh-CN"/>
              </w:rPr>
            </w:pPr>
            <w:r>
              <w:rPr>
                <w:rFonts w:hint="eastAsia"/>
                <w:sz w:val="24"/>
                <w:szCs w:val="24"/>
                <w:vertAlign w:val="baseline"/>
                <w:lang w:val="en-US" w:eastAsia="zh-CN"/>
              </w:rPr>
              <w:t>要求</w:t>
            </w:r>
          </w:p>
        </w:tc>
      </w:tr>
      <w:tr w14:paraId="642F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6EDA4AAC">
            <w:pPr>
              <w:widowControl w:val="0"/>
              <w:jc w:val="center"/>
              <w:rPr>
                <w:rFonts w:hint="eastAsia"/>
                <w:sz w:val="24"/>
                <w:szCs w:val="24"/>
                <w:vertAlign w:val="baseline"/>
                <w:lang w:val="en-US" w:eastAsia="zh-CN"/>
              </w:rPr>
            </w:pPr>
          </w:p>
          <w:p w14:paraId="7526E464">
            <w:pPr>
              <w:widowControl w:val="0"/>
              <w:jc w:val="center"/>
              <w:rPr>
                <w:rFonts w:hint="eastAsia"/>
                <w:sz w:val="24"/>
                <w:szCs w:val="24"/>
                <w:vertAlign w:val="baseline"/>
                <w:lang w:val="en-US" w:eastAsia="zh-CN"/>
              </w:rPr>
            </w:pPr>
          </w:p>
          <w:p w14:paraId="0FEECF03">
            <w:pPr>
              <w:widowControl w:val="0"/>
              <w:jc w:val="center"/>
              <w:rPr>
                <w:rFonts w:hint="eastAsia"/>
                <w:sz w:val="24"/>
                <w:szCs w:val="24"/>
                <w:vertAlign w:val="baseline"/>
                <w:lang w:val="en-US" w:eastAsia="zh-CN"/>
              </w:rPr>
            </w:pPr>
          </w:p>
          <w:p w14:paraId="4676E4FB">
            <w:pPr>
              <w:widowControl w:val="0"/>
              <w:jc w:val="center"/>
              <w:rPr>
                <w:rFonts w:hint="default"/>
                <w:sz w:val="24"/>
                <w:szCs w:val="24"/>
                <w:vertAlign w:val="baseline"/>
                <w:lang w:val="en-US" w:eastAsia="zh-CN"/>
              </w:rPr>
            </w:pPr>
            <w:r>
              <w:rPr>
                <w:rFonts w:hint="eastAsia"/>
                <w:sz w:val="24"/>
                <w:szCs w:val="24"/>
                <w:vertAlign w:val="baseline"/>
                <w:lang w:val="en-US" w:eastAsia="zh-CN"/>
              </w:rPr>
              <w:t>合同签订</w:t>
            </w:r>
          </w:p>
        </w:tc>
        <w:tc>
          <w:tcPr>
            <w:tcW w:w="2237" w:type="dxa"/>
          </w:tcPr>
          <w:p w14:paraId="4FB973F5">
            <w:pPr>
              <w:widowControl w:val="0"/>
              <w:ind w:firstLine="480" w:firstLineChars="200"/>
              <w:rPr>
                <w:rFonts w:hint="default"/>
                <w:sz w:val="24"/>
                <w:szCs w:val="24"/>
                <w:vertAlign w:val="baseline"/>
                <w:lang w:val="en-US" w:eastAsia="zh-CN"/>
              </w:rPr>
            </w:pPr>
          </w:p>
          <w:p w14:paraId="710DFB01">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中标(成交)通知书发出之日起</w:t>
            </w:r>
            <w:r>
              <w:rPr>
                <w:rFonts w:hint="eastAsia"/>
                <w:sz w:val="24"/>
                <w:szCs w:val="24"/>
                <w:vertAlign w:val="baseline"/>
                <w:lang w:val="en-US" w:eastAsia="zh-CN"/>
              </w:rPr>
              <w:t>1</w:t>
            </w:r>
            <w:r>
              <w:rPr>
                <w:rFonts w:hint="default"/>
                <w:sz w:val="24"/>
                <w:szCs w:val="24"/>
                <w:vertAlign w:val="baseline"/>
                <w:lang w:val="en-US" w:eastAsia="zh-CN"/>
              </w:rPr>
              <w:t>个工作日内采购人与供应商签订政府采购合同。</w:t>
            </w:r>
          </w:p>
        </w:tc>
        <w:tc>
          <w:tcPr>
            <w:tcW w:w="6221" w:type="dxa"/>
          </w:tcPr>
          <w:p w14:paraId="3AA461D4">
            <w:pPr>
              <w:widowControl w:val="0"/>
              <w:ind w:firstLine="420" w:firstLineChars="200"/>
              <w:rPr>
                <w:rFonts w:hint="eastAsia"/>
              </w:rPr>
            </w:pPr>
          </w:p>
          <w:p w14:paraId="6EDE7746">
            <w:pPr>
              <w:widowControl w:val="0"/>
              <w:ind w:firstLine="480" w:firstLineChars="200"/>
              <w:rPr>
                <w:rFonts w:hint="eastAsia"/>
                <w:sz w:val="24"/>
                <w:szCs w:val="24"/>
              </w:rPr>
            </w:pPr>
            <w:r>
              <w:rPr>
                <w:rFonts w:hint="eastAsia"/>
                <w:sz w:val="24"/>
                <w:szCs w:val="24"/>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755C4FEA">
            <w:pPr>
              <w:widowControl w:val="0"/>
              <w:rPr>
                <w:rFonts w:hint="default"/>
                <w:sz w:val="24"/>
                <w:szCs w:val="24"/>
                <w:vertAlign w:val="baseline"/>
                <w:lang w:val="en-US" w:eastAsia="zh-CN"/>
              </w:rPr>
            </w:pPr>
          </w:p>
        </w:tc>
      </w:tr>
      <w:tr w14:paraId="48FF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5BDD25CE">
            <w:pPr>
              <w:widowControl w:val="0"/>
              <w:jc w:val="center"/>
              <w:rPr>
                <w:rFonts w:hint="eastAsia"/>
                <w:sz w:val="24"/>
                <w:szCs w:val="24"/>
                <w:vertAlign w:val="baseline"/>
                <w:lang w:val="en-US" w:eastAsia="zh-CN"/>
              </w:rPr>
            </w:pPr>
          </w:p>
          <w:p w14:paraId="1D0DE313">
            <w:pPr>
              <w:widowControl w:val="0"/>
              <w:jc w:val="center"/>
              <w:rPr>
                <w:rFonts w:hint="eastAsia"/>
                <w:sz w:val="24"/>
                <w:szCs w:val="24"/>
                <w:vertAlign w:val="baseline"/>
                <w:lang w:val="en-US" w:eastAsia="zh-CN"/>
              </w:rPr>
            </w:pPr>
          </w:p>
          <w:p w14:paraId="6B2BB872">
            <w:pPr>
              <w:widowControl w:val="0"/>
              <w:jc w:val="center"/>
              <w:rPr>
                <w:rFonts w:hint="eastAsia"/>
                <w:sz w:val="24"/>
                <w:szCs w:val="24"/>
                <w:vertAlign w:val="baseline"/>
                <w:lang w:val="en-US" w:eastAsia="zh-CN"/>
              </w:rPr>
            </w:pPr>
          </w:p>
          <w:p w14:paraId="648ECE6C">
            <w:pPr>
              <w:widowControl w:val="0"/>
              <w:jc w:val="center"/>
              <w:rPr>
                <w:rFonts w:hint="default"/>
                <w:sz w:val="24"/>
                <w:szCs w:val="24"/>
                <w:vertAlign w:val="baseline"/>
                <w:lang w:val="en-US" w:eastAsia="zh-CN"/>
              </w:rPr>
            </w:pPr>
            <w:r>
              <w:rPr>
                <w:rFonts w:hint="eastAsia"/>
                <w:sz w:val="24"/>
                <w:szCs w:val="24"/>
                <w:vertAlign w:val="baseline"/>
                <w:lang w:val="en-US" w:eastAsia="zh-CN"/>
              </w:rPr>
              <w:t>合同备案</w:t>
            </w:r>
          </w:p>
        </w:tc>
        <w:tc>
          <w:tcPr>
            <w:tcW w:w="2237" w:type="dxa"/>
          </w:tcPr>
          <w:p w14:paraId="40B55748">
            <w:pPr>
              <w:widowControl w:val="0"/>
              <w:ind w:firstLine="480" w:firstLineChars="200"/>
              <w:rPr>
                <w:rFonts w:hint="default"/>
                <w:sz w:val="24"/>
                <w:szCs w:val="24"/>
                <w:vertAlign w:val="baseline"/>
                <w:lang w:val="en-US" w:eastAsia="zh-CN"/>
              </w:rPr>
            </w:pPr>
          </w:p>
          <w:p w14:paraId="47767985">
            <w:pPr>
              <w:widowControl w:val="0"/>
              <w:ind w:firstLine="480" w:firstLineChars="200"/>
              <w:rPr>
                <w:rFonts w:hint="default"/>
                <w:sz w:val="24"/>
                <w:szCs w:val="24"/>
                <w:vertAlign w:val="baseline"/>
                <w:lang w:val="en-US" w:eastAsia="zh-CN"/>
              </w:rPr>
            </w:pPr>
          </w:p>
          <w:p w14:paraId="6CCF66AF">
            <w:pPr>
              <w:widowControl w:val="0"/>
              <w:ind w:firstLine="480" w:firstLineChars="200"/>
              <w:rPr>
                <w:rFonts w:hint="default"/>
                <w:sz w:val="24"/>
                <w:szCs w:val="24"/>
                <w:vertAlign w:val="baseline"/>
                <w:lang w:val="en-US" w:eastAsia="zh-CN"/>
              </w:rPr>
            </w:pPr>
          </w:p>
          <w:p w14:paraId="3C01893D">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政府采购合同签订之日起</w:t>
            </w:r>
            <w:r>
              <w:rPr>
                <w:rFonts w:hint="eastAsia"/>
                <w:sz w:val="24"/>
                <w:szCs w:val="24"/>
                <w:vertAlign w:val="baseline"/>
                <w:lang w:val="en-US" w:eastAsia="zh-CN"/>
              </w:rPr>
              <w:t>1</w:t>
            </w:r>
            <w:r>
              <w:rPr>
                <w:rFonts w:hint="default"/>
                <w:sz w:val="24"/>
                <w:szCs w:val="24"/>
                <w:vertAlign w:val="baseline"/>
                <w:lang w:val="en-US" w:eastAsia="zh-CN"/>
              </w:rPr>
              <w:t>个工作日内，合同备案并公示。</w:t>
            </w:r>
          </w:p>
        </w:tc>
        <w:tc>
          <w:tcPr>
            <w:tcW w:w="6221" w:type="dxa"/>
          </w:tcPr>
          <w:p w14:paraId="27DB9026">
            <w:pPr>
              <w:widowControl w:val="0"/>
              <w:rPr>
                <w:rFonts w:hint="eastAsia" w:ascii="宋体" w:hAnsi="宋体" w:eastAsia="宋体" w:cs="宋体"/>
                <w:sz w:val="24"/>
                <w:szCs w:val="24"/>
                <w:vertAlign w:val="baseline"/>
                <w:lang w:val="en-US" w:eastAsia="zh-CN"/>
              </w:rPr>
            </w:pPr>
          </w:p>
          <w:p w14:paraId="580423AD">
            <w:pPr>
              <w:widowControl w:val="0"/>
              <w:ind w:firstLine="480" w:firstLineChars="200"/>
              <w:rPr>
                <w:rFonts w:hint="default"/>
                <w:sz w:val="24"/>
                <w:szCs w:val="24"/>
                <w:vertAlign w:val="baseline"/>
                <w:lang w:val="en-US" w:eastAsia="zh-CN"/>
              </w:rPr>
            </w:pPr>
            <w:r>
              <w:rPr>
                <w:rFonts w:hint="eastAsia" w:ascii="宋体" w:hAnsi="宋体" w:eastAsia="宋体" w:cs="宋体"/>
                <w:sz w:val="24"/>
                <w:szCs w:val="24"/>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2904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737E1C29">
            <w:pPr>
              <w:widowControl w:val="0"/>
              <w:jc w:val="center"/>
              <w:rPr>
                <w:rFonts w:hint="eastAsia"/>
                <w:sz w:val="24"/>
                <w:szCs w:val="24"/>
                <w:vertAlign w:val="baseline"/>
                <w:lang w:val="en-US" w:eastAsia="zh-CN"/>
              </w:rPr>
            </w:pPr>
          </w:p>
          <w:p w14:paraId="76548465">
            <w:pPr>
              <w:widowControl w:val="0"/>
              <w:jc w:val="center"/>
              <w:rPr>
                <w:rFonts w:hint="eastAsia"/>
                <w:sz w:val="24"/>
                <w:szCs w:val="24"/>
                <w:vertAlign w:val="baseline"/>
                <w:lang w:val="en-US" w:eastAsia="zh-CN"/>
              </w:rPr>
            </w:pPr>
          </w:p>
          <w:p w14:paraId="7BCBF4D7">
            <w:pPr>
              <w:widowControl w:val="0"/>
              <w:jc w:val="center"/>
              <w:rPr>
                <w:rFonts w:hint="eastAsia"/>
                <w:sz w:val="24"/>
                <w:szCs w:val="24"/>
                <w:vertAlign w:val="baseline"/>
                <w:lang w:val="en-US" w:eastAsia="zh-CN"/>
              </w:rPr>
            </w:pPr>
          </w:p>
          <w:p w14:paraId="4B7153AA">
            <w:pPr>
              <w:widowControl w:val="0"/>
              <w:jc w:val="center"/>
              <w:rPr>
                <w:rFonts w:hint="default"/>
                <w:sz w:val="24"/>
                <w:szCs w:val="24"/>
                <w:vertAlign w:val="baseline"/>
                <w:lang w:val="en-US" w:eastAsia="zh-CN"/>
              </w:rPr>
            </w:pPr>
            <w:r>
              <w:rPr>
                <w:rFonts w:hint="eastAsia"/>
                <w:sz w:val="24"/>
                <w:szCs w:val="24"/>
                <w:vertAlign w:val="baseline"/>
                <w:lang w:val="en-US" w:eastAsia="zh-CN"/>
              </w:rPr>
              <w:t>履约验收</w:t>
            </w:r>
          </w:p>
        </w:tc>
        <w:tc>
          <w:tcPr>
            <w:tcW w:w="2237" w:type="dxa"/>
          </w:tcPr>
          <w:p w14:paraId="22FBEF7E">
            <w:pPr>
              <w:widowControl w:val="0"/>
              <w:ind w:firstLine="480" w:firstLineChars="200"/>
              <w:rPr>
                <w:rFonts w:hint="default"/>
                <w:sz w:val="24"/>
                <w:szCs w:val="24"/>
                <w:vertAlign w:val="baseline"/>
                <w:lang w:val="en-US" w:eastAsia="zh-CN"/>
              </w:rPr>
            </w:pPr>
          </w:p>
          <w:p w14:paraId="49D82F11">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采购人应该在供应商提出验收申请之日起</w:t>
            </w:r>
            <w:r>
              <w:rPr>
                <w:rFonts w:hint="eastAsia"/>
                <w:sz w:val="24"/>
                <w:szCs w:val="24"/>
                <w:vertAlign w:val="baseline"/>
                <w:lang w:val="en-US" w:eastAsia="zh-CN"/>
              </w:rPr>
              <w:t>3</w:t>
            </w:r>
            <w:r>
              <w:rPr>
                <w:rFonts w:hint="default"/>
                <w:sz w:val="24"/>
                <w:szCs w:val="24"/>
                <w:vertAlign w:val="baseline"/>
                <w:lang w:val="en-US" w:eastAsia="zh-CN"/>
              </w:rPr>
              <w:t>个工作日内完成验收，验收完成之日起</w:t>
            </w:r>
            <w:r>
              <w:rPr>
                <w:rFonts w:hint="eastAsia"/>
                <w:sz w:val="24"/>
                <w:szCs w:val="24"/>
                <w:vertAlign w:val="baseline"/>
                <w:lang w:val="en-US" w:eastAsia="zh-CN"/>
              </w:rPr>
              <w:t>2</w:t>
            </w:r>
            <w:r>
              <w:rPr>
                <w:rFonts w:hint="default"/>
                <w:sz w:val="24"/>
                <w:szCs w:val="24"/>
                <w:vertAlign w:val="baseline"/>
                <w:lang w:val="en-US" w:eastAsia="zh-CN"/>
              </w:rPr>
              <w:t>个工作日内，合同履约验收公示。</w:t>
            </w:r>
          </w:p>
        </w:tc>
        <w:tc>
          <w:tcPr>
            <w:tcW w:w="6221" w:type="dxa"/>
          </w:tcPr>
          <w:p w14:paraId="0B3513D2">
            <w:pPr>
              <w:widowControl w:val="0"/>
              <w:ind w:firstLine="480" w:firstLineChars="200"/>
              <w:rPr>
                <w:rFonts w:hint="default"/>
                <w:sz w:val="24"/>
                <w:szCs w:val="24"/>
                <w:vertAlign w:val="baseline"/>
                <w:lang w:val="en-US" w:eastAsia="zh-CN"/>
              </w:rPr>
            </w:pPr>
          </w:p>
          <w:p w14:paraId="63DE3C7F">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政府采购项目供应商履约完成后，应及时向采购人提出验收申请。验收合格的项目，采购人应在验收完成之日起</w:t>
            </w:r>
            <w:r>
              <w:rPr>
                <w:rFonts w:hint="eastAsia"/>
                <w:sz w:val="24"/>
                <w:szCs w:val="24"/>
                <w:vertAlign w:val="baseline"/>
                <w:lang w:val="en-US" w:eastAsia="zh-CN"/>
              </w:rPr>
              <w:t>2</w:t>
            </w:r>
            <w:r>
              <w:rPr>
                <w:rFonts w:hint="default"/>
                <w:sz w:val="24"/>
                <w:szCs w:val="24"/>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1875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090E1484">
            <w:pPr>
              <w:widowControl w:val="0"/>
              <w:jc w:val="center"/>
              <w:rPr>
                <w:rFonts w:hint="eastAsia"/>
                <w:sz w:val="24"/>
                <w:szCs w:val="24"/>
                <w:vertAlign w:val="baseline"/>
                <w:lang w:val="en-US" w:eastAsia="zh-CN"/>
              </w:rPr>
            </w:pPr>
          </w:p>
          <w:p w14:paraId="01075BE0">
            <w:pPr>
              <w:widowControl w:val="0"/>
              <w:jc w:val="center"/>
              <w:rPr>
                <w:rFonts w:hint="eastAsia"/>
                <w:sz w:val="24"/>
                <w:szCs w:val="24"/>
                <w:vertAlign w:val="baseline"/>
                <w:lang w:val="en-US" w:eastAsia="zh-CN"/>
              </w:rPr>
            </w:pPr>
          </w:p>
          <w:p w14:paraId="475C717C">
            <w:pPr>
              <w:widowControl w:val="0"/>
              <w:jc w:val="center"/>
              <w:rPr>
                <w:rFonts w:hint="eastAsia"/>
                <w:sz w:val="24"/>
                <w:szCs w:val="24"/>
                <w:vertAlign w:val="baseline"/>
                <w:lang w:val="en-US" w:eastAsia="zh-CN"/>
              </w:rPr>
            </w:pPr>
          </w:p>
          <w:p w14:paraId="573FC9F7">
            <w:pPr>
              <w:widowControl w:val="0"/>
              <w:jc w:val="center"/>
              <w:rPr>
                <w:rFonts w:hint="default"/>
                <w:sz w:val="24"/>
                <w:szCs w:val="24"/>
                <w:vertAlign w:val="baseline"/>
                <w:lang w:val="en-US" w:eastAsia="zh-CN"/>
              </w:rPr>
            </w:pPr>
            <w:r>
              <w:rPr>
                <w:rFonts w:hint="eastAsia"/>
                <w:sz w:val="24"/>
                <w:szCs w:val="24"/>
                <w:vertAlign w:val="baseline"/>
                <w:lang w:val="en-US" w:eastAsia="zh-CN"/>
              </w:rPr>
              <w:t>资金支付</w:t>
            </w:r>
          </w:p>
        </w:tc>
        <w:tc>
          <w:tcPr>
            <w:tcW w:w="2237" w:type="dxa"/>
          </w:tcPr>
          <w:p w14:paraId="190BB235">
            <w:pPr>
              <w:widowControl w:val="0"/>
              <w:ind w:firstLine="480" w:firstLineChars="200"/>
              <w:rPr>
                <w:rFonts w:hint="default"/>
                <w:sz w:val="24"/>
                <w:szCs w:val="24"/>
                <w:vertAlign w:val="baseline"/>
                <w:lang w:val="en-US" w:eastAsia="zh-CN"/>
              </w:rPr>
            </w:pPr>
          </w:p>
          <w:p w14:paraId="109B08C9">
            <w:pPr>
              <w:widowControl w:val="0"/>
              <w:ind w:firstLine="480" w:firstLineChars="200"/>
              <w:rPr>
                <w:rFonts w:hint="default"/>
                <w:sz w:val="24"/>
                <w:szCs w:val="24"/>
                <w:vertAlign w:val="baseline"/>
                <w:lang w:val="en-US" w:eastAsia="zh-CN"/>
              </w:rPr>
            </w:pPr>
            <w:r>
              <w:rPr>
                <w:rFonts w:hint="default"/>
                <w:sz w:val="24"/>
                <w:szCs w:val="24"/>
                <w:vertAlign w:val="baseline"/>
                <w:lang w:val="en-US" w:eastAsia="zh-CN"/>
              </w:rPr>
              <w:t>验收合格具备付款条件的项目， 采购人应在</w:t>
            </w:r>
            <w:r>
              <w:rPr>
                <w:rFonts w:hint="eastAsia"/>
                <w:sz w:val="24"/>
                <w:szCs w:val="24"/>
                <w:vertAlign w:val="baseline"/>
                <w:lang w:val="en-US" w:eastAsia="zh-CN"/>
              </w:rPr>
              <w:t>3</w:t>
            </w:r>
            <w:r>
              <w:rPr>
                <w:rFonts w:hint="default"/>
                <w:sz w:val="24"/>
                <w:szCs w:val="24"/>
                <w:vertAlign w:val="baseline"/>
                <w:lang w:val="en-US" w:eastAsia="zh-CN"/>
              </w:rPr>
              <w:t>个工作日内将资金支付到采购合同约定的供应商账户。</w:t>
            </w:r>
          </w:p>
        </w:tc>
        <w:tc>
          <w:tcPr>
            <w:tcW w:w="6221" w:type="dxa"/>
          </w:tcPr>
          <w:p w14:paraId="4BA84823">
            <w:pPr>
              <w:widowControl w:val="0"/>
              <w:ind w:firstLine="480" w:firstLineChars="200"/>
              <w:rPr>
                <w:rFonts w:hint="eastAsia"/>
                <w:sz w:val="24"/>
                <w:szCs w:val="24"/>
                <w:vertAlign w:val="baseline"/>
                <w:lang w:val="en-US" w:eastAsia="zh-CN"/>
              </w:rPr>
            </w:pPr>
          </w:p>
          <w:p w14:paraId="0BBC5C00">
            <w:pPr>
              <w:widowControl w:val="0"/>
              <w:ind w:firstLine="480" w:firstLineChars="200"/>
              <w:rPr>
                <w:rFonts w:hint="default"/>
                <w:sz w:val="24"/>
                <w:szCs w:val="24"/>
                <w:vertAlign w:val="baseline"/>
                <w:lang w:val="en-US" w:eastAsia="zh-CN"/>
              </w:rPr>
            </w:pPr>
            <w:r>
              <w:rPr>
                <w:rFonts w:hint="eastAsia"/>
                <w:sz w:val="24"/>
                <w:szCs w:val="24"/>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50D6EB00">
      <w:pPr>
        <w:jc w:val="left"/>
        <w:rPr>
          <w:rFonts w:hint="eastAsia"/>
          <w:sz w:val="24"/>
          <w:szCs w:val="24"/>
          <w:lang w:val="en-US" w:eastAsia="zh-CN"/>
        </w:rPr>
      </w:pPr>
    </w:p>
    <w:p w14:paraId="3A1CDC55">
      <w:pPr>
        <w:ind w:firstLine="240" w:firstLineChars="100"/>
        <w:jc w:val="left"/>
        <w:rPr>
          <w:rFonts w:hint="default"/>
          <w:sz w:val="24"/>
          <w:szCs w:val="32"/>
          <w:lang w:val="en-US" w:eastAsia="zh-CN"/>
        </w:rPr>
      </w:pPr>
      <w:r>
        <w:rPr>
          <w:rFonts w:hint="eastAsia"/>
          <w:sz w:val="24"/>
          <w:szCs w:val="24"/>
          <w:lang w:val="en-US" w:eastAsia="zh-CN"/>
        </w:rPr>
        <w:t>代理机构名称：河南英典工程管理有限公司</w:t>
      </w:r>
    </w:p>
    <w:p w14:paraId="0008A1BF">
      <w:pPr>
        <w:jc w:val="right"/>
        <w:rPr>
          <w:rFonts w:hint="eastAsia"/>
          <w:sz w:val="24"/>
          <w:szCs w:val="24"/>
          <w:lang w:val="en-US" w:eastAsia="zh-CN"/>
        </w:rPr>
      </w:pPr>
      <w:r>
        <w:rPr>
          <w:rFonts w:hint="eastAsia"/>
          <w:sz w:val="28"/>
          <w:szCs w:val="28"/>
          <w:lang w:val="en-US" w:eastAsia="zh-CN"/>
        </w:rPr>
        <w:t xml:space="preserve">                              </w:t>
      </w:r>
      <w:r>
        <w:rPr>
          <w:rFonts w:hint="eastAsia"/>
          <w:sz w:val="24"/>
          <w:szCs w:val="24"/>
          <w:lang w:val="en-US" w:eastAsia="zh-CN"/>
        </w:rPr>
        <w:t>唐河县财政局政府采购科</w:t>
      </w:r>
    </w:p>
    <w:p w14:paraId="785DA8A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right"/>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sz w:val="24"/>
          <w:szCs w:val="24"/>
          <w:lang w:val="en-US" w:eastAsia="zh-CN"/>
        </w:rPr>
        <w:t>2024年7月  日</w:t>
      </w:r>
    </w:p>
    <w:sectPr>
      <w:headerReference r:id="rId7" w:type="default"/>
      <w:footerReference r:id="rId8"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BD8BA">
    <w:pPr>
      <w:pStyle w:val="10"/>
      <w:jc w:val="right"/>
      <w:rPr>
        <w:rFonts w:hint="eastAsia" w:eastAsia="宋体"/>
        <w:lang w:val="en-US" w:eastAsia="zh-CN"/>
      </w:rPr>
    </w:pP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0F4C2">
    <w:pPr>
      <w:pStyle w:val="10"/>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B1D5D">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BB1D5D">
                    <w:pPr>
                      <w:pStyle w:val="10"/>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D57C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7E406">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517E406">
                    <w:pPr>
                      <w:pStyle w:val="10"/>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C0C75">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DRlZGYzN2FmNDJkZjI4YTBlMzU0NDUwOTExOTJhZTUifQ=="/>
  </w:docVars>
  <w:rsids>
    <w:rsidRoot w:val="00000000"/>
    <w:rsid w:val="02980B47"/>
    <w:rsid w:val="0304627B"/>
    <w:rsid w:val="03F005BF"/>
    <w:rsid w:val="049308F0"/>
    <w:rsid w:val="05C82C12"/>
    <w:rsid w:val="064B2778"/>
    <w:rsid w:val="06731CDB"/>
    <w:rsid w:val="06BD7DF4"/>
    <w:rsid w:val="07C9589C"/>
    <w:rsid w:val="08743EB7"/>
    <w:rsid w:val="08896F10"/>
    <w:rsid w:val="08DF64FD"/>
    <w:rsid w:val="095962AF"/>
    <w:rsid w:val="09A960A9"/>
    <w:rsid w:val="0A2175C7"/>
    <w:rsid w:val="0A4E3858"/>
    <w:rsid w:val="0A530F50"/>
    <w:rsid w:val="0ADC6029"/>
    <w:rsid w:val="0C272EF4"/>
    <w:rsid w:val="0C450913"/>
    <w:rsid w:val="0CF167FE"/>
    <w:rsid w:val="0E3E7CBD"/>
    <w:rsid w:val="0EE83C0B"/>
    <w:rsid w:val="0F130CAE"/>
    <w:rsid w:val="0FF95996"/>
    <w:rsid w:val="0FFF7484"/>
    <w:rsid w:val="1055301B"/>
    <w:rsid w:val="10832DEB"/>
    <w:rsid w:val="11E54B27"/>
    <w:rsid w:val="11F10D0E"/>
    <w:rsid w:val="13504EE3"/>
    <w:rsid w:val="13D318D3"/>
    <w:rsid w:val="14184102"/>
    <w:rsid w:val="146A4EE4"/>
    <w:rsid w:val="147A2410"/>
    <w:rsid w:val="14B05372"/>
    <w:rsid w:val="156F62EF"/>
    <w:rsid w:val="15C27640"/>
    <w:rsid w:val="16655340"/>
    <w:rsid w:val="16882EF5"/>
    <w:rsid w:val="16FD3ABE"/>
    <w:rsid w:val="172F0E42"/>
    <w:rsid w:val="17EF5D9D"/>
    <w:rsid w:val="196A0814"/>
    <w:rsid w:val="1B4E29D7"/>
    <w:rsid w:val="1BFF6021"/>
    <w:rsid w:val="1C587110"/>
    <w:rsid w:val="1CC05665"/>
    <w:rsid w:val="1D7F2147"/>
    <w:rsid w:val="1D996CC8"/>
    <w:rsid w:val="1DA01659"/>
    <w:rsid w:val="1DE16269"/>
    <w:rsid w:val="1E6454A8"/>
    <w:rsid w:val="1EA321B9"/>
    <w:rsid w:val="1F6654D5"/>
    <w:rsid w:val="1FCD677B"/>
    <w:rsid w:val="1FCF1E87"/>
    <w:rsid w:val="20090C26"/>
    <w:rsid w:val="208E4164"/>
    <w:rsid w:val="21A07893"/>
    <w:rsid w:val="23554AEF"/>
    <w:rsid w:val="23645F64"/>
    <w:rsid w:val="23F5677C"/>
    <w:rsid w:val="23FB5E39"/>
    <w:rsid w:val="244A2A1D"/>
    <w:rsid w:val="2564491D"/>
    <w:rsid w:val="25B83A87"/>
    <w:rsid w:val="266463E7"/>
    <w:rsid w:val="26B43CCB"/>
    <w:rsid w:val="26E9311B"/>
    <w:rsid w:val="27C93253"/>
    <w:rsid w:val="28032F0B"/>
    <w:rsid w:val="2A1C7CF7"/>
    <w:rsid w:val="2A3D0E7D"/>
    <w:rsid w:val="2A924A38"/>
    <w:rsid w:val="2AB13D32"/>
    <w:rsid w:val="2AE32E31"/>
    <w:rsid w:val="2C834C2F"/>
    <w:rsid w:val="2CD208B5"/>
    <w:rsid w:val="2DC11F67"/>
    <w:rsid w:val="2E625B83"/>
    <w:rsid w:val="2E6C7ED8"/>
    <w:rsid w:val="2EA57FA1"/>
    <w:rsid w:val="2EF243BC"/>
    <w:rsid w:val="30EF0857"/>
    <w:rsid w:val="3140197F"/>
    <w:rsid w:val="31E05F1C"/>
    <w:rsid w:val="320C16C0"/>
    <w:rsid w:val="32672625"/>
    <w:rsid w:val="32831B16"/>
    <w:rsid w:val="32934AC6"/>
    <w:rsid w:val="32F6583E"/>
    <w:rsid w:val="333A48FA"/>
    <w:rsid w:val="334A1323"/>
    <w:rsid w:val="33D92F7A"/>
    <w:rsid w:val="34B2130C"/>
    <w:rsid w:val="350E12EA"/>
    <w:rsid w:val="354173ED"/>
    <w:rsid w:val="35992C99"/>
    <w:rsid w:val="360F3354"/>
    <w:rsid w:val="37BD0585"/>
    <w:rsid w:val="37CA6352"/>
    <w:rsid w:val="38533A18"/>
    <w:rsid w:val="396226AE"/>
    <w:rsid w:val="3AB900AC"/>
    <w:rsid w:val="3B223EA3"/>
    <w:rsid w:val="3BAF7174"/>
    <w:rsid w:val="3D660BE0"/>
    <w:rsid w:val="3EB41E07"/>
    <w:rsid w:val="41F66AB4"/>
    <w:rsid w:val="43D372D6"/>
    <w:rsid w:val="44B74AB0"/>
    <w:rsid w:val="44C27AD5"/>
    <w:rsid w:val="45300AE7"/>
    <w:rsid w:val="463F4C16"/>
    <w:rsid w:val="46832AB5"/>
    <w:rsid w:val="46942B8F"/>
    <w:rsid w:val="498A3D49"/>
    <w:rsid w:val="4BBB7B8C"/>
    <w:rsid w:val="4BBC3AAC"/>
    <w:rsid w:val="4CB97E79"/>
    <w:rsid w:val="4CBA2C7D"/>
    <w:rsid w:val="4DCA0898"/>
    <w:rsid w:val="4E5C03B2"/>
    <w:rsid w:val="4FA36E2B"/>
    <w:rsid w:val="50CD1D3A"/>
    <w:rsid w:val="50DF62FA"/>
    <w:rsid w:val="538452A3"/>
    <w:rsid w:val="554A067A"/>
    <w:rsid w:val="562B2D19"/>
    <w:rsid w:val="566F2249"/>
    <w:rsid w:val="571C70F4"/>
    <w:rsid w:val="578C1E3F"/>
    <w:rsid w:val="58122B18"/>
    <w:rsid w:val="582157B7"/>
    <w:rsid w:val="583737A8"/>
    <w:rsid w:val="59791FCF"/>
    <w:rsid w:val="59C70462"/>
    <w:rsid w:val="5B942EAB"/>
    <w:rsid w:val="5BFB1656"/>
    <w:rsid w:val="5C805C3A"/>
    <w:rsid w:val="5CED210B"/>
    <w:rsid w:val="5DD33159"/>
    <w:rsid w:val="5E401EE1"/>
    <w:rsid w:val="5E862024"/>
    <w:rsid w:val="5FE54AEF"/>
    <w:rsid w:val="5FE62E42"/>
    <w:rsid w:val="604F0C94"/>
    <w:rsid w:val="60811390"/>
    <w:rsid w:val="60E905BC"/>
    <w:rsid w:val="611C486A"/>
    <w:rsid w:val="612C3317"/>
    <w:rsid w:val="613320B7"/>
    <w:rsid w:val="64344135"/>
    <w:rsid w:val="64B4350F"/>
    <w:rsid w:val="64C17C5F"/>
    <w:rsid w:val="64E32222"/>
    <w:rsid w:val="660C0310"/>
    <w:rsid w:val="674A54CB"/>
    <w:rsid w:val="68740EAF"/>
    <w:rsid w:val="691A37DC"/>
    <w:rsid w:val="695F7E2D"/>
    <w:rsid w:val="6A443604"/>
    <w:rsid w:val="6ACC2E0B"/>
    <w:rsid w:val="6B6B37C9"/>
    <w:rsid w:val="6B9F656F"/>
    <w:rsid w:val="6D0B1BA5"/>
    <w:rsid w:val="6DAF0580"/>
    <w:rsid w:val="6DC65F74"/>
    <w:rsid w:val="6DD02520"/>
    <w:rsid w:val="6DE17F47"/>
    <w:rsid w:val="6E1128F7"/>
    <w:rsid w:val="6E6B7F83"/>
    <w:rsid w:val="6EE2110B"/>
    <w:rsid w:val="70411D13"/>
    <w:rsid w:val="718B602C"/>
    <w:rsid w:val="7222612A"/>
    <w:rsid w:val="727D45B0"/>
    <w:rsid w:val="727F5D14"/>
    <w:rsid w:val="72B97828"/>
    <w:rsid w:val="74143D3D"/>
    <w:rsid w:val="74357494"/>
    <w:rsid w:val="7571756C"/>
    <w:rsid w:val="76102BC1"/>
    <w:rsid w:val="768D73E4"/>
    <w:rsid w:val="778B45A3"/>
    <w:rsid w:val="77AC443F"/>
    <w:rsid w:val="786749F3"/>
    <w:rsid w:val="78C35701"/>
    <w:rsid w:val="78F607B2"/>
    <w:rsid w:val="79A15AC2"/>
    <w:rsid w:val="7BC65611"/>
    <w:rsid w:val="7C2C76E7"/>
    <w:rsid w:val="7DAB21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4">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5">
    <w:name w:val="annotation text"/>
    <w:basedOn w:val="1"/>
    <w:autoRedefine/>
    <w:qFormat/>
    <w:uiPriority w:val="0"/>
    <w:pPr>
      <w:jc w:val="left"/>
    </w:pPr>
  </w:style>
  <w:style w:type="paragraph" w:styleId="6">
    <w:name w:val="Body Text"/>
    <w:basedOn w:val="1"/>
    <w:next w:val="7"/>
    <w:autoRedefine/>
    <w:qFormat/>
    <w:uiPriority w:val="0"/>
    <w:rPr>
      <w:rFonts w:ascii="宋体" w:hAnsi="宋体" w:eastAsia="宋体" w:cs="宋体"/>
      <w:sz w:val="31"/>
      <w:szCs w:val="31"/>
      <w:lang w:val="en-US" w:eastAsia="en-US" w:bidi="ar-SA"/>
    </w:rPr>
  </w:style>
  <w:style w:type="paragraph" w:customStyle="1" w:styleId="7">
    <w:name w:val="style4"/>
    <w:basedOn w:val="1"/>
    <w:next w:val="8"/>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8">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styleId="9">
    <w:name w:val="Body Text Indent"/>
    <w:basedOn w:val="1"/>
    <w:next w:val="1"/>
    <w:autoRedefine/>
    <w:qFormat/>
    <w:uiPriority w:val="0"/>
    <w:pPr>
      <w:tabs>
        <w:tab w:val="left" w:pos="0"/>
      </w:tabs>
      <w:ind w:firstLine="538" w:firstLineChars="192"/>
    </w:pPr>
    <w:rPr>
      <w:rFonts w:ascii="Tahoma" w:hAnsi="Tahoma"/>
      <w:kern w:val="2"/>
      <w:sz w:val="28"/>
      <w:szCs w:val="24"/>
    </w:rPr>
  </w:style>
  <w:style w:type="paragraph" w:styleId="10">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2">
    <w:name w:val="Body Text 2"/>
    <w:basedOn w:val="1"/>
    <w:autoRedefine/>
    <w:qFormat/>
    <w:uiPriority w:val="0"/>
    <w:pPr>
      <w:spacing w:after="120" w:line="480" w:lineRule="auto"/>
    </w:pPr>
  </w:style>
  <w:style w:type="paragraph" w:styleId="13">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4">
    <w:name w:val="Body Text First Indent 2"/>
    <w:basedOn w:val="9"/>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Table Text"/>
    <w:basedOn w:val="1"/>
    <w:autoRedefine/>
    <w:semiHidden/>
    <w:qFormat/>
    <w:uiPriority w:val="0"/>
    <w:rPr>
      <w:rFonts w:ascii="Arial" w:hAnsi="Arial" w:eastAsia="Arial" w:cs="Arial"/>
      <w:sz w:val="21"/>
      <w:szCs w:val="21"/>
      <w:lang w:val="en-US" w:eastAsia="en-US" w:bidi="ar-SA"/>
    </w:rPr>
  </w:style>
  <w:style w:type="paragraph" w:customStyle="1" w:styleId="21">
    <w:name w:val="Table Paragraph"/>
    <w:basedOn w:val="1"/>
    <w:autoRedefine/>
    <w:qFormat/>
    <w:uiPriority w:val="1"/>
    <w:rPr>
      <w:rFonts w:ascii="宋体" w:hAnsi="宋体" w:eastAsia="宋体" w:cs="宋体"/>
      <w:lang w:val="en-US" w:eastAsia="zh-CN" w:bidi="ar-SA"/>
    </w:rPr>
  </w:style>
  <w:style w:type="paragraph" w:customStyle="1" w:styleId="22">
    <w:name w:val="无间隔1"/>
    <w:basedOn w:val="1"/>
    <w:autoRedefine/>
    <w:qFormat/>
    <w:uiPriority w:val="99"/>
    <w:pPr>
      <w:spacing w:line="400" w:lineRule="exact"/>
    </w:pPr>
  </w:style>
  <w:style w:type="paragraph" w:styleId="23">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24">
    <w:name w:val="列出段落1"/>
    <w:basedOn w:val="1"/>
    <w:unhideWhenUsed/>
    <w:qFormat/>
    <w:uiPriority w:val="99"/>
    <w:pPr>
      <w:ind w:firstLine="420" w:firstLineChars="200"/>
    </w:p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45</Pages>
  <Words>23626</Words>
  <Characters>24612</Characters>
  <TotalTime>13</TotalTime>
  <ScaleCrop>false</ScaleCrop>
  <LinksUpToDate>false</LinksUpToDate>
  <CharactersWithSpaces>25549</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zap</cp:lastModifiedBy>
  <dcterms:modified xsi:type="dcterms:W3CDTF">2024-07-23T09:37:35Z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2052-12.1.0.17147</vt:lpwstr>
  </property>
  <property fmtid="{D5CDD505-2E9C-101B-9397-08002B2CF9AE}" pid="5" name="ICV">
    <vt:lpwstr>9015720568744DD3A33D9B07B19E87AC_13</vt:lpwstr>
  </property>
</Properties>
</file>