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1C77E">
      <w:pPr>
        <w:jc w:val="center"/>
        <w:rPr>
          <w:rFonts w:hint="eastAsia" w:ascii="宋体" w:hAnsi="宋体" w:cs="宋体"/>
          <w:b/>
          <w:bCs/>
          <w:color w:val="000000" w:themeColor="text1"/>
          <w:spacing w:val="10"/>
          <w:sz w:val="48"/>
          <w:szCs w:val="48"/>
          <w:highlight w:val="none"/>
          <w:lang w:val="en-US" w:eastAsia="zh-CN"/>
          <w14:textFill>
            <w14:solidFill>
              <w14:schemeClr w14:val="tx1"/>
            </w14:solidFill>
          </w14:textFill>
        </w:rPr>
      </w:pPr>
      <w:r>
        <w:rPr>
          <w:rFonts w:hint="eastAsia" w:ascii="宋体" w:hAnsi="宋体" w:cs="宋体"/>
          <w:b/>
          <w:bCs/>
          <w:color w:val="000000" w:themeColor="text1"/>
          <w:spacing w:val="10"/>
          <w:sz w:val="48"/>
          <w:szCs w:val="48"/>
          <w:highlight w:val="none"/>
          <w:lang w:val="en-US" w:eastAsia="zh-CN"/>
          <w14:textFill>
            <w14:solidFill>
              <w14:schemeClr w14:val="tx1"/>
            </w14:solidFill>
          </w14:textFill>
        </w:rPr>
        <w:t>淅川县住房和城乡建设局</w:t>
      </w:r>
    </w:p>
    <w:p w14:paraId="5FC29A56">
      <w:pPr>
        <w:jc w:val="center"/>
        <w:rPr>
          <w:rFonts w:hint="eastAsia" w:ascii="宋体" w:hAnsi="宋体" w:cs="宋体"/>
          <w:b/>
          <w:bCs/>
          <w:color w:val="000000" w:themeColor="text1"/>
          <w:spacing w:val="10"/>
          <w:sz w:val="48"/>
          <w:szCs w:val="48"/>
          <w:highlight w:val="none"/>
          <w:lang w:val="en-US" w:eastAsia="zh-CN"/>
          <w14:textFill>
            <w14:solidFill>
              <w14:schemeClr w14:val="tx1"/>
            </w14:solidFill>
          </w14:textFill>
        </w:rPr>
      </w:pPr>
      <w:r>
        <w:rPr>
          <w:rFonts w:hint="eastAsia" w:ascii="宋体" w:hAnsi="宋体" w:cs="宋体"/>
          <w:b/>
          <w:bCs/>
          <w:color w:val="000000" w:themeColor="text1"/>
          <w:spacing w:val="10"/>
          <w:sz w:val="48"/>
          <w:szCs w:val="48"/>
          <w:highlight w:val="none"/>
          <w:lang w:val="en-US" w:eastAsia="zh-CN"/>
          <w14:textFill>
            <w14:solidFill>
              <w14:schemeClr w14:val="tx1"/>
            </w14:solidFill>
          </w14:textFill>
        </w:rPr>
        <w:t>淅川县政府购买施工图审查服务项目</w:t>
      </w:r>
    </w:p>
    <w:p w14:paraId="38830B8F">
      <w:pPr>
        <w:jc w:val="center"/>
        <w:rPr>
          <w:rFonts w:hint="eastAsia" w:ascii="宋体" w:hAnsi="宋体" w:cs="宋体"/>
          <w:b/>
          <w:bCs/>
          <w:color w:val="000000" w:themeColor="text1"/>
          <w:spacing w:val="10"/>
          <w:sz w:val="44"/>
          <w:szCs w:val="44"/>
          <w:highlight w:val="none"/>
          <w:lang w:val="en-US" w:eastAsia="zh-CN"/>
          <w14:textFill>
            <w14:solidFill>
              <w14:schemeClr w14:val="tx1"/>
            </w14:solidFill>
          </w14:textFill>
        </w:rPr>
      </w:pPr>
    </w:p>
    <w:p w14:paraId="14ACBBF1">
      <w:pPr>
        <w:jc w:val="center"/>
        <w:rPr>
          <w:rFonts w:hint="eastAsia" w:ascii="宋体" w:hAnsi="宋体" w:cs="宋体"/>
          <w:b/>
          <w:bCs/>
          <w:color w:val="000000" w:themeColor="text1"/>
          <w:spacing w:val="10"/>
          <w:sz w:val="44"/>
          <w:szCs w:val="44"/>
          <w:highlight w:val="none"/>
          <w:lang w:val="en-US" w:eastAsia="zh-CN"/>
          <w14:textFill>
            <w14:solidFill>
              <w14:schemeClr w14:val="tx1"/>
            </w14:solidFill>
          </w14:textFill>
        </w:rPr>
      </w:pPr>
    </w:p>
    <w:p w14:paraId="3E9B0EA4">
      <w:pPr>
        <w:jc w:val="center"/>
        <w:rPr>
          <w:rFonts w:hint="eastAsia" w:ascii="宋体" w:hAnsi="宋体" w:cs="宋体"/>
          <w:b/>
          <w:bCs/>
          <w:color w:val="000000" w:themeColor="text1"/>
          <w:spacing w:val="10"/>
          <w:sz w:val="44"/>
          <w:szCs w:val="44"/>
          <w:highlight w:val="none"/>
          <w:lang w:val="en-US" w:eastAsia="zh-CN"/>
          <w14:textFill>
            <w14:solidFill>
              <w14:schemeClr w14:val="tx1"/>
            </w14:solidFill>
          </w14:textFill>
        </w:rPr>
      </w:pPr>
    </w:p>
    <w:p w14:paraId="2B5A12B1">
      <w:pPr>
        <w:jc w:val="center"/>
        <w:rPr>
          <w:rFonts w:hint="eastAsia" w:ascii="宋体" w:hAnsi="宋体" w:cs="宋体"/>
          <w:b/>
          <w:bCs/>
          <w:color w:val="000000" w:themeColor="text1"/>
          <w:spacing w:val="10"/>
          <w:sz w:val="44"/>
          <w:szCs w:val="44"/>
          <w:highlight w:val="none"/>
          <w:lang w:val="en-US" w:eastAsia="zh-CN"/>
          <w14:textFill>
            <w14:solidFill>
              <w14:schemeClr w14:val="tx1"/>
            </w14:solidFill>
          </w14:textFill>
        </w:rPr>
      </w:pPr>
    </w:p>
    <w:p w14:paraId="61B8654B">
      <w:pPr>
        <w:keepNext w:val="0"/>
        <w:keepLines w:val="0"/>
        <w:pageBreakBefore w:val="0"/>
        <w:widowControl/>
        <w:kinsoku/>
        <w:wordWrap/>
        <w:overflowPunct/>
        <w:topLinePunct w:val="0"/>
        <w:autoSpaceDE/>
        <w:autoSpaceDN/>
        <w:bidi w:val="0"/>
        <w:adjustRightInd/>
        <w:snapToGrid/>
        <w:spacing w:line="221" w:lineRule="auto"/>
        <w:ind w:left="0"/>
        <w:jc w:val="center"/>
        <w:textAlignment w:val="auto"/>
        <w:outlineLvl w:val="0"/>
        <w:rPr>
          <w:rFonts w:ascii="宋体" w:hAnsi="宋体" w:eastAsia="宋体" w:cs="宋体"/>
          <w:color w:val="000000" w:themeColor="text1"/>
          <w:sz w:val="84"/>
          <w:szCs w:val="84"/>
          <w:highlight w:val="none"/>
          <w14:textFill>
            <w14:solidFill>
              <w14:schemeClr w14:val="tx1"/>
            </w14:solidFill>
          </w14:textFill>
        </w:rPr>
      </w:pPr>
      <w:bookmarkStart w:id="0" w:name="_Toc5472"/>
      <w:bookmarkStart w:id="1" w:name="_Toc31269"/>
      <w:bookmarkStart w:id="2" w:name="_Toc26843"/>
      <w:r>
        <w:rPr>
          <w:rFonts w:hint="eastAsia" w:ascii="宋体" w:hAnsi="宋体" w:cs="宋体"/>
          <w:color w:val="000000" w:themeColor="text1"/>
          <w:spacing w:val="-5"/>
          <w:sz w:val="84"/>
          <w:szCs w:val="84"/>
          <w:highlight w:val="none"/>
          <w:lang w:val="en-US" w:eastAsia="zh-CN"/>
          <w14:textFill>
            <w14:solidFill>
              <w14:schemeClr w14:val="tx1"/>
            </w14:solidFill>
          </w14:textFill>
        </w:rPr>
        <w:t>招标</w:t>
      </w:r>
      <w:r>
        <w:rPr>
          <w:rFonts w:ascii="宋体" w:hAnsi="宋体" w:eastAsia="宋体" w:cs="宋体"/>
          <w:color w:val="000000" w:themeColor="text1"/>
          <w:spacing w:val="-3"/>
          <w:sz w:val="84"/>
          <w:szCs w:val="84"/>
          <w:highlight w:val="none"/>
          <w14:textFill>
            <w14:solidFill>
              <w14:schemeClr w14:val="tx1"/>
            </w14:solidFill>
          </w14:textFill>
        </w:rPr>
        <w:t>文件</w:t>
      </w:r>
      <w:bookmarkEnd w:id="0"/>
      <w:bookmarkEnd w:id="1"/>
      <w:bookmarkEnd w:id="2"/>
    </w:p>
    <w:p w14:paraId="2E7E1D45">
      <w:pPr>
        <w:jc w:val="center"/>
        <w:rPr>
          <w:rFonts w:hint="eastAsia" w:ascii="宋体" w:hAnsi="宋体" w:cs="宋体"/>
          <w:b/>
          <w:bCs/>
          <w:color w:val="000000" w:themeColor="text1"/>
          <w:spacing w:val="10"/>
          <w:sz w:val="44"/>
          <w:szCs w:val="44"/>
          <w:highlight w:val="none"/>
          <w:lang w:val="en-US" w:eastAsia="zh-CN"/>
          <w14:textFill>
            <w14:solidFill>
              <w14:schemeClr w14:val="tx1"/>
            </w14:solidFill>
          </w14:textFill>
        </w:rPr>
      </w:pPr>
    </w:p>
    <w:p w14:paraId="0E43BB08">
      <w:pPr>
        <w:jc w:val="center"/>
        <w:rPr>
          <w:rFonts w:hint="eastAsia" w:ascii="宋体" w:hAnsi="宋体" w:cs="宋体"/>
          <w:b/>
          <w:bCs/>
          <w:color w:val="000000" w:themeColor="text1"/>
          <w:spacing w:val="10"/>
          <w:sz w:val="44"/>
          <w:szCs w:val="44"/>
          <w:highlight w:val="none"/>
          <w:lang w:val="en-US" w:eastAsia="zh-CN"/>
          <w14:textFill>
            <w14:solidFill>
              <w14:schemeClr w14:val="tx1"/>
            </w14:solidFill>
          </w14:textFill>
        </w:rPr>
      </w:pPr>
    </w:p>
    <w:p w14:paraId="6CD2C9E7">
      <w:pPr>
        <w:pStyle w:val="16"/>
        <w:jc w:val="center"/>
        <w:rPr>
          <w:rFonts w:hint="eastAsia"/>
          <w:color w:val="000000" w:themeColor="text1"/>
          <w:sz w:val="32"/>
          <w:highlight w:val="none"/>
          <w:lang w:val="en-US" w:eastAsia="zh-CN"/>
          <w14:textFill>
            <w14:solidFill>
              <w14:schemeClr w14:val="tx1"/>
            </w14:solidFill>
          </w14:textFill>
        </w:rPr>
      </w:pPr>
      <w:r>
        <w:rPr>
          <w:color w:val="000000" w:themeColor="text1"/>
          <w:sz w:val="32"/>
          <w:highlight w:val="none"/>
          <w14:textFill>
            <w14:solidFill>
              <w14:schemeClr w14:val="tx1"/>
            </w14:solidFill>
          </w14:textFill>
        </w:rPr>
        <w:t>项目编号：</w:t>
      </w:r>
      <w:r>
        <w:rPr>
          <w:rFonts w:hint="eastAsia"/>
          <w:color w:val="000000" w:themeColor="text1"/>
          <w:sz w:val="32"/>
          <w:highlight w:val="none"/>
          <w:lang w:val="en-US" w:eastAsia="zh-CN"/>
          <w14:textFill>
            <w14:solidFill>
              <w14:schemeClr w14:val="tx1"/>
            </w14:solidFill>
          </w14:textFill>
        </w:rPr>
        <w:t>淅财招标采购-2024-110</w:t>
      </w:r>
      <w:r>
        <w:rPr>
          <w:rFonts w:hint="eastAsia"/>
          <w:color w:val="000000" w:themeColor="text1"/>
          <w:sz w:val="32"/>
          <w:highlight w:val="none"/>
          <w:lang w:val="en-US"/>
          <w14:textFill>
            <w14:solidFill>
              <w14:schemeClr w14:val="tx1"/>
            </w14:solidFill>
          </w14:textFill>
        </w:rPr>
        <w:t xml:space="preserve">  </w:t>
      </w:r>
      <w:r>
        <w:rPr>
          <w:rFonts w:hint="eastAsia"/>
          <w:color w:val="000000" w:themeColor="text1"/>
          <w:sz w:val="32"/>
          <w:highlight w:val="none"/>
          <w:lang w:val="en-US" w:eastAsia="zh-CN"/>
          <w14:textFill>
            <w14:solidFill>
              <w14:schemeClr w14:val="tx1"/>
            </w14:solidFill>
          </w14:textFill>
        </w:rPr>
        <w:t xml:space="preserve"> </w:t>
      </w:r>
    </w:p>
    <w:p w14:paraId="4909A044">
      <w:pPr>
        <w:pStyle w:val="16"/>
        <w:jc w:val="center"/>
        <w:rPr>
          <w:rFonts w:hint="eastAsia"/>
          <w:color w:val="000000" w:themeColor="text1"/>
          <w:sz w:val="32"/>
          <w:highlight w:val="none"/>
          <w:lang w:val="en-US" w:eastAsia="zh-CN"/>
          <w14:textFill>
            <w14:solidFill>
              <w14:schemeClr w14:val="tx1"/>
            </w14:solidFill>
          </w14:textFill>
        </w:rPr>
      </w:pPr>
    </w:p>
    <w:p w14:paraId="2646DF70">
      <w:pPr>
        <w:pStyle w:val="16"/>
        <w:jc w:val="center"/>
        <w:rPr>
          <w:rFonts w:hint="eastAsia"/>
          <w:color w:val="000000" w:themeColor="text1"/>
          <w:sz w:val="32"/>
          <w:highlight w:val="none"/>
          <w:lang w:val="en-US" w:eastAsia="zh-CN"/>
          <w14:textFill>
            <w14:solidFill>
              <w14:schemeClr w14:val="tx1"/>
            </w14:solidFill>
          </w14:textFill>
        </w:rPr>
      </w:pPr>
    </w:p>
    <w:p w14:paraId="18EF86DE">
      <w:pPr>
        <w:pStyle w:val="16"/>
        <w:jc w:val="center"/>
        <w:rPr>
          <w:rFonts w:hint="eastAsia"/>
          <w:color w:val="000000" w:themeColor="text1"/>
          <w:sz w:val="32"/>
          <w:highlight w:val="none"/>
          <w:lang w:val="en-US" w:eastAsia="zh-CN"/>
          <w14:textFill>
            <w14:solidFill>
              <w14:schemeClr w14:val="tx1"/>
            </w14:solidFill>
          </w14:textFill>
        </w:rPr>
      </w:pPr>
    </w:p>
    <w:p w14:paraId="07884717">
      <w:pPr>
        <w:pStyle w:val="16"/>
        <w:jc w:val="center"/>
        <w:rPr>
          <w:rFonts w:hint="eastAsia"/>
          <w:color w:val="000000" w:themeColor="text1"/>
          <w:sz w:val="32"/>
          <w:highlight w:val="none"/>
          <w:lang w:val="en-US" w:eastAsia="zh-CN"/>
          <w14:textFill>
            <w14:solidFill>
              <w14:schemeClr w14:val="tx1"/>
            </w14:solidFill>
          </w14:textFill>
        </w:rPr>
      </w:pPr>
    </w:p>
    <w:p w14:paraId="7BAC3879">
      <w:pPr>
        <w:pStyle w:val="16"/>
        <w:jc w:val="center"/>
        <w:rPr>
          <w:rFonts w:hint="eastAsia"/>
          <w:color w:val="000000" w:themeColor="text1"/>
          <w:sz w:val="32"/>
          <w:highlight w:val="none"/>
          <w:lang w:val="en-US" w:eastAsia="zh-CN"/>
          <w14:textFill>
            <w14:solidFill>
              <w14:schemeClr w14:val="tx1"/>
            </w14:solidFill>
          </w14:textFill>
        </w:rPr>
      </w:pPr>
    </w:p>
    <w:p w14:paraId="35A61120">
      <w:pPr>
        <w:pStyle w:val="16"/>
        <w:jc w:val="center"/>
        <w:rPr>
          <w:rFonts w:hint="eastAsia"/>
          <w:color w:val="000000" w:themeColor="text1"/>
          <w:sz w:val="32"/>
          <w:highlight w:val="none"/>
          <w:lang w:val="en-US" w:eastAsia="zh-CN"/>
          <w14:textFill>
            <w14:solidFill>
              <w14:schemeClr w14:val="tx1"/>
            </w14:solidFill>
          </w14:textFill>
        </w:rPr>
      </w:pPr>
    </w:p>
    <w:p w14:paraId="4437E7F5">
      <w:pPr>
        <w:pStyle w:val="16"/>
        <w:jc w:val="center"/>
        <w:rPr>
          <w:rFonts w:hint="eastAsia"/>
          <w:color w:val="000000" w:themeColor="text1"/>
          <w:sz w:val="32"/>
          <w:highlight w:val="none"/>
          <w:lang w:val="en-US" w:eastAsia="zh-CN"/>
          <w14:textFill>
            <w14:solidFill>
              <w14:schemeClr w14:val="tx1"/>
            </w14:solidFill>
          </w14:textFill>
        </w:rPr>
      </w:pPr>
    </w:p>
    <w:p w14:paraId="27A479E9">
      <w:pPr>
        <w:pStyle w:val="16"/>
        <w:jc w:val="center"/>
        <w:rPr>
          <w:rFonts w:hint="default"/>
          <w:color w:val="000000" w:themeColor="text1"/>
          <w:sz w:val="32"/>
          <w:highlight w:val="none"/>
          <w:lang w:val="en-US" w:eastAsia="zh-CN"/>
          <w14:textFill>
            <w14:solidFill>
              <w14:schemeClr w14:val="tx1"/>
            </w14:solidFill>
          </w14:textFill>
        </w:rPr>
      </w:pPr>
      <w:r>
        <w:rPr>
          <w:rFonts w:hint="eastAsia"/>
          <w:color w:val="000000" w:themeColor="text1"/>
          <w:sz w:val="32"/>
          <w:highlight w:val="none"/>
          <w:lang w:val="en-US" w:eastAsia="zh-CN"/>
          <w14:textFill>
            <w14:solidFill>
              <w14:schemeClr w14:val="tx1"/>
            </w14:solidFill>
          </w14:textFill>
        </w:rPr>
        <w:t xml:space="preserve"> </w:t>
      </w:r>
    </w:p>
    <w:p w14:paraId="5A8963C4">
      <w:pPr>
        <w:pStyle w:val="16"/>
        <w:jc w:val="center"/>
        <w:rPr>
          <w:rFonts w:hint="eastAsia"/>
          <w:color w:val="000000" w:themeColor="text1"/>
          <w:sz w:val="32"/>
          <w:highlight w:val="none"/>
          <w:lang w:val="en-US" w:eastAsia="zh-CN"/>
          <w14:textFill>
            <w14:solidFill>
              <w14:schemeClr w14:val="tx1"/>
            </w14:solidFill>
          </w14:textFill>
        </w:rPr>
      </w:pPr>
    </w:p>
    <w:p w14:paraId="126D5245">
      <w:pPr>
        <w:pStyle w:val="16"/>
        <w:jc w:val="center"/>
        <w:rPr>
          <w:rFonts w:hint="eastAsia"/>
          <w:color w:val="000000" w:themeColor="text1"/>
          <w:sz w:val="32"/>
          <w:highlight w:val="none"/>
          <w:lang w:val="en-US" w:eastAsia="zh-CN"/>
          <w14:textFill>
            <w14:solidFill>
              <w14:schemeClr w14:val="tx1"/>
            </w14:solidFill>
          </w14:textFill>
        </w:rPr>
      </w:pPr>
    </w:p>
    <w:p w14:paraId="512C736F">
      <w:pPr>
        <w:pStyle w:val="16"/>
        <w:jc w:val="center"/>
        <w:rPr>
          <w:rFonts w:hint="eastAsia"/>
          <w:color w:val="000000" w:themeColor="text1"/>
          <w:sz w:val="32"/>
          <w:highlight w:val="none"/>
          <w:lang w:val="en-US" w:eastAsia="zh-CN"/>
          <w14:textFill>
            <w14:solidFill>
              <w14:schemeClr w14:val="tx1"/>
            </w14:solidFill>
          </w14:textFill>
        </w:rPr>
      </w:pPr>
    </w:p>
    <w:p w14:paraId="0A47463C">
      <w:pPr>
        <w:keepNext w:val="0"/>
        <w:keepLines w:val="0"/>
        <w:pageBreakBefore w:val="0"/>
        <w:widowControl/>
        <w:kinsoku w:val="0"/>
        <w:wordWrap/>
        <w:overflowPunct/>
        <w:topLinePunct w:val="0"/>
        <w:autoSpaceDE w:val="0"/>
        <w:autoSpaceDN w:val="0"/>
        <w:bidi w:val="0"/>
        <w:adjustRightInd w:val="0"/>
        <w:snapToGrid w:val="0"/>
        <w:spacing w:line="360" w:lineRule="auto"/>
        <w:ind w:left="1436" w:hanging="1436" w:hangingChars="500"/>
        <w:textAlignment w:val="baseline"/>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t>项目名称：</w:t>
      </w:r>
      <w:r>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t>淅川县住房和城乡建设局淅川县政府购买施工图审查</w:t>
      </w:r>
    </w:p>
    <w:p w14:paraId="7240F47B">
      <w:pPr>
        <w:keepNext w:val="0"/>
        <w:keepLines w:val="0"/>
        <w:pageBreakBefore w:val="0"/>
        <w:widowControl/>
        <w:kinsoku w:val="0"/>
        <w:wordWrap/>
        <w:overflowPunct/>
        <w:topLinePunct w:val="0"/>
        <w:autoSpaceDE w:val="0"/>
        <w:autoSpaceDN w:val="0"/>
        <w:bidi w:val="0"/>
        <w:adjustRightInd w:val="0"/>
        <w:snapToGrid w:val="0"/>
        <w:spacing w:line="360" w:lineRule="auto"/>
        <w:ind w:left="1489" w:leftChars="709" w:firstLine="0" w:firstLineChars="0"/>
        <w:textAlignment w:val="baseline"/>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t>服务项目</w:t>
      </w:r>
      <w:r>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t xml:space="preserve">                </w:t>
      </w:r>
    </w:p>
    <w:p w14:paraId="77A904A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t>项目编号</w:t>
      </w:r>
      <w:r>
        <w:rPr>
          <w:rFonts w:hint="eastAsia" w:asciiTheme="minorEastAsia" w:hAnsiTheme="minorEastAsia" w:eastAsiaTheme="minorEastAsia" w:cstheme="minorEastAsia"/>
          <w:b/>
          <w:bCs/>
          <w:color w:val="000000" w:themeColor="text1"/>
          <w:spacing w:val="-17"/>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t>淅财招标采购-2024-110</w:t>
      </w:r>
      <w:r>
        <w:rPr>
          <w:rFonts w:hint="eastAsia" w:asciiTheme="minorEastAsia" w:hAnsiTheme="minorEastAsia" w:eastAsiaTheme="minorEastAsia" w:cstheme="minorEastAsia"/>
          <w:b/>
          <w:bCs/>
          <w:color w:val="000000" w:themeColor="text1"/>
          <w:spacing w:val="-17"/>
          <w:sz w:val="32"/>
          <w:szCs w:val="32"/>
          <w:highlight w:val="none"/>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t xml:space="preserve">                     </w:t>
      </w:r>
    </w:p>
    <w:p w14:paraId="6E7A781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t>采 购 人：</w:t>
      </w:r>
      <w:r>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t>淅川县住房和城乡建设局</w:t>
      </w:r>
    </w:p>
    <w:p w14:paraId="69B650C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highlight w:val="none"/>
          <w:u w:val="none"/>
          <w:lang w:val="en-US" w:eastAsia="zh-CN"/>
          <w14:textFill>
            <w14:solidFill>
              <w14:schemeClr w14:val="tx1"/>
            </w14:solidFill>
          </w14:textFill>
        </w:rPr>
        <w:t>采购代理机构：</w:t>
      </w:r>
      <w:r>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t xml:space="preserve">河南诚必信工程管理有限公司  </w:t>
      </w:r>
    </w:p>
    <w:p w14:paraId="2F03B8C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t>日</w:t>
      </w:r>
      <w:r>
        <w:rPr>
          <w:rFonts w:hint="eastAsia" w:asciiTheme="minorEastAsia" w:hAnsiTheme="minorEastAsia" w:eastAsiaTheme="minorEastAsia" w:cstheme="minorEastAsia"/>
          <w:b/>
          <w:bCs/>
          <w:color w:val="000000" w:themeColor="text1"/>
          <w:spacing w:val="-17"/>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t>期：</w:t>
      </w:r>
      <w:r>
        <w:rPr>
          <w:rFonts w:hint="eastAsia" w:asciiTheme="minorEastAsia" w:hAnsiTheme="minorEastAsia" w:eastAsiaTheme="minorEastAsia" w:cstheme="minorEastAsia"/>
          <w:b/>
          <w:bCs/>
          <w:color w:val="000000" w:themeColor="text1"/>
          <w:spacing w:val="-17"/>
          <w:sz w:val="32"/>
          <w:szCs w:val="32"/>
          <w:highlight w:val="none"/>
          <w:u w:val="single"/>
          <w14:textFill>
            <w14:solidFill>
              <w14:schemeClr w14:val="tx1"/>
            </w14:solidFill>
          </w14:textFill>
        </w:rPr>
        <w:t>二</w:t>
      </w:r>
      <w:r>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t>零</w:t>
      </w:r>
      <w:r>
        <w:rPr>
          <w:rFonts w:hint="eastAsia" w:asciiTheme="minorEastAsia" w:hAnsiTheme="minorEastAsia" w:eastAsiaTheme="minorEastAsia" w:cstheme="minorEastAsia"/>
          <w:b/>
          <w:bCs/>
          <w:color w:val="000000" w:themeColor="text1"/>
          <w:spacing w:val="-17"/>
          <w:sz w:val="32"/>
          <w:szCs w:val="32"/>
          <w:highlight w:val="none"/>
          <w:u w:val="single"/>
          <w14:textFill>
            <w14:solidFill>
              <w14:schemeClr w14:val="tx1"/>
            </w14:solidFill>
          </w14:textFill>
        </w:rPr>
        <w:t>二</w:t>
      </w:r>
      <w:r>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pacing w:val="-17"/>
          <w:sz w:val="32"/>
          <w:szCs w:val="32"/>
          <w:highlight w:val="none"/>
          <w:u w:val="single"/>
          <w14:textFill>
            <w14:solidFill>
              <w14:schemeClr w14:val="tx1"/>
            </w14:solidFill>
          </w14:textFill>
        </w:rPr>
        <w:t>年</w:t>
      </w:r>
      <w:r>
        <w:rPr>
          <w:rFonts w:hint="eastAsia" w:asciiTheme="minorEastAsia" w:hAnsiTheme="minorEastAsia" w:eastAsiaTheme="minorEastAsia" w:cstheme="minorEastAsia"/>
          <w:b/>
          <w:bCs/>
          <w:color w:val="000000" w:themeColor="text1"/>
          <w:spacing w:val="-17"/>
          <w:sz w:val="32"/>
          <w:szCs w:val="32"/>
          <w:highlight w:val="none"/>
          <w:u w:val="single"/>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pacing w:val="-17"/>
          <w:sz w:val="32"/>
          <w:szCs w:val="32"/>
          <w:highlight w:val="none"/>
          <w:u w:val="single"/>
          <w14:textFill>
            <w14:solidFill>
              <w14:schemeClr w14:val="tx1"/>
            </w14:solidFill>
          </w14:textFill>
        </w:rPr>
        <w:t>月</w:t>
      </w:r>
      <w:r>
        <w:rPr>
          <w:rFonts w:hint="eastAsia" w:asciiTheme="minorEastAsia" w:hAnsiTheme="minorEastAsia" w:eastAsiaTheme="minorEastAsia" w:cstheme="minorEastAsia"/>
          <w:b/>
          <w:bCs/>
          <w:color w:val="000000" w:themeColor="text1"/>
          <w:spacing w:val="-17"/>
          <w:sz w:val="32"/>
          <w:szCs w:val="32"/>
          <w:highlight w:val="none"/>
          <w14:textFill>
            <w14:solidFill>
              <w14:schemeClr w14:val="tx1"/>
            </w14:solidFill>
          </w14:textFill>
        </w:rPr>
        <w:t xml:space="preserve">  </w:t>
      </w:r>
    </w:p>
    <w:p w14:paraId="5E8D857B">
      <w:pPr>
        <w:keepNext w:val="0"/>
        <w:keepLines w:val="0"/>
        <w:pageBreakBefore w:val="0"/>
        <w:widowControl/>
        <w:kinsoku/>
        <w:wordWrap/>
        <w:overflowPunct/>
        <w:topLinePunct w:val="0"/>
        <w:autoSpaceDE/>
        <w:autoSpaceDN/>
        <w:bidi w:val="0"/>
        <w:adjustRightInd/>
        <w:snapToGrid/>
        <w:spacing w:line="480" w:lineRule="auto"/>
        <w:ind w:firstLine="1626" w:firstLineChars="450"/>
        <w:jc w:val="both"/>
        <w:textAlignment w:val="auto"/>
        <w:rPr>
          <w:rFonts w:eastAsia="宋体"/>
          <w:b/>
          <w:bCs/>
          <w:color w:val="000000" w:themeColor="text1"/>
          <w:sz w:val="36"/>
          <w:szCs w:val="36"/>
          <w:highlight w:val="none"/>
          <w14:textFill>
            <w14:solidFill>
              <w14:schemeClr w14:val="tx1"/>
            </w14:solidFill>
          </w14:textFill>
        </w:rPr>
        <w:sectPr>
          <w:pgSz w:w="11852" w:h="16791"/>
          <w:pgMar w:top="1397" w:right="1608" w:bottom="0" w:left="1427" w:header="0" w:footer="0" w:gutter="0"/>
          <w:cols w:space="720" w:num="1"/>
        </w:sectPr>
      </w:pPr>
    </w:p>
    <w:p w14:paraId="44DB71B3">
      <w:pPr>
        <w:tabs>
          <w:tab w:val="left" w:pos="1845"/>
        </w:tabs>
        <w:spacing w:before="17"/>
        <w:ind w:left="539"/>
        <w:jc w:val="center"/>
        <w:rPr>
          <w:rFonts w:ascii="宋体" w:hAnsi="宋体" w:cs="宋体"/>
          <w:b/>
          <w:color w:val="000000" w:themeColor="text1"/>
          <w:sz w:val="52"/>
          <w:highlight w:val="none"/>
          <w14:textFill>
            <w14:solidFill>
              <w14:schemeClr w14:val="tx1"/>
            </w14:solidFill>
          </w14:textFill>
        </w:rPr>
      </w:pPr>
      <w:r>
        <w:rPr>
          <w:rFonts w:hint="eastAsia" w:ascii="宋体" w:hAnsi="宋体" w:cs="宋体"/>
          <w:b/>
          <w:color w:val="000000" w:themeColor="text1"/>
          <w:sz w:val="52"/>
          <w:highlight w:val="none"/>
          <w14:textFill>
            <w14:solidFill>
              <w14:schemeClr w14:val="tx1"/>
            </w14:solidFill>
          </w14:textFill>
        </w:rPr>
        <w:t>目</w:t>
      </w:r>
      <w:r>
        <w:rPr>
          <w:rFonts w:hint="eastAsia" w:ascii="宋体" w:hAnsi="宋体" w:cs="宋体"/>
          <w:b/>
          <w:color w:val="000000" w:themeColor="text1"/>
          <w:sz w:val="52"/>
          <w:highlight w:val="none"/>
          <w14:textFill>
            <w14:solidFill>
              <w14:schemeClr w14:val="tx1"/>
            </w14:solidFill>
          </w14:textFill>
        </w:rPr>
        <w:tab/>
      </w:r>
      <w:r>
        <w:rPr>
          <w:rFonts w:hint="eastAsia" w:ascii="宋体" w:hAnsi="宋体" w:cs="宋体"/>
          <w:b/>
          <w:color w:val="000000" w:themeColor="text1"/>
          <w:sz w:val="52"/>
          <w:highlight w:val="none"/>
          <w14:textFill>
            <w14:solidFill>
              <w14:schemeClr w14:val="tx1"/>
            </w14:solidFill>
          </w14:textFill>
        </w:rPr>
        <w:t>录</w:t>
      </w:r>
    </w:p>
    <w:p w14:paraId="59313DE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0EDD2E1C">
      <w:pPr>
        <w:pStyle w:val="6"/>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公开招标公告</w:t>
      </w:r>
    </w:p>
    <w:p w14:paraId="46571D7F">
      <w:pPr>
        <w:pStyle w:val="6"/>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采购需求</w:t>
      </w:r>
    </w:p>
    <w:p w14:paraId="2292AAC8">
      <w:pPr>
        <w:pStyle w:val="6"/>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   投标人须知</w:t>
      </w:r>
      <w:r>
        <w:rPr>
          <w:rFonts w:hint="eastAsia"/>
          <w:color w:val="000000" w:themeColor="text1"/>
          <w:spacing w:val="-107"/>
          <w:highlight w:val="none"/>
          <w14:textFill>
            <w14:solidFill>
              <w14:schemeClr w14:val="tx1"/>
            </w14:solidFill>
          </w14:textFill>
        </w:rPr>
        <w:t xml:space="preserve"> </w:t>
      </w:r>
    </w:p>
    <w:p w14:paraId="5660F7D9">
      <w:pPr>
        <w:pStyle w:val="6"/>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   开、评标程序、评标方法和评标标准</w:t>
      </w:r>
      <w:r>
        <w:rPr>
          <w:rFonts w:hint="eastAsia"/>
          <w:color w:val="000000" w:themeColor="text1"/>
          <w:spacing w:val="-100"/>
          <w:highlight w:val="none"/>
          <w14:textFill>
            <w14:solidFill>
              <w14:schemeClr w14:val="tx1"/>
            </w14:solidFill>
          </w14:textFill>
        </w:rPr>
        <w:t xml:space="preserve"> </w:t>
      </w:r>
    </w:p>
    <w:p w14:paraId="2B42748F">
      <w:pPr>
        <w:pStyle w:val="6"/>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政府采购合同（草案）</w:t>
      </w:r>
    </w:p>
    <w:p w14:paraId="6F8BB368">
      <w:pPr>
        <w:pStyle w:val="6"/>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投标文件格式</w:t>
      </w:r>
    </w:p>
    <w:p w14:paraId="14A55F33">
      <w:pPr>
        <w:spacing w:line="219" w:lineRule="auto"/>
        <w:rPr>
          <w:rFonts w:asciiTheme="minorEastAsia" w:hAnsiTheme="minorEastAsia" w:cstheme="minorEastAsia"/>
          <w:color w:val="000000" w:themeColor="text1"/>
          <w:sz w:val="24"/>
          <w:highlight w:val="none"/>
          <w14:textFill>
            <w14:solidFill>
              <w14:schemeClr w14:val="tx1"/>
            </w14:solidFill>
          </w14:textFill>
        </w:rPr>
      </w:pPr>
    </w:p>
    <w:p w14:paraId="210697B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5DB4781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2CD75EC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51E0423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3528110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4A379FA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2CD0064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0F80050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5474D6B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254FA9D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2814F38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4CE0459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2FC75B2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7FE41E5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4614473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6F0F929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000000" w:themeColor="text1"/>
          <w:sz w:val="36"/>
          <w:szCs w:val="36"/>
          <w:highlight w:val="none"/>
          <w14:textFill>
            <w14:solidFill>
              <w14:schemeClr w14:val="tx1"/>
            </w14:solidFill>
          </w14:textFill>
        </w:rPr>
      </w:pPr>
    </w:p>
    <w:p w14:paraId="5A0663EA">
      <w:pPr>
        <w:pStyle w:val="2"/>
        <w:keepNext/>
        <w:keepLines/>
        <w:numPr>
          <w:ilvl w:val="0"/>
          <w:numId w:val="1"/>
        </w:numPr>
        <w:autoSpaceDE/>
        <w:autoSpaceDN/>
        <w:snapToGrid w:val="0"/>
        <w:spacing w:before="0"/>
        <w:ind w:left="0"/>
        <w:jc w:val="center"/>
        <w:rPr>
          <w:rFonts w:eastAsia="宋体"/>
          <w:b/>
          <w:bCs/>
          <w:color w:val="000000" w:themeColor="text1"/>
          <w:sz w:val="36"/>
          <w:szCs w:val="36"/>
          <w:highlight w:val="none"/>
          <w14:textFill>
            <w14:solidFill>
              <w14:schemeClr w14:val="tx1"/>
            </w14:solidFill>
          </w14:textFill>
        </w:rPr>
      </w:pPr>
      <w:bookmarkStart w:id="3" w:name="_Toc4522"/>
      <w:r>
        <w:rPr>
          <w:rFonts w:hint="eastAsia" w:asciiTheme="minorEastAsia" w:hAnsiTheme="minorEastAsia" w:eastAsiaTheme="minorEastAsia" w:cstheme="minorEastAsia"/>
          <w:color w:val="000000" w:themeColor="text1"/>
          <w:spacing w:val="-1"/>
          <w:sz w:val="36"/>
          <w:szCs w:val="36"/>
          <w:highlight w:val="none"/>
          <w14:textOutline w14:w="2311" w14:cap="flat" w14:cmpd="sng" w14:algn="ctr">
            <w14:solidFill>
              <w14:srgbClr w14:val="000000"/>
            </w14:solidFill>
            <w14:prstDash w14:val="solid"/>
            <w14:miter w14:val="0"/>
          </w14:textOutline>
          <w14:textFill>
            <w14:solidFill>
              <w14:schemeClr w14:val="tx1"/>
            </w14:solidFill>
          </w14:textFill>
        </w:rPr>
        <w:t>公开招标公告</w:t>
      </w:r>
      <w:bookmarkEnd w:id="3"/>
    </w:p>
    <w:p w14:paraId="03301669">
      <w:pPr>
        <w:rPr>
          <w:color w:val="000000" w:themeColor="text1"/>
          <w:highlight w:val="none"/>
          <w14:textFill>
            <w14:solidFill>
              <w14:schemeClr w14:val="tx1"/>
            </w14:solidFill>
          </w14:textFill>
        </w:rPr>
      </w:pPr>
    </w:p>
    <w:p w14:paraId="17FDC09E">
      <w:pPr>
        <w:pStyle w:val="3"/>
        <w:autoSpaceDE w:val="0"/>
        <w:autoSpaceDN w:val="0"/>
        <w:spacing w:before="67"/>
        <w:ind w:left="0"/>
        <w:jc w:val="center"/>
        <w:rPr>
          <w:rFonts w:hint="eastAsia" w:ascii="宋体" w:hAnsi="宋体" w:eastAsia="宋体" w:cs="宋体"/>
          <w:color w:val="000000" w:themeColor="text1"/>
          <w:kern w:val="0"/>
          <w:highlight w:val="none"/>
          <w:lang w:val="en-US" w:eastAsia="zh-CN" w:bidi="zh-CN"/>
          <w14:textFill>
            <w14:solidFill>
              <w14:schemeClr w14:val="tx1"/>
            </w14:solidFill>
          </w14:textFill>
        </w:rPr>
      </w:pPr>
      <w:r>
        <w:rPr>
          <w:rFonts w:hint="eastAsia" w:ascii="宋体" w:hAnsi="宋体" w:eastAsia="宋体" w:cs="宋体"/>
          <w:color w:val="000000" w:themeColor="text1"/>
          <w:kern w:val="0"/>
          <w:highlight w:val="none"/>
          <w:lang w:val="en-US" w:eastAsia="zh-CN" w:bidi="zh-CN"/>
          <w14:textFill>
            <w14:solidFill>
              <w14:schemeClr w14:val="tx1"/>
            </w14:solidFill>
          </w14:textFill>
        </w:rPr>
        <w:t>淅川县住房和城乡建设局</w:t>
      </w:r>
    </w:p>
    <w:p w14:paraId="3DFFB989">
      <w:pPr>
        <w:pStyle w:val="3"/>
        <w:autoSpaceDE w:val="0"/>
        <w:autoSpaceDN w:val="0"/>
        <w:spacing w:before="67"/>
        <w:ind w:left="0"/>
        <w:jc w:val="center"/>
        <w:rPr>
          <w:rFonts w:hint="eastAsia" w:ascii="宋体" w:hAnsi="宋体" w:eastAsia="宋体" w:cs="宋体"/>
          <w:b/>
          <w:bCs/>
          <w:color w:val="000000" w:themeColor="text1"/>
          <w:kern w:val="0"/>
          <w:sz w:val="32"/>
          <w:szCs w:val="32"/>
          <w:highlight w:val="none"/>
          <w:lang w:val="en-US" w:eastAsia="zh-CN" w:bidi="zh-CN"/>
          <w14:textFill>
            <w14:solidFill>
              <w14:schemeClr w14:val="tx1"/>
            </w14:solidFill>
          </w14:textFill>
        </w:rPr>
      </w:pPr>
      <w:r>
        <w:rPr>
          <w:rFonts w:hint="eastAsia" w:ascii="宋体" w:hAnsi="宋体" w:eastAsia="宋体" w:cs="宋体"/>
          <w:color w:val="000000" w:themeColor="text1"/>
          <w:kern w:val="0"/>
          <w:highlight w:val="none"/>
          <w:lang w:val="en-US" w:eastAsia="zh-CN" w:bidi="zh-CN"/>
          <w14:textFill>
            <w14:solidFill>
              <w14:schemeClr w14:val="tx1"/>
            </w14:solidFill>
          </w14:textFill>
        </w:rPr>
        <w:t>淅川县政府购买施工图审查服务项目</w:t>
      </w:r>
    </w:p>
    <w:p w14:paraId="28F411FE">
      <w:pPr>
        <w:widowControl w:val="0"/>
        <w:autoSpaceDE w:val="0"/>
        <w:autoSpaceDN w:val="0"/>
        <w:spacing w:before="115"/>
        <w:ind w:left="532" w:right="550"/>
        <w:jc w:val="center"/>
        <w:rPr>
          <w:rFonts w:hint="eastAsia" w:ascii="宋体" w:hAnsi="宋体" w:eastAsia="宋体" w:cs="宋体"/>
          <w:b/>
          <w:bCs/>
          <w:color w:val="000000" w:themeColor="text1"/>
          <w:kern w:val="0"/>
          <w:sz w:val="32"/>
          <w:szCs w:val="32"/>
          <w:highlight w:val="none"/>
          <w:lang w:val="zh-CN" w:eastAsia="zh-CN" w:bidi="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eastAsia="zh-CN" w:bidi="zh-CN"/>
          <w14:textFill>
            <w14:solidFill>
              <w14:schemeClr w14:val="tx1"/>
            </w14:solidFill>
          </w14:textFill>
        </w:rPr>
        <w:t>公开招标公告</w:t>
      </w:r>
    </w:p>
    <w:p w14:paraId="701061D1">
      <w:pPr>
        <w:rPr>
          <w:rFonts w:hint="eastAsia" w:ascii="宋体" w:hAnsi="宋体" w:eastAsia="宋体" w:cs="宋体"/>
          <w:color w:val="000000" w:themeColor="text1"/>
          <w:kern w:val="0"/>
          <w:highlight w:val="none"/>
          <w:lang w:val="zh-CN" w:eastAsia="zh-CN" w:bidi="zh-CN"/>
          <w14:textFill>
            <w14:solidFill>
              <w14:schemeClr w14:val="tx1"/>
            </w14:solidFill>
          </w14:textFill>
        </w:rPr>
      </w:pPr>
    </w:p>
    <w:p w14:paraId="2E10F486">
      <w:pPr>
        <w:kinsoku/>
        <w:autoSpaceDE/>
        <w:autoSpaceDN/>
        <w:adjustRightInd/>
        <w:snapToGrid/>
        <w:spacing w:after="0" w:line="360" w:lineRule="exact"/>
        <w:textAlignment w:val="auto"/>
        <w:rPr>
          <w:rFonts w:hint="eastAsia" w:ascii="宋体" w:hAnsi="宋体" w:eastAsia="宋体" w:cs="宋体"/>
          <w:color w:val="000000" w:themeColor="text1"/>
          <w:kern w:val="0"/>
          <w:highlight w:val="none"/>
          <w:lang w:val="zh-CN" w:eastAsia="zh-CN" w:bidi="zh-CN"/>
          <w14:textFill>
            <w14:solidFill>
              <w14:schemeClr w14:val="tx1"/>
            </w14:solidFill>
          </w14:textFill>
        </w:rPr>
      </w:pPr>
      <w:r>
        <w:rPr>
          <w:rFonts w:hint="eastAsia" w:ascii="宋体" w:hAnsi="宋体" w:eastAsia="宋体" w:cs="宋体"/>
          <w:b/>
          <w:bCs/>
          <w:snapToGrid/>
          <w:color w:val="000000" w:themeColor="text1"/>
          <w:sz w:val="22"/>
          <w:szCs w:val="21"/>
          <w:highlight w:val="none"/>
          <w:shd w:val="clear" w:color="auto" w:fill="FFFFFF"/>
          <w:lang w:eastAsia="zh-CN"/>
          <w14:textFill>
            <w14:solidFill>
              <w14:schemeClr w14:val="tx1"/>
            </w14:solidFill>
          </w14:textFill>
        </w:rPr>
        <w:t>项目概况</w:t>
      </w:r>
    </w:p>
    <w:p w14:paraId="453BD0A0">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cs="宋体"/>
          <w:color w:val="000000" w:themeColor="text1"/>
          <w:kern w:val="0"/>
          <w:sz w:val="21"/>
          <w:szCs w:val="21"/>
          <w:highlight w:val="none"/>
          <w:lang w:val="zh-CN" w:eastAsia="zh-CN" w:bidi="zh-CN"/>
          <w14:textFill>
            <w14:solidFill>
              <w14:schemeClr w14:val="tx1"/>
            </w14:solidFill>
          </w14:textFill>
        </w:rPr>
        <w:t>淅川县住房和城乡建设局</w:t>
      </w:r>
      <w:r>
        <w:rPr>
          <w:rFonts w:hint="eastAsia" w:ascii="宋体" w:hAnsi="宋体" w:cs="宋体"/>
          <w:color w:val="000000" w:themeColor="text1"/>
          <w:kern w:val="0"/>
          <w:sz w:val="21"/>
          <w:szCs w:val="21"/>
          <w:highlight w:val="none"/>
          <w:lang w:val="zh-CN" w:bidi="zh-CN"/>
          <w14:textFill>
            <w14:solidFill>
              <w14:schemeClr w14:val="tx1"/>
            </w14:solidFill>
          </w14:textFill>
        </w:rPr>
        <w:t>淅川县政府购买施工图审查服务项目</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的潜在投标人应在南阳市公共资源交易中心电子交易系统淅川区（http://ggzyjy.nanyang.gov.cn/XCXWeb/）直接下载招标文件获取招标文件，并于202</w:t>
      </w:r>
      <w:r>
        <w:rPr>
          <w:rFonts w:hint="eastAsia" w:ascii="宋体" w:hAnsi="宋体" w:cs="宋体"/>
          <w:color w:val="000000" w:themeColor="text1"/>
          <w:kern w:val="0"/>
          <w:sz w:val="21"/>
          <w:szCs w:val="21"/>
          <w:highlight w:val="none"/>
          <w:lang w:val="en-US" w:bidi="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年</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8</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月</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15</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日</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9</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时</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00</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分（北京时间）前递交</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投标</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文件。</w:t>
      </w:r>
    </w:p>
    <w:p w14:paraId="5FDC4B8D">
      <w:pPr>
        <w:keepNext w:val="0"/>
        <w:keepLines w:val="0"/>
        <w:pageBreakBefore w:val="0"/>
        <w:widowControl w:val="0"/>
        <w:kinsoku/>
        <w:overflowPunct/>
        <w:topLinePunct w:val="0"/>
        <w:autoSpaceDE w:val="0"/>
        <w:autoSpaceDN w:val="0"/>
        <w:bidi w:val="0"/>
        <w:adjustRightInd/>
        <w:snapToGrid/>
        <w:spacing w:line="460" w:lineRule="exact"/>
        <w:ind w:right="0" w:firstLine="422" w:firstLineChars="200"/>
        <w:textAlignment w:val="auto"/>
        <w:rPr>
          <w:rFonts w:hint="eastAsia" w:ascii="宋体" w:hAnsi="宋体" w:eastAsia="宋体" w:cs="宋体"/>
          <w:b/>
          <w:bCs/>
          <w:color w:val="000000" w:themeColor="text1"/>
          <w:kern w:val="0"/>
          <w:sz w:val="21"/>
          <w:szCs w:val="21"/>
          <w:highlight w:val="none"/>
          <w:shd w:val="clear" w:color="auto" w:fill="FFFFFF"/>
          <w:lang w:val="zh-CN" w:bidi="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FFFFFF"/>
          <w:lang w:val="zh-CN" w:bidi="zh-CN"/>
          <w14:textFill>
            <w14:solidFill>
              <w14:schemeClr w14:val="tx1"/>
            </w14:solidFill>
          </w14:textFill>
        </w:rPr>
        <w:t>一、项目基本情况</w:t>
      </w:r>
    </w:p>
    <w:p w14:paraId="6FB6C3D5">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1、项目编号：</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淅财招标采购-2024-110</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 xml:space="preserve"> </w:t>
      </w:r>
    </w:p>
    <w:p w14:paraId="02B01E0E">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2、项目名称：</w:t>
      </w:r>
      <w:r>
        <w:rPr>
          <w:rFonts w:hint="eastAsia" w:ascii="宋体" w:hAnsi="宋体" w:cs="宋体"/>
          <w:color w:val="000000" w:themeColor="text1"/>
          <w:kern w:val="0"/>
          <w:sz w:val="21"/>
          <w:szCs w:val="21"/>
          <w:highlight w:val="none"/>
          <w:lang w:val="zh-CN" w:eastAsia="zh-CN" w:bidi="zh-CN"/>
          <w14:textFill>
            <w14:solidFill>
              <w14:schemeClr w14:val="tx1"/>
            </w14:solidFill>
          </w14:textFill>
        </w:rPr>
        <w:t>淅川县住房和城乡建设局</w:t>
      </w:r>
      <w:r>
        <w:rPr>
          <w:rFonts w:hint="eastAsia" w:ascii="宋体" w:hAnsi="宋体" w:cs="宋体"/>
          <w:color w:val="000000" w:themeColor="text1"/>
          <w:kern w:val="0"/>
          <w:sz w:val="21"/>
          <w:szCs w:val="21"/>
          <w:highlight w:val="none"/>
          <w:lang w:val="zh-CN" w:bidi="zh-CN"/>
          <w14:textFill>
            <w14:solidFill>
              <w14:schemeClr w14:val="tx1"/>
            </w14:solidFill>
          </w14:textFill>
        </w:rPr>
        <w:t>淅川县政府购买施工图审查服务项目</w:t>
      </w:r>
    </w:p>
    <w:p w14:paraId="0DC09F46">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3、采购方式：公开招标</w:t>
      </w:r>
    </w:p>
    <w:p w14:paraId="396B716F">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4、预算金额：</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3.00</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元</w:t>
      </w:r>
    </w:p>
    <w:p w14:paraId="377165B9">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最高限价：</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3.00</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元</w:t>
      </w:r>
    </w:p>
    <w:tbl>
      <w:tblPr>
        <w:tblStyle w:val="14"/>
        <w:tblpPr w:leftFromText="180" w:rightFromText="180" w:vertAnchor="text" w:horzAnchor="page" w:tblpXSpec="center" w:tblpY="231"/>
        <w:tblOverlap w:val="never"/>
        <w:tblW w:w="95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39"/>
        <w:gridCol w:w="1275"/>
        <w:gridCol w:w="2506"/>
        <w:gridCol w:w="1286"/>
        <w:gridCol w:w="1041"/>
        <w:gridCol w:w="1308"/>
        <w:gridCol w:w="1601"/>
      </w:tblGrid>
      <w:tr w14:paraId="5901C9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0" w:hRule="atLeast"/>
          <w:jc w:val="center"/>
        </w:trPr>
        <w:tc>
          <w:tcPr>
            <w:tcW w:w="539" w:type="dxa"/>
            <w:vAlign w:val="center"/>
          </w:tcPr>
          <w:p w14:paraId="23738F9E">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序号</w:t>
            </w:r>
          </w:p>
        </w:tc>
        <w:tc>
          <w:tcPr>
            <w:tcW w:w="1275" w:type="dxa"/>
            <w:vAlign w:val="center"/>
          </w:tcPr>
          <w:p w14:paraId="54B943D5">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包号</w:t>
            </w:r>
          </w:p>
        </w:tc>
        <w:tc>
          <w:tcPr>
            <w:tcW w:w="2506" w:type="dxa"/>
            <w:vAlign w:val="center"/>
          </w:tcPr>
          <w:p w14:paraId="18D17D84">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包名称</w:t>
            </w:r>
          </w:p>
        </w:tc>
        <w:tc>
          <w:tcPr>
            <w:tcW w:w="1286" w:type="dxa"/>
            <w:vAlign w:val="center"/>
          </w:tcPr>
          <w:p w14:paraId="438193EC">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包预算</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（元）</w:t>
            </w:r>
          </w:p>
        </w:tc>
        <w:tc>
          <w:tcPr>
            <w:tcW w:w="1041" w:type="dxa"/>
            <w:vAlign w:val="center"/>
          </w:tcPr>
          <w:p w14:paraId="0D4AEB62">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包最高限价</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（元）</w:t>
            </w:r>
          </w:p>
        </w:tc>
        <w:tc>
          <w:tcPr>
            <w:tcW w:w="1308" w:type="dxa"/>
            <w:vAlign w:val="center"/>
          </w:tcPr>
          <w:p w14:paraId="106761B5">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是否专门面向中小企业</w:t>
            </w:r>
          </w:p>
        </w:tc>
        <w:tc>
          <w:tcPr>
            <w:tcW w:w="1601" w:type="dxa"/>
            <w:vAlign w:val="center"/>
          </w:tcPr>
          <w:p w14:paraId="49DE2B33">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采购预留金额（元）</w:t>
            </w:r>
          </w:p>
        </w:tc>
      </w:tr>
      <w:tr w14:paraId="561CE0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10" w:hRule="exact"/>
          <w:jc w:val="center"/>
        </w:trPr>
        <w:tc>
          <w:tcPr>
            <w:tcW w:w="539" w:type="dxa"/>
            <w:vAlign w:val="center"/>
          </w:tcPr>
          <w:p w14:paraId="6213EF9C">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1</w:t>
            </w:r>
          </w:p>
        </w:tc>
        <w:tc>
          <w:tcPr>
            <w:tcW w:w="1275" w:type="dxa"/>
            <w:vAlign w:val="center"/>
          </w:tcPr>
          <w:p w14:paraId="0A72776E">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淅财招标采购-2024-110-1</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 xml:space="preserve">  </w:t>
            </w:r>
          </w:p>
        </w:tc>
        <w:tc>
          <w:tcPr>
            <w:tcW w:w="2506" w:type="dxa"/>
            <w:vAlign w:val="center"/>
          </w:tcPr>
          <w:p w14:paraId="1E4FE0DC">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cs="宋体"/>
                <w:color w:val="000000" w:themeColor="text1"/>
                <w:kern w:val="0"/>
                <w:sz w:val="21"/>
                <w:szCs w:val="21"/>
                <w:highlight w:val="none"/>
                <w:lang w:val="zh-CN" w:bidi="zh-CN"/>
                <w14:textFill>
                  <w14:solidFill>
                    <w14:schemeClr w14:val="tx1"/>
                  </w14:solidFill>
                </w14:textFill>
              </w:rPr>
              <w:t>淅川县政府购买施工图审查服务项目</w:t>
            </w:r>
            <w:r>
              <w:rPr>
                <w:rFonts w:hint="eastAsia" w:ascii="宋体" w:hAnsi="宋体" w:eastAsia="宋体" w:cs="宋体"/>
                <w:color w:val="000000" w:themeColor="text1"/>
                <w:kern w:val="0"/>
                <w:sz w:val="21"/>
                <w:szCs w:val="21"/>
                <w:highlight w:val="none"/>
                <w:lang w:bidi="zh-CN"/>
                <w14:textFill>
                  <w14:solidFill>
                    <w14:schemeClr w14:val="tx1"/>
                  </w14:solidFill>
                </w14:textFill>
              </w:rPr>
              <w:t>第</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w:t>
            </w:r>
            <w:r>
              <w:rPr>
                <w:rFonts w:hint="eastAsia" w:ascii="宋体" w:hAnsi="宋体" w:eastAsia="宋体" w:cs="宋体"/>
                <w:color w:val="000000" w:themeColor="text1"/>
                <w:kern w:val="0"/>
                <w:sz w:val="21"/>
                <w:szCs w:val="21"/>
                <w:highlight w:val="none"/>
                <w:lang w:bidi="zh-CN"/>
                <w14:textFill>
                  <w14:solidFill>
                    <w14:schemeClr w14:val="tx1"/>
                  </w14:solidFill>
                </w14:textFill>
              </w:rPr>
              <w:t>标段</w:t>
            </w:r>
          </w:p>
        </w:tc>
        <w:tc>
          <w:tcPr>
            <w:tcW w:w="1286" w:type="dxa"/>
            <w:vAlign w:val="center"/>
          </w:tcPr>
          <w:p w14:paraId="3C367E2B">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1.00</w:t>
            </w:r>
          </w:p>
        </w:tc>
        <w:tc>
          <w:tcPr>
            <w:tcW w:w="1041" w:type="dxa"/>
            <w:vAlign w:val="center"/>
          </w:tcPr>
          <w:p w14:paraId="023940F1">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1.00</w:t>
            </w:r>
          </w:p>
        </w:tc>
        <w:tc>
          <w:tcPr>
            <w:tcW w:w="1308" w:type="dxa"/>
            <w:vAlign w:val="center"/>
          </w:tcPr>
          <w:p w14:paraId="288D1520">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是</w:t>
            </w:r>
          </w:p>
        </w:tc>
        <w:tc>
          <w:tcPr>
            <w:tcW w:w="1601" w:type="dxa"/>
            <w:vAlign w:val="center"/>
          </w:tcPr>
          <w:p w14:paraId="134331B1">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1.00</w:t>
            </w:r>
          </w:p>
        </w:tc>
      </w:tr>
      <w:tr w14:paraId="09968C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10" w:hRule="exact"/>
          <w:jc w:val="center"/>
        </w:trPr>
        <w:tc>
          <w:tcPr>
            <w:tcW w:w="539" w:type="dxa"/>
            <w:vAlign w:val="center"/>
          </w:tcPr>
          <w:p w14:paraId="258D2FAB">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cs="宋体"/>
                <w:color w:val="000000" w:themeColor="text1"/>
                <w:kern w:val="0"/>
                <w:sz w:val="21"/>
                <w:szCs w:val="21"/>
                <w:highlight w:val="none"/>
                <w:lang w:val="en-US" w:bidi="zh-CN"/>
                <w14:textFill>
                  <w14:solidFill>
                    <w14:schemeClr w14:val="tx1"/>
                  </w14:solidFill>
                </w14:textFill>
              </w:rPr>
              <w:t>2</w:t>
            </w:r>
          </w:p>
        </w:tc>
        <w:tc>
          <w:tcPr>
            <w:tcW w:w="1275" w:type="dxa"/>
            <w:vAlign w:val="center"/>
          </w:tcPr>
          <w:p w14:paraId="015843F8">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淅财招标采购-2024-110-2</w:t>
            </w:r>
          </w:p>
        </w:tc>
        <w:tc>
          <w:tcPr>
            <w:tcW w:w="2506" w:type="dxa"/>
            <w:vAlign w:val="center"/>
          </w:tcPr>
          <w:p w14:paraId="6C7B69CB">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cs="宋体"/>
                <w:color w:val="000000" w:themeColor="text1"/>
                <w:kern w:val="0"/>
                <w:sz w:val="21"/>
                <w:szCs w:val="21"/>
                <w:highlight w:val="none"/>
                <w:lang w:val="zh-CN" w:bidi="zh-CN"/>
                <w14:textFill>
                  <w14:solidFill>
                    <w14:schemeClr w14:val="tx1"/>
                  </w14:solidFill>
                </w14:textFill>
              </w:rPr>
            </w:pPr>
            <w:r>
              <w:rPr>
                <w:rFonts w:hint="eastAsia" w:ascii="宋体" w:hAnsi="宋体" w:cs="宋体"/>
                <w:color w:val="000000" w:themeColor="text1"/>
                <w:kern w:val="0"/>
                <w:sz w:val="21"/>
                <w:szCs w:val="21"/>
                <w:highlight w:val="none"/>
                <w:lang w:val="zh-CN" w:bidi="zh-CN"/>
                <w14:textFill>
                  <w14:solidFill>
                    <w14:schemeClr w14:val="tx1"/>
                  </w14:solidFill>
                </w14:textFill>
              </w:rPr>
              <w:t>淅川县政府购买施工图审查服务项目</w:t>
            </w:r>
            <w:r>
              <w:rPr>
                <w:rFonts w:hint="eastAsia" w:ascii="宋体" w:hAnsi="宋体" w:eastAsia="宋体" w:cs="宋体"/>
                <w:color w:val="000000" w:themeColor="text1"/>
                <w:kern w:val="0"/>
                <w:sz w:val="21"/>
                <w:szCs w:val="21"/>
                <w:highlight w:val="none"/>
                <w:lang w:bidi="zh-CN"/>
                <w14:textFill>
                  <w14:solidFill>
                    <w14:schemeClr w14:val="tx1"/>
                  </w14:solidFill>
                </w14:textFill>
              </w:rPr>
              <w:t>第</w:t>
            </w:r>
            <w:r>
              <w:rPr>
                <w:rFonts w:hint="eastAsia" w:ascii="宋体" w:hAnsi="宋体" w:cs="宋体"/>
                <w:color w:val="000000" w:themeColor="text1"/>
                <w:kern w:val="0"/>
                <w:sz w:val="21"/>
                <w:szCs w:val="21"/>
                <w:highlight w:val="none"/>
                <w:lang w:val="en-US" w:bidi="zh-CN"/>
                <w14:textFill>
                  <w14:solidFill>
                    <w14:schemeClr w14:val="tx1"/>
                  </w14:solidFill>
                </w14:textFill>
              </w:rPr>
              <w:t>2</w:t>
            </w:r>
            <w:r>
              <w:rPr>
                <w:rFonts w:hint="eastAsia" w:ascii="宋体" w:hAnsi="宋体" w:eastAsia="宋体" w:cs="宋体"/>
                <w:color w:val="000000" w:themeColor="text1"/>
                <w:kern w:val="0"/>
                <w:sz w:val="21"/>
                <w:szCs w:val="21"/>
                <w:highlight w:val="none"/>
                <w:lang w:bidi="zh-CN"/>
                <w14:textFill>
                  <w14:solidFill>
                    <w14:schemeClr w14:val="tx1"/>
                  </w14:solidFill>
                </w14:textFill>
              </w:rPr>
              <w:t>标段</w:t>
            </w:r>
          </w:p>
        </w:tc>
        <w:tc>
          <w:tcPr>
            <w:tcW w:w="1286" w:type="dxa"/>
            <w:vAlign w:val="center"/>
          </w:tcPr>
          <w:p w14:paraId="4707CE32">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1.00</w:t>
            </w:r>
          </w:p>
        </w:tc>
        <w:tc>
          <w:tcPr>
            <w:tcW w:w="1041" w:type="dxa"/>
            <w:vAlign w:val="center"/>
          </w:tcPr>
          <w:p w14:paraId="149B6D09">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1.00</w:t>
            </w:r>
          </w:p>
        </w:tc>
        <w:tc>
          <w:tcPr>
            <w:tcW w:w="1308" w:type="dxa"/>
            <w:vAlign w:val="center"/>
          </w:tcPr>
          <w:p w14:paraId="2E520708">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是</w:t>
            </w:r>
          </w:p>
        </w:tc>
        <w:tc>
          <w:tcPr>
            <w:tcW w:w="1601" w:type="dxa"/>
            <w:vAlign w:val="center"/>
          </w:tcPr>
          <w:p w14:paraId="5B2A3A3C">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1.00</w:t>
            </w:r>
          </w:p>
        </w:tc>
      </w:tr>
      <w:tr w14:paraId="48507B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22" w:hRule="exact"/>
          <w:jc w:val="center"/>
        </w:trPr>
        <w:tc>
          <w:tcPr>
            <w:tcW w:w="539" w:type="dxa"/>
            <w:vAlign w:val="center"/>
          </w:tcPr>
          <w:p w14:paraId="532E7135">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cs="宋体"/>
                <w:color w:val="000000" w:themeColor="text1"/>
                <w:kern w:val="0"/>
                <w:sz w:val="21"/>
                <w:szCs w:val="21"/>
                <w:highlight w:val="none"/>
                <w:lang w:val="en-US" w:bidi="zh-CN"/>
                <w14:textFill>
                  <w14:solidFill>
                    <w14:schemeClr w14:val="tx1"/>
                  </w14:solidFill>
                </w14:textFill>
              </w:rPr>
              <w:t>3</w:t>
            </w:r>
          </w:p>
        </w:tc>
        <w:tc>
          <w:tcPr>
            <w:tcW w:w="1275" w:type="dxa"/>
            <w:vAlign w:val="center"/>
          </w:tcPr>
          <w:p w14:paraId="0E8C235A">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淅财招标采购-2024-110-3</w:t>
            </w:r>
          </w:p>
        </w:tc>
        <w:tc>
          <w:tcPr>
            <w:tcW w:w="2506" w:type="dxa"/>
            <w:vAlign w:val="center"/>
          </w:tcPr>
          <w:p w14:paraId="5E6EF6EC">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cs="宋体"/>
                <w:color w:val="000000" w:themeColor="text1"/>
                <w:kern w:val="0"/>
                <w:sz w:val="21"/>
                <w:szCs w:val="21"/>
                <w:highlight w:val="none"/>
                <w:lang w:val="zh-CN" w:bidi="zh-CN"/>
                <w14:textFill>
                  <w14:solidFill>
                    <w14:schemeClr w14:val="tx1"/>
                  </w14:solidFill>
                </w14:textFill>
              </w:rPr>
            </w:pPr>
            <w:r>
              <w:rPr>
                <w:rFonts w:hint="eastAsia" w:ascii="宋体" w:hAnsi="宋体" w:cs="宋体"/>
                <w:color w:val="000000" w:themeColor="text1"/>
                <w:kern w:val="0"/>
                <w:sz w:val="21"/>
                <w:szCs w:val="21"/>
                <w:highlight w:val="none"/>
                <w:lang w:val="zh-CN" w:bidi="zh-CN"/>
                <w14:textFill>
                  <w14:solidFill>
                    <w14:schemeClr w14:val="tx1"/>
                  </w14:solidFill>
                </w14:textFill>
              </w:rPr>
              <w:t>淅川县政府购买施工图审查服务项目</w:t>
            </w:r>
            <w:r>
              <w:rPr>
                <w:rFonts w:hint="eastAsia" w:ascii="宋体" w:hAnsi="宋体" w:eastAsia="宋体" w:cs="宋体"/>
                <w:color w:val="000000" w:themeColor="text1"/>
                <w:kern w:val="0"/>
                <w:sz w:val="21"/>
                <w:szCs w:val="21"/>
                <w:highlight w:val="none"/>
                <w:lang w:bidi="zh-CN"/>
                <w14:textFill>
                  <w14:solidFill>
                    <w14:schemeClr w14:val="tx1"/>
                  </w14:solidFill>
                </w14:textFill>
              </w:rPr>
              <w:t>第</w:t>
            </w:r>
            <w:r>
              <w:rPr>
                <w:rFonts w:hint="eastAsia" w:ascii="宋体" w:hAnsi="宋体" w:cs="宋体"/>
                <w:color w:val="000000" w:themeColor="text1"/>
                <w:kern w:val="0"/>
                <w:sz w:val="21"/>
                <w:szCs w:val="21"/>
                <w:highlight w:val="none"/>
                <w:lang w:val="en-US" w:bidi="zh-CN"/>
                <w14:textFill>
                  <w14:solidFill>
                    <w14:schemeClr w14:val="tx1"/>
                  </w14:solidFill>
                </w14:textFill>
              </w:rPr>
              <w:t>3</w:t>
            </w:r>
            <w:r>
              <w:rPr>
                <w:rFonts w:hint="eastAsia" w:ascii="宋体" w:hAnsi="宋体" w:eastAsia="宋体" w:cs="宋体"/>
                <w:color w:val="000000" w:themeColor="text1"/>
                <w:kern w:val="0"/>
                <w:sz w:val="21"/>
                <w:szCs w:val="21"/>
                <w:highlight w:val="none"/>
                <w:lang w:bidi="zh-CN"/>
                <w14:textFill>
                  <w14:solidFill>
                    <w14:schemeClr w14:val="tx1"/>
                  </w14:solidFill>
                </w14:textFill>
              </w:rPr>
              <w:t>标段</w:t>
            </w:r>
          </w:p>
        </w:tc>
        <w:tc>
          <w:tcPr>
            <w:tcW w:w="1286" w:type="dxa"/>
            <w:vAlign w:val="center"/>
          </w:tcPr>
          <w:p w14:paraId="2DFD06E7">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1.00</w:t>
            </w:r>
          </w:p>
        </w:tc>
        <w:tc>
          <w:tcPr>
            <w:tcW w:w="1041" w:type="dxa"/>
            <w:vAlign w:val="center"/>
          </w:tcPr>
          <w:p w14:paraId="2FFD1DC9">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1.00</w:t>
            </w:r>
          </w:p>
        </w:tc>
        <w:tc>
          <w:tcPr>
            <w:tcW w:w="1308" w:type="dxa"/>
            <w:vAlign w:val="center"/>
          </w:tcPr>
          <w:p w14:paraId="704045FD">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是</w:t>
            </w:r>
          </w:p>
        </w:tc>
        <w:tc>
          <w:tcPr>
            <w:tcW w:w="1601" w:type="dxa"/>
            <w:vAlign w:val="center"/>
          </w:tcPr>
          <w:p w14:paraId="4D6E7651">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1.00</w:t>
            </w:r>
          </w:p>
        </w:tc>
      </w:tr>
    </w:tbl>
    <w:p w14:paraId="142981A7">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5、采购需求</w:t>
      </w:r>
      <w:r>
        <w:rPr>
          <w:rFonts w:hint="eastAsia" w:ascii="宋体" w:hAnsi="宋体" w:eastAsia="宋体" w:cs="宋体"/>
          <w:color w:val="000000" w:themeColor="text1"/>
          <w:sz w:val="21"/>
          <w:szCs w:val="21"/>
          <w:highlight w:val="none"/>
          <w14:textFill>
            <w14:solidFill>
              <w14:schemeClr w14:val="tx1"/>
            </w14:solidFill>
          </w14:textFill>
        </w:rPr>
        <w:t>采购需求（包括标的的名称、标准、数量、规格、服务要求、验收标准等）：</w:t>
      </w:r>
    </w:p>
    <w:p w14:paraId="3B72AE97">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default"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5.1、招标内容：</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施工图设计文件联合审查的范围是房屋建筑和市政基础设施工程建设项目，不包括特殊工程（人防指挥工程及涉军、涉密工程）和交通、水利、能源等领域非房屋建筑工程。</w:t>
      </w:r>
    </w:p>
    <w:p w14:paraId="1D2DC88E">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5.2、标段划分：</w:t>
      </w:r>
      <w:r>
        <w:rPr>
          <w:rFonts w:hint="eastAsia" w:ascii="宋体" w:hAnsi="宋体" w:cs="宋体"/>
          <w:color w:val="000000" w:themeColor="text1"/>
          <w:kern w:val="0"/>
          <w:sz w:val="21"/>
          <w:szCs w:val="21"/>
          <w:highlight w:val="none"/>
          <w:lang w:val="en-US" w:bidi="zh-CN"/>
          <w14:textFill>
            <w14:solidFill>
              <w14:schemeClr w14:val="tx1"/>
            </w14:solidFill>
          </w14:textFill>
        </w:rPr>
        <w:t>3</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个标段</w:t>
      </w:r>
    </w:p>
    <w:p w14:paraId="14BC5376">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cs="宋体"/>
          <w:color w:val="000000" w:themeColor="text1"/>
          <w:kern w:val="0"/>
          <w:sz w:val="21"/>
          <w:szCs w:val="21"/>
          <w:highlight w:val="none"/>
          <w:lang w:val="en-US" w:bidi="zh-CN"/>
          <w14:textFill>
            <w14:solidFill>
              <w14:schemeClr w14:val="tx1"/>
            </w14:solidFill>
          </w14:textFill>
        </w:rPr>
        <w:t>第1标段：</w:t>
      </w:r>
      <w:r>
        <w:rPr>
          <w:rFonts w:hint="eastAsia" w:ascii="宋体" w:hAnsi="宋体" w:cs="宋体"/>
          <w:color w:val="000000" w:themeColor="text1"/>
          <w:kern w:val="0"/>
          <w:sz w:val="21"/>
          <w:szCs w:val="21"/>
          <w:highlight w:val="none"/>
          <w:lang w:val="en-US" w:bidi="zh-CN"/>
          <w14:textFill>
            <w14:solidFill>
              <w14:schemeClr w14:val="tx1"/>
            </w14:solidFill>
          </w14:textFill>
        </w:rPr>
        <w:t>市政工程和</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房屋建筑工程施工图设计文件审查</w:t>
      </w:r>
    </w:p>
    <w:p w14:paraId="19604E4F">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第</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标段：</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房屋建筑工程</w:t>
      </w:r>
      <w:r>
        <w:rPr>
          <w:rFonts w:hint="eastAsia" w:ascii="宋体" w:hAnsi="宋体" w:cs="宋体"/>
          <w:color w:val="000000" w:themeColor="text1"/>
          <w:kern w:val="0"/>
          <w:sz w:val="21"/>
          <w:szCs w:val="21"/>
          <w:highlight w:val="none"/>
          <w:lang w:val="en-US" w:bidi="zh-CN"/>
          <w14:textFill>
            <w14:solidFill>
              <w14:schemeClr w14:val="tx1"/>
            </w14:solidFill>
          </w14:textFill>
        </w:rPr>
        <w:t>带有人防工程</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施工图设计文件审查</w:t>
      </w:r>
    </w:p>
    <w:p w14:paraId="3215A5B4">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第</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3</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标段：</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房屋建筑工程</w:t>
      </w:r>
      <w:r>
        <w:rPr>
          <w:rFonts w:hint="eastAsia" w:ascii="宋体" w:hAnsi="宋体" w:cs="宋体"/>
          <w:color w:val="000000" w:themeColor="text1"/>
          <w:kern w:val="0"/>
          <w:sz w:val="21"/>
          <w:szCs w:val="21"/>
          <w:highlight w:val="none"/>
          <w:lang w:val="en-US" w:bidi="zh-CN"/>
          <w14:textFill>
            <w14:solidFill>
              <w14:schemeClr w14:val="tx1"/>
            </w14:solidFill>
          </w14:textFill>
        </w:rPr>
        <w:t>无人防工程</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施工图设计文件审查</w:t>
      </w:r>
    </w:p>
    <w:p w14:paraId="7ED76678">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5.3、服务质量：</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符合国家及地方现行规范和标准要求，达到合格标准；</w:t>
      </w:r>
    </w:p>
    <w:p w14:paraId="5ABA722C">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5.4、资金来源：财政资金</w:t>
      </w:r>
    </w:p>
    <w:p w14:paraId="2BDCE2F1">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default"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5.</w:t>
      </w:r>
      <w:r>
        <w:rPr>
          <w:rFonts w:hint="eastAsia" w:ascii="宋体" w:hAnsi="宋体" w:eastAsia="宋体" w:cs="宋体"/>
          <w:color w:val="000000" w:themeColor="text1"/>
          <w:kern w:val="0"/>
          <w:sz w:val="21"/>
          <w:szCs w:val="21"/>
          <w:highlight w:val="none"/>
          <w:lang w:bidi="zh-CN"/>
          <w14:textFill>
            <w14:solidFill>
              <w14:schemeClr w14:val="tx1"/>
            </w14:solidFill>
          </w14:textFill>
        </w:rPr>
        <w:t>5</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、服务期限：</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三年（</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合同一年一签）</w:t>
      </w:r>
    </w:p>
    <w:p w14:paraId="3A12818C">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6、合同履行期限：同服务期限</w:t>
      </w:r>
    </w:p>
    <w:p w14:paraId="63EFDF21">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7、本项目是否接受联合体投标：否</w:t>
      </w:r>
      <w:r>
        <w:rPr>
          <w:rFonts w:hint="eastAsia" w:ascii="宋体" w:hAnsi="宋体" w:eastAsia="宋体" w:cs="宋体"/>
          <w:color w:val="000000" w:themeColor="text1"/>
          <w:kern w:val="0"/>
          <w:sz w:val="21"/>
          <w:szCs w:val="21"/>
          <w:highlight w:val="none"/>
          <w:lang w:bidi="zh-CN"/>
          <w14:textFill>
            <w14:solidFill>
              <w14:schemeClr w14:val="tx1"/>
            </w14:solidFill>
          </w14:textFill>
        </w:rPr>
        <w:t>；</w:t>
      </w:r>
    </w:p>
    <w:p w14:paraId="3B003265">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8、是否接受进口产品：否</w:t>
      </w:r>
    </w:p>
    <w:p w14:paraId="74392565">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9、是否专门面向中小企业：是</w:t>
      </w:r>
    </w:p>
    <w:p w14:paraId="778C461D">
      <w:pPr>
        <w:keepNext w:val="0"/>
        <w:keepLines w:val="0"/>
        <w:pageBreakBefore w:val="0"/>
        <w:widowControl w:val="0"/>
        <w:tabs>
          <w:tab w:val="left" w:pos="1191"/>
        </w:tabs>
        <w:kinsoku/>
        <w:overflowPunct/>
        <w:topLinePunct w:val="0"/>
        <w:autoSpaceDE w:val="0"/>
        <w:autoSpaceDN w:val="0"/>
        <w:bidi w:val="0"/>
        <w:adjustRightInd/>
        <w:snapToGrid/>
        <w:spacing w:line="460" w:lineRule="exact"/>
        <w:ind w:right="0" w:firstLine="422" w:firstLineChars="200"/>
        <w:textAlignment w:val="auto"/>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t>二、申请人资格要求：</w:t>
      </w:r>
    </w:p>
    <w:p w14:paraId="0D9DE3BD">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1、满足《中华人民共和国政府采购法》第二十二条规定；</w:t>
      </w:r>
    </w:p>
    <w:p w14:paraId="71001B88">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2、落实政府采购政策满足的资格要求：</w:t>
      </w:r>
    </w:p>
    <w:p w14:paraId="39733C2D">
      <w:pPr>
        <w:keepNext w:val="0"/>
        <w:keepLines w:val="0"/>
        <w:pageBreakBefore w:val="0"/>
        <w:kinsoku/>
        <w:overflowPunct/>
        <w:topLinePunct w:val="0"/>
        <w:bidi w:val="0"/>
        <w:adjustRightInd/>
        <w:snapToGrid/>
        <w:spacing w:line="460" w:lineRule="exact"/>
        <w:ind w:right="0" w:firstLine="420" w:firstLineChars="200"/>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本项目执行节能、环保、自主创新政策、政府采购合同融资政策、支持中小企业发展政策（监狱企业、残疾人福利性企业视同小微企业）。</w:t>
      </w:r>
    </w:p>
    <w:p w14:paraId="30FBE0C5">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3、本项目的特定资格要求</w:t>
      </w:r>
    </w:p>
    <w:p w14:paraId="6386A4FA">
      <w:pPr>
        <w:keepNext w:val="0"/>
        <w:keepLines w:val="0"/>
        <w:pageBreakBefore w:val="0"/>
        <w:kinsoku/>
        <w:overflowPunct/>
        <w:topLinePunct w:val="0"/>
        <w:bidi w:val="0"/>
        <w:adjustRightInd/>
        <w:snapToGrid/>
        <w:spacing w:line="460" w:lineRule="exact"/>
        <w:ind w:right="0" w:firstLine="420" w:firstLineChars="200"/>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3.1、符合《中华人民共和国政府采购法》第二十二条规定；</w:t>
      </w:r>
    </w:p>
    <w:p w14:paraId="285CA26C">
      <w:pPr>
        <w:keepNext w:val="0"/>
        <w:keepLines w:val="0"/>
        <w:pageBreakBefore w:val="0"/>
        <w:kinsoku/>
        <w:overflowPunct/>
        <w:topLinePunct w:val="0"/>
        <w:bidi w:val="0"/>
        <w:adjustRightInd/>
        <w:snapToGrid/>
        <w:spacing w:line="460" w:lineRule="exact"/>
        <w:ind w:right="0" w:firstLine="420" w:firstLineChars="200"/>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3.2、投标人应具有有效的营业执照、税务登记证、组织机构代码证，或有效的三证合一的营业执照，具有履行合同所必需的设备和专业技术能力，提供承诺或证明材料</w:t>
      </w:r>
      <w:r>
        <w:rPr>
          <w:rFonts w:hint="eastAsia" w:ascii="宋体" w:hAnsi="宋体" w:eastAsia="宋体" w:cs="宋体"/>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cs="宋体"/>
          <w:color w:val="000000" w:themeColor="text1"/>
          <w:sz w:val="21"/>
          <w:szCs w:val="21"/>
          <w:highlight w:val="none"/>
          <w14:textFill>
            <w14:solidFill>
              <w14:schemeClr w14:val="tx1"/>
            </w14:solidFill>
          </w14:textFill>
        </w:rPr>
        <w:t>；</w:t>
      </w:r>
    </w:p>
    <w:p w14:paraId="7B7360C8">
      <w:pPr>
        <w:keepNext w:val="0"/>
        <w:keepLines w:val="0"/>
        <w:pageBreakBefore w:val="0"/>
        <w:kinsoku/>
        <w:overflowPunct/>
        <w:topLinePunct w:val="0"/>
        <w:bidi w:val="0"/>
        <w:adjustRightInd/>
        <w:snapToGrid/>
        <w:spacing w:line="460" w:lineRule="exact"/>
        <w:ind w:right="0" w:firstLine="1050" w:firstLineChars="500"/>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第</w:t>
      </w:r>
      <w:r>
        <w:rPr>
          <w:rFonts w:hint="eastAsia" w:ascii="宋体" w:hAnsi="宋体" w:cs="宋体"/>
          <w:color w:val="000000" w:themeColor="text1"/>
          <w:kern w:val="0"/>
          <w:sz w:val="21"/>
          <w:szCs w:val="21"/>
          <w:highlight w:val="none"/>
          <w:lang w:val="en-US" w:bidi="zh-CN"/>
          <w14:textFill>
            <w14:solidFill>
              <w14:schemeClr w14:val="tx1"/>
            </w14:solidFill>
          </w14:textFill>
        </w:rPr>
        <w:t>1</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标段</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具有市政工程和房屋建筑工程专业施工图设计文件审查机构一类资质；</w:t>
      </w:r>
    </w:p>
    <w:p w14:paraId="5BFBDAC1">
      <w:pPr>
        <w:keepNext w:val="0"/>
        <w:keepLines w:val="0"/>
        <w:pageBreakBefore w:val="0"/>
        <w:kinsoku/>
        <w:overflowPunct/>
        <w:topLinePunct w:val="0"/>
        <w:bidi w:val="0"/>
        <w:adjustRightInd/>
        <w:snapToGrid/>
        <w:spacing w:line="460" w:lineRule="exact"/>
        <w:ind w:right="0" w:firstLine="1050" w:firstLineChars="5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第</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标段</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具有房屋建筑工程专业施工图设计文件审查机构一类资质；</w:t>
      </w:r>
    </w:p>
    <w:p w14:paraId="5CBED9FE">
      <w:pPr>
        <w:keepNext w:val="0"/>
        <w:keepLines w:val="0"/>
        <w:pageBreakBefore w:val="0"/>
        <w:kinsoku/>
        <w:overflowPunct/>
        <w:topLinePunct w:val="0"/>
        <w:bidi w:val="0"/>
        <w:adjustRightInd/>
        <w:snapToGrid/>
        <w:spacing w:line="460" w:lineRule="exact"/>
        <w:ind w:right="0" w:firstLine="1050" w:firstLineChars="500"/>
        <w:textAlignment w:val="auto"/>
        <w:outlineLvl w:val="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第</w:t>
      </w:r>
      <w:r>
        <w:rPr>
          <w:rFonts w:hint="eastAsia" w:ascii="宋体" w:hAnsi="宋体" w:cs="宋体"/>
          <w:color w:val="000000" w:themeColor="text1"/>
          <w:kern w:val="0"/>
          <w:sz w:val="21"/>
          <w:szCs w:val="21"/>
          <w:highlight w:val="none"/>
          <w:lang w:val="en-US" w:bidi="zh-CN"/>
          <w14:textFill>
            <w14:solidFill>
              <w14:schemeClr w14:val="tx1"/>
            </w14:solidFill>
          </w14:textFill>
        </w:rPr>
        <w:t>3</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标段</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具有房屋建筑工程专业施工图设计文件审查机构一类资质；</w:t>
      </w:r>
    </w:p>
    <w:p w14:paraId="1FE4A2A9">
      <w:pPr>
        <w:keepNext w:val="0"/>
        <w:keepLines w:val="0"/>
        <w:pageBreakBefore w:val="0"/>
        <w:kinsoku/>
        <w:overflowPunct/>
        <w:topLinePunct w:val="0"/>
        <w:bidi w:val="0"/>
        <w:adjustRightInd/>
        <w:snapToGrid/>
        <w:spacing w:line="460" w:lineRule="exact"/>
        <w:ind w:right="0" w:firstLine="420" w:firstLineChars="200"/>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w:t>
      </w:r>
      <w:r>
        <w:rPr>
          <w:rFonts w:hint="eastAsia" w:ascii="宋体" w:hAnsi="宋体" w:eastAsia="宋体" w:cs="宋体"/>
          <w:color w:val="000000" w:themeColor="text1"/>
          <w:sz w:val="21"/>
          <w:szCs w:val="21"/>
          <w:highlight w:val="none"/>
          <w14:textFill>
            <w14:solidFill>
              <w14:schemeClr w14:val="tx1"/>
            </w14:solidFill>
          </w14:textFill>
        </w:rPr>
        <w:t>投标人应具有良好的商业信誉和健全的财务会计制度（</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cs="宋体"/>
          <w:color w:val="000000" w:themeColor="text1"/>
          <w:sz w:val="21"/>
          <w:szCs w:val="21"/>
          <w:highlight w:val="none"/>
          <w:lang w:val="en-US" w:eastAsia="zh-CN"/>
          <w14:textFill>
            <w14:solidFill>
              <w14:schemeClr w14:val="tx1"/>
            </w14:solidFill>
          </w14:textFill>
        </w:rPr>
        <w:t>近三年任意一</w:t>
      </w:r>
      <w:r>
        <w:rPr>
          <w:rFonts w:hint="eastAsia" w:ascii="宋体" w:hAnsi="宋体" w:eastAsia="宋体" w:cs="宋体"/>
          <w:color w:val="000000" w:themeColor="text1"/>
          <w:sz w:val="21"/>
          <w:szCs w:val="21"/>
          <w:highlight w:val="none"/>
          <w14:textFill>
            <w14:solidFill>
              <w14:schemeClr w14:val="tx1"/>
            </w14:solidFill>
          </w14:textFill>
        </w:rPr>
        <w:t>年度经审计的财务报告，新成立企业，注册时间不足一年的投标企业可提供基本开户银行出具的资信证明或近期财务报表）</w:t>
      </w:r>
    </w:p>
    <w:p w14:paraId="75CF658C">
      <w:pPr>
        <w:keepNext w:val="0"/>
        <w:keepLines w:val="0"/>
        <w:pageBreakBefore w:val="0"/>
        <w:kinsoku/>
        <w:overflowPunct/>
        <w:topLinePunct w:val="0"/>
        <w:bidi w:val="0"/>
        <w:adjustRightInd/>
        <w:snapToGrid/>
        <w:spacing w:line="460" w:lineRule="exact"/>
        <w:ind w:right="0" w:firstLine="420" w:firstLineChars="200"/>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、供应商须具有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年以来</w:t>
      </w:r>
      <w:r>
        <w:rPr>
          <w:rFonts w:hint="eastAsia" w:ascii="宋体" w:hAnsi="宋体" w:eastAsia="宋体" w:cs="宋体"/>
          <w:color w:val="000000" w:themeColor="text1"/>
          <w:sz w:val="21"/>
          <w:szCs w:val="21"/>
          <w:highlight w:val="none"/>
          <w14:textFill>
            <w14:solidFill>
              <w14:schemeClr w14:val="tx1"/>
            </w14:solidFill>
          </w14:textFill>
        </w:rPr>
        <w:t>任意</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个月依法缴纳税收的良好记录（依法免税的投标人，应提供相应文件证明依法免税）；</w:t>
      </w:r>
    </w:p>
    <w:p w14:paraId="7014D856">
      <w:pPr>
        <w:keepNext w:val="0"/>
        <w:keepLines w:val="0"/>
        <w:pageBreakBefore w:val="0"/>
        <w:kinsoku/>
        <w:overflowPunct/>
        <w:topLinePunct w:val="0"/>
        <w:bidi w:val="0"/>
        <w:adjustRightInd/>
        <w:snapToGrid/>
        <w:spacing w:line="460" w:lineRule="exact"/>
        <w:ind w:right="0" w:firstLine="420" w:firstLineChars="200"/>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、参加政府采购活动前三年内，在经营活动中没有重大违法记录；</w:t>
      </w:r>
    </w:p>
    <w:p w14:paraId="0925B12A">
      <w:pPr>
        <w:keepNext w:val="0"/>
        <w:keepLines w:val="0"/>
        <w:pageBreakBefore w:val="0"/>
        <w:kinsoku/>
        <w:overflowPunct/>
        <w:topLinePunct w:val="0"/>
        <w:bidi w:val="0"/>
        <w:adjustRightInd/>
        <w:snapToGrid/>
        <w:spacing w:line="460" w:lineRule="exact"/>
        <w:ind w:right="0" w:firstLine="420" w:firstLineChars="200"/>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、投标人须提供无行贿犯罪纪录承诺函（承诺对象包括：投标企业、法定代表人、授权委托人）,并对其真实性负责。若承诺不实，所造成一切后果由投标人承担。</w:t>
      </w:r>
    </w:p>
    <w:p w14:paraId="0E9E8C3A">
      <w:pPr>
        <w:keepNext w:val="0"/>
        <w:keepLines w:val="0"/>
        <w:pageBreakBefore w:val="0"/>
        <w:kinsoku/>
        <w:overflowPunct/>
        <w:topLinePunct w:val="0"/>
        <w:bidi w:val="0"/>
        <w:adjustRightInd/>
        <w:snapToGrid/>
        <w:spacing w:line="460" w:lineRule="exact"/>
        <w:ind w:right="0" w:firstLine="420" w:firstLineChars="200"/>
        <w:jc w:val="both"/>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、被人力资源社会保障行政部门列入拖欠农民工工资“黑名单”或因拖欠农民工工资被县级及以上有关行政主管部门限制投标资格且在限制期限内的，限制其参与投标。</w:t>
      </w:r>
    </w:p>
    <w:p w14:paraId="1500B0E9">
      <w:pPr>
        <w:keepNext w:val="0"/>
        <w:keepLines w:val="0"/>
        <w:pageBreakBefore w:val="0"/>
        <w:kinsoku/>
        <w:overflowPunct/>
        <w:topLinePunct w:val="0"/>
        <w:bidi w:val="0"/>
        <w:adjustRightInd/>
        <w:snapToGrid/>
        <w:spacing w:line="460" w:lineRule="exact"/>
        <w:ind w:right="0" w:firstLine="420" w:firstLineChars="200"/>
        <w:jc w:val="both"/>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依据财库[2016]125号文件规定，对列入失信被执行人、重大税收违法案件当事人名单、政府采购严重违法失信行为记录名单的投标人，拒绝其参与本项目招投标活动。投标人需提供规范的信用报告及信用承诺书，信用承诺书在招标文件中的投标文件格式中已提供；信用报告应通过“信用中国”网站(www.creditchina.gov.cn)下</w:t>
      </w:r>
      <w:r>
        <w:rPr>
          <w:rFonts w:hint="eastAsia" w:ascii="宋体" w:hAnsi="宋体" w:eastAsia="宋体" w:cs="宋体"/>
          <w:color w:val="000000" w:themeColor="text1"/>
          <w:sz w:val="21"/>
          <w:szCs w:val="21"/>
          <w:highlight w:val="none"/>
          <w14:textFill>
            <w14:solidFill>
              <w14:schemeClr w14:val="tx1"/>
            </w14:solidFill>
          </w14:textFill>
        </w:rPr>
        <w:t>载，生成日期不得早于公告发布日期。中</w:t>
      </w:r>
      <w:r>
        <w:rPr>
          <w:rFonts w:hint="eastAsia" w:ascii="宋体" w:hAnsi="宋体" w:eastAsia="宋体" w:cs="宋体"/>
          <w:color w:val="000000" w:themeColor="text1"/>
          <w:sz w:val="21"/>
          <w:szCs w:val="21"/>
          <w:highlight w:val="none"/>
          <w14:textFill>
            <w14:solidFill>
              <w14:schemeClr w14:val="tx1"/>
            </w14:solidFill>
          </w14:textFill>
        </w:rPr>
        <w:t>国政府采购网(www.ccgp.gov.cn)查询政府采购严重违法失信行为记录名单（提供招标公告发布之后的网站查询结果截图并加盖公章）；</w:t>
      </w:r>
    </w:p>
    <w:p w14:paraId="78CAFEF7">
      <w:pPr>
        <w:keepNext w:val="0"/>
        <w:keepLines w:val="0"/>
        <w:pageBreakBefore w:val="0"/>
        <w:kinsoku/>
        <w:overflowPunct/>
        <w:topLinePunct w:val="0"/>
        <w:bidi w:val="0"/>
        <w:adjustRightInd/>
        <w:snapToGrid/>
        <w:spacing w:line="460" w:lineRule="exact"/>
        <w:ind w:right="0" w:firstLine="420" w:firstLineChars="200"/>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1594A315">
      <w:pPr>
        <w:keepNext w:val="0"/>
        <w:keepLines w:val="0"/>
        <w:pageBreakBefore w:val="0"/>
        <w:kinsoku/>
        <w:overflowPunct/>
        <w:topLinePunct w:val="0"/>
        <w:bidi w:val="0"/>
        <w:adjustRightInd/>
        <w:snapToGrid/>
        <w:spacing w:line="460" w:lineRule="exact"/>
        <w:ind w:right="0" w:firstLine="420" w:firstLineChars="200"/>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投标企业自行承担责任；</w:t>
      </w:r>
    </w:p>
    <w:p w14:paraId="41E92F48">
      <w:pPr>
        <w:keepNext w:val="0"/>
        <w:keepLines w:val="0"/>
        <w:pageBreakBefore w:val="0"/>
        <w:kinsoku/>
        <w:wordWrap w:val="0"/>
        <w:overflowPunct/>
        <w:topLinePunct w:val="0"/>
        <w:bidi w:val="0"/>
        <w:adjustRightInd/>
        <w:snapToGrid/>
        <w:spacing w:line="460" w:lineRule="exact"/>
        <w:ind w:right="0" w:firstLine="420" w:firstLineChars="200"/>
        <w:textAlignment w:val="auto"/>
        <w:outlineLvl w:val="3"/>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、本项目中标/成交结果公示时，同时公示中标/成交人诚信库信息，接受社会监督。</w:t>
      </w:r>
    </w:p>
    <w:p w14:paraId="07EE30DD">
      <w:pPr>
        <w:keepNext w:val="0"/>
        <w:keepLines w:val="0"/>
        <w:pageBreakBefore w:val="0"/>
        <w:widowControl w:val="0"/>
        <w:kinsoku/>
        <w:overflowPunct/>
        <w:topLinePunct w:val="0"/>
        <w:autoSpaceDE w:val="0"/>
        <w:autoSpaceDN w:val="0"/>
        <w:bidi w:val="0"/>
        <w:adjustRightInd/>
        <w:snapToGrid/>
        <w:spacing w:line="460" w:lineRule="exact"/>
        <w:ind w:right="0" w:firstLine="422" w:firstLineChars="200"/>
        <w:textAlignment w:val="auto"/>
        <w:outlineLvl w:val="3"/>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t>三、获取</w:t>
      </w:r>
      <w:r>
        <w:rPr>
          <w:rFonts w:hint="eastAsia" w:ascii="宋体" w:hAnsi="宋体" w:cs="宋体"/>
          <w:b/>
          <w:bCs/>
          <w:color w:val="000000" w:themeColor="text1"/>
          <w:kern w:val="0"/>
          <w:sz w:val="21"/>
          <w:szCs w:val="21"/>
          <w:highlight w:val="none"/>
          <w:lang w:val="en-US" w:bidi="zh-CN"/>
          <w14:textFill>
            <w14:solidFill>
              <w14:schemeClr w14:val="tx1"/>
            </w14:solidFill>
          </w14:textFill>
        </w:rPr>
        <w:t>招标</w:t>
      </w:r>
      <w:r>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t>文件</w:t>
      </w:r>
    </w:p>
    <w:p w14:paraId="3CD33547">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1.时间：202</w:t>
      </w:r>
      <w:r>
        <w:rPr>
          <w:rFonts w:hint="eastAsia" w:ascii="宋体" w:hAnsi="宋体" w:cs="宋体"/>
          <w:color w:val="000000" w:themeColor="text1"/>
          <w:kern w:val="0"/>
          <w:sz w:val="21"/>
          <w:szCs w:val="21"/>
          <w:highlight w:val="none"/>
          <w:lang w:val="en-US" w:bidi="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年</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7</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月</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26</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日至202</w:t>
      </w:r>
      <w:r>
        <w:rPr>
          <w:rFonts w:hint="eastAsia" w:ascii="宋体" w:hAnsi="宋体" w:cs="宋体"/>
          <w:color w:val="000000" w:themeColor="text1"/>
          <w:kern w:val="0"/>
          <w:sz w:val="21"/>
          <w:szCs w:val="21"/>
          <w:highlight w:val="none"/>
          <w:lang w:val="en-US" w:bidi="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年</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8</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月</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14</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日，每天上午09:00至1</w:t>
      </w:r>
      <w:r>
        <w:rPr>
          <w:rFonts w:hint="eastAsia" w:ascii="宋体" w:hAnsi="宋体" w:eastAsia="宋体" w:cs="宋体"/>
          <w:color w:val="000000" w:themeColor="text1"/>
          <w:kern w:val="0"/>
          <w:sz w:val="21"/>
          <w:szCs w:val="21"/>
          <w:highlight w:val="none"/>
          <w:lang w:bidi="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w:t>
      </w:r>
      <w:r>
        <w:rPr>
          <w:rFonts w:hint="eastAsia" w:ascii="宋体" w:hAnsi="宋体" w:eastAsia="宋体" w:cs="宋体"/>
          <w:color w:val="000000" w:themeColor="text1"/>
          <w:kern w:val="0"/>
          <w:sz w:val="21"/>
          <w:szCs w:val="21"/>
          <w:highlight w:val="none"/>
          <w:lang w:bidi="zh-CN"/>
          <w14:textFill>
            <w14:solidFill>
              <w14:schemeClr w14:val="tx1"/>
            </w14:solidFill>
          </w14:textFill>
        </w:rPr>
        <w:t>00</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，下午12:00至1</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8</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:00（北京时间，法定节假日除外。）</w:t>
      </w:r>
    </w:p>
    <w:p w14:paraId="064582A1">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2.地点：南阳市公共资源交易中心电子交易系统淅川区（http://ggzyjy.nanyang.gov.cn/XCXWeb/）参与招标项目，可直接下载采购文件。</w:t>
      </w:r>
    </w:p>
    <w:p w14:paraId="16D3C987">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3.方式：</w:t>
      </w:r>
    </w:p>
    <w:p w14:paraId="3560CFC6">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3.1投标人在南阳市公共资源交易中心注册会员并办理CA，即可在规定时间内下载采购文件。</w:t>
      </w:r>
    </w:p>
    <w:p w14:paraId="7F4E5F21">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3.2采购文件获取方法：潜在投标人登录南阳市公共资源交易中心电子交易系统淅川区（http://ggzyjy.nanyang.gov.cn/XCXWeb/）参与招标项目，可直接下载采购文件。</w:t>
      </w:r>
    </w:p>
    <w:p w14:paraId="6CC33CDB">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3.3本项目不收取采购文件费。</w:t>
      </w:r>
    </w:p>
    <w:p w14:paraId="144DDFF4">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3.4本项目不收取投标保证金。</w:t>
      </w:r>
    </w:p>
    <w:p w14:paraId="74D7EBDA">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4.售价：0元</w:t>
      </w:r>
    </w:p>
    <w:p w14:paraId="3936E8D5">
      <w:pPr>
        <w:keepNext w:val="0"/>
        <w:keepLines w:val="0"/>
        <w:pageBreakBefore w:val="0"/>
        <w:widowControl w:val="0"/>
        <w:kinsoku/>
        <w:overflowPunct/>
        <w:topLinePunct w:val="0"/>
        <w:autoSpaceDE w:val="0"/>
        <w:autoSpaceDN w:val="0"/>
        <w:bidi w:val="0"/>
        <w:adjustRightInd/>
        <w:snapToGrid/>
        <w:spacing w:line="460" w:lineRule="exact"/>
        <w:ind w:right="0" w:firstLine="422" w:firstLineChars="200"/>
        <w:textAlignment w:val="auto"/>
        <w:outlineLvl w:val="3"/>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t>四、投标截止时间及地点</w:t>
      </w:r>
    </w:p>
    <w:p w14:paraId="3FA939D2">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1.时间：202</w:t>
      </w:r>
      <w:r>
        <w:rPr>
          <w:rFonts w:hint="eastAsia" w:ascii="宋体" w:hAnsi="宋体" w:cs="宋体"/>
          <w:color w:val="000000" w:themeColor="text1"/>
          <w:kern w:val="0"/>
          <w:sz w:val="21"/>
          <w:szCs w:val="21"/>
          <w:highlight w:val="none"/>
          <w:lang w:val="en-US" w:bidi="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年</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8</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月</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15</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日</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9</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时</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00</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分（北京时间）</w:t>
      </w:r>
    </w:p>
    <w:p w14:paraId="21207867">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2.地点：</w:t>
      </w:r>
      <w:r>
        <w:rPr>
          <w:rFonts w:hint="eastAsia" w:ascii="宋体" w:hAnsi="宋体" w:eastAsia="宋体" w:cs="宋体"/>
          <w:color w:val="000000" w:themeColor="text1"/>
          <w:sz w:val="21"/>
          <w:szCs w:val="21"/>
          <w:highlight w:val="none"/>
          <w14:textFill>
            <w14:solidFill>
              <w14:schemeClr w14:val="tx1"/>
            </w14:solidFill>
          </w14:textFill>
        </w:rPr>
        <w:t>该项目需要使用不见面开标，告知供应商无需前往现场来参与投标。而是各供应商根据手册要求，提前做好相关准备工作。该项目自行上传投标文件，无需寄送和递交非加密投标文件U盘等。需要注意开标前登录不见面系统</w:t>
      </w:r>
    </w:p>
    <w:p w14:paraId="3B18D953">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附件：操作手册地址(下载专区中自行下载)、不见面开标大厅地址</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https://ggzyjy.nanyang.gov.cn/BidOpening/bidopeninghallaction/hall/login。</w:t>
      </w:r>
    </w:p>
    <w:p w14:paraId="18100F12">
      <w:pPr>
        <w:keepNext w:val="0"/>
        <w:keepLines w:val="0"/>
        <w:pageBreakBefore w:val="0"/>
        <w:widowControl w:val="0"/>
        <w:kinsoku/>
        <w:overflowPunct/>
        <w:topLinePunct w:val="0"/>
        <w:autoSpaceDE w:val="0"/>
        <w:autoSpaceDN w:val="0"/>
        <w:bidi w:val="0"/>
        <w:adjustRightInd/>
        <w:snapToGrid/>
        <w:spacing w:line="460" w:lineRule="exact"/>
        <w:ind w:right="0" w:firstLine="422" w:firstLineChars="200"/>
        <w:textAlignment w:val="auto"/>
        <w:outlineLvl w:val="3"/>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t>五、开标时间及地点</w:t>
      </w:r>
    </w:p>
    <w:p w14:paraId="2CE020BB">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1.时间：202</w:t>
      </w:r>
      <w:r>
        <w:rPr>
          <w:rFonts w:hint="eastAsia" w:ascii="宋体" w:hAnsi="宋体" w:cs="宋体"/>
          <w:color w:val="000000" w:themeColor="text1"/>
          <w:kern w:val="0"/>
          <w:sz w:val="21"/>
          <w:szCs w:val="21"/>
          <w:highlight w:val="none"/>
          <w:lang w:val="en-US" w:bidi="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年</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8</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月</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15</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日</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9</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时</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00</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分（北京时间）</w:t>
      </w:r>
    </w:p>
    <w:p w14:paraId="47BC54D9">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2.地点：</w:t>
      </w:r>
      <w:r>
        <w:rPr>
          <w:rFonts w:hint="eastAsia" w:ascii="宋体" w:hAnsi="宋体" w:eastAsia="宋体" w:cs="宋体"/>
          <w:color w:val="000000" w:themeColor="text1"/>
          <w:sz w:val="21"/>
          <w:szCs w:val="21"/>
          <w:highlight w:val="none"/>
          <w14:textFill>
            <w14:solidFill>
              <w14:schemeClr w14:val="tx1"/>
            </w14:solidFill>
          </w14:textFill>
        </w:rPr>
        <w:t>本项目使用不见面开标。供应商应当在投标截止时间前，登录远程开标大厅，在线准时参加开标活动并进行文件解密、答疑澄清等。各供应商应在规定时间内对本单位的响应文件现场解密，因加密电子响应文件未能成功上传或误传而导致的解密失败，投标将被拒绝。网上不见面开标大厅网址</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https://ggzyjy.nanyang.gov.cn/BidOpening/bidopeninghallaction/hall/login。</w:t>
      </w:r>
    </w:p>
    <w:p w14:paraId="2FB3750A">
      <w:pPr>
        <w:keepNext w:val="0"/>
        <w:keepLines w:val="0"/>
        <w:pageBreakBefore w:val="0"/>
        <w:widowControl w:val="0"/>
        <w:kinsoku/>
        <w:overflowPunct/>
        <w:topLinePunct w:val="0"/>
        <w:autoSpaceDE w:val="0"/>
        <w:autoSpaceDN w:val="0"/>
        <w:bidi w:val="0"/>
        <w:adjustRightInd/>
        <w:snapToGrid/>
        <w:spacing w:line="460" w:lineRule="exact"/>
        <w:ind w:right="0" w:firstLine="422" w:firstLineChars="200"/>
        <w:textAlignment w:val="auto"/>
        <w:outlineLvl w:val="3"/>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t>六、发布公告的媒介及招标公告期限</w:t>
      </w:r>
    </w:p>
    <w:p w14:paraId="488353A6">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本次招标公告同时在《中国招标投标公共服务平台》、《河南省电子招标投标公共服务平台》、《河南省政府采购网》和《淅川县公共资源交易中心》网站上发布。</w:t>
      </w:r>
      <w:r>
        <w:rPr>
          <w:rFonts w:hint="eastAsia"/>
          <w:color w:val="000000" w:themeColor="text1"/>
          <w:sz w:val="24"/>
          <w:szCs w:val="21"/>
          <w:highlight w:val="none"/>
          <w14:textFill>
            <w14:solidFill>
              <w14:schemeClr w14:val="tx1"/>
            </w14:solidFill>
          </w14:textFill>
        </w:rPr>
        <w:t>本项目公告期限为5个工作日。</w:t>
      </w:r>
    </w:p>
    <w:p w14:paraId="25B81CCE">
      <w:pPr>
        <w:keepNext w:val="0"/>
        <w:keepLines w:val="0"/>
        <w:pageBreakBefore w:val="0"/>
        <w:widowControl w:val="0"/>
        <w:kinsoku/>
        <w:overflowPunct/>
        <w:topLinePunct w:val="0"/>
        <w:autoSpaceDE w:val="0"/>
        <w:autoSpaceDN w:val="0"/>
        <w:bidi w:val="0"/>
        <w:adjustRightInd/>
        <w:snapToGrid/>
        <w:spacing w:line="460" w:lineRule="exact"/>
        <w:ind w:right="0" w:firstLine="422" w:firstLineChars="200"/>
        <w:textAlignment w:val="auto"/>
        <w:outlineLvl w:val="3"/>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b/>
          <w:bCs/>
          <w:color w:val="000000" w:themeColor="text1"/>
          <w:kern w:val="0"/>
          <w:sz w:val="21"/>
          <w:szCs w:val="21"/>
          <w:highlight w:val="none"/>
          <w:lang w:val="zh-CN" w:bidi="zh-CN"/>
          <w14:textFill>
            <w14:solidFill>
              <w14:schemeClr w14:val="tx1"/>
            </w14:solidFill>
          </w14:textFill>
        </w:rPr>
        <w:t>七、其他补充事宜</w:t>
      </w:r>
    </w:p>
    <w:p w14:paraId="0047E780">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请各潜在投标人及时关注网站更新信息，若因其他原因未能及时看到网上更新信息而造成的损失，招标人及招标代理机构将不负任何责任。</w:t>
      </w:r>
    </w:p>
    <w:p w14:paraId="25F681D9">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1、企业诚信库注册</w:t>
      </w:r>
    </w:p>
    <w:p w14:paraId="59B68AE9">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36549767">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2、办理CA数字证书</w:t>
      </w:r>
    </w:p>
    <w:p w14:paraId="5A7229D1">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供应商完成企业诚信库注册后，必须办理CA数字证书方可在网上办理招投标相关业务。CA数字证书办理请参见南阳市公共资源交易中心网站下载专区《CA办理所需资料》。</w:t>
      </w:r>
    </w:p>
    <w:p w14:paraId="70552D21">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3、因供应商无需现场参与开标，所有准备工作需要自行到位。开标过程中如遇到紧急事项，可在不见面开标大厅中进行提出异议或文字交流，严重问题可拨打技术支持电话400-998-0000。</w:t>
      </w:r>
    </w:p>
    <w:p w14:paraId="5BF638E2">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4、不见面开标过程中，各供应商应在解密指令发出后30分钟内完成投标文件的解密。如遇特殊情况，解密时间可延迟30分钟。</w:t>
      </w:r>
    </w:p>
    <w:p w14:paraId="69F6390C">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5、本项目为电子评标项目，供应商须提供电子投标文件，电子投标文件需要使用投标文件制作工具制作，制作工具及操作手册可在南阳市公共资源交易中心网站“下载专区”中下载。</w:t>
      </w:r>
    </w:p>
    <w:p w14:paraId="2F10867A">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6、请各潜在供应商在获取文件后及时关注网站更新信息，若因其他原因未能及时看到网上更新信息而造成的损失，采购人及采购代理机构将不负任何责任。</w:t>
      </w:r>
    </w:p>
    <w:p w14:paraId="112016F0">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企业诚信库注册电话：400-998-0000</w:t>
      </w:r>
    </w:p>
    <w:p w14:paraId="5AB1B2B2">
      <w:pPr>
        <w:keepNext w:val="0"/>
        <w:keepLines w:val="0"/>
        <w:pageBreakBefore w:val="0"/>
        <w:kinsoku/>
        <w:overflowPunct/>
        <w:topLinePunct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电子交易系统技术支持电话：400-998-0000</w:t>
      </w:r>
    </w:p>
    <w:p w14:paraId="24820EC6">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CA数字证书技术支持电话：详见淅川县公共资源交易中心网站首页CA办理和咨询</w:t>
      </w:r>
    </w:p>
    <w:p w14:paraId="070A3942">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cs="宋体"/>
          <w:color w:val="000000" w:themeColor="text1"/>
          <w:kern w:val="0"/>
          <w:sz w:val="21"/>
          <w:szCs w:val="21"/>
          <w:highlight w:val="none"/>
          <w:lang w:val="en-US" w:bidi="zh-CN"/>
          <w14:textFill>
            <w14:solidFill>
              <w14:schemeClr w14:val="tx1"/>
            </w14:solidFill>
          </w14:textFill>
        </w:rPr>
        <w:t>7、</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监督部门：淅川县财政局</w:t>
      </w:r>
    </w:p>
    <w:p w14:paraId="3E174004">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监督部门代码：11411326006042033B</w:t>
      </w:r>
    </w:p>
    <w:p w14:paraId="469372C4">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地址：淅川县金河镇</w:t>
      </w:r>
    </w:p>
    <w:p w14:paraId="22A9ED1B">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联系人：</w:t>
      </w:r>
      <w:r>
        <w:rPr>
          <w:rFonts w:hint="eastAsia" w:ascii="宋体" w:hAnsi="宋体" w:cs="宋体"/>
          <w:color w:val="000000" w:themeColor="text1"/>
          <w:kern w:val="0"/>
          <w:sz w:val="21"/>
          <w:szCs w:val="21"/>
          <w:highlight w:val="none"/>
          <w:lang w:val="en-US" w:bidi="zh-CN"/>
          <w14:textFill>
            <w14:solidFill>
              <w14:schemeClr w14:val="tx1"/>
            </w14:solidFill>
          </w14:textFill>
        </w:rPr>
        <w:t>姚</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先生</w:t>
      </w:r>
    </w:p>
    <w:p w14:paraId="51C54F92">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联系电话：0377-60668835</w:t>
      </w:r>
    </w:p>
    <w:p w14:paraId="5BB633B6">
      <w:pPr>
        <w:keepNext w:val="0"/>
        <w:keepLines w:val="0"/>
        <w:pageBreakBefore w:val="0"/>
        <w:kinsoku/>
        <w:overflowPunct/>
        <w:topLinePunct w:val="0"/>
        <w:bidi w:val="0"/>
        <w:adjustRightInd/>
        <w:snapToGrid/>
        <w:spacing w:line="460" w:lineRule="exact"/>
        <w:ind w:right="0"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八、凡对本次招标提出询问，请按照以下方式联系</w:t>
      </w:r>
    </w:p>
    <w:p w14:paraId="5E4C86E3">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1.采购人信息</w:t>
      </w:r>
    </w:p>
    <w:p w14:paraId="4F6F7E65">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名称：</w:t>
      </w:r>
      <w:r>
        <w:rPr>
          <w:rFonts w:hint="eastAsia" w:ascii="宋体" w:hAnsi="宋体" w:cs="宋体"/>
          <w:color w:val="000000" w:themeColor="text1"/>
          <w:kern w:val="0"/>
          <w:sz w:val="21"/>
          <w:szCs w:val="21"/>
          <w:highlight w:val="none"/>
          <w:lang w:val="zh-CN" w:bidi="zh-CN"/>
          <w14:textFill>
            <w14:solidFill>
              <w14:schemeClr w14:val="tx1"/>
            </w14:solidFill>
          </w14:textFill>
        </w:rPr>
        <w:t>淅川县住房和城乡建设局</w:t>
      </w:r>
    </w:p>
    <w:p w14:paraId="24D1DE97">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地址：</w:t>
      </w:r>
      <w:r>
        <w:rPr>
          <w:rFonts w:hint="eastAsia" w:ascii="宋体" w:hAnsi="宋体" w:eastAsia="宋体" w:cs="宋体"/>
          <w:color w:val="000000" w:themeColor="text1"/>
          <w:kern w:val="2"/>
          <w:sz w:val="21"/>
          <w:szCs w:val="21"/>
          <w:highlight w:val="none"/>
          <w14:textFill>
            <w14:solidFill>
              <w14:schemeClr w14:val="tx1"/>
            </w14:solidFill>
          </w14:textFill>
        </w:rPr>
        <w:t>淅川县煤建路中段</w:t>
      </w:r>
    </w:p>
    <w:p w14:paraId="217B5B65">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联系人：</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腊先生</w:t>
      </w:r>
    </w:p>
    <w:p w14:paraId="5D721E6D">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联系方式：</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13663055329</w:t>
      </w:r>
    </w:p>
    <w:p w14:paraId="00960F97">
      <w:pPr>
        <w:keepNext w:val="0"/>
        <w:keepLines w:val="0"/>
        <w:pageBreakBefore w:val="0"/>
        <w:widowControl w:val="0"/>
        <w:numPr>
          <w:ilvl w:val="0"/>
          <w:numId w:val="2"/>
        </w:numPr>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招标代理机构：河南诚必信工程管理有限公司</w:t>
      </w:r>
    </w:p>
    <w:p w14:paraId="4379DE04">
      <w:pPr>
        <w:keepNext w:val="0"/>
        <w:keepLines w:val="0"/>
        <w:pageBreakBefore w:val="0"/>
        <w:widowControl w:val="0"/>
        <w:numPr>
          <w:ilvl w:val="0"/>
          <w:numId w:val="0"/>
        </w:numPr>
        <w:kinsoku/>
        <w:overflowPunct/>
        <w:topLinePunct w:val="0"/>
        <w:autoSpaceDE w:val="0"/>
        <w:autoSpaceDN w:val="0"/>
        <w:bidi w:val="0"/>
        <w:adjustRightInd/>
        <w:snapToGrid/>
        <w:spacing w:line="460" w:lineRule="exact"/>
        <w:ind w:right="0" w:rightChars="0" w:firstLine="420" w:firstLineChars="200"/>
        <w:textAlignment w:val="auto"/>
        <w:rPr>
          <w:rFonts w:hint="eastAsia" w:ascii="宋体" w:hAnsi="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联系人：</w:t>
      </w:r>
      <w:r>
        <w:rPr>
          <w:rFonts w:hint="eastAsia" w:ascii="宋体" w:hAnsi="宋体" w:cs="宋体"/>
          <w:color w:val="000000" w:themeColor="text1"/>
          <w:kern w:val="0"/>
          <w:sz w:val="21"/>
          <w:szCs w:val="21"/>
          <w:highlight w:val="none"/>
          <w:lang w:val="en-US" w:bidi="zh-CN"/>
          <w14:textFill>
            <w14:solidFill>
              <w14:schemeClr w14:val="tx1"/>
            </w14:solidFill>
          </w14:textFill>
        </w:rPr>
        <w:t>马女士</w:t>
      </w:r>
    </w:p>
    <w:p w14:paraId="0DB62BBF">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地址：</w:t>
      </w:r>
      <w:r>
        <w:rPr>
          <w:rFonts w:hint="eastAsia"/>
          <w:color w:val="000000" w:themeColor="text1"/>
          <w:highlight w:val="none"/>
          <w:lang w:val="en-US" w:eastAsia="zh-CN"/>
          <w14:textFill>
            <w14:solidFill>
              <w14:schemeClr w14:val="tx1"/>
            </w14:solidFill>
          </w14:textFill>
        </w:rPr>
        <w:t>河南省南阳市卧龙区七一街道卧龙医院北200米车站南路987号</w:t>
      </w:r>
    </w:p>
    <w:p w14:paraId="65A2235C">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联系电话：</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18738723370</w:t>
      </w:r>
    </w:p>
    <w:p w14:paraId="5C451F87">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3</w:t>
      </w:r>
      <w:r>
        <w:rPr>
          <w:rFonts w:hint="eastAsia" w:ascii="宋体" w:hAnsi="宋体" w:eastAsia="宋体" w:cs="宋体"/>
          <w:color w:val="000000" w:themeColor="text1"/>
          <w:kern w:val="0"/>
          <w:sz w:val="21"/>
          <w:szCs w:val="21"/>
          <w:highlight w:val="none"/>
          <w:lang w:bidi="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项目联系方式</w:t>
      </w:r>
    </w:p>
    <w:p w14:paraId="78EDF57B">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项目联系人：</w:t>
      </w:r>
      <w:r>
        <w:rPr>
          <w:rFonts w:hint="eastAsia" w:ascii="宋体" w:hAnsi="宋体" w:cs="宋体"/>
          <w:color w:val="000000" w:themeColor="text1"/>
          <w:kern w:val="0"/>
          <w:sz w:val="21"/>
          <w:szCs w:val="21"/>
          <w:highlight w:val="none"/>
          <w:lang w:val="en-US" w:bidi="zh-CN"/>
          <w14:textFill>
            <w14:solidFill>
              <w14:schemeClr w14:val="tx1"/>
            </w14:solidFill>
          </w14:textFill>
        </w:rPr>
        <w:t>马女士</w:t>
      </w:r>
    </w:p>
    <w:p w14:paraId="3E3C119A">
      <w:pPr>
        <w:keepNext w:val="0"/>
        <w:keepLines w:val="0"/>
        <w:pageBreakBefore w:val="0"/>
        <w:widowControl w:val="0"/>
        <w:kinsoku/>
        <w:overflowPunct/>
        <w:topLinePunct w:val="0"/>
        <w:autoSpaceDE w:val="0"/>
        <w:autoSpaceDN w:val="0"/>
        <w:bidi w:val="0"/>
        <w:adjustRightInd/>
        <w:snapToGrid/>
        <w:spacing w:line="460" w:lineRule="exact"/>
        <w:ind w:right="0" w:firstLine="420" w:firstLineChars="200"/>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rPr>
        <w:t>联系方式：</w:t>
      </w:r>
      <w:r>
        <w:rPr>
          <w:rFonts w:hint="eastAsia" w:ascii="宋体" w:hAnsi="宋体" w:eastAsia="宋体" w:cs="宋体"/>
          <w:color w:val="000000" w:themeColor="text1"/>
          <w:kern w:val="0"/>
          <w:sz w:val="21"/>
          <w:szCs w:val="21"/>
          <w:highlight w:val="none"/>
          <w:lang w:val="en-US" w:bidi="zh-CN"/>
          <w14:textFill>
            <w14:solidFill>
              <w14:schemeClr w14:val="tx1"/>
            </w14:solidFill>
          </w14:textFill>
        </w:rPr>
        <w:t>18738723370</w:t>
      </w:r>
    </w:p>
    <w:p w14:paraId="7610BDEB">
      <w:pPr>
        <w:rPr>
          <w:rFonts w:hint="eastAsia" w:ascii="宋体" w:hAnsi="宋体" w:eastAsia="宋体" w:cs="宋体"/>
          <w:color w:val="000000" w:themeColor="text1"/>
          <w:kern w:val="0"/>
          <w:highlight w:val="none"/>
          <w:lang w:val="zh-CN" w:eastAsia="zh-CN" w:bidi="zh-CN"/>
          <w14:textFill>
            <w14:solidFill>
              <w14:schemeClr w14:val="tx1"/>
            </w14:solidFill>
          </w14:textFill>
        </w:rPr>
        <w:sectPr>
          <w:pgSz w:w="11852" w:h="16791"/>
          <w:pgMar w:top="1397" w:right="1608" w:bottom="0" w:left="1427" w:header="0" w:footer="0" w:gutter="0"/>
          <w:cols w:space="720" w:num="1"/>
        </w:sectPr>
      </w:pPr>
    </w:p>
    <w:p w14:paraId="2456E2F3">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000000" w:themeColor="text1"/>
          <w:spacing w:val="-1"/>
          <w:sz w:val="36"/>
          <w:szCs w:val="36"/>
          <w:highlight w:val="none"/>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36"/>
          <w:szCs w:val="36"/>
          <w:highlight w:val="none"/>
          <w14:textOutline w14:w="2311" w14:cap="flat" w14:cmpd="sng" w14:algn="ctr">
            <w14:solidFill>
              <w14:srgbClr w14:val="000000"/>
            </w14:solidFill>
            <w14:prstDash w14:val="solid"/>
            <w14:miter w14:val="0"/>
          </w14:textOutline>
          <w14:textFill>
            <w14:solidFill>
              <w14:schemeClr w14:val="tx1"/>
            </w14:solidFill>
          </w14:textFill>
        </w:rPr>
        <w:t>采购需求</w:t>
      </w:r>
    </w:p>
    <w:p w14:paraId="22F2249B">
      <w:pPr>
        <w:pStyle w:val="6"/>
        <w:kinsoku/>
        <w:wordWrap w:val="0"/>
        <w:spacing w:line="360" w:lineRule="auto"/>
        <w:ind w:left="0" w:leftChars="0" w:firstLine="0" w:firstLineChars="0"/>
        <w:jc w:val="both"/>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t>说明：</w:t>
      </w:r>
    </w:p>
    <w:p w14:paraId="27B0BB9F">
      <w:pPr>
        <w:pStyle w:val="6"/>
        <w:widowControl/>
        <w:kinsoku/>
        <w:wordWrap w:val="0"/>
        <w:autoSpaceDE w:val="0"/>
        <w:autoSpaceDN w:val="0"/>
        <w:adjustRightInd w:val="0"/>
        <w:snapToGrid w:val="0"/>
        <w:spacing w:before="0" w:line="360" w:lineRule="auto"/>
        <w:ind w:firstLine="476" w:firstLineChars="200"/>
        <w:jc w:val="both"/>
        <w:textAlignment w:val="baseline"/>
        <w:outlineLvl w:val="9"/>
        <w:rPr>
          <w:rFonts w:hint="eastAsia" w:asciiTheme="minorEastAsia" w:hAnsiTheme="minorEastAsia" w:eastAsiaTheme="minorEastAsia" w:cstheme="minorEastAsia"/>
          <w:b w:val="0"/>
          <w:snapToGrid w:val="0"/>
          <w:color w:val="000000" w:themeColor="text1"/>
          <w:spacing w:val="-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eastAsia="zh-CN"/>
          <w14:textFill>
            <w14:solidFill>
              <w14:schemeClr w14:val="tx1"/>
            </w14:solidFill>
          </w14:textFill>
        </w:rPr>
        <w:t>1.采购项目的采购需求应按照《南阳市财政局关于规范政府采购需求管理的通知》（宛财购〔2021〕10号）的要求确定，符合《政府采购需求管理办法》的规定。</w:t>
      </w:r>
    </w:p>
    <w:p w14:paraId="7AD158D9">
      <w:pPr>
        <w:pStyle w:val="6"/>
        <w:widowControl/>
        <w:kinsoku/>
        <w:wordWrap w:val="0"/>
        <w:autoSpaceDE w:val="0"/>
        <w:autoSpaceDN w:val="0"/>
        <w:adjustRightInd w:val="0"/>
        <w:snapToGrid w:val="0"/>
        <w:spacing w:before="0" w:line="360" w:lineRule="auto"/>
        <w:ind w:firstLine="476" w:firstLineChars="200"/>
        <w:jc w:val="both"/>
        <w:textAlignment w:val="baseline"/>
        <w:outlineLvl w:val="9"/>
        <w:rPr>
          <w:rFonts w:hint="eastAsia" w:asciiTheme="minorEastAsia" w:hAnsiTheme="minorEastAsia" w:eastAsiaTheme="minorEastAsia" w:cstheme="minorEastAsia"/>
          <w:b w:val="0"/>
          <w:snapToGrid w:val="0"/>
          <w:color w:val="000000" w:themeColor="text1"/>
          <w:spacing w:val="-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eastAsia="zh-CN"/>
          <w14:textFill>
            <w14:solidFill>
              <w14:schemeClr w14:val="tx1"/>
            </w14:solidFill>
          </w14:textFill>
        </w:rPr>
        <w:t>2.当采购项目涉及数据中心相关设备、运维服务时，采购需求应当符合《绿色数据中心政府采购需求标准（试行）》（财库〔2023〕7号）的有关要求。</w:t>
      </w:r>
    </w:p>
    <w:p w14:paraId="246EF21C">
      <w:pPr>
        <w:pStyle w:val="6"/>
        <w:widowControl/>
        <w:kinsoku/>
        <w:wordWrap w:val="0"/>
        <w:autoSpaceDE w:val="0"/>
        <w:autoSpaceDN w:val="0"/>
        <w:adjustRightInd w:val="0"/>
        <w:snapToGrid w:val="0"/>
        <w:spacing w:before="0" w:line="360" w:lineRule="auto"/>
        <w:ind w:firstLine="476" w:firstLineChars="200"/>
        <w:jc w:val="both"/>
        <w:textAlignment w:val="baseline"/>
        <w:outlineLvl w:val="9"/>
        <w:rPr>
          <w:rFonts w:hint="eastAsia" w:asciiTheme="minorEastAsia" w:hAnsiTheme="minorEastAsia" w:eastAsiaTheme="minorEastAsia" w:cstheme="minorEastAsia"/>
          <w:b w:val="0"/>
          <w:snapToGrid w:val="0"/>
          <w:color w:val="000000" w:themeColor="text1"/>
          <w:spacing w:val="-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eastAsia="zh-CN"/>
          <w14:textFill>
            <w14:solidFill>
              <w14:schemeClr w14:val="tx1"/>
            </w14:solidFill>
          </w14:textFill>
        </w:rPr>
        <w:t>3.当采购项目涉及政务信息系统时，采购需求应当符合《政务信息系统政府采购管理暂行办法》（财库〔2017〕210号）的相关要求。</w:t>
      </w:r>
    </w:p>
    <w:p w14:paraId="0A966930">
      <w:pPr>
        <w:keepNext w:val="0"/>
        <w:keepLines w:val="0"/>
        <w:pageBreakBefore w:val="0"/>
        <w:widowControl/>
        <w:kinsoku/>
        <w:wordWrap/>
        <w:overflowPunct/>
        <w:topLinePunct w:val="0"/>
        <w:autoSpaceDE/>
        <w:autoSpaceDN/>
        <w:bidi w:val="0"/>
        <w:adjustRightInd/>
        <w:snapToGrid/>
        <w:spacing w:line="500" w:lineRule="exact"/>
        <w:ind w:firstLine="476" w:firstLine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一、</w:t>
      </w:r>
      <w:r>
        <w:rPr>
          <w:rFonts w:hint="eastAsia" w:asciiTheme="minorEastAsia" w:hAnsiTheme="minorEastAsia" w:eastAsiaTheme="minorEastAsia" w:cstheme="minorEastAsia"/>
          <w:b w:val="0"/>
          <w:snapToGrid w:val="0"/>
          <w:color w:val="000000" w:themeColor="text1"/>
          <w:spacing w:val="-1"/>
          <w:kern w:val="0"/>
          <w:sz w:val="24"/>
          <w:szCs w:val="24"/>
          <w:highlight w:val="none"/>
          <w:lang w:val="zh-CN" w:eastAsia="zh-CN" w:bidi="ar-SA"/>
          <w14:textFill>
            <w14:solidFill>
              <w14:schemeClr w14:val="tx1"/>
            </w14:solidFill>
          </w14:textFill>
        </w:rPr>
        <w:t>招标内容</w:t>
      </w: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及范围</w:t>
      </w:r>
    </w:p>
    <w:p w14:paraId="1B4E55DA">
      <w:pPr>
        <w:keepNext w:val="0"/>
        <w:keepLines w:val="0"/>
        <w:pageBreakBefore w:val="0"/>
        <w:widowControl/>
        <w:kinsoku/>
        <w:wordWrap/>
        <w:overflowPunct/>
        <w:topLinePunct w:val="0"/>
        <w:autoSpaceDE/>
        <w:autoSpaceDN/>
        <w:bidi w:val="0"/>
        <w:adjustRightInd/>
        <w:snapToGrid/>
        <w:spacing w:line="500" w:lineRule="exact"/>
        <w:ind w:firstLine="476" w:firstLine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施工图设计文件联合审查的范围是淅川县辖区内房屋建筑和市政基础设施工程建设项目，不包括特殊工程（人防指挥工程及涉军、涉密工程）和交通、水利、能源等领域非房屋建筑工程。</w:t>
      </w:r>
    </w:p>
    <w:p w14:paraId="7C5A57FB">
      <w:pPr>
        <w:keepNext w:val="0"/>
        <w:keepLines w:val="0"/>
        <w:pageBreakBefore w:val="0"/>
        <w:widowControl/>
        <w:kinsoku/>
        <w:wordWrap/>
        <w:overflowPunct/>
        <w:topLinePunct w:val="0"/>
        <w:autoSpaceDE/>
        <w:autoSpaceDN/>
        <w:bidi w:val="0"/>
        <w:adjustRightInd/>
        <w:snapToGrid/>
        <w:spacing w:line="500" w:lineRule="exact"/>
        <w:ind w:firstLine="476" w:firstLine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1、根据住建部令第46号，施工图审查机构对全套施工图设计文件审查内容应包含：</w:t>
      </w:r>
    </w:p>
    <w:p w14:paraId="6E859106">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76" w:firstLine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（一）是否符合工程建设强制性标准；</w:t>
      </w:r>
    </w:p>
    <w:p w14:paraId="5AE85730">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476" w:firstLine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（二）地基基础和主体结构的安全性；</w:t>
      </w:r>
    </w:p>
    <w:p w14:paraId="05067B4E">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476" w:firstLine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（三）消防安全性；</w:t>
      </w:r>
    </w:p>
    <w:p w14:paraId="166EB1F6">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476" w:firstLine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（四）人防工程（不含人防指挥工程）防护安全性；</w:t>
      </w:r>
    </w:p>
    <w:p w14:paraId="30D62294">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476" w:firstLine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（五）是否符合民用建筑节能强制性标准，对执行绿色建筑标准的项目，还应当审查是否符合绿色建筑标准；</w:t>
      </w:r>
    </w:p>
    <w:p w14:paraId="1DA7D530">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（六）勘察设计企业和注册执业人员以及相关人员是否按规定在施工图上加盖相应的图章和签字；</w:t>
      </w:r>
    </w:p>
    <w:p w14:paraId="434FEB5A">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（七）法律、法规、规章规定必须审查的其他内容。</w:t>
      </w:r>
    </w:p>
    <w:p w14:paraId="18926382">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476" w:firstLine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2、严格按照规定时限完成审查:大型房屋建筑工程和市政基础设施工程15个工作日完成审查，中型及以下房屋建筑工程和市政基础设施工程10个工作日完成审查。经审查合格的，应及时核发施工图审查合格书。审查机构对勘察设计提出的审查意见勘察设计单位应及时回复意见。施工图审查机构对出具的施工图审查合格书承担相应的法律责任</w:t>
      </w:r>
    </w:p>
    <w:p w14:paraId="3066287B">
      <w:pPr>
        <w:keepNext w:val="0"/>
        <w:keepLines w:val="0"/>
        <w:pageBreakBefore w:val="0"/>
        <w:widowControl/>
        <w:kinsoku/>
        <w:wordWrap/>
        <w:overflowPunct/>
        <w:topLinePunct w:val="0"/>
        <w:autoSpaceDE/>
        <w:autoSpaceDN/>
        <w:bidi w:val="0"/>
        <w:adjustRightInd/>
        <w:snapToGrid/>
        <w:spacing w:line="500" w:lineRule="exact"/>
        <w:ind w:firstLine="476" w:firstLineChars="200"/>
        <w:textAlignment w:val="auto"/>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val="en-US" w:eastAsia="zh-CN" w:bidi="ar-SA"/>
          <w14:textFill>
            <w14:solidFill>
              <w14:schemeClr w14:val="tx1"/>
            </w14:solidFill>
          </w14:textFill>
        </w:rPr>
        <w:t>3、本项目服务周期为三年，其服务费最终以发生的工程量据实结算。</w:t>
      </w:r>
    </w:p>
    <w:p w14:paraId="1C2C145D">
      <w:pPr>
        <w:keepNext w:val="0"/>
        <w:keepLines w:val="0"/>
        <w:pageBreakBefore w:val="0"/>
        <w:widowControl/>
        <w:kinsoku/>
        <w:wordWrap/>
        <w:overflowPunct/>
        <w:topLinePunct w:val="0"/>
        <w:autoSpaceDE/>
        <w:autoSpaceDN/>
        <w:bidi w:val="0"/>
        <w:adjustRightInd/>
        <w:snapToGrid/>
        <w:spacing w:line="500" w:lineRule="exact"/>
        <w:ind w:firstLine="476" w:firstLineChars="200"/>
        <w:textAlignment w:val="auto"/>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二、</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商务要求</w:t>
      </w:r>
    </w:p>
    <w:p w14:paraId="39420F5B">
      <w:pPr>
        <w:keepNext w:val="0"/>
        <w:keepLines w:val="0"/>
        <w:pageBreakBefore w:val="0"/>
        <w:widowControl w:val="0"/>
        <w:kinsoku/>
        <w:overflowPunct/>
        <w:topLinePunct w:val="0"/>
        <w:autoSpaceDE w:val="0"/>
        <w:autoSpaceDN w:val="0"/>
        <w:bidi w:val="0"/>
        <w:adjustRightInd/>
        <w:snapToGrid/>
        <w:spacing w:line="460" w:lineRule="exact"/>
        <w:ind w:right="0" w:firstLine="476" w:firstLineChars="200"/>
        <w:textAlignment w:val="auto"/>
        <w:rPr>
          <w:rFonts w:hint="default"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期限</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eastAsia="zh-CN" w:bidi="zh-CN"/>
          <w14:textFill>
            <w14:solidFill>
              <w14:schemeClr w14:val="tx1"/>
            </w14:solidFill>
          </w14:textFill>
        </w:rPr>
        <w:t>三年（</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合同一年一签）</w:t>
      </w:r>
    </w:p>
    <w:p w14:paraId="52E3F6F9">
      <w:pPr>
        <w:keepNext w:val="0"/>
        <w:keepLines w:val="0"/>
        <w:pageBreakBefore w:val="0"/>
        <w:widowControl w:val="0"/>
        <w:kinsoku/>
        <w:overflowPunct/>
        <w:topLinePunct w:val="0"/>
        <w:autoSpaceDE w:val="0"/>
        <w:autoSpaceDN w:val="0"/>
        <w:bidi w:val="0"/>
        <w:adjustRightInd/>
        <w:snapToGrid/>
        <w:spacing w:line="460" w:lineRule="exact"/>
        <w:ind w:right="0" w:firstLine="476" w:firstLineChars="200"/>
        <w:textAlignment w:val="auto"/>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2.付款方式（应符合南阳市财政局关于印发《关于压缩各环节时间进一步优化政府采购营商环境的通知》（宛财购〔2022〕5号）的要求）</w:t>
      </w:r>
    </w:p>
    <w:p w14:paraId="7FC61D60">
      <w:pPr>
        <w:pStyle w:val="12"/>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3.包装和运输（如适用，须满足《关于印发〈商品包装政府采购需求标准（试行）〉、〈快递包装政府采购需求标准（试行）〉的通知》（财办库﹝2020﹞123号）</w:t>
      </w:r>
    </w:p>
    <w:p w14:paraId="1B8B9C9A">
      <w:pPr>
        <w:pStyle w:val="12"/>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4.售后服务要求（质保期）：无</w:t>
      </w:r>
    </w:p>
    <w:p w14:paraId="462DE2AE">
      <w:pPr>
        <w:pStyle w:val="12"/>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5.关于强制节能产品的要求：无</w:t>
      </w:r>
    </w:p>
    <w:p w14:paraId="2F71C70B">
      <w:pPr>
        <w:pStyle w:val="6"/>
        <w:kinsoku/>
        <w:wordWrap w:val="0"/>
        <w:spacing w:line="360" w:lineRule="auto"/>
        <w:ind w:left="0" w:leftChars="0" w:firstLine="238" w:firstLineChars="100"/>
        <w:jc w:val="both"/>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t>6.保险（如适用）</w:t>
      </w:r>
    </w:p>
    <w:p w14:paraId="1C35FB4B">
      <w:pPr>
        <w:pStyle w:val="6"/>
        <w:kinsoku/>
        <w:wordWrap w:val="0"/>
        <w:spacing w:line="360" w:lineRule="auto"/>
        <w:ind w:left="0" w:leftChars="0" w:firstLine="238" w:firstLineChars="100"/>
        <w:jc w:val="both"/>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t>7.验收标准及方式</w:t>
      </w:r>
    </w:p>
    <w:p w14:paraId="4DE7163A">
      <w:pPr>
        <w:pStyle w:val="17"/>
        <w:ind w:firstLine="238" w:firstLineChars="100"/>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1"/>
          <w:kern w:val="2"/>
          <w:sz w:val="24"/>
          <w:szCs w:val="24"/>
          <w:highlight w:val="none"/>
          <w:lang w:val="en-US" w:eastAsia="zh-CN" w:bidi="ar-SA"/>
          <w14:textFill>
            <w14:solidFill>
              <w14:schemeClr w14:val="tx1"/>
            </w14:solidFill>
          </w14:textFill>
        </w:rPr>
        <w:t>7.1 验收标准：中标人在验收活动中必须遵守采购人的有关规定。依照国家有关规定以及招标文件、投标文件、中标承诺和合同约定的标准等要求进行验收,经采购人完全确认后，完成验收。</w:t>
      </w:r>
      <w:r>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t xml:space="preserve"> </w:t>
      </w:r>
    </w:p>
    <w:p w14:paraId="5C864A03">
      <w:pPr>
        <w:pStyle w:val="17"/>
        <w:ind w:left="0" w:leftChars="0" w:firstLine="218" w:firstLineChars="92"/>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t>7.2验收方式：现场验收</w:t>
      </w:r>
    </w:p>
    <w:p w14:paraId="3369DFAC">
      <w:pPr>
        <w:pStyle w:val="6"/>
        <w:kinsoku/>
        <w:wordWrap w:val="0"/>
        <w:spacing w:line="360" w:lineRule="auto"/>
        <w:ind w:left="0" w:leftChars="0" w:firstLine="218" w:firstLineChars="92"/>
        <w:jc w:val="both"/>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t>8.□有样品，样品提供要求、方式、摆放时间及地点；☑无样品。</w:t>
      </w:r>
    </w:p>
    <w:p w14:paraId="7107E7A2">
      <w:pPr>
        <w:pStyle w:val="6"/>
        <w:kinsoku/>
        <w:wordWrap w:val="0"/>
        <w:spacing w:line="360" w:lineRule="auto"/>
        <w:ind w:left="0" w:leftChars="0" w:firstLine="218" w:firstLineChars="92"/>
        <w:jc w:val="both"/>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t>9.□有演示，演示要求、内容、方式及地点。鼓励使用不见面演示；☑无演示。</w:t>
      </w:r>
    </w:p>
    <w:p w14:paraId="60F0C4F3">
      <w:pPr>
        <w:kinsoku/>
        <w:wordWrap w:val="0"/>
        <w:spacing w:line="360" w:lineRule="auto"/>
        <w:ind w:left="0" w:leftChars="0" w:firstLine="218" w:firstLineChars="92"/>
        <w:jc w:val="both"/>
        <w:rPr>
          <w:rFonts w:hint="default"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t>10.其他要求（如有）：无</w:t>
      </w:r>
    </w:p>
    <w:p w14:paraId="39765B43">
      <w:pPr>
        <w:pStyle w:val="17"/>
        <w:rPr>
          <w:rFonts w:hint="eastAsia" w:asciiTheme="minorEastAsia" w:hAnsiTheme="minorEastAsia" w:eastAsiaTheme="minorEastAsia" w:cstheme="minorEastAsia"/>
          <w:b w:val="0"/>
          <w:color w:val="000000" w:themeColor="text1"/>
          <w:spacing w:val="-1"/>
          <w:kern w:val="2"/>
          <w:sz w:val="24"/>
          <w:szCs w:val="24"/>
          <w:highlight w:val="none"/>
          <w:lang w:val="en-US" w:eastAsia="zh-CN" w:bidi="ar-SA"/>
          <w14:textFill>
            <w14:solidFill>
              <w14:schemeClr w14:val="tx1"/>
            </w14:solidFill>
          </w14:textFill>
        </w:rPr>
      </w:pPr>
    </w:p>
    <w:p w14:paraId="01265CAE">
      <w:pPr>
        <w:pStyle w:val="12"/>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p w14:paraId="39517874">
      <w:pPr>
        <w:pStyle w:val="12"/>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p w14:paraId="3DED25EC">
      <w:pPr>
        <w:pStyle w:val="12"/>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p w14:paraId="1B32749C">
      <w:pPr>
        <w:pStyle w:val="12"/>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p w14:paraId="65F48114">
      <w:pPr>
        <w:pStyle w:val="12"/>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p w14:paraId="59DEC11B">
      <w:pPr>
        <w:pStyle w:val="6"/>
        <w:kinsoku/>
        <w:wordWrap w:val="0"/>
        <w:spacing w:before="352" w:line="690" w:lineRule="exact"/>
        <w:jc w:val="both"/>
        <w:rPr>
          <w:rFonts w:asciiTheme="minorEastAsia" w:hAnsiTheme="minorEastAsia" w:eastAsiaTheme="minorEastAsia" w:cstheme="minorEastAsia"/>
          <w:color w:val="000000" w:themeColor="text1"/>
          <w:spacing w:val="-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24"/>
          <w:sz w:val="36"/>
          <w:szCs w:val="36"/>
          <w:highlight w:val="none"/>
          <w:lang w:eastAsia="zh-CN"/>
          <w14:textFill>
            <w14:solidFill>
              <w14:schemeClr w14:val="tx1"/>
            </w14:solidFill>
          </w14:textFill>
        </w:rPr>
        <w:t xml:space="preserve">第三章 </w:t>
      </w:r>
      <w:r>
        <w:rPr>
          <w:rFonts w:hint="eastAsia" w:asciiTheme="minorEastAsia" w:hAnsiTheme="minorEastAsia" w:eastAsiaTheme="minorEastAsia" w:cstheme="minorEastAsia"/>
          <w:color w:val="000000" w:themeColor="text1"/>
          <w:spacing w:val="-1"/>
          <w:position w:val="24"/>
          <w:sz w:val="36"/>
          <w:szCs w:val="36"/>
          <w:highlight w:val="none"/>
          <w14:textFill>
            <w14:solidFill>
              <w14:schemeClr w14:val="tx1"/>
            </w14:solidFill>
          </w14:textFill>
        </w:rPr>
        <w:t>投标人须知</w:t>
      </w:r>
    </w:p>
    <w:p w14:paraId="30DE8C2A">
      <w:pPr>
        <w:pStyle w:val="6"/>
        <w:kinsoku/>
        <w:wordWrap w:val="0"/>
        <w:spacing w:line="360" w:lineRule="auto"/>
        <w:jc w:val="both"/>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highlight w:val="none"/>
          <w14:textFill>
            <w14:solidFill>
              <w14:schemeClr w14:val="tx1"/>
            </w14:solidFill>
          </w14:textFill>
        </w:rPr>
        <w:t>投标人须知表</w:t>
      </w:r>
    </w:p>
    <w:tbl>
      <w:tblPr>
        <w:tblStyle w:val="14"/>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61"/>
        <w:gridCol w:w="7226"/>
      </w:tblGrid>
      <w:tr w14:paraId="67C47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61" w:type="dxa"/>
            <w:tcBorders>
              <w:top w:val="single" w:color="auto" w:sz="12" w:space="0"/>
              <w:left w:val="single" w:color="auto" w:sz="12" w:space="0"/>
              <w:bottom w:val="single" w:color="auto" w:sz="6" w:space="0"/>
              <w:right w:val="single" w:color="auto" w:sz="6" w:space="0"/>
            </w:tcBorders>
            <w:noWrap/>
            <w:vAlign w:val="center"/>
          </w:tcPr>
          <w:p w14:paraId="6BD64617">
            <w:pPr>
              <w:kinsoku/>
              <w:wordWrap w:val="0"/>
              <w:spacing w:line="240" w:lineRule="atLeast"/>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条款</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名称</w:t>
            </w:r>
          </w:p>
        </w:tc>
        <w:tc>
          <w:tcPr>
            <w:tcW w:w="7226" w:type="dxa"/>
            <w:tcBorders>
              <w:top w:val="single" w:color="auto" w:sz="12" w:space="0"/>
              <w:left w:val="single" w:color="auto" w:sz="6" w:space="0"/>
              <w:bottom w:val="single" w:color="auto" w:sz="6" w:space="0"/>
              <w:right w:val="single" w:color="auto" w:sz="12" w:space="0"/>
            </w:tcBorders>
            <w:noWrap/>
            <w:vAlign w:val="center"/>
          </w:tcPr>
          <w:p w14:paraId="6A4D7D20">
            <w:pPr>
              <w:kinsoku/>
              <w:wordWrap w:val="0"/>
              <w:spacing w:line="240" w:lineRule="atLeast"/>
              <w:ind w:left="1080" w:leftChars="257" w:hanging="540"/>
              <w:jc w:val="both"/>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内容</w:t>
            </w:r>
          </w:p>
        </w:tc>
      </w:tr>
      <w:tr w14:paraId="0203A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07238D3A">
            <w:pPr>
              <w:kinsoku/>
              <w:wordWrap w:val="0"/>
              <w:spacing w:before="78" w:line="221" w:lineRule="auto"/>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项目属性</w:t>
            </w:r>
          </w:p>
        </w:tc>
        <w:tc>
          <w:tcPr>
            <w:tcW w:w="7226" w:type="dxa"/>
            <w:tcBorders>
              <w:top w:val="single" w:color="auto" w:sz="6" w:space="0"/>
              <w:left w:val="single" w:color="auto" w:sz="6" w:space="0"/>
              <w:bottom w:val="single" w:color="auto" w:sz="6" w:space="0"/>
              <w:right w:val="single" w:color="auto" w:sz="12" w:space="0"/>
            </w:tcBorders>
            <w:noWrap/>
            <w:vAlign w:val="center"/>
          </w:tcPr>
          <w:p w14:paraId="55E6B3EA">
            <w:pPr>
              <w:pStyle w:val="18"/>
              <w:kinsoku/>
              <w:wordWrap w:val="0"/>
              <w:spacing w:line="220" w:lineRule="auto"/>
              <w:ind w:left="126"/>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9"/>
                <w:sz w:val="24"/>
                <w:szCs w:val="24"/>
                <w:highlight w:val="none"/>
                <w14:textFill>
                  <w14:solidFill>
                    <w14:schemeClr w14:val="tx1"/>
                  </w14:solidFill>
                </w14:textFill>
              </w:rPr>
              <w:t>服务</w:t>
            </w:r>
          </w:p>
          <w:p w14:paraId="01E17021">
            <w:pPr>
              <w:pStyle w:val="18"/>
              <w:kinsoku/>
              <w:wordWrap w:val="0"/>
              <w:spacing w:before="25" w:line="207" w:lineRule="auto"/>
              <w:ind w:left="126"/>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9"/>
                <w:sz w:val="24"/>
                <w:szCs w:val="24"/>
                <w:highlight w:val="none"/>
                <w14:textFill>
                  <w14:solidFill>
                    <w14:schemeClr w14:val="tx1"/>
                  </w14:solidFill>
                </w14:textFill>
              </w:rPr>
              <w:t>货物</w:t>
            </w:r>
          </w:p>
        </w:tc>
      </w:tr>
      <w:tr w14:paraId="64C00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79C09B32">
            <w:pPr>
              <w:kinsoku/>
              <w:wordWrap w:val="0"/>
              <w:spacing w:before="78" w:line="219" w:lineRule="auto"/>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科研仪器设备</w:t>
            </w:r>
          </w:p>
        </w:tc>
        <w:tc>
          <w:tcPr>
            <w:tcW w:w="7226" w:type="dxa"/>
            <w:tcBorders>
              <w:top w:val="single" w:color="auto" w:sz="6" w:space="0"/>
              <w:left w:val="single" w:color="auto" w:sz="6" w:space="0"/>
              <w:bottom w:val="single" w:color="auto" w:sz="6" w:space="0"/>
              <w:right w:val="single" w:color="auto" w:sz="12" w:space="0"/>
            </w:tcBorders>
            <w:noWrap/>
          </w:tcPr>
          <w:p w14:paraId="464B621C">
            <w:pPr>
              <w:kinsoku/>
              <w:wordWrap w:val="0"/>
              <w:spacing w:before="37" w:line="238" w:lineRule="auto"/>
              <w:ind w:left="118"/>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是否属于科研仪器设备采购项目：</w:t>
            </w:r>
          </w:p>
          <w:p w14:paraId="483B2F89">
            <w:pPr>
              <w:pStyle w:val="18"/>
              <w:kinsoku/>
              <w:wordWrap w:val="0"/>
              <w:spacing w:line="223" w:lineRule="auto"/>
              <w:ind w:left="126"/>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□是</w:t>
            </w:r>
          </w:p>
          <w:p w14:paraId="7A466657">
            <w:pPr>
              <w:pStyle w:val="18"/>
              <w:kinsoku/>
              <w:wordWrap w:val="0"/>
              <w:spacing w:before="21" w:line="207" w:lineRule="auto"/>
              <w:ind w:left="126"/>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否</w:t>
            </w:r>
          </w:p>
        </w:tc>
      </w:tr>
      <w:tr w14:paraId="5500D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61" w:type="dxa"/>
            <w:tcBorders>
              <w:top w:val="single" w:color="auto" w:sz="6" w:space="0"/>
              <w:left w:val="single" w:color="auto" w:sz="12" w:space="0"/>
              <w:bottom w:val="single" w:color="auto" w:sz="6" w:space="0"/>
              <w:right w:val="single" w:color="auto" w:sz="6" w:space="0"/>
            </w:tcBorders>
            <w:noWrap/>
          </w:tcPr>
          <w:p w14:paraId="0743C492">
            <w:pPr>
              <w:pStyle w:val="18"/>
              <w:kinsoku/>
              <w:wordWrap w:val="0"/>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00DBA9B5">
            <w:pPr>
              <w:kinsoku/>
              <w:wordWrap w:val="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现场考察</w:t>
            </w:r>
          </w:p>
        </w:tc>
        <w:tc>
          <w:tcPr>
            <w:tcW w:w="7226" w:type="dxa"/>
            <w:tcBorders>
              <w:top w:val="single" w:color="auto" w:sz="6" w:space="0"/>
              <w:left w:val="single" w:color="auto" w:sz="6" w:space="0"/>
              <w:bottom w:val="single" w:color="auto" w:sz="6" w:space="0"/>
              <w:right w:val="single" w:color="auto" w:sz="12" w:space="0"/>
            </w:tcBorders>
            <w:noWrap/>
          </w:tcPr>
          <w:p w14:paraId="0E487542">
            <w:pPr>
              <w:pStyle w:val="18"/>
              <w:kinsoku/>
              <w:wordWrap w:val="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不组织</w:t>
            </w:r>
          </w:p>
          <w:p w14:paraId="740AA09E">
            <w:pPr>
              <w:pStyle w:val="18"/>
              <w:kinsoku/>
              <w:wordWrap w:val="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□组织，考察时间：年月日点分</w:t>
            </w:r>
          </w:p>
          <w:p w14:paraId="5BD739F6">
            <w:pPr>
              <w:kinsoku/>
              <w:wordWrap w:val="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5"/>
                <w:sz w:val="24"/>
                <w:szCs w:val="24"/>
                <w:highlight w:val="none"/>
                <w14:textFill>
                  <w14:solidFill>
                    <w14:schemeClr w14:val="tx1"/>
                  </w14:solidFill>
                </w14:textFill>
              </w:rPr>
              <w:t>考察地点：。</w:t>
            </w:r>
          </w:p>
        </w:tc>
      </w:tr>
      <w:tr w14:paraId="0EFCB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544DE114">
            <w:pPr>
              <w:kinsoku/>
              <w:wordWrap w:val="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开标前答疑会</w:t>
            </w:r>
          </w:p>
        </w:tc>
        <w:tc>
          <w:tcPr>
            <w:tcW w:w="7226" w:type="dxa"/>
            <w:tcBorders>
              <w:top w:val="single" w:color="auto" w:sz="6" w:space="0"/>
              <w:left w:val="single" w:color="auto" w:sz="6" w:space="0"/>
              <w:bottom w:val="single" w:color="auto" w:sz="6" w:space="0"/>
              <w:right w:val="single" w:color="auto" w:sz="12" w:space="0"/>
            </w:tcBorders>
            <w:noWrap/>
          </w:tcPr>
          <w:p w14:paraId="1A019BFD">
            <w:pPr>
              <w:pStyle w:val="18"/>
              <w:kinsoku/>
              <w:wordWrap w:val="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不召开</w:t>
            </w:r>
          </w:p>
          <w:p w14:paraId="7C1E3688">
            <w:pPr>
              <w:pStyle w:val="18"/>
              <w:kinsoku/>
              <w:wordWrap w:val="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□召开，召开时间：年月日点分</w:t>
            </w:r>
          </w:p>
          <w:p w14:paraId="04A3F401">
            <w:pPr>
              <w:kinsoku/>
              <w:wordWrap w:val="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6"/>
                <w:sz w:val="24"/>
                <w:szCs w:val="24"/>
                <w:highlight w:val="none"/>
                <w14:textFill>
                  <w14:solidFill>
                    <w14:schemeClr w14:val="tx1"/>
                  </w14:solidFill>
                </w14:textFill>
              </w:rPr>
              <w:t>召开地点：</w:t>
            </w:r>
            <w:r>
              <w:rPr>
                <w:rFonts w:hint="eastAsia" w:asciiTheme="minorEastAsia" w:hAnsiTheme="minorEastAsia" w:eastAsiaTheme="minorEastAsia" w:cstheme="minorEastAsia"/>
                <w:color w:val="000000" w:themeColor="text1"/>
                <w:spacing w:val="-25"/>
                <w:sz w:val="24"/>
                <w:szCs w:val="24"/>
                <w:highlight w:val="none"/>
                <w14:textFill>
                  <w14:solidFill>
                    <w14:schemeClr w14:val="tx1"/>
                  </w14:solidFill>
                </w14:textFill>
              </w:rPr>
              <w:t>。</w:t>
            </w:r>
          </w:p>
        </w:tc>
      </w:tr>
      <w:tr w14:paraId="09F35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25DC822C">
            <w:pPr>
              <w:kinsoku/>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中小企业</w:t>
            </w:r>
          </w:p>
        </w:tc>
        <w:tc>
          <w:tcPr>
            <w:tcW w:w="7226" w:type="dxa"/>
            <w:tcBorders>
              <w:top w:val="single" w:color="auto" w:sz="6" w:space="0"/>
              <w:left w:val="single" w:color="auto" w:sz="6" w:space="0"/>
              <w:bottom w:val="single" w:color="auto" w:sz="6" w:space="0"/>
              <w:right w:val="single" w:color="auto" w:sz="12" w:space="0"/>
            </w:tcBorders>
            <w:noWrap/>
            <w:vAlign w:val="center"/>
          </w:tcPr>
          <w:p w14:paraId="5463C8BB">
            <w:pPr>
              <w:pStyle w:val="18"/>
              <w:numPr>
                <w:ilvl w:val="0"/>
                <w:numId w:val="3"/>
              </w:numPr>
              <w:kinsoku/>
              <w:wordWrap w:val="0"/>
              <w:jc w:val="both"/>
              <w:rPr>
                <w:rFonts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本项目采购标的按照中小企业划分标准属于：</w:t>
            </w:r>
            <w:r>
              <w:rPr>
                <w:rFonts w:hint="eastAsia" w:asciiTheme="minorEastAsia" w:hAnsiTheme="minorEastAsia" w:cstheme="minorEastAsia"/>
                <w:color w:val="000000" w:themeColor="text1"/>
                <w:spacing w:val="14"/>
                <w:sz w:val="24"/>
                <w:szCs w:val="24"/>
                <w:highlight w:val="none"/>
                <w:lang w:val="en-US" w:eastAsia="zh-CN"/>
                <w14:textFill>
                  <w14:solidFill>
                    <w14:schemeClr w14:val="tx1"/>
                  </w14:solidFill>
                </w14:textFill>
              </w:rPr>
              <w:t>施工图审查类</w:t>
            </w:r>
          </w:p>
          <w:p w14:paraId="236CCF2E">
            <w:pPr>
              <w:pStyle w:val="18"/>
              <w:kinsoku/>
              <w:wordWrap w:val="0"/>
              <w:jc w:val="both"/>
              <w:rPr>
                <w:rFonts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☑本项目专门面向中小企业采购。</w:t>
            </w:r>
          </w:p>
          <w:p w14:paraId="6C8C43F2">
            <w:pPr>
              <w:kinsoku/>
              <w:wordWrap w:val="0"/>
              <w:autoSpaceDE/>
              <w:autoSpaceDN/>
              <w:adjustRightInd/>
              <w:snapToGrid/>
              <w:jc w:val="both"/>
              <w:textAlignment w:val="auto"/>
              <w:rPr>
                <w:rFonts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9"/>
                <w:sz w:val="24"/>
                <w:szCs w:val="24"/>
                <w:highlight w:val="none"/>
                <w:lang w:eastAsia="zh-CN"/>
                <w14:textFill>
                  <w14:solidFill>
                    <w14:schemeClr w14:val="tx1"/>
                  </w14:solidFill>
                </w14:textFill>
              </w:rPr>
              <w:t>本项目小微企业价格折扣比例</w:t>
            </w:r>
            <w:r>
              <w:rPr>
                <w:rFonts w:hint="eastAsia" w:asciiTheme="minorEastAsia" w:hAnsiTheme="minorEastAsia" w:eastAsiaTheme="minorEastAsia" w:cstheme="minorEastAsia"/>
                <w:color w:val="000000" w:themeColor="text1"/>
                <w:spacing w:val="29"/>
                <w:sz w:val="24"/>
                <w:szCs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pacing w:val="29"/>
                <w:sz w:val="24"/>
                <w:szCs w:val="24"/>
                <w:highlight w:val="none"/>
                <w:lang w:eastAsia="zh-CN"/>
                <w14:textFill>
                  <w14:solidFill>
                    <w14:schemeClr w14:val="tx1"/>
                  </w14:solidFill>
                </w14:textFill>
              </w:rPr>
              <w:t>%。</w:t>
            </w:r>
          </w:p>
          <w:p w14:paraId="37666901">
            <w:pPr>
              <w:kinsoku/>
              <w:wordWrap w:val="0"/>
              <w:autoSpaceDE/>
              <w:autoSpaceDN/>
              <w:adjustRightInd/>
              <w:snapToGrid/>
              <w:jc w:val="both"/>
              <w:textAlignment w:val="auto"/>
              <w:rPr>
                <w:rFonts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2、中标供应商享受《政府采购促进中小企业发展管理办法》规定的中小企业扶持政策的，采购人、采购代理机构将随中标结果公开中标供应商的《中小企业声明函》。</w:t>
            </w:r>
          </w:p>
        </w:tc>
      </w:tr>
      <w:tr w14:paraId="0C2DD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61" w:type="dxa"/>
            <w:tcBorders>
              <w:top w:val="single" w:color="auto" w:sz="6" w:space="0"/>
              <w:left w:val="single" w:color="auto" w:sz="12" w:space="0"/>
              <w:bottom w:val="single" w:color="auto" w:sz="6" w:space="0"/>
              <w:right w:val="single" w:color="auto" w:sz="6" w:space="0"/>
            </w:tcBorders>
            <w:noWrap/>
          </w:tcPr>
          <w:p w14:paraId="76B8583F">
            <w:pPr>
              <w:pStyle w:val="18"/>
              <w:kinsoku/>
              <w:wordWrap w:val="0"/>
              <w:spacing w:line="269"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42FA488F">
            <w:pPr>
              <w:kinsoku/>
              <w:wordWrap w:val="0"/>
              <w:spacing w:before="78" w:line="219" w:lineRule="auto"/>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投标报价</w:t>
            </w:r>
          </w:p>
        </w:tc>
        <w:tc>
          <w:tcPr>
            <w:tcW w:w="7226" w:type="dxa"/>
            <w:tcBorders>
              <w:top w:val="single" w:color="auto" w:sz="6" w:space="0"/>
              <w:left w:val="single" w:color="auto" w:sz="6" w:space="0"/>
              <w:bottom w:val="single" w:color="auto" w:sz="6" w:space="0"/>
              <w:right w:val="single" w:color="auto" w:sz="12" w:space="0"/>
            </w:tcBorders>
            <w:noWrap/>
          </w:tcPr>
          <w:p w14:paraId="00458EDA">
            <w:pPr>
              <w:kinsoku/>
              <w:wordWrap w:val="0"/>
              <w:spacing w:before="40"/>
              <w:ind w:left="117"/>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投标报价的特殊规定：</w:t>
            </w:r>
          </w:p>
          <w:p w14:paraId="53A7BF3C">
            <w:pPr>
              <w:pStyle w:val="18"/>
              <w:kinsoku/>
              <w:wordWrap w:val="0"/>
              <w:spacing w:before="1" w:line="220" w:lineRule="auto"/>
              <w:ind w:left="126"/>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无</w:t>
            </w:r>
          </w:p>
          <w:p w14:paraId="2BFC545F">
            <w:pPr>
              <w:pStyle w:val="18"/>
              <w:kinsoku/>
              <w:wordWrap w:val="0"/>
              <w:spacing w:before="23" w:line="189" w:lineRule="auto"/>
              <w:ind w:left="126"/>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有，具体情形：</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position w:val="5"/>
                <w:sz w:val="24"/>
                <w:szCs w:val="24"/>
                <w:highlight w:val="none"/>
                <w:lang w:val="en-US" w:eastAsia="zh-CN"/>
                <w14:textFill>
                  <w14:solidFill>
                    <w14:schemeClr w14:val="tx1"/>
                  </w14:solidFill>
                </w14:textFill>
              </w:rPr>
              <w:t xml:space="preserve"> </w:t>
            </w:r>
          </w:p>
        </w:tc>
      </w:tr>
      <w:tr w14:paraId="522FD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219154D8">
            <w:pPr>
              <w:kinsoku/>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项目预算</w:t>
            </w:r>
          </w:p>
        </w:tc>
        <w:tc>
          <w:tcPr>
            <w:tcW w:w="7226" w:type="dxa"/>
            <w:tcBorders>
              <w:top w:val="single" w:color="auto" w:sz="6" w:space="0"/>
              <w:left w:val="single" w:color="auto" w:sz="6" w:space="0"/>
              <w:bottom w:val="single" w:color="auto" w:sz="6" w:space="0"/>
              <w:right w:val="single" w:color="auto" w:sz="12" w:space="0"/>
            </w:tcBorders>
            <w:noWrap/>
            <w:vAlign w:val="center"/>
          </w:tcPr>
          <w:p w14:paraId="07C536E6">
            <w:pPr>
              <w:pStyle w:val="12"/>
              <w:numPr>
                <w:ilvl w:val="0"/>
                <w:numId w:val="0"/>
              </w:numPr>
              <w:ind w:leftChars="0"/>
              <w:rPr>
                <w:rFonts w:hint="default"/>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color w:val="000000" w:themeColor="text1"/>
                <w:spacing w:val="14"/>
                <w:kern w:val="2"/>
                <w:sz w:val="24"/>
                <w:szCs w:val="24"/>
                <w:highlight w:val="none"/>
                <w:lang w:val="en-US" w:eastAsia="zh-CN" w:bidi="ar-SA"/>
                <w14:textFill>
                  <w14:solidFill>
                    <w14:schemeClr w14:val="tx1"/>
                  </w14:solidFill>
                </w14:textFill>
              </w:rPr>
              <w:t>本项目采用费率报价方式，招标控制价为河南省施工图设计文件审查结算标准【豫建设[2019]57号文件】的100%，投标人投标时按费率报价，中标价格将以最终发生的工程量据实结算。本项目设招标控制价，招标控制价是招标人控制投标报价的最高限价，投标人的投标报价高于招标控制价的视为无效报价，其投标按废标处理。</w:t>
            </w:r>
            <w:r>
              <w:rPr>
                <w:rFonts w:hint="default"/>
                <w:color w:val="000000" w:themeColor="text1"/>
                <w:highlight w:val="none"/>
                <w:lang w:val="en-US" w:eastAsia="zh-CN"/>
                <w14:textFill>
                  <w14:solidFill>
                    <w14:schemeClr w14:val="tx1"/>
                  </w14:solidFill>
                </w14:textFill>
              </w:rPr>
              <w:drawing>
                <wp:inline distT="0" distB="0" distL="114300" distR="114300">
                  <wp:extent cx="2971800" cy="2314575"/>
                  <wp:effectExtent l="0" t="0" r="0" b="9525"/>
                  <wp:docPr id="3" name="图片 3" descr="eb2f2f1759bb31e6f3fd415acbdc3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b2f2f1759bb31e6f3fd415acbdc32a"/>
                          <pic:cNvPicPr>
                            <a:picLocks noChangeAspect="1"/>
                          </pic:cNvPicPr>
                        </pic:nvPicPr>
                        <pic:blipFill>
                          <a:blip r:embed="rId12"/>
                          <a:stretch>
                            <a:fillRect/>
                          </a:stretch>
                        </pic:blipFill>
                        <pic:spPr>
                          <a:xfrm>
                            <a:off x="0" y="0"/>
                            <a:ext cx="2971800" cy="2314575"/>
                          </a:xfrm>
                          <a:prstGeom prst="rect">
                            <a:avLst/>
                          </a:prstGeom>
                        </pic:spPr>
                      </pic:pic>
                    </a:graphicData>
                  </a:graphic>
                </wp:inline>
              </w:drawing>
            </w:r>
          </w:p>
          <w:p w14:paraId="031AF739">
            <w:pPr>
              <w:pStyle w:val="12"/>
              <w:numPr>
                <w:ilvl w:val="0"/>
                <w:numId w:val="0"/>
              </w:numPr>
              <w:ind w:leftChars="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备注：</w:t>
            </w:r>
            <w:r>
              <w:rPr>
                <w:rFonts w:hint="eastAsia"/>
                <w:color w:val="000000" w:themeColor="text1"/>
                <w:highlight w:val="none"/>
                <w:lang w:val="en-US" w:eastAsia="zh-CN"/>
                <w14:textFill>
                  <w14:solidFill>
                    <w14:schemeClr w14:val="tx1"/>
                  </w14:solidFill>
                </w14:textFill>
              </w:rPr>
              <w:t>第2标段、第3标段</w:t>
            </w:r>
            <w:r>
              <w:rPr>
                <w:rFonts w:hint="default"/>
                <w:color w:val="000000" w:themeColor="text1"/>
                <w:highlight w:val="none"/>
                <w:lang w:val="en-US" w:eastAsia="zh-CN"/>
                <w14:textFill>
                  <w14:solidFill>
                    <w14:schemeClr w14:val="tx1"/>
                  </w14:solidFill>
                </w14:textFill>
              </w:rPr>
              <w:t>以建筑面积为准报优惠率。</w:t>
            </w:r>
          </w:p>
        </w:tc>
      </w:tr>
      <w:tr w14:paraId="313AC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27BDFCAF">
            <w:pPr>
              <w:kinsoku/>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投标有效期</w:t>
            </w:r>
          </w:p>
        </w:tc>
        <w:tc>
          <w:tcPr>
            <w:tcW w:w="7226" w:type="dxa"/>
            <w:tcBorders>
              <w:top w:val="single" w:color="auto" w:sz="6" w:space="0"/>
              <w:left w:val="single" w:color="auto" w:sz="6" w:space="0"/>
              <w:bottom w:val="single" w:color="auto" w:sz="6" w:space="0"/>
              <w:right w:val="single" w:color="auto" w:sz="12" w:space="0"/>
            </w:tcBorders>
            <w:noWrap/>
            <w:vAlign w:val="center"/>
          </w:tcPr>
          <w:p w14:paraId="3EC167CE">
            <w:pPr>
              <w:kinsoku/>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开标之日起60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日历日</w:t>
            </w:r>
          </w:p>
        </w:tc>
      </w:tr>
      <w:tr w14:paraId="40349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239826A5">
            <w:pPr>
              <w:kinsoku/>
              <w:wordWrap w:val="0"/>
              <w:spacing w:line="240" w:lineRule="atLeast"/>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数量</w:t>
            </w:r>
          </w:p>
        </w:tc>
        <w:tc>
          <w:tcPr>
            <w:tcW w:w="7226" w:type="dxa"/>
            <w:tcBorders>
              <w:top w:val="single" w:color="auto" w:sz="6" w:space="0"/>
              <w:left w:val="single" w:color="auto" w:sz="6" w:space="0"/>
              <w:bottom w:val="single" w:color="auto" w:sz="6" w:space="0"/>
              <w:right w:val="single" w:color="auto" w:sz="12" w:space="0"/>
            </w:tcBorders>
            <w:noWrap/>
            <w:vAlign w:val="center"/>
          </w:tcPr>
          <w:p w14:paraId="01C14132">
            <w:pPr>
              <w:kinsoku/>
              <w:wordWrap w:val="0"/>
              <w:spacing w:line="240" w:lineRule="atLeast"/>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电子投标文件：1份</w:t>
            </w:r>
          </w:p>
        </w:tc>
      </w:tr>
      <w:tr w14:paraId="28771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05C5E185">
            <w:pPr>
              <w:kinsoku/>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投标截止时间</w:t>
            </w:r>
          </w:p>
        </w:tc>
        <w:tc>
          <w:tcPr>
            <w:tcW w:w="7226" w:type="dxa"/>
            <w:tcBorders>
              <w:top w:val="single" w:color="auto" w:sz="6" w:space="0"/>
              <w:left w:val="single" w:color="auto" w:sz="6" w:space="0"/>
              <w:bottom w:val="single" w:color="auto" w:sz="6" w:space="0"/>
              <w:right w:val="single" w:color="auto" w:sz="12" w:space="0"/>
            </w:tcBorders>
            <w:noWrap/>
            <w:vAlign w:val="center"/>
          </w:tcPr>
          <w:p w14:paraId="5CC75C66">
            <w:pPr>
              <w:kinsoku/>
              <w:wordWrap w:val="0"/>
              <w:spacing w:line="240" w:lineRule="atLeast"/>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2024</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年</w:t>
            </w:r>
            <w:r>
              <w:rPr>
                <w:rFonts w:hint="eastAsia" w:asciiTheme="minorEastAsia" w:hAnsiTheme="minorEastAsia" w:cstheme="minorEastAsia"/>
                <w:color w:val="000000" w:themeColor="text1"/>
                <w:spacing w:val="-12"/>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月</w:t>
            </w:r>
            <w:r>
              <w:rPr>
                <w:rFonts w:hint="eastAsia" w:asciiTheme="minorEastAsia" w:hAnsiTheme="minorEastAsia" w:cstheme="minorEastAsia"/>
                <w:color w:val="000000" w:themeColor="text1"/>
                <w:spacing w:val="-12"/>
                <w:sz w:val="24"/>
                <w:szCs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日</w:t>
            </w:r>
            <w:r>
              <w:rPr>
                <w:rFonts w:hint="eastAsia" w:asciiTheme="minorEastAsia" w:hAnsiTheme="minorEastAsia" w:cstheme="minorEastAsia"/>
                <w:color w:val="000000" w:themeColor="text1"/>
                <w:spacing w:val="-12"/>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点</w:t>
            </w:r>
            <w:r>
              <w:rPr>
                <w:rFonts w:hint="eastAsia" w:asciiTheme="minorEastAsia" w:hAnsiTheme="minorEastAsia" w:cstheme="minorEastAsia"/>
                <w:color w:val="000000" w:themeColor="text1"/>
                <w:spacing w:val="-12"/>
                <w:sz w:val="24"/>
                <w:szCs w:val="24"/>
                <w:highlight w:val="non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（北京时间）</w:t>
            </w:r>
          </w:p>
        </w:tc>
      </w:tr>
      <w:tr w14:paraId="2A057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7DCB89C7">
            <w:pPr>
              <w:kinsoku/>
              <w:wordWrap w:val="0"/>
              <w:spacing w:line="240" w:lineRule="atLeast"/>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开标时间</w:t>
            </w:r>
          </w:p>
        </w:tc>
        <w:tc>
          <w:tcPr>
            <w:tcW w:w="7226" w:type="dxa"/>
            <w:tcBorders>
              <w:top w:val="single" w:color="auto" w:sz="6" w:space="0"/>
              <w:left w:val="single" w:color="auto" w:sz="6" w:space="0"/>
              <w:bottom w:val="single" w:color="auto" w:sz="6" w:space="0"/>
              <w:right w:val="single" w:color="auto" w:sz="12" w:space="0"/>
            </w:tcBorders>
            <w:noWrap/>
            <w:vAlign w:val="center"/>
          </w:tcPr>
          <w:p w14:paraId="3B395B46">
            <w:pPr>
              <w:kinsoku/>
              <w:wordWrap w:val="0"/>
              <w:spacing w:line="240" w:lineRule="atLeast"/>
              <w:jc w:val="both"/>
              <w:rPr>
                <w:rFonts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2024</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年</w:t>
            </w:r>
            <w:r>
              <w:rPr>
                <w:rFonts w:hint="eastAsia" w:asciiTheme="minorEastAsia" w:hAnsiTheme="minorEastAsia" w:cstheme="minorEastAsia"/>
                <w:color w:val="000000" w:themeColor="text1"/>
                <w:spacing w:val="-12"/>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月</w:t>
            </w:r>
            <w:r>
              <w:rPr>
                <w:rFonts w:hint="eastAsia" w:asciiTheme="minorEastAsia" w:hAnsiTheme="minorEastAsia" w:cstheme="minorEastAsia"/>
                <w:color w:val="000000" w:themeColor="text1"/>
                <w:spacing w:val="-12"/>
                <w:sz w:val="24"/>
                <w:szCs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日</w:t>
            </w:r>
            <w:r>
              <w:rPr>
                <w:rFonts w:hint="eastAsia" w:asciiTheme="minorEastAsia" w:hAnsiTheme="minorEastAsia" w:cstheme="minorEastAsia"/>
                <w:color w:val="000000" w:themeColor="text1"/>
                <w:spacing w:val="-12"/>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点</w:t>
            </w:r>
            <w:r>
              <w:rPr>
                <w:rFonts w:hint="eastAsia" w:asciiTheme="minorEastAsia" w:hAnsiTheme="minorEastAsia" w:cstheme="minorEastAsia"/>
                <w:color w:val="000000" w:themeColor="text1"/>
                <w:spacing w:val="-12"/>
                <w:sz w:val="24"/>
                <w:szCs w:val="24"/>
                <w:highlight w:val="non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（北京时间）</w:t>
            </w:r>
          </w:p>
        </w:tc>
      </w:tr>
      <w:tr w14:paraId="3C4F3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3096C597">
            <w:pPr>
              <w:kinsoku/>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核心产品</w:t>
            </w:r>
          </w:p>
        </w:tc>
        <w:tc>
          <w:tcPr>
            <w:tcW w:w="7226" w:type="dxa"/>
            <w:tcBorders>
              <w:top w:val="single" w:color="auto" w:sz="6" w:space="0"/>
              <w:left w:val="single" w:color="auto" w:sz="6" w:space="0"/>
              <w:bottom w:val="single" w:color="auto" w:sz="6" w:space="0"/>
              <w:right w:val="single" w:color="auto" w:sz="12" w:space="0"/>
            </w:tcBorders>
            <w:noWrap/>
            <w:vAlign w:val="center"/>
          </w:tcPr>
          <w:p w14:paraId="1F340D72">
            <w:pPr>
              <w:kinsoku/>
              <w:wordWrap w:val="0"/>
              <w:spacing w:line="240" w:lineRule="atLeast"/>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tc>
      </w:tr>
      <w:tr w14:paraId="6307D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4BEA3864">
            <w:pPr>
              <w:kinsoku/>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评标方法</w:t>
            </w:r>
          </w:p>
        </w:tc>
        <w:tc>
          <w:tcPr>
            <w:tcW w:w="7226" w:type="dxa"/>
            <w:tcBorders>
              <w:top w:val="single" w:color="auto" w:sz="6" w:space="0"/>
              <w:left w:val="single" w:color="auto" w:sz="6" w:space="0"/>
              <w:bottom w:val="single" w:color="auto" w:sz="6" w:space="0"/>
              <w:right w:val="single" w:color="auto" w:sz="12" w:space="0"/>
            </w:tcBorders>
            <w:noWrap/>
            <w:vAlign w:val="center"/>
          </w:tcPr>
          <w:p w14:paraId="233FF102">
            <w:pPr>
              <w:kinsoku/>
              <w:wordWrap w:val="0"/>
              <w:spacing w:line="240" w:lineRule="atLeast"/>
              <w:jc w:val="both"/>
              <w:rPr>
                <w:rFonts w:asciiTheme="minorEastAsia" w:hAnsiTheme="minorEastAsia" w:eastAsiaTheme="minorEastAsia" w:cstheme="minorEastAsia"/>
                <w:i/>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综合评分法</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最低评标价法</w:t>
            </w:r>
          </w:p>
        </w:tc>
      </w:tr>
      <w:tr w14:paraId="6B25C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61" w:type="dxa"/>
            <w:tcBorders>
              <w:top w:val="single" w:color="auto" w:sz="6" w:space="0"/>
              <w:left w:val="single" w:color="auto" w:sz="12" w:space="0"/>
              <w:bottom w:val="single" w:color="auto" w:sz="6" w:space="0"/>
              <w:right w:val="single" w:color="auto" w:sz="6" w:space="0"/>
            </w:tcBorders>
            <w:noWrap/>
            <w:vAlign w:val="center"/>
          </w:tcPr>
          <w:p w14:paraId="09427D5F">
            <w:pPr>
              <w:kinsoku/>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确定中标人</w:t>
            </w:r>
          </w:p>
        </w:tc>
        <w:tc>
          <w:tcPr>
            <w:tcW w:w="7226" w:type="dxa"/>
            <w:tcBorders>
              <w:top w:val="single" w:color="auto" w:sz="6" w:space="0"/>
              <w:left w:val="single" w:color="auto" w:sz="6" w:space="0"/>
              <w:bottom w:val="single" w:color="auto" w:sz="6" w:space="0"/>
              <w:right w:val="single" w:color="auto" w:sz="12" w:space="0"/>
            </w:tcBorders>
            <w:noWrap/>
            <w:vAlign w:val="center"/>
          </w:tcPr>
          <w:p w14:paraId="53B66B5A">
            <w:pPr>
              <w:kinsoku/>
              <w:wordWrap w:val="0"/>
              <w:spacing w:line="240" w:lineRule="atLeast"/>
              <w:jc w:val="both"/>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采购人是否委托评标委员会直接确定中标人：</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是</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☑否；</w:t>
            </w:r>
          </w:p>
          <w:p w14:paraId="78CA07FE">
            <w:pPr>
              <w:kinsoku/>
              <w:wordWrap w:val="0"/>
              <w:spacing w:line="240" w:lineRule="atLeast"/>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推荐3名中标候选人</w:t>
            </w:r>
          </w:p>
        </w:tc>
      </w:tr>
      <w:tr w14:paraId="24E81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61" w:type="dxa"/>
            <w:tcBorders>
              <w:top w:val="single" w:color="auto" w:sz="6" w:space="0"/>
              <w:left w:val="single" w:color="auto" w:sz="12" w:space="0"/>
              <w:bottom w:val="single" w:color="auto" w:sz="12" w:space="0"/>
              <w:right w:val="single" w:color="auto" w:sz="6" w:space="0"/>
            </w:tcBorders>
            <w:noWrap/>
            <w:vAlign w:val="center"/>
          </w:tcPr>
          <w:p w14:paraId="1364A022">
            <w:pPr>
              <w:kinsoku/>
              <w:wordWrap w:val="0"/>
              <w:spacing w:line="240" w:lineRule="atLeast"/>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代理费</w:t>
            </w:r>
          </w:p>
        </w:tc>
        <w:tc>
          <w:tcPr>
            <w:tcW w:w="7226" w:type="dxa"/>
            <w:tcBorders>
              <w:top w:val="single" w:color="auto" w:sz="6" w:space="0"/>
              <w:left w:val="single" w:color="auto" w:sz="6" w:space="0"/>
              <w:bottom w:val="single" w:color="auto" w:sz="12" w:space="0"/>
              <w:right w:val="single" w:color="auto" w:sz="12" w:space="0"/>
            </w:tcBorders>
            <w:noWrap/>
            <w:vAlign w:val="center"/>
          </w:tcPr>
          <w:p w14:paraId="084F829E">
            <w:pPr>
              <w:pStyle w:val="18"/>
              <w:kinsoku/>
              <w:wordWrap w:val="0"/>
              <w:spacing w:before="1" w:line="220" w:lineRule="auto"/>
              <w:ind w:left="126"/>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集中采购机构不收费</w:t>
            </w:r>
          </w:p>
          <w:p w14:paraId="0775C999">
            <w:pPr>
              <w:pStyle w:val="18"/>
              <w:kinsoku/>
              <w:wordWrap w:val="0"/>
              <w:spacing w:before="1" w:line="220" w:lineRule="auto"/>
              <w:ind w:left="126"/>
              <w:jc w:val="both"/>
              <w:rPr>
                <w:rFonts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收费对象：</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9"/>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☑中标人</w:t>
            </w:r>
          </w:p>
          <w:p w14:paraId="14F02D50">
            <w:pPr>
              <w:pStyle w:val="18"/>
              <w:kinsoku/>
              <w:wordWrap w:val="0"/>
              <w:spacing w:before="1" w:line="220" w:lineRule="auto"/>
              <w:ind w:left="126"/>
              <w:jc w:val="both"/>
              <w:rPr>
                <w:rFonts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收费标准：</w:t>
            </w:r>
            <w:r>
              <w:rPr>
                <w:rFonts w:hint="eastAsia" w:asciiTheme="minorEastAsia" w:hAnsiTheme="minorEastAsia" w:eastAsiaTheme="minorEastAsia" w:cstheme="minorEastAsia"/>
                <w:color w:val="000000" w:themeColor="text1"/>
                <w:spacing w:val="-13"/>
                <w:sz w:val="24"/>
                <w:szCs w:val="24"/>
                <w:highlight w:val="none"/>
                <w:lang w:val="zh-CN" w:eastAsia="zh-CN"/>
                <w14:textFill>
                  <w14:solidFill>
                    <w14:schemeClr w14:val="tx1"/>
                  </w14:solidFill>
                </w14:textFill>
              </w:rPr>
              <w:t>参照《河南省招标代理服务收费指导意见》豫招协[2023]002号文规定由中标方支付</w:t>
            </w:r>
          </w:p>
        </w:tc>
      </w:tr>
    </w:tbl>
    <w:p w14:paraId="76D35A9B">
      <w:pPr>
        <w:pStyle w:val="12"/>
        <w:ind w:left="0" w:leftChars="0" w:firstLine="0" w:firstLineChars="0"/>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p w14:paraId="719E273E">
      <w:pPr>
        <w:pStyle w:val="6"/>
        <w:kinsoku/>
        <w:wordWrap w:val="0"/>
        <w:spacing w:before="91" w:line="221" w:lineRule="auto"/>
        <w:jc w:val="center"/>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8"/>
          <w:szCs w:val="28"/>
          <w:highlight w:val="none"/>
          <w14:textFill>
            <w14:solidFill>
              <w14:schemeClr w14:val="tx1"/>
            </w14:solidFill>
          </w14:textFill>
        </w:rPr>
        <w:t>投标人须知</w:t>
      </w:r>
    </w:p>
    <w:p w14:paraId="447E2795">
      <w:pPr>
        <w:pStyle w:val="6"/>
        <w:widowControl/>
        <w:kinsoku/>
        <w:wordWrap w:val="0"/>
        <w:autoSpaceDE w:val="0"/>
        <w:autoSpaceDN w:val="0"/>
        <w:adjustRightInd w:val="0"/>
        <w:snapToGrid w:val="0"/>
        <w:spacing w:before="268" w:line="360" w:lineRule="auto"/>
        <w:ind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t>一</w:t>
      </w:r>
      <w:r>
        <w:rPr>
          <w:rFonts w:hint="eastAsia" w:asciiTheme="minorEastAsia" w:hAnsiTheme="minorEastAsia" w:eastAsiaTheme="minorEastAsia" w:cstheme="minorEastAsia"/>
          <w:b w:val="0"/>
          <w:snapToGrid w:val="0"/>
          <w:color w:val="000000" w:themeColor="text1"/>
          <w:spacing w:val="-10"/>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t>说明</w:t>
      </w:r>
    </w:p>
    <w:p w14:paraId="011447E0">
      <w:pPr>
        <w:pStyle w:val="6"/>
        <w:widowControl/>
        <w:kinsoku/>
        <w:wordWrap w:val="0"/>
        <w:autoSpaceDE w:val="0"/>
        <w:autoSpaceDN w:val="0"/>
        <w:adjustRightInd w:val="0"/>
        <w:snapToGrid w:val="0"/>
        <w:spacing w:before="268" w:line="360" w:lineRule="auto"/>
        <w:ind w:left="0" w:leftChars="0" w:firstLine="420" w:firstLineChars="190"/>
        <w:jc w:val="both"/>
        <w:textAlignment w:val="baseline"/>
        <w:outlineLvl w:val="9"/>
        <w:rPr>
          <w:rFonts w:hint="eastAsia" w:asciiTheme="minorEastAsia" w:hAnsiTheme="minorEastAsia" w:eastAsiaTheme="minorEastAsia" w:cstheme="minorEastAsia"/>
          <w:b/>
          <w:bCs/>
          <w:snapToGrid w:val="0"/>
          <w:color w:val="000000" w:themeColor="text1"/>
          <w:spacing w:val="-10"/>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10"/>
          <w:kern w:val="0"/>
          <w:sz w:val="24"/>
          <w:szCs w:val="24"/>
          <w:highlight w:val="none"/>
          <w:lang w:eastAsia="en-US"/>
          <w14:textFill>
            <w14:solidFill>
              <w14:schemeClr w14:val="tx1"/>
            </w14:solidFill>
          </w14:textFill>
        </w:rPr>
        <w:t>1</w:t>
      </w:r>
      <w:r>
        <w:rPr>
          <w:rFonts w:hint="eastAsia" w:asciiTheme="minorEastAsia" w:hAnsiTheme="minorEastAsia" w:eastAsiaTheme="minorEastAsia" w:cstheme="minorEastAsia"/>
          <w:b/>
          <w:bCs/>
          <w:snapToGrid w:val="0"/>
          <w:color w:val="000000" w:themeColor="text1"/>
          <w:spacing w:val="-10"/>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snapToGrid w:val="0"/>
          <w:color w:val="000000" w:themeColor="text1"/>
          <w:spacing w:val="-10"/>
          <w:kern w:val="0"/>
          <w:sz w:val="24"/>
          <w:szCs w:val="24"/>
          <w:highlight w:val="none"/>
          <w:lang w:eastAsia="en-US"/>
          <w14:textFill>
            <w14:solidFill>
              <w14:schemeClr w14:val="tx1"/>
            </w14:solidFill>
          </w14:textFill>
        </w:rPr>
        <w:t>采购人、采购代理机构、投标人、联合体</w:t>
      </w:r>
    </w:p>
    <w:p w14:paraId="16241753">
      <w:pPr>
        <w:pStyle w:val="6"/>
        <w:widowControl/>
        <w:kinsoku/>
        <w:wordWrap w:val="0"/>
        <w:autoSpaceDE w:val="0"/>
        <w:autoSpaceDN w:val="0"/>
        <w:adjustRightInd w:val="0"/>
        <w:snapToGrid w:val="0"/>
        <w:spacing w:before="268" w:line="360" w:lineRule="auto"/>
        <w:ind w:left="0" w:leftChars="0" w:firstLine="418" w:firstLineChars="190"/>
        <w:jc w:val="both"/>
        <w:textAlignment w:val="baseline"/>
        <w:outlineLvl w:val="9"/>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t>1.1采购人、采购代理机构：指依法进行政府采购的国家机关、事业单位、团体组织及其委托的采购代理机构。本项目采购人、采购代理机构见第一章《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b w:val="0"/>
          <w:snapToGrid w:val="0"/>
          <w:color w:val="000000" w:themeColor="text1"/>
          <w:spacing w:val="-10"/>
          <w:kern w:val="0"/>
          <w:sz w:val="24"/>
          <w:szCs w:val="24"/>
          <w:highlight w:val="none"/>
          <w:lang w:eastAsia="zh-CN"/>
          <w14:textFill>
            <w14:solidFill>
              <w14:schemeClr w14:val="tx1"/>
            </w14:solidFill>
          </w14:textFill>
        </w:rPr>
        <w:t>公开招标公告</w:t>
      </w:r>
      <w:r>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t>》。</w:t>
      </w:r>
    </w:p>
    <w:p w14:paraId="40BCF126">
      <w:pPr>
        <w:pStyle w:val="6"/>
        <w:widowControl/>
        <w:kinsoku/>
        <w:wordWrap w:val="0"/>
        <w:autoSpaceDE w:val="0"/>
        <w:autoSpaceDN w:val="0"/>
        <w:adjustRightInd w:val="0"/>
        <w:snapToGrid w:val="0"/>
        <w:spacing w:before="268" w:line="360" w:lineRule="auto"/>
        <w:ind w:left="0" w:leftChars="0" w:firstLine="418" w:firstLineChars="190"/>
        <w:jc w:val="both"/>
        <w:textAlignment w:val="baseline"/>
        <w:outlineLvl w:val="9"/>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t>1.2投标人（也称供应商、申请人）：指向采购人</w:t>
      </w:r>
      <w:r>
        <w:rPr>
          <w:rFonts w:hint="eastAsia" w:asciiTheme="minorEastAsia" w:hAnsiTheme="minorEastAsia" w:eastAsiaTheme="minorEastAsia" w:cstheme="minorEastAsia"/>
          <w:b w:val="0"/>
          <w:snapToGrid w:val="0"/>
          <w:color w:val="000000" w:themeColor="text1"/>
          <w:spacing w:val="-10"/>
          <w:kern w:val="0"/>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t>供货物、工程或者服务的法人、其他组织或者自然人。</w:t>
      </w:r>
    </w:p>
    <w:p w14:paraId="7530B7F8">
      <w:pPr>
        <w:pStyle w:val="6"/>
        <w:widowControl/>
        <w:kinsoku/>
        <w:wordWrap w:val="0"/>
        <w:autoSpaceDE w:val="0"/>
        <w:autoSpaceDN w:val="0"/>
        <w:adjustRightInd w:val="0"/>
        <w:snapToGrid w:val="0"/>
        <w:spacing w:before="268" w:line="360" w:lineRule="auto"/>
        <w:ind w:left="0" w:leftChars="0" w:firstLine="418" w:firstLineChars="190"/>
        <w:jc w:val="both"/>
        <w:textAlignment w:val="baseline"/>
        <w:outlineLvl w:val="9"/>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0"/>
          <w:kern w:val="0"/>
          <w:sz w:val="24"/>
          <w:szCs w:val="24"/>
          <w:highlight w:val="none"/>
          <w:lang w:eastAsia="en-US"/>
          <w14:textFill>
            <w14:solidFill>
              <w14:schemeClr w14:val="tx1"/>
            </w14:solidFill>
          </w14:textFill>
        </w:rPr>
        <w:t>1.3联合体：指两个以上的自然人、法人或者其他组织组成一个联合体，以一个供应商的身份共同参加政府采购。</w:t>
      </w:r>
    </w:p>
    <w:p w14:paraId="77F2518B">
      <w:pPr>
        <w:pStyle w:val="6"/>
        <w:kinsoku/>
        <w:wordWrap w:val="0"/>
        <w:spacing w:line="360" w:lineRule="auto"/>
        <w:ind w:firstLine="478" w:firstLineChars="200"/>
        <w:jc w:val="both"/>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pacing w:val="-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t>资金来源、项目属性、科研仪器设备采购、核心产品</w:t>
      </w:r>
    </w:p>
    <w:p w14:paraId="33C870D1">
      <w:pPr>
        <w:pStyle w:val="6"/>
        <w:kinsoku/>
        <w:wordWrap w:val="0"/>
        <w:spacing w:line="360" w:lineRule="auto"/>
        <w:ind w:firstLine="508"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7"/>
          <w:sz w:val="24"/>
          <w:szCs w:val="24"/>
          <w:highlight w:val="none"/>
          <w14:textFill>
            <w14:solidFill>
              <w14:schemeClr w14:val="tx1"/>
            </w14:solidFill>
          </w14:textFill>
        </w:rPr>
        <w:t>2.1资金来源为财政性资金</w:t>
      </w:r>
      <w:r>
        <w:rPr>
          <w:rFonts w:hint="eastAsia" w:asciiTheme="minorEastAsia" w:hAnsiTheme="minorEastAsia" w:eastAsiaTheme="minorEastAsia" w:cstheme="minorEastAsia"/>
          <w:b w:val="0"/>
          <w:bCs/>
          <w:color w:val="000000" w:themeColor="text1"/>
          <w:spacing w:val="-9"/>
          <w:sz w:val="24"/>
          <w:szCs w:val="24"/>
          <w:highlight w:val="none"/>
          <w14:textFill>
            <w14:solidFill>
              <w14:schemeClr w14:val="tx1"/>
            </w14:solidFill>
          </w14:textFill>
        </w:rPr>
        <w:t>。</w:t>
      </w:r>
    </w:p>
    <w:p w14:paraId="5CBC7D1D">
      <w:pPr>
        <w:pStyle w:val="6"/>
        <w:kinsoku/>
        <w:wordWrap w:val="0"/>
        <w:spacing w:line="360" w:lineRule="auto"/>
        <w:ind w:firstLine="508" w:firstLineChars="200"/>
        <w:jc w:val="both"/>
        <w:rPr>
          <w:rFonts w:asciiTheme="minorEastAsia" w:hAnsiTheme="minorEastAsia" w:eastAsiaTheme="minorEastAsia" w:cstheme="minorEastAsia"/>
          <w:b w:val="0"/>
          <w:bCs/>
          <w:color w:val="000000" w:themeColor="text1"/>
          <w:spacing w:val="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7"/>
          <w:sz w:val="24"/>
          <w:szCs w:val="24"/>
          <w:highlight w:val="none"/>
          <w14:textFill>
            <w14:solidFill>
              <w14:schemeClr w14:val="tx1"/>
            </w14:solidFill>
          </w14:textFill>
        </w:rPr>
        <w:t>2.2项目属性见《</w:t>
      </w:r>
      <w:r>
        <w:rPr>
          <w:rFonts w:hint="eastAsia" w:asciiTheme="minorEastAsia" w:hAnsiTheme="minorEastAsia" w:eastAsiaTheme="minorEastAsia" w:cstheme="minorEastAsia"/>
          <w:b w:val="0"/>
          <w:bCs/>
          <w:color w:val="000000" w:themeColor="text1"/>
          <w:spacing w:val="7"/>
          <w:sz w:val="24"/>
          <w:szCs w:val="24"/>
          <w:highlight w:val="none"/>
          <w:lang w:eastAsia="zh-CN"/>
          <w14:textFill>
            <w14:solidFill>
              <w14:schemeClr w14:val="tx1"/>
            </w14:solidFill>
          </w14:textFill>
        </w:rPr>
        <w:t>投标人须知表</w:t>
      </w:r>
      <w:r>
        <w:rPr>
          <w:rFonts w:hint="eastAsia" w:asciiTheme="minorEastAsia" w:hAnsiTheme="minorEastAsia" w:eastAsiaTheme="minorEastAsia" w:cstheme="minorEastAsia"/>
          <w:b w:val="0"/>
          <w:bCs/>
          <w:color w:val="000000" w:themeColor="text1"/>
          <w:spacing w:val="7"/>
          <w:sz w:val="24"/>
          <w:szCs w:val="24"/>
          <w:highlight w:val="none"/>
          <w14:textFill>
            <w14:solidFill>
              <w14:schemeClr w14:val="tx1"/>
            </w14:solidFill>
          </w14:textFill>
        </w:rPr>
        <w:t>》。</w:t>
      </w:r>
    </w:p>
    <w:p w14:paraId="708FA0CD">
      <w:pPr>
        <w:pStyle w:val="6"/>
        <w:kinsoku/>
        <w:wordWrap w:val="0"/>
        <w:spacing w:line="360" w:lineRule="auto"/>
        <w:ind w:firstLine="468" w:firstLineChars="200"/>
        <w:jc w:val="both"/>
        <w:rPr>
          <w:rFonts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2.3是否属于科研仪器设备采购见《</w:t>
      </w:r>
      <w:r>
        <w:rPr>
          <w:rFonts w:hint="eastAsia" w:asciiTheme="minorEastAsia" w:hAnsiTheme="minorEastAsia" w:eastAsiaTheme="minorEastAsia" w:cstheme="minorEastAsia"/>
          <w:b w:val="0"/>
          <w:bCs/>
          <w:color w:val="000000" w:themeColor="text1"/>
          <w:spacing w:val="-3"/>
          <w:sz w:val="24"/>
          <w:szCs w:val="24"/>
          <w:highlight w:val="none"/>
          <w:lang w:eastAsia="zh-CN"/>
          <w14:textFill>
            <w14:solidFill>
              <w14:schemeClr w14:val="tx1"/>
            </w14:solidFill>
          </w14:textFill>
        </w:rPr>
        <w:t>投标人须知表</w:t>
      </w: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w:t>
      </w:r>
    </w:p>
    <w:p w14:paraId="76EE8F23">
      <w:pPr>
        <w:pStyle w:val="6"/>
        <w:kinsoku/>
        <w:wordWrap w:val="0"/>
        <w:spacing w:line="360" w:lineRule="auto"/>
        <w:ind w:firstLine="464" w:firstLineChars="200"/>
        <w:jc w:val="both"/>
        <w:rPr>
          <w:rFonts w:hint="eastAsia" w:cstheme="minorEastAsia"/>
          <w:b w:val="0"/>
          <w:bCs/>
          <w:color w:val="000000" w:themeColor="text1"/>
          <w:spacing w:val="-4"/>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4"/>
          <w:position w:val="17"/>
          <w:sz w:val="24"/>
          <w:szCs w:val="24"/>
          <w:highlight w:val="none"/>
          <w14:textFill>
            <w14:solidFill>
              <w14:schemeClr w14:val="tx1"/>
            </w14:solidFill>
          </w14:textFill>
        </w:rPr>
        <w:t>2.4核心产品见《</w:t>
      </w:r>
      <w:r>
        <w:rPr>
          <w:rFonts w:hint="eastAsia" w:asciiTheme="minorEastAsia" w:hAnsiTheme="minorEastAsia" w:eastAsiaTheme="minorEastAsia" w:cstheme="minorEastAsia"/>
          <w:b w:val="0"/>
          <w:bCs/>
          <w:color w:val="000000" w:themeColor="text1"/>
          <w:spacing w:val="-4"/>
          <w:position w:val="17"/>
          <w:sz w:val="24"/>
          <w:szCs w:val="24"/>
          <w:highlight w:val="none"/>
          <w:lang w:eastAsia="zh-CN"/>
          <w14:textFill>
            <w14:solidFill>
              <w14:schemeClr w14:val="tx1"/>
            </w14:solidFill>
          </w14:textFill>
        </w:rPr>
        <w:t>投标人须知表</w:t>
      </w:r>
      <w:r>
        <w:rPr>
          <w:rFonts w:hint="eastAsia" w:asciiTheme="minorEastAsia" w:hAnsiTheme="minorEastAsia" w:eastAsiaTheme="minorEastAsia" w:cstheme="minorEastAsia"/>
          <w:b w:val="0"/>
          <w:bCs/>
          <w:color w:val="000000" w:themeColor="text1"/>
          <w:spacing w:val="-4"/>
          <w:position w:val="17"/>
          <w:sz w:val="24"/>
          <w:szCs w:val="24"/>
          <w:highlight w:val="none"/>
          <w14:textFill>
            <w14:solidFill>
              <w14:schemeClr w14:val="tx1"/>
            </w14:solidFill>
          </w14:textFill>
        </w:rPr>
        <w:t>》</w:t>
      </w:r>
      <w:r>
        <w:rPr>
          <w:rFonts w:hint="eastAsia" w:cstheme="minorEastAsia"/>
          <w:b w:val="0"/>
          <w:bCs/>
          <w:color w:val="000000" w:themeColor="text1"/>
          <w:spacing w:val="-4"/>
          <w:position w:val="17"/>
          <w:sz w:val="24"/>
          <w:szCs w:val="24"/>
          <w:highlight w:val="none"/>
          <w:lang w:eastAsia="zh-CN"/>
          <w14:textFill>
            <w14:solidFill>
              <w14:schemeClr w14:val="tx1"/>
            </w14:solidFill>
          </w14:textFill>
        </w:rPr>
        <w:t>。</w:t>
      </w:r>
    </w:p>
    <w:p w14:paraId="12EA1E08">
      <w:pPr>
        <w:pStyle w:val="6"/>
        <w:kinsoku/>
        <w:wordWrap w:val="0"/>
        <w:spacing w:line="360" w:lineRule="auto"/>
        <w:ind w:firstLine="578"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现场考察、开标前答疑会</w:t>
      </w:r>
    </w:p>
    <w:p w14:paraId="2E74A320">
      <w:pPr>
        <w:pStyle w:val="6"/>
        <w:kinsoku/>
        <w:wordWrap w:val="0"/>
        <w:spacing w:line="360" w:lineRule="auto"/>
        <w:ind w:firstLine="492"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3.1若《</w:t>
      </w:r>
      <w:r>
        <w:rPr>
          <w:rFonts w:hint="eastAsia" w:asciiTheme="minorEastAsia" w:hAnsiTheme="minorEastAsia" w:eastAsiaTheme="minorEastAsia" w:cstheme="minorEastAsia"/>
          <w:b w:val="0"/>
          <w:bCs/>
          <w:color w:val="000000" w:themeColor="text1"/>
          <w:spacing w:val="3"/>
          <w:sz w:val="24"/>
          <w:szCs w:val="24"/>
          <w:highlight w:val="none"/>
          <w:lang w:eastAsia="zh-CN"/>
          <w14:textFill>
            <w14:solidFill>
              <w14:schemeClr w14:val="tx1"/>
            </w14:solidFill>
          </w14:textFill>
        </w:rPr>
        <w:t>投标人须知表</w:t>
      </w: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》中规定了组</w:t>
      </w:r>
      <w:r>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t>织现场考察、召开开标前答疑会，则投</w:t>
      </w: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标人应按要求在规定的时间和地点参加。</w:t>
      </w:r>
    </w:p>
    <w:p w14:paraId="4F9D56C1">
      <w:pPr>
        <w:pStyle w:val="6"/>
        <w:kinsoku/>
        <w:wordWrap w:val="0"/>
        <w:spacing w:line="360" w:lineRule="auto"/>
        <w:ind w:firstLine="488" w:firstLineChars="200"/>
        <w:jc w:val="both"/>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t>3.2由于未参加现场考察或开标前答疑会而导致对项目实际情况不了解，影响投标文件编制、投标报价准确性、综合因素响应不全面等问题的，由投标人自行承担不利评审后果。</w:t>
      </w:r>
    </w:p>
    <w:p w14:paraId="61B8E9D3">
      <w:pPr>
        <w:pStyle w:val="6"/>
        <w:kinsoku/>
        <w:wordWrap w:val="0"/>
        <w:spacing w:line="360" w:lineRule="auto"/>
        <w:ind w:firstLine="478" w:firstLineChars="200"/>
        <w:jc w:val="both"/>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
          <w:position w:val="17"/>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bCs/>
          <w:color w:val="000000" w:themeColor="text1"/>
          <w:spacing w:val="-1"/>
          <w:position w:val="17"/>
          <w:sz w:val="24"/>
          <w:szCs w:val="24"/>
          <w:highlight w:val="none"/>
          <w14:textFill>
            <w14:solidFill>
              <w14:schemeClr w14:val="tx1"/>
            </w14:solidFill>
          </w14:textFill>
        </w:rPr>
        <w:t>政府采购政策（包括但不限于下列具体政策要求）</w:t>
      </w:r>
    </w:p>
    <w:p w14:paraId="5432DD01">
      <w:pPr>
        <w:pStyle w:val="6"/>
        <w:kinsoku/>
        <w:wordWrap w:val="0"/>
        <w:spacing w:line="360" w:lineRule="auto"/>
        <w:ind w:firstLine="484"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1"/>
          <w:sz w:val="24"/>
          <w:szCs w:val="24"/>
          <w:highlight w:val="none"/>
          <w14:textFill>
            <w14:solidFill>
              <w14:schemeClr w14:val="tx1"/>
            </w14:solidFill>
          </w14:textFill>
        </w:rPr>
        <w:t>.1采购本国货物、工程和服务</w:t>
      </w:r>
    </w:p>
    <w:p w14:paraId="42ADD445">
      <w:pPr>
        <w:pStyle w:val="6"/>
        <w:kinsoku/>
        <w:wordWrap w:val="0"/>
        <w:spacing w:line="360" w:lineRule="auto"/>
        <w:ind w:firstLine="476" w:firstLineChars="200"/>
        <w:jc w:val="both"/>
        <w:rPr>
          <w:rFonts w:asciiTheme="minorEastAsia" w:hAnsiTheme="minorEastAsia" w:eastAsiaTheme="minorEastAsia" w:cstheme="minorEastAsia"/>
          <w:b w:val="0"/>
          <w:bCs/>
          <w:color w:val="000000" w:themeColor="text1"/>
          <w:spacing w:val="-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1"/>
          <w:sz w:val="24"/>
          <w:szCs w:val="24"/>
          <w:highlight w:val="none"/>
          <w14:textFill>
            <w14:solidFill>
              <w14:schemeClr w14:val="tx1"/>
            </w14:solidFill>
          </w14:textFill>
        </w:rPr>
        <w:t>.1.1政府采购应当采购本国货物、工程和服务。但有《中华人民共和国政府采购法》第十条规定情形的除外。</w:t>
      </w:r>
    </w:p>
    <w:p w14:paraId="028382E1">
      <w:pPr>
        <w:pStyle w:val="6"/>
        <w:kinsoku/>
        <w:wordWrap w:val="0"/>
        <w:spacing w:line="360" w:lineRule="auto"/>
        <w:ind w:firstLine="464"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.1.2本项目如接受非本国货</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物、工程、服务参与投标，则具体要求见第</w:t>
      </w:r>
      <w:r>
        <w:rPr>
          <w:rFonts w:hint="eastAsia" w:asciiTheme="minorEastAsia" w:hAnsiTheme="minorEastAsia" w:eastAsiaTheme="minorEastAsia" w:cstheme="minorEastAsia"/>
          <w:b w:val="0"/>
          <w:bCs/>
          <w:color w:val="000000" w:themeColor="text1"/>
          <w:spacing w:val="-5"/>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b w:val="0"/>
          <w:bCs/>
          <w:color w:val="000000" w:themeColor="text1"/>
          <w:spacing w:val="-19"/>
          <w:sz w:val="24"/>
          <w:szCs w:val="24"/>
          <w:highlight w:val="none"/>
          <w14:textFill>
            <w14:solidFill>
              <w14:schemeClr w14:val="tx1"/>
            </w14:solidFill>
          </w14:textFill>
        </w:rPr>
        <w:t>章《采购需求》。</w:t>
      </w:r>
    </w:p>
    <w:p w14:paraId="223E5393">
      <w:pPr>
        <w:pStyle w:val="6"/>
        <w:kinsoku/>
        <w:wordWrap w:val="0"/>
        <w:spacing w:line="360" w:lineRule="auto"/>
        <w:ind w:firstLine="504"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6"/>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6"/>
          <w:sz w:val="24"/>
          <w:szCs w:val="24"/>
          <w:highlight w:val="none"/>
          <w14:textFill>
            <w14:solidFill>
              <w14:schemeClr w14:val="tx1"/>
            </w14:solidFill>
          </w14:textFill>
        </w:rPr>
        <w:t>.1.3进口产品指通过中国海关</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报关验放进入中国境内且产自关境外的产</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于政府采购进口产品管理有关问题的通知》（财办库〔</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2008〕248</w:t>
      </w:r>
      <w:r>
        <w:rPr>
          <w:rFonts w:hint="eastAsia" w:asciiTheme="minorEastAsia" w:hAnsiTheme="minorEastAsia" w:eastAsiaTheme="minorEastAsia" w:cstheme="minorEastAsia"/>
          <w:b w:val="0"/>
          <w:bCs/>
          <w:color w:val="000000" w:themeColor="text1"/>
          <w:spacing w:val="-38"/>
          <w:sz w:val="24"/>
          <w:szCs w:val="24"/>
          <w:highlight w:val="none"/>
          <w14:textFill>
            <w14:solidFill>
              <w14:schemeClr w14:val="tx1"/>
            </w14:solidFill>
          </w14:textFill>
        </w:rPr>
        <w:t>号文）</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法》（财库〔2007〕119号文）、《关</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于政府采购进口产品管理有关问题的通知》（财办库〔</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2008〕248</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号文）</w:t>
      </w:r>
      <w:r>
        <w:rPr>
          <w:rFonts w:hint="eastAsia" w:asciiTheme="minorEastAsia" w:hAnsiTheme="minorEastAsia" w:eastAsiaTheme="minorEastAsia" w:cstheme="minorEastAsia"/>
          <w:b w:val="0"/>
          <w:bCs/>
          <w:color w:val="000000" w:themeColor="text1"/>
          <w:spacing w:val="5"/>
          <w:sz w:val="24"/>
          <w:szCs w:val="24"/>
          <w:highlight w:val="none"/>
          <w:lang w:eastAsia="zh-CN"/>
          <w14:textFill>
            <w14:solidFill>
              <w14:schemeClr w14:val="tx1"/>
            </w14:solidFill>
          </w14:textFill>
        </w:rPr>
        <w:t>以及南阳市财政局的具体规定</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w:t>
      </w:r>
    </w:p>
    <w:p w14:paraId="7B838D5E">
      <w:pPr>
        <w:pStyle w:val="6"/>
        <w:kinsoku/>
        <w:wordWrap w:val="0"/>
        <w:spacing w:line="360" w:lineRule="auto"/>
        <w:ind w:firstLine="484"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1"/>
          <w:sz w:val="24"/>
          <w:szCs w:val="24"/>
          <w:highlight w:val="none"/>
          <w14:textFill>
            <w14:solidFill>
              <w14:schemeClr w14:val="tx1"/>
            </w14:solidFill>
          </w14:textFill>
        </w:rPr>
        <w:t>.2中小企业、监狱企业及残疾人福利性单位</w:t>
      </w:r>
    </w:p>
    <w:p w14:paraId="2BEFCCB5">
      <w:pPr>
        <w:pStyle w:val="6"/>
        <w:kinsoku/>
        <w:wordWrap w:val="0"/>
        <w:spacing w:line="360" w:lineRule="auto"/>
        <w:ind w:firstLine="472"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t>.2.1中小企业定义：</w:t>
      </w:r>
    </w:p>
    <w:p w14:paraId="39889221">
      <w:pPr>
        <w:pStyle w:val="6"/>
        <w:kinsoku/>
        <w:wordWrap w:val="0"/>
        <w:spacing w:line="360" w:lineRule="auto"/>
        <w:ind w:firstLine="464" w:firstLineChars="200"/>
        <w:jc w:val="both"/>
        <w:rPr>
          <w:rFonts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b w:val="0"/>
          <w:bCs/>
          <w:color w:val="000000" w:themeColor="text1"/>
          <w:spacing w:val="-4"/>
          <w:sz w:val="24"/>
          <w:szCs w:val="24"/>
          <w:highlight w:val="none"/>
          <w:lang w:eastAsia="zh-CN"/>
          <w14:textFill>
            <w14:solidFill>
              <w14:schemeClr w14:val="tx1"/>
            </w14:solidFill>
          </w14:textFill>
        </w:rPr>
        <w:t>执行</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w:t>
      </w:r>
    </w:p>
    <w:p w14:paraId="475489C9">
      <w:pPr>
        <w:pStyle w:val="6"/>
        <w:kinsoku/>
        <w:wordWrap w:val="0"/>
        <w:spacing w:line="360" w:lineRule="auto"/>
        <w:ind w:firstLine="464" w:firstLineChars="200"/>
        <w:jc w:val="both"/>
        <w:rPr>
          <w:rFonts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供应商</w:t>
      </w:r>
      <w:r>
        <w:rPr>
          <w:rFonts w:hint="eastAsia" w:asciiTheme="minorEastAsia" w:hAnsiTheme="minorEastAsia" w:eastAsiaTheme="minorEastAsia" w:cstheme="minorEastAsia"/>
          <w:b w:val="0"/>
          <w:bCs/>
          <w:color w:val="000000" w:themeColor="text1"/>
          <w:spacing w:val="-4"/>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供的货物、工程或者服务符合下列情形的，享受中小企业扶持政策：</w:t>
      </w:r>
    </w:p>
    <w:p w14:paraId="26F5D620">
      <w:pPr>
        <w:pStyle w:val="6"/>
        <w:kinsoku/>
        <w:wordWrap w:val="0"/>
        <w:spacing w:line="360" w:lineRule="auto"/>
        <w:ind w:firstLine="464" w:firstLineChars="200"/>
        <w:jc w:val="both"/>
        <w:rPr>
          <w:rFonts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（1）在货物采购项目中，货物由中小企业制造，即货物由中小企业生产且使用该中小企业商号或者注册商标；</w:t>
      </w:r>
    </w:p>
    <w:p w14:paraId="7BDA74AC">
      <w:pPr>
        <w:pStyle w:val="6"/>
        <w:kinsoku/>
        <w:wordWrap w:val="0"/>
        <w:spacing w:line="360" w:lineRule="auto"/>
        <w:ind w:firstLine="464" w:firstLineChars="200"/>
        <w:jc w:val="both"/>
        <w:rPr>
          <w:rFonts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（2）在工程采购项目中，工程由中小企业承建，即工程施工单位为中小企业；</w:t>
      </w:r>
    </w:p>
    <w:p w14:paraId="284F6BE9">
      <w:pPr>
        <w:pStyle w:val="6"/>
        <w:kinsoku/>
        <w:wordWrap w:val="0"/>
        <w:spacing w:line="360" w:lineRule="auto"/>
        <w:ind w:firstLine="464" w:firstLineChars="200"/>
        <w:jc w:val="both"/>
        <w:rPr>
          <w:rFonts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（3）在服务采购项目中，服务由中小企业承接，即</w:t>
      </w:r>
      <w:r>
        <w:rPr>
          <w:rFonts w:hint="eastAsia" w:asciiTheme="minorEastAsia" w:hAnsiTheme="minorEastAsia" w:eastAsiaTheme="minorEastAsia" w:cstheme="minorEastAsia"/>
          <w:b w:val="0"/>
          <w:bCs/>
          <w:color w:val="000000" w:themeColor="text1"/>
          <w:spacing w:val="-4"/>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供服务的人员为中小企业依照《中华人民共和国劳动合同法》订立劳动合同的从业人员。</w:t>
      </w:r>
    </w:p>
    <w:p w14:paraId="212B2B63">
      <w:pPr>
        <w:pStyle w:val="6"/>
        <w:kinsoku/>
        <w:wordWrap w:val="0"/>
        <w:spacing w:line="360" w:lineRule="auto"/>
        <w:ind w:firstLine="464" w:firstLineChars="200"/>
        <w:jc w:val="both"/>
        <w:rPr>
          <w:rFonts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在货物采购项目中，供应商</w:t>
      </w:r>
      <w:r>
        <w:rPr>
          <w:rFonts w:hint="eastAsia" w:asciiTheme="minorEastAsia" w:hAnsiTheme="minorEastAsia" w:eastAsiaTheme="minorEastAsia" w:cstheme="minorEastAsia"/>
          <w:b w:val="0"/>
          <w:bCs/>
          <w:color w:val="000000" w:themeColor="text1"/>
          <w:spacing w:val="-4"/>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供的货物既有中小企业制造货物，也有大型企业制造货物的，不享受中小企业扶持政策。</w:t>
      </w:r>
    </w:p>
    <w:p w14:paraId="08A10367">
      <w:pPr>
        <w:pStyle w:val="6"/>
        <w:kinsoku/>
        <w:wordWrap w:val="0"/>
        <w:spacing w:line="360" w:lineRule="auto"/>
        <w:ind w:firstLine="464" w:firstLineChars="200"/>
        <w:jc w:val="both"/>
        <w:rPr>
          <w:rFonts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48063EA">
      <w:pPr>
        <w:pStyle w:val="6"/>
        <w:kinsoku/>
        <w:wordWrap w:val="0"/>
        <w:spacing w:line="360" w:lineRule="auto"/>
        <w:ind w:firstLine="464"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b w:val="0"/>
          <w:bCs/>
          <w:color w:val="000000" w:themeColor="text1"/>
          <w:spacing w:val="-6"/>
          <w:sz w:val="24"/>
          <w:szCs w:val="24"/>
          <w:highlight w:val="none"/>
          <w14:textFill>
            <w14:solidFill>
              <w14:schemeClr w14:val="tx1"/>
            </w14:solidFill>
          </w14:textFill>
        </w:rPr>
        <w:t>企业定义：是指由司法部认定的为罪犯、戒</w:t>
      </w:r>
      <w:r>
        <w:rPr>
          <w:rFonts w:hint="eastAsia" w:asciiTheme="minorEastAsia" w:hAnsiTheme="minorEastAsia" w:eastAsiaTheme="minorEastAsia" w:cstheme="minorEastAsia"/>
          <w:b w:val="0"/>
          <w:bCs/>
          <w:color w:val="000000" w:themeColor="text1"/>
          <w:spacing w:val="-7"/>
          <w:sz w:val="24"/>
          <w:szCs w:val="24"/>
          <w:highlight w:val="none"/>
          <w14:textFill>
            <w14:solidFill>
              <w14:schemeClr w14:val="tx1"/>
            </w14:solidFill>
          </w14:textFill>
        </w:rPr>
        <w:t>毒人员</w:t>
      </w:r>
      <w:r>
        <w:rPr>
          <w:rFonts w:hint="eastAsia" w:asciiTheme="minorEastAsia" w:hAnsiTheme="minorEastAsia" w:eastAsiaTheme="minorEastAsia" w:cstheme="minorEastAsia"/>
          <w:b w:val="0"/>
          <w:bCs/>
          <w:color w:val="000000" w:themeColor="text1"/>
          <w:spacing w:val="-7"/>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bCs/>
          <w:color w:val="000000" w:themeColor="text1"/>
          <w:spacing w:val="-7"/>
          <w:sz w:val="24"/>
          <w:szCs w:val="24"/>
          <w:highlight w:val="none"/>
          <w14:textFill>
            <w14:solidFill>
              <w14:schemeClr w14:val="tx1"/>
            </w14:solidFill>
          </w14:textFill>
        </w:rPr>
        <w:t>供生产项目和劳</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动对象，且全部产权属于司法部监狱管理局、戒毒管理局、直属煤矿</w:t>
      </w:r>
      <w:r>
        <w:rPr>
          <w:rFonts w:hint="eastAsia" w:asciiTheme="minorEastAsia" w:hAnsiTheme="minorEastAsia" w:eastAsiaTheme="minorEastAsia" w:cstheme="minorEastAsia"/>
          <w:b w:val="0"/>
          <w:bCs/>
          <w:color w:val="000000" w:themeColor="text1"/>
          <w:spacing w:val="-13"/>
          <w:sz w:val="24"/>
          <w:szCs w:val="24"/>
          <w:highlight w:val="none"/>
          <w14:textFill>
            <w14:solidFill>
              <w14:schemeClr w14:val="tx1"/>
            </w14:solidFill>
          </w14:textFill>
        </w:rPr>
        <w:t>管理局，各省、自治区、直辖市监狱管理</w:t>
      </w:r>
      <w:r>
        <w:rPr>
          <w:rFonts w:hint="eastAsia" w:asciiTheme="minorEastAsia" w:hAnsiTheme="minorEastAsia" w:eastAsiaTheme="minorEastAsia" w:cstheme="minorEastAsia"/>
          <w:b w:val="0"/>
          <w:bCs/>
          <w:color w:val="000000" w:themeColor="text1"/>
          <w:spacing w:val="-14"/>
          <w:sz w:val="24"/>
          <w:szCs w:val="24"/>
          <w:highlight w:val="none"/>
          <w14:textFill>
            <w14:solidFill>
              <w14:schemeClr w14:val="tx1"/>
            </w14:solidFill>
          </w14:textFill>
        </w:rPr>
        <w:t>局、戒毒管理局，各地（设</w:t>
      </w:r>
      <w:r>
        <w:rPr>
          <w:rFonts w:hint="eastAsia" w:asciiTheme="minorEastAsia" w:hAnsiTheme="minorEastAsia" w:eastAsiaTheme="minorEastAsia" w:cstheme="minorEastAsia"/>
          <w:b w:val="0"/>
          <w:bCs/>
          <w:color w:val="000000" w:themeColor="text1"/>
          <w:spacing w:val="-13"/>
          <w:sz w:val="24"/>
          <w:szCs w:val="24"/>
          <w:highlight w:val="none"/>
          <w14:textFill>
            <w14:solidFill>
              <w14:schemeClr w14:val="tx1"/>
            </w14:solidFill>
          </w14:textFill>
        </w:rPr>
        <w:t>区的市）监狱、强制隔离戒毒所、戒毒康复所，以及新疆生产建设兵</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团监狱管理局、戒毒管理局的企业。</w:t>
      </w:r>
    </w:p>
    <w:p w14:paraId="0DAA6C56">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.2.3在政府采购活动中，残疾人福利性单位视同小型、微型企业</w:t>
      </w:r>
      <w:r>
        <w:rPr>
          <w:rFonts w:hint="eastAsia" w:asciiTheme="minorEastAsia" w:hAnsiTheme="minorEastAsia" w:eastAsiaTheme="minorEastAsia" w:cstheme="minorEastAsia"/>
          <w:b w:val="0"/>
          <w:bCs/>
          <w:color w:val="000000" w:themeColor="text1"/>
          <w:spacing w:val="-9"/>
          <w:sz w:val="24"/>
          <w:szCs w:val="24"/>
          <w:highlight w:val="none"/>
          <w14:textFill>
            <w14:solidFill>
              <w14:schemeClr w14:val="tx1"/>
            </w14:solidFill>
          </w14:textFill>
        </w:rPr>
        <w:t>，享受预</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留份额、评审中价格扣除等促进中小企业发展的政府采购政策。残疾</w:t>
      </w:r>
      <w:r>
        <w:rPr>
          <w:rFonts w:hint="eastAsia" w:asciiTheme="minorEastAsia" w:hAnsiTheme="minorEastAsia" w:eastAsiaTheme="minorEastAsia" w:cstheme="minorEastAsia"/>
          <w:b w:val="0"/>
          <w:bCs/>
          <w:color w:val="000000" w:themeColor="text1"/>
          <w:spacing w:val="-7"/>
          <w:sz w:val="24"/>
          <w:szCs w:val="24"/>
          <w:highlight w:val="none"/>
          <w14:textFill>
            <w14:solidFill>
              <w14:schemeClr w14:val="tx1"/>
            </w14:solidFill>
          </w14:textFill>
        </w:rPr>
        <w:t>人福利性单位定义：享受政府采购支持政策的残疾人福利性单位应当</w:t>
      </w:r>
      <w:r>
        <w:rPr>
          <w:rFonts w:hint="eastAsia" w:asciiTheme="minorEastAsia" w:hAnsiTheme="minorEastAsia" w:eastAsiaTheme="minorEastAsia" w:cstheme="minorEastAsia"/>
          <w:b w:val="0"/>
          <w:bCs/>
          <w:color w:val="000000" w:themeColor="text1"/>
          <w:spacing w:val="-9"/>
          <w:sz w:val="24"/>
          <w:szCs w:val="24"/>
          <w:highlight w:val="none"/>
          <w14:textFill>
            <w14:solidFill>
              <w14:schemeClr w14:val="tx1"/>
            </w14:solidFill>
          </w14:textFill>
        </w:rPr>
        <w:t>同时满足以下条件：</w:t>
      </w:r>
    </w:p>
    <w:p w14:paraId="12B34E8C">
      <w:pPr>
        <w:pStyle w:val="6"/>
        <w:spacing w:line="360" w:lineRule="auto"/>
        <w:ind w:firstLine="736" w:firstLineChars="200"/>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b w:val="0"/>
          <w:bCs/>
          <w:color w:val="000000" w:themeColor="text1"/>
          <w:highlight w:val="none"/>
          <w14:textFill>
            <w14:solidFill>
              <w14:schemeClr w14:val="tx1"/>
            </w14:solidFill>
          </w14:textFill>
        </w:rPr>
        <w:fldChar w:fldCharType="begin"/>
      </w:r>
      <w:r>
        <w:rPr>
          <w:b w:val="0"/>
          <w:bCs/>
          <w:color w:val="000000" w:themeColor="text1"/>
          <w:highlight w:val="none"/>
          <w14:textFill>
            <w14:solidFill>
              <w14:schemeClr w14:val="tx1"/>
            </w14:solidFill>
          </w14:textFill>
        </w:rPr>
        <w:instrText xml:space="preserve"> HYPERLINK "5.2.3.1" </w:instrText>
      </w:r>
      <w:r>
        <w:rPr>
          <w:b w:val="0"/>
          <w:bCs/>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.2.3.1</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安置的残疾人占本单位在职职工人数的比例不低于25%（含25%），并且安置的残疾人人数不少于10人（含10人）；</w:t>
      </w:r>
    </w:p>
    <w:p w14:paraId="2573BF8E">
      <w:pPr>
        <w:pStyle w:val="6"/>
        <w:spacing w:line="360" w:lineRule="auto"/>
        <w:ind w:firstLine="736" w:firstLineChars="200"/>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b w:val="0"/>
          <w:bCs/>
          <w:color w:val="000000" w:themeColor="text1"/>
          <w:highlight w:val="none"/>
          <w14:textFill>
            <w14:solidFill>
              <w14:schemeClr w14:val="tx1"/>
            </w14:solidFill>
          </w14:textFill>
        </w:rPr>
        <w:fldChar w:fldCharType="begin"/>
      </w:r>
      <w:r>
        <w:rPr>
          <w:b w:val="0"/>
          <w:bCs/>
          <w:color w:val="000000" w:themeColor="text1"/>
          <w:highlight w:val="none"/>
          <w14:textFill>
            <w14:solidFill>
              <w14:schemeClr w14:val="tx1"/>
            </w14:solidFill>
          </w14:textFill>
        </w:rPr>
        <w:instrText xml:space="preserve"> HYPERLINK "5.2.3.2" </w:instrText>
      </w:r>
      <w:r>
        <w:rPr>
          <w:b w:val="0"/>
          <w:bCs/>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.2.3.2</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依法与安置的每位残疾人签订了一年以上（含一年）的劳动合同或服务协议；</w:t>
      </w:r>
    </w:p>
    <w:p w14:paraId="6BE23D53">
      <w:pPr>
        <w:pStyle w:val="6"/>
        <w:spacing w:line="360" w:lineRule="auto"/>
        <w:ind w:firstLine="736" w:firstLineChars="200"/>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b w:val="0"/>
          <w:bCs/>
          <w:color w:val="000000" w:themeColor="text1"/>
          <w:highlight w:val="none"/>
          <w14:textFill>
            <w14:solidFill>
              <w14:schemeClr w14:val="tx1"/>
            </w14:solidFill>
          </w14:textFill>
        </w:rPr>
        <w:fldChar w:fldCharType="begin"/>
      </w:r>
      <w:r>
        <w:rPr>
          <w:b w:val="0"/>
          <w:bCs/>
          <w:color w:val="000000" w:themeColor="text1"/>
          <w:highlight w:val="none"/>
          <w14:textFill>
            <w14:solidFill>
              <w14:schemeClr w14:val="tx1"/>
            </w14:solidFill>
          </w14:textFill>
        </w:rPr>
        <w:instrText xml:space="preserve"> HYPERLINK "5.2.3.3" </w:instrText>
      </w:r>
      <w:r>
        <w:rPr>
          <w:b w:val="0"/>
          <w:bCs/>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.2.3.3</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为安置的每位残疾人按月足额缴纳了基本养老、医疗、失业</w:t>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工伤和生育等社会保险费；</w:t>
      </w:r>
    </w:p>
    <w:p w14:paraId="60A6C385">
      <w:pPr>
        <w:pStyle w:val="6"/>
        <w:spacing w:line="360" w:lineRule="auto"/>
        <w:ind w:firstLine="736" w:firstLineChars="200"/>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b w:val="0"/>
          <w:bCs/>
          <w:color w:val="000000" w:themeColor="text1"/>
          <w:highlight w:val="none"/>
          <w14:textFill>
            <w14:solidFill>
              <w14:schemeClr w14:val="tx1"/>
            </w14:solidFill>
          </w14:textFill>
        </w:rPr>
        <w:fldChar w:fldCharType="begin"/>
      </w:r>
      <w:r>
        <w:rPr>
          <w:b w:val="0"/>
          <w:bCs/>
          <w:color w:val="000000" w:themeColor="text1"/>
          <w:highlight w:val="none"/>
          <w14:textFill>
            <w14:solidFill>
              <w14:schemeClr w14:val="tx1"/>
            </w14:solidFill>
          </w14:textFill>
        </w:rPr>
        <w:instrText xml:space="preserve"> HYPERLINK "5.2.3.4" </w:instrText>
      </w:r>
      <w:r>
        <w:rPr>
          <w:b w:val="0"/>
          <w:bCs/>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.2.3.4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通过银行等金融机构向安置的每位残疾人，按月支付了不低于单位所在区县的月最低工资标准的工资；</w:t>
      </w:r>
    </w:p>
    <w:p w14:paraId="7B14D900">
      <w:pPr>
        <w:pStyle w:val="6"/>
        <w:spacing w:line="360" w:lineRule="auto"/>
        <w:ind w:firstLine="736" w:firstLineChars="200"/>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b w:val="0"/>
          <w:bCs/>
          <w:color w:val="000000" w:themeColor="text1"/>
          <w:highlight w:val="none"/>
          <w14:textFill>
            <w14:solidFill>
              <w14:schemeClr w14:val="tx1"/>
            </w14:solidFill>
          </w14:textFill>
        </w:rPr>
        <w:fldChar w:fldCharType="begin"/>
      </w:r>
      <w:r>
        <w:rPr>
          <w:b w:val="0"/>
          <w:bCs/>
          <w:color w:val="000000" w:themeColor="text1"/>
          <w:highlight w:val="none"/>
          <w14:textFill>
            <w14:solidFill>
              <w14:schemeClr w14:val="tx1"/>
            </w14:solidFill>
          </w14:textFill>
        </w:rPr>
        <w:instrText xml:space="preserve"> HYPERLINK "5.2.3.5" </w:instrText>
      </w:r>
      <w:r>
        <w:rPr>
          <w:b w:val="0"/>
          <w:bCs/>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.2.3.5</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 xml:space="preserve"> 提</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供本单位制造的货物、承担的工程或者服务（以下简称产品），或者</w:t>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供其他残疾人福利性单位制造的货物（不包括使用非残疾人福利性单位注册商标的货物）；</w:t>
      </w:r>
    </w:p>
    <w:p w14:paraId="096ACCA8">
      <w:pPr>
        <w:pStyle w:val="6"/>
        <w:spacing w:line="360" w:lineRule="auto"/>
        <w:ind w:firstLine="736" w:firstLineChars="200"/>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b w:val="0"/>
          <w:bCs/>
          <w:color w:val="000000" w:themeColor="text1"/>
          <w:highlight w:val="none"/>
          <w14:textFill>
            <w14:solidFill>
              <w14:schemeClr w14:val="tx1"/>
            </w14:solidFill>
          </w14:textFill>
        </w:rPr>
        <w:fldChar w:fldCharType="begin"/>
      </w:r>
      <w:r>
        <w:rPr>
          <w:b w:val="0"/>
          <w:bCs/>
          <w:color w:val="000000" w:themeColor="text1"/>
          <w:highlight w:val="none"/>
          <w14:textFill>
            <w14:solidFill>
              <w14:schemeClr w14:val="tx1"/>
            </w14:solidFill>
          </w14:textFill>
        </w:rPr>
        <w:instrText xml:space="preserve"> HYPERLINK "5.2.3.6" </w:instrText>
      </w:r>
      <w:r>
        <w:rPr>
          <w:b w:val="0"/>
          <w:bCs/>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.2.3.6</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2F1BD4">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.2.4本项目是否专门面向中小企业预留采购份额见第一章《</w:t>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公开招标公告</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w:t>
      </w:r>
    </w:p>
    <w:p w14:paraId="47AEB882">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.2.5采购标的对应的中小企业划分标准所属行业见《</w:t>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投标人须知表</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w:t>
      </w:r>
    </w:p>
    <w:p w14:paraId="51AA74E2">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.2.6小微企业价格评审优惠的政策调整：见第四章《</w:t>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开、</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评标程序、评标方法和评标标准》。</w:t>
      </w:r>
    </w:p>
    <w:p w14:paraId="31882431">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.3政府采购节能产品、环境标志产品</w:t>
      </w:r>
    </w:p>
    <w:p w14:paraId="35AB04DD">
      <w:pPr>
        <w:pStyle w:val="4"/>
        <w:shd w:val="clear" w:color="auto" w:fill="FFFFFF"/>
        <w:kinsoku/>
        <w:wordWrap w:val="0"/>
        <w:spacing w:beforeAutospacing="0" w:afterAutospacing="0" w:line="360" w:lineRule="auto"/>
        <w:ind w:firstLine="448" w:firstLineChars="200"/>
        <w:jc w:val="both"/>
        <w:rPr>
          <w:rFonts w:hint="default" w:asciiTheme="minorEastAsia" w:hAnsiTheme="minorEastAsia" w:eastAsiaTheme="minorEastAsia" w:cstheme="minorEastAsia"/>
          <w:b w:val="0"/>
          <w:bCs/>
          <w:color w:val="000000" w:themeColor="text1"/>
          <w:spacing w:val="-8"/>
          <w:sz w:val="24"/>
          <w:szCs w:val="24"/>
          <w:highlight w:val="none"/>
          <w:lang w:eastAsia="en-US"/>
          <w14:textFill>
            <w14:solidFill>
              <w14:schemeClr w14:val="tx1"/>
            </w14:solidFill>
          </w14:textFill>
        </w:rPr>
      </w:pPr>
      <w:r>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4</w:t>
      </w:r>
      <w:r>
        <w:rPr>
          <w:rFonts w:asciiTheme="minorEastAsia" w:hAnsiTheme="minorEastAsia" w:eastAsiaTheme="minorEastAsia" w:cstheme="minorEastAsia"/>
          <w:b w:val="0"/>
          <w:bCs/>
          <w:color w:val="000000" w:themeColor="text1"/>
          <w:spacing w:val="-8"/>
          <w:sz w:val="24"/>
          <w:szCs w:val="24"/>
          <w:highlight w:val="none"/>
          <w:lang w:eastAsia="en-US"/>
          <w14:textFill>
            <w14:solidFill>
              <w14:schemeClr w14:val="tx1"/>
            </w14:solidFill>
          </w14:textFill>
        </w:rPr>
        <w:t>.3.1政府采购节能产品、环境标志产品实施品目清单管理。财政部、</w:t>
      </w:r>
      <w:r>
        <w:rPr>
          <w:b w:val="0"/>
          <w:bCs/>
          <w:color w:val="000000" w:themeColor="text1"/>
          <w:highlight w:val="none"/>
          <w14:textFill>
            <w14:solidFill>
              <w14:schemeClr w14:val="tx1"/>
            </w14:solidFill>
          </w14:textFill>
        </w:rPr>
        <w:fldChar w:fldCharType="begin"/>
      </w:r>
      <w:r>
        <w:rPr>
          <w:b w:val="0"/>
          <w:bCs/>
          <w:color w:val="000000" w:themeColor="text1"/>
          <w:highlight w:val="none"/>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b w:val="0"/>
          <w:bCs/>
          <w:color w:val="000000" w:themeColor="text1"/>
          <w:highlight w:val="none"/>
          <w14:textFill>
            <w14:solidFill>
              <w14:schemeClr w14:val="tx1"/>
            </w14:solidFill>
          </w14:textFill>
        </w:rPr>
        <w:fldChar w:fldCharType="separate"/>
      </w:r>
      <w:r>
        <w:rPr>
          <w:rFonts w:hint="default" w:asciiTheme="minorEastAsia" w:hAnsiTheme="minorEastAsia" w:eastAsiaTheme="minorEastAsia" w:cstheme="minorEastAsia"/>
          <w:b w:val="0"/>
          <w:bCs/>
          <w:color w:val="000000" w:themeColor="text1"/>
          <w:spacing w:val="-8"/>
          <w:sz w:val="24"/>
          <w:szCs w:val="24"/>
          <w:highlight w:val="none"/>
          <w:lang w:eastAsia="en-US"/>
          <w14:textFill>
            <w14:solidFill>
              <w14:schemeClr w14:val="tx1"/>
            </w14:solidFill>
          </w14:textFill>
        </w:rPr>
        <w:t>中华人民共和国国家发展和改革委员会</w:t>
      </w:r>
      <w:r>
        <w:rPr>
          <w:rFonts w:hint="default" w:asciiTheme="minorEastAsia" w:hAnsiTheme="minorEastAsia" w:eastAsiaTheme="minorEastAsia" w:cstheme="minorEastAsia"/>
          <w:b w:val="0"/>
          <w:bCs/>
          <w:color w:val="000000" w:themeColor="text1"/>
          <w:spacing w:val="-8"/>
          <w:sz w:val="24"/>
          <w:szCs w:val="24"/>
          <w:highlight w:val="none"/>
          <w:lang w:eastAsia="en-US"/>
          <w14:textFill>
            <w14:solidFill>
              <w14:schemeClr w14:val="tx1"/>
            </w14:solidFill>
          </w14:textFill>
        </w:rPr>
        <w:fldChar w:fldCharType="end"/>
      </w:r>
      <w:r>
        <w:rPr>
          <w:rFonts w:asciiTheme="minorEastAsia" w:hAnsiTheme="minorEastAsia" w:eastAsiaTheme="minorEastAsia" w:cstheme="minorEastAsia"/>
          <w:b w:val="0"/>
          <w:bCs/>
          <w:color w:val="000000" w:themeColor="text1"/>
          <w:spacing w:val="-8"/>
          <w:sz w:val="24"/>
          <w:szCs w:val="24"/>
          <w:highlight w:val="none"/>
          <w:lang w:eastAsia="en-US"/>
          <w14:textFill>
            <w14:solidFill>
              <w14:schemeClr w14:val="tx1"/>
            </w14:solidFill>
          </w14:textFill>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846FA2">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AFA9848">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val="0"/>
          <w:color w:val="000000" w:themeColor="text1"/>
          <w:spacing w:val="-8"/>
          <w:sz w:val="24"/>
          <w:szCs w:val="24"/>
          <w:highlight w:val="none"/>
          <w14:textFill>
            <w14:solidFill>
              <w14:schemeClr w14:val="tx1"/>
            </w14:solidFill>
          </w14:textFill>
        </w:rPr>
        <w:t>否则投标无效；</w:t>
      </w:r>
    </w:p>
    <w:p w14:paraId="700914F4">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.3.4非政府强制采购的节能产品或环境标志产品，依据品目清单和认证证书实施政府优先采购。优先采购的具体规定见第四章《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开、</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评标程序、评标方法和评标标准》（如涉及）。</w:t>
      </w:r>
    </w:p>
    <w:p w14:paraId="6D9C2183">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.4正版软件</w:t>
      </w:r>
    </w:p>
    <w:p w14:paraId="3C3AB8E5">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.4.1依据《财政部</w:t>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w:t>
      </w:r>
      <w:r>
        <w:rPr>
          <w:b w:val="0"/>
          <w:bCs/>
          <w:color w:val="000000" w:themeColor="text1"/>
          <w:highlight w:val="none"/>
          <w14:textFill>
            <w14:solidFill>
              <w14:schemeClr w14:val="tx1"/>
            </w14:solidFill>
          </w14:textFill>
        </w:rPr>
        <w:fldChar w:fldCharType="begin"/>
      </w:r>
      <w:r>
        <w:rPr>
          <w:b w:val="0"/>
          <w:bCs/>
          <w:color w:val="000000" w:themeColor="text1"/>
          <w:highlight w:val="none"/>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b w:val="0"/>
          <w:bCs/>
          <w:color w:val="000000" w:themeColor="text1"/>
          <w:highlight w:val="none"/>
          <w14:textFill>
            <w14:solidFill>
              <w14:schemeClr w14:val="tx1"/>
            </w14:solidFill>
          </w14:textFill>
        </w:rPr>
        <w:fldChar w:fldCharType="separate"/>
      </w:r>
      <w:r>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中华人民共和国国家发展和改革委员会</w:t>
      </w:r>
      <w:r>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b w:val="0"/>
          <w:bCs/>
          <w:color w:val="000000" w:themeColor="text1"/>
          <w:highlight w:val="none"/>
          <w14:textFill>
            <w14:solidFill>
              <w14:schemeClr w14:val="tx1"/>
            </w14:solidFill>
          </w14:textFill>
        </w:rPr>
        <w:fldChar w:fldCharType="begin"/>
      </w:r>
      <w:r>
        <w:rPr>
          <w:b w:val="0"/>
          <w:bCs/>
          <w:color w:val="000000" w:themeColor="text1"/>
          <w:highlight w:val="none"/>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b w:val="0"/>
          <w:bCs/>
          <w:color w:val="000000" w:themeColor="text1"/>
          <w:highlight w:val="none"/>
          <w14:textFill>
            <w14:solidFill>
              <w14:schemeClr w14:val="tx1"/>
            </w14:solidFill>
          </w14:textFill>
        </w:rPr>
        <w:fldChar w:fldCharType="separate"/>
      </w:r>
      <w:r>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中华人民共和国国家发展和改革委员会</w:t>
      </w:r>
      <w:r>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b w:val="0"/>
          <w:bCs/>
          <w:color w:val="000000" w:themeColor="text1"/>
          <w:highlight w:val="none"/>
          <w14:textFill>
            <w14:solidFill>
              <w14:schemeClr w14:val="tx1"/>
            </w14:solidFill>
          </w14:textFill>
        </w:rPr>
        <w:fldChar w:fldCharType="begin"/>
      </w:r>
      <w:r>
        <w:rPr>
          <w:b w:val="0"/>
          <w:bCs/>
          <w:color w:val="000000" w:themeColor="text1"/>
          <w:highlight w:val="none"/>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b w:val="0"/>
          <w:bCs/>
          <w:color w:val="000000" w:themeColor="text1"/>
          <w:highlight w:val="none"/>
          <w14:textFill>
            <w14:solidFill>
              <w14:schemeClr w14:val="tx1"/>
            </w14:solidFill>
          </w14:textFill>
        </w:rPr>
        <w:fldChar w:fldCharType="separate"/>
      </w:r>
      <w:r>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中华人民共和国国家发展和改革委员会</w:t>
      </w:r>
      <w:r>
        <w:rPr>
          <w:rFonts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、信息产业部以文件形式确定、公布并适时调整。</w:t>
      </w:r>
    </w:p>
    <w:p w14:paraId="2C5CCF25">
      <w:pPr>
        <w:pStyle w:val="6"/>
        <w:kinsoku/>
        <w:wordWrap w:val="0"/>
        <w:spacing w:line="360" w:lineRule="auto"/>
        <w:ind w:firstLine="468"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3"/>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.4.2各级政府部门在购置计算机办公设备时，必须采购预装正版操作系统</w:t>
      </w:r>
    </w:p>
    <w:p w14:paraId="4913179F">
      <w:pPr>
        <w:pStyle w:val="6"/>
        <w:kinsoku/>
        <w:wordWrap w:val="0"/>
        <w:spacing w:line="360" w:lineRule="auto"/>
        <w:ind w:firstLine="444"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9"/>
          <w:sz w:val="24"/>
          <w:szCs w:val="24"/>
          <w:highlight w:val="none"/>
          <w14:textFill>
            <w14:solidFill>
              <w14:schemeClr w14:val="tx1"/>
            </w14:solidFill>
          </w14:textFill>
        </w:rPr>
        <w:t>软件的计算机产品，相关规定依据《国家版权局、信息产业</w:t>
      </w:r>
      <w:r>
        <w:rPr>
          <w:rFonts w:hint="eastAsia" w:asciiTheme="minorEastAsia" w:hAnsiTheme="minorEastAsia" w:eastAsiaTheme="minorEastAsia" w:cstheme="minorEastAsia"/>
          <w:b w:val="0"/>
          <w:bCs/>
          <w:color w:val="000000" w:themeColor="text1"/>
          <w:spacing w:val="-10"/>
          <w:sz w:val="24"/>
          <w:szCs w:val="24"/>
          <w:highlight w:val="none"/>
          <w14:textFill>
            <w14:solidFill>
              <w14:schemeClr w14:val="tx1"/>
            </w14:solidFill>
          </w14:textFill>
        </w:rPr>
        <w:t>部、财政</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部、国务院机关事务管理局关于政府部门购置计算机办公设备必须采</w:t>
      </w: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购已预装正版操作系统软件产品的通知》（国权联〔200</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6〕1号）、</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《国务院办公厅关于进一步做好政府机关使用正版</w:t>
      </w:r>
      <w:r>
        <w:rPr>
          <w:rFonts w:hint="eastAsia" w:asciiTheme="minorEastAsia" w:hAnsiTheme="minorEastAsia" w:eastAsiaTheme="minorEastAsia" w:cstheme="minorEastAsia"/>
          <w:b w:val="0"/>
          <w:bCs/>
          <w:color w:val="000000" w:themeColor="text1"/>
          <w:spacing w:val="-1"/>
          <w:sz w:val="24"/>
          <w:szCs w:val="24"/>
          <w:highlight w:val="none"/>
          <w14:textFill>
            <w14:solidFill>
              <w14:schemeClr w14:val="tx1"/>
            </w14:solidFill>
          </w14:textFill>
        </w:rPr>
        <w:t>软件工作的通知》</w:t>
      </w: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（国办发〔2010〕47号）、《财政部关于进一步做好政府机关使用</w:t>
      </w:r>
      <w:r>
        <w:rPr>
          <w:rFonts w:hint="eastAsia" w:asciiTheme="minorEastAsia" w:hAnsiTheme="minorEastAsia" w:eastAsiaTheme="minorEastAsia" w:cstheme="minorEastAsia"/>
          <w:b w:val="0"/>
          <w:bCs/>
          <w:color w:val="000000" w:themeColor="text1"/>
          <w:spacing w:val="-6"/>
          <w:sz w:val="24"/>
          <w:szCs w:val="24"/>
          <w:highlight w:val="none"/>
          <w14:textFill>
            <w14:solidFill>
              <w14:schemeClr w14:val="tx1"/>
            </w14:solidFill>
          </w14:textFill>
        </w:rPr>
        <w:t>正版软件工作的通知》（财预〔2010〕536号）。</w:t>
      </w:r>
    </w:p>
    <w:p w14:paraId="593CC474">
      <w:pPr>
        <w:pStyle w:val="6"/>
        <w:kinsoku/>
        <w:wordWrap w:val="0"/>
        <w:spacing w:line="360" w:lineRule="auto"/>
        <w:ind w:firstLine="576"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.5网络安全专用产品</w:t>
      </w:r>
    </w:p>
    <w:p w14:paraId="4C181958">
      <w:pPr>
        <w:pStyle w:val="6"/>
        <w:kinsoku/>
        <w:wordWrap w:val="0"/>
        <w:spacing w:line="360" w:lineRule="auto"/>
        <w:ind w:firstLine="476"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1"/>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1"/>
          <w:sz w:val="24"/>
          <w:szCs w:val="24"/>
          <w:highlight w:val="none"/>
          <w14:textFill>
            <w14:solidFill>
              <w14:schemeClr w14:val="tx1"/>
            </w14:solidFill>
          </w14:textFill>
        </w:rPr>
        <w:t>.5.1所投产品属于列入《网络关键设备和网络安全专用产品目录》的网络</w:t>
      </w:r>
      <w:r>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t>安全专用产品，应当在国家互联网信息办公室会同工业和信息化部、</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公安部、国家认证认可监督管理委员会统一公布和更新</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的符合要求的</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网络关键设备和网络安全专用产品清单中。</w:t>
      </w:r>
    </w:p>
    <w:p w14:paraId="1C1A1B66">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pacing w:val="2"/>
          <w:sz w:val="24"/>
          <w:szCs w:val="24"/>
          <w:highlight w:val="none"/>
          <w:lang w:eastAsia="zh-CN"/>
          <w14:textFill>
            <w14:solidFill>
              <w14:schemeClr w14:val="tx1"/>
            </w14:solidFill>
          </w14:textFill>
        </w:rPr>
        <w:t xml:space="preserve">6 </w:t>
      </w:r>
      <w:r>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t>采购需求标准</w:t>
      </w:r>
    </w:p>
    <w:p w14:paraId="7757A44E">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pacing w:val="2"/>
          <w:sz w:val="24"/>
          <w:szCs w:val="24"/>
          <w:highlight w:val="none"/>
          <w:lang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t>.1商品包装、快递包装政府采购需求标准（试行）</w:t>
      </w:r>
      <w:r>
        <w:rPr>
          <w:rFonts w:hint="eastAsia"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标准（试行）》的通知（财办库〔2020〕1</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23号</w:t>
      </w:r>
      <w:r>
        <w:rPr>
          <w:rFonts w:hint="eastAsia" w:asciiTheme="minorEastAsia" w:hAnsiTheme="minorEastAsia" w:eastAsiaTheme="minorEastAsia" w:cstheme="minorEastAsia"/>
          <w:b w:val="0"/>
          <w:bCs/>
          <w:color w:val="000000" w:themeColor="text1"/>
          <w:spacing w:val="-28"/>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本项目如涉及商</w:t>
      </w:r>
      <w:r>
        <w:rPr>
          <w:rFonts w:hint="eastAsia" w:asciiTheme="minorEastAsia" w:hAnsiTheme="minorEastAsia" w:eastAsiaTheme="minorEastAsia" w:cstheme="minorEastAsia"/>
          <w:b w:val="0"/>
          <w:bCs/>
          <w:color w:val="000000" w:themeColor="text1"/>
          <w:spacing w:val="-6"/>
          <w:sz w:val="24"/>
          <w:szCs w:val="24"/>
          <w:highlight w:val="none"/>
          <w14:textFill>
            <w14:solidFill>
              <w14:schemeClr w14:val="tx1"/>
            </w14:solidFill>
          </w14:textFill>
        </w:rPr>
        <w:t>品包装和快递包装的，则其具体要求见第</w:t>
      </w:r>
      <w:r>
        <w:rPr>
          <w:rFonts w:hint="eastAsia" w:asciiTheme="minorEastAsia" w:hAnsiTheme="minorEastAsia" w:eastAsiaTheme="minorEastAsia" w:cstheme="minorEastAsia"/>
          <w:b w:val="0"/>
          <w:bCs/>
          <w:color w:val="000000" w:themeColor="text1"/>
          <w:spacing w:val="-6"/>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b w:val="0"/>
          <w:bCs/>
          <w:color w:val="000000" w:themeColor="text1"/>
          <w:spacing w:val="-6"/>
          <w:sz w:val="24"/>
          <w:szCs w:val="24"/>
          <w:highlight w:val="none"/>
          <w14:textFill>
            <w14:solidFill>
              <w14:schemeClr w14:val="tx1"/>
            </w14:solidFill>
          </w14:textFill>
        </w:rPr>
        <w:t>章《采购需求》。</w:t>
      </w:r>
    </w:p>
    <w:p w14:paraId="07FCEC93">
      <w:pPr>
        <w:pStyle w:val="6"/>
        <w:kinsoku/>
        <w:wordWrap w:val="0"/>
        <w:spacing w:line="360" w:lineRule="auto"/>
        <w:ind w:firstLine="432" w:firstLineChars="200"/>
        <w:jc w:val="both"/>
        <w:rPr>
          <w:rFonts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12"/>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pacing w:val="-12"/>
          <w:sz w:val="24"/>
          <w:szCs w:val="24"/>
          <w:highlight w:val="none"/>
          <w:lang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t>.2绿色数据中心政府采购需求标准（试行）</w:t>
      </w:r>
    </w:p>
    <w:p w14:paraId="2C3811CD">
      <w:pPr>
        <w:pStyle w:val="6"/>
        <w:kinsoku/>
        <w:wordWrap w:val="0"/>
        <w:spacing w:line="360" w:lineRule="auto"/>
        <w:ind w:firstLine="432" w:firstLineChars="200"/>
        <w:jc w:val="both"/>
        <w:rPr>
          <w:rFonts w:hint="eastAsia"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t>为加快数据中心绿色转型，根据财政部</w:t>
      </w:r>
      <w:r>
        <w:rPr>
          <w:rFonts w:hint="eastAsia" w:asciiTheme="minorEastAsia" w:hAnsiTheme="minorEastAsia" w:eastAsiaTheme="minorEastAsia" w:cstheme="minorEastAsia"/>
          <w:b w:val="0"/>
          <w:bCs/>
          <w:color w:val="000000" w:themeColor="text1"/>
          <w:spacing w:val="-1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t>生态环境部</w:t>
      </w:r>
      <w:r>
        <w:rPr>
          <w:rFonts w:hint="eastAsia" w:asciiTheme="minorEastAsia" w:hAnsiTheme="minorEastAsia" w:eastAsiaTheme="minorEastAsia" w:cstheme="minorEastAsia"/>
          <w:b w:val="0"/>
          <w:bCs/>
          <w:color w:val="000000" w:themeColor="text1"/>
          <w:spacing w:val="-1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b w:val="0"/>
          <w:bCs/>
          <w:color w:val="000000" w:themeColor="text1"/>
          <w:spacing w:val="-12"/>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t>章《采购需求》。</w:t>
      </w:r>
    </w:p>
    <w:p w14:paraId="41544931">
      <w:pPr>
        <w:pStyle w:val="6"/>
        <w:kinsoku/>
        <w:wordWrap w:val="0"/>
        <w:spacing w:line="360" w:lineRule="auto"/>
        <w:ind w:firstLine="474"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4"/>
          <w:szCs w:val="24"/>
          <w:highlight w:val="none"/>
          <w:lang w:eastAsia="zh-CN"/>
          <w14:textFill>
            <w14:solidFill>
              <w14:schemeClr w14:val="tx1"/>
            </w14:solidFill>
          </w14:textFill>
        </w:rPr>
        <w:t>5.投标</w:t>
      </w:r>
      <w:r>
        <w:rPr>
          <w:rFonts w:hint="eastAsia" w:asciiTheme="minorEastAsia" w:hAnsiTheme="minorEastAsia" w:eastAsiaTheme="minorEastAsia" w:cstheme="minorEastAsia"/>
          <w:b/>
          <w:bCs/>
          <w:color w:val="000000" w:themeColor="text1"/>
          <w:spacing w:val="-2"/>
          <w:sz w:val="24"/>
          <w:szCs w:val="24"/>
          <w:highlight w:val="none"/>
          <w14:textFill>
            <w14:solidFill>
              <w14:schemeClr w14:val="tx1"/>
            </w14:solidFill>
          </w14:textFill>
        </w:rPr>
        <w:t>费用</w:t>
      </w:r>
    </w:p>
    <w:p w14:paraId="3F674560">
      <w:pPr>
        <w:pStyle w:val="6"/>
        <w:kinsoku/>
        <w:wordWrap w:val="0"/>
        <w:spacing w:line="360" w:lineRule="auto"/>
        <w:ind w:firstLine="464" w:firstLineChars="200"/>
        <w:jc w:val="both"/>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lang w:eastAsia="zh-CN"/>
          <w14:textFill>
            <w14:solidFill>
              <w14:schemeClr w14:val="tx1"/>
            </w14:solidFill>
          </w14:textFill>
        </w:rPr>
        <w:t>投标人</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应自行承担所有与准备和</w:t>
      </w:r>
      <w:r>
        <w:rPr>
          <w:rFonts w:hint="eastAsia" w:asciiTheme="minorEastAsia" w:hAnsiTheme="minorEastAsia" w:eastAsiaTheme="minorEastAsia" w:cstheme="minorEastAsia"/>
          <w:b w:val="0"/>
          <w:bCs/>
          <w:color w:val="000000" w:themeColor="text1"/>
          <w:spacing w:val="-4"/>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有关的费用</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，无论</w:t>
      </w:r>
      <w:r>
        <w:rPr>
          <w:rFonts w:hint="eastAsia" w:asciiTheme="minorEastAsia" w:hAnsiTheme="minorEastAsia" w:eastAsiaTheme="minorEastAsia" w:cstheme="minorEastAsia"/>
          <w:b w:val="0"/>
          <w:bCs/>
          <w:color w:val="000000" w:themeColor="text1"/>
          <w:spacing w:val="-5"/>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的结果如何，</w:t>
      </w:r>
      <w:r>
        <w:rPr>
          <w:rFonts w:hint="eastAsia" w:asciiTheme="minorEastAsia" w:hAnsiTheme="minorEastAsia" w:eastAsiaTheme="minorEastAsia" w:cstheme="minorEastAsia"/>
          <w:b w:val="0"/>
          <w:bCs/>
          <w:color w:val="000000" w:themeColor="text1"/>
          <w:spacing w:val="-1"/>
          <w:sz w:val="24"/>
          <w:szCs w:val="24"/>
          <w:highlight w:val="none"/>
          <w14:textFill>
            <w14:solidFill>
              <w14:schemeClr w14:val="tx1"/>
            </w14:solidFill>
          </w14:textFill>
        </w:rPr>
        <w:t>采购人或采购代理机构在任何情况下均无承担</w:t>
      </w:r>
      <w:r>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t>这些费用的义务和责任。</w:t>
      </w:r>
    </w:p>
    <w:p w14:paraId="77CB02F2">
      <w:pPr>
        <w:kinsoku/>
        <w:wordWrap w:val="0"/>
        <w:spacing w:line="360" w:lineRule="auto"/>
        <w:ind w:firstLine="466" w:firstLineChars="200"/>
        <w:jc w:val="both"/>
        <w:rPr>
          <w:rFonts w:asciiTheme="minorEastAsia" w:hAnsiTheme="minorEastAsia" w:eastAsiaTheme="minorEastAsia" w:cstheme="minorEastAsia"/>
          <w:b/>
          <w:bCs/>
          <w:color w:val="000000" w:themeColor="text1"/>
          <w:spacing w:val="-4"/>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4"/>
          <w:szCs w:val="24"/>
          <w:highlight w:val="none"/>
          <w:lang w:eastAsia="zh-CN"/>
          <w14:textFill>
            <w14:solidFill>
              <w14:schemeClr w14:val="tx1"/>
            </w14:solidFill>
          </w14:textFill>
        </w:rPr>
        <w:t>6.采购范围及适用法律</w:t>
      </w:r>
    </w:p>
    <w:p w14:paraId="331042DC">
      <w:pPr>
        <w:kinsoku/>
        <w:wordWrap w:val="0"/>
        <w:spacing w:line="360" w:lineRule="auto"/>
        <w:ind w:firstLine="567"/>
        <w:jc w:val="both"/>
        <w:rPr>
          <w:rFonts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6.1 本次招标适用的法律、法规为《中华人民共和国政府采购法》《中华人民共和国政府采购法实施条例》《政府采购货物和服务招标投标管理办法》《中华人民共和国民法典》以及其他相关政府采购法律法规。</w:t>
      </w:r>
    </w:p>
    <w:p w14:paraId="0C1CE59F">
      <w:pPr>
        <w:kinsoku/>
        <w:wordWrap w:val="0"/>
        <w:spacing w:line="360" w:lineRule="auto"/>
        <w:ind w:firstLine="567"/>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6.2 “监督管理部门”是指</w:t>
      </w:r>
      <w:r>
        <w:rPr>
          <w:rFonts w:hint="eastAsia" w:asciiTheme="minorEastAsia" w:hAnsiTheme="minorEastAsia" w:eastAsiaTheme="minorEastAsia" w:cstheme="minorEastAsia"/>
          <w:color w:val="000000" w:themeColor="text1"/>
          <w:spacing w:val="-4"/>
          <w:sz w:val="24"/>
          <w:szCs w:val="24"/>
          <w:highlight w:val="none"/>
          <w:lang w:val="en-US" w:eastAsia="zh-CN"/>
          <w14:textFill>
            <w14:solidFill>
              <w14:schemeClr w14:val="tx1"/>
            </w14:solidFill>
          </w14:textFill>
        </w:rPr>
        <w:t>淅川县财政局</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w:t>
      </w:r>
    </w:p>
    <w:p w14:paraId="35F4E396">
      <w:pPr>
        <w:kinsoku/>
        <w:wordWrap w:val="0"/>
        <w:spacing w:line="360" w:lineRule="auto"/>
        <w:ind w:firstLine="567"/>
        <w:jc w:val="both"/>
        <w:rPr>
          <w:rFonts w:hint="default"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6.3 “货物”指投标人按招标文件规定，须向采购人提供的与本次招标相关的</w:t>
      </w:r>
      <w:r>
        <w:rPr>
          <w:rFonts w:hint="eastAsia" w:asciiTheme="minorEastAsia" w:hAnsiTheme="minorEastAsia" w:eastAsiaTheme="minorEastAsia" w:cstheme="minorEastAsia"/>
          <w:color w:val="000000" w:themeColor="text1"/>
          <w:spacing w:val="-2"/>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u w:val="single"/>
          <w:lang w:val="en-US" w:eastAsia="zh-CN"/>
          <w14:textFill>
            <w14:solidFill>
              <w14:schemeClr w14:val="tx1"/>
            </w14:solidFill>
          </w14:textFill>
        </w:rPr>
        <w:t xml:space="preserve">/ </w:t>
      </w:r>
    </w:p>
    <w:p w14:paraId="7709117C">
      <w:pPr>
        <w:kinsoku/>
        <w:wordWrap w:val="0"/>
        <w:spacing w:line="360" w:lineRule="auto"/>
        <w:ind w:firstLine="567"/>
        <w:jc w:val="both"/>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6.4 “服务”指招标文件规定投标人应承担的服务。</w:t>
      </w:r>
    </w:p>
    <w:p w14:paraId="04A0CBCD">
      <w:pPr>
        <w:pStyle w:val="12"/>
        <w:rPr>
          <w:rFonts w:hint="eastAsia"/>
          <w:b w:val="0"/>
          <w:bCs/>
          <w:color w:val="000000" w:themeColor="text1"/>
          <w:sz w:val="28"/>
          <w:szCs w:val="28"/>
          <w:highlight w:val="none"/>
          <w:lang w:eastAsia="zh-CN"/>
          <w14:textFill>
            <w14:solidFill>
              <w14:schemeClr w14:val="tx1"/>
            </w14:solidFill>
          </w14:textFill>
        </w:rPr>
      </w:pPr>
      <w:r>
        <w:rPr>
          <w:rFonts w:hint="eastAsia"/>
          <w:b w:val="0"/>
          <w:bCs/>
          <w:color w:val="000000" w:themeColor="text1"/>
          <w:sz w:val="28"/>
          <w:szCs w:val="28"/>
          <w:highlight w:val="none"/>
          <w:lang w:eastAsia="zh-CN"/>
          <w14:textFill>
            <w14:solidFill>
              <w14:schemeClr w14:val="tx1"/>
            </w14:solidFill>
          </w14:textFill>
        </w:rPr>
        <w:t>二、招标文件</w:t>
      </w:r>
    </w:p>
    <w:p w14:paraId="63B7920C">
      <w:pPr>
        <w:pStyle w:val="6"/>
        <w:kinsoku/>
        <w:wordWrap w:val="0"/>
        <w:spacing w:line="360" w:lineRule="auto"/>
        <w:ind w:firstLine="474" w:firstLineChars="200"/>
        <w:jc w:val="both"/>
        <w:rPr>
          <w:rFonts w:asciiTheme="minorEastAsia" w:hAnsiTheme="minorEastAsia" w:eastAsiaTheme="minorEastAsia" w:cstheme="minorEastAsia"/>
          <w:b/>
          <w:bCs/>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4"/>
          <w:szCs w:val="24"/>
          <w:highlight w:val="none"/>
          <w:lang w:eastAsia="zh-CN"/>
          <w14:textFill>
            <w14:solidFill>
              <w14:schemeClr w14:val="tx1"/>
            </w14:solidFill>
          </w14:textFill>
        </w:rPr>
        <w:t>7.招标文件构成</w:t>
      </w:r>
    </w:p>
    <w:p w14:paraId="4B448E32">
      <w:pPr>
        <w:kinsoku/>
        <w:wordWrap w:val="0"/>
        <w:spacing w:line="360" w:lineRule="auto"/>
        <w:ind w:firstLine="472" w:firstLineChars="200"/>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7.1 招标文件包括以下部分：</w:t>
      </w:r>
    </w:p>
    <w:p w14:paraId="1182CBC3">
      <w:pPr>
        <w:kinsoku/>
        <w:wordWrap w:val="0"/>
        <w:spacing w:line="360" w:lineRule="auto"/>
        <w:ind w:firstLine="472" w:firstLineChars="200"/>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第一章 公开招标公告</w:t>
      </w:r>
    </w:p>
    <w:p w14:paraId="45AF92C7">
      <w:pPr>
        <w:kinsoku/>
        <w:wordWrap w:val="0"/>
        <w:spacing w:line="360" w:lineRule="auto"/>
        <w:ind w:firstLine="472" w:firstLineChars="200"/>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第二章 采购需求</w:t>
      </w:r>
    </w:p>
    <w:p w14:paraId="3FECF6F8">
      <w:pPr>
        <w:kinsoku/>
        <w:wordWrap w:val="0"/>
        <w:spacing w:line="360" w:lineRule="auto"/>
        <w:ind w:firstLine="472" w:firstLineChars="200"/>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第三章 投标人须知</w:t>
      </w:r>
    </w:p>
    <w:p w14:paraId="56373EF9">
      <w:pPr>
        <w:kinsoku/>
        <w:wordWrap w:val="0"/>
        <w:spacing w:line="360" w:lineRule="auto"/>
        <w:ind w:firstLine="472" w:firstLineChars="200"/>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第四章 开、评标程序、评标方法和评标标准</w:t>
      </w:r>
    </w:p>
    <w:p w14:paraId="5A99FE4D">
      <w:pPr>
        <w:kinsoku/>
        <w:wordWrap w:val="0"/>
        <w:spacing w:line="360" w:lineRule="auto"/>
        <w:ind w:firstLine="472" w:firstLineChars="200"/>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第五章 政府采购合同（草案）</w:t>
      </w:r>
    </w:p>
    <w:p w14:paraId="47C34D37">
      <w:pPr>
        <w:kinsoku/>
        <w:wordWrap w:val="0"/>
        <w:spacing w:line="360" w:lineRule="auto"/>
        <w:ind w:firstLine="472" w:firstLineChars="200"/>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第六章 投标文件格式</w:t>
      </w:r>
    </w:p>
    <w:p w14:paraId="3D275E94">
      <w:pPr>
        <w:pStyle w:val="6"/>
        <w:kinsoku/>
        <w:wordWrap w:val="0"/>
        <w:spacing w:line="360" w:lineRule="auto"/>
        <w:ind w:firstLine="448" w:firstLineChars="200"/>
        <w:jc w:val="both"/>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7.2 投标人应认真阅读招标文件的全部内容。投标人应按照招标文件要求提交投标文件并保证所提供的全部资料的真实性，并对招标文件做出实质性响应，否则投标无效。</w:t>
      </w:r>
    </w:p>
    <w:p w14:paraId="190D6AF2">
      <w:pPr>
        <w:pStyle w:val="6"/>
        <w:kinsoku/>
        <w:wordWrap w:val="0"/>
        <w:spacing w:line="360" w:lineRule="auto"/>
        <w:ind w:firstLine="450" w:firstLineChars="200"/>
        <w:jc w:val="both"/>
        <w:rPr>
          <w:rFonts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8.对招标文件的澄清或修改</w:t>
      </w:r>
    </w:p>
    <w:p w14:paraId="2B22B18F">
      <w:pPr>
        <w:pStyle w:val="6"/>
        <w:kinsoku/>
        <w:wordWrap w:val="0"/>
        <w:spacing w:line="360" w:lineRule="auto"/>
        <w:ind w:firstLine="448" w:firstLineChars="200"/>
        <w:jc w:val="both"/>
        <w:rPr>
          <w:rFonts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8.1 采购人或采购代理机构对已发出的招标文件进行必要澄清或者修改的，将在原公告发布媒体上发布更正公告，不得改变采购标的和资格条件。</w:t>
      </w:r>
    </w:p>
    <w:p w14:paraId="242B040A">
      <w:pPr>
        <w:pStyle w:val="6"/>
        <w:kinsoku/>
        <w:wordWrap w:val="0"/>
        <w:spacing w:line="360" w:lineRule="auto"/>
        <w:ind w:firstLine="448" w:firstLineChars="200"/>
        <w:jc w:val="both"/>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0FB12C7C">
      <w:pPr>
        <w:pStyle w:val="6"/>
        <w:kinsoku/>
        <w:wordWrap w:val="0"/>
        <w:spacing w:line="360" w:lineRule="auto"/>
        <w:ind w:firstLine="450" w:firstLineChars="200"/>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color w:val="000000" w:themeColor="text1"/>
          <w:spacing w:val="-8"/>
          <w:sz w:val="24"/>
          <w:szCs w:val="24"/>
          <w:highlight w:val="none"/>
          <w:lang w:val="en-US" w:eastAsia="zh-CN"/>
          <w14:textFill>
            <w14:solidFill>
              <w14:schemeClr w14:val="tx1"/>
            </w14:solidFill>
          </w14:textFill>
        </w:rPr>
        <w:t>淅川县</w:t>
      </w: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公共资源交易中心网”发布，请潜在投标供应商随时查询有关公告信息。若因潜在投标供应商没有及时查看到公告信息而造成的投标失误，责任自负。</w:t>
      </w:r>
    </w:p>
    <w:p w14:paraId="18D8D41C">
      <w:pPr>
        <w:pStyle w:val="6"/>
        <w:kinsoku/>
        <w:wordWrap w:val="0"/>
        <w:spacing w:line="360" w:lineRule="auto"/>
        <w:ind w:firstLine="450" w:firstLineChars="200"/>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8.4 投标人应关注是否有发布最新的澄清更正公告和更正的最新招标文件（电子答疑文件），如有则需下载最新的招标文件，并在此基础上制作最新的投标文件并上传。</w:t>
      </w:r>
    </w:p>
    <w:p w14:paraId="1A7BA77E">
      <w:pPr>
        <w:pStyle w:val="17"/>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三、投标文件的编制</w:t>
      </w:r>
    </w:p>
    <w:p w14:paraId="31BC7779">
      <w:pPr>
        <w:kinsoku/>
        <w:wordWrap w:val="0"/>
        <w:spacing w:line="360" w:lineRule="auto"/>
        <w:ind w:firstLine="482" w:firstLineChars="200"/>
        <w:jc w:val="both"/>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9</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投标范围、投标文件中计量单位的使用及投标语言</w:t>
      </w:r>
    </w:p>
    <w:p w14:paraId="6BB73211">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9.1本项目如划分采购包，投标人可以对本项目的其中一个采购包进行投标，也可同时对多个采购包进行投标。投标人应当对所投采购包对应第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章《采购需求》所列的全部内容进行投标，不得将一个采购包中的内容拆分投标，否则其对该采购包的投标将被认定为无效投标。</w:t>
      </w:r>
    </w:p>
    <w:p w14:paraId="5A646357">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9.2除招标文件有特殊要求外，本项目投标所使用的计量单位，应采用中华人民共和国法定计量单位。</w:t>
      </w:r>
    </w:p>
    <w:p w14:paraId="3CD8CF10">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9.3除专用术语外，投标文件及来往函电均应使用中文书写。必要时专用术语应附有中文解释。投标人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EBA2216">
      <w:pPr>
        <w:kinsoku/>
        <w:wordWrap w:val="0"/>
        <w:spacing w:line="360" w:lineRule="auto"/>
        <w:ind w:firstLine="482" w:firstLineChars="200"/>
        <w:jc w:val="both"/>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10</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投标文件构成</w:t>
      </w:r>
    </w:p>
    <w:p w14:paraId="6EBEFD86">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10.1投标人应当按照招标文件的要求编制投标文件。投标文件应由《</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开标一览表及资格证明文件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》、《商务技术文件》两部分构成。投标文件的部分格式要求，见第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章《投标文件格式》。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如有漏项或评标委员会认为其投标文件有明显缺陷的，造成的后果由投标人自己承担。</w:t>
      </w:r>
    </w:p>
    <w:p w14:paraId="27458F05">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供格式的内容，可由投标人自行编写。</w:t>
      </w:r>
    </w:p>
    <w:p w14:paraId="705C314C">
      <w:pPr>
        <w:pStyle w:val="17"/>
        <w:ind w:firstLine="48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p>
    <w:p w14:paraId="667189F8">
      <w:pPr>
        <w:ind w:firstLine="480"/>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否则，被视为无效投标文件，将被平台系统拒绝。</w:t>
      </w:r>
    </w:p>
    <w:p w14:paraId="4786060F">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10.4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第四章《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评标程序、评标方法和评标标准》中涉及的证明文件。</w:t>
      </w:r>
    </w:p>
    <w:p w14:paraId="0AF0F804">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5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对照第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章《采购需求》，说明所</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供货物和服务已对第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章《采购需求》做出了响应，或申明与第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章《采购需求》的偏差和例外。如第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章《采购需求》中要求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供证明文件的，投标人应当按具体要求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供证明文件。</w:t>
      </w:r>
    </w:p>
    <w:p w14:paraId="0F48927B">
      <w:pPr>
        <w:kinsoku/>
        <w:wordWrap w:val="0"/>
        <w:spacing w:line="360" w:lineRule="auto"/>
        <w:ind w:firstLine="480" w:firstLineChars="200"/>
        <w:jc w:val="both"/>
        <w:rPr>
          <w:rFonts w:ascii="仿宋_GB2312" w:hAnsi="宋体" w:eastAsia="仿宋_GB2312"/>
          <w:b/>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6 投标人编制投标文件时，涉及营业执照、资质、业绩、财务、社保、纳税及各类证书、报告等内容，必须是原件的扫描件。</w:t>
      </w:r>
    </w:p>
    <w:p w14:paraId="7DFBA9FF">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10.7 投标人认为应附的其他材料。</w:t>
      </w:r>
    </w:p>
    <w:p w14:paraId="382314CB">
      <w:pPr>
        <w:kinsoku/>
        <w:wordWrap w:val="0"/>
        <w:spacing w:line="360" w:lineRule="auto"/>
        <w:ind w:firstLine="482" w:firstLineChars="200"/>
        <w:jc w:val="both"/>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11</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投标报价</w:t>
      </w:r>
    </w:p>
    <w:p w14:paraId="27C11A51">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11.1所有投标均以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利率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w:t>
      </w:r>
    </w:p>
    <w:p w14:paraId="1A383A56">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11.2投标人的报价应包括为完成本项目所发生的一切费用和税费，采购人将不再支付报价以外的任何费用。投标人的报价应包括但不限于下列内容，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中有特殊规定的，从其规定。</w:t>
      </w:r>
    </w:p>
    <w:p w14:paraId="1A5ED97A">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报价时应详细列出所投产品的生产厂商、品牌、型号、单价、数量、总价等。</w:t>
      </w:r>
    </w:p>
    <w:p w14:paraId="2FBA2632">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（2）服务项目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按照招标文件要求完成本项目的全部相关费用。</w:t>
      </w:r>
    </w:p>
    <w:p w14:paraId="2E2A9344">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11.3采购人不得向供应商索要或者接受其给予的赠品、回扣或者与采购无关的其他商品、服务。</w:t>
      </w:r>
    </w:p>
    <w:p w14:paraId="0E1EF9EE">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11.4投标人不能</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供任何有选择性或可调整的报价（招标文件另有规定的除外），否则其投标无效。</w:t>
      </w:r>
    </w:p>
    <w:p w14:paraId="2C5450B9">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11.5 本次招标设有预算，投标人报价超过预算的，评标委员会将不予评议。</w:t>
      </w:r>
    </w:p>
    <w:p w14:paraId="3112E7D8">
      <w:pPr>
        <w:kinsoku/>
        <w:wordWrap w:val="0"/>
        <w:spacing w:line="360" w:lineRule="auto"/>
        <w:ind w:firstLine="482"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F46A576">
      <w:pPr>
        <w:kinsoku/>
        <w:wordWrap w:val="0"/>
        <w:spacing w:line="360" w:lineRule="auto"/>
        <w:ind w:firstLine="482" w:firstLineChars="200"/>
        <w:jc w:val="both"/>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投标有效期</w:t>
      </w:r>
    </w:p>
    <w:p w14:paraId="37BEA341">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.1投标文件应在本招标文件《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投标人须知表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》中规定的投标有效期内保持有效，投标有效期少于招标文件规定期限的，其投标无效。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中标人的投标有效期延长至项目验收合格之日。</w:t>
      </w:r>
    </w:p>
    <w:p w14:paraId="15912449">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461EC642">
      <w:pPr>
        <w:kinsoku/>
        <w:wordWrap w:val="0"/>
        <w:spacing w:line="360" w:lineRule="auto"/>
        <w:ind w:firstLine="482" w:firstLineChars="200"/>
        <w:jc w:val="both"/>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13.</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投标文件的签署、盖章</w:t>
      </w:r>
    </w:p>
    <w:p w14:paraId="1EDC4F5D">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电子投标文件必须在规定签章处电子签章或手写签字后扫描上传进投标文件。</w:t>
      </w:r>
    </w:p>
    <w:p w14:paraId="0D452667">
      <w:pPr>
        <w:pStyle w:val="17"/>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.2招标文件要求盖章的内容，一般通过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CA或电子营业执照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加盖电子签章。</w:t>
      </w:r>
    </w:p>
    <w:p w14:paraId="38C36FD3">
      <w:pPr>
        <w:pStyle w:val="17"/>
        <w:numPr>
          <w:ilvl w:val="0"/>
          <w:numId w:val="4"/>
        </w:numPr>
        <w:rPr>
          <w:rFonts w:hint="eastAsia" w:ascii="宋体" w:hAnsi="Times New Roman" w:eastAsia="宋体" w:cs="宋体"/>
          <w:color w:val="000000" w:themeColor="text1"/>
          <w:highlight w:val="none"/>
          <w:lang w:eastAsia="zh-CN"/>
          <w14:textFill>
            <w14:solidFill>
              <w14:schemeClr w14:val="tx1"/>
            </w14:solidFill>
          </w14:textFill>
        </w:rPr>
      </w:pPr>
      <w:r>
        <w:rPr>
          <w:rFonts w:hint="eastAsia" w:ascii="宋体" w:hAnsi="Times New Roman" w:eastAsia="宋体" w:cs="宋体"/>
          <w:color w:val="000000" w:themeColor="text1"/>
          <w:highlight w:val="none"/>
          <w:lang w:eastAsia="zh-CN"/>
          <w14:textFill>
            <w14:solidFill>
              <w14:schemeClr w14:val="tx1"/>
            </w14:solidFill>
          </w14:textFill>
        </w:rPr>
        <w:t>投标文件的提交</w:t>
      </w:r>
    </w:p>
    <w:p w14:paraId="213BB5B3">
      <w:pPr>
        <w:pStyle w:val="17"/>
        <w:numPr>
          <w:ilvl w:val="0"/>
          <w:numId w:val="5"/>
        </w:numPr>
        <w:ind w:firstLine="486" w:firstLineChars="200"/>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t>投标文件的</w:t>
      </w:r>
      <w:r>
        <w:rPr>
          <w:rFonts w:hint="eastAsia" w:asciiTheme="minorEastAsia" w:hAnsiTheme="minorEastAsia" w:eastAsiaTheme="minorEastAsia" w:cstheme="minorEastAsia"/>
          <w:b/>
          <w:bCs/>
          <w:color w:val="000000" w:themeColor="text1"/>
          <w:spacing w:val="1"/>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t>交</w:t>
      </w:r>
    </w:p>
    <w:p w14:paraId="794D714C">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 xml:space="preserve"> 电子投标文件的提交是指使用</w:t>
      </w: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淅川县</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公共资源交易中心网上交易系统在投标截止时间前完成制作软件生成的加密电子投标文件的上传。未在投标截止时间前完成上传的，视为逾期提交。逾期提交的投标文件，招标人不予受理。</w:t>
      </w:r>
    </w:p>
    <w:p w14:paraId="6702DCBC">
      <w:pPr>
        <w:pStyle w:val="6"/>
        <w:kinsoku/>
        <w:wordWrap w:val="0"/>
        <w:spacing w:line="360" w:lineRule="auto"/>
        <w:ind w:firstLine="492" w:firstLineChars="200"/>
        <w:jc w:val="both"/>
        <w:rPr>
          <w:rFonts w:hint="eastAsia" w:asciiTheme="minorEastAsia" w:hAnsiTheme="minorEastAsia" w:eastAsiaTheme="minorEastAsia" w:cstheme="minorEastAsia"/>
          <w:b w:val="0"/>
          <w:bCs/>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3"/>
          <w:sz w:val="24"/>
          <w:szCs w:val="24"/>
          <w:highlight w:val="none"/>
          <w:lang w:eastAsia="zh-CN"/>
          <w14:textFill>
            <w14:solidFill>
              <w14:schemeClr w14:val="tx1"/>
            </w14:solidFill>
          </w14:textFill>
        </w:rPr>
        <w:t>14.2 采购人及采购代理机构拒绝接受通过电子交易平台以外任何形式提交的投标文件。</w:t>
      </w:r>
    </w:p>
    <w:p w14:paraId="77621EC4">
      <w:pPr>
        <w:pStyle w:val="6"/>
        <w:kinsoku/>
        <w:wordWrap w:val="0"/>
        <w:spacing w:line="360" w:lineRule="auto"/>
        <w:ind w:firstLine="494" w:firstLineChars="200"/>
        <w:jc w:val="both"/>
        <w:rPr>
          <w:rFonts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t>15.投标截止时间</w:t>
      </w:r>
    </w:p>
    <w:p w14:paraId="7F9FAA6E">
      <w:pPr>
        <w:pStyle w:val="6"/>
        <w:kinsoku/>
        <w:wordWrap w:val="0"/>
        <w:spacing w:line="360" w:lineRule="auto"/>
        <w:ind w:firstLine="492" w:firstLineChars="200"/>
        <w:jc w:val="both"/>
        <w:rPr>
          <w:rFonts w:hint="eastAsia" w:asciiTheme="minorEastAsia" w:hAnsiTheme="minorEastAsia" w:eastAsiaTheme="minorEastAsia" w:cstheme="minorEastAsia"/>
          <w:b w:val="0"/>
          <w:bCs/>
          <w:color w:val="000000" w:themeColor="text1"/>
          <w:spacing w:val="-9"/>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3"/>
          <w:sz w:val="24"/>
          <w:szCs w:val="24"/>
          <w:highlight w:val="none"/>
          <w:lang w:eastAsia="zh-CN"/>
          <w14:textFill>
            <w14:solidFill>
              <w14:schemeClr w14:val="tx1"/>
            </w14:solidFill>
          </w14:textFill>
        </w:rPr>
        <w:t>投标人应在招标文件要求的投标文件截止时间前，将电子投标文件提交至电</w:t>
      </w:r>
      <w:r>
        <w:rPr>
          <w:rFonts w:hint="eastAsia" w:asciiTheme="minorEastAsia" w:hAnsiTheme="minorEastAsia" w:eastAsiaTheme="minorEastAsia" w:cstheme="minorEastAsia"/>
          <w:b w:val="0"/>
          <w:bCs/>
          <w:color w:val="000000" w:themeColor="text1"/>
          <w:spacing w:val="-9"/>
          <w:sz w:val="24"/>
          <w:szCs w:val="24"/>
          <w:highlight w:val="none"/>
          <w14:textFill>
            <w14:solidFill>
              <w14:schemeClr w14:val="tx1"/>
            </w14:solidFill>
          </w14:textFill>
        </w:rPr>
        <w:t>子交易平台。</w:t>
      </w:r>
    </w:p>
    <w:p w14:paraId="627FC5C6">
      <w:pPr>
        <w:pStyle w:val="6"/>
        <w:kinsoku/>
        <w:wordWrap w:val="0"/>
        <w:spacing w:line="360" w:lineRule="auto"/>
        <w:ind w:firstLine="478" w:firstLineChars="200"/>
        <w:jc w:val="both"/>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pacing w:val="-1"/>
          <w:sz w:val="24"/>
          <w:szCs w:val="24"/>
          <w:highlight w:val="none"/>
          <w:lang w:eastAsia="zh-CN"/>
          <w14:textFill>
            <w14:solidFill>
              <w14:schemeClr w14:val="tx1"/>
            </w14:solidFill>
          </w14:textFill>
        </w:rPr>
        <w:t>6.</w:t>
      </w:r>
      <w:r>
        <w:rPr>
          <w:rFonts w:hint="eastAsia" w:asciiTheme="minorEastAsia" w:hAnsiTheme="minorEastAsia" w:eastAsiaTheme="minorEastAsia" w:cstheme="minorEastAsia"/>
          <w:b/>
          <w:bCs/>
          <w:color w:val="000000" w:themeColor="text1"/>
          <w:spacing w:val="-1"/>
          <w:sz w:val="24"/>
          <w:szCs w:val="24"/>
          <w:highlight w:val="none"/>
          <w14:textFill>
            <w14:solidFill>
              <w14:schemeClr w14:val="tx1"/>
            </w14:solidFill>
          </w14:textFill>
        </w:rPr>
        <w:t>投标文件的修改与撤回</w:t>
      </w:r>
    </w:p>
    <w:p w14:paraId="70F68071">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35A9D2B">
      <w:pPr>
        <w:rPr>
          <w:color w:val="000000" w:themeColor="text1"/>
          <w:highlight w:val="none"/>
          <w14:textFill>
            <w14:solidFill>
              <w14:schemeClr w14:val="tx1"/>
            </w14:solidFill>
          </w14:textFill>
        </w:rPr>
      </w:pPr>
    </w:p>
    <w:p w14:paraId="385FBE33">
      <w:pPr>
        <w:pStyle w:val="12"/>
        <w:rPr>
          <w:color w:val="000000" w:themeColor="text1"/>
          <w:highlight w:val="none"/>
          <w14:textFill>
            <w14:solidFill>
              <w14:schemeClr w14:val="tx1"/>
            </w14:solidFill>
          </w14:textFill>
        </w:rPr>
      </w:pPr>
    </w:p>
    <w:p w14:paraId="6C304A90">
      <w:pPr>
        <w:pStyle w:val="12"/>
        <w:rPr>
          <w:color w:val="000000" w:themeColor="text1"/>
          <w:highlight w:val="none"/>
          <w14:textFill>
            <w14:solidFill>
              <w14:schemeClr w14:val="tx1"/>
            </w14:solidFill>
          </w14:textFill>
        </w:rPr>
      </w:pPr>
    </w:p>
    <w:p w14:paraId="41DF71C4">
      <w:pPr>
        <w:pStyle w:val="6"/>
        <w:widowControl/>
        <w:numPr>
          <w:ilvl w:val="0"/>
          <w:numId w:val="1"/>
        </w:numPr>
        <w:kinsoku/>
        <w:wordWrap w:val="0"/>
        <w:autoSpaceDE w:val="0"/>
        <w:autoSpaceDN w:val="0"/>
        <w:adjustRightInd w:val="0"/>
        <w:snapToGrid w:val="0"/>
        <w:spacing w:before="0" w:line="219" w:lineRule="auto"/>
        <w:ind w:left="0" w:leftChars="0" w:firstLine="0" w:firstLineChars="0"/>
        <w:jc w:val="center"/>
        <w:textAlignment w:val="baseline"/>
        <w:outlineLvl w:val="9"/>
        <w:rPr>
          <w:rFonts w:hint="eastAsia" w:asciiTheme="minorEastAsia" w:hAnsiTheme="minorEastAsia" w:eastAsiaTheme="minorEastAsia" w:cstheme="minorEastAsia"/>
          <w:b w:val="0"/>
          <w:snapToGrid w:val="0"/>
          <w:color w:val="000000" w:themeColor="text1"/>
          <w:spacing w:val="0"/>
          <w:kern w:val="0"/>
          <w:sz w:val="36"/>
          <w:szCs w:val="36"/>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0"/>
          <w:kern w:val="0"/>
          <w:sz w:val="36"/>
          <w:szCs w:val="36"/>
          <w:highlight w:val="none"/>
          <w:lang w:eastAsia="zh-CN"/>
          <w14:textFill>
            <w14:solidFill>
              <w14:schemeClr w14:val="tx1"/>
            </w14:solidFill>
          </w14:textFill>
        </w:rPr>
        <w:t>开、</w:t>
      </w:r>
      <w:r>
        <w:rPr>
          <w:rFonts w:hint="eastAsia" w:asciiTheme="minorEastAsia" w:hAnsiTheme="minorEastAsia" w:eastAsiaTheme="minorEastAsia" w:cstheme="minorEastAsia"/>
          <w:b w:val="0"/>
          <w:snapToGrid w:val="0"/>
          <w:color w:val="000000" w:themeColor="text1"/>
          <w:spacing w:val="0"/>
          <w:kern w:val="0"/>
          <w:sz w:val="36"/>
          <w:szCs w:val="36"/>
          <w:highlight w:val="none"/>
          <w:lang w:eastAsia="en-US"/>
          <w14:textFill>
            <w14:solidFill>
              <w14:schemeClr w14:val="tx1"/>
            </w14:solidFill>
          </w14:textFill>
        </w:rPr>
        <w:t>评标程序、评标方法和评标标准</w:t>
      </w:r>
    </w:p>
    <w:p w14:paraId="6BB40E3D">
      <w:pPr>
        <w:rPr>
          <w:rFonts w:hint="eastAsia"/>
          <w:color w:val="000000" w:themeColor="text1"/>
          <w:highlight w:val="none"/>
          <w:lang w:eastAsia="en-US"/>
          <w14:textFill>
            <w14:solidFill>
              <w14:schemeClr w14:val="tx1"/>
            </w14:solidFill>
          </w14:textFill>
        </w:rPr>
      </w:pPr>
    </w:p>
    <w:p w14:paraId="2ED2237E">
      <w:pPr>
        <w:numPr>
          <w:ilvl w:val="0"/>
          <w:numId w:val="6"/>
        </w:numPr>
        <w:kinsoku/>
        <w:wordWrap w:val="0"/>
        <w:spacing w:line="360" w:lineRule="auto"/>
        <w:jc w:val="both"/>
        <w:rPr>
          <w:rFonts w:hint="eastAsia"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t>开标</w:t>
      </w:r>
    </w:p>
    <w:p w14:paraId="44507E18">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1.采购人或采购代理机构按招标公告中规定的时间开标，本项目使用不见面开标，投标人无需到开标现场。</w:t>
      </w:r>
    </w:p>
    <w:p w14:paraId="323647A0">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2.开标：</w:t>
      </w:r>
    </w:p>
    <w:p w14:paraId="5809FD0A">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2488E76B">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69B72C6">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2.3 宣布开标结束。</w:t>
      </w:r>
    </w:p>
    <w:p w14:paraId="059A600E">
      <w:pPr>
        <w:pStyle w:val="6"/>
        <w:widowControl/>
        <w:kinsoku/>
        <w:wordWrap w:val="0"/>
        <w:autoSpaceDE w:val="0"/>
        <w:autoSpaceDN w:val="0"/>
        <w:adjustRightInd w:val="0"/>
        <w:snapToGrid w:val="0"/>
        <w:spacing w:before="0" w:line="360" w:lineRule="auto"/>
        <w:ind w:firstLine="0" w:firstLineChars="0"/>
        <w:jc w:val="both"/>
        <w:textAlignment w:val="baseline"/>
        <w:outlineLvl w:val="2"/>
        <w:rPr>
          <w:rFonts w:hint="eastAsia" w:asciiTheme="minorEastAsia" w:hAnsiTheme="minorEastAsia" w:eastAsiaTheme="minorEastAsia" w:cstheme="minorEastAsia"/>
          <w:b/>
          <w:bCs/>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3"/>
          <w:kern w:val="0"/>
          <w:sz w:val="24"/>
          <w:szCs w:val="24"/>
          <w:highlight w:val="none"/>
          <w:lang w:eastAsia="zh-CN"/>
          <w14:textFill>
            <w14:solidFill>
              <w14:schemeClr w14:val="tx1"/>
            </w14:solidFill>
          </w14:textFill>
        </w:rPr>
        <w:t>二、资格审查</w:t>
      </w:r>
    </w:p>
    <w:p w14:paraId="6D6B6F49">
      <w:pPr>
        <w:pStyle w:val="6"/>
        <w:kinsoku/>
        <w:wordWrap w:val="0"/>
        <w:spacing w:line="360" w:lineRule="auto"/>
        <w:ind w:firstLine="578"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1.开标结束后，采购人或采购代理机构将根据资格审查要求中的规定，对投标人进行资格审查，并形成资格审查结果。</w:t>
      </w:r>
    </w:p>
    <w:p w14:paraId="450C5ECF">
      <w:pPr>
        <w:pStyle w:val="6"/>
        <w:kinsoku/>
        <w:wordWrap w:val="0"/>
        <w:spacing w:line="360" w:lineRule="auto"/>
        <w:ind w:firstLine="578"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2.投标人《资格证明文件》有任何一项不符合《资格审查要求》的，资格审查不合格，其投标无效。</w:t>
      </w:r>
    </w:p>
    <w:p w14:paraId="4B1065C5">
      <w:pPr>
        <w:pStyle w:val="6"/>
        <w:kinsoku/>
        <w:wordWrap w:val="0"/>
        <w:spacing w:line="360" w:lineRule="auto"/>
        <w:ind w:firstLine="578"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3.资格审查合格的投标人不足3家的，不进行评标。</w:t>
      </w:r>
    </w:p>
    <w:p w14:paraId="07F5491B">
      <w:pP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br w:type="page"/>
      </w:r>
    </w:p>
    <w:p w14:paraId="4296FAFA">
      <w:pPr>
        <w:pStyle w:val="6"/>
        <w:kinsoku/>
        <w:wordWrap w:val="0"/>
        <w:spacing w:before="79" w:line="220" w:lineRule="auto"/>
        <w:jc w:val="center"/>
        <w:outlineLvl w:val="2"/>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资格审查要求</w:t>
      </w:r>
    </w:p>
    <w:p w14:paraId="3CBCF52B">
      <w:pPr>
        <w:kinsoku/>
        <w:wordWrap w:val="0"/>
        <w:spacing w:line="146" w:lineRule="exact"/>
        <w:jc w:val="both"/>
        <w:rPr>
          <w:rFonts w:asciiTheme="minorEastAsia" w:hAnsiTheme="minorEastAsia" w:eastAsiaTheme="minorEastAsia" w:cstheme="minorEastAsia"/>
          <w:color w:val="000000" w:themeColor="text1"/>
          <w:highlight w:val="none"/>
          <w14:textFill>
            <w14:solidFill>
              <w14:schemeClr w14:val="tx1"/>
            </w14:solidFill>
          </w14:textFill>
        </w:rPr>
      </w:pPr>
    </w:p>
    <w:tbl>
      <w:tblPr>
        <w:tblStyle w:val="19"/>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7AEA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56F7A277">
            <w:pPr>
              <w:kinsoku/>
              <w:wordWrap w:val="0"/>
              <w:spacing w:before="119" w:line="222" w:lineRule="auto"/>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序号</w:t>
            </w:r>
          </w:p>
        </w:tc>
        <w:tc>
          <w:tcPr>
            <w:tcW w:w="1061" w:type="dxa"/>
          </w:tcPr>
          <w:p w14:paraId="1C3173DA">
            <w:pPr>
              <w:kinsoku/>
              <w:wordWrap w:val="0"/>
              <w:spacing w:before="119" w:line="220" w:lineRule="auto"/>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审查因素</w:t>
            </w:r>
          </w:p>
        </w:tc>
        <w:tc>
          <w:tcPr>
            <w:tcW w:w="3600" w:type="dxa"/>
          </w:tcPr>
          <w:p w14:paraId="664E51BF">
            <w:pPr>
              <w:kinsoku/>
              <w:wordWrap w:val="0"/>
              <w:spacing w:before="119" w:line="220" w:lineRule="auto"/>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审查内容</w:t>
            </w:r>
          </w:p>
        </w:tc>
        <w:tc>
          <w:tcPr>
            <w:tcW w:w="2967" w:type="dxa"/>
          </w:tcPr>
          <w:p w14:paraId="264D754A">
            <w:pPr>
              <w:kinsoku/>
              <w:wordWrap w:val="0"/>
              <w:spacing w:before="119" w:line="220" w:lineRule="auto"/>
              <w:jc w:val="center"/>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备注</w:t>
            </w:r>
          </w:p>
        </w:tc>
      </w:tr>
      <w:tr w14:paraId="7673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1" w:hRule="atLeast"/>
        </w:trPr>
        <w:tc>
          <w:tcPr>
            <w:tcW w:w="729" w:type="dxa"/>
            <w:vAlign w:val="center"/>
          </w:tcPr>
          <w:p w14:paraId="7EF20C8D">
            <w:pPr>
              <w:pStyle w:val="18"/>
              <w:kinsoku/>
              <w:wordWrap w:val="0"/>
              <w:spacing w:line="454"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31973074">
            <w:pPr>
              <w:pStyle w:val="18"/>
              <w:kinsoku/>
              <w:wordWrap w:val="0"/>
              <w:spacing w:before="69" w:line="199" w:lineRule="auto"/>
              <w:ind w:left="372"/>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061" w:type="dxa"/>
            <w:vAlign w:val="center"/>
          </w:tcPr>
          <w:p w14:paraId="1FB19992">
            <w:pPr>
              <w:kinsoku/>
              <w:wordWrap w:val="0"/>
              <w:spacing w:before="32" w:line="232" w:lineRule="auto"/>
              <w:ind w:left="112" w:right="105"/>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满足第一章《</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公开招标公告</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投标人具备的</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资格要求</w:t>
            </w:r>
          </w:p>
        </w:tc>
        <w:tc>
          <w:tcPr>
            <w:tcW w:w="3600" w:type="dxa"/>
          </w:tcPr>
          <w:p w14:paraId="0BB10A27">
            <w:pPr>
              <w:numPr>
                <w:ilvl w:val="0"/>
                <w:numId w:val="7"/>
              </w:numPr>
              <w:kinsoku/>
              <w:wordWrap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注册于中华人民共和国境内，具有独立承担民事责任能力；</w:t>
            </w:r>
          </w:p>
          <w:p w14:paraId="67076A57">
            <w:pPr>
              <w:kinsoku/>
              <w:wordWrap w:val="0"/>
              <w:spacing w:before="32" w:line="232" w:lineRule="auto"/>
              <w:ind w:right="105" w:firstLine="236" w:firstLineChars="100"/>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具有良好的商业信誉和健全的财务会计制度；</w:t>
            </w:r>
          </w:p>
          <w:p w14:paraId="5B3B31E5">
            <w:pPr>
              <w:kinsoku/>
              <w:wordWrap w:val="0"/>
              <w:spacing w:before="32" w:line="232" w:lineRule="auto"/>
              <w:ind w:left="112" w:right="105"/>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.具有履行合同所必需的设备和专业技术能力；</w:t>
            </w:r>
          </w:p>
          <w:p w14:paraId="7E449F65">
            <w:pPr>
              <w:kinsoku/>
              <w:wordWrap w:val="0"/>
              <w:spacing w:before="32" w:line="232" w:lineRule="auto"/>
              <w:ind w:left="112" w:right="105"/>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.有依法缴纳税收和社会保障资金的良好记录；</w:t>
            </w:r>
          </w:p>
          <w:p w14:paraId="0B79FED7">
            <w:pPr>
              <w:kinsoku/>
              <w:wordWrap w:val="0"/>
              <w:spacing w:before="32" w:line="232" w:lineRule="auto"/>
              <w:ind w:left="112" w:right="105"/>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参加政府采购活动前三年内，在经营活动中没有重大违法记录；</w:t>
            </w:r>
          </w:p>
          <w:p w14:paraId="64A777CB">
            <w:pPr>
              <w:kinsoku/>
              <w:wordWrap w:val="0"/>
              <w:spacing w:before="32" w:line="232" w:lineRule="auto"/>
              <w:ind w:left="112" w:right="105"/>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.根据《关于在政府采购活动中查询及使用信用记录有关问题的通知》(财库</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〔20</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16</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76DCCAE0">
            <w:pPr>
              <w:kinsoku/>
              <w:wordWrap w:val="0"/>
              <w:spacing w:before="32" w:line="232" w:lineRule="auto"/>
              <w:ind w:left="112" w:right="105"/>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.遵守国家有关法律、法规、规章。</w:t>
            </w:r>
          </w:p>
        </w:tc>
        <w:tc>
          <w:tcPr>
            <w:tcW w:w="2967" w:type="dxa"/>
          </w:tcPr>
          <w:p w14:paraId="7C0F1646">
            <w:pPr>
              <w:kinsoku/>
              <w:wordWrap w:val="0"/>
              <w:spacing w:before="32" w:line="232" w:lineRule="auto"/>
              <w:ind w:right="105"/>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投标人为企业（包括合伙企业、个体工商户）的，应提供有效的营业执照；</w:t>
            </w:r>
          </w:p>
          <w:p w14:paraId="0EFBD7DE">
            <w:pPr>
              <w:kinsoku/>
              <w:wordWrap w:val="0"/>
              <w:spacing w:before="32" w:line="232" w:lineRule="auto"/>
              <w:ind w:right="105"/>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投标人为事业单位的，应提供有效的事业单位法人证书；</w:t>
            </w:r>
          </w:p>
          <w:p w14:paraId="46CBDFE5">
            <w:pPr>
              <w:kinsoku/>
              <w:wordWrap w:val="0"/>
              <w:spacing w:before="32" w:line="232" w:lineRule="auto"/>
              <w:ind w:right="105"/>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投标人是非企业机构的，应提供有效的执业许可证、登记证书等证明文件；</w:t>
            </w:r>
          </w:p>
          <w:p w14:paraId="43D39727">
            <w:pPr>
              <w:kinsoku/>
              <w:wordWrap w:val="0"/>
              <w:spacing w:before="32" w:line="232" w:lineRule="auto"/>
              <w:ind w:right="105"/>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投标人是自然人的，应提供有效的自然人身份证明。</w:t>
            </w:r>
          </w:p>
          <w:p w14:paraId="0B3646F5">
            <w:pPr>
              <w:kinsoku/>
              <w:wordWrap w:val="0"/>
              <w:spacing w:before="32" w:line="232" w:lineRule="auto"/>
              <w:ind w:right="105"/>
              <w:jc w:val="both"/>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38B4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9" w:type="dxa"/>
          </w:tcPr>
          <w:p w14:paraId="0D3C1E40">
            <w:pPr>
              <w:pStyle w:val="18"/>
              <w:kinsoku/>
              <w:wordWrap w:val="0"/>
              <w:spacing w:before="137" w:line="201" w:lineRule="auto"/>
              <w:ind w:left="243"/>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2</w:t>
            </w:r>
          </w:p>
        </w:tc>
        <w:tc>
          <w:tcPr>
            <w:tcW w:w="1061" w:type="dxa"/>
          </w:tcPr>
          <w:p w14:paraId="1700C8BF">
            <w:pPr>
              <w:kinsoku/>
              <w:wordWrap w:val="0"/>
              <w:spacing w:before="116" w:line="221" w:lineRule="auto"/>
              <w:ind w:left="136"/>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中小企业政策</w:t>
            </w:r>
          </w:p>
        </w:tc>
        <w:tc>
          <w:tcPr>
            <w:tcW w:w="3600" w:type="dxa"/>
          </w:tcPr>
          <w:p w14:paraId="209638F4">
            <w:pPr>
              <w:kinsoku/>
              <w:wordWrap w:val="0"/>
              <w:spacing w:before="116" w:line="219" w:lineRule="auto"/>
              <w:ind w:left="119"/>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具体要求见第一章《</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公开招标公告</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w:t>
            </w:r>
          </w:p>
        </w:tc>
        <w:tc>
          <w:tcPr>
            <w:tcW w:w="2967" w:type="dxa"/>
          </w:tcPr>
          <w:p w14:paraId="0680EBA0">
            <w:pPr>
              <w:pStyle w:val="18"/>
              <w:kinsoku/>
              <w:wordWrap w:val="0"/>
              <w:jc w:val="both"/>
              <w:rPr>
                <w:rFonts w:asciiTheme="minorEastAsia" w:hAnsiTheme="minorEastAsia" w:eastAsiaTheme="minorEastAsia" w:cstheme="minorEastAsia"/>
                <w:color w:val="000000" w:themeColor="text1"/>
                <w:highlight w:val="none"/>
                <w14:textFill>
                  <w14:solidFill>
                    <w14:schemeClr w14:val="tx1"/>
                  </w14:solidFill>
                </w14:textFill>
              </w:rPr>
            </w:pPr>
          </w:p>
        </w:tc>
      </w:tr>
      <w:tr w14:paraId="4DF5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729" w:type="dxa"/>
          </w:tcPr>
          <w:p w14:paraId="19E27B04">
            <w:pPr>
              <w:pStyle w:val="18"/>
              <w:kinsoku/>
              <w:wordWrap w:val="0"/>
              <w:spacing w:line="258"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03D92C73">
            <w:pPr>
              <w:pStyle w:val="18"/>
              <w:kinsoku/>
              <w:wordWrap w:val="0"/>
              <w:spacing w:line="258"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3FF75F78">
            <w:pPr>
              <w:pStyle w:val="18"/>
              <w:kinsoku/>
              <w:wordWrap w:val="0"/>
              <w:spacing w:line="258"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76ECBF64">
            <w:pPr>
              <w:pStyle w:val="18"/>
              <w:kinsoku/>
              <w:wordWrap w:val="0"/>
              <w:spacing w:line="258"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63CAA511">
            <w:pPr>
              <w:pStyle w:val="18"/>
              <w:kinsoku/>
              <w:wordWrap w:val="0"/>
              <w:spacing w:line="258"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60EEDFC1">
            <w:pPr>
              <w:pStyle w:val="18"/>
              <w:kinsoku/>
              <w:wordWrap w:val="0"/>
              <w:spacing w:line="259"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4C0E6077">
            <w:pPr>
              <w:pStyle w:val="18"/>
              <w:kinsoku/>
              <w:wordWrap w:val="0"/>
              <w:spacing w:line="259"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30275A31">
            <w:pPr>
              <w:pStyle w:val="18"/>
              <w:kinsoku/>
              <w:wordWrap w:val="0"/>
              <w:spacing w:line="259"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27E69288">
            <w:pPr>
              <w:pStyle w:val="18"/>
              <w:kinsoku/>
              <w:wordWrap w:val="0"/>
              <w:spacing w:line="259"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33476F0A">
            <w:pPr>
              <w:pStyle w:val="18"/>
              <w:kinsoku/>
              <w:wordWrap w:val="0"/>
              <w:spacing w:before="49" w:line="199" w:lineRule="auto"/>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2-1</w:t>
            </w:r>
          </w:p>
        </w:tc>
        <w:tc>
          <w:tcPr>
            <w:tcW w:w="1061" w:type="dxa"/>
          </w:tcPr>
          <w:p w14:paraId="41E8FB78">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14E76B87">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472E14A0">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2E6F3D52">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0BE479C0">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51752040">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2563681B">
            <w:pPr>
              <w:pStyle w:val="18"/>
              <w:kinsoku/>
              <w:wordWrap w:val="0"/>
              <w:spacing w:line="254"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0775016D">
            <w:pPr>
              <w:pStyle w:val="18"/>
              <w:kinsoku/>
              <w:wordWrap w:val="0"/>
              <w:spacing w:line="254"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1B9D02A7">
            <w:pPr>
              <w:pStyle w:val="18"/>
              <w:kinsoku/>
              <w:wordWrap w:val="0"/>
              <w:spacing w:line="254"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3A11BB46">
            <w:pPr>
              <w:kinsoku/>
              <w:wordWrap w:val="0"/>
              <w:spacing w:before="78" w:line="229" w:lineRule="auto"/>
              <w:ind w:left="112" w:right="105" w:firstLine="23"/>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中小企业证明文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件</w:t>
            </w:r>
          </w:p>
        </w:tc>
        <w:tc>
          <w:tcPr>
            <w:tcW w:w="3600" w:type="dxa"/>
          </w:tcPr>
          <w:p w14:paraId="703A786F">
            <w:pPr>
              <w:kinsoku/>
              <w:wordWrap w:val="0"/>
              <w:spacing w:before="36" w:line="215" w:lineRule="auto"/>
              <w:ind w:left="115" w:right="102" w:firstLine="14"/>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当本项目（包）涉及预留份额专门面向中小企业采购，此时</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须在</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《资格证明文件》中</w:t>
            </w:r>
            <w:r>
              <w:rPr>
                <w:rFonts w:hint="eastAsia" w:asciiTheme="minorEastAsia" w:hAnsiTheme="minorEastAsia" w:eastAsiaTheme="minorEastAsia" w:cstheme="minorEastAsia"/>
                <w:color w:val="000000" w:themeColor="text1"/>
                <w:spacing w:val="15"/>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供。</w:t>
            </w:r>
          </w:p>
          <w:p w14:paraId="0BAF625F">
            <w:pPr>
              <w:pStyle w:val="18"/>
              <w:kinsoku/>
              <w:wordWrap w:val="0"/>
              <w:spacing w:before="4" w:line="220" w:lineRule="auto"/>
              <w:ind w:left="116" w:right="102" w:firstLine="15"/>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1、投标人单独投标的，应</w:t>
            </w: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供《中小企业声</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文件。</w:t>
            </w:r>
          </w:p>
          <w:p w14:paraId="2B0A6836">
            <w:pPr>
              <w:pStyle w:val="18"/>
              <w:kinsoku/>
              <w:wordWrap w:val="0"/>
              <w:spacing w:before="20" w:line="236" w:lineRule="auto"/>
              <w:ind w:left="113" w:right="102" w:firstLine="9"/>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2、如招标文件要求以联合体形式参加</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关于预留份额的要求。</w:t>
            </w:r>
          </w:p>
        </w:tc>
        <w:tc>
          <w:tcPr>
            <w:tcW w:w="2967" w:type="dxa"/>
          </w:tcPr>
          <w:p w14:paraId="560DC9B2">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524920B2">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1423FBDB">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5E0248F9">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7E920D40">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7B253CF8">
            <w:pPr>
              <w:pStyle w:val="18"/>
              <w:kinsoku/>
              <w:wordWrap w:val="0"/>
              <w:spacing w:line="253"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3459A200">
            <w:pPr>
              <w:pStyle w:val="18"/>
              <w:kinsoku/>
              <w:wordWrap w:val="0"/>
              <w:spacing w:line="254"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73514D16">
            <w:pPr>
              <w:pStyle w:val="18"/>
              <w:kinsoku/>
              <w:wordWrap w:val="0"/>
              <w:spacing w:line="254"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02E49FA0">
            <w:pPr>
              <w:pStyle w:val="18"/>
              <w:kinsoku/>
              <w:wordWrap w:val="0"/>
              <w:spacing w:line="254"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500E28DA">
            <w:pPr>
              <w:kinsoku/>
              <w:wordWrap w:val="0"/>
              <w:spacing w:before="78" w:line="229" w:lineRule="auto"/>
              <w:ind w:left="118" w:right="116" w:hanging="1"/>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格式见《投标</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文件格式》</w:t>
            </w:r>
          </w:p>
        </w:tc>
      </w:tr>
      <w:tr w14:paraId="70A77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9" w:type="dxa"/>
          </w:tcPr>
          <w:p w14:paraId="40EF74FE">
            <w:pPr>
              <w:pStyle w:val="18"/>
              <w:kinsoku/>
              <w:wordWrap w:val="0"/>
              <w:spacing w:before="213" w:line="201" w:lineRule="auto"/>
              <w:ind w:left="364"/>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061" w:type="dxa"/>
          </w:tcPr>
          <w:p w14:paraId="31B8591F">
            <w:pPr>
              <w:kinsoku/>
              <w:wordWrap w:val="0"/>
              <w:spacing w:before="35" w:line="224" w:lineRule="auto"/>
              <w:ind w:left="113" w:right="105"/>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本项目的</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资</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格要求</w:t>
            </w:r>
          </w:p>
        </w:tc>
        <w:tc>
          <w:tcPr>
            <w:tcW w:w="3600" w:type="dxa"/>
          </w:tcPr>
          <w:p w14:paraId="1B058373">
            <w:pPr>
              <w:kinsoku/>
              <w:wordWrap w:val="0"/>
              <w:spacing w:before="192" w:line="219" w:lineRule="auto"/>
              <w:ind w:left="118"/>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如有，见第一章《</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公开招标公告</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w:t>
            </w:r>
          </w:p>
        </w:tc>
        <w:tc>
          <w:tcPr>
            <w:tcW w:w="2967" w:type="dxa"/>
          </w:tcPr>
          <w:p w14:paraId="788EFFFE">
            <w:pPr>
              <w:pStyle w:val="18"/>
              <w:kinsoku/>
              <w:wordWrap w:val="0"/>
              <w:jc w:val="both"/>
              <w:rPr>
                <w:rFonts w:asciiTheme="minorEastAsia" w:hAnsiTheme="minorEastAsia" w:eastAsiaTheme="minorEastAsia" w:cstheme="minorEastAsia"/>
                <w:color w:val="000000" w:themeColor="text1"/>
                <w:highlight w:val="none"/>
                <w14:textFill>
                  <w14:solidFill>
                    <w14:schemeClr w14:val="tx1"/>
                  </w14:solidFill>
                </w14:textFill>
              </w:rPr>
            </w:pPr>
          </w:p>
        </w:tc>
      </w:tr>
    </w:tbl>
    <w:p w14:paraId="7777F7DF">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t>在中标后，应将上述由信用承诺书替代的证明材料提交采购人或采购代理机构，证明材料将随公告一并公示。</w:t>
      </w:r>
    </w:p>
    <w:p w14:paraId="495658B0">
      <w:pPr>
        <w:kinsoku/>
        <w:wordWrap w:val="0"/>
        <w:spacing w:line="360" w:lineRule="auto"/>
        <w:jc w:val="both"/>
        <w:rPr>
          <w:rFonts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t>三、评标委员会</w:t>
      </w:r>
    </w:p>
    <w:p w14:paraId="51B97DE4">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14:paraId="7A94F89E">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874201C">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3.评标委员会应当严格遵守评审纪律，现场签订评审委员会评审承诺书，并按照客观、公正、审慎的原则，根据采购文件规定的评审程序、评审方法和评审标准进行独立评审。</w:t>
      </w:r>
    </w:p>
    <w:p w14:paraId="252C41E2">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4.评标委员会应当在评审报告上签字，对自己评审意见承担法律责任。</w:t>
      </w:r>
    </w:p>
    <w:p w14:paraId="10EB2714">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5.评审专家未完成评审工作擅自离开评审现场，或者在评审活动中有违法违规行为的，不得获取劳务报酬和报销异地评审差旅费。评审专家以外的其他人员不得获取评审劳务报酬。</w:t>
      </w:r>
    </w:p>
    <w:p w14:paraId="43C51D22">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31B058">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7.评标委员会或者其成员存在下列情形导致评标结果无效的，采购人、采购代理机构可以重新组建评标委员会进行评标，并书面报告本级财政部门，但采购合同已经履行的除外：</w:t>
      </w:r>
    </w:p>
    <w:p w14:paraId="50F9C6EF">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（1）评标委员会组成不符合本办法规定的;</w:t>
      </w:r>
    </w:p>
    <w:p w14:paraId="1CFBA823">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（2）政府采购货物和服务招标投标管理办法（87号令）第六十二条第一至五项情形的;</w:t>
      </w:r>
    </w:p>
    <w:p w14:paraId="6B9A5A18">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（3）评标委员会及其成员独立评标受到非法干预的;</w:t>
      </w:r>
    </w:p>
    <w:p w14:paraId="77C58EAB">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（4）有政府采购法实施条例第七十五条规定的违法行为的。</w:t>
      </w:r>
    </w:p>
    <w:p w14:paraId="1F30FAE5">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有违法违规行为的原评标委员会成员不得参加重新组建的评标委员会。</w:t>
      </w:r>
    </w:p>
    <w:p w14:paraId="3B3D0069">
      <w:pPr>
        <w:kinsoku/>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8.评审活动结束，按照《河南省政府采购评审专家劳务报酬支付标准》的通知(豫财购〔2017〕9号)的规定，发放劳务报酬。</w:t>
      </w:r>
    </w:p>
    <w:p w14:paraId="638E7585">
      <w:pPr>
        <w:rPr>
          <w:rFonts w:hint="eastAsia"/>
          <w:color w:val="000000" w:themeColor="text1"/>
          <w:highlight w:val="none"/>
          <w:lang w:eastAsia="zh-CN"/>
          <w14:textFill>
            <w14:solidFill>
              <w14:schemeClr w14:val="tx1"/>
            </w14:solidFill>
          </w14:textFill>
        </w:rPr>
      </w:pPr>
    </w:p>
    <w:p w14:paraId="68734836">
      <w:pPr>
        <w:kinsoku/>
        <w:wordWrap w:val="0"/>
        <w:spacing w:line="360" w:lineRule="auto"/>
        <w:jc w:val="both"/>
        <w:rPr>
          <w:rFonts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t>四、投标文件的审查</w:t>
      </w:r>
    </w:p>
    <w:p w14:paraId="563C76C5">
      <w:pPr>
        <w:pStyle w:val="6"/>
        <w:kinsoku/>
        <w:wordWrap w:val="0"/>
        <w:spacing w:line="360" w:lineRule="auto"/>
        <w:ind w:left="0" w:leftChars="0" w:firstLine="576"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投标文件的符合性审查</w:t>
      </w:r>
    </w:p>
    <w:p w14:paraId="40D3BC11">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1.1评标委员会对资格审查合格的投标人的投标文件进行符合性审查，以确定其</w:t>
      </w:r>
    </w:p>
    <w:p w14:paraId="464E6AC6">
      <w:pPr>
        <w:pStyle w:val="6"/>
        <w:kinsoku/>
        <w:wordWrap w:val="0"/>
        <w:spacing w:line="360" w:lineRule="auto"/>
        <w:jc w:val="both"/>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是否满足招标文件的实质性要求。</w:t>
      </w:r>
    </w:p>
    <w:p w14:paraId="16950A9D">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40E44CC0">
      <w:pP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br w:type="page"/>
      </w:r>
    </w:p>
    <w:p w14:paraId="067E8CA0">
      <w:pPr>
        <w:pStyle w:val="6"/>
        <w:widowControl/>
        <w:kinsoku/>
        <w:wordWrap w:val="0"/>
        <w:autoSpaceDE w:val="0"/>
        <w:autoSpaceDN w:val="0"/>
        <w:adjustRightInd w:val="0"/>
        <w:snapToGrid w:val="0"/>
        <w:spacing w:before="178" w:line="220" w:lineRule="auto"/>
        <w:ind w:left="3640"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1"/>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24"/>
          <w:szCs w:val="24"/>
          <w:highlight w:val="none"/>
          <w:lang w:eastAsia="en-US"/>
          <w14:textFill>
            <w14:solidFill>
              <w14:schemeClr w14:val="tx1"/>
            </w14:solidFill>
          </w14:textFill>
        </w:rPr>
        <w:t>符合性审查要求</w:t>
      </w:r>
    </w:p>
    <w:p w14:paraId="5DF351A7">
      <w:pPr>
        <w:kinsoku/>
        <w:wordWrap w:val="0"/>
        <w:spacing w:line="145" w:lineRule="exact"/>
        <w:jc w:val="both"/>
        <w:rPr>
          <w:rFonts w:asciiTheme="minorEastAsia" w:hAnsiTheme="minorEastAsia" w:eastAsiaTheme="minorEastAsia" w:cstheme="minorEastAsia"/>
          <w:color w:val="000000" w:themeColor="text1"/>
          <w:highlight w:val="none"/>
          <w14:textFill>
            <w14:solidFill>
              <w14:schemeClr w14:val="tx1"/>
            </w14:solidFill>
          </w14:textFill>
        </w:rPr>
      </w:pPr>
    </w:p>
    <w:tbl>
      <w:tblPr>
        <w:tblStyle w:val="19"/>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2175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685" w:type="dxa"/>
          </w:tcPr>
          <w:p w14:paraId="02AAFC9D">
            <w:pPr>
              <w:kinsoku/>
              <w:wordWrap w:val="0"/>
              <w:spacing w:before="41" w:line="207" w:lineRule="auto"/>
              <w:ind w:left="143"/>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序号</w:t>
            </w:r>
          </w:p>
        </w:tc>
        <w:tc>
          <w:tcPr>
            <w:tcW w:w="1812" w:type="dxa"/>
          </w:tcPr>
          <w:p w14:paraId="579AFE1B">
            <w:pPr>
              <w:kinsoku/>
              <w:wordWrap w:val="0"/>
              <w:spacing w:before="41" w:line="207" w:lineRule="auto"/>
              <w:ind w:left="439"/>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审查因素</w:t>
            </w:r>
          </w:p>
        </w:tc>
        <w:tc>
          <w:tcPr>
            <w:tcW w:w="5791" w:type="dxa"/>
          </w:tcPr>
          <w:p w14:paraId="09EBD0CB">
            <w:pPr>
              <w:kinsoku/>
              <w:wordWrap w:val="0"/>
              <w:spacing w:before="41" w:line="207" w:lineRule="auto"/>
              <w:ind w:left="2894"/>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审查内容</w:t>
            </w:r>
          </w:p>
        </w:tc>
      </w:tr>
      <w:tr w14:paraId="4366E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6F2B927">
            <w:pPr>
              <w:pStyle w:val="18"/>
              <w:kinsoku/>
              <w:wordWrap w:val="0"/>
              <w:spacing w:before="245" w:line="199" w:lineRule="auto"/>
              <w:ind w:left="324"/>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812" w:type="dxa"/>
          </w:tcPr>
          <w:p w14:paraId="1594D673">
            <w:pPr>
              <w:kinsoku/>
              <w:wordWrap w:val="0"/>
              <w:spacing w:before="222" w:line="219" w:lineRule="auto"/>
              <w:ind w:left="111"/>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授权委托书</w:t>
            </w:r>
          </w:p>
        </w:tc>
        <w:tc>
          <w:tcPr>
            <w:tcW w:w="5791" w:type="dxa"/>
          </w:tcPr>
          <w:p w14:paraId="7B2290CB">
            <w:pPr>
              <w:kinsoku/>
              <w:wordWrap w:val="0"/>
              <w:spacing w:before="222" w:line="184" w:lineRule="auto"/>
              <w:ind w:left="116"/>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按招标文件要求</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供授权委托书</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w:t>
            </w:r>
          </w:p>
        </w:tc>
      </w:tr>
      <w:tr w14:paraId="2DFC0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13B2FA36">
            <w:pPr>
              <w:pStyle w:val="18"/>
              <w:kinsoku/>
              <w:wordWrap w:val="0"/>
              <w:spacing w:before="244" w:line="201" w:lineRule="auto"/>
              <w:ind w:left="315"/>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2</w:t>
            </w:r>
          </w:p>
        </w:tc>
        <w:tc>
          <w:tcPr>
            <w:tcW w:w="1812" w:type="dxa"/>
            <w:vAlign w:val="center"/>
          </w:tcPr>
          <w:p w14:paraId="18D1854D">
            <w:pPr>
              <w:kinsoku/>
              <w:wordWrap w:val="0"/>
              <w:spacing w:before="223" w:line="220" w:lineRule="auto"/>
              <w:ind w:left="115"/>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投标完整性</w:t>
            </w:r>
          </w:p>
        </w:tc>
        <w:tc>
          <w:tcPr>
            <w:tcW w:w="5791" w:type="dxa"/>
            <w:vAlign w:val="center"/>
          </w:tcPr>
          <w:p w14:paraId="4A33CA1D">
            <w:pPr>
              <w:kinsoku/>
              <w:wordWrap w:val="0"/>
              <w:spacing w:before="222" w:line="184" w:lineRule="auto"/>
              <w:ind w:left="116"/>
              <w:jc w:val="both"/>
              <w:rPr>
                <w:rFonts w:asciiTheme="minorEastAsia" w:hAnsiTheme="minorEastAsia" w:eastAsiaTheme="minorEastAsia" w:cstheme="minorEastAsia"/>
                <w:color w:val="000000" w:themeColor="text1"/>
                <w:spacing w:val="-3"/>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未将一个采购包中的内容拆分投标；</w:t>
            </w:r>
          </w:p>
          <w:p w14:paraId="4F787D12">
            <w:pPr>
              <w:kinsoku/>
              <w:wordWrap w:val="0"/>
              <w:spacing w:before="222" w:line="184" w:lineRule="auto"/>
              <w:ind w:left="116"/>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投标人对所投招标文件中所列的所有内容进行投标。</w:t>
            </w:r>
          </w:p>
        </w:tc>
      </w:tr>
      <w:tr w14:paraId="5A045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4B1813A3">
            <w:pPr>
              <w:pStyle w:val="18"/>
              <w:kinsoku/>
              <w:wordWrap w:val="0"/>
              <w:spacing w:before="245" w:line="201" w:lineRule="auto"/>
              <w:ind w:left="316"/>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812" w:type="dxa"/>
          </w:tcPr>
          <w:p w14:paraId="46BF59A0">
            <w:pPr>
              <w:kinsoku/>
              <w:wordWrap w:val="0"/>
              <w:spacing w:before="221" w:line="219" w:lineRule="auto"/>
              <w:ind w:left="115"/>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投标报价</w:t>
            </w:r>
          </w:p>
        </w:tc>
        <w:tc>
          <w:tcPr>
            <w:tcW w:w="5791" w:type="dxa"/>
          </w:tcPr>
          <w:p w14:paraId="5F02C1E8">
            <w:pPr>
              <w:pStyle w:val="18"/>
              <w:kinsoku/>
              <w:wordWrap w:val="0"/>
              <w:spacing w:before="69" w:line="228" w:lineRule="auto"/>
              <w:ind w:left="117" w:right="29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投标报价未超过招标文件中规定的项目/采购包预算金额或者</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项目/采购包最高限价</w:t>
            </w: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w:t>
            </w:r>
          </w:p>
        </w:tc>
      </w:tr>
      <w:tr w14:paraId="284D7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42F8070">
            <w:pPr>
              <w:pStyle w:val="18"/>
              <w:kinsoku/>
              <w:wordWrap w:val="0"/>
              <w:spacing w:before="247" w:line="199" w:lineRule="auto"/>
              <w:ind w:left="309"/>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4</w:t>
            </w:r>
          </w:p>
        </w:tc>
        <w:tc>
          <w:tcPr>
            <w:tcW w:w="1812" w:type="dxa"/>
          </w:tcPr>
          <w:p w14:paraId="5B49287C">
            <w:pPr>
              <w:kinsoku/>
              <w:wordWrap w:val="0"/>
              <w:spacing w:before="223" w:line="219" w:lineRule="auto"/>
              <w:ind w:left="11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报价唯一性</w:t>
            </w:r>
          </w:p>
        </w:tc>
        <w:tc>
          <w:tcPr>
            <w:tcW w:w="5791" w:type="dxa"/>
          </w:tcPr>
          <w:p w14:paraId="3BC75652">
            <w:pPr>
              <w:kinsoku/>
              <w:wordWrap w:val="0"/>
              <w:spacing w:before="68" w:line="230" w:lineRule="auto"/>
              <w:ind w:left="133" w:right="136" w:hanging="16"/>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投标文件未出现可选择性或可调整的报价（招标文件另有规定</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的除外</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p>
        </w:tc>
      </w:tr>
      <w:tr w14:paraId="09F1B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B684719">
            <w:pPr>
              <w:pStyle w:val="18"/>
              <w:kinsoku/>
              <w:wordWrap w:val="0"/>
              <w:spacing w:before="248" w:line="199" w:lineRule="auto"/>
              <w:ind w:left="316"/>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p>
        </w:tc>
        <w:tc>
          <w:tcPr>
            <w:tcW w:w="1812" w:type="dxa"/>
          </w:tcPr>
          <w:p w14:paraId="19A086AF">
            <w:pPr>
              <w:kinsoku/>
              <w:wordWrap w:val="0"/>
              <w:spacing w:before="222" w:line="221" w:lineRule="auto"/>
              <w:ind w:left="115"/>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投标有效期</w:t>
            </w:r>
          </w:p>
        </w:tc>
        <w:tc>
          <w:tcPr>
            <w:tcW w:w="5791" w:type="dxa"/>
          </w:tcPr>
          <w:p w14:paraId="5C12D7FB">
            <w:pPr>
              <w:kinsoku/>
              <w:wordWrap w:val="0"/>
              <w:spacing w:before="70" w:line="229" w:lineRule="auto"/>
              <w:ind w:left="117" w:right="136"/>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投标文件中承诺的投标有效期满足招标文件中载明的投标有效</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期的</w:t>
            </w:r>
            <w:r>
              <w:rPr>
                <w:rFonts w:hint="eastAsia" w:asciiTheme="minorEastAsia" w:hAnsiTheme="minorEastAsia" w:eastAsiaTheme="minorEastAsia" w:cstheme="minorEastAsia"/>
                <w:color w:val="000000" w:themeColor="text1"/>
                <w:spacing w:val="-15"/>
                <w:sz w:val="24"/>
                <w:szCs w:val="24"/>
                <w:highlight w:val="none"/>
                <w:lang w:eastAsia="zh-CN"/>
                <w14:textFill>
                  <w14:solidFill>
                    <w14:schemeClr w14:val="tx1"/>
                  </w14:solidFill>
                </w14:textFill>
              </w:rPr>
              <w:t>。</w:t>
            </w:r>
          </w:p>
        </w:tc>
      </w:tr>
      <w:tr w14:paraId="06CA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72A5BE5">
            <w:pPr>
              <w:pStyle w:val="18"/>
              <w:kinsoku/>
              <w:wordWrap w:val="0"/>
              <w:spacing w:before="244" w:line="202" w:lineRule="auto"/>
              <w:ind w:left="314"/>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6</w:t>
            </w:r>
          </w:p>
        </w:tc>
        <w:tc>
          <w:tcPr>
            <w:tcW w:w="1812" w:type="dxa"/>
          </w:tcPr>
          <w:p w14:paraId="09ADF7C3">
            <w:pPr>
              <w:kinsoku/>
              <w:wordWrap w:val="0"/>
              <w:spacing w:before="224" w:line="220" w:lineRule="auto"/>
              <w:ind w:left="118"/>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实质性格式</w:t>
            </w:r>
          </w:p>
        </w:tc>
        <w:tc>
          <w:tcPr>
            <w:tcW w:w="5791" w:type="dxa"/>
          </w:tcPr>
          <w:p w14:paraId="1C580F89">
            <w:pPr>
              <w:kinsoku/>
              <w:wordWrap w:val="0"/>
              <w:spacing w:before="69" w:line="196" w:lineRule="auto"/>
              <w:ind w:left="122" w:right="129" w:hanging="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标记为</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实质性格式的文件均按招标文件要求</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供且签署、盖</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章的</w:t>
            </w:r>
            <w:r>
              <w:rPr>
                <w:rFonts w:hint="eastAsia" w:asciiTheme="minorEastAsia" w:hAnsiTheme="minorEastAsia" w:eastAsiaTheme="minorEastAsia" w:cstheme="minorEastAsia"/>
                <w:color w:val="000000" w:themeColor="text1"/>
                <w:spacing w:val="-17"/>
                <w:sz w:val="24"/>
                <w:szCs w:val="24"/>
                <w:highlight w:val="none"/>
                <w:lang w:eastAsia="zh-CN"/>
                <w14:textFill>
                  <w14:solidFill>
                    <w14:schemeClr w14:val="tx1"/>
                  </w14:solidFill>
                </w14:textFill>
              </w:rPr>
              <w:t>。</w:t>
            </w:r>
          </w:p>
        </w:tc>
      </w:tr>
      <w:tr w14:paraId="603D2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A7C2FFF">
            <w:pPr>
              <w:pStyle w:val="18"/>
              <w:kinsoku/>
              <w:wordWrap w:val="0"/>
              <w:spacing w:before="247" w:line="202" w:lineRule="auto"/>
              <w:jc w:val="center"/>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7</w:t>
            </w:r>
          </w:p>
        </w:tc>
        <w:tc>
          <w:tcPr>
            <w:tcW w:w="1812" w:type="dxa"/>
          </w:tcPr>
          <w:p w14:paraId="584AA59F">
            <w:pPr>
              <w:kinsoku/>
              <w:wordWrap w:val="0"/>
              <w:spacing w:before="72" w:line="230" w:lineRule="auto"/>
              <w:ind w:left="112" w:right="123" w:hanging="2"/>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报价的修正（如</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有）</w:t>
            </w:r>
          </w:p>
        </w:tc>
        <w:tc>
          <w:tcPr>
            <w:tcW w:w="5791" w:type="dxa"/>
          </w:tcPr>
          <w:p w14:paraId="3CA0C6C9">
            <w:pPr>
              <w:kinsoku/>
              <w:wordWrap w:val="0"/>
              <w:spacing w:before="72" w:line="229" w:lineRule="auto"/>
              <w:ind w:left="114" w:right="136" w:firstLine="4"/>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不涉及报价修正，或投标文件报价出现前后不一致时，投标人</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对修正后的报价予以确认</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如有）</w:t>
            </w:r>
          </w:p>
        </w:tc>
      </w:tr>
      <w:tr w14:paraId="51AF8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559CE2CD">
            <w:pPr>
              <w:pStyle w:val="18"/>
              <w:kinsoku/>
              <w:wordWrap w:val="0"/>
              <w:spacing w:line="304" w:lineRule="auto"/>
              <w:jc w:val="center"/>
              <w:rPr>
                <w:rFonts w:asciiTheme="minorEastAsia" w:hAnsiTheme="minorEastAsia" w:eastAsiaTheme="minorEastAsia" w:cstheme="minorEastAsia"/>
                <w:color w:val="000000" w:themeColor="text1"/>
                <w:highlight w:val="none"/>
                <w14:textFill>
                  <w14:solidFill>
                    <w14:schemeClr w14:val="tx1"/>
                  </w14:solidFill>
                </w14:textFill>
              </w:rPr>
            </w:pPr>
          </w:p>
          <w:p w14:paraId="27A72B63">
            <w:pPr>
              <w:pStyle w:val="18"/>
              <w:kinsoku/>
              <w:wordWrap w:val="0"/>
              <w:spacing w:before="69" w:line="199" w:lineRule="auto"/>
              <w:jc w:val="center"/>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8</w:t>
            </w:r>
          </w:p>
        </w:tc>
        <w:tc>
          <w:tcPr>
            <w:tcW w:w="1812" w:type="dxa"/>
          </w:tcPr>
          <w:p w14:paraId="48020978">
            <w:pPr>
              <w:pStyle w:val="18"/>
              <w:kinsoku/>
              <w:wordWrap w:val="0"/>
              <w:spacing w:line="271"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1CEDB989">
            <w:pPr>
              <w:kinsoku/>
              <w:wordWrap w:val="0"/>
              <w:spacing w:before="78" w:line="219" w:lineRule="auto"/>
              <w:ind w:left="11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报价合理性</w:t>
            </w:r>
          </w:p>
        </w:tc>
        <w:tc>
          <w:tcPr>
            <w:tcW w:w="5791" w:type="dxa"/>
          </w:tcPr>
          <w:p w14:paraId="2966F2CC">
            <w:pPr>
              <w:kinsoku/>
              <w:wordWrap w:val="0"/>
              <w:spacing w:before="41" w:line="228" w:lineRule="auto"/>
              <w:ind w:left="113" w:right="136"/>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评标委员会要求在规定时间内证明其报价合理性的</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w:t>
            </w:r>
          </w:p>
        </w:tc>
      </w:tr>
      <w:tr w14:paraId="647C8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5C90A756">
            <w:pPr>
              <w:pStyle w:val="18"/>
              <w:kinsoku/>
              <w:wordWrap w:val="0"/>
              <w:spacing w:before="69" w:line="199" w:lineRule="auto"/>
              <w:jc w:val="center"/>
              <w:rPr>
                <w:rFonts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9</w:t>
            </w:r>
          </w:p>
        </w:tc>
        <w:tc>
          <w:tcPr>
            <w:tcW w:w="1812" w:type="dxa"/>
          </w:tcPr>
          <w:p w14:paraId="7AC08AE4">
            <w:pPr>
              <w:kinsoku/>
              <w:wordWrap w:val="0"/>
              <w:spacing w:before="69" w:line="196" w:lineRule="auto"/>
              <w:ind w:left="122" w:right="129" w:hanging="7"/>
              <w:jc w:val="both"/>
              <w:rPr>
                <w:rFonts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□交货时间</w:t>
            </w:r>
          </w:p>
          <w:p w14:paraId="55287CEE">
            <w:pPr>
              <w:kinsoku/>
              <w:wordWrap w:val="0"/>
              <w:spacing w:before="69" w:line="196" w:lineRule="auto"/>
              <w:ind w:left="122" w:right="129" w:hanging="7"/>
              <w:jc w:val="both"/>
              <w:rPr>
                <w:rFonts w:asciiTheme="minorEastAsia" w:hAnsiTheme="minorEastAsia" w:eastAsiaTheme="minorEastAsia" w:cstheme="minorEastAsia"/>
                <w:color w:val="000000" w:themeColor="text1"/>
                <w:spacing w:val="-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☑服务期限</w:t>
            </w:r>
          </w:p>
        </w:tc>
        <w:tc>
          <w:tcPr>
            <w:tcW w:w="5791" w:type="dxa"/>
            <w:vAlign w:val="center"/>
          </w:tcPr>
          <w:p w14:paraId="2085C000">
            <w:pPr>
              <w:kinsoku/>
              <w:wordWrap w:val="0"/>
              <w:spacing w:before="69" w:line="196" w:lineRule="auto"/>
              <w:ind w:left="122" w:right="129" w:hanging="7"/>
              <w:jc w:val="both"/>
              <w:rPr>
                <w:rFonts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是否符合招标要求</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p>
        </w:tc>
      </w:tr>
      <w:tr w14:paraId="78EF1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A41269D">
            <w:pPr>
              <w:pStyle w:val="18"/>
              <w:kinsoku/>
              <w:wordWrap w:val="0"/>
              <w:spacing w:before="69" w:line="199" w:lineRule="auto"/>
              <w:jc w:val="center"/>
              <w:rPr>
                <w:rFonts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10</w:t>
            </w:r>
          </w:p>
        </w:tc>
        <w:tc>
          <w:tcPr>
            <w:tcW w:w="1812" w:type="dxa"/>
            <w:vAlign w:val="center"/>
          </w:tcPr>
          <w:p w14:paraId="0714F7A5">
            <w:pPr>
              <w:kinsoku/>
              <w:wordWrap w:val="0"/>
              <w:spacing w:before="78" w:line="219" w:lineRule="auto"/>
              <w:ind w:left="110"/>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质保期</w:t>
            </w:r>
          </w:p>
          <w:p w14:paraId="040AD571">
            <w:pPr>
              <w:kinsoku/>
              <w:wordWrap w:val="0"/>
              <w:spacing w:before="78" w:line="219" w:lineRule="auto"/>
              <w:ind w:left="110"/>
              <w:jc w:val="both"/>
              <w:rPr>
                <w:rFonts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☑服务质量</w:t>
            </w:r>
          </w:p>
        </w:tc>
        <w:tc>
          <w:tcPr>
            <w:tcW w:w="5791" w:type="dxa"/>
            <w:vAlign w:val="center"/>
          </w:tcPr>
          <w:p w14:paraId="70F5D284">
            <w:pPr>
              <w:kinsoku/>
              <w:wordWrap w:val="0"/>
              <w:spacing w:before="41" w:line="228" w:lineRule="auto"/>
              <w:ind w:left="113" w:right="136"/>
              <w:jc w:val="both"/>
              <w:rPr>
                <w:rFonts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是否符合招标要求</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p>
        </w:tc>
      </w:tr>
      <w:tr w14:paraId="288C1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138B1E18">
            <w:pPr>
              <w:pStyle w:val="18"/>
              <w:kinsoku/>
              <w:wordWrap w:val="0"/>
              <w:spacing w:line="301" w:lineRule="auto"/>
              <w:jc w:val="center"/>
              <w:rPr>
                <w:rFonts w:asciiTheme="minorEastAsia" w:hAnsiTheme="minorEastAsia" w:eastAsiaTheme="minorEastAsia" w:cstheme="minorEastAsia"/>
                <w:color w:val="000000" w:themeColor="text1"/>
                <w:highlight w:val="none"/>
                <w14:textFill>
                  <w14:solidFill>
                    <w14:schemeClr w14:val="tx1"/>
                  </w14:solidFill>
                </w14:textFill>
              </w:rPr>
            </w:pPr>
          </w:p>
          <w:p w14:paraId="759B6778">
            <w:pPr>
              <w:pStyle w:val="18"/>
              <w:kinsoku/>
              <w:wordWrap w:val="0"/>
              <w:spacing w:before="69" w:line="199" w:lineRule="auto"/>
              <w:jc w:val="center"/>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11</w:t>
            </w:r>
          </w:p>
        </w:tc>
        <w:tc>
          <w:tcPr>
            <w:tcW w:w="1812" w:type="dxa"/>
          </w:tcPr>
          <w:p w14:paraId="0E63900B">
            <w:pPr>
              <w:pStyle w:val="18"/>
              <w:kinsoku/>
              <w:wordWrap w:val="0"/>
              <w:spacing w:line="269"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04FCB873">
            <w:pPr>
              <w:kinsoku/>
              <w:wordWrap w:val="0"/>
              <w:spacing w:before="78" w:line="220" w:lineRule="auto"/>
              <w:ind w:left="12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公平竞争</w:t>
            </w:r>
          </w:p>
        </w:tc>
        <w:tc>
          <w:tcPr>
            <w:tcW w:w="5791" w:type="dxa"/>
          </w:tcPr>
          <w:p w14:paraId="66731904">
            <w:pPr>
              <w:kinsoku/>
              <w:wordWrap w:val="0"/>
              <w:spacing w:before="38" w:line="228" w:lineRule="auto"/>
              <w:ind w:left="113" w:right="136" w:firstLine="4"/>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情形的</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w:t>
            </w:r>
          </w:p>
        </w:tc>
      </w:tr>
      <w:tr w14:paraId="6C37D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59D7CD7A">
            <w:pPr>
              <w:pStyle w:val="18"/>
              <w:kinsoku/>
              <w:wordWrap w:val="0"/>
              <w:spacing w:line="307" w:lineRule="auto"/>
              <w:jc w:val="center"/>
              <w:rPr>
                <w:rFonts w:asciiTheme="minorEastAsia" w:hAnsiTheme="minorEastAsia" w:eastAsiaTheme="minorEastAsia" w:cstheme="minorEastAsia"/>
                <w:color w:val="000000" w:themeColor="text1"/>
                <w:highlight w:val="none"/>
                <w14:textFill>
                  <w14:solidFill>
                    <w14:schemeClr w14:val="tx1"/>
                  </w14:solidFill>
                </w14:textFill>
              </w:rPr>
            </w:pPr>
          </w:p>
          <w:p w14:paraId="3F7F69C4">
            <w:pPr>
              <w:pStyle w:val="18"/>
              <w:kinsoku/>
              <w:wordWrap w:val="0"/>
              <w:spacing w:line="307" w:lineRule="auto"/>
              <w:jc w:val="center"/>
              <w:rPr>
                <w:rFonts w:asciiTheme="minorEastAsia" w:hAnsiTheme="minorEastAsia" w:eastAsiaTheme="minorEastAsia" w:cstheme="minorEastAsia"/>
                <w:color w:val="000000" w:themeColor="text1"/>
                <w:highlight w:val="none"/>
                <w14:textFill>
                  <w14:solidFill>
                    <w14:schemeClr w14:val="tx1"/>
                  </w14:solidFill>
                </w14:textFill>
              </w:rPr>
            </w:pPr>
          </w:p>
          <w:p w14:paraId="7B32F698">
            <w:pPr>
              <w:pStyle w:val="18"/>
              <w:kinsoku/>
              <w:wordWrap w:val="0"/>
              <w:spacing w:line="307" w:lineRule="auto"/>
              <w:jc w:val="center"/>
              <w:rPr>
                <w:rFonts w:asciiTheme="minorEastAsia" w:hAnsiTheme="minorEastAsia" w:eastAsiaTheme="minorEastAsia" w:cstheme="minorEastAsia"/>
                <w:color w:val="000000" w:themeColor="text1"/>
                <w:highlight w:val="none"/>
                <w14:textFill>
                  <w14:solidFill>
                    <w14:schemeClr w14:val="tx1"/>
                  </w14:solidFill>
                </w14:textFill>
              </w:rPr>
            </w:pPr>
          </w:p>
          <w:p w14:paraId="638086A2">
            <w:pPr>
              <w:pStyle w:val="18"/>
              <w:kinsoku/>
              <w:wordWrap w:val="0"/>
              <w:spacing w:before="69" w:line="199" w:lineRule="auto"/>
              <w:jc w:val="center"/>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12</w:t>
            </w:r>
          </w:p>
        </w:tc>
        <w:tc>
          <w:tcPr>
            <w:tcW w:w="1812" w:type="dxa"/>
          </w:tcPr>
          <w:p w14:paraId="66221C41">
            <w:pPr>
              <w:pStyle w:val="18"/>
              <w:kinsoku/>
              <w:wordWrap w:val="0"/>
              <w:spacing w:line="296"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1BA3E297">
            <w:pPr>
              <w:pStyle w:val="18"/>
              <w:kinsoku/>
              <w:wordWrap w:val="0"/>
              <w:spacing w:line="296"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45FB63AE">
            <w:pPr>
              <w:pStyle w:val="18"/>
              <w:kinsoku/>
              <w:wordWrap w:val="0"/>
              <w:spacing w:line="297"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105163DC">
            <w:pPr>
              <w:kinsoku/>
              <w:wordWrap w:val="0"/>
              <w:spacing w:before="78" w:line="221" w:lineRule="auto"/>
              <w:ind w:left="134"/>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串通投标</w:t>
            </w:r>
          </w:p>
        </w:tc>
        <w:tc>
          <w:tcPr>
            <w:tcW w:w="5791" w:type="dxa"/>
            <w:vMerge w:val="restart"/>
          </w:tcPr>
          <w:p w14:paraId="06F99C98">
            <w:pPr>
              <w:kinsoku/>
              <w:wordWrap w:val="0"/>
              <w:spacing w:before="42" w:line="234" w:lineRule="auto"/>
              <w:ind w:left="113" w:right="2" w:firstLine="5"/>
              <w:jc w:val="both"/>
              <w:rPr>
                <w:rFonts w:asciiTheme="minorEastAsia" w:hAnsiTheme="minorEastAsia" w:eastAsiaTheme="minorEastAsia" w:cstheme="minorEastAsia"/>
                <w:color w:val="000000" w:themeColor="text1"/>
                <w:spacing w:val="-19"/>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不存在《政府采购货物和服务招标投标管理办法》视为投标人</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串通投标的情形</w:t>
            </w:r>
            <w:r>
              <w:rPr>
                <w:rFonts w:hint="eastAsia" w:asciiTheme="minorEastAsia" w:hAnsiTheme="minorEastAsia" w:eastAsiaTheme="minorEastAsia" w:cstheme="minorEastAsia"/>
                <w:color w:val="000000" w:themeColor="text1"/>
                <w:spacing w:val="-19"/>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一）不同投标人的投标文件由同一单位或者</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个人编制</w:t>
            </w:r>
            <w:r>
              <w:rPr>
                <w:rFonts w:hint="eastAsia" w:asciiTheme="minorEastAsia" w:hAnsiTheme="minorEastAsia" w:eastAsiaTheme="minorEastAsia" w:cstheme="minorEastAsia"/>
                <w:color w:val="000000" w:themeColor="text1"/>
                <w:spacing w:val="-3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二）不同投标人委托同一单位或者个人办</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理投标事</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宜</w:t>
            </w:r>
            <w:r>
              <w:rPr>
                <w:rFonts w:hint="eastAsia" w:asciiTheme="minorEastAsia" w:hAnsiTheme="minorEastAsia" w:eastAsiaTheme="minorEastAsia" w:cstheme="minorEastAsia"/>
                <w:color w:val="000000" w:themeColor="text1"/>
                <w:spacing w:val="-59"/>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三）不同投标人的投标文件载明的项目管理成员或者联系人员为同一人</w:t>
            </w:r>
            <w:r>
              <w:rPr>
                <w:rFonts w:hint="eastAsia" w:asciiTheme="minorEastAsia" w:hAnsiTheme="minorEastAsia" w:eastAsiaTheme="minorEastAsia" w:cstheme="minorEastAsia"/>
                <w:color w:val="000000" w:themeColor="text1"/>
                <w:spacing w:val="-57"/>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四）不同投标人的投标文件异常一</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致或者投标</w:t>
            </w:r>
            <w:r>
              <w:rPr>
                <w:rFonts w:hint="eastAsia" w:asciiTheme="minorEastAsia" w:hAnsiTheme="minorEastAsia" w:eastAsiaTheme="minorEastAsia" w:cstheme="minorEastAsia"/>
                <w:color w:val="000000" w:themeColor="text1"/>
                <w:spacing w:val="-18"/>
                <w:sz w:val="24"/>
                <w:szCs w:val="24"/>
                <w:highlight w:val="none"/>
                <w14:textFill>
                  <w14:solidFill>
                    <w14:schemeClr w14:val="tx1"/>
                  </w14:solidFill>
                </w14:textFill>
              </w:rPr>
              <w:t>报价呈规律性差异</w:t>
            </w:r>
            <w:r>
              <w:rPr>
                <w:rFonts w:hint="eastAsia" w:asciiTheme="minorEastAsia" w:hAnsiTheme="minorEastAsia" w:eastAsiaTheme="minorEastAsia" w:cstheme="minorEastAsia"/>
                <w:color w:val="000000" w:themeColor="text1"/>
                <w:spacing w:val="-3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8"/>
                <w:sz w:val="24"/>
                <w:szCs w:val="24"/>
                <w:highlight w:val="none"/>
                <w14:textFill>
                  <w14:solidFill>
                    <w14:schemeClr w14:val="tx1"/>
                  </w14:solidFill>
                </w14:textFill>
              </w:rPr>
              <w:t>五）不同投标人的投标文件相互混装</w:t>
            </w:r>
            <w:r>
              <w:rPr>
                <w:rFonts w:hint="eastAsia" w:asciiTheme="minorEastAsia" w:hAnsiTheme="minorEastAsia" w:eastAsiaTheme="minorEastAsia" w:cstheme="minorEastAsia"/>
                <w:color w:val="000000" w:themeColor="text1"/>
                <w:spacing w:val="-3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8"/>
                <w:sz w:val="24"/>
                <w:szCs w:val="24"/>
                <w:highlight w:val="none"/>
                <w14:textFill>
                  <w14:solidFill>
                    <w14:schemeClr w14:val="tx1"/>
                  </w14:solidFill>
                </w14:textFill>
              </w:rPr>
              <w:t>六）</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不同投标人的投标保证金从同一单位或者个人的账户转出；</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不存在</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南阳市财政局关于防范供应商串通投标促进政府采购公平竞争的通知（宛财购〔2022〕3号）投标人</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串通投标的情形</w:t>
            </w:r>
            <w:r>
              <w:rPr>
                <w:rFonts w:hint="eastAsia" w:asciiTheme="minorEastAsia" w:hAnsiTheme="minorEastAsia" w:eastAsiaTheme="minorEastAsia" w:cstheme="minorEastAsia"/>
                <w:color w:val="000000" w:themeColor="text1"/>
                <w:spacing w:val="-19"/>
                <w:sz w:val="24"/>
                <w:szCs w:val="24"/>
                <w:highlight w:val="none"/>
                <w14:textFill>
                  <w14:solidFill>
                    <w14:schemeClr w14:val="tx1"/>
                  </w14:solidFill>
                </w14:textFill>
              </w:rPr>
              <w:t>：</w:t>
            </w:r>
          </w:p>
          <w:p w14:paraId="078216C3">
            <w:pPr>
              <w:kinsoku/>
              <w:wordWrap w:val="0"/>
              <w:spacing w:line="234" w:lineRule="auto"/>
              <w:ind w:firstLine="5"/>
              <w:jc w:val="both"/>
              <w:rPr>
                <w:rFonts w:asciiTheme="minorEastAsia" w:hAnsiTheme="minorEastAsia" w:eastAsiaTheme="minorEastAsia" w:cstheme="minorEastAsia"/>
                <w:color w:val="000000" w:themeColor="text1"/>
                <w:spacing w:val="-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）不同供应商的电子投标（响应）文件上传的计算机网卡MAC地址、CPU序列号和硬盘序列号等硬件信息相同</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）不同供应商的投标（响应）文件由同一电子设备编制、打印、加密或上传；（</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）不同供应商的投标（响应）文件由同一电子设备打印、复印；（</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四</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）不同供应商的投标（响应）文件由同一人送达或分发，或</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者</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不同供应商的</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为同一人或不同联系人</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联系电话一致</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五</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）不同供应商的投标（响应）文件内容</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存在</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两处以上</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细节错误</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一致；（</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）不同供应商的法定代表人、委托代理人、项目经理、项目负责人</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等由</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同一单位缴纳社会保险或</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者</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领取报酬</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七</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）不同供应商投标</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文件中的法定代表人或负责人签名出自同一人</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之手</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八</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）其他涉嫌串通的情形。</w:t>
            </w:r>
          </w:p>
        </w:tc>
      </w:tr>
      <w:tr w14:paraId="04787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042362C5">
            <w:pPr>
              <w:pStyle w:val="18"/>
              <w:kinsoku/>
              <w:wordWrap w:val="0"/>
              <w:spacing w:before="69" w:line="199" w:lineRule="auto"/>
              <w:jc w:val="center"/>
              <w:rPr>
                <w:rFonts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pPr>
          </w:p>
        </w:tc>
        <w:tc>
          <w:tcPr>
            <w:tcW w:w="1812" w:type="dxa"/>
          </w:tcPr>
          <w:p w14:paraId="03713931">
            <w:pPr>
              <w:kinsoku/>
              <w:wordWrap w:val="0"/>
              <w:spacing w:before="78" w:line="221" w:lineRule="auto"/>
              <w:ind w:left="134"/>
              <w:jc w:val="both"/>
              <w:rPr>
                <w:rFonts w:asciiTheme="minorEastAsia" w:hAnsiTheme="minorEastAsia" w:eastAsiaTheme="minorEastAsia" w:cstheme="minorEastAsia"/>
                <w:color w:val="000000" w:themeColor="text1"/>
                <w:spacing w:val="-6"/>
                <w:sz w:val="24"/>
                <w:szCs w:val="24"/>
                <w:highlight w:val="none"/>
                <w14:textFill>
                  <w14:solidFill>
                    <w14:schemeClr w14:val="tx1"/>
                  </w14:solidFill>
                </w14:textFill>
              </w:rPr>
            </w:pPr>
          </w:p>
        </w:tc>
        <w:tc>
          <w:tcPr>
            <w:tcW w:w="5791" w:type="dxa"/>
            <w:vMerge w:val="continue"/>
          </w:tcPr>
          <w:p w14:paraId="68425266">
            <w:pPr>
              <w:pStyle w:val="11"/>
              <w:shd w:val="clear" w:color="auto" w:fill="FFFFFF"/>
              <w:kinsoku/>
              <w:wordWrap w:val="0"/>
              <w:spacing w:beforeAutospacing="0" w:afterAutospacing="0"/>
              <w:jc w:val="both"/>
              <w:rPr>
                <w:rFonts w:asciiTheme="minorEastAsia" w:hAnsiTheme="minorEastAsia" w:eastAsiaTheme="minorEastAsia" w:cstheme="minorEastAsia"/>
                <w:color w:val="000000" w:themeColor="text1"/>
                <w:spacing w:val="-1"/>
                <w:szCs w:val="24"/>
                <w:highlight w:val="none"/>
                <w14:textFill>
                  <w14:solidFill>
                    <w14:schemeClr w14:val="tx1"/>
                  </w14:solidFill>
                </w14:textFill>
              </w:rPr>
            </w:pPr>
          </w:p>
        </w:tc>
      </w:tr>
      <w:tr w14:paraId="595A7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E50163C">
            <w:pPr>
              <w:pStyle w:val="18"/>
              <w:kinsoku/>
              <w:wordWrap w:val="0"/>
              <w:spacing w:before="248" w:line="202" w:lineRule="auto"/>
              <w:jc w:val="center"/>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3</w:t>
            </w:r>
          </w:p>
        </w:tc>
        <w:tc>
          <w:tcPr>
            <w:tcW w:w="1812" w:type="dxa"/>
          </w:tcPr>
          <w:p w14:paraId="4912954D">
            <w:pPr>
              <w:kinsoku/>
              <w:wordWrap w:val="0"/>
              <w:spacing w:before="228" w:line="219" w:lineRule="auto"/>
              <w:ind w:left="131"/>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附加条件</w:t>
            </w:r>
          </w:p>
        </w:tc>
        <w:tc>
          <w:tcPr>
            <w:tcW w:w="5791" w:type="dxa"/>
          </w:tcPr>
          <w:p w14:paraId="2E87801D">
            <w:pPr>
              <w:kinsoku/>
              <w:wordWrap w:val="0"/>
              <w:spacing w:before="228" w:line="219" w:lineRule="auto"/>
              <w:ind w:left="11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投标文件未含有采购人不能接受的附加条件</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w:t>
            </w:r>
          </w:p>
        </w:tc>
      </w:tr>
      <w:tr w14:paraId="3BC67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331A011F">
            <w:pPr>
              <w:pStyle w:val="18"/>
              <w:kinsoku/>
              <w:wordWrap w:val="0"/>
              <w:spacing w:before="252" w:line="199" w:lineRule="auto"/>
              <w:jc w:val="center"/>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4</w:t>
            </w:r>
          </w:p>
        </w:tc>
        <w:tc>
          <w:tcPr>
            <w:tcW w:w="1812" w:type="dxa"/>
          </w:tcPr>
          <w:p w14:paraId="62AB42C9">
            <w:pPr>
              <w:kinsoku/>
              <w:wordWrap w:val="0"/>
              <w:spacing w:before="226" w:line="221" w:lineRule="auto"/>
              <w:ind w:left="113"/>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其他无效情形</w:t>
            </w:r>
          </w:p>
        </w:tc>
        <w:tc>
          <w:tcPr>
            <w:tcW w:w="5791" w:type="dxa"/>
          </w:tcPr>
          <w:p w14:paraId="25AA2C06">
            <w:pPr>
              <w:kinsoku/>
              <w:wordWrap w:val="0"/>
              <w:spacing w:before="74" w:line="229" w:lineRule="auto"/>
              <w:ind w:left="115" w:right="136" w:firstLine="1"/>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投标人、投标文件不存在不符合法律、法规和招标文件规定的</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其他无效情形。</w:t>
            </w:r>
          </w:p>
        </w:tc>
      </w:tr>
    </w:tbl>
    <w:p w14:paraId="22A90C58">
      <w:pPr>
        <w:pStyle w:val="6"/>
        <w:widowControl/>
        <w:numPr>
          <w:ilvl w:val="0"/>
          <w:numId w:val="7"/>
        </w:numPr>
        <w:kinsoku/>
        <w:wordWrap w:val="0"/>
        <w:autoSpaceDE w:val="0"/>
        <w:autoSpaceDN w:val="0"/>
        <w:adjustRightInd w:val="0"/>
        <w:snapToGrid w:val="0"/>
        <w:spacing w:before="0" w:line="360" w:lineRule="auto"/>
        <w:ind w:left="112" w:leftChars="0"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2"/>
          <w:kern w:val="0"/>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2"/>
          <w:kern w:val="0"/>
          <w:position w:val="17"/>
          <w:sz w:val="24"/>
          <w:szCs w:val="24"/>
          <w:highlight w:val="none"/>
          <w:lang w:eastAsia="zh-CN"/>
          <w14:textFill>
            <w14:solidFill>
              <w14:schemeClr w14:val="tx1"/>
            </w14:solidFill>
          </w14:textFill>
        </w:rPr>
        <w:t>技术审查</w:t>
      </w:r>
    </w:p>
    <w:p w14:paraId="265B5DF3">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□货物类，审查投标设备的技术指标、技术性能或产品技术说明、项目供货方案、培训计划和强制节能产品证明文件等是否符合招标要求。</w:t>
      </w:r>
    </w:p>
    <w:p w14:paraId="4E64A164">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☑服务类，审查服务方案、人员配备方案及人员基本情况等是否符合招标要求。</w:t>
      </w:r>
    </w:p>
    <w:p w14:paraId="22366EF5">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0E1C9A3F">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4.投标文件的澄清</w:t>
      </w:r>
    </w:p>
    <w:p w14:paraId="29093DA1">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40B99FF0">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2629BBBA">
      <w:pPr>
        <w:kinsoku/>
        <w:wordWrap w:val="0"/>
        <w:spacing w:line="360" w:lineRule="auto"/>
        <w:ind w:firstLine="488"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4.3 投标人的澄清、说明或补正文件是投标文件的组成部分，并取代投标文件中被澄清、说明或补正的部分。</w:t>
      </w:r>
    </w:p>
    <w:p w14:paraId="35F73105">
      <w:pPr>
        <w:kinsoku/>
        <w:wordWrap w:val="0"/>
        <w:spacing w:line="360" w:lineRule="auto"/>
        <w:jc w:val="both"/>
        <w:rPr>
          <w:rFonts w:asciiTheme="minorEastAsia" w:hAnsiTheme="minorEastAsia" w:eastAsiaTheme="minorEastAsia" w:cstheme="minorEastAsia"/>
          <w:b/>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五.</w:t>
      </w:r>
      <w:r>
        <w:rPr>
          <w:rFonts w:hint="eastAsia" w:asciiTheme="minorEastAsia" w:hAnsiTheme="minorEastAsia" w:eastAsiaTheme="minorEastAsia" w:cstheme="minorEastAsia"/>
          <w:b/>
          <w:bCs/>
          <w:color w:val="000000" w:themeColor="text1"/>
          <w:spacing w:val="2"/>
          <w:position w:val="17"/>
          <w:sz w:val="24"/>
          <w:szCs w:val="24"/>
          <w:highlight w:val="none"/>
          <w14:textFill>
            <w14:solidFill>
              <w14:schemeClr w14:val="tx1"/>
            </w14:solidFill>
          </w14:textFill>
        </w:rPr>
        <w:t>评标方法和评标标准</w:t>
      </w:r>
    </w:p>
    <w:p w14:paraId="39E77C02">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本项目采用的评标方法为：</w:t>
      </w:r>
    </w:p>
    <w:p w14:paraId="5E3A7500">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C6DA807">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w:t>
      </w:r>
    </w:p>
    <w:p w14:paraId="55D7797C">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最低评标价法，指投标文件满足招标文件全部实质性要求，且投标报价最低的投标人为中标候选人的评标方法。</w:t>
      </w:r>
    </w:p>
    <w:p w14:paraId="4548FFED">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采用最低评标价法时，</w:t>
      </w: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9F54D46">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□其他方式，具体要求：</w:t>
      </w:r>
      <w:r>
        <w:rPr>
          <w:rFonts w:hint="eastAsia" w:asciiTheme="minorEastAsia" w:hAnsiTheme="minorEastAsia" w:eastAsiaTheme="minorEastAsia" w:cstheme="minorEastAsia"/>
          <w:b w:val="0"/>
          <w:bCs/>
          <w:color w:val="000000" w:themeColor="text1"/>
          <w:spacing w:val="2"/>
          <w:position w:val="17"/>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2"/>
          <w:position w:val="17"/>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2"/>
          <w:position w:val="17"/>
          <w:sz w:val="24"/>
          <w:szCs w:val="24"/>
          <w:highlight w:val="none"/>
          <w:u w:val="single"/>
          <w:lang w:eastAsia="zh-CN"/>
          <w14:textFill>
            <w14:solidFill>
              <w14:schemeClr w14:val="tx1"/>
            </w14:solidFill>
          </w14:textFill>
        </w:rPr>
        <w:t xml:space="preserve">                      。</w:t>
      </w:r>
    </w:p>
    <w:p w14:paraId="42DB3500">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b w:val="0"/>
          <w:bCs/>
          <w:color w:val="000000" w:themeColor="text1"/>
          <w:spacing w:val="2"/>
          <w:position w:val="17"/>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（如涉及）。</w:t>
      </w:r>
    </w:p>
    <w:p w14:paraId="57D0F45B">
      <w:pPr>
        <w:pStyle w:val="6"/>
        <w:kinsoku/>
        <w:wordWrap w:val="0"/>
        <w:spacing w:line="360" w:lineRule="auto"/>
        <w:ind w:left="239" w:leftChars="114" w:firstLine="244" w:firstLineChars="1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关于无线局域网认证产品政府采购清单中的产品，优先采购的具体规定</w:t>
      </w:r>
      <w:r>
        <w:rPr>
          <w:rFonts w:hint="eastAsia" w:asciiTheme="minorEastAsia" w:hAnsiTheme="minorEastAsia" w:eastAsiaTheme="minorEastAsia" w:cstheme="minorEastAsia"/>
          <w:b w:val="0"/>
          <w:bCs/>
          <w:color w:val="000000" w:themeColor="text1"/>
          <w:spacing w:val="2"/>
          <w:position w:val="17"/>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（如涉及）</w:t>
      </w: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w:t>
      </w:r>
    </w:p>
    <w:p w14:paraId="1CAE7249">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确定中标候选人名单</w:t>
      </w:r>
    </w:p>
    <w:p w14:paraId="0384A2B6">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.1采用综合评分法时，</w:t>
      </w: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B70CB7D">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随机抽取</w:t>
      </w:r>
    </w:p>
    <w:p w14:paraId="26D1561F">
      <w:pPr>
        <w:pStyle w:val="6"/>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其他方式，</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具体要求：</w:t>
      </w:r>
      <w:r>
        <w:rPr>
          <w:rFonts w:hint="eastAsia" w:asciiTheme="minorEastAsia" w:hAnsiTheme="minorEastAsia" w:eastAsiaTheme="minorEastAsia" w:cstheme="minorEastAsia"/>
          <w:b w:val="0"/>
          <w:bCs/>
          <w:color w:val="000000" w:themeColor="text1"/>
          <w:spacing w:val="2"/>
          <w:position w:val="17"/>
          <w:sz w:val="24"/>
          <w:szCs w:val="24"/>
          <w:highlight w:val="none"/>
          <w:u w:val="single"/>
          <w:lang w:eastAsia="zh-CN"/>
          <w14:textFill>
            <w14:solidFill>
              <w14:schemeClr w14:val="tx1"/>
            </w14:solidFill>
          </w14:textFill>
        </w:rPr>
        <w:t xml:space="preserve">   优先选择报价低的      </w:t>
      </w:r>
      <w:r>
        <w:rPr>
          <w:rFonts w:hint="eastAsia" w:asciiTheme="minorEastAsia" w:hAnsiTheme="minorEastAsia" w:eastAsiaTheme="minorEastAsia" w:cstheme="minorEastAsia"/>
          <w:b w:val="0"/>
          <w:bCs/>
          <w:color w:val="000000" w:themeColor="text1"/>
          <w:spacing w:val="2"/>
          <w:position w:val="17"/>
          <w:sz w:val="24"/>
          <w:szCs w:val="24"/>
          <w:highlight w:val="none"/>
          <w:u w:val="none"/>
          <w:lang w:eastAsia="zh-CN"/>
          <w14:textFill>
            <w14:solidFill>
              <w14:schemeClr w14:val="tx1"/>
            </w14:solidFill>
          </w14:textFill>
        </w:rPr>
        <w:t xml:space="preserve"> 。</w:t>
      </w:r>
    </w:p>
    <w:p w14:paraId="28CF47E3">
      <w:pPr>
        <w:kinsoku/>
        <w:wordWrap w:val="0"/>
        <w:spacing w:line="360" w:lineRule="auto"/>
        <w:ind w:firstLine="488" w:firstLineChars="200"/>
        <w:jc w:val="both"/>
        <w:rPr>
          <w:rFonts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.2采用综合评分法时，</w:t>
      </w: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投标人的排名按得分顺序从高到低排列；得分相同的，按投标报价由低到高顺序排列；得分且投标报价相同的，按技术指标优劣顺序排列。</w:t>
      </w:r>
    </w:p>
    <w:p w14:paraId="7F5615FC">
      <w:pPr>
        <w:pStyle w:val="6"/>
        <w:kinsoku/>
        <w:wordWrap w:val="0"/>
        <w:spacing w:line="360" w:lineRule="auto"/>
        <w:ind w:firstLine="488" w:firstLineChars="200"/>
        <w:jc w:val="both"/>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 xml:space="preserve">3 </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采用最低评标价法时，评标结果</w:t>
      </w:r>
      <w:r>
        <w:rPr>
          <w:rFonts w:hint="eastAsia" w:asciiTheme="minorEastAsia" w:hAnsiTheme="minorEastAsia" w:eastAsiaTheme="minorEastAsia" w:cstheme="minorEastAsia"/>
          <w:b w:val="0"/>
          <w:bCs/>
          <w:color w:val="000000" w:themeColor="text1"/>
          <w:spacing w:val="2"/>
          <w:position w:val="17"/>
          <w:sz w:val="24"/>
          <w:szCs w:val="24"/>
          <w:highlight w:val="none"/>
          <w:lang w:eastAsia="zh-CN"/>
          <w14:textFill>
            <w14:solidFill>
              <w14:schemeClr w14:val="tx1"/>
            </w14:solidFill>
          </w14:textFill>
        </w:rPr>
        <w:t>按照</w:t>
      </w:r>
      <w:r>
        <w:rPr>
          <w:rFonts w:hint="eastAsia" w:asciiTheme="minorEastAsia" w:hAnsiTheme="minorEastAsia" w:eastAsiaTheme="minorEastAsia" w:cstheme="minorEastAsia"/>
          <w:b w:val="0"/>
          <w:bCs/>
          <w:color w:val="000000" w:themeColor="text1"/>
          <w:spacing w:val="2"/>
          <w:position w:val="17"/>
          <w:sz w:val="24"/>
          <w:szCs w:val="24"/>
          <w:highlight w:val="none"/>
          <w14:textFill>
            <w14:solidFill>
              <w14:schemeClr w14:val="tx1"/>
            </w14:solidFill>
          </w14:textFill>
        </w:rPr>
        <w:t>投标报价由低到高顺序排列。投标报价相同的并列。投标文件满足招标文件全部实质性要求且投标报价最低的投标人为排名第一的中标候选人。</w:t>
      </w:r>
    </w:p>
    <w:p w14:paraId="7CFB3C35">
      <w:pPr>
        <w:pStyle w:val="6"/>
        <w:kinsoku/>
        <w:wordWrap w:val="0"/>
        <w:spacing w:line="360" w:lineRule="auto"/>
        <w:ind w:firstLine="488" w:firstLineChars="200"/>
        <w:jc w:val="both"/>
        <w:rPr>
          <w:rFonts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position w:val="17"/>
          <w:sz w:val="24"/>
          <w:szCs w:val="24"/>
          <w:highlight w:val="none"/>
          <w:lang w:eastAsia="zh-CN"/>
          <w14:textFill>
            <w14:solidFill>
              <w14:schemeClr w14:val="tx1"/>
            </w14:solidFill>
          </w14:textFill>
        </w:rPr>
        <w:t xml:space="preserve">4.4 </w:t>
      </w:r>
      <w:r>
        <w:rPr>
          <w:rFonts w:hint="eastAsia"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t>评标委员会要对评分汇总情况进行复核，特别是对排名第一的、报价最低的、投标文件被认定为无效的情形进行重点复核。</w:t>
      </w:r>
    </w:p>
    <w:p w14:paraId="51552E9B">
      <w:pPr>
        <w:pStyle w:val="6"/>
        <w:kinsoku/>
        <w:wordWrap w:val="0"/>
        <w:spacing w:line="360" w:lineRule="auto"/>
        <w:ind w:firstLine="488" w:firstLineChars="200"/>
        <w:jc w:val="both"/>
        <w:rPr>
          <w:rFonts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position w:val="17"/>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2"/>
          <w:position w:val="17"/>
          <w:sz w:val="24"/>
          <w:szCs w:val="24"/>
          <w:highlight w:val="none"/>
          <w:lang w:eastAsia="zh-CN"/>
          <w14:textFill>
            <w14:solidFill>
              <w14:schemeClr w14:val="tx1"/>
            </w14:solidFill>
          </w14:textFill>
        </w:rPr>
        <w:t xml:space="preserve">5 </w:t>
      </w:r>
      <w:r>
        <w:rPr>
          <w:rFonts w:hint="eastAsia"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t>员会共推荐名</w:t>
      </w:r>
      <w:r>
        <w:rPr>
          <w:rFonts w:hint="eastAsia" w:asciiTheme="minorEastAsia" w:hAnsiTheme="minorEastAsia" w:eastAsiaTheme="minorEastAsia" w:cstheme="minorEastAsia"/>
          <w:b w:val="0"/>
          <w:bCs w:val="0"/>
          <w:color w:val="000000" w:themeColor="text1"/>
          <w:spacing w:val="2"/>
          <w:position w:val="17"/>
          <w:sz w:val="24"/>
          <w:szCs w:val="24"/>
          <w:highlight w:val="none"/>
          <w:lang w:val="en-US" w:eastAsia="zh-CN"/>
          <w14:textFill>
            <w14:solidFill>
              <w14:schemeClr w14:val="tx1"/>
            </w14:solidFill>
          </w14:textFill>
        </w:rPr>
        <w:t>3名</w:t>
      </w:r>
      <w:r>
        <w:rPr>
          <w:rFonts w:hint="eastAsia"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t>中标</w:t>
      </w:r>
      <w:r>
        <w:rPr>
          <w:rFonts w:hint="eastAsia"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t>候选人。</w:t>
      </w:r>
    </w:p>
    <w:p w14:paraId="0F1F8D05">
      <w:pPr>
        <w:pStyle w:val="6"/>
        <w:kinsoku/>
        <w:wordWrap w:val="0"/>
        <w:spacing w:line="360" w:lineRule="auto"/>
        <w:ind w:firstLine="488" w:firstLineChars="200"/>
        <w:jc w:val="both"/>
        <w:rPr>
          <w:rFonts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position w:val="17"/>
          <w:sz w:val="24"/>
          <w:szCs w:val="24"/>
          <w:highlight w:val="none"/>
          <w:lang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t>报告违法行为</w:t>
      </w:r>
    </w:p>
    <w:p w14:paraId="770CCD96">
      <w:pPr>
        <w:pStyle w:val="6"/>
        <w:kinsoku/>
        <w:wordWrap w:val="0"/>
        <w:spacing w:line="360" w:lineRule="auto"/>
        <w:ind w:firstLine="488" w:firstLineChars="200"/>
        <w:jc w:val="both"/>
        <w:rPr>
          <w:rFonts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t>评标委员会在评标过程中发现投标人有行贿、</w:t>
      </w:r>
      <w:r>
        <w:rPr>
          <w:rFonts w:hint="eastAsia" w:asciiTheme="minorEastAsia" w:hAnsiTheme="minorEastAsia" w:eastAsiaTheme="minorEastAsia" w:cstheme="minorEastAsia"/>
          <w:b w:val="0"/>
          <w:bCs w:val="0"/>
          <w:color w:val="000000" w:themeColor="text1"/>
          <w:spacing w:val="2"/>
          <w:position w:val="17"/>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bCs w:val="0"/>
          <w:color w:val="000000" w:themeColor="text1"/>
          <w:spacing w:val="2"/>
          <w:position w:val="17"/>
          <w:sz w:val="24"/>
          <w:szCs w:val="24"/>
          <w:highlight w:val="none"/>
          <w14:textFill>
            <w14:solidFill>
              <w14:schemeClr w14:val="tx1"/>
            </w14:solidFill>
          </w14:textFill>
        </w:rPr>
        <w:t>供虚假材料或者串通等违法行为时，有向采购人、采购代理机构或者有关部门报告的职责。</w:t>
      </w:r>
    </w:p>
    <w:p w14:paraId="13F6C214">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6.确定中标人</w:t>
      </w:r>
    </w:p>
    <w:p w14:paraId="6287119F">
      <w:pPr>
        <w:pStyle w:val="5"/>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□根据采购人授权，评委会根据排名顺序直接确定排名第一的中标候选人为中标人。</w:t>
      </w:r>
    </w:p>
    <w:p w14:paraId="486173DA">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☑采购人应当在收到评标报告之日起5个工作日内，在评标报告确定的中标候选人名单中按顺序确定中标人。</w:t>
      </w:r>
    </w:p>
    <w:p w14:paraId="3831FB41">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7.投标人存在下列情况之一的，投标无效：</w:t>
      </w:r>
    </w:p>
    <w:p w14:paraId="6EF13A84">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（1）投标文件未按招标文件要求签署、盖章的；</w:t>
      </w:r>
    </w:p>
    <w:p w14:paraId="3F0FB114">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（2）不具备招标文件中规定的资格要求的；</w:t>
      </w:r>
    </w:p>
    <w:p w14:paraId="524A5F0F">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（3）报价超过招标文件中规定的预算金额或者最高限价的；</w:t>
      </w:r>
    </w:p>
    <w:p w14:paraId="55345AB2">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（4）投标文件含有采购人不能接受的附加条件的；</w:t>
      </w:r>
    </w:p>
    <w:p w14:paraId="39EC4C61">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（5）不符合应提交投标文件资料数量要求的；</w:t>
      </w:r>
    </w:p>
    <w:p w14:paraId="79AFA099">
      <w:pPr>
        <w:widowControl w:val="0"/>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（6）开标解密时未在规定时间（30分钟）内进行解密成功的视为撤销其投标文件（因电子开标系统原因除外）；</w:t>
      </w:r>
    </w:p>
    <w:p w14:paraId="202ED15A">
      <w:pPr>
        <w:widowControl w:val="0"/>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（7）电子投标文件未使用</w:t>
      </w:r>
      <w:r>
        <w:rPr>
          <w:rFonts w:hint="eastAsia" w:asciiTheme="minorEastAsia" w:hAnsiTheme="minorEastAsia" w:eastAsiaTheme="minorEastAsia" w:cstheme="minorEastAsia"/>
          <w:b/>
          <w:bCs/>
          <w:color w:val="000000" w:themeColor="text1"/>
          <w:spacing w:val="2"/>
          <w:position w:val="17"/>
          <w:sz w:val="24"/>
          <w:szCs w:val="24"/>
          <w:highlight w:val="none"/>
          <w:lang w:val="en-US" w:eastAsia="zh-CN"/>
          <w14:textFill>
            <w14:solidFill>
              <w14:schemeClr w14:val="tx1"/>
            </w14:solidFill>
          </w14:textFill>
        </w:rPr>
        <w:t>数字证书</w:t>
      </w:r>
      <w:r>
        <w:rPr>
          <w:rFonts w:hint="eastAsia" w:asciiTheme="minorEastAsia" w:hAnsiTheme="minorEastAsia" w:eastAsiaTheme="minorEastAsia" w:cstheme="minorEastAsia"/>
          <w:b/>
          <w:bCs/>
          <w:color w:val="000000" w:themeColor="text1"/>
          <w:spacing w:val="2"/>
          <w:position w:val="17"/>
          <w:sz w:val="24"/>
          <w:szCs w:val="24"/>
          <w:highlight w:val="none"/>
          <w14:textFill>
            <w14:solidFill>
              <w14:schemeClr w14:val="tx1"/>
            </w14:solidFill>
          </w14:textFill>
        </w:rPr>
        <w:t>认证并加密的</w:t>
      </w: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w:t>
      </w:r>
    </w:p>
    <w:p w14:paraId="64D1B75B">
      <w:pPr>
        <w:widowControl w:val="0"/>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（8）未在投标截止时间前完成上传的；</w:t>
      </w:r>
    </w:p>
    <w:p w14:paraId="383278B9">
      <w:pPr>
        <w:widowControl w:val="0"/>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（9）法律、法规和招标文件规定的其他无效情形。</w:t>
      </w:r>
    </w:p>
    <w:p w14:paraId="019A3095">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8.在招标采购中，出现下列情形之一的，应予废标：</w:t>
      </w:r>
    </w:p>
    <w:p w14:paraId="2A83E0E6">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（1）符合专业条件的供应商或者对招标文件作实质性响应的供应商不足三家的；</w:t>
      </w:r>
    </w:p>
    <w:p w14:paraId="60EAA544">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（2）出现影响采购公正的违法、违规行为的；</w:t>
      </w:r>
    </w:p>
    <w:p w14:paraId="49827D00">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（3）投标人的报价均超过了预算金额，采购人不能支付的；</w:t>
      </w:r>
    </w:p>
    <w:p w14:paraId="249E5584">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（4）因重大变故，采购任务取消的。</w:t>
      </w:r>
    </w:p>
    <w:p w14:paraId="30078B4A">
      <w:pPr>
        <w:kinsoku/>
        <w:wordWrap w:val="0"/>
        <w:spacing w:line="360" w:lineRule="auto"/>
        <w:ind w:firstLine="490"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废标后，应当在指定媒体发布公告，将废标理由通知所有投标人。</w:t>
      </w:r>
    </w:p>
    <w:p w14:paraId="4388FF41">
      <w:pPr>
        <w:pStyle w:val="12"/>
        <w:rPr>
          <w:color w:val="000000" w:themeColor="text1"/>
          <w:highlight w:val="none"/>
          <w:lang w:eastAsia="zh-CN"/>
          <w14:textFill>
            <w14:solidFill>
              <w14:schemeClr w14:val="tx1"/>
            </w14:solidFill>
          </w14:textFill>
        </w:rPr>
      </w:pPr>
    </w:p>
    <w:p w14:paraId="5ED04372">
      <w:pPr>
        <w:pStyle w:val="12"/>
        <w:rPr>
          <w:color w:val="000000" w:themeColor="text1"/>
          <w:highlight w:val="none"/>
          <w:lang w:eastAsia="zh-CN"/>
          <w14:textFill>
            <w14:solidFill>
              <w14:schemeClr w14:val="tx1"/>
            </w14:solidFill>
          </w14:textFill>
        </w:rPr>
      </w:pPr>
    </w:p>
    <w:p w14:paraId="63C87D3F">
      <w:pPr>
        <w:pStyle w:val="12"/>
        <w:rPr>
          <w:color w:val="000000" w:themeColor="text1"/>
          <w:highlight w:val="none"/>
          <w:lang w:eastAsia="zh-CN"/>
          <w14:textFill>
            <w14:solidFill>
              <w14:schemeClr w14:val="tx1"/>
            </w14:solidFill>
          </w14:textFill>
        </w:rPr>
      </w:pPr>
    </w:p>
    <w:p w14:paraId="7618454C">
      <w:pPr>
        <w:pStyle w:val="12"/>
        <w:rPr>
          <w:color w:val="000000" w:themeColor="text1"/>
          <w:highlight w:val="none"/>
          <w:lang w:eastAsia="zh-CN"/>
          <w14:textFill>
            <w14:solidFill>
              <w14:schemeClr w14:val="tx1"/>
            </w14:solidFill>
          </w14:textFill>
        </w:rPr>
      </w:pPr>
    </w:p>
    <w:p w14:paraId="53E6A579">
      <w:pPr>
        <w:pStyle w:val="12"/>
        <w:rPr>
          <w:color w:val="000000" w:themeColor="text1"/>
          <w:highlight w:val="none"/>
          <w:lang w:eastAsia="zh-CN"/>
          <w14:textFill>
            <w14:solidFill>
              <w14:schemeClr w14:val="tx1"/>
            </w14:solidFill>
          </w14:textFill>
        </w:rPr>
      </w:pPr>
    </w:p>
    <w:p w14:paraId="399FEA25">
      <w:pPr>
        <w:pStyle w:val="12"/>
        <w:rPr>
          <w:color w:val="000000" w:themeColor="text1"/>
          <w:highlight w:val="none"/>
          <w:lang w:eastAsia="zh-CN"/>
          <w14:textFill>
            <w14:solidFill>
              <w14:schemeClr w14:val="tx1"/>
            </w14:solidFill>
          </w14:textFill>
        </w:rPr>
      </w:pPr>
    </w:p>
    <w:p w14:paraId="60597F0E">
      <w:pPr>
        <w:pStyle w:val="12"/>
        <w:rPr>
          <w:color w:val="000000" w:themeColor="text1"/>
          <w:highlight w:val="none"/>
          <w:lang w:eastAsia="zh-CN"/>
          <w14:textFill>
            <w14:solidFill>
              <w14:schemeClr w14:val="tx1"/>
            </w14:solidFill>
          </w14:textFill>
        </w:rPr>
      </w:pPr>
    </w:p>
    <w:p w14:paraId="4B4866BF">
      <w:pPr>
        <w:pStyle w:val="12"/>
        <w:rPr>
          <w:color w:val="000000" w:themeColor="text1"/>
          <w:highlight w:val="none"/>
          <w:lang w:eastAsia="zh-CN"/>
          <w14:textFill>
            <w14:solidFill>
              <w14:schemeClr w14:val="tx1"/>
            </w14:solidFill>
          </w14:textFill>
        </w:rPr>
      </w:pPr>
    </w:p>
    <w:p w14:paraId="5BF4BD65">
      <w:pPr>
        <w:pStyle w:val="12"/>
        <w:rPr>
          <w:color w:val="000000" w:themeColor="text1"/>
          <w:highlight w:val="none"/>
          <w:lang w:eastAsia="zh-CN"/>
          <w14:textFill>
            <w14:solidFill>
              <w14:schemeClr w14:val="tx1"/>
            </w14:solidFill>
          </w14:textFill>
        </w:rPr>
      </w:pPr>
    </w:p>
    <w:p w14:paraId="756A7CA6">
      <w:pPr>
        <w:pStyle w:val="6"/>
        <w:widowControl/>
        <w:kinsoku/>
        <w:wordWrap w:val="0"/>
        <w:autoSpaceDE w:val="0"/>
        <w:autoSpaceDN w:val="0"/>
        <w:adjustRightInd w:val="0"/>
        <w:snapToGrid w:val="0"/>
        <w:spacing w:before="78" w:line="221" w:lineRule="auto"/>
        <w:ind w:firstLine="0" w:firstLineChars="0"/>
        <w:jc w:val="center"/>
        <w:textAlignment w:val="baseline"/>
        <w:outlineLvl w:val="2"/>
        <w:rPr>
          <w:rFonts w:hint="eastAsia" w:asciiTheme="minorEastAsia" w:hAnsiTheme="minorEastAsia" w:eastAsiaTheme="minorEastAsia" w:cstheme="minorEastAsia"/>
          <w:b/>
          <w:bCs/>
          <w:snapToGrid w:val="0"/>
          <w:color w:val="000000" w:themeColor="text1"/>
          <w:spacing w:val="-2"/>
          <w:ker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sz w:val="28"/>
          <w:szCs w:val="28"/>
          <w:highlight w:val="none"/>
          <w:lang w:eastAsia="zh-CN"/>
          <w14:textFill>
            <w14:solidFill>
              <w14:schemeClr w14:val="tx1"/>
            </w14:solidFill>
          </w14:textFill>
        </w:rPr>
        <w:t>评分标准</w:t>
      </w:r>
    </w:p>
    <w:tbl>
      <w:tblPr>
        <w:tblStyle w:val="14"/>
        <w:tblpPr w:leftFromText="180" w:rightFromText="180" w:vertAnchor="text" w:horzAnchor="page" w:tblpX="1243" w:tblpY="256"/>
        <w:tblOverlap w:val="never"/>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377"/>
        <w:gridCol w:w="2283"/>
        <w:gridCol w:w="5353"/>
      </w:tblGrid>
      <w:tr w14:paraId="7802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1" w:type="dxa"/>
            <w:gridSpan w:val="2"/>
            <w:vAlign w:val="center"/>
          </w:tcPr>
          <w:p w14:paraId="5F092D20">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条款号</w:t>
            </w:r>
          </w:p>
        </w:tc>
        <w:tc>
          <w:tcPr>
            <w:tcW w:w="2283" w:type="dxa"/>
            <w:vAlign w:val="center"/>
          </w:tcPr>
          <w:p w14:paraId="5AC1A89F">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评分因素</w:t>
            </w:r>
          </w:p>
        </w:tc>
        <w:tc>
          <w:tcPr>
            <w:tcW w:w="5353" w:type="dxa"/>
            <w:vAlign w:val="center"/>
          </w:tcPr>
          <w:p w14:paraId="1DCF71A2">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评分标准</w:t>
            </w:r>
          </w:p>
          <w:p w14:paraId="1955855D">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缺项或不响应均得0分</w:t>
            </w:r>
          </w:p>
        </w:tc>
      </w:tr>
      <w:tr w14:paraId="4CD8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7" w:type="dxa"/>
            <w:gridSpan w:val="4"/>
            <w:vAlign w:val="center"/>
          </w:tcPr>
          <w:p w14:paraId="0B0CEB58">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价格优惠说明：</w:t>
            </w:r>
          </w:p>
          <w:p w14:paraId="765E4099">
            <w:pPr>
              <w:keepNext w:val="0"/>
              <w:keepLines w:val="0"/>
              <w:pageBreakBefore w:val="0"/>
              <w:widowControl/>
              <w:kinsoku/>
              <w:wordWrap/>
              <w:overflowPunct/>
              <w:topLinePunct w:val="0"/>
              <w:autoSpaceDE/>
              <w:autoSpaceDN/>
              <w:bidi w:val="0"/>
              <w:adjustRightInd/>
              <w:snapToGrid/>
              <w:spacing w:line="460" w:lineRule="exact"/>
              <w:ind w:left="0" w:righ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1、为贯彻落实财库〔2020〕46号《关于印发《政府采购促进中小企业发展管理办法》的通知》，本项目鼓励中小企业参与，中小型企业须提交《中小企业声明函》，（声明函格式详见附件）。</w:t>
            </w:r>
          </w:p>
          <w:p w14:paraId="2F9B2AA9">
            <w:pPr>
              <w:keepNext w:val="0"/>
              <w:keepLines w:val="0"/>
              <w:pageBreakBefore w:val="0"/>
              <w:widowControl/>
              <w:kinsoku/>
              <w:wordWrap/>
              <w:overflowPunct/>
              <w:topLinePunct w:val="0"/>
              <w:autoSpaceDE/>
              <w:autoSpaceDN/>
              <w:bidi w:val="0"/>
              <w:adjustRightInd/>
              <w:snapToGrid/>
              <w:spacing w:line="460" w:lineRule="exact"/>
              <w:ind w:left="0" w:righ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中小企业划型标准以工信部联企业〔2011〕300号《工业和信息化部国家统计局国家发展和改革委财政部关于印发中小企业划型标准规定的通知》及《政府采购促进中小企业发展管理办法》财库〔2020〕46号为依据。</w:t>
            </w:r>
          </w:p>
          <w:p w14:paraId="5AFF44DE">
            <w:pPr>
              <w:keepNext w:val="0"/>
              <w:keepLines w:val="0"/>
              <w:pageBreakBefore w:val="0"/>
              <w:widowControl/>
              <w:kinsoku/>
              <w:wordWrap/>
              <w:overflowPunct/>
              <w:topLinePunct w:val="0"/>
              <w:autoSpaceDE/>
              <w:autoSpaceDN/>
              <w:bidi w:val="0"/>
              <w:adjustRightInd/>
              <w:snapToGrid/>
              <w:spacing w:line="460" w:lineRule="exact"/>
              <w:ind w:left="0" w:righ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3、评审时给予小型或微利企业20%的价格扣除，用扣除后的价格参与评审。</w:t>
            </w:r>
          </w:p>
          <w:p w14:paraId="434108BE">
            <w:pPr>
              <w:keepNext w:val="0"/>
              <w:keepLines w:val="0"/>
              <w:pageBreakBefore w:val="0"/>
              <w:widowControl/>
              <w:kinsoku/>
              <w:wordWrap/>
              <w:overflowPunct/>
              <w:topLinePunct w:val="0"/>
              <w:autoSpaceDE/>
              <w:autoSpaceDN/>
              <w:bidi w:val="0"/>
              <w:adjustRightInd/>
              <w:snapToGrid/>
              <w:spacing w:line="460" w:lineRule="exact"/>
              <w:ind w:left="0" w:right="0" w:firstLine="840" w:firstLineChars="4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即小微型企业优惠后报价=投标报价*（1-20%）。</w:t>
            </w:r>
          </w:p>
          <w:p w14:paraId="5E83B377">
            <w:pPr>
              <w:keepNext w:val="0"/>
              <w:keepLines w:val="0"/>
              <w:pageBreakBefore w:val="0"/>
              <w:widowControl/>
              <w:numPr>
                <w:ilvl w:val="0"/>
                <w:numId w:val="8"/>
              </w:numPr>
              <w:kinsoku/>
              <w:wordWrap/>
              <w:overflowPunct/>
              <w:topLinePunct w:val="0"/>
              <w:autoSpaceDE/>
              <w:autoSpaceDN/>
              <w:bidi w:val="0"/>
              <w:adjustRightInd/>
              <w:snapToGrid/>
              <w:spacing w:line="460" w:lineRule="exact"/>
              <w:ind w:left="0" w:righ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监狱企业及残疾人福利性单位视同小微企业。</w:t>
            </w:r>
          </w:p>
          <w:p w14:paraId="1E432364">
            <w:pPr>
              <w:keepNext w:val="0"/>
              <w:keepLines w:val="0"/>
              <w:pageBreakBefore w:val="0"/>
              <w:widowControl/>
              <w:numPr>
                <w:ilvl w:val="0"/>
                <w:numId w:val="8"/>
              </w:numPr>
              <w:kinsoku/>
              <w:wordWrap/>
              <w:overflowPunct/>
              <w:topLinePunct w:val="0"/>
              <w:autoSpaceDE/>
              <w:autoSpaceDN/>
              <w:bidi w:val="0"/>
              <w:adjustRightInd/>
              <w:snapToGrid/>
              <w:spacing w:line="460" w:lineRule="exact"/>
              <w:ind w:left="0" w:righ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同一供应商（包括联合体），小微企业、监狱、残疾人福利企业价格扣除优惠只享受一次，不得重复享受。</w:t>
            </w:r>
          </w:p>
          <w:p w14:paraId="14765B67">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注：若专门面向中小企业采购的项目或者采购包，不再执行价格评审优惠的扶持政策</w:t>
            </w:r>
          </w:p>
        </w:tc>
      </w:tr>
      <w:tr w14:paraId="6E3C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1C357005">
            <w:pPr>
              <w:keepNext w:val="0"/>
              <w:keepLines w:val="0"/>
              <w:pageBreakBefore w:val="0"/>
              <w:widowControl/>
              <w:kinsoku/>
              <w:wordWrap/>
              <w:overflowPunct/>
              <w:topLinePunct w:val="0"/>
              <w:autoSpaceDE/>
              <w:autoSpaceDN/>
              <w:bidi w:val="0"/>
              <w:adjustRightInd/>
              <w:snapToGrid/>
              <w:spacing w:line="460" w:lineRule="exact"/>
              <w:ind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24FFE87">
            <w:pPr>
              <w:keepNext w:val="0"/>
              <w:keepLines w:val="0"/>
              <w:pageBreakBefore w:val="0"/>
              <w:widowControl/>
              <w:kinsoku/>
              <w:wordWrap/>
              <w:overflowPunct/>
              <w:topLinePunct w:val="0"/>
              <w:autoSpaceDE/>
              <w:autoSpaceDN/>
              <w:bidi w:val="0"/>
              <w:adjustRightInd/>
              <w:snapToGrid/>
              <w:spacing w:line="460" w:lineRule="exact"/>
              <w:ind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4BEDC66">
            <w:pPr>
              <w:keepNext w:val="0"/>
              <w:keepLines w:val="0"/>
              <w:pageBreakBefore w:val="0"/>
              <w:widowControl/>
              <w:kinsoku/>
              <w:wordWrap/>
              <w:overflowPunct/>
              <w:topLinePunct w:val="0"/>
              <w:autoSpaceDE/>
              <w:autoSpaceDN/>
              <w:bidi w:val="0"/>
              <w:adjustRightInd/>
              <w:snapToGrid/>
              <w:spacing w:line="460" w:lineRule="exact"/>
              <w:ind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EF7B040">
            <w:pPr>
              <w:keepNext w:val="0"/>
              <w:keepLines w:val="0"/>
              <w:pageBreakBefore w:val="0"/>
              <w:widowControl/>
              <w:kinsoku/>
              <w:wordWrap/>
              <w:overflowPunct/>
              <w:topLinePunct w:val="0"/>
              <w:autoSpaceDE/>
              <w:autoSpaceDN/>
              <w:bidi w:val="0"/>
              <w:adjustRightInd/>
              <w:snapToGrid/>
              <w:spacing w:line="460" w:lineRule="exact"/>
              <w:ind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D75728E">
            <w:pPr>
              <w:keepNext w:val="0"/>
              <w:keepLines w:val="0"/>
              <w:pageBreakBefore w:val="0"/>
              <w:widowControl/>
              <w:kinsoku/>
              <w:wordWrap/>
              <w:overflowPunct/>
              <w:topLinePunct w:val="0"/>
              <w:autoSpaceDE/>
              <w:autoSpaceDN/>
              <w:bidi w:val="0"/>
              <w:adjustRightInd/>
              <w:snapToGrid/>
              <w:spacing w:line="460" w:lineRule="exact"/>
              <w:ind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2.2.4（1）</w:t>
            </w:r>
          </w:p>
        </w:tc>
        <w:tc>
          <w:tcPr>
            <w:tcW w:w="1377" w:type="dxa"/>
            <w:vAlign w:val="center"/>
          </w:tcPr>
          <w:p w14:paraId="5919947A">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3191344">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22FE2FB">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3C46511">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7B9A01B">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投标报价（满分30分）</w:t>
            </w:r>
          </w:p>
        </w:tc>
        <w:tc>
          <w:tcPr>
            <w:tcW w:w="2283" w:type="dxa"/>
            <w:vAlign w:val="center"/>
          </w:tcPr>
          <w:p w14:paraId="7ED3907A">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1136060">
            <w:pPr>
              <w:keepNext w:val="0"/>
              <w:keepLines w:val="0"/>
              <w:pageBreakBefore w:val="0"/>
              <w:widowControl/>
              <w:kinsoku/>
              <w:wordWrap/>
              <w:overflowPunct/>
              <w:topLinePunct w:val="0"/>
              <w:autoSpaceDE/>
              <w:autoSpaceDN/>
              <w:bidi w:val="0"/>
              <w:adjustRightInd/>
              <w:snapToGrid/>
              <w:spacing w:line="46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投标报价（30分）</w:t>
            </w:r>
          </w:p>
        </w:tc>
        <w:tc>
          <w:tcPr>
            <w:tcW w:w="5353" w:type="dxa"/>
            <w:vAlign w:val="center"/>
          </w:tcPr>
          <w:p w14:paraId="553DB1FF">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价格分采用低价优先法计算，即满足采购文件要求且投标价格最低的投标报价为评标基准价，其价格分为满分30分；</w:t>
            </w:r>
          </w:p>
          <w:p w14:paraId="2C86E182">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最后报价得分=（评标基准价/投标报价）×30</w:t>
            </w:r>
          </w:p>
          <w:p w14:paraId="0D75834B">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80F63D3">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有效供应商是指实质上响应</w:t>
            </w:r>
            <w:r>
              <w:rPr>
                <w:rFonts w:hint="eastAsia" w:ascii="宋体" w:hAnsi="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要求并通过实质性审核未被废标的所有供应商。</w:t>
            </w:r>
          </w:p>
        </w:tc>
      </w:tr>
      <w:tr w14:paraId="1A83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14" w:type="dxa"/>
            <w:vMerge w:val="restart"/>
            <w:vAlign w:val="center"/>
          </w:tcPr>
          <w:p w14:paraId="78C07B73">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2.2.4（2）</w:t>
            </w:r>
          </w:p>
        </w:tc>
        <w:tc>
          <w:tcPr>
            <w:tcW w:w="1377" w:type="dxa"/>
            <w:vMerge w:val="restart"/>
            <w:vAlign w:val="center"/>
          </w:tcPr>
          <w:p w14:paraId="3F8E3FD4">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p w14:paraId="62B129B7">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（50分）</w:t>
            </w:r>
          </w:p>
        </w:tc>
        <w:tc>
          <w:tcPr>
            <w:tcW w:w="2283" w:type="dxa"/>
            <w:vAlign w:val="center"/>
          </w:tcPr>
          <w:p w14:paraId="44D6E7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服务方案（</w:t>
            </w: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tc>
        <w:tc>
          <w:tcPr>
            <w:tcW w:w="5353" w:type="dxa"/>
            <w:vAlign w:val="center"/>
          </w:tcPr>
          <w:p w14:paraId="4E5B1F63">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投标人根据产业政策、审查程序、优质服务等方面提供详细方案，评标委员会根据各投标人编制的服务方案合理、明确、可行等几个方面进行综合评分。</w:t>
            </w:r>
          </w:p>
          <w:p w14:paraId="64D2D6C8">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第一档：科学合理的得1</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-15分；</w:t>
            </w:r>
          </w:p>
          <w:p w14:paraId="769D3A1D">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第二档：较为科学合理的得</w:t>
            </w:r>
            <w:r>
              <w:rPr>
                <w:rFonts w:hint="eastAsia" w:ascii="宋体" w:hAnsi="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p w14:paraId="3A8819CC">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第三档：基本明确合理的得5-</w:t>
            </w:r>
            <w:r>
              <w:rPr>
                <w:rFonts w:hint="eastAsia" w:ascii="宋体" w:hAnsi="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p w14:paraId="79D0B745">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第四档：基本可行的得1-5分。</w:t>
            </w:r>
          </w:p>
          <w:p w14:paraId="580A21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第五档：不提供不得分。</w:t>
            </w:r>
          </w:p>
        </w:tc>
      </w:tr>
      <w:tr w14:paraId="364B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14" w:type="dxa"/>
            <w:vMerge w:val="continue"/>
            <w:vAlign w:val="center"/>
          </w:tcPr>
          <w:p w14:paraId="1503E82E">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77" w:type="dxa"/>
            <w:vMerge w:val="continue"/>
            <w:vAlign w:val="center"/>
          </w:tcPr>
          <w:p w14:paraId="4A51EFB3">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283" w:type="dxa"/>
            <w:vAlign w:val="center"/>
          </w:tcPr>
          <w:p w14:paraId="4D745683">
            <w:pPr>
              <w:keepNext w:val="0"/>
              <w:keepLines w:val="0"/>
              <w:widowControl/>
              <w:suppressLineNumbers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机构设置及管理制度（</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分）</w:t>
            </w:r>
          </w:p>
        </w:tc>
        <w:tc>
          <w:tcPr>
            <w:tcW w:w="5353" w:type="dxa"/>
            <w:vAlign w:val="center"/>
          </w:tcPr>
          <w:p w14:paraId="1848D34C">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评标委员会根据各投标人编制的机构设置及管理制度合理、明确、可行等几个方面进行综合评分。</w:t>
            </w:r>
          </w:p>
          <w:p w14:paraId="72F95B35">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第一档：科学合理的得7-</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2C458D2B">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第二档：较为科学合理的得4-7分；</w:t>
            </w:r>
          </w:p>
          <w:p w14:paraId="3FC84018">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第三档：基本明确合理的得2-4分；</w:t>
            </w:r>
          </w:p>
          <w:p w14:paraId="6B2C677B">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第四档：基本可行的得1-2分。</w:t>
            </w:r>
          </w:p>
          <w:p w14:paraId="00F7D6B2">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第五档：不提供不得分</w:t>
            </w:r>
          </w:p>
        </w:tc>
      </w:tr>
      <w:tr w14:paraId="462E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14" w:type="dxa"/>
            <w:vMerge w:val="continue"/>
            <w:vAlign w:val="center"/>
          </w:tcPr>
          <w:p w14:paraId="5594A9DE">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77" w:type="dxa"/>
            <w:vMerge w:val="continue"/>
            <w:vAlign w:val="center"/>
          </w:tcPr>
          <w:p w14:paraId="7E540998">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283" w:type="dxa"/>
            <w:vAlign w:val="center"/>
          </w:tcPr>
          <w:p w14:paraId="7D6BD91A">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服务质量保障措施</w:t>
            </w:r>
          </w:p>
          <w:p w14:paraId="7A8E8E80">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5353" w:type="dxa"/>
            <w:vAlign w:val="center"/>
          </w:tcPr>
          <w:p w14:paraId="7EF5E886">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评标委员会根据各投标人编制的服务质量保障措施合理、明确、可行等几个方面进行综合评分。</w:t>
            </w:r>
          </w:p>
          <w:p w14:paraId="1D9121FC">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第一档：科学合理的得7-</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47F66AF2">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第二档：较为科学合理的得4-7分；</w:t>
            </w:r>
          </w:p>
          <w:p w14:paraId="72DE3DFD">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第三档：基本明确合理的得2-4分；</w:t>
            </w:r>
          </w:p>
          <w:p w14:paraId="6FDAC2C8">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第四档：基本可行的得1-2分。</w:t>
            </w:r>
          </w:p>
          <w:p w14:paraId="2E058047">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第五档：不提供不得分。</w:t>
            </w:r>
          </w:p>
        </w:tc>
      </w:tr>
      <w:tr w14:paraId="46DD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4" w:type="dxa"/>
            <w:vMerge w:val="continue"/>
            <w:vAlign w:val="center"/>
          </w:tcPr>
          <w:p w14:paraId="242EE689">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77" w:type="dxa"/>
            <w:vMerge w:val="continue"/>
            <w:vAlign w:val="center"/>
          </w:tcPr>
          <w:p w14:paraId="5D12E192">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283" w:type="dxa"/>
            <w:vAlign w:val="center"/>
          </w:tcPr>
          <w:p w14:paraId="37243295">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保密措施（5分）</w:t>
            </w:r>
          </w:p>
        </w:tc>
        <w:tc>
          <w:tcPr>
            <w:tcW w:w="5353" w:type="dxa"/>
            <w:vAlign w:val="center"/>
          </w:tcPr>
          <w:p w14:paraId="29C7CE51">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评标委员会根据各投标人编制的服务保密措施合理、明确、可行等几个方面在0-5分进行综合评分。</w:t>
            </w:r>
          </w:p>
        </w:tc>
      </w:tr>
      <w:tr w14:paraId="2AD6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4" w:type="dxa"/>
            <w:vMerge w:val="continue"/>
            <w:vAlign w:val="center"/>
          </w:tcPr>
          <w:p w14:paraId="00659288">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77" w:type="dxa"/>
            <w:vMerge w:val="continue"/>
            <w:vAlign w:val="center"/>
          </w:tcPr>
          <w:p w14:paraId="4526D503">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283" w:type="dxa"/>
            <w:vAlign w:val="center"/>
          </w:tcPr>
          <w:p w14:paraId="4044CB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服务过程中各阶段档案收集、整理、移交等方案（</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5353" w:type="dxa"/>
            <w:vAlign w:val="center"/>
          </w:tcPr>
          <w:p w14:paraId="7FF953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评标委员会根据各投标人编制的档案管理方案及措施合理、明确、可行等几个方进行综合评分。</w:t>
            </w:r>
          </w:p>
          <w:p w14:paraId="482E9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第一档：科学合理的得</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p w14:paraId="6EF32A2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第二档：较为科学合理的得4-</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p w14:paraId="37D055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第三档：基本明确合理的得2-4分；</w:t>
            </w:r>
          </w:p>
          <w:p w14:paraId="5DA442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第四档：基本可行的得1-2分。</w:t>
            </w:r>
          </w:p>
          <w:p w14:paraId="494839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第五档：不提供不得分。</w:t>
            </w:r>
          </w:p>
        </w:tc>
      </w:tr>
      <w:tr w14:paraId="2FB5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4" w:type="dxa"/>
            <w:vMerge w:val="continue"/>
            <w:vAlign w:val="center"/>
          </w:tcPr>
          <w:p w14:paraId="3358386F">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77" w:type="dxa"/>
            <w:vMerge w:val="continue"/>
            <w:vAlign w:val="center"/>
          </w:tcPr>
          <w:p w14:paraId="492CE5D0">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283" w:type="dxa"/>
            <w:vAlign w:val="center"/>
          </w:tcPr>
          <w:p w14:paraId="291CBCA2">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其他服务方案（2分）</w:t>
            </w:r>
          </w:p>
        </w:tc>
        <w:tc>
          <w:tcPr>
            <w:tcW w:w="5353" w:type="dxa"/>
            <w:vAlign w:val="center"/>
          </w:tcPr>
          <w:p w14:paraId="79969A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评标委员会根据各投标人编制的其他服务方案合理、明确、可行等几个方面在0-2分进行综合评分。</w:t>
            </w:r>
          </w:p>
        </w:tc>
      </w:tr>
      <w:tr w14:paraId="3BA6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4" w:type="dxa"/>
            <w:vMerge w:val="continue"/>
            <w:vAlign w:val="center"/>
          </w:tcPr>
          <w:p w14:paraId="7569AEE7">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377" w:type="dxa"/>
            <w:vMerge w:val="continue"/>
            <w:vAlign w:val="center"/>
          </w:tcPr>
          <w:p w14:paraId="006F9BE9">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2283" w:type="dxa"/>
            <w:vAlign w:val="center"/>
          </w:tcPr>
          <w:p w14:paraId="71396484">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总体评价（2分）</w:t>
            </w:r>
          </w:p>
        </w:tc>
        <w:tc>
          <w:tcPr>
            <w:tcW w:w="5353" w:type="dxa"/>
            <w:vAlign w:val="center"/>
          </w:tcPr>
          <w:p w14:paraId="4354DF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评标委员会对投标单位整体实力、投入本项目力量、方案的制定、标书编制水平及规范性等综合评比在0-</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分范围内酌情打分。</w:t>
            </w:r>
          </w:p>
        </w:tc>
      </w:tr>
      <w:tr w14:paraId="2EFE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14" w:type="dxa"/>
            <w:vMerge w:val="restart"/>
            <w:vAlign w:val="center"/>
          </w:tcPr>
          <w:p w14:paraId="3159A2AB">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2.2.4（3）</w:t>
            </w:r>
          </w:p>
        </w:tc>
        <w:tc>
          <w:tcPr>
            <w:tcW w:w="1377" w:type="dxa"/>
            <w:vMerge w:val="restart"/>
            <w:vAlign w:val="center"/>
          </w:tcPr>
          <w:p w14:paraId="305A0017">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商务部分</w:t>
            </w:r>
          </w:p>
          <w:p w14:paraId="4530B8CC">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（20分）</w:t>
            </w:r>
          </w:p>
        </w:tc>
        <w:tc>
          <w:tcPr>
            <w:tcW w:w="2283" w:type="dxa"/>
            <w:vAlign w:val="center"/>
          </w:tcPr>
          <w:p w14:paraId="41E838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企业信用（5分）</w:t>
            </w:r>
          </w:p>
        </w:tc>
        <w:tc>
          <w:tcPr>
            <w:tcW w:w="5353" w:type="dxa"/>
            <w:vAlign w:val="center"/>
          </w:tcPr>
          <w:p w14:paraId="019C633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投标人为《全省施工图设计文件审查机构名录》内的得5分。</w:t>
            </w:r>
          </w:p>
        </w:tc>
      </w:tr>
      <w:tr w14:paraId="13BC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14" w:type="dxa"/>
            <w:vMerge w:val="continue"/>
            <w:vAlign w:val="center"/>
          </w:tcPr>
          <w:p w14:paraId="0145064D">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377" w:type="dxa"/>
            <w:vMerge w:val="continue"/>
            <w:vAlign w:val="center"/>
          </w:tcPr>
          <w:p w14:paraId="5580CFC6">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2283" w:type="dxa"/>
            <w:vAlign w:val="center"/>
          </w:tcPr>
          <w:p w14:paraId="0A86D1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企业业绩（</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5353" w:type="dxa"/>
            <w:vAlign w:val="center"/>
          </w:tcPr>
          <w:p w14:paraId="5C0CB6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2020年01月01日以来的类似业绩，每有一项得2分，最多得4分。提供合同协议书和中标通知书，二者缺一不可，否则不得分。（以合同签订时间为准）</w:t>
            </w:r>
          </w:p>
        </w:tc>
      </w:tr>
      <w:tr w14:paraId="4D50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4" w:type="dxa"/>
            <w:vMerge w:val="continue"/>
            <w:vAlign w:val="center"/>
          </w:tcPr>
          <w:p w14:paraId="2CF97E33">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377" w:type="dxa"/>
            <w:vMerge w:val="continue"/>
            <w:vAlign w:val="center"/>
          </w:tcPr>
          <w:p w14:paraId="4EEDB1E4">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2283" w:type="dxa"/>
            <w:vAlign w:val="center"/>
          </w:tcPr>
          <w:p w14:paraId="153A6D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技术装备队伍（5分）</w:t>
            </w:r>
          </w:p>
        </w:tc>
        <w:tc>
          <w:tcPr>
            <w:tcW w:w="5353" w:type="dxa"/>
            <w:vAlign w:val="center"/>
          </w:tcPr>
          <w:p w14:paraId="788DF361">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根据投标人现有的办公环境、办公设备、技术人员等信息（为防止弄虚作假，本项办公场所需提供房产证明或房屋租赁协议，采购人保留实地考察的权利，如弄虚作假，取消其中标资格）</w:t>
            </w:r>
          </w:p>
          <w:p w14:paraId="1C8CAE69">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1、办公环境：具有实际的办公场所得2分。（需提供房产证明或房屋租赁协议）</w:t>
            </w:r>
          </w:p>
          <w:p w14:paraId="3BF563A9">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2、办公设备（电脑）：投标人自有专用电脑数量10台（含10台）以下得0.5分，10台以上得1分。</w:t>
            </w:r>
          </w:p>
          <w:p w14:paraId="217D28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3、技术人员：根据投标人所提供的相关专业国家一级注册师的得0.5分，最多2分。（提供证书原件或复印件扫描件）</w:t>
            </w:r>
          </w:p>
        </w:tc>
      </w:tr>
      <w:tr w14:paraId="2079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4" w:type="dxa"/>
            <w:vMerge w:val="continue"/>
            <w:vAlign w:val="center"/>
          </w:tcPr>
          <w:p w14:paraId="6CF53AEF">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377" w:type="dxa"/>
            <w:vMerge w:val="continue"/>
            <w:vAlign w:val="center"/>
          </w:tcPr>
          <w:p w14:paraId="0E005508">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2283" w:type="dxa"/>
            <w:vAlign w:val="center"/>
          </w:tcPr>
          <w:p w14:paraId="262E5CE8">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服务承诺（6分）</w:t>
            </w:r>
          </w:p>
        </w:tc>
        <w:tc>
          <w:tcPr>
            <w:tcW w:w="5353" w:type="dxa"/>
            <w:vAlign w:val="center"/>
          </w:tcPr>
          <w:p w14:paraId="2BE584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评标委员会根据各投标人编制的服务计划及各投标人做出的各项承诺进行对比打分。</w:t>
            </w:r>
          </w:p>
          <w:p w14:paraId="79910F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第一档：全面、可实施性强得4-6分。</w:t>
            </w:r>
          </w:p>
          <w:p w14:paraId="3C8B28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第二档：适用的、先进的得3-4分。</w:t>
            </w:r>
          </w:p>
          <w:p w14:paraId="560386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第三档：简单、可行的得2-3分。</w:t>
            </w:r>
          </w:p>
          <w:p w14:paraId="0A1F32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第四档：实际内容与本项目不符合的得1-2分。</w:t>
            </w:r>
          </w:p>
          <w:p w14:paraId="26257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第五档：没有提供不得分</w:t>
            </w:r>
          </w:p>
        </w:tc>
      </w:tr>
      <w:tr w14:paraId="3FED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927" w:type="dxa"/>
            <w:gridSpan w:val="4"/>
            <w:vAlign w:val="center"/>
          </w:tcPr>
          <w:p w14:paraId="7186A6FF">
            <w:pPr>
              <w:keepNext w:val="0"/>
              <w:keepLines w:val="0"/>
              <w:pageBreakBefore w:val="0"/>
              <w:widowControl/>
              <w:kinsoku/>
              <w:wordWrap/>
              <w:overflowPunct/>
              <w:topLinePunct w:val="0"/>
              <w:autoSpaceDE/>
              <w:autoSpaceDN/>
              <w:bidi w:val="0"/>
              <w:adjustRightInd/>
              <w:snapToGrid/>
              <w:spacing w:line="460" w:lineRule="exact"/>
              <w:ind w:left="0" w:right="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备注：</w:t>
            </w:r>
          </w:p>
          <w:p w14:paraId="2D26930F">
            <w:pPr>
              <w:keepNext w:val="0"/>
              <w:keepLines w:val="0"/>
              <w:pageBreakBefore w:val="0"/>
              <w:widowControl/>
              <w:kinsoku/>
              <w:wordWrap/>
              <w:overflowPunct/>
              <w:topLinePunct w:val="0"/>
              <w:autoSpaceDE/>
              <w:autoSpaceDN/>
              <w:bidi w:val="0"/>
              <w:adjustRightInd/>
              <w:snapToGrid/>
              <w:spacing w:line="460" w:lineRule="exact"/>
              <w:ind w:left="0" w:right="0" w:firstLine="420" w:firstLineChars="20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投标人综合得分等于以上</w:t>
            </w:r>
            <w:r>
              <w:rPr>
                <w:rFonts w:hint="eastAsia" w:ascii="宋体" w:hAnsi="宋体" w:cs="宋体"/>
                <w:color w:val="000000" w:themeColor="text1"/>
                <w:kern w:val="0"/>
                <w:sz w:val="21"/>
                <w:szCs w:val="21"/>
                <w:highlight w:val="none"/>
                <w:lang w:val="en-US" w:eastAsia="zh-CN"/>
                <w14:textFill>
                  <w14:solidFill>
                    <w14:schemeClr w14:val="tx1"/>
                  </w14:solidFill>
                </w14:textFill>
              </w:rPr>
              <w:t>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项的汇总得分。</w:t>
            </w:r>
          </w:p>
          <w:p w14:paraId="4E9985B6">
            <w:pPr>
              <w:keepNext w:val="0"/>
              <w:keepLines w:val="0"/>
              <w:pageBreakBefore w:val="0"/>
              <w:widowControl/>
              <w:kinsoku/>
              <w:wordWrap/>
              <w:overflowPunct/>
              <w:topLinePunct w:val="0"/>
              <w:autoSpaceDE/>
              <w:autoSpaceDN/>
              <w:bidi w:val="0"/>
              <w:adjustRightInd/>
              <w:snapToGrid/>
              <w:spacing w:line="460" w:lineRule="exact"/>
              <w:ind w:left="0" w:right="0" w:firstLine="420" w:firstLineChars="20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评标委员会对各投标人的得分进行汇总，计算过程中评委个人分值按四舍五入保留三位小数，最终结果按四舍五入保留两位小数。以各评标委员会打分的算术平均值作为该投标人的最终得分</w:t>
            </w:r>
          </w:p>
        </w:tc>
      </w:tr>
    </w:tbl>
    <w:p w14:paraId="03EF6C50">
      <w:pPr>
        <w:kinsoku/>
        <w:wordWrap w:val="0"/>
        <w:spacing w:line="360"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备注：严格执行《南阳市政府采购负面清单》，根据实际项目需要设置科学合理的评分因素及分值。</w:t>
      </w:r>
    </w:p>
    <w:p w14:paraId="79B6ADF3">
      <w:pPr>
        <w:kinsoku/>
        <w:wordWrap w:val="0"/>
        <w:spacing w:line="360" w:lineRule="auto"/>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六.中标通知及签订合同</w:t>
      </w:r>
    </w:p>
    <w:p w14:paraId="6251BBC1">
      <w:pPr>
        <w:kinsoku/>
        <w:wordWrap w:val="0"/>
        <w:spacing w:line="360" w:lineRule="auto"/>
        <w:ind w:firstLine="488" w:firstLineChars="200"/>
        <w:jc w:val="both"/>
        <w:rPr>
          <w:rFonts w:hint="default"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1.中标通知</w:t>
      </w:r>
      <w:r>
        <w:rPr>
          <w:rFonts w:hint="eastAsia" w:asciiTheme="minorEastAsia" w:hAnsiTheme="minorEastAsia" w:cstheme="minorEastAsia"/>
          <w:color w:val="000000" w:themeColor="text1"/>
          <w:spacing w:val="2"/>
          <w:position w:val="17"/>
          <w:sz w:val="24"/>
          <w:szCs w:val="24"/>
          <w:highlight w:val="none"/>
          <w:lang w:val="en-US" w:eastAsia="zh-CN"/>
          <w14:textFill>
            <w14:solidFill>
              <w14:schemeClr w14:val="tx1"/>
            </w14:solidFill>
          </w14:textFill>
        </w:rPr>
        <w:t>书</w:t>
      </w:r>
    </w:p>
    <w:p w14:paraId="3DEDD610">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1.1 在公告中标结果的同时，采购人与代理机构应在线签发中标通知书，中标通知书将作为进行合同签订的依据。</w:t>
      </w:r>
    </w:p>
    <w:p w14:paraId="0036EE27">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1.2 中标通知书是合同的一个组成部分。</w:t>
      </w:r>
    </w:p>
    <w:p w14:paraId="77F48980">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2.签订合同</w:t>
      </w:r>
    </w:p>
    <w:p w14:paraId="55BE2782">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2.1招标人和中标人应当自中标通知书发出之日起3 天内，根据招标文件</w:t>
      </w:r>
    </w:p>
    <w:p w14:paraId="14B8F2E3">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和中标人的投标文件在线签订合同。中标人无正当理由拒签合同的，招标</w:t>
      </w:r>
    </w:p>
    <w:p w14:paraId="28025F97">
      <w:pPr>
        <w:kinsoku/>
        <w:wordWrap w:val="0"/>
        <w:spacing w:line="360" w:lineRule="auto"/>
        <w:jc w:val="both"/>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人取消其中标资格，按照相关法律规定进行处罚。</w:t>
      </w:r>
    </w:p>
    <w:p w14:paraId="0E25506B">
      <w:pPr>
        <w:kinsoku/>
        <w:wordWrap w:val="0"/>
        <w:spacing w:line="360" w:lineRule="auto"/>
        <w:ind w:firstLine="488" w:firstLineChars="200"/>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2.2招标文件、中标供应商的投标文件及评标过程中有关澄清文件均为签订合同的依据。</w:t>
      </w:r>
    </w:p>
    <w:p w14:paraId="70A4C079">
      <w:pPr>
        <w:kinsoku/>
        <w:wordWrap w:val="0"/>
        <w:spacing w:line="360" w:lineRule="auto"/>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七.质疑与答复</w:t>
      </w:r>
    </w:p>
    <w:p w14:paraId="78EB5CB2">
      <w:pPr>
        <w:pStyle w:val="5"/>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1.</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或线上</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形式向采购人、采购代理机构提出质疑。供应商须在法定质疑期内一次性提出针对同一采购程序环节的质疑。</w:t>
      </w:r>
    </w:p>
    <w:p w14:paraId="7FB1226D">
      <w:pPr>
        <w:pStyle w:val="5"/>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2.</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质疑函须按照财政</w:t>
      </w: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部门</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发布的质疑函范本格式编制，质疑事项应具体、明确，并有必要的事实依据和法律依据。</w:t>
      </w:r>
    </w:p>
    <w:p w14:paraId="040E4767">
      <w:pPr>
        <w:pStyle w:val="5"/>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3.</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接收质疑的方式：</w:t>
      </w:r>
    </w:p>
    <w:p w14:paraId="1C70B3C3">
      <w:pPr>
        <w:pStyle w:val="5"/>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 xml:space="preserve">3.1 </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在线接收，请质疑人上传质疑函原件扫描件到</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淅川县</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公共资源交易系统并电话通知到项目负责人。</w:t>
      </w:r>
    </w:p>
    <w:p w14:paraId="124E8F51">
      <w:pPr>
        <w:pStyle w:val="5"/>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 xml:space="preserve">3.2 </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书面提交，请质疑人将质疑函原件送达或邮寄至采购单位联系人和</w:t>
      </w: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采购代理机构</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项目负责人，联系方式及地址详见采购公告。</w:t>
      </w:r>
    </w:p>
    <w:p w14:paraId="7788EF5A">
      <w:pPr>
        <w:pStyle w:val="5"/>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4.</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超出法定质疑期的、重复提出的、分次提出的或内容、形式不符合《政府采购质疑和投诉办法》的，采购人和采购代理机构可以拒收，质疑供应商将依法承担不利后果。</w:t>
      </w:r>
    </w:p>
    <w:p w14:paraId="2CD40BE4">
      <w:pP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5.</w:t>
      </w:r>
      <w:r>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采购人和采购代理机构在收到质疑函后7个工作日内作出答复，并以书面形式通知质疑供应商和其他有关供应商。</w:t>
      </w:r>
    </w:p>
    <w:p w14:paraId="68368E8D">
      <w:pPr>
        <w:kinsoku/>
        <w:wordWrap w:val="0"/>
        <w:spacing w:line="360" w:lineRule="auto"/>
        <w:jc w:val="both"/>
        <w:rPr>
          <w:rFonts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highlight w:val="none"/>
          <w:lang w:eastAsia="zh-CN"/>
          <w14:textFill>
            <w14:solidFill>
              <w14:schemeClr w14:val="tx1"/>
            </w14:solidFill>
          </w14:textFill>
        </w:rPr>
        <w:t>八、相关注意事项</w:t>
      </w:r>
    </w:p>
    <w:p w14:paraId="5F82778A">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1.开标及询标时，投标人法定代表人（负责人）或授权代表务必携带有效的身份证明，否则产生的不利后果由投标人自行承担。</w:t>
      </w:r>
    </w:p>
    <w:p w14:paraId="5AEF8422">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2.各投标人应保证：投标文件中涉及到的所有内容，不会出现因第三方提出侵权而引发法律及经济纠纷，不论何种情况下若发生此类情况，其相应责任由投标人自行承担。</w:t>
      </w:r>
    </w:p>
    <w:p w14:paraId="05F8E1E1">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3.3开标、评标期间，投标人不得向评委询问评标情况，不得进行旨在影响评标结果的活动。</w:t>
      </w:r>
    </w:p>
    <w:p w14:paraId="1992C50A">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4.为了保证评标的公正性，除询标外，评委不得与投标人交换意见。无论评标工作结束与否，参与评标的任何人均不得私下向外透露评标中的任何情况。</w:t>
      </w:r>
    </w:p>
    <w:p w14:paraId="22CBBBC0">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5.投标人应本着公平竞争的原则参与投标，不得用任何方式对其它投标人恶意攻击。</w:t>
      </w:r>
    </w:p>
    <w:p w14:paraId="18C85790">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6.投标人如有违反上述要求或违反国家法律、法规的行为，无论评标结果如何，其投标资格将被取消。</w:t>
      </w:r>
    </w:p>
    <w:p w14:paraId="62C33C7D">
      <w:pPr>
        <w:pStyle w:val="12"/>
        <w:rPr>
          <w:color w:val="000000" w:themeColor="text1"/>
          <w:highlight w:val="none"/>
          <w:lang w:eastAsia="zh-CN"/>
          <w14:textFill>
            <w14:solidFill>
              <w14:schemeClr w14:val="tx1"/>
            </w14:solidFill>
          </w14:textFill>
        </w:rPr>
      </w:pPr>
    </w:p>
    <w:p w14:paraId="08182FF5">
      <w:pPr>
        <w:kinsoku/>
        <w:wordWrap w:val="0"/>
        <w:spacing w:line="360" w:lineRule="auto"/>
        <w:jc w:val="center"/>
        <w:rPr>
          <w:rFonts w:hint="eastAsia" w:asciiTheme="minorEastAsia" w:hAnsiTheme="minorEastAsia" w:eastAsiaTheme="minorEastAsia" w:cstheme="minorEastAsia"/>
          <w:b/>
          <w:bCs/>
          <w:color w:val="000000" w:themeColor="text1"/>
          <w:spacing w:val="2"/>
          <w:position w:val="17"/>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32"/>
          <w:szCs w:val="32"/>
          <w:highlight w:val="none"/>
          <w:lang w:eastAsia="zh-CN"/>
          <w14:textFill>
            <w14:solidFill>
              <w14:schemeClr w14:val="tx1"/>
            </w14:solidFill>
          </w14:textFill>
        </w:rPr>
        <w:t>河南省政府采购合同融资政策告知函</w:t>
      </w:r>
    </w:p>
    <w:p w14:paraId="45AA94FC">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各供应商：</w:t>
      </w:r>
    </w:p>
    <w:p w14:paraId="2690852B">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欢迎贵公司参与河南省政府采购活动!</w:t>
      </w:r>
    </w:p>
    <w:p w14:paraId="601D9610">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98FCB4F">
      <w:pPr>
        <w:kinsoku/>
        <w:wordWrap w:val="0"/>
        <w:spacing w:line="360" w:lineRule="auto"/>
        <w:ind w:firstLine="488" w:firstLineChars="200"/>
        <w:jc w:val="both"/>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贷款渠道和提供贷款的金融机构，可在河南省政府采购网“河南省政府采购合同融资平台”查询联系。</w:t>
      </w:r>
    </w:p>
    <w:p w14:paraId="064C98EF">
      <w:pPr>
        <w:pStyle w:val="12"/>
        <w:ind w:firstLine="430" w:firstLineChars="200"/>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t>为更大力度激发市场活力和社会创造力，增强发展动力</w:t>
      </w:r>
      <w:r>
        <w:rPr>
          <w:rFonts w:hint="eastAsia" w:asciiTheme="minorEastAsia" w:hAnsiTheme="minorEastAsia" w:eastAsiaTheme="minorEastAsia" w:cstheme="minorEastAsia"/>
          <w:b/>
          <w:bCs/>
          <w:color w:val="000000" w:themeColor="text1"/>
          <w:spacing w:val="-1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t>进一步加强政府采购合同线上融资一站式服务（简称</w:t>
      </w:r>
      <w:r>
        <w:rPr>
          <w:rFonts w:hint="eastAsia" w:asciiTheme="minorEastAsia" w:hAnsiTheme="minorEastAsia" w:eastAsiaTheme="minorEastAsia" w:cstheme="minorEastAsia"/>
          <w:b/>
          <w:bCs/>
          <w:color w:val="000000" w:themeColor="text1"/>
          <w:spacing w:val="-1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t>政采贷</w:t>
      </w:r>
      <w:r>
        <w:rPr>
          <w:rFonts w:hint="eastAsia" w:asciiTheme="minorEastAsia" w:hAnsiTheme="minorEastAsia" w:eastAsiaTheme="minorEastAsia" w:cstheme="minorEastAsia"/>
          <w:b/>
          <w:bCs/>
          <w:color w:val="000000" w:themeColor="text1"/>
          <w:spacing w:val="-1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t>），有需求的供应商，可按上述通知要求办理政采贷。</w:t>
      </w:r>
    </w:p>
    <w:p w14:paraId="72930C46">
      <w:pPr>
        <w:pStyle w:val="12"/>
        <w:ind w:firstLine="430" w:firstLineChars="200"/>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pPr>
    </w:p>
    <w:p w14:paraId="68668E95">
      <w:pPr>
        <w:pStyle w:val="12"/>
        <w:ind w:firstLine="430" w:firstLineChars="200"/>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pPr>
    </w:p>
    <w:p w14:paraId="702ABC65">
      <w:pPr>
        <w:pStyle w:val="12"/>
        <w:ind w:firstLine="430" w:firstLineChars="200"/>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pPr>
    </w:p>
    <w:p w14:paraId="6B2128DF">
      <w:pPr>
        <w:pStyle w:val="12"/>
        <w:ind w:firstLine="430" w:firstLineChars="200"/>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pPr>
    </w:p>
    <w:p w14:paraId="1C23E379">
      <w:pPr>
        <w:pStyle w:val="12"/>
        <w:ind w:firstLine="430" w:firstLineChars="200"/>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pPr>
    </w:p>
    <w:p w14:paraId="4CE5C9FC">
      <w:pPr>
        <w:pStyle w:val="12"/>
        <w:ind w:firstLine="430" w:firstLineChars="200"/>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pPr>
    </w:p>
    <w:p w14:paraId="0EE74285">
      <w:pPr>
        <w:pStyle w:val="12"/>
        <w:ind w:firstLine="430" w:firstLineChars="200"/>
        <w:rPr>
          <w:rFonts w:hint="eastAsia" w:asciiTheme="minorEastAsia" w:hAnsiTheme="minorEastAsia" w:eastAsiaTheme="minorEastAsia" w:cstheme="minorEastAsia"/>
          <w:b/>
          <w:bCs/>
          <w:color w:val="000000" w:themeColor="text1"/>
          <w:spacing w:val="-13"/>
          <w:sz w:val="24"/>
          <w:szCs w:val="24"/>
          <w:highlight w:val="none"/>
          <w14:textFill>
            <w14:solidFill>
              <w14:schemeClr w14:val="tx1"/>
            </w14:solidFill>
          </w14:textFill>
        </w:rPr>
      </w:pPr>
    </w:p>
    <w:p w14:paraId="068C77DA">
      <w:pPr>
        <w:pStyle w:val="6"/>
        <w:widowControl/>
        <w:kinsoku/>
        <w:wordWrap w:val="0"/>
        <w:autoSpaceDE w:val="0"/>
        <w:autoSpaceDN w:val="0"/>
        <w:adjustRightInd w:val="0"/>
        <w:snapToGrid w:val="0"/>
        <w:spacing w:before="353" w:line="219" w:lineRule="auto"/>
        <w:ind w:left="2294"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1"/>
          <w:kern w:val="0"/>
          <w:sz w:val="36"/>
          <w:szCs w:val="36"/>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36"/>
          <w:szCs w:val="36"/>
          <w:highlight w:val="none"/>
          <w:lang w:eastAsia="zh-CN"/>
          <w14:textFill>
            <w14:solidFill>
              <w14:schemeClr w14:val="tx1"/>
            </w14:solidFill>
          </w14:textFill>
        </w:rPr>
        <w:t>第五章政府采购合同（草案）</w:t>
      </w:r>
    </w:p>
    <w:p w14:paraId="4C29A72B">
      <w:pPr>
        <w:pStyle w:val="6"/>
        <w:widowControl/>
        <w:kinsoku/>
        <w:wordWrap w:val="0"/>
        <w:autoSpaceDE w:val="0"/>
        <w:autoSpaceDN w:val="0"/>
        <w:adjustRightInd w:val="0"/>
        <w:snapToGrid w:val="0"/>
        <w:spacing w:before="0" w:line="360" w:lineRule="auto"/>
        <w:ind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说明：</w:t>
      </w:r>
    </w:p>
    <w:p w14:paraId="0D6C4ED7">
      <w:pPr>
        <w:pStyle w:val="6"/>
        <w:widowControl/>
        <w:kinsoku/>
        <w:wordWrap w:val="0"/>
        <w:autoSpaceDE w:val="0"/>
        <w:autoSpaceDN w:val="0"/>
        <w:adjustRightInd w:val="0"/>
        <w:snapToGrid w:val="0"/>
        <w:spacing w:before="0" w:line="360" w:lineRule="auto"/>
        <w:ind w:left="0" w:leftChars="0" w:firstLine="419" w:firstLineChars="196"/>
        <w:jc w:val="both"/>
        <w:textAlignment w:val="baseline"/>
        <w:outlineLvl w:val="9"/>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1.合同类型按照</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中华人民共和国</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民法典规定的典型合同类别，结合采购标的的实际情况确定。合同文本应当符合</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中华人民共和国</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58C0E55">
      <w:pPr>
        <w:pStyle w:val="6"/>
        <w:widowControl/>
        <w:kinsoku/>
        <w:wordWrap w:val="0"/>
        <w:autoSpaceDE w:val="0"/>
        <w:autoSpaceDN w:val="0"/>
        <w:adjustRightInd w:val="0"/>
        <w:snapToGrid w:val="0"/>
        <w:spacing w:before="0" w:line="360" w:lineRule="auto"/>
        <w:ind w:left="0" w:leftChars="0" w:firstLine="419" w:firstLineChars="196"/>
        <w:jc w:val="both"/>
        <w:textAlignment w:val="baseline"/>
        <w:outlineLvl w:val="9"/>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2</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.合同条款中应规定，乙方完全遵守《中华人民共和国妇女权益保障法》中关于劳动和社会保障权益的有关要求。</w:t>
      </w:r>
    </w:p>
    <w:p w14:paraId="6268ECEA">
      <w:pPr>
        <w:pStyle w:val="6"/>
        <w:widowControl/>
        <w:kinsoku/>
        <w:wordWrap w:val="0"/>
        <w:autoSpaceDE w:val="0"/>
        <w:autoSpaceDN w:val="0"/>
        <w:adjustRightInd w:val="0"/>
        <w:snapToGrid w:val="0"/>
        <w:spacing w:before="0" w:line="360" w:lineRule="auto"/>
        <w:ind w:left="0" w:leftChars="0" w:firstLine="419" w:firstLineChars="196"/>
        <w:jc w:val="both"/>
        <w:textAlignment w:val="baseline"/>
        <w:outlineLvl w:val="9"/>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3</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.对于通过预留采购项目、预留专门采购包等措施签订的采购合同，应当明确标注本合同为中小企业预留合同。</w:t>
      </w:r>
    </w:p>
    <w:p w14:paraId="5E91C411">
      <w:pPr>
        <w:pStyle w:val="6"/>
        <w:widowControl/>
        <w:kinsoku/>
        <w:wordWrap w:val="0"/>
        <w:autoSpaceDE w:val="0"/>
        <w:autoSpaceDN w:val="0"/>
        <w:adjustRightInd w:val="0"/>
        <w:snapToGrid w:val="0"/>
        <w:spacing w:before="0" w:line="360" w:lineRule="auto"/>
        <w:ind w:left="0" w:leftChars="0" w:firstLine="419" w:firstLineChars="196"/>
        <w:jc w:val="both"/>
        <w:textAlignment w:val="baseline"/>
        <w:outlineLvl w:val="9"/>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4</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.政府采购合同设定</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预</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付款支付方式的，</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预</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付款支付比例原则上不低于合同金额的</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5</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0%；对于中小企业，</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预</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付款支付比例原则上不低于合同金额的</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7</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0%。</w:t>
      </w:r>
    </w:p>
    <w:p w14:paraId="2D1011B4">
      <w:pPr>
        <w:pStyle w:val="6"/>
        <w:widowControl/>
        <w:kinsoku/>
        <w:wordWrap w:val="0"/>
        <w:autoSpaceDE w:val="0"/>
        <w:autoSpaceDN w:val="0"/>
        <w:adjustRightInd w:val="0"/>
        <w:snapToGrid w:val="0"/>
        <w:spacing w:before="0" w:line="360" w:lineRule="auto"/>
        <w:ind w:left="0" w:leftChars="0" w:firstLine="419" w:firstLineChars="196"/>
        <w:jc w:val="both"/>
        <w:textAlignment w:val="baseline"/>
        <w:outlineLvl w:val="9"/>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5</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日内将资金支付到合同约定的供应商账户，不得以机构变动、人员更替、政策调整等为由延迟付款，不得将采购文件和合同中未规定的义务作为向供应商付款的条件。</w:t>
      </w:r>
    </w:p>
    <w:p w14:paraId="5F925B5D">
      <w:pPr>
        <w:pStyle w:val="6"/>
        <w:widowControl/>
        <w:kinsoku/>
        <w:wordWrap w:val="0"/>
        <w:autoSpaceDE w:val="0"/>
        <w:autoSpaceDN w:val="0"/>
        <w:adjustRightInd w:val="0"/>
        <w:snapToGrid w:val="0"/>
        <w:spacing w:before="0" w:line="360" w:lineRule="auto"/>
        <w:ind w:left="0" w:leftChars="0" w:firstLine="419" w:firstLineChars="196"/>
        <w:jc w:val="both"/>
        <w:textAlignment w:val="baseline"/>
        <w:outlineLvl w:val="9"/>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6</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.采购文件对商品包装和快递包装</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出具体要求的，政府采购合同应当载明对政府采购供应商</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供产品及相关快递服务的具体包装要求和履约验收相关条款，必要时要求中标、成交供应商在履约验收环节出具检测报告。</w:t>
      </w:r>
    </w:p>
    <w:p w14:paraId="3CABBEAB">
      <w:pPr>
        <w:pStyle w:val="6"/>
        <w:widowControl/>
        <w:kinsoku/>
        <w:wordWrap w:val="0"/>
        <w:autoSpaceDE w:val="0"/>
        <w:autoSpaceDN w:val="0"/>
        <w:adjustRightInd w:val="0"/>
        <w:snapToGrid w:val="0"/>
        <w:spacing w:before="0" w:line="360" w:lineRule="auto"/>
        <w:ind w:left="0" w:leftChars="0" w:firstLine="419" w:firstLineChars="196"/>
        <w:jc w:val="both"/>
        <w:textAlignment w:val="baseline"/>
        <w:outlineLvl w:val="9"/>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zh-CN"/>
          <w14:textFill>
            <w14:solidFill>
              <w14:schemeClr w14:val="tx1"/>
            </w14:solidFill>
          </w14:textFill>
        </w:rPr>
        <w:t>7</w:t>
      </w: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.当采购项目涉及数据中心相关设备、运维服务时，采购需求应当符合《绿色数据中</w:t>
      </w:r>
    </w:p>
    <w:p w14:paraId="0B8150E5">
      <w:pPr>
        <w:pStyle w:val="6"/>
        <w:widowControl/>
        <w:kinsoku/>
        <w:wordWrap w:val="0"/>
        <w:autoSpaceDE w:val="0"/>
        <w:autoSpaceDN w:val="0"/>
        <w:adjustRightInd w:val="0"/>
        <w:snapToGrid w:val="0"/>
        <w:spacing w:before="0" w:line="360" w:lineRule="auto"/>
        <w:ind w:left="0" w:leftChars="0" w:firstLine="419" w:firstLineChars="196"/>
        <w:jc w:val="both"/>
        <w:textAlignment w:val="baseline"/>
        <w:outlineLvl w:val="9"/>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t>心政府采购需求标准（试行）》（财库〔2023〕7号）的有关要求，并在合同中明确对相关指标的验收方式和违约责任。</w:t>
      </w:r>
    </w:p>
    <w:p w14:paraId="61F5124C">
      <w:pPr>
        <w:pStyle w:val="6"/>
        <w:widowControl/>
        <w:kinsoku/>
        <w:wordWrap w:val="0"/>
        <w:autoSpaceDE w:val="0"/>
        <w:autoSpaceDN w:val="0"/>
        <w:adjustRightInd w:val="0"/>
        <w:snapToGrid w:val="0"/>
        <w:spacing w:before="0" w:line="360" w:lineRule="auto"/>
        <w:ind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46D05D6D">
      <w:pPr>
        <w:pStyle w:val="17"/>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4F2A1524">
      <w:pPr>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0D8B5A07">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461B9B2F">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18F6400E">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406D637B">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07A50647">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1B70A39F">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43FBA4FC">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656EF4FB">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3E6F9429">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32319B19">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282A7DC0">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02430B47">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2C60AABC">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52513F64">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5329358D">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08C7B9B8">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37FCAE48">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3E4DB664">
      <w:pPr>
        <w:pStyle w:val="12"/>
        <w:ind w:left="0" w:leftChars="0" w:firstLine="0" w:firstLineChars="0"/>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5BB5D547">
      <w:pPr>
        <w:pStyle w:val="6"/>
        <w:widowControl/>
        <w:kinsoku/>
        <w:wordWrap w:val="0"/>
        <w:autoSpaceDE w:val="0"/>
        <w:autoSpaceDN w:val="0"/>
        <w:adjustRightInd w:val="0"/>
        <w:snapToGrid w:val="0"/>
        <w:spacing w:before="353" w:line="219" w:lineRule="auto"/>
        <w:ind w:left="2654"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1"/>
          <w:kern w:val="0"/>
          <w:sz w:val="36"/>
          <w:szCs w:val="36"/>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1"/>
          <w:kern w:val="0"/>
          <w:sz w:val="36"/>
          <w:szCs w:val="36"/>
          <w:highlight w:val="none"/>
          <w:lang w:eastAsia="en-US"/>
          <w14:textFill>
            <w14:solidFill>
              <w14:schemeClr w14:val="tx1"/>
            </w14:solidFill>
          </w14:textFill>
        </w:rPr>
        <w:t>第六章投标文件格式</w:t>
      </w:r>
    </w:p>
    <w:p w14:paraId="18162D0A">
      <w:pPr>
        <w:pStyle w:val="6"/>
        <w:widowControl/>
        <w:kinsoku/>
        <w:wordWrap w:val="0"/>
        <w:autoSpaceDE w:val="0"/>
        <w:autoSpaceDN w:val="0"/>
        <w:adjustRightInd w:val="0"/>
        <w:snapToGrid w:val="0"/>
        <w:spacing w:before="78" w:line="360" w:lineRule="auto"/>
        <w:ind w:left="154" w:firstLine="0" w:firstLineChars="0"/>
        <w:jc w:val="both"/>
        <w:textAlignment w:val="baseline"/>
        <w:outlineLvl w:val="9"/>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1"/>
          <w:sz w:val="24"/>
          <w:szCs w:val="24"/>
          <w:highlight w:val="none"/>
          <w14:textFill>
            <w14:solidFill>
              <w14:schemeClr w14:val="tx1"/>
            </w14:solidFill>
          </w14:textFill>
        </w:rPr>
        <w:t>投标人编制文件须知</w:t>
      </w:r>
    </w:p>
    <w:p w14:paraId="1DE2080F">
      <w:pPr>
        <w:pStyle w:val="6"/>
        <w:kinsoku/>
        <w:wordWrap w:val="0"/>
        <w:spacing w:line="360" w:lineRule="auto"/>
        <w:ind w:firstLine="468" w:firstLineChars="200"/>
        <w:rPr>
          <w:rFonts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3"/>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投标人按照本部分的顺序编制投标文件（资格证明文件）、投标</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文件（商务技术文</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件</w:t>
      </w:r>
      <w:r>
        <w:rPr>
          <w:rFonts w:hint="eastAsia" w:asciiTheme="minorEastAsia" w:hAnsiTheme="minorEastAsia" w:eastAsiaTheme="minorEastAsia" w:cstheme="minorEastAsia"/>
          <w:b w:val="0"/>
          <w:bCs/>
          <w:color w:val="000000" w:themeColor="text1"/>
          <w:spacing w:val="-29"/>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编制中涉及格式资料的，应按照本部分</w:t>
      </w:r>
      <w:r>
        <w:rPr>
          <w:rFonts w:hint="eastAsia" w:asciiTheme="minorEastAsia" w:hAnsiTheme="minorEastAsia" w:eastAsiaTheme="minorEastAsia" w:cstheme="minorEastAsia"/>
          <w:b w:val="0"/>
          <w:bCs/>
          <w:color w:val="000000" w:themeColor="text1"/>
          <w:spacing w:val="-8"/>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bCs/>
          <w:color w:val="000000" w:themeColor="text1"/>
          <w:spacing w:val="-8"/>
          <w:sz w:val="24"/>
          <w:szCs w:val="24"/>
          <w:highlight w:val="none"/>
          <w14:textFill>
            <w14:solidFill>
              <w14:schemeClr w14:val="tx1"/>
            </w14:solidFill>
          </w14:textFill>
        </w:rPr>
        <w:t>供的内容和格式（所有表格的格式可扩</w:t>
      </w: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展）填写</w:t>
      </w:r>
      <w:r>
        <w:rPr>
          <w:rFonts w:hint="eastAsia" w:asciiTheme="minorEastAsia" w:hAnsiTheme="minorEastAsia" w:eastAsiaTheme="minorEastAsia" w:cstheme="minorEastAsia"/>
          <w:b w:val="0"/>
          <w:bCs/>
          <w:color w:val="000000" w:themeColor="text1"/>
          <w:spacing w:val="-3"/>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bCs/>
          <w:color w:val="000000" w:themeColor="text1"/>
          <w:spacing w:val="-3"/>
          <w:sz w:val="24"/>
          <w:szCs w:val="24"/>
          <w:highlight w:val="none"/>
          <w14:textFill>
            <w14:solidFill>
              <w14:schemeClr w14:val="tx1"/>
            </w14:solidFill>
          </w14:textFill>
        </w:rPr>
        <w:t>交。</w:t>
      </w:r>
    </w:p>
    <w:p w14:paraId="1942F559">
      <w:pPr>
        <w:pStyle w:val="6"/>
        <w:kinsoku/>
        <w:wordWrap w:val="0"/>
        <w:spacing w:line="360" w:lineRule="auto"/>
        <w:ind w:firstLine="468" w:firstLineChars="200"/>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3"/>
          <w:sz w:val="24"/>
          <w:szCs w:val="24"/>
          <w:highlight w:val="none"/>
          <w:lang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pacing w:val="-1"/>
          <w:sz w:val="24"/>
          <w:szCs w:val="24"/>
          <w:highlight w:val="none"/>
          <w14:textFill>
            <w14:solidFill>
              <w14:schemeClr w14:val="tx1"/>
            </w14:solidFill>
          </w14:textFill>
        </w:rPr>
        <w:t>全部声明和问题的回答及所附材料必须是真实的、准确的和完整</w:t>
      </w:r>
      <w:r>
        <w:rPr>
          <w:rFonts w:hint="eastAsia" w:asciiTheme="minorEastAsia" w:hAnsiTheme="minorEastAsia" w:eastAsiaTheme="minorEastAsia" w:cstheme="minorEastAsia"/>
          <w:b w:val="0"/>
          <w:bCs/>
          <w:color w:val="000000" w:themeColor="text1"/>
          <w:spacing w:val="-2"/>
          <w:sz w:val="24"/>
          <w:szCs w:val="24"/>
          <w:highlight w:val="none"/>
          <w14:textFill>
            <w14:solidFill>
              <w14:schemeClr w14:val="tx1"/>
            </w14:solidFill>
          </w14:textFill>
        </w:rPr>
        <w:t>的。</w:t>
      </w:r>
    </w:p>
    <w:p w14:paraId="4557E2C3">
      <w:pPr>
        <w:rPr>
          <w:color w:val="000000" w:themeColor="text1"/>
          <w:highlight w:val="none"/>
          <w14:textFill>
            <w14:solidFill>
              <w14:schemeClr w14:val="tx1"/>
            </w14:solidFill>
          </w14:textFill>
        </w:rPr>
      </w:pPr>
    </w:p>
    <w:p w14:paraId="7A046F1B">
      <w:pPr>
        <w:rPr>
          <w:color w:val="000000" w:themeColor="text1"/>
          <w:highlight w:val="none"/>
          <w14:textFill>
            <w14:solidFill>
              <w14:schemeClr w14:val="tx1"/>
            </w14:solidFill>
          </w14:textFill>
        </w:rPr>
      </w:pPr>
    </w:p>
    <w:p w14:paraId="164464BB">
      <w:pPr>
        <w:rPr>
          <w:color w:val="000000" w:themeColor="text1"/>
          <w:highlight w:val="none"/>
          <w14:textFill>
            <w14:solidFill>
              <w14:schemeClr w14:val="tx1"/>
            </w14:solidFill>
          </w14:textFill>
        </w:rPr>
      </w:pPr>
    </w:p>
    <w:p w14:paraId="025E91CF">
      <w:pPr>
        <w:rPr>
          <w:color w:val="000000" w:themeColor="text1"/>
          <w:highlight w:val="none"/>
          <w14:textFill>
            <w14:solidFill>
              <w14:schemeClr w14:val="tx1"/>
            </w14:solidFill>
          </w14:textFill>
        </w:rPr>
      </w:pPr>
    </w:p>
    <w:p w14:paraId="5C5F3875">
      <w:pPr>
        <w:rPr>
          <w:color w:val="000000" w:themeColor="text1"/>
          <w:highlight w:val="none"/>
          <w14:textFill>
            <w14:solidFill>
              <w14:schemeClr w14:val="tx1"/>
            </w14:solidFill>
          </w14:textFill>
        </w:rPr>
      </w:pPr>
    </w:p>
    <w:p w14:paraId="6D78234A">
      <w:pPr>
        <w:rPr>
          <w:color w:val="000000" w:themeColor="text1"/>
          <w:highlight w:val="none"/>
          <w14:textFill>
            <w14:solidFill>
              <w14:schemeClr w14:val="tx1"/>
            </w14:solidFill>
          </w14:textFill>
        </w:rPr>
      </w:pPr>
    </w:p>
    <w:p w14:paraId="5D934DA4">
      <w:pPr>
        <w:rPr>
          <w:color w:val="000000" w:themeColor="text1"/>
          <w:highlight w:val="none"/>
          <w14:textFill>
            <w14:solidFill>
              <w14:schemeClr w14:val="tx1"/>
            </w14:solidFill>
          </w14:textFill>
        </w:rPr>
      </w:pPr>
    </w:p>
    <w:p w14:paraId="0449FC7F">
      <w:pPr>
        <w:rPr>
          <w:color w:val="000000" w:themeColor="text1"/>
          <w:highlight w:val="none"/>
          <w14:textFill>
            <w14:solidFill>
              <w14:schemeClr w14:val="tx1"/>
            </w14:solidFill>
          </w14:textFill>
        </w:rPr>
      </w:pPr>
    </w:p>
    <w:p w14:paraId="611D8FF5">
      <w:pPr>
        <w:rPr>
          <w:color w:val="000000" w:themeColor="text1"/>
          <w:highlight w:val="none"/>
          <w14:textFill>
            <w14:solidFill>
              <w14:schemeClr w14:val="tx1"/>
            </w14:solidFill>
          </w14:textFill>
        </w:rPr>
      </w:pPr>
    </w:p>
    <w:p w14:paraId="0F07918E">
      <w:pPr>
        <w:rPr>
          <w:color w:val="000000" w:themeColor="text1"/>
          <w:highlight w:val="none"/>
          <w14:textFill>
            <w14:solidFill>
              <w14:schemeClr w14:val="tx1"/>
            </w14:solidFill>
          </w14:textFill>
        </w:rPr>
      </w:pPr>
    </w:p>
    <w:p w14:paraId="26E08105">
      <w:pPr>
        <w:rPr>
          <w:color w:val="000000" w:themeColor="text1"/>
          <w:highlight w:val="none"/>
          <w14:textFill>
            <w14:solidFill>
              <w14:schemeClr w14:val="tx1"/>
            </w14:solidFill>
          </w14:textFill>
        </w:rPr>
      </w:pPr>
    </w:p>
    <w:p w14:paraId="0F9B06BC">
      <w:pPr>
        <w:rPr>
          <w:color w:val="000000" w:themeColor="text1"/>
          <w:highlight w:val="none"/>
          <w14:textFill>
            <w14:solidFill>
              <w14:schemeClr w14:val="tx1"/>
            </w14:solidFill>
          </w14:textFill>
        </w:rPr>
      </w:pPr>
    </w:p>
    <w:p w14:paraId="4AD8A5ED">
      <w:pPr>
        <w:rPr>
          <w:color w:val="000000" w:themeColor="text1"/>
          <w:highlight w:val="none"/>
          <w14:textFill>
            <w14:solidFill>
              <w14:schemeClr w14:val="tx1"/>
            </w14:solidFill>
          </w14:textFill>
        </w:rPr>
      </w:pPr>
    </w:p>
    <w:p w14:paraId="305C1023">
      <w:pPr>
        <w:rPr>
          <w:color w:val="000000" w:themeColor="text1"/>
          <w:highlight w:val="none"/>
          <w14:textFill>
            <w14:solidFill>
              <w14:schemeClr w14:val="tx1"/>
            </w14:solidFill>
          </w14:textFill>
        </w:rPr>
      </w:pPr>
    </w:p>
    <w:p w14:paraId="69857A45">
      <w:pPr>
        <w:rPr>
          <w:color w:val="000000" w:themeColor="text1"/>
          <w:highlight w:val="none"/>
          <w14:textFill>
            <w14:solidFill>
              <w14:schemeClr w14:val="tx1"/>
            </w14:solidFill>
          </w14:textFill>
        </w:rPr>
      </w:pPr>
    </w:p>
    <w:p w14:paraId="6981E565">
      <w:pPr>
        <w:rPr>
          <w:color w:val="000000" w:themeColor="text1"/>
          <w:highlight w:val="none"/>
          <w14:textFill>
            <w14:solidFill>
              <w14:schemeClr w14:val="tx1"/>
            </w14:solidFill>
          </w14:textFill>
        </w:rPr>
      </w:pPr>
    </w:p>
    <w:p w14:paraId="214E605E">
      <w:pPr>
        <w:rPr>
          <w:color w:val="000000" w:themeColor="text1"/>
          <w:highlight w:val="none"/>
          <w14:textFill>
            <w14:solidFill>
              <w14:schemeClr w14:val="tx1"/>
            </w14:solidFill>
          </w14:textFill>
        </w:rPr>
      </w:pPr>
    </w:p>
    <w:p w14:paraId="5C79A784">
      <w:pPr>
        <w:rPr>
          <w:color w:val="000000" w:themeColor="text1"/>
          <w:highlight w:val="none"/>
          <w14:textFill>
            <w14:solidFill>
              <w14:schemeClr w14:val="tx1"/>
            </w14:solidFill>
          </w14:textFill>
        </w:rPr>
      </w:pPr>
    </w:p>
    <w:p w14:paraId="4B27719F">
      <w:pPr>
        <w:rPr>
          <w:color w:val="000000" w:themeColor="text1"/>
          <w:highlight w:val="none"/>
          <w14:textFill>
            <w14:solidFill>
              <w14:schemeClr w14:val="tx1"/>
            </w14:solidFill>
          </w14:textFill>
        </w:rPr>
      </w:pPr>
    </w:p>
    <w:p w14:paraId="17FC4C9D">
      <w:pPr>
        <w:rPr>
          <w:color w:val="000000" w:themeColor="text1"/>
          <w:highlight w:val="none"/>
          <w14:textFill>
            <w14:solidFill>
              <w14:schemeClr w14:val="tx1"/>
            </w14:solidFill>
          </w14:textFill>
        </w:rPr>
      </w:pPr>
    </w:p>
    <w:p w14:paraId="0D64C173">
      <w:pPr>
        <w:rPr>
          <w:color w:val="000000" w:themeColor="text1"/>
          <w:highlight w:val="none"/>
          <w14:textFill>
            <w14:solidFill>
              <w14:schemeClr w14:val="tx1"/>
            </w14:solidFill>
          </w14:textFill>
        </w:rPr>
      </w:pPr>
    </w:p>
    <w:p w14:paraId="35FABD67">
      <w:pPr>
        <w:rPr>
          <w:color w:val="000000" w:themeColor="text1"/>
          <w:highlight w:val="none"/>
          <w14:textFill>
            <w14:solidFill>
              <w14:schemeClr w14:val="tx1"/>
            </w14:solidFill>
          </w14:textFill>
        </w:rPr>
      </w:pPr>
    </w:p>
    <w:p w14:paraId="401902E7">
      <w:pPr>
        <w:rPr>
          <w:color w:val="000000" w:themeColor="text1"/>
          <w:highlight w:val="none"/>
          <w14:textFill>
            <w14:solidFill>
              <w14:schemeClr w14:val="tx1"/>
            </w14:solidFill>
          </w14:textFill>
        </w:rPr>
      </w:pPr>
    </w:p>
    <w:p w14:paraId="5D7BAF3C">
      <w:pPr>
        <w:rPr>
          <w:color w:val="000000" w:themeColor="text1"/>
          <w:highlight w:val="none"/>
          <w14:textFill>
            <w14:solidFill>
              <w14:schemeClr w14:val="tx1"/>
            </w14:solidFill>
          </w14:textFill>
        </w:rPr>
      </w:pPr>
    </w:p>
    <w:p w14:paraId="1FEA92E8">
      <w:pPr>
        <w:rPr>
          <w:color w:val="000000" w:themeColor="text1"/>
          <w:highlight w:val="none"/>
          <w14:textFill>
            <w14:solidFill>
              <w14:schemeClr w14:val="tx1"/>
            </w14:solidFill>
          </w14:textFill>
        </w:rPr>
      </w:pPr>
    </w:p>
    <w:p w14:paraId="2559CB97">
      <w:pPr>
        <w:rPr>
          <w:color w:val="000000" w:themeColor="text1"/>
          <w:highlight w:val="none"/>
          <w14:textFill>
            <w14:solidFill>
              <w14:schemeClr w14:val="tx1"/>
            </w14:solidFill>
          </w14:textFill>
        </w:rPr>
      </w:pPr>
    </w:p>
    <w:p w14:paraId="4CFAD642">
      <w:pPr>
        <w:rPr>
          <w:color w:val="000000" w:themeColor="text1"/>
          <w:highlight w:val="none"/>
          <w14:textFill>
            <w14:solidFill>
              <w14:schemeClr w14:val="tx1"/>
            </w14:solidFill>
          </w14:textFill>
        </w:rPr>
      </w:pPr>
    </w:p>
    <w:p w14:paraId="566CF0F1">
      <w:pPr>
        <w:rPr>
          <w:color w:val="000000" w:themeColor="text1"/>
          <w:highlight w:val="none"/>
          <w14:textFill>
            <w14:solidFill>
              <w14:schemeClr w14:val="tx1"/>
            </w14:solidFill>
          </w14:textFill>
        </w:rPr>
      </w:pPr>
    </w:p>
    <w:p w14:paraId="785DC869">
      <w:pPr>
        <w:rPr>
          <w:color w:val="000000" w:themeColor="text1"/>
          <w:highlight w:val="none"/>
          <w14:textFill>
            <w14:solidFill>
              <w14:schemeClr w14:val="tx1"/>
            </w14:solidFill>
          </w14:textFill>
        </w:rPr>
      </w:pPr>
    </w:p>
    <w:p w14:paraId="14D358DC">
      <w:pPr>
        <w:rPr>
          <w:color w:val="000000" w:themeColor="text1"/>
          <w:highlight w:val="none"/>
          <w14:textFill>
            <w14:solidFill>
              <w14:schemeClr w14:val="tx1"/>
            </w14:solidFill>
          </w14:textFill>
        </w:rPr>
      </w:pPr>
    </w:p>
    <w:p w14:paraId="0355BF1A">
      <w:pPr>
        <w:rPr>
          <w:color w:val="000000" w:themeColor="text1"/>
          <w:highlight w:val="none"/>
          <w14:textFill>
            <w14:solidFill>
              <w14:schemeClr w14:val="tx1"/>
            </w14:solidFill>
          </w14:textFill>
        </w:rPr>
      </w:pPr>
    </w:p>
    <w:p w14:paraId="55B0AD29">
      <w:pPr>
        <w:rPr>
          <w:color w:val="000000" w:themeColor="text1"/>
          <w:highlight w:val="none"/>
          <w14:textFill>
            <w14:solidFill>
              <w14:schemeClr w14:val="tx1"/>
            </w14:solidFill>
          </w14:textFill>
        </w:rPr>
      </w:pPr>
    </w:p>
    <w:p w14:paraId="74715825">
      <w:pPr>
        <w:rPr>
          <w:color w:val="000000" w:themeColor="text1"/>
          <w:highlight w:val="none"/>
          <w14:textFill>
            <w14:solidFill>
              <w14:schemeClr w14:val="tx1"/>
            </w14:solidFill>
          </w14:textFill>
        </w:rPr>
      </w:pPr>
    </w:p>
    <w:p w14:paraId="13289897">
      <w:pPr>
        <w:rPr>
          <w:color w:val="000000" w:themeColor="text1"/>
          <w:highlight w:val="none"/>
          <w14:textFill>
            <w14:solidFill>
              <w14:schemeClr w14:val="tx1"/>
            </w14:solidFill>
          </w14:textFill>
        </w:rPr>
      </w:pPr>
    </w:p>
    <w:p w14:paraId="5ED24C8C">
      <w:pPr>
        <w:rPr>
          <w:color w:val="000000" w:themeColor="text1"/>
          <w:highlight w:val="none"/>
          <w14:textFill>
            <w14:solidFill>
              <w14:schemeClr w14:val="tx1"/>
            </w14:solidFill>
          </w14:textFill>
        </w:rPr>
      </w:pPr>
    </w:p>
    <w:p w14:paraId="29C26F3D">
      <w:pPr>
        <w:rPr>
          <w:color w:val="000000" w:themeColor="text1"/>
          <w:highlight w:val="none"/>
          <w14:textFill>
            <w14:solidFill>
              <w14:schemeClr w14:val="tx1"/>
            </w14:solidFill>
          </w14:textFill>
        </w:rPr>
      </w:pPr>
    </w:p>
    <w:p w14:paraId="24CAAE64">
      <w:pPr>
        <w:rPr>
          <w:color w:val="000000" w:themeColor="text1"/>
          <w:highlight w:val="none"/>
          <w14:textFill>
            <w14:solidFill>
              <w14:schemeClr w14:val="tx1"/>
            </w14:solidFill>
          </w14:textFill>
        </w:rPr>
      </w:pPr>
    </w:p>
    <w:p w14:paraId="59E5DC4F">
      <w:pPr>
        <w:rPr>
          <w:color w:val="000000" w:themeColor="text1"/>
          <w:highlight w:val="none"/>
          <w14:textFill>
            <w14:solidFill>
              <w14:schemeClr w14:val="tx1"/>
            </w14:solidFill>
          </w14:textFill>
        </w:rPr>
      </w:pPr>
    </w:p>
    <w:p w14:paraId="2F8D57AD">
      <w:pPr>
        <w:rPr>
          <w:color w:val="000000" w:themeColor="text1"/>
          <w:highlight w:val="none"/>
          <w14:textFill>
            <w14:solidFill>
              <w14:schemeClr w14:val="tx1"/>
            </w14:solidFill>
          </w14:textFill>
        </w:rPr>
      </w:pPr>
    </w:p>
    <w:p w14:paraId="43CD0328">
      <w:pPr>
        <w:rPr>
          <w:color w:val="000000" w:themeColor="text1"/>
          <w:highlight w:val="none"/>
          <w14:textFill>
            <w14:solidFill>
              <w14:schemeClr w14:val="tx1"/>
            </w14:solidFill>
          </w14:textFill>
        </w:rPr>
      </w:pPr>
    </w:p>
    <w:p w14:paraId="34AE2395">
      <w:pPr>
        <w:rPr>
          <w:color w:val="000000" w:themeColor="text1"/>
          <w:highlight w:val="none"/>
          <w14:textFill>
            <w14:solidFill>
              <w14:schemeClr w14:val="tx1"/>
            </w14:solidFill>
          </w14:textFill>
        </w:rPr>
      </w:pPr>
    </w:p>
    <w:p w14:paraId="7537B52F">
      <w:pPr>
        <w:spacing w:line="360" w:lineRule="auto"/>
        <w:jc w:val="center"/>
        <w:rPr>
          <w:rFonts w:hint="eastAsia" w:ascii="宋体" w:hAnsi="宋体" w:cs="宋体"/>
          <w:b/>
          <w:bCs/>
          <w:color w:val="000000" w:themeColor="text1"/>
          <w:sz w:val="44"/>
          <w:szCs w:val="44"/>
          <w:highlight w:val="none"/>
          <w:u w:val="single"/>
          <w:lang w:val="en-US" w:eastAsia="zh-CN"/>
          <w14:textFill>
            <w14:solidFill>
              <w14:schemeClr w14:val="tx1"/>
            </w14:solidFill>
          </w14:textFill>
        </w:rPr>
      </w:pPr>
    </w:p>
    <w:p w14:paraId="0EA766EE">
      <w:pPr>
        <w:spacing w:line="360" w:lineRule="auto"/>
        <w:jc w:val="center"/>
        <w:rPr>
          <w:rFonts w:hint="eastAsia" w:ascii="宋体" w:hAnsi="宋体" w:cs="宋体"/>
          <w:b/>
          <w:bCs/>
          <w:color w:val="000000" w:themeColor="text1"/>
          <w:sz w:val="44"/>
          <w:szCs w:val="44"/>
          <w:highlight w:val="none"/>
          <w:u w:val="single"/>
          <w:lang w:val="en-US" w:eastAsia="zh-CN"/>
          <w14:textFill>
            <w14:solidFill>
              <w14:schemeClr w14:val="tx1"/>
            </w14:solidFill>
          </w14:textFill>
        </w:rPr>
      </w:pPr>
    </w:p>
    <w:p w14:paraId="54461ACF">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44"/>
          <w:szCs w:val="44"/>
          <w:highlight w:val="none"/>
          <w:u w:val="none"/>
          <w:lang w:eastAsia="zh-CN"/>
          <w14:textFill>
            <w14:solidFill>
              <w14:schemeClr w14:val="tx1"/>
            </w14:solidFill>
          </w14:textFill>
        </w:rPr>
        <w:t>项目</w:t>
      </w:r>
    </w:p>
    <w:p w14:paraId="578D8082">
      <w:pPr>
        <w:spacing w:line="360" w:lineRule="auto"/>
        <w:jc w:val="center"/>
        <w:rPr>
          <w:rFonts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14:textFill>
            <w14:solidFill>
              <w14:schemeClr w14:val="tx1"/>
            </w14:solidFill>
          </w14:textFill>
        </w:rPr>
        <w:t>投标文件</w:t>
      </w:r>
    </w:p>
    <w:p w14:paraId="2BC19700">
      <w:pPr>
        <w:spacing w:line="360" w:lineRule="auto"/>
        <w:jc w:val="center"/>
        <w:rPr>
          <w:rFonts w:ascii="宋体" w:hAnsi="宋体" w:cs="宋体"/>
          <w:b/>
          <w:color w:val="000000" w:themeColor="text1"/>
          <w:sz w:val="36"/>
          <w:szCs w:val="44"/>
          <w:highlight w:val="none"/>
          <w14:textFill>
            <w14:solidFill>
              <w14:schemeClr w14:val="tx1"/>
            </w14:solidFill>
          </w14:textFill>
        </w:rPr>
      </w:pPr>
    </w:p>
    <w:p w14:paraId="1C7F5347">
      <w:pPr>
        <w:spacing w:line="360" w:lineRule="auto"/>
        <w:ind w:firstLine="3795" w:firstLineChars="1350"/>
        <w:rPr>
          <w:rFonts w:hint="eastAsia" w:ascii="宋体" w:hAnsi="宋体" w:eastAsia="宋体" w:cs="宋体"/>
          <w:b/>
          <w:color w:val="000000" w:themeColor="text1"/>
          <w:sz w:val="28"/>
          <w:highlight w:val="none"/>
          <w:lang w:eastAsia="zh-CN"/>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项目编号：</w:t>
      </w:r>
    </w:p>
    <w:p w14:paraId="55851D75">
      <w:pPr>
        <w:spacing w:line="360" w:lineRule="auto"/>
        <w:jc w:val="center"/>
        <w:rPr>
          <w:rFonts w:ascii="宋体" w:hAnsi="宋体" w:cs="宋体"/>
          <w:b/>
          <w:color w:val="000000" w:themeColor="text1"/>
          <w:sz w:val="28"/>
          <w:highlight w:val="none"/>
          <w14:textFill>
            <w14:solidFill>
              <w14:schemeClr w14:val="tx1"/>
            </w14:solidFill>
          </w14:textFill>
        </w:rPr>
      </w:pPr>
    </w:p>
    <w:p w14:paraId="19F6F0B9">
      <w:pPr>
        <w:spacing w:line="360" w:lineRule="auto"/>
        <w:jc w:val="center"/>
        <w:rPr>
          <w:rFonts w:ascii="宋体" w:hAnsi="宋体" w:cs="宋体"/>
          <w:b/>
          <w:color w:val="000000" w:themeColor="text1"/>
          <w:sz w:val="28"/>
          <w:highlight w:val="none"/>
          <w14:textFill>
            <w14:solidFill>
              <w14:schemeClr w14:val="tx1"/>
            </w14:solidFill>
          </w14:textFill>
        </w:rPr>
      </w:pPr>
    </w:p>
    <w:p w14:paraId="724D7923">
      <w:pPr>
        <w:spacing w:line="360" w:lineRule="auto"/>
        <w:jc w:val="center"/>
        <w:rPr>
          <w:rFonts w:ascii="宋体" w:hAnsi="宋体" w:cs="宋体"/>
          <w:b/>
          <w:color w:val="000000" w:themeColor="text1"/>
          <w:sz w:val="28"/>
          <w:highlight w:val="none"/>
          <w14:textFill>
            <w14:solidFill>
              <w14:schemeClr w14:val="tx1"/>
            </w14:solidFill>
          </w14:textFill>
        </w:rPr>
      </w:pPr>
    </w:p>
    <w:p w14:paraId="23B68ED7">
      <w:pPr>
        <w:spacing w:line="360" w:lineRule="auto"/>
        <w:rPr>
          <w:rFonts w:ascii="宋体" w:hAnsi="宋体" w:cs="宋体"/>
          <w:b/>
          <w:color w:val="000000" w:themeColor="text1"/>
          <w:sz w:val="28"/>
          <w:highlight w:val="none"/>
          <w14:textFill>
            <w14:solidFill>
              <w14:schemeClr w14:val="tx1"/>
            </w14:solidFill>
          </w14:textFill>
        </w:rPr>
      </w:pPr>
    </w:p>
    <w:p w14:paraId="77C51D31">
      <w:pPr>
        <w:spacing w:line="600" w:lineRule="auto"/>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投标人：（电子签章）</w:t>
      </w:r>
    </w:p>
    <w:p w14:paraId="62E73DF1">
      <w:pPr>
        <w:spacing w:line="600" w:lineRule="auto"/>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法人代表或授权代表人：(电子签章或签字)</w:t>
      </w:r>
    </w:p>
    <w:p w14:paraId="3E75167B">
      <w:pPr>
        <w:spacing w:line="600" w:lineRule="auto"/>
        <w:ind w:firstLine="2811" w:firstLineChars="100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日期：________________</w:t>
      </w:r>
    </w:p>
    <w:p w14:paraId="7CF9794D">
      <w:pPr>
        <w:pStyle w:val="12"/>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75431F03">
      <w:pPr>
        <w:pStyle w:val="12"/>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5092525B">
      <w:pPr>
        <w:pStyle w:val="12"/>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76EE23E9">
      <w:pPr>
        <w:pStyle w:val="12"/>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5BBE3842">
      <w:pPr>
        <w:pStyle w:val="12"/>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78AD3994">
      <w:pPr>
        <w:pStyle w:val="12"/>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5D1CA63E">
      <w:pPr>
        <w:pStyle w:val="12"/>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22C4231A">
      <w:pPr>
        <w:pStyle w:val="12"/>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3F8F4AAE">
      <w:pPr>
        <w:pStyle w:val="12"/>
        <w:ind w:left="0" w:leftChars="0" w:firstLine="0" w:firstLineChars="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4875A522">
      <w:pPr>
        <w:pStyle w:val="6"/>
        <w:widowControl/>
        <w:kinsoku/>
        <w:wordWrap w:val="0"/>
        <w:autoSpaceDE w:val="0"/>
        <w:autoSpaceDN w:val="0"/>
        <w:adjustRightInd w:val="0"/>
        <w:snapToGrid w:val="0"/>
        <w:spacing w:before="78" w:line="360" w:lineRule="auto"/>
        <w:ind w:left="13" w:firstLine="0" w:firstLineChars="0"/>
        <w:jc w:val="both"/>
        <w:textAlignment w:val="baseline"/>
        <w:outlineLvl w:val="2"/>
        <w:rPr>
          <w:rFonts w:hint="eastAsia" w:asciiTheme="minorEastAsia" w:hAnsiTheme="minorEastAsia" w:eastAsiaTheme="minorEastAsia" w:cstheme="minorEastAsia"/>
          <w:b w:val="0"/>
          <w:snapToGrid w:val="0"/>
          <w:color w:val="000000" w:themeColor="text1"/>
          <w:spacing w:val="24"/>
          <w:kern w:val="0"/>
          <w:sz w:val="24"/>
          <w:szCs w:val="24"/>
          <w:highlight w:val="none"/>
          <w:lang w:eastAsia="en-US"/>
          <w14:textFill>
            <w14:solidFill>
              <w14:schemeClr w14:val="tx1"/>
            </w14:solidFill>
          </w14:textFill>
        </w:rPr>
      </w:pPr>
    </w:p>
    <w:p w14:paraId="4453A49F">
      <w:pPr>
        <w:pStyle w:val="6"/>
        <w:widowControl/>
        <w:kinsoku/>
        <w:wordWrap w:val="0"/>
        <w:autoSpaceDE w:val="0"/>
        <w:autoSpaceDN w:val="0"/>
        <w:adjustRightInd w:val="0"/>
        <w:snapToGrid w:val="0"/>
        <w:spacing w:before="78" w:line="360" w:lineRule="auto"/>
        <w:ind w:left="13" w:firstLine="0" w:firstLineChars="0"/>
        <w:jc w:val="both"/>
        <w:textAlignment w:val="baseline"/>
        <w:outlineLvl w:val="2"/>
        <w:rPr>
          <w:rFonts w:hint="eastAsia" w:asciiTheme="minorEastAsia" w:hAnsiTheme="minorEastAsia" w:eastAsiaTheme="minorEastAsia" w:cstheme="minorEastAsia"/>
          <w:b w:val="0"/>
          <w:snapToGrid w:val="0"/>
          <w:color w:val="000000" w:themeColor="text1"/>
          <w:spacing w:val="24"/>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24"/>
          <w:kern w:val="0"/>
          <w:sz w:val="24"/>
          <w:szCs w:val="24"/>
          <w:highlight w:val="none"/>
          <w:lang w:eastAsia="en-US"/>
          <w14:textFill>
            <w14:solidFill>
              <w14:schemeClr w14:val="tx1"/>
            </w14:solidFill>
          </w14:textFill>
        </w:rPr>
        <w:t>一、资格证明文件格式</w:t>
      </w:r>
    </w:p>
    <w:p w14:paraId="7CB84ACC">
      <w:pPr>
        <w:kinsoku/>
        <w:wordWrap w:val="0"/>
        <w:spacing w:line="360" w:lineRule="auto"/>
        <w:jc w:val="both"/>
        <w:rPr>
          <w:rFonts w:asciiTheme="minorEastAsia" w:hAnsiTheme="minorEastAsia" w:eastAsiaTheme="minorEastAsia" w:cstheme="minorEastAsia"/>
          <w:color w:val="000000" w:themeColor="text1"/>
          <w:spacing w:val="24"/>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4"/>
          <w:sz w:val="24"/>
          <w:szCs w:val="24"/>
          <w:highlight w:val="none"/>
          <w:lang w:eastAsia="zh-CN"/>
          <w14:textFill>
            <w14:solidFill>
              <w14:schemeClr w14:val="tx1"/>
            </w14:solidFill>
          </w14:textFill>
        </w:rPr>
        <w:t>1.开标一览表（如有包号自行添加行）</w:t>
      </w:r>
    </w:p>
    <w:p w14:paraId="247A1782">
      <w:pPr>
        <w:kinsoku/>
        <w:wordWrap w:val="0"/>
        <w:spacing w:line="360" w:lineRule="auto"/>
        <w:jc w:val="center"/>
        <w:rPr>
          <w:rFonts w:asciiTheme="minorEastAsia" w:hAnsiTheme="minorEastAsia" w:eastAsiaTheme="minorEastAsia" w:cstheme="minorEastAsia"/>
          <w:color w:val="000000" w:themeColor="text1"/>
          <w:spacing w:val="24"/>
          <w:sz w:val="24"/>
          <w:szCs w:val="24"/>
          <w:highlight w:val="none"/>
          <w:lang w:eastAsia="zh-CN"/>
          <w14:textFill>
            <w14:solidFill>
              <w14:schemeClr w14:val="tx1"/>
            </w14:solidFill>
          </w14:textFill>
        </w:rPr>
      </w:pPr>
    </w:p>
    <w:p w14:paraId="4F680E0C">
      <w:pPr>
        <w:kinsoku/>
        <w:wordWrap w:val="0"/>
        <w:spacing w:line="360" w:lineRule="auto"/>
        <w:jc w:val="center"/>
        <w:rPr>
          <w:rFonts w:asciiTheme="minorEastAsia" w:hAnsiTheme="minorEastAsia" w:eastAsiaTheme="minorEastAsia" w:cstheme="minorEastAsia"/>
          <w:color w:val="000000" w:themeColor="text1"/>
          <w:spacing w:val="24"/>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4"/>
          <w:sz w:val="24"/>
          <w:szCs w:val="24"/>
          <w:highlight w:val="none"/>
          <w:lang w:eastAsia="zh-CN"/>
          <w14:textFill>
            <w14:solidFill>
              <w14:schemeClr w14:val="tx1"/>
            </w14:solidFill>
          </w14:textFill>
        </w:rPr>
        <w:t>开标一览表</w:t>
      </w:r>
    </w:p>
    <w:tbl>
      <w:tblPr>
        <w:tblStyle w:val="14"/>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7DD5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23684EB">
            <w:pPr>
              <w:kinsoku/>
              <w:wordWrap w:val="0"/>
              <w:spacing w:line="360" w:lineRule="auto"/>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2CC7BA8F">
            <w:pPr>
              <w:kinsoku/>
              <w:wordWrap w:val="0"/>
              <w:spacing w:line="360" w:lineRule="auto"/>
              <w:jc w:val="both"/>
              <w:rPr>
                <w:rFonts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p>
        </w:tc>
      </w:tr>
      <w:tr w14:paraId="417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99EA46C">
            <w:pPr>
              <w:kinsoku/>
              <w:wordWrap w:val="0"/>
              <w:spacing w:line="360" w:lineRule="auto"/>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0E2548F9">
            <w:pPr>
              <w:kinsoku/>
              <w:wordWrap w:val="0"/>
              <w:spacing w:line="360" w:lineRule="auto"/>
              <w:jc w:val="both"/>
              <w:rPr>
                <w:rFonts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p>
        </w:tc>
      </w:tr>
      <w:tr w14:paraId="1E47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50CEA47">
            <w:pPr>
              <w:kinsoku/>
              <w:wordWrap w:val="0"/>
              <w:spacing w:line="360" w:lineRule="auto"/>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71EC8124">
            <w:pPr>
              <w:kinsoku/>
              <w:wordWrap w:val="0"/>
              <w:spacing w:line="360" w:lineRule="auto"/>
              <w:jc w:val="both"/>
              <w:rPr>
                <w:rFonts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p>
        </w:tc>
      </w:tr>
      <w:tr w14:paraId="174E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53BFE10">
            <w:pPr>
              <w:kinsoku/>
              <w:wordWrap w:val="0"/>
              <w:spacing w:line="360" w:lineRule="auto"/>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76F62A26">
            <w:pPr>
              <w:kinsoku/>
              <w:wordWrap w:val="0"/>
              <w:spacing w:line="360" w:lineRule="auto"/>
              <w:jc w:val="both"/>
              <w:rPr>
                <w:rFonts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大写：（￥：）</w:t>
            </w:r>
          </w:p>
        </w:tc>
      </w:tr>
      <w:tr w14:paraId="3C2D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7F2DBAE">
            <w:pPr>
              <w:kinsoku/>
              <w:wordWrap w:val="0"/>
              <w:spacing w:line="360" w:lineRule="auto"/>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cstheme="minorEastAsia"/>
                <w:b/>
                <w:bCs/>
                <w:color w:val="000000" w:themeColor="text1"/>
                <w:spacing w:val="-8"/>
                <w:sz w:val="24"/>
                <w:szCs w:val="24"/>
                <w:highlight w:val="none"/>
                <w:lang w:val="en-US" w:eastAsia="zh-CN"/>
                <w14:textFill>
                  <w14:solidFill>
                    <w14:schemeClr w14:val="tx1"/>
                  </w14:solidFill>
                </w14:textFill>
              </w:rPr>
              <w:t>服务期限</w:t>
            </w:r>
          </w:p>
        </w:tc>
        <w:tc>
          <w:tcPr>
            <w:tcW w:w="6926" w:type="dxa"/>
            <w:tcBorders>
              <w:top w:val="single" w:color="auto" w:sz="4" w:space="0"/>
              <w:left w:val="single" w:color="auto" w:sz="4" w:space="0"/>
              <w:bottom w:val="single" w:color="auto" w:sz="4" w:space="0"/>
              <w:right w:val="single" w:color="auto" w:sz="4" w:space="0"/>
            </w:tcBorders>
            <w:noWrap/>
            <w:vAlign w:val="center"/>
          </w:tcPr>
          <w:p w14:paraId="5318D601">
            <w:pPr>
              <w:kinsoku/>
              <w:wordWrap w:val="0"/>
              <w:spacing w:line="360" w:lineRule="auto"/>
              <w:jc w:val="both"/>
              <w:rPr>
                <w:rFonts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p>
        </w:tc>
      </w:tr>
      <w:tr w14:paraId="67A5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C0434AB">
            <w:pPr>
              <w:kinsoku/>
              <w:wordWrap w:val="0"/>
              <w:spacing w:line="360" w:lineRule="auto"/>
              <w:jc w:val="both"/>
              <w:rPr>
                <w:rFonts w:hint="default" w:asciiTheme="minorEastAsia" w:hAnsiTheme="minorEastAsia" w:eastAsiaTheme="minorEastAsia" w:cstheme="minorEastAsia"/>
                <w:b/>
                <w:bCs/>
                <w:color w:val="000000" w:themeColor="text1"/>
                <w:spacing w:val="-8"/>
                <w:sz w:val="24"/>
                <w:szCs w:val="24"/>
                <w:highlight w:val="none"/>
                <w:lang w:val="en-US" w:eastAsia="zh-CN"/>
                <w14:textFill>
                  <w14:solidFill>
                    <w14:schemeClr w14:val="tx1"/>
                  </w14:solidFill>
                </w14:textFill>
              </w:rPr>
            </w:pPr>
            <w:r>
              <w:rPr>
                <w:rFonts w:hint="eastAsia" w:asciiTheme="minorEastAsia" w:hAnsiTheme="minorEastAsia" w:cstheme="minorEastAsia"/>
                <w:b/>
                <w:bCs/>
                <w:color w:val="000000" w:themeColor="text1"/>
                <w:spacing w:val="-8"/>
                <w:sz w:val="24"/>
                <w:szCs w:val="24"/>
                <w:highlight w:val="none"/>
                <w:lang w:val="en-US" w:eastAsia="zh-CN"/>
                <w14:textFill>
                  <w14:solidFill>
                    <w14:schemeClr w14:val="tx1"/>
                  </w14:solidFill>
                </w14:textFill>
              </w:rPr>
              <w:t>服务质量</w:t>
            </w:r>
          </w:p>
        </w:tc>
        <w:tc>
          <w:tcPr>
            <w:tcW w:w="6926" w:type="dxa"/>
            <w:tcBorders>
              <w:top w:val="single" w:color="auto" w:sz="4" w:space="0"/>
              <w:left w:val="single" w:color="auto" w:sz="4" w:space="0"/>
              <w:bottom w:val="single" w:color="auto" w:sz="4" w:space="0"/>
              <w:right w:val="single" w:color="auto" w:sz="4" w:space="0"/>
            </w:tcBorders>
            <w:noWrap/>
            <w:vAlign w:val="center"/>
          </w:tcPr>
          <w:p w14:paraId="2BF9D723">
            <w:pPr>
              <w:kinsoku/>
              <w:wordWrap w:val="0"/>
              <w:spacing w:line="360" w:lineRule="auto"/>
              <w:jc w:val="both"/>
              <w:rPr>
                <w:rFonts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p>
        </w:tc>
      </w:tr>
      <w:tr w14:paraId="0878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7927167">
            <w:pPr>
              <w:kinsoku/>
              <w:wordWrap w:val="0"/>
              <w:spacing w:line="360" w:lineRule="auto"/>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0D56EC2E">
            <w:pPr>
              <w:kinsoku/>
              <w:wordWrap w:val="0"/>
              <w:spacing w:line="360" w:lineRule="auto"/>
              <w:jc w:val="both"/>
              <w:rPr>
                <w:rFonts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p>
          <w:p w14:paraId="55F2FDC8">
            <w:pPr>
              <w:kinsoku/>
              <w:wordWrap w:val="0"/>
              <w:spacing w:line="360" w:lineRule="auto"/>
              <w:jc w:val="both"/>
              <w:rPr>
                <w:rFonts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p>
        </w:tc>
      </w:tr>
    </w:tbl>
    <w:p w14:paraId="1F3EB841">
      <w:pPr>
        <w:kinsoku/>
        <w:wordWrap w:val="0"/>
        <w:spacing w:line="360" w:lineRule="auto"/>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注：“开标一览表”报总价。</w:t>
      </w:r>
    </w:p>
    <w:p w14:paraId="2E28B73C">
      <w:pPr>
        <w:kinsoku/>
        <w:wordWrap w:val="0"/>
        <w:spacing w:line="360" w:lineRule="auto"/>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投标人（公章）：法定代表人（负责人）或授权代表（签字）：</w:t>
      </w:r>
    </w:p>
    <w:p w14:paraId="4675B9EC">
      <w:pPr>
        <w:kinsoku/>
        <w:wordWrap w:val="0"/>
        <w:spacing w:line="360" w:lineRule="auto"/>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t>日期：年月日</w:t>
      </w:r>
    </w:p>
    <w:p w14:paraId="75BE7215">
      <w:pPr>
        <w:kinsoku/>
        <w:wordWrap w:val="0"/>
        <w:spacing w:line="360" w:lineRule="auto"/>
        <w:jc w:val="both"/>
        <w:rPr>
          <w:rFonts w:asciiTheme="minorEastAsia" w:hAnsiTheme="minorEastAsia" w:eastAsiaTheme="minorEastAsia" w:cstheme="minorEastAsia"/>
          <w:b/>
          <w:bCs/>
          <w:color w:val="000000" w:themeColor="text1"/>
          <w:spacing w:val="-8"/>
          <w:sz w:val="24"/>
          <w:szCs w:val="24"/>
          <w:highlight w:val="none"/>
          <w:lang w:eastAsia="zh-CN"/>
          <w14:textFill>
            <w14:solidFill>
              <w14:schemeClr w14:val="tx1"/>
            </w14:solidFill>
          </w14:textFill>
        </w:rPr>
        <w:sectPr>
          <w:pgSz w:w="11907" w:h="16840"/>
          <w:pgMar w:top="1440" w:right="1800" w:bottom="1440" w:left="1800" w:header="851" w:footer="992" w:gutter="0"/>
          <w:cols w:space="720" w:num="1"/>
        </w:sectPr>
      </w:pPr>
    </w:p>
    <w:p w14:paraId="0EEB7948">
      <w:pPr>
        <w:kinsoku/>
        <w:wordWrap w:val="0"/>
        <w:spacing w:line="360" w:lineRule="auto"/>
        <w:jc w:val="both"/>
        <w:rPr>
          <w:rFonts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2.授权书格式</w:t>
      </w:r>
    </w:p>
    <w:p w14:paraId="73E2CB9F">
      <w:pPr>
        <w:kinsoku/>
        <w:wordWrap w:val="0"/>
        <w:spacing w:line="360" w:lineRule="auto"/>
        <w:ind w:firstLine="567"/>
        <w:jc w:val="center"/>
        <w:rPr>
          <w:rFonts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p>
    <w:p w14:paraId="64075317">
      <w:pPr>
        <w:kinsoku/>
        <w:wordWrap w:val="0"/>
        <w:spacing w:line="360" w:lineRule="auto"/>
        <w:ind w:firstLine="567"/>
        <w:jc w:val="center"/>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法定代表人（负责人）授权委托书</w:t>
      </w:r>
    </w:p>
    <w:p w14:paraId="77BD2682">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68ED979E">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委托单位：</w:t>
      </w:r>
    </w:p>
    <w:p w14:paraId="5AEABF98">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地址：法定代表人（负责人）：</w:t>
      </w:r>
    </w:p>
    <w:p w14:paraId="585CE667">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授权代表姓名：性别：出生日期：年月日</w:t>
      </w:r>
    </w:p>
    <w:p w14:paraId="7184225D">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所在单位：职务：</w:t>
      </w:r>
    </w:p>
    <w:p w14:paraId="13E09708">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身份证：现住：</w:t>
      </w:r>
    </w:p>
    <w:p w14:paraId="4A2B5E9E">
      <w:pPr>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兹委托参加项目事宜，并授权其全权办理以下事宜：</w:t>
      </w:r>
    </w:p>
    <w:p w14:paraId="4DBB219B">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1、参加投标活动；</w:t>
      </w:r>
    </w:p>
    <w:p w14:paraId="23F20C22">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2、签订与中标事宜有关的合同。</w:t>
      </w:r>
    </w:p>
    <w:p w14:paraId="40F24E95">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授权代表在办理上述事宜过程中以其自己的名义所签署的所有文件我均予以承认。</w:t>
      </w:r>
    </w:p>
    <w:p w14:paraId="128E727E">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授权代表无转委权。</w:t>
      </w:r>
    </w:p>
    <w:p w14:paraId="0CFC236E">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委托期限：至上述事宜处理完毕止。</w:t>
      </w:r>
    </w:p>
    <w:p w14:paraId="13A788F2">
      <w:pPr>
        <w:pStyle w:val="13"/>
        <w:kinsoku/>
        <w:wordWrap w:val="0"/>
        <w:ind w:firstLine="48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26E2A960">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委托单位（公章）：</w:t>
      </w:r>
    </w:p>
    <w:p w14:paraId="5B671326">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法定代表人（负责人）（签字）：</w:t>
      </w:r>
    </w:p>
    <w:p w14:paraId="283425EE">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授权代表（签字）：</w:t>
      </w:r>
    </w:p>
    <w:p w14:paraId="72FE72CF">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年月日</w:t>
      </w:r>
    </w:p>
    <w:p w14:paraId="08486550">
      <w:pPr>
        <w:kinsoku/>
        <w:wordWrap w:val="0"/>
        <w:spacing w:line="360" w:lineRule="auto"/>
        <w:ind w:firstLine="567"/>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10D037E7">
      <w:pPr>
        <w:kinsoku/>
        <w:wordWrap w:val="0"/>
        <w:spacing w:line="360" w:lineRule="auto"/>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附：法定代表人（负责人）的身份证及授权代表的身份证</w:t>
      </w:r>
    </w:p>
    <w:p w14:paraId="560048A0">
      <w:pPr>
        <w:pStyle w:val="12"/>
        <w:rPr>
          <w:rFonts w:asciiTheme="minorEastAsia" w:hAnsiTheme="minorEastAsia" w:eastAsiaTheme="minorEastAsia" w:cstheme="minorEastAsia"/>
          <w:color w:val="000000" w:themeColor="text1"/>
          <w:sz w:val="24"/>
          <w:szCs w:val="24"/>
          <w:highlight w:val="none"/>
          <w14:textFill>
            <w14:solidFill>
              <w14:schemeClr w14:val="tx1"/>
            </w14:solidFill>
          </w14:textFill>
        </w:rPr>
        <w:sectPr>
          <w:headerReference r:id="rId3" w:type="default"/>
          <w:footerReference r:id="rId4" w:type="default"/>
          <w:pgSz w:w="11907" w:h="16840"/>
          <w:pgMar w:top="1440" w:right="1800" w:bottom="1440" w:left="1800" w:header="878" w:footer="886" w:gutter="0"/>
          <w:cols w:space="720" w:num="1"/>
        </w:sectPr>
      </w:pPr>
    </w:p>
    <w:p w14:paraId="23812AF8">
      <w:pPr>
        <w:kinsoku/>
        <w:wordWrap w:val="0"/>
        <w:spacing w:line="360" w:lineRule="auto"/>
        <w:jc w:val="both"/>
        <w:rPr>
          <w:rFonts w:ascii="仿宋_GB2312" w:hAnsi="宋体" w:eastAsia="仿宋_GB2312"/>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3.资格声明函格式</w:t>
      </w:r>
    </w:p>
    <w:p w14:paraId="4F3FAF69">
      <w:pPr>
        <w:widowControl/>
        <w:kinsoku/>
        <w:wordWrap w:val="0"/>
        <w:autoSpaceDE w:val="0"/>
        <w:autoSpaceDN w:val="0"/>
        <w:adjustRightInd w:val="0"/>
        <w:snapToGrid w:val="0"/>
        <w:spacing w:line="360" w:lineRule="auto"/>
        <w:jc w:val="center"/>
        <w:textAlignment w:val="baseline"/>
        <w:rPr>
          <w:rFonts w:hint="eastAsia" w:asciiTheme="minorEastAsia" w:hAnsiTheme="minorEastAsia" w:eastAsiaTheme="minorEastAsia" w:cstheme="minorEastAsia"/>
          <w:b/>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highlight w:val="none"/>
          <w:lang w:eastAsia="zh-CN"/>
          <w14:textFill>
            <w14:solidFill>
              <w14:schemeClr w14:val="tx1"/>
            </w14:solidFill>
          </w14:textFill>
        </w:rPr>
        <w:t>关于资格的声明函</w:t>
      </w:r>
    </w:p>
    <w:p w14:paraId="5F6D17EC">
      <w:pPr>
        <w:pStyle w:val="6"/>
        <w:widowControl/>
        <w:kinsoku/>
        <w:wordWrap w:val="0"/>
        <w:autoSpaceDE w:val="0"/>
        <w:autoSpaceDN w:val="0"/>
        <w:adjustRightInd w:val="0"/>
        <w:snapToGrid w:val="0"/>
        <w:spacing w:before="0" w:line="360" w:lineRule="auto"/>
        <w:ind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采购人或代理机构名称：</w:t>
      </w:r>
    </w:p>
    <w:p w14:paraId="71817783">
      <w:pPr>
        <w:pStyle w:val="6"/>
        <w:widowControl/>
        <w:kinsoku/>
        <w:wordWrap w:val="0"/>
        <w:autoSpaceDE w:val="0"/>
        <w:autoSpaceDN w:val="0"/>
        <w:adjustRightInd w:val="0"/>
        <w:snapToGrid w:val="0"/>
        <w:spacing w:before="0" w:line="360" w:lineRule="auto"/>
        <w:ind w:firstLine="468" w:firstLineChars="200"/>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关于贵方编号为公开招标，本签字人愿意参加投标，提供“采购内容及要求”中规定的服务，并证明提交的下列文件和说明是准确的真实的。</w:t>
      </w:r>
    </w:p>
    <w:p w14:paraId="53DCCC22">
      <w:pPr>
        <w:pStyle w:val="6"/>
        <w:widowControl/>
        <w:kinsoku/>
        <w:wordWrap w:val="0"/>
        <w:autoSpaceDE w:val="0"/>
        <w:autoSpaceDN w:val="0"/>
        <w:adjustRightInd w:val="0"/>
        <w:snapToGrid w:val="0"/>
        <w:spacing w:before="0" w:line="360" w:lineRule="auto"/>
        <w:ind w:left="0" w:leftChars="0" w:firstLine="418" w:firstLineChars="179"/>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1、由市场监管局签发的我方工商营业执照副本。</w:t>
      </w:r>
    </w:p>
    <w:p w14:paraId="205AFEDF">
      <w:pPr>
        <w:pStyle w:val="6"/>
        <w:widowControl/>
        <w:kinsoku/>
        <w:wordWrap w:val="0"/>
        <w:autoSpaceDE w:val="0"/>
        <w:autoSpaceDN w:val="0"/>
        <w:adjustRightInd w:val="0"/>
        <w:snapToGrid w:val="0"/>
        <w:spacing w:before="0" w:line="360" w:lineRule="auto"/>
        <w:ind w:left="0" w:leftChars="0" w:firstLine="418" w:firstLineChars="179"/>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2、法定代表人（负责人）授权书。</w:t>
      </w:r>
    </w:p>
    <w:p w14:paraId="4178356F">
      <w:pPr>
        <w:pStyle w:val="6"/>
        <w:widowControl/>
        <w:kinsoku/>
        <w:wordWrap w:val="0"/>
        <w:autoSpaceDE w:val="0"/>
        <w:autoSpaceDN w:val="0"/>
        <w:adjustRightInd w:val="0"/>
        <w:snapToGrid w:val="0"/>
        <w:spacing w:before="0" w:line="360" w:lineRule="auto"/>
        <w:ind w:left="0" w:leftChars="0" w:firstLine="418" w:firstLineChars="179"/>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3、法定代表人（负责人）或授权代表身份证（答疑时出示原件）。</w:t>
      </w:r>
    </w:p>
    <w:p w14:paraId="30F75F8E">
      <w:pPr>
        <w:pStyle w:val="6"/>
        <w:widowControl/>
        <w:kinsoku/>
        <w:wordWrap w:val="0"/>
        <w:autoSpaceDE w:val="0"/>
        <w:autoSpaceDN w:val="0"/>
        <w:adjustRightInd w:val="0"/>
        <w:snapToGrid w:val="0"/>
        <w:spacing w:before="0" w:line="360" w:lineRule="auto"/>
        <w:ind w:left="0" w:leftChars="0" w:firstLine="418" w:firstLineChars="179"/>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4、公司地址、联系电话、传真等。</w:t>
      </w:r>
    </w:p>
    <w:p w14:paraId="24F83B5C">
      <w:pPr>
        <w:pStyle w:val="6"/>
        <w:widowControl/>
        <w:kinsoku/>
        <w:wordWrap w:val="0"/>
        <w:autoSpaceDE w:val="0"/>
        <w:autoSpaceDN w:val="0"/>
        <w:adjustRightInd w:val="0"/>
        <w:snapToGrid w:val="0"/>
        <w:spacing w:before="0" w:line="360" w:lineRule="auto"/>
        <w:ind w:left="0" w:leftChars="0" w:firstLine="418" w:firstLineChars="179"/>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5、法定代表人（负责人）或授权代表的联系电话。</w:t>
      </w:r>
    </w:p>
    <w:p w14:paraId="37EFFD0B">
      <w:pPr>
        <w:pStyle w:val="6"/>
        <w:widowControl/>
        <w:kinsoku/>
        <w:wordWrap w:val="0"/>
        <w:autoSpaceDE w:val="0"/>
        <w:autoSpaceDN w:val="0"/>
        <w:adjustRightInd w:val="0"/>
        <w:snapToGrid w:val="0"/>
        <w:spacing w:before="0" w:line="360" w:lineRule="auto"/>
        <w:ind w:left="0" w:leftChars="0" w:firstLine="418" w:firstLineChars="179"/>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6、招标项目要求的其他文件。</w:t>
      </w:r>
    </w:p>
    <w:p w14:paraId="5E270C1B">
      <w:pPr>
        <w:pStyle w:val="6"/>
        <w:widowControl/>
        <w:kinsoku/>
        <w:wordWrap w:val="0"/>
        <w:autoSpaceDE w:val="0"/>
        <w:autoSpaceDN w:val="0"/>
        <w:adjustRightInd w:val="0"/>
        <w:snapToGrid w:val="0"/>
        <w:spacing w:before="0" w:line="360" w:lineRule="auto"/>
        <w:ind w:left="0" w:leftChars="0" w:firstLine="418" w:firstLineChars="179"/>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7、本签字人确认资格文件中的说明是真实的、准确的。</w:t>
      </w:r>
    </w:p>
    <w:p w14:paraId="60D33F8E">
      <w:pPr>
        <w:pStyle w:val="6"/>
        <w:widowControl/>
        <w:kinsoku/>
        <w:wordWrap w:val="0"/>
        <w:autoSpaceDE w:val="0"/>
        <w:autoSpaceDN w:val="0"/>
        <w:adjustRightInd w:val="0"/>
        <w:snapToGrid w:val="0"/>
        <w:spacing w:before="0" w:line="360" w:lineRule="auto"/>
        <w:ind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p>
    <w:p w14:paraId="4F57E473">
      <w:pPr>
        <w:pStyle w:val="6"/>
        <w:widowControl/>
        <w:kinsoku/>
        <w:wordWrap w:val="0"/>
        <w:autoSpaceDE w:val="0"/>
        <w:autoSpaceDN w:val="0"/>
        <w:adjustRightInd w:val="0"/>
        <w:snapToGrid w:val="0"/>
        <w:spacing w:before="0" w:line="360" w:lineRule="auto"/>
        <w:ind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p>
    <w:p w14:paraId="5F41165C">
      <w:pPr>
        <w:pStyle w:val="6"/>
        <w:widowControl/>
        <w:kinsoku/>
        <w:wordWrap w:val="0"/>
        <w:autoSpaceDE w:val="0"/>
        <w:autoSpaceDN w:val="0"/>
        <w:adjustRightInd w:val="0"/>
        <w:snapToGrid w:val="0"/>
        <w:spacing w:before="0" w:line="360" w:lineRule="auto"/>
        <w:ind w:left="0" w:leftChars="0" w:firstLine="418" w:firstLineChars="179"/>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投标人（公章）：法定代表人（负责人）或授权代表（签字）：</w:t>
      </w:r>
    </w:p>
    <w:p w14:paraId="1211AD9C">
      <w:pPr>
        <w:pStyle w:val="6"/>
        <w:widowControl/>
        <w:kinsoku/>
        <w:wordWrap w:val="0"/>
        <w:autoSpaceDE w:val="0"/>
        <w:autoSpaceDN w:val="0"/>
        <w:adjustRightInd w:val="0"/>
        <w:snapToGrid w:val="0"/>
        <w:spacing w:before="0" w:line="360" w:lineRule="auto"/>
        <w:ind w:left="0" w:leftChars="0" w:firstLine="418" w:firstLineChars="179"/>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p>
    <w:p w14:paraId="5702B9EA">
      <w:pPr>
        <w:pStyle w:val="6"/>
        <w:widowControl/>
        <w:kinsoku/>
        <w:wordWrap w:val="0"/>
        <w:autoSpaceDE w:val="0"/>
        <w:autoSpaceDN w:val="0"/>
        <w:adjustRightInd w:val="0"/>
        <w:snapToGrid w:val="0"/>
        <w:spacing w:before="0" w:line="360" w:lineRule="auto"/>
        <w:ind w:left="0" w:leftChars="0" w:firstLine="418" w:firstLineChars="179"/>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日期：年月日</w:t>
      </w:r>
    </w:p>
    <w:p w14:paraId="77CC3E15">
      <w:pP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p>
    <w:p w14:paraId="39364D59">
      <w:pPr>
        <w:pStyle w:val="12"/>
        <w:rPr>
          <w:rFonts w:hint="eastAsia"/>
          <w:color w:val="000000" w:themeColor="text1"/>
          <w:highlight w:val="none"/>
          <w:lang w:eastAsia="zh-CN"/>
          <w14:textFill>
            <w14:solidFill>
              <w14:schemeClr w14:val="tx1"/>
            </w14:solidFill>
          </w14:textFill>
        </w:rPr>
      </w:pPr>
    </w:p>
    <w:p w14:paraId="0EB3A576">
      <w:pPr>
        <w:pStyle w:val="6"/>
        <w:kinsoku/>
        <w:wordWrap w:val="0"/>
        <w:spacing w:line="360" w:lineRule="auto"/>
        <w:ind w:firstLine="470"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sectPr>
          <w:headerReference r:id="rId5" w:type="default"/>
          <w:footerReference r:id="rId6"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color w:val="000000" w:themeColor="text1"/>
          <w:spacing w:val="-3"/>
          <w:sz w:val="24"/>
          <w:szCs w:val="24"/>
          <w:highlight w:val="none"/>
          <w14:textFill>
            <w14:solidFill>
              <w14:schemeClr w14:val="tx1"/>
            </w14:solidFill>
          </w14:textFill>
        </w:rPr>
        <w:t>说明：供应商承诺不实的，依据《</w:t>
      </w:r>
      <w:r>
        <w:rPr>
          <w:rFonts w:hint="eastAsia"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t>中华人民共和国</w:t>
      </w:r>
      <w:r>
        <w:rPr>
          <w:rFonts w:hint="eastAsia" w:asciiTheme="minorEastAsia" w:hAnsiTheme="minorEastAsia" w:eastAsiaTheme="minorEastAsia" w:cstheme="minorEastAsia"/>
          <w:b/>
          <w:bCs/>
          <w:color w:val="000000" w:themeColor="text1"/>
          <w:spacing w:val="-3"/>
          <w:sz w:val="24"/>
          <w:szCs w:val="24"/>
          <w:highlight w:val="none"/>
          <w14:textFill>
            <w14:solidFill>
              <w14:schemeClr w14:val="tx1"/>
            </w14:solidFill>
          </w14:textFill>
        </w:rPr>
        <w:t>政府采购法》第七十七条</w:t>
      </w:r>
      <w:r>
        <w:rPr>
          <w:rFonts w:hint="eastAsia" w:asciiTheme="minorEastAsia" w:hAnsiTheme="minorEastAsia" w:eastAsiaTheme="minorEastAsia" w:cstheme="minorEastAsia"/>
          <w:b/>
          <w:bCs/>
          <w:color w:val="000000" w:themeColor="text1"/>
          <w:spacing w:val="8"/>
          <w:sz w:val="24"/>
          <w:szCs w:val="24"/>
          <w:highlight w:val="none"/>
          <w14:textFill>
            <w14:solidFill>
              <w14:schemeClr w14:val="tx1"/>
            </w14:solidFill>
          </w14:textFill>
        </w:rPr>
        <w:t>供虚假材料谋取中标、</w:t>
      </w:r>
      <w:r>
        <w:rPr>
          <w:rFonts w:hint="eastAsia" w:asciiTheme="minorEastAsia" w:hAnsiTheme="minorEastAsia" w:eastAsiaTheme="minorEastAsia" w:cstheme="minorEastAsia"/>
          <w:b/>
          <w:bCs/>
          <w:color w:val="000000" w:themeColor="text1"/>
          <w:spacing w:val="-4"/>
          <w:sz w:val="24"/>
          <w:szCs w:val="24"/>
          <w:highlight w:val="none"/>
          <w14:textFill>
            <w14:solidFill>
              <w14:schemeClr w14:val="tx1"/>
            </w14:solidFill>
          </w14:textFill>
        </w:rPr>
        <w:t>成交的</w:t>
      </w:r>
      <w:r>
        <w:rPr>
          <w:rFonts w:hint="eastAsia" w:asciiTheme="minorEastAsia" w:hAnsiTheme="minorEastAsia" w:eastAsiaTheme="minorEastAsia" w:cstheme="minorEastAsia"/>
          <w:b/>
          <w:bCs/>
          <w:color w:val="000000" w:themeColor="text1"/>
          <w:position w:val="11"/>
          <w:sz w:val="24"/>
          <w:szCs w:val="24"/>
          <w:highlight w:val="none"/>
          <w:lang w:eastAsia="zh-CN"/>
          <w14:textFill>
            <w14:solidFill>
              <w14:schemeClr w14:val="tx1"/>
            </w14:solidFill>
          </w14:textFill>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3"/>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000000" w:themeColor="text1"/>
          <w:spacing w:val="-4"/>
          <w:sz w:val="24"/>
          <w:szCs w:val="24"/>
          <w:highlight w:val="none"/>
          <w14:textFill>
            <w14:solidFill>
              <w14:schemeClr w14:val="tx1"/>
            </w14:solidFill>
          </w14:textFill>
        </w:rPr>
        <w:t>有关规定予以</w:t>
      </w:r>
      <w:r>
        <w:rPr>
          <w:rFonts w:hint="eastAsia" w:asciiTheme="minorEastAsia" w:hAnsiTheme="minorEastAsia" w:eastAsiaTheme="minorEastAsia" w:cstheme="minorEastAsia"/>
          <w:b/>
          <w:bCs/>
          <w:color w:val="000000" w:themeColor="text1"/>
          <w:spacing w:val="-4"/>
          <w:sz w:val="24"/>
          <w:szCs w:val="24"/>
          <w:highlight w:val="none"/>
          <w:lang w:eastAsia="zh-CN"/>
          <w14:textFill>
            <w14:solidFill>
              <w14:schemeClr w14:val="tx1"/>
            </w14:solidFill>
          </w14:textFill>
        </w:rPr>
        <w:t>处理。</w:t>
      </w:r>
    </w:p>
    <w:p w14:paraId="0190C704">
      <w:pPr>
        <w:kinsoku/>
        <w:wordWrap w:val="0"/>
        <w:spacing w:line="360" w:lineRule="auto"/>
        <w:jc w:val="both"/>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p>
    <w:p w14:paraId="1F2CFFED">
      <w:pPr>
        <w:kinsoku/>
        <w:wordWrap w:val="0"/>
        <w:spacing w:line="360" w:lineRule="auto"/>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4.承诺函格式</w:t>
      </w:r>
    </w:p>
    <w:p w14:paraId="52B3B90C">
      <w:pPr>
        <w:kinsoku/>
        <w:wordWrap w:val="0"/>
        <w:spacing w:line="360" w:lineRule="auto"/>
        <w:jc w:val="center"/>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投标人承诺函</w:t>
      </w:r>
    </w:p>
    <w:p w14:paraId="4BA4A42D">
      <w:pPr>
        <w:pStyle w:val="6"/>
        <w:widowControl/>
        <w:kinsoku/>
        <w:wordWrap w:val="0"/>
        <w:autoSpaceDE w:val="0"/>
        <w:autoSpaceDN w:val="0"/>
        <w:adjustRightInd w:val="0"/>
        <w:snapToGrid w:val="0"/>
        <w:spacing w:before="0" w:line="360" w:lineRule="auto"/>
        <w:ind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3"/>
          <w:kern w:val="0"/>
          <w:sz w:val="24"/>
          <w:szCs w:val="24"/>
          <w:highlight w:val="none"/>
          <w:lang w:eastAsia="zh-CN"/>
          <w14:textFill>
            <w14:solidFill>
              <w14:schemeClr w14:val="tx1"/>
            </w14:solidFill>
          </w14:textFill>
        </w:rPr>
        <w:t>采购人或代理机构名称：</w:t>
      </w:r>
    </w:p>
    <w:p w14:paraId="6E3696EC">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很荣幸能参与项目编号为项目的投标。</w:t>
      </w:r>
    </w:p>
    <w:p w14:paraId="71D66DD4">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我代表（投标人名称），在此作如下承诺：</w:t>
      </w:r>
    </w:p>
    <w:p w14:paraId="202C5614">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1、完全理解和接受本项目招标文件的一切规定和要求；</w:t>
      </w:r>
    </w:p>
    <w:p w14:paraId="376B47ED">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2、我方递交的投标文件中所有的资料均为真实的、准确的，无任何虚假内容。若存在有虚假内容，我方愿意承担法律责任。</w:t>
      </w:r>
    </w:p>
    <w:p w14:paraId="51DAEFE2">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80B41BF">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4、若中标，本承诺将成为合同不可分割的一部分，与合同具有同等的法律效力。</w:t>
      </w:r>
    </w:p>
    <w:p w14:paraId="4964C9F8">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5、我方同意招标文件所附的合同文本作为与采购方签约的合同文本，非经双方一致同意，不得改变原合同文本的条款。</w:t>
      </w:r>
    </w:p>
    <w:p w14:paraId="18970C61">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2E982750">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44775604">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投标人（公章）：法定代表人（负责人）或授权代表（签字）：</w:t>
      </w:r>
    </w:p>
    <w:p w14:paraId="4AD75BC0">
      <w:pPr>
        <w:kinsoku/>
        <w:wordWrap w:val="0"/>
        <w:spacing w:line="360" w:lineRule="auto"/>
        <w:ind w:firstLine="720" w:firstLineChars="3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年月日</w:t>
      </w:r>
    </w:p>
    <w:p w14:paraId="76F7D358">
      <w:pPr>
        <w:rPr>
          <w:rFonts w:hint="eastAsia"/>
          <w:color w:val="000000" w:themeColor="text1"/>
          <w:highlight w:val="none"/>
          <w:lang w:eastAsia="zh-CN"/>
          <w14:textFill>
            <w14:solidFill>
              <w14:schemeClr w14:val="tx1"/>
            </w14:solidFill>
          </w14:textFill>
        </w:rPr>
      </w:pPr>
    </w:p>
    <w:p w14:paraId="6E03ADFA">
      <w:pPr>
        <w:rPr>
          <w:rFonts w:hint="eastAsia"/>
          <w:color w:val="000000" w:themeColor="text1"/>
          <w:highlight w:val="none"/>
          <w:lang w:eastAsia="en-US"/>
          <w14:textFill>
            <w14:solidFill>
              <w14:schemeClr w14:val="tx1"/>
            </w14:solidFill>
          </w14:textFill>
        </w:rPr>
      </w:pPr>
    </w:p>
    <w:p w14:paraId="5BE5BF2B">
      <w:pPr>
        <w:pStyle w:val="12"/>
        <w:ind w:left="0" w:leftChars="0" w:firstLine="0" w:firstLineChars="0"/>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57C04542">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pPr>
    </w:p>
    <w:p w14:paraId="1AB05CF8">
      <w:pPr>
        <w:pStyle w:val="12"/>
        <w:rPr>
          <w:rFonts w:hint="eastAsia" w:asciiTheme="minorEastAsia" w:hAnsiTheme="minorEastAsia" w:eastAsiaTheme="minorEastAsia" w:cstheme="minorEastAsia"/>
          <w:b w:val="0"/>
          <w:snapToGrid w:val="0"/>
          <w:color w:val="000000" w:themeColor="text1"/>
          <w:spacing w:val="-13"/>
          <w:kern w:val="0"/>
          <w:sz w:val="24"/>
          <w:szCs w:val="24"/>
          <w:highlight w:val="none"/>
          <w:lang w:eastAsia="en-US"/>
          <w14:textFill>
            <w14:solidFill>
              <w14:schemeClr w14:val="tx1"/>
            </w14:solidFill>
          </w14:textFill>
        </w:rPr>
        <w:sectPr>
          <w:headerReference r:id="rId7" w:type="default"/>
          <w:footerReference r:id="rId8" w:type="default"/>
          <w:pgSz w:w="11907" w:h="16840"/>
          <w:pgMar w:top="1440" w:right="1800" w:bottom="1440" w:left="1800" w:header="878" w:footer="886" w:gutter="0"/>
          <w:cols w:space="720" w:num="1"/>
        </w:sectPr>
      </w:pPr>
    </w:p>
    <w:p w14:paraId="6E79FAD9">
      <w:pPr>
        <w:kinsoku/>
        <w:wordWrap w:val="0"/>
        <w:spacing w:line="360" w:lineRule="auto"/>
        <w:jc w:val="both"/>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5.营业执照副本或其他资格证明文件</w:t>
      </w:r>
    </w:p>
    <w:p w14:paraId="202CC8AC">
      <w:pPr>
        <w:kinsoku/>
        <w:wordWrap w:val="0"/>
        <w:spacing w:line="360" w:lineRule="auto"/>
        <w:jc w:val="both"/>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6.具有履行合同所必需的设备和专业技术能力的承诺</w:t>
      </w:r>
    </w:p>
    <w:p w14:paraId="3A6D52EC">
      <w:pPr>
        <w:kinsoku/>
        <w:wordWrap w:val="0"/>
        <w:spacing w:line="360" w:lineRule="auto"/>
        <w:jc w:val="both"/>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7.依法缴纳税收和社会保障资金的缴费凭证(提供近半年内任意三个月的有效凭证)</w:t>
      </w:r>
    </w:p>
    <w:p w14:paraId="4E7B6577">
      <w:pPr>
        <w:kinsoku/>
        <w:wordWrap w:val="0"/>
        <w:spacing w:line="360" w:lineRule="auto"/>
        <w:jc w:val="both"/>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8.良好的商业信誉和健全的财务会计制度的证明文件</w:t>
      </w:r>
    </w:p>
    <w:p w14:paraId="38D61675">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0E2FF8F1">
      <w:pPr>
        <w:kinsoku/>
        <w:wordWrap w:val="0"/>
        <w:spacing w:line="360" w:lineRule="auto"/>
        <w:jc w:val="both"/>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9.投标人出具参加政府采购活动前三年内，在经营活动中没有重大违法记录的书面声明（加盖单位公章）</w:t>
      </w:r>
    </w:p>
    <w:p w14:paraId="687CEB82">
      <w:pPr>
        <w:pStyle w:val="12"/>
        <w:ind w:firstLine="430" w:firstLineChars="200"/>
        <w:rPr>
          <w:rFonts w:hint="eastAsia" w:asciiTheme="minorEastAsia" w:hAnsiTheme="minorEastAsia" w:eastAsiaTheme="minorEastAsia" w:cstheme="minorEastAsia"/>
          <w:b/>
          <w:bCs/>
          <w:color w:val="000000" w:themeColor="text1"/>
          <w:spacing w:val="-13"/>
          <w:sz w:val="24"/>
          <w:szCs w:val="24"/>
          <w:highlight w:val="none"/>
          <w:lang w:eastAsia="zh-CN"/>
          <w14:textFill>
            <w14:solidFill>
              <w14:schemeClr w14:val="tx1"/>
            </w14:solidFill>
          </w14:textFill>
        </w:rPr>
      </w:pPr>
    </w:p>
    <w:p w14:paraId="2C65ECB6">
      <w:pPr>
        <w:pStyle w:val="12"/>
        <w:ind w:firstLine="430" w:firstLineChars="200"/>
        <w:rPr>
          <w:rFonts w:hint="eastAsia" w:asciiTheme="minorEastAsia" w:hAnsiTheme="minorEastAsia" w:eastAsiaTheme="minorEastAsia" w:cstheme="minorEastAsia"/>
          <w:b/>
          <w:bCs/>
          <w:color w:val="000000" w:themeColor="text1"/>
          <w:spacing w:val="-13"/>
          <w:sz w:val="24"/>
          <w:szCs w:val="24"/>
          <w:highlight w:val="none"/>
          <w:lang w:eastAsia="zh-CN"/>
          <w14:textFill>
            <w14:solidFill>
              <w14:schemeClr w14:val="tx1"/>
            </w14:solidFill>
          </w14:textFill>
        </w:rPr>
      </w:pPr>
    </w:p>
    <w:p w14:paraId="2FD86A95">
      <w:pPr>
        <w:pStyle w:val="12"/>
        <w:rPr>
          <w:rFonts w:hint="eastAsia"/>
          <w:color w:val="000000" w:themeColor="text1"/>
          <w:highlight w:val="none"/>
          <w:lang w:eastAsia="zh-CN"/>
          <w14:textFill>
            <w14:solidFill>
              <w14:schemeClr w14:val="tx1"/>
            </w14:solidFill>
          </w14:textFill>
        </w:rPr>
      </w:pPr>
    </w:p>
    <w:p w14:paraId="7B8DB1C1">
      <w:pPr>
        <w:pStyle w:val="12"/>
        <w:rPr>
          <w:color w:val="000000" w:themeColor="text1"/>
          <w:highlight w:val="none"/>
          <w:lang w:eastAsia="zh-CN"/>
          <w14:textFill>
            <w14:solidFill>
              <w14:schemeClr w14:val="tx1"/>
            </w14:solidFill>
          </w14:textFill>
        </w:rPr>
      </w:pPr>
    </w:p>
    <w:p w14:paraId="2F670E40">
      <w:pPr>
        <w:rPr>
          <w:color w:val="000000" w:themeColor="text1"/>
          <w:highlight w:val="none"/>
          <w14:textFill>
            <w14:solidFill>
              <w14:schemeClr w14:val="tx1"/>
            </w14:solidFill>
          </w14:textFill>
        </w:rPr>
      </w:pPr>
    </w:p>
    <w:p w14:paraId="514B56FA">
      <w:pPr>
        <w:numPr>
          <w:ilvl w:val="0"/>
          <w:numId w:val="0"/>
        </w:numPr>
        <w:rPr>
          <w:rFonts w:hint="eastAsia"/>
          <w:color w:val="000000" w:themeColor="text1"/>
          <w:highlight w:val="none"/>
          <w:lang w:eastAsia="zh-CN"/>
          <w14:textFill>
            <w14:solidFill>
              <w14:schemeClr w14:val="tx1"/>
            </w14:solidFill>
          </w14:textFill>
        </w:rPr>
      </w:pPr>
    </w:p>
    <w:p w14:paraId="3CACC255">
      <w:pPr>
        <w:pStyle w:val="12"/>
        <w:rPr>
          <w:rFonts w:hint="eastAsia"/>
          <w:color w:val="000000" w:themeColor="text1"/>
          <w:highlight w:val="none"/>
          <w:lang w:eastAsia="zh-CN"/>
          <w14:textFill>
            <w14:solidFill>
              <w14:schemeClr w14:val="tx1"/>
            </w14:solidFill>
          </w14:textFill>
        </w:rPr>
      </w:pPr>
    </w:p>
    <w:p w14:paraId="326A6AAA">
      <w:pPr>
        <w:pStyle w:val="12"/>
        <w:numPr>
          <w:ilvl w:val="0"/>
          <w:numId w:val="0"/>
        </w:numPr>
        <w:rPr>
          <w:color w:val="000000" w:themeColor="text1"/>
          <w:highlight w:val="none"/>
          <w:lang w:eastAsia="zh-CN"/>
          <w14:textFill>
            <w14:solidFill>
              <w14:schemeClr w14:val="tx1"/>
            </w14:solidFill>
          </w14:textFill>
        </w:rPr>
      </w:pPr>
    </w:p>
    <w:p w14:paraId="78FF6332">
      <w:pPr>
        <w:kinsoku/>
        <w:wordWrap w:val="0"/>
        <w:spacing w:line="360" w:lineRule="auto"/>
        <w:jc w:val="both"/>
        <w:rPr>
          <w:rFonts w:asciiTheme="minorEastAsia" w:hAnsiTheme="minorEastAsia" w:eastAsiaTheme="minorEastAsia" w:cstheme="minorEastAsia"/>
          <w:b/>
          <w:bCs/>
          <w:color w:val="000000" w:themeColor="text1"/>
          <w:spacing w:val="3"/>
          <w:sz w:val="24"/>
          <w:szCs w:val="24"/>
          <w:highlight w:val="none"/>
          <w:lang w:eastAsia="zh-CN"/>
          <w14:textFill>
            <w14:solidFill>
              <w14:schemeClr w14:val="tx1"/>
            </w14:solidFill>
          </w14:textFill>
        </w:rPr>
      </w:pPr>
    </w:p>
    <w:p w14:paraId="52611819">
      <w:pPr>
        <w:numPr>
          <w:ilvl w:val="0"/>
          <w:numId w:val="0"/>
        </w:numPr>
        <w:ind w:leftChars="0"/>
        <w:rPr>
          <w:rFonts w:hint="eastAsia"/>
          <w:color w:val="000000" w:themeColor="text1"/>
          <w:highlight w:val="none"/>
          <w:lang w:eastAsia="en-US"/>
          <w14:textFill>
            <w14:solidFill>
              <w14:schemeClr w14:val="tx1"/>
            </w14:solidFill>
          </w14:textFill>
        </w:rPr>
      </w:pPr>
    </w:p>
    <w:p w14:paraId="33029A32">
      <w:pPr>
        <w:pStyle w:val="12"/>
        <w:rPr>
          <w:color w:val="000000" w:themeColor="text1"/>
          <w:highlight w:val="none"/>
          <w14:textFill>
            <w14:solidFill>
              <w14:schemeClr w14:val="tx1"/>
            </w14:solidFill>
          </w14:textFill>
        </w:rPr>
      </w:pPr>
    </w:p>
    <w:p w14:paraId="2DD5EA4D">
      <w:pPr>
        <w:rPr>
          <w:color w:val="000000" w:themeColor="text1"/>
          <w:highlight w:val="none"/>
          <w:lang w:eastAsia="zh-CN"/>
          <w14:textFill>
            <w14:solidFill>
              <w14:schemeClr w14:val="tx1"/>
            </w14:solidFill>
          </w14:textFill>
        </w:rPr>
      </w:pPr>
    </w:p>
    <w:p w14:paraId="0B9B4312">
      <w:pPr>
        <w:numPr>
          <w:ilvl w:val="0"/>
          <w:numId w:val="0"/>
        </w:numPr>
        <w:rPr>
          <w:color w:val="000000" w:themeColor="text1"/>
          <w:highlight w:val="none"/>
          <w14:textFill>
            <w14:solidFill>
              <w14:schemeClr w14:val="tx1"/>
            </w14:solidFill>
          </w14:textFill>
        </w:rPr>
      </w:pPr>
    </w:p>
    <w:p w14:paraId="1179D73C">
      <w:pPr>
        <w:rPr>
          <w:color w:val="000000" w:themeColor="text1"/>
          <w:highlight w:val="none"/>
          <w:lang w:eastAsia="zh-CN"/>
          <w14:textFill>
            <w14:solidFill>
              <w14:schemeClr w14:val="tx1"/>
            </w14:solidFill>
          </w14:textFill>
        </w:rPr>
      </w:pPr>
    </w:p>
    <w:p w14:paraId="169CE3FB">
      <w:pPr>
        <w:pStyle w:val="12"/>
        <w:rPr>
          <w:rFonts w:hint="eastAsia"/>
          <w:b w:val="0"/>
          <w:bCs/>
          <w:color w:val="000000" w:themeColor="text1"/>
          <w:sz w:val="28"/>
          <w:szCs w:val="28"/>
          <w:highlight w:val="none"/>
          <w:lang w:eastAsia="zh-CN"/>
          <w14:textFill>
            <w14:solidFill>
              <w14:schemeClr w14:val="tx1"/>
            </w14:solidFill>
          </w14:textFill>
        </w:rPr>
      </w:pPr>
    </w:p>
    <w:p w14:paraId="4D70E99A">
      <w:pPr>
        <w:pStyle w:val="12"/>
        <w:rPr>
          <w:color w:val="000000" w:themeColor="text1"/>
          <w:highlight w:val="none"/>
          <w:lang w:eastAsia="zh-CN"/>
          <w14:textFill>
            <w14:solidFill>
              <w14:schemeClr w14:val="tx1"/>
            </w14:solidFill>
          </w14:textFill>
        </w:rPr>
      </w:pPr>
    </w:p>
    <w:p w14:paraId="4A9519A0">
      <w:pPr>
        <w:pStyle w:val="17"/>
        <w:rPr>
          <w:color w:val="000000" w:themeColor="text1"/>
          <w:highlight w:val="none"/>
          <w14:textFill>
            <w14:solidFill>
              <w14:schemeClr w14:val="tx1"/>
            </w14:solidFill>
          </w14:textFill>
        </w:rPr>
      </w:pPr>
    </w:p>
    <w:p w14:paraId="25AFA648">
      <w:pPr>
        <w:kinsoku/>
        <w:wordWrap w:val="0"/>
        <w:spacing w:line="360" w:lineRule="auto"/>
        <w:jc w:val="both"/>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10.投标人诚信承诺书</w:t>
      </w:r>
    </w:p>
    <w:p w14:paraId="626DD02A">
      <w:pPr>
        <w:pStyle w:val="17"/>
        <w:rPr>
          <w:color w:val="000000" w:themeColor="text1"/>
          <w:highlight w:val="none"/>
          <w14:textFill>
            <w14:solidFill>
              <w14:schemeClr w14:val="tx1"/>
            </w14:solidFill>
          </w14:textFill>
        </w:rPr>
      </w:pPr>
    </w:p>
    <w:p w14:paraId="701C47DD">
      <w:pPr>
        <w:kinsoku/>
        <w:wordWrap w:val="0"/>
        <w:spacing w:line="360" w:lineRule="auto"/>
        <w:jc w:val="center"/>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诚信承诺书</w:t>
      </w:r>
    </w:p>
    <w:p w14:paraId="4111599D">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为维护市场公平竞争，营造诚实守信的公共资源交易环境，本公司郑重承诺：</w:t>
      </w:r>
    </w:p>
    <w:p w14:paraId="38A83174">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96BBB5">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2、本公司在参加本项目过程中严格遵守各项诚信廉洁规定，如有违反，自愿按规定接受处罚。</w:t>
      </w:r>
    </w:p>
    <w:p w14:paraId="10FF0B83">
      <w:pPr>
        <w:rPr>
          <w:color w:val="000000" w:themeColor="text1"/>
          <w:highlight w:val="none"/>
          <w14:textFill>
            <w14:solidFill>
              <w14:schemeClr w14:val="tx1"/>
            </w14:solidFill>
          </w14:textFill>
        </w:rPr>
      </w:pPr>
    </w:p>
    <w:p w14:paraId="29DF0BED">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承诺人法定名称（盖章）：</w:t>
      </w:r>
    </w:p>
    <w:p w14:paraId="7F83B746">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承诺人法定地址：</w:t>
      </w:r>
    </w:p>
    <w:p w14:paraId="79BE0F3F">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授权代表（签字或盖章）：</w:t>
      </w:r>
    </w:p>
    <w:p w14:paraId="669E45DD">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电话：</w:t>
      </w:r>
    </w:p>
    <w:p w14:paraId="61A5BC3D">
      <w:pPr>
        <w:kinsoku/>
        <w:wordWrap w:val="0"/>
        <w:spacing w:line="360" w:lineRule="auto"/>
        <w:ind w:firstLine="672" w:firstLineChars="3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日期：年月日</w:t>
      </w:r>
    </w:p>
    <w:p w14:paraId="3450F80F">
      <w:pPr>
        <w:rPr>
          <w:rFonts w:hint="eastAsia"/>
          <w:color w:val="000000" w:themeColor="text1"/>
          <w:highlight w:val="none"/>
          <w:lang w:val="en-US" w:eastAsia="zh-CN"/>
          <w14:textFill>
            <w14:solidFill>
              <w14:schemeClr w14:val="tx1"/>
            </w14:solidFill>
          </w14:textFill>
        </w:rPr>
      </w:pPr>
    </w:p>
    <w:p w14:paraId="01B0E228">
      <w:pPr>
        <w:rPr>
          <w:color w:val="000000" w:themeColor="text1"/>
          <w:highlight w:val="none"/>
          <w14:textFill>
            <w14:solidFill>
              <w14:schemeClr w14:val="tx1"/>
            </w14:solidFill>
          </w14:textFill>
        </w:rPr>
      </w:pPr>
    </w:p>
    <w:p w14:paraId="39A099AB">
      <w:pPr>
        <w:pStyle w:val="16"/>
        <w:jc w:val="both"/>
        <w:rPr>
          <w:rFonts w:hint="eastAsia"/>
          <w:color w:val="000000" w:themeColor="text1"/>
          <w:sz w:val="32"/>
          <w:highlight w:val="none"/>
          <w:lang w:val="en-US" w:eastAsia="zh-CN"/>
          <w14:textFill>
            <w14:solidFill>
              <w14:schemeClr w14:val="tx1"/>
            </w14:solidFill>
          </w14:textFill>
        </w:rPr>
      </w:pPr>
    </w:p>
    <w:p w14:paraId="26351F1E">
      <w:pPr>
        <w:kinsoku/>
        <w:wordWrap w:val="0"/>
        <w:spacing w:line="360" w:lineRule="auto"/>
        <w:jc w:val="both"/>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11.投标人出具信用记录查询结果网页截图</w:t>
      </w:r>
    </w:p>
    <w:p w14:paraId="32827F7C">
      <w:pPr>
        <w:kinsoku/>
        <w:wordWrap w:val="0"/>
        <w:spacing w:line="360" w:lineRule="auto"/>
        <w:jc w:val="both"/>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12.其他资格证明</w:t>
      </w:r>
    </w:p>
    <w:p w14:paraId="275A98BE">
      <w:pPr>
        <w:kinsoku/>
        <w:wordWrap w:val="0"/>
        <w:spacing w:line="360" w:lineRule="auto"/>
        <w:jc w:val="both"/>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p>
    <w:p w14:paraId="54390031">
      <w:pPr>
        <w:kinsoku/>
        <w:wordWrap w:val="0"/>
        <w:spacing w:line="360" w:lineRule="auto"/>
        <w:ind w:firstLine="482" w:firstLineChars="200"/>
        <w:jc w:val="both"/>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t>在中标后，应将上述由信用承诺书替代的证明材料提交采购人或采购代理机构，证明材料将随公告一并公示。</w:t>
      </w:r>
    </w:p>
    <w:p w14:paraId="05AE9E13">
      <w:pPr>
        <w:pStyle w:val="12"/>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pPr>
    </w:p>
    <w:p w14:paraId="031AC772">
      <w:pPr>
        <w:pStyle w:val="12"/>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pPr>
    </w:p>
    <w:p w14:paraId="322F39D3">
      <w:pPr>
        <w:pStyle w:val="6"/>
        <w:widowControl/>
        <w:kinsoku/>
        <w:wordWrap w:val="0"/>
        <w:autoSpaceDE w:val="0"/>
        <w:autoSpaceDN w:val="0"/>
        <w:adjustRightInd w:val="0"/>
        <w:snapToGrid w:val="0"/>
        <w:spacing w:before="0" w:line="360" w:lineRule="auto"/>
        <w:ind w:firstLine="0" w:firstLineChars="0"/>
        <w:jc w:val="center"/>
        <w:textAlignment w:val="baseline"/>
        <w:outlineLvl w:val="9"/>
        <w:rPr>
          <w:rFonts w:hint="eastAsia" w:asciiTheme="minorEastAsia" w:hAnsiTheme="minorEastAsia" w:eastAsiaTheme="minorEastAsia" w:cstheme="minorEastAsia"/>
          <w:b/>
          <w:bCs/>
          <w:snapToGrid w:val="0"/>
          <w:color w:val="000000" w:themeColor="text1"/>
          <w:spacing w:val="0"/>
          <w:kern w:val="0"/>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0"/>
          <w:kern w:val="0"/>
          <w:sz w:val="32"/>
          <w:szCs w:val="32"/>
          <w:highlight w:val="none"/>
          <w:lang w:val="en-US" w:eastAsia="zh-CN"/>
          <w14:textFill>
            <w14:solidFill>
              <w14:schemeClr w14:val="tx1"/>
            </w14:solidFill>
          </w14:textFill>
        </w:rPr>
        <w:t>南阳市政府采购供应商信用承诺函</w:t>
      </w:r>
    </w:p>
    <w:p w14:paraId="5C202036">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致（采购人或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w:t>
      </w:r>
    </w:p>
    <w:p w14:paraId="6F7D66B7">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单位名称：</w:t>
      </w:r>
    </w:p>
    <w:p w14:paraId="3658247E">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统一社会信用代码：</w:t>
      </w:r>
    </w:p>
    <w:p w14:paraId="318F82A3">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法定代表人：</w:t>
      </w:r>
    </w:p>
    <w:p w14:paraId="31F8B05F">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联系地址和电话：</w:t>
      </w:r>
    </w:p>
    <w:p w14:paraId="546DDA14">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FA63312">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（一）具有独立承担民事责任的能力；</w:t>
      </w:r>
    </w:p>
    <w:p w14:paraId="003874FB">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（二）具有良好的商业信誉和健全的财务会计制度；</w:t>
      </w:r>
    </w:p>
    <w:p w14:paraId="1190EEE7">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（三）具有履行合同所必需的设备和专业技术能力；</w:t>
      </w:r>
    </w:p>
    <w:p w14:paraId="779E8B8D">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（四）有依法缴纳税收和社会保障资金的良好记录；</w:t>
      </w:r>
    </w:p>
    <w:p w14:paraId="412A60F7">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（五）参加政府采购活动前三年内，在经营活动中没有重大违法记录；</w:t>
      </w:r>
    </w:p>
    <w:p w14:paraId="50575115">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（六）法律、行政法规规定的其他条件。</w:t>
      </w:r>
    </w:p>
    <w:p w14:paraId="3C01B50C">
      <w:pPr>
        <w:widowControl w:val="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我单位保证上述承诺事项的真实性，如有弄虚作假或其他违法违规行为，愿意承担一切法律责任，并承担因此所造成的一切损失。</w:t>
      </w:r>
    </w:p>
    <w:p w14:paraId="60092EE2">
      <w:pPr>
        <w:widowControl w:val="0"/>
        <w:kinsoku/>
        <w:wordWrap w:val="0"/>
        <w:spacing w:line="360" w:lineRule="auto"/>
        <w:ind w:firstLine="2160" w:firstLineChars="9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投标人（企业电子章）：</w:t>
      </w:r>
    </w:p>
    <w:p w14:paraId="2921AACD">
      <w:pPr>
        <w:widowControl w:val="0"/>
        <w:kinsoku/>
        <w:wordWrap w:val="0"/>
        <w:spacing w:line="360" w:lineRule="auto"/>
        <w:ind w:firstLine="2160" w:firstLineChars="9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法定代表人或授权代表（签字或电子印章）：</w:t>
      </w:r>
    </w:p>
    <w:p w14:paraId="52A75055">
      <w:pPr>
        <w:widowControl w:val="0"/>
        <w:kinsoku/>
        <w:wordWrap w:val="0"/>
        <w:autoSpaceDE w:val="0"/>
        <w:autoSpaceDN w:val="0"/>
        <w:adjustRightInd w:val="0"/>
        <w:snapToGrid w:val="0"/>
        <w:spacing w:line="360" w:lineRule="auto"/>
        <w:ind w:firstLine="2160" w:firstLineChars="900"/>
        <w:jc w:val="both"/>
        <w:textAlignment w:val="baseline"/>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t>日期：年月日</w:t>
      </w:r>
    </w:p>
    <w:p w14:paraId="292DF887">
      <w:pPr>
        <w:widowControl w:val="0"/>
        <w:kinsoku/>
        <w:wordWrap w:val="0"/>
        <w:spacing w:line="360" w:lineRule="auto"/>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注：</w:t>
      </w:r>
    </w:p>
    <w:p w14:paraId="73CDDA96">
      <w:pPr>
        <w:widowControl w:val="0"/>
        <w:kinsoku/>
        <w:wordWrap w:val="0"/>
        <w:spacing w:line="360" w:lineRule="auto"/>
        <w:ind w:firstLine="480" w:firstLineChars="200"/>
        <w:jc w:val="both"/>
        <w:rPr>
          <w:rFonts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1、投标人须在投标文件中按此模板提供承诺函，未提供视为未实质性响应招标文件要求，按无效投标处理。</w:t>
      </w:r>
    </w:p>
    <w:p w14:paraId="70D1F3E0">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2、投标人的法定代表人或者授权代表的签字或盖章应真实、有效，如由授权代表签字或盖章的，应提供“法定代表人授权书”。</w:t>
      </w:r>
    </w:p>
    <w:p w14:paraId="0D68163F">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p>
    <w:p w14:paraId="483A8164">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p>
    <w:p w14:paraId="7DB7FD75">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p>
    <w:p w14:paraId="083FAAF7">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p>
    <w:p w14:paraId="21F2F379">
      <w:pPr>
        <w:pStyle w:val="6"/>
        <w:widowControl/>
        <w:kinsoku/>
        <w:wordWrap w:val="0"/>
        <w:autoSpaceDE w:val="0"/>
        <w:autoSpaceDN w:val="0"/>
        <w:adjustRightInd w:val="0"/>
        <w:snapToGrid w:val="0"/>
        <w:spacing w:before="78" w:line="360" w:lineRule="auto"/>
        <w:ind w:firstLine="0" w:firstLineChars="0"/>
        <w:jc w:val="both"/>
        <w:textAlignment w:val="baseline"/>
        <w:outlineLvl w:val="2"/>
        <w:rPr>
          <w:rFonts w:hint="eastAsia" w:asciiTheme="minorEastAsia" w:hAnsiTheme="minorEastAsia" w:eastAsiaTheme="minorEastAsia" w:cstheme="minorEastAsia"/>
          <w:b w:val="0"/>
          <w:snapToGrid w:val="0"/>
          <w:color w:val="000000" w:themeColor="text1"/>
          <w:spacing w:val="24"/>
          <w:kern w:val="0"/>
          <w:sz w:val="28"/>
          <w:szCs w:val="28"/>
          <w:highlight w:val="none"/>
          <w:lang w:val="zh-CN"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24"/>
          <w:kern w:val="0"/>
          <w:sz w:val="28"/>
          <w:szCs w:val="28"/>
          <w:highlight w:val="none"/>
          <w:lang w:val="zh-CN" w:eastAsia="zh-CN"/>
          <w14:textFill>
            <w14:solidFill>
              <w14:schemeClr w14:val="tx1"/>
            </w14:solidFill>
          </w14:textFill>
        </w:rPr>
        <w:t>二、商务技术文件格式</w:t>
      </w:r>
    </w:p>
    <w:p w14:paraId="59DA947C">
      <w:pPr>
        <w:kinsoku/>
        <w:wordWrap w:val="0"/>
        <w:spacing w:line="360" w:lineRule="auto"/>
        <w:jc w:val="both"/>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4"/>
          <w:sz w:val="24"/>
          <w:szCs w:val="24"/>
          <w:highlight w:val="none"/>
          <w:lang w:eastAsia="zh-CN"/>
          <w14:textFill>
            <w14:solidFill>
              <w14:schemeClr w14:val="tx1"/>
            </w14:solidFill>
          </w14:textFill>
        </w:rPr>
        <w:t>1.投标书格式</w:t>
      </w:r>
    </w:p>
    <w:p w14:paraId="261F430C">
      <w:pPr>
        <w:kinsoku/>
        <w:wordWrap w:val="0"/>
        <w:spacing w:line="360" w:lineRule="auto"/>
        <w:ind w:firstLine="607" w:firstLineChars="252"/>
        <w:jc w:val="center"/>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投标书</w:t>
      </w:r>
    </w:p>
    <w:p w14:paraId="2F34B77D">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致：采购人或采购代理机构</w:t>
      </w:r>
    </w:p>
    <w:p w14:paraId="7EE1EAD3">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根据贵方招标编号为（）的公开招标公告，签字代表（全名、职务）经正式授权并代表投标人（投标人名称、地址）提交电子投标文件一份，并对之负法律责任。</w:t>
      </w:r>
    </w:p>
    <w:p w14:paraId="7AC78AC4">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投标文件组成资格证明文件第1至</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，商务技术文件第1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至项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43600A6C">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据此函，签字代表宣布同意如下：</w:t>
      </w:r>
    </w:p>
    <w:p w14:paraId="6A55876F">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1、所附服务报价为以开标一览表为准。</w:t>
      </w:r>
    </w:p>
    <w:p w14:paraId="059610AD">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2、如果我们的投标书被接受，我们将履行招标文件中规定的每一项要求，按期、按质、按量履行合同。</w:t>
      </w:r>
    </w:p>
    <w:p w14:paraId="05C65FCB">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3、我方愿按《中华人民共和国政府采购法》和《中华人民共和国民法典》履行我方的全部责任。</w:t>
      </w:r>
    </w:p>
    <w:p w14:paraId="1EB0A952">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4、我方已详细审查全部招标文件，包括修改文件以及全部参考资料和有关附件。我们完全理解并同意放弃对这方面有不明白及误解的权力。</w:t>
      </w:r>
    </w:p>
    <w:p w14:paraId="4D9ED18D">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5、本投标自开标之日起有效期为60天。</w:t>
      </w:r>
    </w:p>
    <w:p w14:paraId="3D7DFEC4">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地址：</w:t>
      </w:r>
    </w:p>
    <w:p w14:paraId="7F444457">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电话（传真）：</w:t>
      </w:r>
    </w:p>
    <w:p w14:paraId="4B70CACE">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法定代表人（负责人）或授权代表（签字）：</w:t>
      </w:r>
    </w:p>
    <w:p w14:paraId="6A9E9805">
      <w:pPr>
        <w:kinsoku/>
        <w:wordWrap w:val="0"/>
        <w:spacing w:line="360" w:lineRule="auto"/>
        <w:ind w:firstLine="604" w:firstLineChars="252"/>
        <w:jc w:val="both"/>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投标人名称（公章）：</w:t>
      </w:r>
    </w:p>
    <w:p w14:paraId="599841D2">
      <w:pPr>
        <w:kinsoku/>
        <w:wordWrap w:val="0"/>
        <w:spacing w:line="360" w:lineRule="auto"/>
        <w:ind w:firstLine="604" w:firstLineChars="252"/>
        <w:jc w:val="both"/>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年月日</w:t>
      </w:r>
    </w:p>
    <w:p w14:paraId="1E9D452B">
      <w:pPr>
        <w:kinsoku/>
        <w:wordWrap w:val="0"/>
        <w:spacing w:line="360" w:lineRule="auto"/>
        <w:jc w:val="both"/>
        <w:rPr>
          <w:rFonts w:ascii="宋体" w:hAnsi="宋体"/>
          <w:b/>
          <w:color w:val="000000" w:themeColor="text1"/>
          <w:sz w:val="24"/>
          <w:szCs w:val="24"/>
          <w:highlight w:val="none"/>
          <w:lang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2</w:t>
      </w:r>
      <w:r>
        <w:rPr>
          <w:rFonts w:hint="eastAsia" w:ascii="宋体" w:hAnsi="宋体"/>
          <w:b/>
          <w:color w:val="000000" w:themeColor="text1"/>
          <w:sz w:val="24"/>
          <w:szCs w:val="24"/>
          <w:highlight w:val="none"/>
          <w:lang w:eastAsia="zh-CN"/>
          <w14:textFill>
            <w14:solidFill>
              <w14:schemeClr w14:val="tx1"/>
            </w14:solidFill>
          </w14:textFill>
        </w:rPr>
        <w:t>.服务方案、服务人员情况等</w:t>
      </w:r>
    </w:p>
    <w:p w14:paraId="1C592D69">
      <w:pPr>
        <w:kinsoku/>
        <w:wordWrap w:val="0"/>
        <w:spacing w:line="360" w:lineRule="auto"/>
        <w:jc w:val="both"/>
        <w:rPr>
          <w:rFonts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.投标人业绩</w:t>
      </w:r>
    </w:p>
    <w:p w14:paraId="6569F045">
      <w:pPr>
        <w:pStyle w:val="6"/>
        <w:kinsoku/>
        <w:wordWrap w:val="0"/>
        <w:spacing w:line="360" w:lineRule="auto"/>
        <w:ind w:left="0" w:leftChars="0" w:firstLine="0" w:firstLineChars="0"/>
        <w:jc w:val="both"/>
        <w:rPr>
          <w:color w:val="000000" w:themeColor="text1"/>
          <w:highlight w:val="none"/>
          <w14:textFill>
            <w14:solidFill>
              <w14:schemeClr w14:val="tx1"/>
            </w14:solidFill>
          </w14:textFill>
        </w:rPr>
      </w:pPr>
      <w:r>
        <w:rPr>
          <w:rFonts w:hint="eastAsia" w:eastAsia="Arial" w:cs="Arial"/>
          <w:b/>
          <w:color w:val="000000" w:themeColor="text1"/>
          <w:sz w:val="24"/>
          <w:szCs w:val="24"/>
          <w:highlight w:val="none"/>
          <w:lang w:val="en-US" w:eastAsia="zh-CN"/>
          <w14:textFill>
            <w14:solidFill>
              <w14:schemeClr w14:val="tx1"/>
            </w14:solidFill>
          </w14:textFill>
        </w:rPr>
        <w:t>4</w:t>
      </w:r>
      <w:r>
        <w:rPr>
          <w:rFonts w:hint="eastAsia" w:eastAsia="Arial" w:cs="Arial"/>
          <w:b/>
          <w:color w:val="000000" w:themeColor="text1"/>
          <w:sz w:val="24"/>
          <w:szCs w:val="24"/>
          <w:highlight w:val="none"/>
          <w:lang w:eastAsia="zh-CN"/>
          <w14:textFill>
            <w14:solidFill>
              <w14:schemeClr w14:val="tx1"/>
            </w14:solidFill>
          </w14:textFill>
        </w:rPr>
        <w:t>.中小企业、监狱企业或残疾人福利性单位声明函（对于专门面向中小企业采购的项目必须提供，不专门面向的项目可选择提供）</w:t>
      </w:r>
    </w:p>
    <w:p w14:paraId="56881531">
      <w:pPr>
        <w:pStyle w:val="12"/>
        <w:ind w:left="0" w:leftChars="0" w:firstLine="0" w:firstLineChars="0"/>
        <w:jc w:val="center"/>
        <w:rPr>
          <w:rFonts w:hint="eastAsia" w:asciiTheme="minorEastAsia" w:hAnsiTheme="minorEastAsia" w:eastAsiaTheme="minorEastAsia" w:cstheme="minorEastAsia"/>
          <w:b w:val="0"/>
          <w:snapToGrid w:val="0"/>
          <w:color w:val="000000" w:themeColor="text1"/>
          <w:spacing w:val="-2"/>
          <w:kern w:val="0"/>
          <w:sz w:val="36"/>
          <w:szCs w:val="36"/>
          <w:highlight w:val="none"/>
          <w:lang w:val="en-US" w:eastAsia="en-US" w:bidi="ar-SA"/>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2"/>
          <w:kern w:val="0"/>
          <w:sz w:val="36"/>
          <w:szCs w:val="36"/>
          <w:highlight w:val="none"/>
          <w:lang w:val="en-US" w:eastAsia="en-US" w:bidi="ar-SA"/>
          <w14:textFill>
            <w14:solidFill>
              <w14:schemeClr w14:val="tx1"/>
            </w14:solidFill>
          </w14:textFill>
        </w:rPr>
        <w:t>中小企业声明函（工程、服务）格式</w:t>
      </w:r>
    </w:p>
    <w:p w14:paraId="6971FC27">
      <w:pPr>
        <w:pStyle w:val="6"/>
        <w:widowControl/>
        <w:kinsoku/>
        <w:wordWrap w:val="0"/>
        <w:autoSpaceDE w:val="0"/>
        <w:autoSpaceDN w:val="0"/>
        <w:adjustRightInd w:val="0"/>
        <w:snapToGrid w:val="0"/>
        <w:spacing w:before="0" w:line="360" w:lineRule="auto"/>
        <w:ind w:firstLine="505" w:firstLineChars="0"/>
        <w:jc w:val="both"/>
        <w:textAlignment w:val="baseline"/>
        <w:outlineLvl w:val="9"/>
        <w:rPr>
          <w:rFonts w:hint="eastAsia" w:asciiTheme="minorEastAsia" w:hAnsiTheme="minorEastAsia" w:eastAsiaTheme="minorEastAsia" w:cstheme="minorEastAsia"/>
          <w:b w:val="0"/>
          <w:bCs/>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本公司（联合体）郑重声明，根据《政府采购促进中小企业发展管理办法》（财</w:t>
      </w:r>
      <w:r>
        <w:rPr>
          <w:rFonts w:hint="eastAsia" w:asciiTheme="minorEastAsia" w:hAnsiTheme="minorEastAsia" w:eastAsiaTheme="minorEastAsia" w:cstheme="minorEastAsia"/>
          <w:b w:val="0"/>
          <w:bCs/>
          <w:color w:val="000000" w:themeColor="text1"/>
          <w:spacing w:val="10"/>
          <w:sz w:val="24"/>
          <w:szCs w:val="24"/>
          <w:highlight w:val="none"/>
          <w14:textFill>
            <w14:solidFill>
              <w14:schemeClr w14:val="tx1"/>
            </w14:solidFill>
          </w14:textFill>
        </w:rPr>
        <w:t>库﹝2020﹞46 号）的规定，本公司（联合体）参加（单位名称）的（项目</w:t>
      </w:r>
      <w:r>
        <w:rPr>
          <w:rFonts w:hint="eastAsia" w:asciiTheme="minorEastAsia" w:hAnsiTheme="minorEastAsia" w:eastAsiaTheme="minorEastAsia" w:cstheme="minorEastAsia"/>
          <w:b w:val="0"/>
          <w:bCs/>
          <w:color w:val="000000" w:themeColor="text1"/>
          <w:spacing w:val="9"/>
          <w:sz w:val="24"/>
          <w:szCs w:val="24"/>
          <w:highlight w:val="none"/>
          <w14:textFill>
            <w14:solidFill>
              <w14:schemeClr w14:val="tx1"/>
            </w14:solidFill>
          </w14:textFill>
        </w:rPr>
        <w:t>名称）</w:t>
      </w:r>
      <w:r>
        <w:rPr>
          <w:rFonts w:hint="eastAsia"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t>采购</w:t>
      </w:r>
      <w:r>
        <w:rPr>
          <w:rFonts w:hint="eastAsia" w:asciiTheme="minorEastAsia" w:hAnsiTheme="minorEastAsia" w:eastAsiaTheme="minorEastAsia" w:cstheme="minorEastAsia"/>
          <w:b w:val="0"/>
          <w:snapToGrid w:val="0"/>
          <w:color w:val="000000" w:themeColor="text1"/>
          <w:spacing w:val="4"/>
          <w:kern w:val="0"/>
          <w:sz w:val="24"/>
          <w:szCs w:val="24"/>
          <w:highlight w:val="none"/>
          <w:lang w:eastAsia="en-US"/>
          <w14:textFill>
            <w14:solidFill>
              <w14:schemeClr w14:val="tx1"/>
            </w14:solidFill>
          </w14:textFill>
        </w:rPr>
        <w:t>活动</w:t>
      </w:r>
      <w:r>
        <w:rPr>
          <w:rFonts w:hint="eastAsia" w:asciiTheme="minorEastAsia" w:hAnsiTheme="minorEastAsia" w:eastAsiaTheme="minorEastAsia" w:cstheme="minorEastAsia"/>
          <w:b w:val="0"/>
          <w:bCs/>
          <w:color w:val="000000" w:themeColor="text1"/>
          <w:spacing w:val="12"/>
          <w:sz w:val="24"/>
          <w:szCs w:val="24"/>
          <w:highlight w:val="none"/>
          <w14:textFill>
            <w14:solidFill>
              <w14:schemeClr w14:val="tx1"/>
            </w14:solidFill>
          </w14:textFill>
        </w:rPr>
        <w:t>，工程的施工单位全部为符合政策要求</w:t>
      </w:r>
      <w:r>
        <w:rPr>
          <w:rFonts w:hint="eastAsia" w:asciiTheme="minorEastAsia" w:hAnsiTheme="minorEastAsia" w:eastAsiaTheme="minorEastAsia" w:cstheme="minorEastAsia"/>
          <w:b w:val="0"/>
          <w:bCs/>
          <w:color w:val="000000" w:themeColor="text1"/>
          <w:spacing w:val="11"/>
          <w:sz w:val="24"/>
          <w:szCs w:val="24"/>
          <w:highlight w:val="none"/>
          <w14:textFill>
            <w14:solidFill>
              <w14:schemeClr w14:val="tx1"/>
            </w14:solidFill>
          </w14:textFill>
        </w:rPr>
        <w:t>的中小企业（或者：服务全部由符</w:t>
      </w:r>
      <w:r>
        <w:rPr>
          <w:rFonts w:hint="eastAsia" w:asciiTheme="minorEastAsia" w:hAnsiTheme="minorEastAsia" w:eastAsiaTheme="minorEastAsia" w:cstheme="minorEastAsia"/>
          <w:b w:val="0"/>
          <w:bCs/>
          <w:color w:val="000000" w:themeColor="text1"/>
          <w:spacing w:val="5"/>
          <w:sz w:val="24"/>
          <w:szCs w:val="24"/>
          <w:highlight w:val="none"/>
          <w14:textFill>
            <w14:solidFill>
              <w14:schemeClr w14:val="tx1"/>
            </w14:solidFill>
          </w14:textFill>
        </w:rPr>
        <w:t>合政策要求的中小企业承接）。相关企业（含联合体中的中小企业</w:t>
      </w:r>
      <w:r>
        <w:rPr>
          <w:rFonts w:hint="eastAsia" w:asciiTheme="minorEastAsia" w:hAnsiTheme="minorEastAsia" w:eastAsiaTheme="minorEastAsia" w:cstheme="minorEastAsia"/>
          <w:b w:val="0"/>
          <w:bCs/>
          <w:color w:val="000000" w:themeColor="text1"/>
          <w:spacing w:val="4"/>
          <w:sz w:val="24"/>
          <w:szCs w:val="24"/>
          <w:highlight w:val="none"/>
          <w14:textFill>
            <w14:solidFill>
              <w14:schemeClr w14:val="tx1"/>
            </w14:solidFill>
          </w14:textFill>
        </w:rPr>
        <w:t>、签订分包意向协</w:t>
      </w:r>
      <w:r>
        <w:rPr>
          <w:rFonts w:hint="eastAsia" w:asciiTheme="minorEastAsia" w:hAnsiTheme="minorEastAsia" w:eastAsiaTheme="minorEastAsia" w:cstheme="minorEastAsia"/>
          <w:b w:val="0"/>
          <w:bCs/>
          <w:color w:val="000000" w:themeColor="text1"/>
          <w:spacing w:val="6"/>
          <w:sz w:val="24"/>
          <w:szCs w:val="24"/>
          <w:highlight w:val="none"/>
          <w14:textFill>
            <w14:solidFill>
              <w14:schemeClr w14:val="tx1"/>
            </w14:solidFill>
          </w14:textFill>
        </w:rPr>
        <w:t>议的中小企业）的具体情况如下：</w:t>
      </w:r>
    </w:p>
    <w:p w14:paraId="57B16C77">
      <w:pPr>
        <w:pStyle w:val="6"/>
        <w:widowControl/>
        <w:kinsoku/>
        <w:wordWrap w:val="0"/>
        <w:autoSpaceDE w:val="0"/>
        <w:autoSpaceDN w:val="0"/>
        <w:adjustRightInd w:val="0"/>
        <w:snapToGrid w:val="0"/>
        <w:spacing w:before="0" w:line="360" w:lineRule="auto"/>
        <w:ind w:firstLine="518" w:firstLineChars="0"/>
        <w:jc w:val="both"/>
        <w:textAlignment w:val="baseline"/>
        <w:outlineLvl w:val="9"/>
        <w:rPr>
          <w:rFonts w:hint="eastAsia" w:asciiTheme="minorEastAsia" w:hAnsiTheme="minorEastAsia" w:eastAsiaTheme="minorEastAsia" w:cstheme="minorEastAsia"/>
          <w:b w:val="0"/>
          <w:snapToGrid w:val="0"/>
          <w:color w:val="000000" w:themeColor="text1"/>
          <w:spacing w:val="8"/>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8"/>
          <w:kern w:val="0"/>
          <w:sz w:val="24"/>
          <w:szCs w:val="24"/>
          <w:highlight w:val="none"/>
          <w:lang w:eastAsia="en-US"/>
          <w14:textFill>
            <w14:solidFill>
              <w14:schemeClr w14:val="tx1"/>
            </w14:solidFill>
          </w14:textFill>
        </w:rPr>
        <w:t>1.（标的名称），属于（采购文件中明确的所属行业）行业；承建（承接）企业为（企业名称），从业人员人，营业收入为万元，资产总额为万元1，属于（中型企业、小型企业、微型企业）；</w:t>
      </w:r>
    </w:p>
    <w:p w14:paraId="293F56A2">
      <w:pPr>
        <w:pStyle w:val="6"/>
        <w:widowControl/>
        <w:kinsoku/>
        <w:wordWrap w:val="0"/>
        <w:autoSpaceDE w:val="0"/>
        <w:autoSpaceDN w:val="0"/>
        <w:adjustRightInd w:val="0"/>
        <w:snapToGrid w:val="0"/>
        <w:spacing w:before="0" w:line="360" w:lineRule="auto"/>
        <w:ind w:firstLine="518" w:firstLineChars="0"/>
        <w:jc w:val="both"/>
        <w:textAlignment w:val="baseline"/>
        <w:outlineLvl w:val="9"/>
        <w:rPr>
          <w:rFonts w:hint="eastAsia" w:asciiTheme="minorEastAsia" w:hAnsiTheme="minorEastAsia" w:eastAsiaTheme="minorEastAsia" w:cstheme="minorEastAsia"/>
          <w:b w:val="0"/>
          <w:snapToGrid w:val="0"/>
          <w:color w:val="000000" w:themeColor="text1"/>
          <w:spacing w:val="8"/>
          <w:kern w:val="0"/>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8"/>
          <w:kern w:val="0"/>
          <w:sz w:val="24"/>
          <w:szCs w:val="24"/>
          <w:highlight w:val="none"/>
          <w:lang w:eastAsia="en-US"/>
          <w14:textFill>
            <w14:solidFill>
              <w14:schemeClr w14:val="tx1"/>
            </w14:solidFill>
          </w14:textFill>
        </w:rPr>
        <w:t>2.（标的名称），属于（采购文件中明确的所属行业）行业；承建（承接）企业为（企业名称），从业人员人，营业收入为万元，资产总额为万元，属于（中型企业、小型企业、微型企业）；</w:t>
      </w:r>
    </w:p>
    <w:p w14:paraId="191522D8">
      <w:pPr>
        <w:rPr>
          <w:color w:val="000000" w:themeColor="text1"/>
          <w:highlight w:val="none"/>
          <w14:textFill>
            <w14:solidFill>
              <w14:schemeClr w14:val="tx1"/>
            </w14:solidFill>
          </w14:textFill>
        </w:rPr>
      </w:pPr>
    </w:p>
    <w:p w14:paraId="2640747B">
      <w:pPr>
        <w:kinsoku/>
        <w:wordWrap w:val="0"/>
        <w:spacing w:line="360" w:lineRule="auto"/>
        <w:jc w:val="both"/>
        <w:rPr>
          <w:rFonts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2"/>
          <w:position w:val="1"/>
          <w:sz w:val="24"/>
          <w:szCs w:val="24"/>
          <w:highlight w:val="none"/>
          <w14:textFill>
            <w14:solidFill>
              <w14:schemeClr w14:val="tx1"/>
            </w14:solidFill>
          </w14:textFill>
        </w:rPr>
        <w:t>……</w:t>
      </w:r>
    </w:p>
    <w:p w14:paraId="1D231C73">
      <w:pPr>
        <w:pStyle w:val="6"/>
        <w:kinsoku/>
        <w:wordWrap w:val="0"/>
        <w:spacing w:line="360" w:lineRule="auto"/>
        <w:ind w:firstLine="524" w:firstLineChars="200"/>
        <w:jc w:val="both"/>
        <w:rPr>
          <w:rFonts w:asciiTheme="minorEastAsia" w:hAnsiTheme="minorEastAsia" w:eastAsiaTheme="minorEastAsia" w:cstheme="minorEastAsia"/>
          <w:b w:val="0"/>
          <w:bCs w:val="0"/>
          <w:color w:val="000000" w:themeColor="text1"/>
          <w:spacing w:val="1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1"/>
          <w:position w:val="17"/>
          <w:sz w:val="24"/>
          <w:szCs w:val="24"/>
          <w:highlight w:val="none"/>
          <w14:textFill>
            <w14:solidFill>
              <w14:schemeClr w14:val="tx1"/>
            </w14:solidFill>
          </w14:textFill>
        </w:rPr>
        <w:t>以上企业，不属于大企业的分支机构，不存在控股股东</w:t>
      </w:r>
      <w:r>
        <w:rPr>
          <w:rFonts w:hint="eastAsia" w:asciiTheme="minorEastAsia" w:hAnsiTheme="minorEastAsia" w:eastAsiaTheme="minorEastAsia" w:cstheme="minorEastAsia"/>
          <w:b w:val="0"/>
          <w:bCs w:val="0"/>
          <w:color w:val="000000" w:themeColor="text1"/>
          <w:spacing w:val="10"/>
          <w:position w:val="17"/>
          <w:sz w:val="24"/>
          <w:szCs w:val="24"/>
          <w:highlight w:val="none"/>
          <w14:textFill>
            <w14:solidFill>
              <w14:schemeClr w14:val="tx1"/>
            </w14:solidFill>
          </w14:textFill>
        </w:rPr>
        <w:t>为大企业的情形，也</w:t>
      </w:r>
      <w:r>
        <w:rPr>
          <w:rFonts w:hint="eastAsia" w:asciiTheme="minorEastAsia" w:hAnsiTheme="minorEastAsia" w:eastAsiaTheme="minorEastAsia" w:cstheme="minorEastAsia"/>
          <w:b w:val="0"/>
          <w:bCs w:val="0"/>
          <w:color w:val="000000" w:themeColor="text1"/>
          <w:spacing w:val="10"/>
          <w:position w:val="17"/>
          <w:sz w:val="24"/>
          <w:szCs w:val="24"/>
          <w:highlight w:val="none"/>
          <w:lang w:eastAsia="zh-CN"/>
          <w14:textFill>
            <w14:solidFill>
              <w14:schemeClr w14:val="tx1"/>
            </w14:solidFill>
          </w14:textFill>
        </w:rPr>
        <w:t>不存在与大企业的负责让你为同一人的情形。</w:t>
      </w:r>
    </w:p>
    <w:p w14:paraId="25AB817F">
      <w:pPr>
        <w:pStyle w:val="6"/>
        <w:kinsoku/>
        <w:wordWrap w:val="0"/>
        <w:spacing w:line="360" w:lineRule="auto"/>
        <w:ind w:firstLine="524" w:firstLineChars="200"/>
        <w:jc w:val="both"/>
        <w:rPr>
          <w:rFonts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1"/>
          <w:sz w:val="24"/>
          <w:szCs w:val="24"/>
          <w:highlight w:val="none"/>
          <w14:textFill>
            <w14:solidFill>
              <w14:schemeClr w14:val="tx1"/>
            </w14:solidFill>
          </w14:textFill>
        </w:rPr>
        <w:t>本企业对上述声明内容的真实性负责。如有虚假，将依法承担相应责任。</w:t>
      </w:r>
    </w:p>
    <w:p w14:paraId="27944763">
      <w:pPr>
        <w:kinsoku/>
        <w:wordWrap w:val="0"/>
        <w:spacing w:line="360" w:lineRule="auto"/>
        <w:jc w:val="both"/>
        <w:rPr>
          <w:rFonts w:asciiTheme="minorEastAsia" w:hAnsiTheme="minorEastAsia" w:eastAsiaTheme="minorEastAsia" w:cstheme="minorEastAsia"/>
          <w:b w:val="0"/>
          <w:bCs w:val="0"/>
          <w:color w:val="000000" w:themeColor="text1"/>
          <w:highlight w:val="none"/>
          <w14:textFill>
            <w14:solidFill>
              <w14:schemeClr w14:val="tx1"/>
            </w14:solidFill>
          </w14:textFill>
        </w:rPr>
      </w:pPr>
    </w:p>
    <w:p w14:paraId="6C7B6C75">
      <w:pPr>
        <w:kinsoku/>
        <w:wordWrap w:val="0"/>
        <w:spacing w:line="360" w:lineRule="auto"/>
        <w:jc w:val="both"/>
        <w:rPr>
          <w:rFonts w:asciiTheme="minorEastAsia" w:hAnsiTheme="minorEastAsia" w:eastAsiaTheme="minorEastAsia" w:cstheme="minorEastAsia"/>
          <w:b w:val="0"/>
          <w:bCs w:val="0"/>
          <w:color w:val="000000" w:themeColor="text1"/>
          <w:highlight w:val="none"/>
          <w14:textFill>
            <w14:solidFill>
              <w14:schemeClr w14:val="tx1"/>
            </w14:solidFill>
          </w14:textFill>
        </w:rPr>
      </w:pPr>
    </w:p>
    <w:p w14:paraId="5E3F5BC7">
      <w:pPr>
        <w:pStyle w:val="6"/>
        <w:kinsoku/>
        <w:wordWrap w:val="0"/>
        <w:spacing w:line="360" w:lineRule="auto"/>
        <w:ind w:firstLine="5050" w:firstLineChars="2500"/>
        <w:jc w:val="both"/>
        <w:rPr>
          <w:rFonts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9"/>
          <w:sz w:val="24"/>
          <w:szCs w:val="24"/>
          <w:highlight w:val="none"/>
          <w14:textFill>
            <w14:solidFill>
              <w14:schemeClr w14:val="tx1"/>
            </w14:solidFill>
          </w14:textFill>
        </w:rPr>
        <w:t>企业名称（盖章</w:t>
      </w:r>
      <w:r>
        <w:rPr>
          <w:rFonts w:hint="eastAsia" w:asciiTheme="minorEastAsia" w:hAnsiTheme="minorEastAsia" w:eastAsiaTheme="minorEastAsia" w:cstheme="minorEastAsia"/>
          <w:b w:val="0"/>
          <w:bCs w:val="0"/>
          <w:color w:val="000000" w:themeColor="text1"/>
          <w:spacing w:val="-2"/>
          <w:sz w:val="24"/>
          <w:szCs w:val="24"/>
          <w:highlight w:val="none"/>
          <w14:textFill>
            <w14:solidFill>
              <w14:schemeClr w14:val="tx1"/>
            </w14:solidFill>
          </w14:textFill>
        </w:rPr>
        <w:t>）：</w:t>
      </w:r>
    </w:p>
    <w:p w14:paraId="478073C7">
      <w:pPr>
        <w:kinsoku/>
        <w:wordWrap w:val="0"/>
        <w:spacing w:line="360" w:lineRule="auto"/>
        <w:ind w:firstLine="5040" w:firstLineChars="2100"/>
        <w:jc w:val="both"/>
        <w:rPr>
          <w:rFonts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日期：</w:t>
      </w:r>
      <w:r>
        <w:rPr>
          <w:rFonts w:hint="eastAsia" w:asciiTheme="minorEastAsia" w:hAnsiTheme="minorEastAsia" w:eastAsiaTheme="minorEastAsia" w:cstheme="minorEastAsia"/>
          <w:b w:val="0"/>
          <w:bCs w:val="0"/>
          <w:color w:val="000000" w:themeColor="text1"/>
          <w:spacing w:val="-8"/>
          <w:sz w:val="24"/>
          <w:szCs w:val="24"/>
          <w:highlight w:val="none"/>
          <w:lang w:eastAsia="zh-CN"/>
          <w14:textFill>
            <w14:solidFill>
              <w14:schemeClr w14:val="tx1"/>
            </w14:solidFill>
          </w14:textFill>
        </w:rPr>
        <w:t>年月日</w:t>
      </w:r>
    </w:p>
    <w:p w14:paraId="7975B70D">
      <w:pPr>
        <w:pStyle w:val="6"/>
        <w:kinsoku/>
        <w:wordWrap w:val="0"/>
        <w:spacing w:line="360" w:lineRule="auto"/>
        <w:jc w:val="both"/>
        <w:rPr>
          <w:rFonts w:asciiTheme="minorEastAsia" w:hAnsiTheme="minorEastAsia" w:eastAsiaTheme="minorEastAsia" w:cstheme="minorEastAsia"/>
          <w:b w:val="0"/>
          <w:bCs w:val="0"/>
          <w:color w:val="000000" w:themeColor="text1"/>
          <w:spacing w:val="9"/>
          <w:position w:val="5"/>
          <w:sz w:val="24"/>
          <w:szCs w:val="24"/>
          <w:highlight w:val="none"/>
          <w:lang w:eastAsia="zh-CN"/>
          <w14:textFill>
            <w14:solidFill>
              <w14:schemeClr w14:val="tx1"/>
            </w14:solidFill>
          </w14:textFill>
        </w:rPr>
      </w:pPr>
    </w:p>
    <w:p w14:paraId="09525AF5">
      <w:pPr>
        <w:pStyle w:val="6"/>
        <w:kinsoku/>
        <w:wordWrap w:val="0"/>
        <w:spacing w:line="360" w:lineRule="auto"/>
        <w:ind w:left="0" w:leftChars="0" w:firstLine="0" w:firstLineChars="0"/>
        <w:jc w:val="both"/>
        <w:rPr>
          <w:rFonts w:hint="eastAsia" w:asciiTheme="minorEastAsia" w:hAnsiTheme="minorEastAsia" w:eastAsiaTheme="minorEastAsia" w:cstheme="minorEastAsia"/>
          <w:b w:val="0"/>
          <w:bCs w:val="0"/>
          <w:color w:val="000000" w:themeColor="text1"/>
          <w:spacing w:val="9"/>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9"/>
          <w:position w:val="5"/>
          <w:sz w:val="24"/>
          <w:szCs w:val="24"/>
          <w:highlight w:val="none"/>
          <w:lang w:eastAsia="zh-CN"/>
          <w14:textFill>
            <w14:solidFill>
              <w14:schemeClr w14:val="tx1"/>
            </w14:solidFill>
          </w14:textFill>
        </w:rPr>
        <w:t>备注：</w:t>
      </w:r>
      <w:r>
        <w:rPr>
          <w:rFonts w:hint="eastAsia" w:asciiTheme="minorEastAsia" w:hAnsiTheme="minorEastAsia" w:eastAsiaTheme="minorEastAsia" w:cstheme="minorEastAsia"/>
          <w:b w:val="0"/>
          <w:bCs w:val="0"/>
          <w:color w:val="000000" w:themeColor="text1"/>
          <w:spacing w:val="9"/>
          <w:sz w:val="24"/>
          <w:szCs w:val="24"/>
          <w:highlight w:val="none"/>
          <w14:textFill>
            <w14:solidFill>
              <w14:schemeClr w14:val="tx1"/>
            </w14:solidFill>
          </w14:textFill>
        </w:rPr>
        <w:t>从业人员、营业收入、资产总额填报上一年度数据，无上一年度数据的新成立企业可不填报。</w:t>
      </w:r>
    </w:p>
    <w:p w14:paraId="1CEDA22A">
      <w:pPr>
        <w:rPr>
          <w:rFonts w:hint="eastAsia" w:asciiTheme="minorEastAsia" w:hAnsiTheme="minorEastAsia" w:eastAsiaTheme="minorEastAsia" w:cstheme="minorEastAsia"/>
          <w:b w:val="0"/>
          <w:bCs w:val="0"/>
          <w:color w:val="000000" w:themeColor="text1"/>
          <w:spacing w:val="9"/>
          <w:sz w:val="24"/>
          <w:szCs w:val="24"/>
          <w:highlight w:val="none"/>
          <w14:textFill>
            <w14:solidFill>
              <w14:schemeClr w14:val="tx1"/>
            </w14:solidFill>
          </w14:textFill>
        </w:rPr>
      </w:pPr>
    </w:p>
    <w:p w14:paraId="0061D1DA">
      <w:pPr>
        <w:pStyle w:val="12"/>
        <w:rPr>
          <w:rFonts w:hint="eastAsia" w:asciiTheme="minorEastAsia" w:hAnsiTheme="minorEastAsia" w:eastAsiaTheme="minorEastAsia" w:cstheme="minorEastAsia"/>
          <w:b w:val="0"/>
          <w:bCs w:val="0"/>
          <w:color w:val="000000" w:themeColor="text1"/>
          <w:spacing w:val="9"/>
          <w:sz w:val="24"/>
          <w:szCs w:val="24"/>
          <w:highlight w:val="none"/>
          <w14:textFill>
            <w14:solidFill>
              <w14:schemeClr w14:val="tx1"/>
            </w14:solidFill>
          </w14:textFill>
        </w:rPr>
      </w:pPr>
    </w:p>
    <w:p w14:paraId="5203053F">
      <w:pPr>
        <w:pStyle w:val="12"/>
        <w:rPr>
          <w:rFonts w:hint="eastAsia" w:asciiTheme="minorEastAsia" w:hAnsiTheme="minorEastAsia" w:eastAsiaTheme="minorEastAsia" w:cstheme="minorEastAsia"/>
          <w:b w:val="0"/>
          <w:bCs w:val="0"/>
          <w:color w:val="000000" w:themeColor="text1"/>
          <w:spacing w:val="9"/>
          <w:sz w:val="24"/>
          <w:szCs w:val="24"/>
          <w:highlight w:val="none"/>
          <w14:textFill>
            <w14:solidFill>
              <w14:schemeClr w14:val="tx1"/>
            </w14:solidFill>
          </w14:textFill>
        </w:rPr>
      </w:pPr>
    </w:p>
    <w:p w14:paraId="5D41E074">
      <w:pPr>
        <w:pStyle w:val="6"/>
        <w:widowControl/>
        <w:kinsoku/>
        <w:wordWrap w:val="0"/>
        <w:autoSpaceDE w:val="0"/>
        <w:autoSpaceDN w:val="0"/>
        <w:adjustRightInd w:val="0"/>
        <w:snapToGrid w:val="0"/>
        <w:spacing w:before="0" w:line="360" w:lineRule="auto"/>
        <w:ind w:firstLine="0" w:firstLineChars="0"/>
        <w:jc w:val="center"/>
        <w:textAlignment w:val="baseline"/>
        <w:outlineLvl w:val="9"/>
        <w:rPr>
          <w:rFonts w:hint="eastAsia" w:asciiTheme="minorEastAsia" w:hAnsiTheme="minorEastAsia" w:eastAsiaTheme="minorEastAsia" w:cstheme="minorEastAsia"/>
          <w:b w:val="0"/>
          <w:snapToGrid w:val="0"/>
          <w:color w:val="000000" w:themeColor="text1"/>
          <w:spacing w:val="0"/>
          <w:kern w:val="0"/>
          <w:sz w:val="32"/>
          <w:szCs w:val="32"/>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0"/>
          <w:kern w:val="0"/>
          <w:sz w:val="32"/>
          <w:szCs w:val="32"/>
          <w:highlight w:val="none"/>
          <w:lang w:eastAsia="en-US"/>
          <w14:textFill>
            <w14:solidFill>
              <w14:schemeClr w14:val="tx1"/>
            </w14:solidFill>
          </w14:textFill>
        </w:rPr>
        <w:t>残疾人福利性单位声明函格式</w:t>
      </w:r>
    </w:p>
    <w:p w14:paraId="4A1AAD62">
      <w:pPr>
        <w:pStyle w:val="6"/>
        <w:widowControl/>
        <w:kinsoku/>
        <w:wordWrap w:val="0"/>
        <w:autoSpaceDE w:val="0"/>
        <w:autoSpaceDN w:val="0"/>
        <w:adjustRightInd w:val="0"/>
        <w:snapToGrid w:val="0"/>
        <w:spacing w:before="0" w:line="360" w:lineRule="auto"/>
        <w:ind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t>本单位郑重声明，根据《财政部民政部中国残疾人联合会关于促进残疾人就业政府采购政策的通知》（财库〔2017〕141号）的规定，本单位（请进行选择）：</w:t>
      </w:r>
    </w:p>
    <w:p w14:paraId="13FFD1AC">
      <w:pPr>
        <w:pStyle w:val="6"/>
        <w:widowControl/>
        <w:kinsoku/>
        <w:wordWrap w:val="0"/>
        <w:autoSpaceDE w:val="0"/>
        <w:autoSpaceDN w:val="0"/>
        <w:adjustRightInd w:val="0"/>
        <w:snapToGrid w:val="0"/>
        <w:spacing w:before="0" w:line="360" w:lineRule="auto"/>
        <w:ind w:left="0" w:leftChars="0" w:firstLine="419" w:firstLineChars="164"/>
        <w:jc w:val="both"/>
        <w:textAlignment w:val="baseline"/>
        <w:outlineLvl w:val="9"/>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t>不属于符合条件的残疾人福利性单位。</w:t>
      </w:r>
    </w:p>
    <w:p w14:paraId="1870EF91">
      <w:pPr>
        <w:pStyle w:val="6"/>
        <w:widowControl/>
        <w:kinsoku/>
        <w:wordWrap w:val="0"/>
        <w:autoSpaceDE w:val="0"/>
        <w:autoSpaceDN w:val="0"/>
        <w:adjustRightInd w:val="0"/>
        <w:snapToGrid w:val="0"/>
        <w:spacing w:before="0" w:line="360" w:lineRule="auto"/>
        <w:ind w:left="0" w:leftChars="0" w:firstLine="419" w:firstLineChars="164"/>
        <w:jc w:val="both"/>
        <w:textAlignment w:val="baseline"/>
        <w:outlineLvl w:val="9"/>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t>属于符合条件的残疾人福利性单位，且本单位参加单位的项目采购活动</w:t>
      </w: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t>供本单位制造的货物（由本单位承担工程/</w:t>
      </w: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t>供服务），或者</w:t>
      </w: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t>提</w:t>
      </w: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t>供其他残疾人福利性单位制造的货物（不包括使用非残疾人福利性单位注册商标的货物）。</w:t>
      </w:r>
    </w:p>
    <w:p w14:paraId="5024992D">
      <w:pPr>
        <w:pStyle w:val="6"/>
        <w:widowControl/>
        <w:kinsoku/>
        <w:wordWrap w:val="0"/>
        <w:autoSpaceDE w:val="0"/>
        <w:autoSpaceDN w:val="0"/>
        <w:adjustRightInd w:val="0"/>
        <w:snapToGrid w:val="0"/>
        <w:spacing w:before="0" w:line="360" w:lineRule="auto"/>
        <w:ind w:left="0" w:leftChars="0"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t>本单位对上述声明的真实性负责。如有虚假，将依法承担相应责任。</w:t>
      </w:r>
    </w:p>
    <w:p w14:paraId="03766F7C">
      <w:pPr>
        <w:pStyle w:val="6"/>
        <w:widowControl/>
        <w:kinsoku/>
        <w:wordWrap w:val="0"/>
        <w:autoSpaceDE w:val="0"/>
        <w:autoSpaceDN w:val="0"/>
        <w:adjustRightInd w:val="0"/>
        <w:snapToGrid w:val="0"/>
        <w:spacing w:before="0" w:line="360" w:lineRule="auto"/>
        <w:ind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pPr>
    </w:p>
    <w:p w14:paraId="3F905817">
      <w:pPr>
        <w:pStyle w:val="6"/>
        <w:widowControl/>
        <w:kinsoku/>
        <w:wordWrap w:val="0"/>
        <w:autoSpaceDE w:val="0"/>
        <w:autoSpaceDN w:val="0"/>
        <w:adjustRightInd w:val="0"/>
        <w:snapToGrid w:val="0"/>
        <w:spacing w:before="0" w:line="360" w:lineRule="auto"/>
        <w:ind w:firstLine="0" w:firstLineChars="0"/>
        <w:jc w:val="both"/>
        <w:textAlignment w:val="baseline"/>
        <w:outlineLvl w:val="9"/>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pPr>
    </w:p>
    <w:p w14:paraId="0D4D5381">
      <w:pPr>
        <w:pStyle w:val="6"/>
        <w:widowControl/>
        <w:kinsoku/>
        <w:wordWrap w:val="0"/>
        <w:autoSpaceDE w:val="0"/>
        <w:autoSpaceDN w:val="0"/>
        <w:adjustRightInd w:val="0"/>
        <w:snapToGrid w:val="0"/>
        <w:spacing w:before="0" w:line="360" w:lineRule="auto"/>
        <w:ind w:firstLine="5120" w:firstLineChars="2000"/>
        <w:jc w:val="both"/>
        <w:textAlignment w:val="baseline"/>
        <w:outlineLvl w:val="9"/>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en-US"/>
          <w14:textFill>
            <w14:solidFill>
              <w14:schemeClr w14:val="tx1"/>
            </w14:solidFill>
          </w14:textFill>
        </w:rPr>
        <w:t>单位名称（盖章）：</w:t>
      </w:r>
    </w:p>
    <w:p w14:paraId="6D0FCFF4">
      <w:pPr>
        <w:pStyle w:val="6"/>
        <w:widowControl/>
        <w:kinsoku/>
        <w:wordWrap w:val="0"/>
        <w:autoSpaceDE w:val="0"/>
        <w:autoSpaceDN w:val="0"/>
        <w:adjustRightInd w:val="0"/>
        <w:snapToGrid w:val="0"/>
        <w:spacing w:before="0" w:line="360" w:lineRule="auto"/>
        <w:ind w:firstLine="5120" w:firstLineChars="2000"/>
        <w:jc w:val="both"/>
        <w:textAlignment w:val="baseline"/>
        <w:outlineLvl w:val="9"/>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t>日期：年月日</w:t>
      </w:r>
    </w:p>
    <w:p w14:paraId="51E0DAFB">
      <w:pPr>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pPr>
    </w:p>
    <w:p w14:paraId="258E98F1">
      <w:pPr>
        <w:pStyle w:val="12"/>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pPr>
    </w:p>
    <w:p w14:paraId="148118F5">
      <w:pPr>
        <w:pStyle w:val="12"/>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pPr>
    </w:p>
    <w:p w14:paraId="09158C7E">
      <w:pPr>
        <w:pStyle w:val="12"/>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pPr>
    </w:p>
    <w:p w14:paraId="6792AFB6">
      <w:pPr>
        <w:pStyle w:val="12"/>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pPr>
    </w:p>
    <w:p w14:paraId="59DDDF0D">
      <w:pPr>
        <w:pStyle w:val="12"/>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eastAsia="zh-CN"/>
          <w14:textFill>
            <w14:solidFill>
              <w14:schemeClr w14:val="tx1"/>
            </w14:solidFill>
          </w14:textFill>
        </w:rPr>
      </w:pPr>
    </w:p>
    <w:p w14:paraId="1F771FA5">
      <w:pPr>
        <w:kinsoku/>
        <w:wordWrap w:val="0"/>
        <w:spacing w:line="360" w:lineRule="auto"/>
        <w:jc w:val="center"/>
        <w:rPr>
          <w:rFonts w:hint="eastAsia" w:asciiTheme="minorEastAsia" w:hAnsiTheme="minorEastAsia" w:eastAsiaTheme="minorEastAsia" w:cstheme="minorEastAsia"/>
          <w:color w:val="000000" w:themeColor="text1"/>
          <w:sz w:val="36"/>
          <w:szCs w:val="36"/>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36"/>
          <w:szCs w:val="36"/>
          <w:highlight w:val="none"/>
          <w:lang w:eastAsia="zh-CN"/>
          <w14:textFill>
            <w14:solidFill>
              <w14:schemeClr w14:val="tx1"/>
            </w14:solidFill>
          </w14:textFill>
        </w:rPr>
        <w:t>监狱企业声明函格式</w:t>
      </w:r>
    </w:p>
    <w:p w14:paraId="26BB6112">
      <w:pPr>
        <w:kinsoku/>
        <w:wordWrap w:val="0"/>
        <w:spacing w:line="360" w:lineRule="auto"/>
        <w:jc w:val="both"/>
        <w:rPr>
          <w:rFonts w:ascii="宋体" w:hAnsi="宋体"/>
          <w:b/>
          <w:color w:val="000000" w:themeColor="text1"/>
          <w:sz w:val="28"/>
          <w:szCs w:val="28"/>
          <w:highlight w:val="none"/>
          <w:lang w:eastAsia="zh-CN"/>
          <w14:textFill>
            <w14:solidFill>
              <w14:schemeClr w14:val="tx1"/>
            </w14:solidFill>
          </w14:textFill>
        </w:rPr>
      </w:pPr>
    </w:p>
    <w:p w14:paraId="3323B00A">
      <w:pPr>
        <w:kinsoku/>
        <w:wordWrap w:val="0"/>
        <w:spacing w:line="360" w:lineRule="auto"/>
        <w:ind w:firstLine="508" w:firstLineChars="200"/>
        <w:jc w:val="both"/>
        <w:rPr>
          <w:rFonts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211F755">
      <w:pPr>
        <w:pStyle w:val="12"/>
        <w:ind w:firstLine="508" w:firstLineChars="200"/>
        <w:rPr>
          <w:rFonts w:hint="eastAsia" w:asciiTheme="minorEastAsia" w:hAnsiTheme="minorEastAsia" w:eastAsiaTheme="minorEastAsia" w:cstheme="minorEastAsia"/>
          <w:b w:val="0"/>
          <w:bCs/>
          <w:color w:val="000000" w:themeColor="text1"/>
          <w:spacing w:val="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7"/>
          <w:sz w:val="24"/>
          <w:szCs w:val="24"/>
          <w:highlight w:val="none"/>
          <w:lang w:eastAsia="zh-CN"/>
          <w14:textFill>
            <w14:solidFill>
              <w14:schemeClr w14:val="tx1"/>
            </w14:solidFill>
          </w14:textFill>
        </w:rPr>
        <w:t>本企业对上述声明的真实性负责。如有虚假，将依法承担相应责任。</w:t>
      </w:r>
    </w:p>
    <w:p w14:paraId="42D4366F">
      <w:pPr>
        <w:pStyle w:val="12"/>
        <w:ind w:firstLine="508" w:firstLineChars="200"/>
        <w:rPr>
          <w:rFonts w:hint="eastAsia" w:asciiTheme="minorEastAsia" w:hAnsiTheme="minorEastAsia" w:eastAsiaTheme="minorEastAsia" w:cstheme="minorEastAsia"/>
          <w:b w:val="0"/>
          <w:bCs/>
          <w:color w:val="000000" w:themeColor="text1"/>
          <w:spacing w:val="7"/>
          <w:sz w:val="24"/>
          <w:szCs w:val="24"/>
          <w:highlight w:val="none"/>
          <w:lang w:eastAsia="zh-CN"/>
          <w14:textFill>
            <w14:solidFill>
              <w14:schemeClr w14:val="tx1"/>
            </w14:solidFill>
          </w14:textFill>
        </w:rPr>
      </w:pPr>
    </w:p>
    <w:p w14:paraId="4857610F">
      <w:pPr>
        <w:tabs>
          <w:tab w:val="left" w:pos="4860"/>
        </w:tabs>
        <w:kinsoku/>
        <w:wordWrap w:val="0"/>
        <w:spacing w:line="360" w:lineRule="auto"/>
        <w:ind w:firstLine="508" w:firstLineChars="200"/>
        <w:jc w:val="both"/>
        <w:rPr>
          <w:rFonts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 xml:space="preserve"> </w:t>
      </w:r>
      <w:r>
        <w:rPr>
          <w:rFonts w:hint="eastAsia" w:asciiTheme="minorEastAsia" w:hAnsiTheme="minorEastAsia" w:cstheme="minorEastAsia"/>
          <w:color w:val="000000" w:themeColor="text1"/>
          <w:spacing w:val="7"/>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 xml:space="preserve"> 企业名称（盖章）： </w:t>
      </w:r>
    </w:p>
    <w:p w14:paraId="7F083A88">
      <w:pPr>
        <w:kinsoku/>
        <w:wordWrap w:val="0"/>
        <w:spacing w:line="360" w:lineRule="auto"/>
        <w:ind w:firstLine="4320" w:firstLineChars="1800"/>
        <w:jc w:val="both"/>
        <w:rPr>
          <w:rFonts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年月日</w:t>
      </w:r>
    </w:p>
    <w:p w14:paraId="6906D61E">
      <w:pPr>
        <w:kinsoku/>
        <w:wordWrap w:val="0"/>
        <w:spacing w:line="360" w:lineRule="auto"/>
        <w:jc w:val="both"/>
        <w:rPr>
          <w:rFonts w:asciiTheme="minorEastAsia" w:hAnsiTheme="minorEastAsia" w:eastAsiaTheme="minorEastAsia" w:cstheme="minorEastAsia"/>
          <w:b/>
          <w:bCs/>
          <w:color w:val="000000" w:themeColor="text1"/>
          <w:spacing w:val="8"/>
          <w:position w:val="26"/>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26"/>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pacing w:val="8"/>
          <w:position w:val="26"/>
          <w:sz w:val="24"/>
          <w:szCs w:val="24"/>
          <w:highlight w:val="none"/>
          <w:lang w:eastAsia="zh-CN"/>
          <w14:textFill>
            <w14:solidFill>
              <w14:schemeClr w14:val="tx1"/>
            </w14:solidFill>
          </w14:textFill>
        </w:rPr>
        <w:t>.招标文件要求的其它材料及投标人认为有必要提供的材料</w:t>
      </w:r>
    </w:p>
    <w:p w14:paraId="1DEC300C">
      <w:pPr>
        <w:widowControl/>
        <w:tabs>
          <w:tab w:val="left" w:pos="4860"/>
        </w:tabs>
        <w:kinsoku/>
        <w:wordWrap w:val="0"/>
        <w:autoSpaceDE w:val="0"/>
        <w:autoSpaceDN w:val="0"/>
        <w:adjustRightInd w:val="0"/>
        <w:snapToGrid w:val="0"/>
        <w:spacing w:line="360" w:lineRule="auto"/>
        <w:ind w:firstLine="508" w:firstLineChars="200"/>
        <w:jc w:val="both"/>
        <w:textAlignment w:val="baseline"/>
        <w:rPr>
          <w:rFonts w:hint="eastAsia" w:asciiTheme="minorEastAsia" w:hAnsiTheme="minorEastAsia" w:eastAsiaTheme="minorEastAsia" w:cstheme="minorEastAsia"/>
          <w:snapToGrid w:val="0"/>
          <w:color w:val="000000" w:themeColor="text1"/>
          <w:spacing w:val="7"/>
          <w:kern w:val="0"/>
          <w:sz w:val="24"/>
          <w:szCs w:val="24"/>
          <w:highlight w:val="none"/>
          <w:lang w:eastAsia="zh-CN"/>
          <w14:textFill>
            <w14:solidFill>
              <w14:schemeClr w14:val="tx1"/>
            </w14:solidFill>
          </w14:textFill>
        </w:rPr>
      </w:pPr>
    </w:p>
    <w:p w14:paraId="4C44EEEE">
      <w:pPr>
        <w:pStyle w:val="12"/>
        <w:ind w:firstLine="508" w:firstLineChars="200"/>
        <w:rPr>
          <w:rFonts w:hint="eastAsia" w:asciiTheme="minorEastAsia" w:hAnsiTheme="minorEastAsia" w:eastAsiaTheme="minorEastAsia" w:cstheme="minorEastAsia"/>
          <w:b w:val="0"/>
          <w:bCs/>
          <w:color w:val="000000" w:themeColor="text1"/>
          <w:spacing w:val="7"/>
          <w:sz w:val="24"/>
          <w:szCs w:val="24"/>
          <w:highlight w:val="none"/>
          <w:lang w:eastAsia="zh-CN"/>
          <w14:textFill>
            <w14:solidFill>
              <w14:schemeClr w14:val="tx1"/>
            </w14:solidFill>
          </w14:textFill>
        </w:rPr>
      </w:pPr>
    </w:p>
    <w:p w14:paraId="5FF45E8D">
      <w:pPr>
        <w:pStyle w:val="12"/>
        <w:ind w:left="0" w:leftChars="0" w:firstLine="0" w:firstLineChars="0"/>
        <w:rPr>
          <w:rFonts w:hint="eastAsia" w:asciiTheme="minorEastAsia" w:hAnsiTheme="minorEastAsia" w:eastAsiaTheme="minorEastAsia" w:cstheme="minorEastAsia"/>
          <w:b w:val="0"/>
          <w:snapToGrid w:val="0"/>
          <w:color w:val="000000" w:themeColor="text1"/>
          <w:spacing w:val="8"/>
          <w:kern w:val="0"/>
          <w:position w:val="26"/>
          <w:sz w:val="24"/>
          <w:szCs w:val="24"/>
          <w:highlight w:val="none"/>
          <w:lang w:val="zh-CN" w:eastAsia="zh-CN"/>
          <w14:textFill>
            <w14:solidFill>
              <w14:schemeClr w14:val="tx1"/>
            </w14:solidFill>
          </w14:textFill>
        </w:rPr>
      </w:pPr>
    </w:p>
    <w:p w14:paraId="50DBF5C5">
      <w:pPr>
        <w:rPr>
          <w:rFonts w:hint="eastAsia"/>
          <w:color w:val="000000" w:themeColor="text1"/>
          <w:highlight w:val="none"/>
          <w:lang w:eastAsia="en-US"/>
          <w14:textFill>
            <w14:solidFill>
              <w14:schemeClr w14:val="tx1"/>
            </w14:solidFill>
          </w14:textFill>
        </w:rPr>
      </w:pPr>
    </w:p>
    <w:p w14:paraId="4CABDA24">
      <w:pPr>
        <w:pStyle w:val="12"/>
        <w:rPr>
          <w:rFonts w:hint="eastAsia" w:asciiTheme="minorEastAsia" w:hAnsiTheme="minorEastAsia" w:eastAsiaTheme="minorEastAsia" w:cstheme="minorEastAsia"/>
          <w:b w:val="0"/>
          <w:bCs w:val="0"/>
          <w:color w:val="000000" w:themeColor="text1"/>
          <w:spacing w:val="9"/>
          <w:sz w:val="24"/>
          <w:szCs w:val="24"/>
          <w:highlight w:val="none"/>
          <w14:textFill>
            <w14:solidFill>
              <w14:schemeClr w14:val="tx1"/>
            </w14:solidFill>
          </w14:textFill>
        </w:rPr>
      </w:pPr>
    </w:p>
    <w:p w14:paraId="45D621BC">
      <w:pPr>
        <w:pStyle w:val="6"/>
        <w:widowControl/>
        <w:kinsoku/>
        <w:wordWrap w:val="0"/>
        <w:autoSpaceDE w:val="0"/>
        <w:autoSpaceDN w:val="0"/>
        <w:adjustRightInd w:val="0"/>
        <w:snapToGrid w:val="0"/>
        <w:spacing w:before="0" w:line="360" w:lineRule="auto"/>
        <w:ind w:firstLine="518" w:firstLineChars="0"/>
        <w:jc w:val="both"/>
        <w:textAlignment w:val="baseline"/>
        <w:outlineLvl w:val="9"/>
        <w:rPr>
          <w:rFonts w:hint="eastAsia"/>
          <w:color w:val="000000" w:themeColor="text1"/>
          <w:highlight w:val="none"/>
          <w:lang w:val="en-US" w:eastAsia="en-US"/>
          <w14:textFill>
            <w14:solidFill>
              <w14:schemeClr w14:val="tx1"/>
            </w14:solidFill>
          </w14:textFill>
        </w:rPr>
      </w:pPr>
    </w:p>
    <w:p w14:paraId="5825B995">
      <w:pPr>
        <w:pStyle w:val="12"/>
        <w:ind w:left="0" w:leftChars="0" w:firstLine="0" w:firstLineChars="0"/>
        <w:rPr>
          <w:color w:val="000000" w:themeColor="text1"/>
          <w:highlight w:val="none"/>
          <w14:textFill>
            <w14:solidFill>
              <w14:schemeClr w14:val="tx1"/>
            </w14:solidFill>
          </w14:textFill>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D4305">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10DA40">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7110DA40">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34</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F5EBC">
    <w:pPr>
      <w:spacing w:line="189" w:lineRule="auto"/>
      <w:ind w:left="443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D5E35B">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26D5E35B">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E2F9">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7056CE">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287056CE">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4135">
    <w:pPr>
      <w:spacing w:line="189" w:lineRule="auto"/>
      <w:ind w:left="453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E32DDD">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7E32DDD">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35D49">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B0189">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32E8">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F572">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B6B40F8D"/>
    <w:multiLevelType w:val="singleLevel"/>
    <w:tmpl w:val="B6B40F8D"/>
    <w:lvl w:ilvl="0" w:tentative="0">
      <w:start w:val="1"/>
      <w:numFmt w:val="chineseCounting"/>
      <w:suff w:val="nothing"/>
      <w:lvlText w:val="%1、"/>
      <w:lvlJc w:val="left"/>
      <w:rPr>
        <w:rFonts w:hint="eastAsia"/>
      </w:rPr>
    </w:lvl>
  </w:abstractNum>
  <w:abstractNum w:abstractNumId="2">
    <w:nsid w:val="C875CCFD"/>
    <w:multiLevelType w:val="singleLevel"/>
    <w:tmpl w:val="C875CCFD"/>
    <w:lvl w:ilvl="0" w:tentative="0">
      <w:start w:val="14"/>
      <w:numFmt w:val="decimal"/>
      <w:lvlText w:val="%1."/>
      <w:lvlJc w:val="left"/>
      <w:pPr>
        <w:tabs>
          <w:tab w:val="left" w:pos="312"/>
        </w:tabs>
      </w:pPr>
    </w:lvl>
  </w:abstractNum>
  <w:abstractNum w:abstractNumId="3">
    <w:nsid w:val="D1FE5741"/>
    <w:multiLevelType w:val="singleLevel"/>
    <w:tmpl w:val="D1FE5741"/>
    <w:lvl w:ilvl="0" w:tentative="0">
      <w:start w:val="4"/>
      <w:numFmt w:val="chineseCounting"/>
      <w:suff w:val="nothing"/>
      <w:lvlText w:val="%1、"/>
      <w:lvlJc w:val="left"/>
      <w:rPr>
        <w:rFonts w:hint="eastAsia"/>
      </w:rPr>
    </w:lvl>
  </w:abstractNum>
  <w:abstractNum w:abstractNumId="4">
    <w:nsid w:val="0293C986"/>
    <w:multiLevelType w:val="singleLevel"/>
    <w:tmpl w:val="0293C986"/>
    <w:lvl w:ilvl="0" w:tentative="0">
      <w:start w:val="1"/>
      <w:numFmt w:val="decimal"/>
      <w:lvlText w:val="%1."/>
      <w:lvlJc w:val="left"/>
      <w:pPr>
        <w:tabs>
          <w:tab w:val="left" w:pos="312"/>
        </w:tabs>
      </w:pPr>
    </w:lvl>
  </w:abstractNum>
  <w:abstractNum w:abstractNumId="5">
    <w:nsid w:val="03330675"/>
    <w:multiLevelType w:val="singleLevel"/>
    <w:tmpl w:val="03330675"/>
    <w:lvl w:ilvl="0" w:tentative="0">
      <w:start w:val="2"/>
      <w:numFmt w:val="decimal"/>
      <w:lvlText w:val="%1."/>
      <w:lvlJc w:val="left"/>
      <w:pPr>
        <w:tabs>
          <w:tab w:val="left" w:pos="312"/>
        </w:tabs>
      </w:pPr>
    </w:lvl>
  </w:abstractNum>
  <w:abstractNum w:abstractNumId="6">
    <w:nsid w:val="276BEA0A"/>
    <w:multiLevelType w:val="singleLevel"/>
    <w:tmpl w:val="276BEA0A"/>
    <w:lvl w:ilvl="0" w:tentative="0">
      <w:start w:val="4"/>
      <w:numFmt w:val="decimal"/>
      <w:suff w:val="nothing"/>
      <w:lvlText w:val="%1、"/>
      <w:lvlJc w:val="left"/>
    </w:lvl>
  </w:abstractNum>
  <w:abstractNum w:abstractNumId="7">
    <w:nsid w:val="5D7BE5FA"/>
    <w:multiLevelType w:val="singleLevel"/>
    <w:tmpl w:val="5D7BE5FA"/>
    <w:lvl w:ilvl="0" w:tentative="0">
      <w:start w:val="1"/>
      <w:numFmt w:val="decimal"/>
      <w:suff w:val="nothing"/>
      <w:lvlText w:val="%1、"/>
      <w:lvlJc w:val="left"/>
    </w:lvl>
  </w:abstractNum>
  <w:num w:numId="1">
    <w:abstractNumId w:val="0"/>
  </w:num>
  <w:num w:numId="2">
    <w:abstractNumId w:val="5"/>
  </w:num>
  <w:num w:numId="3">
    <w:abstractNumId w:val="7"/>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lmNWIwOGIxMmE0OWJkYzI1YWM3MzQ2MDdiMzkifQ=="/>
  </w:docVars>
  <w:rsids>
    <w:rsidRoot w:val="75592914"/>
    <w:rsid w:val="0E041AF6"/>
    <w:rsid w:val="182271AE"/>
    <w:rsid w:val="1996264A"/>
    <w:rsid w:val="287611C5"/>
    <w:rsid w:val="28E55011"/>
    <w:rsid w:val="2F9169D0"/>
    <w:rsid w:val="306D48DE"/>
    <w:rsid w:val="312A617E"/>
    <w:rsid w:val="32F87E76"/>
    <w:rsid w:val="38E94AC1"/>
    <w:rsid w:val="3AC40179"/>
    <w:rsid w:val="40321544"/>
    <w:rsid w:val="4FB34D0D"/>
    <w:rsid w:val="53CC18EC"/>
    <w:rsid w:val="5A6E1669"/>
    <w:rsid w:val="63424503"/>
    <w:rsid w:val="65F51F2F"/>
    <w:rsid w:val="747F6E6E"/>
    <w:rsid w:val="75592914"/>
    <w:rsid w:val="77826576"/>
    <w:rsid w:val="79BA5798"/>
    <w:rsid w:val="7AE47A8A"/>
    <w:rsid w:val="7BB56FDF"/>
    <w:rsid w:val="7CC8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8"/>
      <w:ind w:left="20"/>
      <w:outlineLvl w:val="0"/>
    </w:pPr>
    <w:rPr>
      <w:b/>
      <w:bCs/>
      <w:sz w:val="44"/>
      <w:szCs w:val="44"/>
    </w:rPr>
  </w:style>
  <w:style w:type="paragraph" w:styleId="3">
    <w:name w:val="heading 2"/>
    <w:basedOn w:val="1"/>
    <w:next w:val="1"/>
    <w:qFormat/>
    <w:uiPriority w:val="0"/>
    <w:pPr>
      <w:ind w:left="2266"/>
      <w:outlineLvl w:val="1"/>
    </w:pPr>
    <w:rPr>
      <w:b/>
      <w:bCs/>
      <w:sz w:val="32"/>
      <w:szCs w:val="32"/>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next w:val="1"/>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styleId="7">
    <w:name w:val="Body Text Indent"/>
    <w:basedOn w:val="1"/>
    <w:qFormat/>
    <w:uiPriority w:val="99"/>
    <w:pPr>
      <w:ind w:left="420" w:leftChars="200"/>
    </w:pPr>
    <w:rPr>
      <w:kern w:val="2"/>
      <w:lang w:eastAsia="zh-CN"/>
    </w:rPr>
  </w:style>
  <w:style w:type="paragraph" w:styleId="8">
    <w:name w:val="footer"/>
    <w:basedOn w:val="1"/>
    <w:qFormat/>
    <w:uiPriority w:val="0"/>
    <w:pPr>
      <w:tabs>
        <w:tab w:val="center" w:pos="4153"/>
        <w:tab w:val="right" w:pos="8306"/>
      </w:tabs>
      <w:snapToGrid w:val="0"/>
    </w:pPr>
    <w:rPr>
      <w:sz w:val="18"/>
    </w:rPr>
  </w:style>
  <w:style w:type="paragraph" w:styleId="9">
    <w:name w:val="envelope return"/>
    <w:basedOn w:val="1"/>
    <w:qFormat/>
    <w:uiPriority w:val="0"/>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qFormat/>
    <w:uiPriority w:val="0"/>
    <w:pPr>
      <w:spacing w:beforeAutospacing="1" w:afterAutospacing="1"/>
    </w:pPr>
    <w:rPr>
      <w:rFonts w:cs="Times New Roman"/>
      <w:sz w:val="24"/>
      <w:lang w:eastAsia="zh-CN"/>
    </w:rPr>
  </w:style>
  <w:style w:type="paragraph" w:styleId="12">
    <w:name w:val="Body Text First Indent"/>
    <w:basedOn w:val="6"/>
    <w:qFormat/>
    <w:uiPriority w:val="0"/>
    <w:pPr>
      <w:ind w:firstLine="420" w:firstLineChars="100"/>
    </w:pPr>
  </w:style>
  <w:style w:type="paragraph" w:styleId="13">
    <w:name w:val="Body Text First Indent 2"/>
    <w:basedOn w:val="7"/>
    <w:next w:val="1"/>
    <w:qFormat/>
    <w:uiPriority w:val="0"/>
    <w:pPr>
      <w:ind w:firstLine="200" w:firstLineChars="200"/>
    </w:pPr>
    <w:rPr>
      <w:sz w:val="28"/>
    </w:rPr>
  </w:style>
  <w:style w:type="paragraph" w:customStyle="1" w:styleId="16">
    <w:name w:val="Table Paragraph"/>
    <w:basedOn w:val="1"/>
    <w:autoRedefine/>
    <w:qFormat/>
    <w:uiPriority w:val="1"/>
  </w:style>
  <w:style w:type="paragraph" w:customStyle="1" w:styleId="17">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18">
    <w:name w:val="Table Text"/>
    <w:basedOn w:val="1"/>
    <w:autoRedefine/>
    <w:semiHidden/>
    <w:qFormat/>
    <w:uiPriority w:val="0"/>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21">
    <w:name w:val="Heading #3|1"/>
    <w:basedOn w:val="1"/>
    <w:qFormat/>
    <w:uiPriority w:val="99"/>
    <w:pPr>
      <w:spacing w:line="619" w:lineRule="exact"/>
      <w:ind w:firstLine="660"/>
      <w:outlineLvl w:val="2"/>
    </w:pPr>
    <w:rPr>
      <w:rFonts w:ascii="宋体" w:hAnsi="宋体" w:cs="宋体"/>
      <w:b/>
      <w:bCs/>
      <w:sz w:val="32"/>
      <w:szCs w:val="32"/>
      <w:lang w:val="zh-TW" w:eastAsia="zh-TW"/>
    </w:rPr>
  </w:style>
  <w:style w:type="paragraph" w:customStyle="1" w:styleId="22">
    <w:name w:val="Body text|1"/>
    <w:basedOn w:val="1"/>
    <w:qFormat/>
    <w:uiPriority w:val="99"/>
    <w:pPr>
      <w:spacing w:line="466" w:lineRule="exact"/>
      <w:ind w:firstLine="480"/>
    </w:pPr>
    <w:rPr>
      <w:rFonts w:ascii="宋体" w:hAnsi="宋体" w:cs="宋体"/>
      <w:sz w:val="26"/>
      <w:szCs w:val="26"/>
      <w:lang w:val="zh-TW" w:eastAsia="zh-TW"/>
    </w:rPr>
  </w:style>
  <w:style w:type="paragraph" w:customStyle="1" w:styleId="23">
    <w:name w:val="首行缩进"/>
    <w:basedOn w:val="1"/>
    <w:qFormat/>
    <w:uiPriority w:val="99"/>
    <w:pPr>
      <w:ind w:firstLine="480"/>
    </w:pPr>
    <w:rPr>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26006</Words>
  <Characters>27320</Characters>
  <Lines>0</Lines>
  <Paragraphs>0</Paragraphs>
  <TotalTime>245</TotalTime>
  <ScaleCrop>false</ScaleCrop>
  <LinksUpToDate>false</LinksUpToDate>
  <CharactersWithSpaces>27500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2024-06-03T00:53:00Z</dcterms:created>
  <dc:creator>麦田里的守望者</dc:creator>
  <cp:lastModifiedBy>麦田里的守望者</cp:lastModifiedBy>
  <dcterms:modified xsi:type="dcterms:W3CDTF">2024-07-25T07:20:17Z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2D4B8E8C41314F4EB0BB7041C7859B76_13</vt:lpwstr>
  </property>
</Properties>
</file>