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val="0"/>
        <w:overflowPunct/>
        <w:topLinePunct w:val="0"/>
        <w:autoSpaceDE w:val="0"/>
        <w:autoSpaceDN w:val="0"/>
        <w:bidi w:val="0"/>
        <w:adjustRightInd w:val="0"/>
        <w:snapToGrid w:val="0"/>
        <w:spacing w:line="360" w:lineRule="auto"/>
        <w:ind w:left="0"/>
        <w:jc w:val="both"/>
        <w:textAlignment w:val="baseline"/>
        <w:rPr>
          <w:rFonts w:hint="eastAsia" w:ascii="宋体" w:hAnsi="宋体" w:eastAsia="宋体" w:cs="宋体"/>
          <w:spacing w:val="-1"/>
          <w:sz w:val="48"/>
          <w:szCs w:val="48"/>
          <w:lang w:val="en-US" w:eastAsia="zh-CN"/>
          <w14:textOutline w14:w="3844" w14:cap="flat" w14:cmpd="sng">
            <w14:solidFill>
              <w14:srgbClr w14:val="000000"/>
            </w14:solidFill>
            <w14:prstDash w14:val="solid"/>
            <w14:miter w14:val="0"/>
          </w14:textOutline>
        </w:rPr>
      </w:pPr>
      <w:r>
        <w:rPr>
          <w:rFonts w:hint="eastAsia" w:ascii="宋体" w:hAnsi="宋体" w:eastAsia="宋体" w:cs="宋体"/>
          <w:spacing w:val="-1"/>
          <w:sz w:val="48"/>
          <w:szCs w:val="48"/>
          <w:lang w:val="en-US" w:eastAsia="zh-CN"/>
          <w14:textOutline w14:w="3844" w14:cap="flat" w14:cmpd="sng">
            <w14:solidFill>
              <w14:srgbClr w14:val="000000"/>
            </w14:solidFill>
            <w14:prstDash w14:val="solid"/>
            <w14:miter w14:val="0"/>
          </w14:textOutline>
        </w:rPr>
        <w:drawing>
          <wp:inline distT="0" distB="0" distL="114300" distR="114300">
            <wp:extent cx="6030595" cy="8117205"/>
            <wp:effectExtent l="0" t="0" r="8255" b="17145"/>
            <wp:docPr id="1" name="图片 1" descr="20f823f07203a4fa99ad76b8a822da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20f823f07203a4fa99ad76b8a822da7"/>
                    <pic:cNvPicPr>
                      <a:picLocks noChangeAspect="1"/>
                    </pic:cNvPicPr>
                  </pic:nvPicPr>
                  <pic:blipFill>
                    <a:blip r:embed="rId14"/>
                    <a:stretch>
                      <a:fillRect/>
                    </a:stretch>
                  </pic:blipFill>
                  <pic:spPr>
                    <a:xfrm>
                      <a:off x="0" y="0"/>
                      <a:ext cx="6030595" cy="8117205"/>
                    </a:xfrm>
                    <a:prstGeom prst="rect">
                      <a:avLst/>
                    </a:prstGeom>
                  </pic:spPr>
                </pic:pic>
              </a:graphicData>
            </a:graphic>
          </wp:inline>
        </w:drawing>
      </w:r>
    </w:p>
    <w:p>
      <w:pPr>
        <w:pStyle w:val="2"/>
        <w:rPr>
          <w:rFonts w:hint="eastAsia"/>
          <w:lang w:val="en-US" w:eastAsia="zh-CN"/>
        </w:rPr>
      </w:pPr>
    </w:p>
    <w:sdt>
      <w:sdtPr>
        <w:rPr>
          <w:rFonts w:ascii="宋体" w:hAnsi="宋体" w:eastAsia="宋体" w:cs="宋体"/>
          <w:sz w:val="36"/>
          <w:szCs w:val="36"/>
        </w:rPr>
        <w:id w:val="1"/>
        <w:docPartObj>
          <w:docPartGallery w:val="Table of Contents"/>
          <w:docPartUnique/>
        </w:docPartObj>
      </w:sdtPr>
      <w:sdtEndPr>
        <w:rPr>
          <w:rFonts w:hint="eastAsia" w:ascii="宋体" w:hAnsi="宋体" w:eastAsia="宋体" w:cs="宋体"/>
          <w:sz w:val="28"/>
          <w:szCs w:val="28"/>
        </w:rPr>
      </w:sdtEndPr>
      <w:sdtContent>
        <w:p>
          <w:pPr>
            <w:pStyle w:val="7"/>
            <w:keepNext w:val="0"/>
            <w:keepLines w:val="0"/>
            <w:pageBreakBefore w:val="0"/>
            <w:kinsoku/>
            <w:wordWrap w:val="0"/>
            <w:overflowPunct/>
            <w:topLinePunct w:val="0"/>
            <w:bidi w:val="0"/>
            <w:spacing w:before="117" w:line="360" w:lineRule="auto"/>
            <w:ind w:left="3716"/>
            <w:jc w:val="both"/>
            <w:rPr>
              <w:sz w:val="36"/>
              <w:szCs w:val="36"/>
            </w:rPr>
          </w:pPr>
          <w:bookmarkStart w:id="0" w:name="bookmark1"/>
          <w:bookmarkEnd w:id="0"/>
          <w:r>
            <w:rPr>
              <w:rFonts w:hint="eastAsia" w:ascii="宋体" w:hAnsi="宋体" w:eastAsia="宋体" w:cs="宋体"/>
              <w:spacing w:val="-42"/>
              <w:sz w:val="36"/>
              <w:szCs w:val="36"/>
              <w14:textOutline w14:w="2306" w14:cap="flat" w14:cmpd="sng">
                <w14:solidFill>
                  <w14:srgbClr w14:val="000000"/>
                </w14:solidFill>
                <w14:prstDash w14:val="solid"/>
                <w14:miter w14:val="0"/>
              </w14:textOutline>
            </w:rPr>
            <w:t>目</w:t>
          </w:r>
          <w:r>
            <w:rPr>
              <w:rFonts w:hint="eastAsia" w:ascii="宋体" w:hAnsi="宋体" w:eastAsia="宋体" w:cs="宋体"/>
              <w:spacing w:val="-42"/>
              <w:sz w:val="36"/>
              <w:szCs w:val="36"/>
              <w:lang w:val="en-US" w:eastAsia="zh-CN"/>
              <w14:textOutline w14:w="2306" w14:cap="flat" w14:cmpd="sng">
                <w14:solidFill>
                  <w14:srgbClr w14:val="000000"/>
                </w14:solidFill>
                <w14:prstDash w14:val="solid"/>
                <w14:miter w14:val="0"/>
              </w14:textOutline>
            </w:rPr>
            <w:t xml:space="preserve">  </w:t>
          </w:r>
          <w:r>
            <w:rPr>
              <w:rFonts w:hint="eastAsia" w:ascii="宋体" w:hAnsi="宋体" w:eastAsia="宋体" w:cs="宋体"/>
              <w:spacing w:val="-42"/>
              <w:sz w:val="36"/>
              <w:szCs w:val="36"/>
              <w14:textOutline w14:w="2306" w14:cap="flat" w14:cmpd="sng">
                <w14:solidFill>
                  <w14:srgbClr w14:val="000000"/>
                </w14:solidFill>
                <w14:prstDash w14:val="solid"/>
                <w14:miter w14:val="0"/>
              </w14:textOutline>
            </w:rPr>
            <w:t>录</w:t>
          </w:r>
        </w:p>
        <w:p>
          <w:pPr>
            <w:keepNext w:val="0"/>
            <w:keepLines w:val="0"/>
            <w:pageBreakBefore w:val="0"/>
            <w:kinsoku/>
            <w:wordWrap w:val="0"/>
            <w:overflowPunct/>
            <w:topLinePunct w:val="0"/>
            <w:bidi w:val="0"/>
            <w:spacing w:line="360" w:lineRule="auto"/>
            <w:jc w:val="both"/>
            <w:rPr>
              <w:rFonts w:ascii="Arial"/>
              <w:sz w:val="21"/>
            </w:rPr>
          </w:pPr>
        </w:p>
        <w:p>
          <w:pPr>
            <w:pStyle w:val="7"/>
            <w:keepNext w:val="0"/>
            <w:keepLines w:val="0"/>
            <w:pageBreakBefore w:val="0"/>
            <w:overflowPunct/>
            <w:topLinePunct w:val="0"/>
            <w:bidi w:val="0"/>
            <w:spacing w:line="360" w:lineRule="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HYPERLINK\l"bookmark1"</w:instrText>
          </w:r>
          <w:r>
            <w:rPr>
              <w:rFonts w:hint="eastAsia" w:ascii="宋体" w:hAnsi="宋体" w:eastAsia="宋体" w:cs="宋体"/>
              <w:sz w:val="28"/>
              <w:szCs w:val="28"/>
            </w:rPr>
            <w:fldChar w:fldCharType="separate"/>
          </w:r>
          <w:r>
            <w:rPr>
              <w:rFonts w:hint="eastAsia" w:ascii="宋体" w:hAnsi="宋体" w:eastAsia="宋体" w:cs="宋体"/>
              <w:sz w:val="28"/>
              <w:szCs w:val="28"/>
            </w:rPr>
            <w:t>第一章</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竞争性磋商公告</w:t>
          </w:r>
          <w:r>
            <w:rPr>
              <w:rFonts w:hint="eastAsia" w:ascii="宋体" w:hAnsi="宋体" w:eastAsia="宋体" w:cs="宋体"/>
              <w:sz w:val="28"/>
              <w:szCs w:val="28"/>
            </w:rPr>
            <w:fldChar w:fldCharType="end"/>
          </w:r>
        </w:p>
        <w:p>
          <w:pPr>
            <w:pStyle w:val="7"/>
            <w:keepNext w:val="0"/>
            <w:keepLines w:val="0"/>
            <w:pageBreakBefore w:val="0"/>
            <w:overflowPunct/>
            <w:topLinePunct w:val="0"/>
            <w:bidi w:val="0"/>
            <w:spacing w:line="360" w:lineRule="auto"/>
            <w:rPr>
              <w:rFonts w:hint="eastAsia" w:ascii="宋体" w:hAnsi="宋体" w:eastAsia="宋体" w:cs="宋体"/>
              <w:sz w:val="28"/>
              <w:szCs w:val="28"/>
              <w:lang w:eastAsia="zh-CN"/>
            </w:rPr>
          </w:pPr>
          <w:r>
            <w:rPr>
              <w:rFonts w:hint="eastAsia" w:ascii="宋体" w:hAnsi="宋体" w:eastAsia="宋体" w:cs="宋体"/>
              <w:sz w:val="28"/>
              <w:szCs w:val="28"/>
            </w:rPr>
            <w:t>第二章</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采购需求</w:t>
          </w:r>
        </w:p>
        <w:p>
          <w:pPr>
            <w:pStyle w:val="7"/>
            <w:keepNext w:val="0"/>
            <w:keepLines w:val="0"/>
            <w:pageBreakBefore w:val="0"/>
            <w:overflowPunct/>
            <w:topLinePunct w:val="0"/>
            <w:bidi w:val="0"/>
            <w:spacing w:line="360" w:lineRule="auto"/>
            <w:rPr>
              <w:rFonts w:hint="eastAsia" w:ascii="宋体" w:hAnsi="宋体" w:eastAsia="宋体" w:cs="宋体"/>
              <w:sz w:val="28"/>
              <w:szCs w:val="28"/>
              <w:lang w:eastAsia="zh-CN"/>
            </w:rPr>
          </w:pPr>
          <w:r>
            <w:rPr>
              <w:rFonts w:hint="eastAsia" w:ascii="宋体" w:hAnsi="宋体" w:eastAsia="宋体" w:cs="宋体"/>
              <w:sz w:val="28"/>
              <w:szCs w:val="28"/>
            </w:rPr>
            <w:t>第三章</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供应商须知</w:t>
          </w:r>
        </w:p>
        <w:p>
          <w:pPr>
            <w:pStyle w:val="7"/>
            <w:keepNext w:val="0"/>
            <w:keepLines w:val="0"/>
            <w:pageBreakBefore w:val="0"/>
            <w:overflowPunct/>
            <w:topLinePunct w:val="0"/>
            <w:bidi w:val="0"/>
            <w:spacing w:line="360" w:lineRule="auto"/>
            <w:rPr>
              <w:rFonts w:hint="eastAsia" w:ascii="宋体" w:hAnsi="宋体" w:eastAsia="宋体" w:cs="宋体"/>
              <w:sz w:val="28"/>
              <w:szCs w:val="28"/>
              <w:lang w:val="en-US" w:eastAsia="zh-CN"/>
            </w:rPr>
          </w:pPr>
          <w:r>
            <w:rPr>
              <w:rFonts w:hint="eastAsia" w:ascii="宋体" w:hAnsi="宋体" w:eastAsia="宋体" w:cs="宋体"/>
              <w:sz w:val="28"/>
              <w:szCs w:val="28"/>
            </w:rPr>
            <w:t>第四章</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评</w:t>
          </w:r>
          <w:r>
            <w:rPr>
              <w:rFonts w:hint="eastAsia" w:ascii="宋体" w:hAnsi="宋体" w:eastAsia="宋体" w:cs="宋体"/>
              <w:sz w:val="28"/>
              <w:szCs w:val="28"/>
              <w:lang w:val="en-US" w:eastAsia="zh-CN"/>
            </w:rPr>
            <w:t>审</w:t>
          </w:r>
          <w:r>
            <w:rPr>
              <w:rFonts w:hint="eastAsia" w:ascii="宋体" w:hAnsi="宋体" w:eastAsia="宋体" w:cs="宋体"/>
              <w:sz w:val="28"/>
              <w:szCs w:val="28"/>
            </w:rPr>
            <w:t>程序、评审方法和评审标准</w:t>
          </w:r>
        </w:p>
        <w:p>
          <w:pPr>
            <w:pStyle w:val="7"/>
            <w:keepNext w:val="0"/>
            <w:keepLines w:val="0"/>
            <w:pageBreakBefore w:val="0"/>
            <w:overflowPunct/>
            <w:topLinePunct w:val="0"/>
            <w:bidi w:val="0"/>
            <w:spacing w:line="360" w:lineRule="auto"/>
            <w:rPr>
              <w:rFonts w:hint="eastAsia" w:ascii="宋体" w:hAnsi="宋体" w:eastAsia="宋体" w:cs="宋体"/>
              <w:sz w:val="28"/>
              <w:szCs w:val="28"/>
              <w:lang w:val="en-US" w:eastAsia="zh-CN"/>
            </w:rPr>
          </w:pPr>
          <w:r>
            <w:rPr>
              <w:rFonts w:hint="eastAsia" w:ascii="宋体" w:hAnsi="宋体" w:eastAsia="宋体" w:cs="宋体"/>
              <w:sz w:val="28"/>
              <w:szCs w:val="28"/>
            </w:rPr>
            <w:t>第五章</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政府采购合同（草案）</w:t>
          </w:r>
        </w:p>
        <w:p>
          <w:pPr>
            <w:pStyle w:val="7"/>
            <w:keepNext w:val="0"/>
            <w:keepLines w:val="0"/>
            <w:pageBreakBefore w:val="0"/>
            <w:overflowPunct/>
            <w:topLinePunct w:val="0"/>
            <w:bidi w:val="0"/>
            <w:spacing w:line="360" w:lineRule="auto"/>
            <w:rPr>
              <w:rFonts w:hint="eastAsia" w:ascii="宋体" w:hAnsi="宋体" w:eastAsia="宋体" w:cs="宋体"/>
              <w:sz w:val="28"/>
              <w:szCs w:val="28"/>
            </w:rPr>
          </w:pPr>
          <w:r>
            <w:rPr>
              <w:rFonts w:hint="eastAsia" w:ascii="宋体" w:hAnsi="宋体" w:eastAsia="宋体" w:cs="宋体"/>
              <w:sz w:val="28"/>
              <w:szCs w:val="28"/>
            </w:rPr>
            <w:t>第六章</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响应文件格式</w:t>
          </w:r>
        </w:p>
      </w:sdtContent>
    </w:sdt>
    <w:p>
      <w:pPr>
        <w:keepNext w:val="0"/>
        <w:keepLines w:val="0"/>
        <w:pageBreakBefore w:val="0"/>
        <w:kinsoku/>
        <w:wordWrap w:val="0"/>
        <w:overflowPunct/>
        <w:topLinePunct w:val="0"/>
        <w:bidi w:val="0"/>
        <w:spacing w:line="360" w:lineRule="auto"/>
        <w:jc w:val="both"/>
        <w:rPr>
          <w:rFonts w:ascii="Arial" w:hAnsi="Arial" w:eastAsia="Arial" w:cs="Arial"/>
          <w:sz w:val="24"/>
          <w:szCs w:val="24"/>
        </w:rPr>
      </w:pPr>
    </w:p>
    <w:p>
      <w:pPr>
        <w:keepNext w:val="0"/>
        <w:keepLines w:val="0"/>
        <w:pageBreakBefore w:val="0"/>
        <w:overflowPunct/>
        <w:topLinePunct w:val="0"/>
        <w:bidi w:val="0"/>
        <w:spacing w:line="360" w:lineRule="auto"/>
        <w:rPr>
          <w:rFonts w:ascii="Arial" w:hAnsi="Arial" w:eastAsia="Arial" w:cs="Arial"/>
          <w:snapToGrid w:val="0"/>
          <w:color w:val="000000"/>
          <w:kern w:val="0"/>
          <w:sz w:val="21"/>
          <w:szCs w:val="21"/>
          <w:lang w:val="en-US" w:eastAsia="en-US" w:bidi="ar-SA"/>
        </w:rPr>
      </w:pPr>
    </w:p>
    <w:p>
      <w:pPr>
        <w:keepNext w:val="0"/>
        <w:keepLines w:val="0"/>
        <w:pageBreakBefore w:val="0"/>
        <w:overflowPunct/>
        <w:topLinePunct w:val="0"/>
        <w:bidi w:val="0"/>
        <w:spacing w:line="360" w:lineRule="auto"/>
        <w:rPr>
          <w:lang w:val="en-US" w:eastAsia="en-US"/>
        </w:rPr>
      </w:pPr>
    </w:p>
    <w:p>
      <w:pPr>
        <w:keepNext w:val="0"/>
        <w:keepLines w:val="0"/>
        <w:pageBreakBefore w:val="0"/>
        <w:overflowPunct/>
        <w:topLinePunct w:val="0"/>
        <w:bidi w:val="0"/>
        <w:spacing w:line="360" w:lineRule="auto"/>
        <w:rPr>
          <w:lang w:val="en-US" w:eastAsia="en-US"/>
        </w:rPr>
      </w:pPr>
    </w:p>
    <w:p>
      <w:pPr>
        <w:keepNext w:val="0"/>
        <w:keepLines w:val="0"/>
        <w:pageBreakBefore w:val="0"/>
        <w:overflowPunct/>
        <w:topLinePunct w:val="0"/>
        <w:bidi w:val="0"/>
        <w:spacing w:line="360" w:lineRule="auto"/>
        <w:rPr>
          <w:lang w:val="en-US" w:eastAsia="en-US"/>
        </w:rPr>
      </w:pPr>
    </w:p>
    <w:p>
      <w:pPr>
        <w:pStyle w:val="7"/>
        <w:keepNext w:val="0"/>
        <w:keepLines w:val="0"/>
        <w:pageBreakBefore w:val="0"/>
        <w:kinsoku/>
        <w:wordWrap w:val="0"/>
        <w:overflowPunct/>
        <w:topLinePunct w:val="0"/>
        <w:bidi w:val="0"/>
        <w:spacing w:before="358" w:line="360" w:lineRule="auto"/>
        <w:jc w:val="center"/>
        <w:rPr>
          <w:spacing w:val="-1"/>
          <w:sz w:val="36"/>
          <w:szCs w:val="36"/>
          <w14:textOutline w14:w="2306" w14:cap="flat" w14:cmpd="sng">
            <w14:solidFill>
              <w14:srgbClr w14:val="000000"/>
            </w14:solidFill>
            <w14:prstDash w14:val="solid"/>
            <w14:miter w14:val="0"/>
          </w14:textOutline>
        </w:rPr>
      </w:pPr>
    </w:p>
    <w:p>
      <w:pPr>
        <w:pStyle w:val="7"/>
        <w:keepNext w:val="0"/>
        <w:keepLines w:val="0"/>
        <w:pageBreakBefore w:val="0"/>
        <w:kinsoku/>
        <w:wordWrap w:val="0"/>
        <w:overflowPunct/>
        <w:topLinePunct w:val="0"/>
        <w:bidi w:val="0"/>
        <w:spacing w:before="358" w:line="360" w:lineRule="auto"/>
        <w:jc w:val="center"/>
        <w:rPr>
          <w:spacing w:val="-1"/>
          <w:sz w:val="36"/>
          <w:szCs w:val="36"/>
          <w14:textOutline w14:w="2306" w14:cap="flat" w14:cmpd="sng">
            <w14:solidFill>
              <w14:srgbClr w14:val="000000"/>
            </w14:solidFill>
            <w14:prstDash w14:val="solid"/>
            <w14:miter w14:val="0"/>
          </w14:textOutline>
        </w:rPr>
      </w:pPr>
    </w:p>
    <w:p>
      <w:pPr>
        <w:pStyle w:val="7"/>
        <w:keepNext w:val="0"/>
        <w:keepLines w:val="0"/>
        <w:pageBreakBefore w:val="0"/>
        <w:kinsoku/>
        <w:wordWrap w:val="0"/>
        <w:overflowPunct/>
        <w:topLinePunct w:val="0"/>
        <w:bidi w:val="0"/>
        <w:spacing w:before="358" w:line="360" w:lineRule="auto"/>
        <w:jc w:val="center"/>
        <w:rPr>
          <w:spacing w:val="-1"/>
          <w:sz w:val="36"/>
          <w:szCs w:val="36"/>
          <w14:textOutline w14:w="2306" w14:cap="flat" w14:cmpd="sng">
            <w14:solidFill>
              <w14:srgbClr w14:val="000000"/>
            </w14:solidFill>
            <w14:prstDash w14:val="solid"/>
            <w14:miter w14:val="0"/>
          </w14:textOutline>
        </w:rPr>
      </w:pPr>
    </w:p>
    <w:p>
      <w:pPr>
        <w:pStyle w:val="7"/>
        <w:keepNext w:val="0"/>
        <w:keepLines w:val="0"/>
        <w:pageBreakBefore w:val="0"/>
        <w:kinsoku/>
        <w:wordWrap w:val="0"/>
        <w:overflowPunct/>
        <w:topLinePunct w:val="0"/>
        <w:bidi w:val="0"/>
        <w:spacing w:before="358" w:line="360" w:lineRule="auto"/>
        <w:jc w:val="center"/>
        <w:rPr>
          <w:spacing w:val="-1"/>
          <w:sz w:val="36"/>
          <w:szCs w:val="36"/>
          <w14:textOutline w14:w="2306" w14:cap="flat" w14:cmpd="sng">
            <w14:solidFill>
              <w14:srgbClr w14:val="000000"/>
            </w14:solidFill>
            <w14:prstDash w14:val="solid"/>
            <w14:miter w14:val="0"/>
          </w14:textOutline>
        </w:rPr>
      </w:pPr>
    </w:p>
    <w:p>
      <w:pPr>
        <w:pStyle w:val="7"/>
        <w:keepNext w:val="0"/>
        <w:keepLines w:val="0"/>
        <w:pageBreakBefore w:val="0"/>
        <w:kinsoku/>
        <w:wordWrap w:val="0"/>
        <w:overflowPunct/>
        <w:topLinePunct w:val="0"/>
        <w:bidi w:val="0"/>
        <w:spacing w:before="358" w:line="360" w:lineRule="auto"/>
        <w:jc w:val="center"/>
        <w:rPr>
          <w:spacing w:val="-1"/>
          <w:sz w:val="36"/>
          <w:szCs w:val="36"/>
          <w14:textOutline w14:w="2306" w14:cap="flat" w14:cmpd="sng">
            <w14:solidFill>
              <w14:srgbClr w14:val="000000"/>
            </w14:solidFill>
            <w14:prstDash w14:val="solid"/>
            <w14:miter w14:val="0"/>
          </w14:textOutline>
        </w:rPr>
      </w:pPr>
    </w:p>
    <w:p>
      <w:pPr>
        <w:pStyle w:val="7"/>
        <w:keepNext w:val="0"/>
        <w:keepLines w:val="0"/>
        <w:pageBreakBefore w:val="0"/>
        <w:kinsoku/>
        <w:wordWrap w:val="0"/>
        <w:overflowPunct/>
        <w:topLinePunct w:val="0"/>
        <w:bidi w:val="0"/>
        <w:spacing w:before="358" w:line="360" w:lineRule="auto"/>
        <w:jc w:val="center"/>
        <w:rPr>
          <w:spacing w:val="-1"/>
          <w:sz w:val="36"/>
          <w:szCs w:val="36"/>
          <w14:textOutline w14:w="2306" w14:cap="flat" w14:cmpd="sng">
            <w14:solidFill>
              <w14:srgbClr w14:val="000000"/>
            </w14:solidFill>
            <w14:prstDash w14:val="solid"/>
            <w14:miter w14:val="0"/>
          </w14:textOutline>
        </w:rPr>
      </w:pPr>
    </w:p>
    <w:p>
      <w:pPr>
        <w:pStyle w:val="7"/>
        <w:keepNext w:val="0"/>
        <w:keepLines w:val="0"/>
        <w:pageBreakBefore w:val="0"/>
        <w:kinsoku/>
        <w:wordWrap w:val="0"/>
        <w:overflowPunct/>
        <w:topLinePunct w:val="0"/>
        <w:bidi w:val="0"/>
        <w:spacing w:before="358" w:line="360" w:lineRule="auto"/>
        <w:jc w:val="center"/>
        <w:rPr>
          <w:spacing w:val="-1"/>
          <w:sz w:val="36"/>
          <w:szCs w:val="36"/>
          <w14:textOutline w14:w="2306" w14:cap="flat" w14:cmpd="sng">
            <w14:solidFill>
              <w14:srgbClr w14:val="000000"/>
            </w14:solidFill>
            <w14:prstDash w14:val="solid"/>
            <w14:miter w14:val="0"/>
          </w14:textOutline>
        </w:rPr>
      </w:pPr>
    </w:p>
    <w:p>
      <w:pPr>
        <w:pStyle w:val="3"/>
        <w:bidi w:val="0"/>
        <w:rPr>
          <w:rFonts w:ascii="Arial"/>
          <w:sz w:val="21"/>
        </w:rPr>
      </w:pPr>
      <w:r>
        <w:rPr>
          <w:spacing w:val="-1"/>
          <w:sz w:val="36"/>
          <w:szCs w:val="36"/>
          <w14:textOutline w14:w="2306" w14:cap="flat" w14:cmpd="sng">
            <w14:solidFill>
              <w14:srgbClr w14:val="000000"/>
            </w14:solidFill>
            <w14:prstDash w14:val="solid"/>
            <w14:miter w14:val="0"/>
          </w14:textOutline>
        </w:rPr>
        <w:t>第一章</w:t>
      </w:r>
      <w:r>
        <w:rPr>
          <w:rFonts w:hint="eastAsia"/>
          <w:spacing w:val="-1"/>
          <w:sz w:val="36"/>
          <w:szCs w:val="36"/>
          <w:lang w:val="en-US" w:eastAsia="zh-CN"/>
          <w14:textOutline w14:w="2306" w14:cap="flat" w14:cmpd="sng">
            <w14:solidFill>
              <w14:srgbClr w14:val="000000"/>
            </w14:solidFill>
            <w14:prstDash w14:val="solid"/>
            <w14:miter w14:val="0"/>
          </w14:textOutline>
        </w:rPr>
        <w:t xml:space="preserve"> </w:t>
      </w:r>
      <w:r>
        <w:rPr>
          <w:rFonts w:hint="eastAsia"/>
          <w:spacing w:val="-1"/>
          <w:sz w:val="36"/>
          <w:szCs w:val="36"/>
          <w:lang w:eastAsia="zh-CN"/>
          <w14:textOutline w14:w="2306" w14:cap="flat" w14:cmpd="sng">
            <w14:solidFill>
              <w14:srgbClr w14:val="000000"/>
            </w14:solidFill>
            <w14:prstDash w14:val="solid"/>
            <w14:miter w14:val="0"/>
          </w14:textOutline>
        </w:rPr>
        <w:t>竞争性磋商公告</w:t>
      </w:r>
    </w:p>
    <w:p>
      <w:pPr>
        <w:pStyle w:val="7"/>
        <w:keepNext w:val="0"/>
        <w:keepLines w:val="0"/>
        <w:pageBreakBefore w:val="0"/>
        <w:widowControl/>
        <w:kinsoku/>
        <w:wordWrap w:val="0"/>
        <w:overflowPunct/>
        <w:topLinePunct w:val="0"/>
        <w:autoSpaceDE w:val="0"/>
        <w:autoSpaceDN w:val="0"/>
        <w:bidi w:val="0"/>
        <w:adjustRightInd w:val="0"/>
        <w:snapToGrid w:val="0"/>
        <w:spacing w:line="500" w:lineRule="exact"/>
        <w:jc w:val="center"/>
        <w:textAlignment w:val="baseline"/>
        <w:outlineLvl w:val="1"/>
        <w:rPr>
          <w:rFonts w:hint="eastAsia"/>
          <w:spacing w:val="-2"/>
          <w:sz w:val="28"/>
          <w:szCs w:val="28"/>
          <w:lang w:val="en-US" w:eastAsia="zh-CN"/>
          <w14:textOutline w14:w="1537" w14:cap="flat" w14:cmpd="sng">
            <w14:solidFill>
              <w14:srgbClr w14:val="000000"/>
            </w14:solidFill>
            <w14:prstDash w14:val="solid"/>
            <w14:miter w14:val="0"/>
          </w14:textOutline>
        </w:rPr>
      </w:pPr>
      <w:r>
        <w:rPr>
          <w:rFonts w:hint="eastAsia"/>
          <w:spacing w:val="-2"/>
          <w:sz w:val="28"/>
          <w:szCs w:val="28"/>
          <w:lang w:val="en-US" w:eastAsia="zh-CN"/>
          <w14:textOutline w14:w="1537" w14:cap="flat" w14:cmpd="sng">
            <w14:solidFill>
              <w14:srgbClr w14:val="000000"/>
            </w14:solidFill>
            <w14:prstDash w14:val="solid"/>
            <w14:miter w14:val="0"/>
          </w14:textOutline>
        </w:rPr>
        <w:t>新野县住房和城乡建设局新野县汉城办事处东关大街、竹匠街升级改造工程项目</w:t>
      </w:r>
    </w:p>
    <w:p>
      <w:pPr>
        <w:pStyle w:val="7"/>
        <w:keepNext w:val="0"/>
        <w:keepLines w:val="0"/>
        <w:pageBreakBefore w:val="0"/>
        <w:widowControl/>
        <w:kinsoku/>
        <w:wordWrap w:val="0"/>
        <w:overflowPunct/>
        <w:topLinePunct w:val="0"/>
        <w:autoSpaceDE w:val="0"/>
        <w:autoSpaceDN w:val="0"/>
        <w:bidi w:val="0"/>
        <w:adjustRightInd w:val="0"/>
        <w:snapToGrid w:val="0"/>
        <w:spacing w:line="500" w:lineRule="exact"/>
        <w:jc w:val="center"/>
        <w:textAlignment w:val="baseline"/>
        <w:outlineLvl w:val="1"/>
        <w:rPr>
          <w:rFonts w:hint="default"/>
          <w:spacing w:val="-2"/>
          <w:sz w:val="28"/>
          <w:szCs w:val="28"/>
          <w:lang w:val="en-US"/>
          <w14:textOutline w14:w="1537" w14:cap="flat" w14:cmpd="sng">
            <w14:solidFill>
              <w14:srgbClr w14:val="000000"/>
            </w14:solidFill>
            <w14:prstDash w14:val="solid"/>
            <w14:miter w14:val="0"/>
          </w14:textOutline>
        </w:rPr>
      </w:pPr>
      <w:r>
        <w:rPr>
          <w:rFonts w:hint="eastAsia"/>
          <w:spacing w:val="-2"/>
          <w:sz w:val="28"/>
          <w:szCs w:val="28"/>
          <w:lang w:val="en-US" w:eastAsia="zh-CN"/>
          <w14:textOutline w14:w="1537" w14:cap="flat" w14:cmpd="sng">
            <w14:solidFill>
              <w14:srgbClr w14:val="000000"/>
            </w14:solidFill>
            <w14:prstDash w14:val="solid"/>
            <w14:miter w14:val="0"/>
          </w14:textOutline>
        </w:rPr>
        <w:t>竞争性磋商公告</w:t>
      </w:r>
    </w:p>
    <w:p>
      <w:pPr>
        <w:pStyle w:val="7"/>
        <w:keepNext w:val="0"/>
        <w:keepLines w:val="0"/>
        <w:pageBreakBefore w:val="0"/>
        <w:widowControl/>
        <w:kinsoku/>
        <w:wordWrap w:val="0"/>
        <w:overflowPunct/>
        <w:topLinePunct w:val="0"/>
        <w:autoSpaceDE w:val="0"/>
        <w:autoSpaceDN w:val="0"/>
        <w:bidi w:val="0"/>
        <w:adjustRightInd w:val="0"/>
        <w:snapToGrid w:val="0"/>
        <w:spacing w:line="500" w:lineRule="exact"/>
        <w:ind w:left="0" w:firstLine="456" w:firstLineChars="200"/>
        <w:jc w:val="both"/>
        <w:textAlignment w:val="baseline"/>
        <w:outlineLvl w:val="1"/>
        <w:rPr>
          <w:spacing w:val="-6"/>
          <w:sz w:val="24"/>
          <w:szCs w:val="24"/>
        </w:rPr>
      </w:pPr>
      <w:r>
        <w:rPr>
          <w:spacing w:val="-6"/>
          <w:sz w:val="24"/>
          <w:szCs w:val="24"/>
        </w:rPr>
        <w:t>采购人拟就下述项目以</w:t>
      </w:r>
      <w:r>
        <w:rPr>
          <w:rFonts w:hint="eastAsia"/>
          <w:spacing w:val="-6"/>
          <w:sz w:val="24"/>
          <w:szCs w:val="24"/>
          <w:lang w:val="en-US" w:eastAsia="zh-CN"/>
        </w:rPr>
        <w:t>竞争性磋商</w:t>
      </w:r>
      <w:r>
        <w:rPr>
          <w:spacing w:val="-6"/>
          <w:sz w:val="24"/>
          <w:szCs w:val="24"/>
        </w:rPr>
        <w:t>方式组织采购活动，</w:t>
      </w:r>
      <w:r>
        <w:rPr>
          <w:rFonts w:hint="eastAsia"/>
          <w:spacing w:val="-6"/>
          <w:sz w:val="24"/>
          <w:szCs w:val="24"/>
          <w:lang w:val="en-US" w:eastAsia="zh-CN"/>
        </w:rPr>
        <w:t>欢迎潜在供应商</w:t>
      </w:r>
      <w:r>
        <w:rPr>
          <w:spacing w:val="-6"/>
          <w:sz w:val="24"/>
          <w:szCs w:val="24"/>
        </w:rPr>
        <w:t>参与本项目</w:t>
      </w:r>
      <w:r>
        <w:rPr>
          <w:rFonts w:hint="eastAsia"/>
          <w:spacing w:val="-6"/>
          <w:sz w:val="24"/>
          <w:szCs w:val="24"/>
          <w:lang w:val="en-US" w:eastAsia="zh-CN"/>
        </w:rPr>
        <w:t>磋商</w:t>
      </w:r>
      <w:r>
        <w:rPr>
          <w:spacing w:val="-6"/>
          <w:sz w:val="24"/>
          <w:szCs w:val="24"/>
        </w:rPr>
        <w:t>。</w:t>
      </w:r>
    </w:p>
    <w:p>
      <w:pPr>
        <w:pStyle w:val="7"/>
        <w:keepNext w:val="0"/>
        <w:keepLines w:val="0"/>
        <w:pageBreakBefore w:val="0"/>
        <w:widowControl/>
        <w:kinsoku/>
        <w:wordWrap w:val="0"/>
        <w:overflowPunct/>
        <w:topLinePunct w:val="0"/>
        <w:autoSpaceDE w:val="0"/>
        <w:autoSpaceDN w:val="0"/>
        <w:bidi w:val="0"/>
        <w:adjustRightInd w:val="0"/>
        <w:snapToGrid w:val="0"/>
        <w:spacing w:line="500" w:lineRule="exact"/>
        <w:jc w:val="both"/>
        <w:textAlignment w:val="baseline"/>
        <w:outlineLvl w:val="1"/>
        <w:rPr>
          <w:sz w:val="24"/>
          <w:szCs w:val="24"/>
        </w:rPr>
      </w:pPr>
      <w:r>
        <w:rPr>
          <w:spacing w:val="-2"/>
          <w:sz w:val="24"/>
          <w:szCs w:val="24"/>
          <w14:textOutline w14:w="1537" w14:cap="flat" w14:cmpd="sng">
            <w14:solidFill>
              <w14:srgbClr w14:val="000000"/>
            </w14:solidFill>
            <w14:prstDash w14:val="solid"/>
            <w14:miter w14:val="0"/>
          </w14:textOutline>
        </w:rPr>
        <w:t>一、项目基本情况</w:t>
      </w:r>
    </w:p>
    <w:p>
      <w:pPr>
        <w:pStyle w:val="7"/>
        <w:keepNext w:val="0"/>
        <w:keepLines w:val="0"/>
        <w:pageBreakBefore w:val="0"/>
        <w:widowControl/>
        <w:kinsoku/>
        <w:wordWrap w:val="0"/>
        <w:overflowPunct/>
        <w:topLinePunct w:val="0"/>
        <w:autoSpaceDE w:val="0"/>
        <w:autoSpaceDN w:val="0"/>
        <w:bidi w:val="0"/>
        <w:adjustRightInd w:val="0"/>
        <w:snapToGrid w:val="0"/>
        <w:spacing w:line="500" w:lineRule="exact"/>
        <w:ind w:leftChars="200" w:right="0"/>
        <w:jc w:val="both"/>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5"/>
          <w:sz w:val="24"/>
          <w:szCs w:val="24"/>
        </w:rPr>
        <w:t>1.项目编号：新野政采磋商-2024-2</w:t>
      </w:r>
      <w:r>
        <w:rPr>
          <w:rFonts w:hint="eastAsia" w:asciiTheme="minorEastAsia" w:hAnsiTheme="minorEastAsia" w:eastAsiaTheme="minorEastAsia" w:cstheme="minorEastAsia"/>
          <w:spacing w:val="-25"/>
          <w:sz w:val="24"/>
          <w:szCs w:val="24"/>
          <w:lang w:val="en-US" w:eastAsia="zh-CN"/>
        </w:rPr>
        <w:t>6</w:t>
      </w:r>
    </w:p>
    <w:p>
      <w:pPr>
        <w:pStyle w:val="7"/>
        <w:keepNext w:val="0"/>
        <w:keepLines w:val="0"/>
        <w:pageBreakBefore w:val="0"/>
        <w:widowControl/>
        <w:kinsoku/>
        <w:wordWrap w:val="0"/>
        <w:overflowPunct/>
        <w:topLinePunct w:val="0"/>
        <w:autoSpaceDE w:val="0"/>
        <w:autoSpaceDN w:val="0"/>
        <w:bidi w:val="0"/>
        <w:adjustRightInd w:val="0"/>
        <w:snapToGrid w:val="0"/>
        <w:spacing w:line="500" w:lineRule="exact"/>
        <w:ind w:leftChars="20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4"/>
          <w:sz w:val="24"/>
          <w:szCs w:val="24"/>
        </w:rPr>
        <w:t>2.项目名称：</w:t>
      </w:r>
      <w:r>
        <w:rPr>
          <w:rFonts w:hint="eastAsia" w:asciiTheme="minorEastAsia" w:hAnsiTheme="minorEastAsia" w:eastAsiaTheme="minorEastAsia" w:cstheme="minorEastAsia"/>
          <w:spacing w:val="-14"/>
          <w:sz w:val="24"/>
          <w:szCs w:val="24"/>
          <w:u w:val="single"/>
          <w:lang w:val="en-US" w:eastAsia="zh-CN"/>
        </w:rPr>
        <w:t xml:space="preserve">新野县住房和城乡建设局新野县汉城办事处东关大街、竹匠街升级改造工程项目 </w:t>
      </w:r>
    </w:p>
    <w:p>
      <w:pPr>
        <w:pStyle w:val="7"/>
        <w:keepNext w:val="0"/>
        <w:keepLines w:val="0"/>
        <w:pageBreakBefore w:val="0"/>
        <w:widowControl/>
        <w:kinsoku/>
        <w:wordWrap w:val="0"/>
        <w:overflowPunct/>
        <w:topLinePunct w:val="0"/>
        <w:autoSpaceDE w:val="0"/>
        <w:autoSpaceDN w:val="0"/>
        <w:bidi w:val="0"/>
        <w:adjustRightInd w:val="0"/>
        <w:snapToGrid w:val="0"/>
        <w:spacing w:line="500" w:lineRule="exact"/>
        <w:ind w:leftChars="20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4"/>
          <w:sz w:val="24"/>
          <w:szCs w:val="24"/>
        </w:rPr>
        <w:t>3.项目预算金额：</w:t>
      </w:r>
      <w:r>
        <w:rPr>
          <w:rFonts w:hint="eastAsia" w:cs="Times New Roman"/>
          <w:color w:val="000000"/>
          <w:sz w:val="24"/>
          <w:u w:val="single"/>
          <w:lang w:val="en-US" w:eastAsia="zh-CN"/>
        </w:rPr>
        <w:t>79.145351</w:t>
      </w:r>
      <w:r>
        <w:rPr>
          <w:rFonts w:hint="eastAsia" w:asciiTheme="minorEastAsia" w:hAnsiTheme="minorEastAsia" w:eastAsiaTheme="minorEastAsia" w:cstheme="minorEastAsia"/>
          <w:spacing w:val="-14"/>
          <w:sz w:val="24"/>
          <w:szCs w:val="24"/>
        </w:rPr>
        <w:t>万元、项目最高限价（如有</w:t>
      </w:r>
      <w:r>
        <w:rPr>
          <w:rFonts w:hint="eastAsia" w:asciiTheme="minorEastAsia" w:hAnsiTheme="minorEastAsia" w:eastAsiaTheme="minorEastAsia" w:cstheme="minorEastAsia"/>
          <w:spacing w:val="5"/>
          <w:sz w:val="24"/>
          <w:szCs w:val="24"/>
        </w:rPr>
        <w:t>）：</w:t>
      </w:r>
      <w:r>
        <w:rPr>
          <w:rFonts w:hint="eastAsia" w:cs="Times New Roman"/>
          <w:color w:val="000000"/>
          <w:sz w:val="24"/>
          <w:u w:val="single"/>
          <w:lang w:val="en-US" w:eastAsia="zh-CN"/>
        </w:rPr>
        <w:t>79.145351</w:t>
      </w:r>
      <w:r>
        <w:rPr>
          <w:rFonts w:hint="eastAsia" w:asciiTheme="minorEastAsia" w:hAnsiTheme="minorEastAsia" w:eastAsiaTheme="minorEastAsia" w:cstheme="minorEastAsia"/>
          <w:spacing w:val="-14"/>
          <w:sz w:val="24"/>
          <w:szCs w:val="24"/>
        </w:rPr>
        <w:t>万元</w:t>
      </w:r>
    </w:p>
    <w:p>
      <w:pPr>
        <w:pStyle w:val="7"/>
        <w:keepNext w:val="0"/>
        <w:keepLines w:val="0"/>
        <w:pageBreakBefore w:val="0"/>
        <w:widowControl/>
        <w:kinsoku/>
        <w:wordWrap w:val="0"/>
        <w:overflowPunct/>
        <w:topLinePunct w:val="0"/>
        <w:autoSpaceDE w:val="0"/>
        <w:autoSpaceDN w:val="0"/>
        <w:bidi w:val="0"/>
        <w:adjustRightInd w:val="0"/>
        <w:snapToGrid w:val="0"/>
        <w:spacing w:line="500" w:lineRule="exact"/>
        <w:ind w:leftChars="20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4.采购需求：</w:t>
      </w:r>
    </w:p>
    <w:tbl>
      <w:tblPr>
        <w:tblStyle w:val="32"/>
        <w:tblW w:w="10199"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61"/>
        <w:gridCol w:w="575"/>
        <w:gridCol w:w="4013"/>
        <w:gridCol w:w="1300"/>
        <w:gridCol w:w="1112"/>
        <w:gridCol w:w="1001"/>
        <w:gridCol w:w="163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561" w:type="dxa"/>
            <w:vAlign w:val="center"/>
          </w:tcPr>
          <w:p>
            <w:pPr>
              <w:keepNext w:val="0"/>
              <w:keepLines w:val="0"/>
              <w:pageBreakBefore w:val="0"/>
              <w:widowControl/>
              <w:kinsoku/>
              <w:wordWrap w:val="0"/>
              <w:overflowPunct/>
              <w:topLinePunct w:val="0"/>
              <w:autoSpaceDE w:val="0"/>
              <w:autoSpaceDN w:val="0"/>
              <w:bidi w:val="0"/>
              <w:adjustRightInd w:val="0"/>
              <w:snapToGrid w:val="0"/>
              <w:spacing w:line="500" w:lineRule="exact"/>
              <w:ind w:right="0"/>
              <w:jc w:val="center"/>
              <w:textAlignment w:val="baseline"/>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FF"/>
                <w:spacing w:val="4"/>
                <w:sz w:val="21"/>
                <w:szCs w:val="21"/>
                <w:lang w:val="en-US" w:eastAsia="zh-CN"/>
              </w:rPr>
              <w:t>序</w:t>
            </w:r>
            <w:r>
              <w:rPr>
                <w:rFonts w:hint="eastAsia" w:asciiTheme="minorEastAsia" w:hAnsiTheme="minorEastAsia" w:eastAsiaTheme="minorEastAsia" w:cstheme="minorEastAsia"/>
                <w:color w:val="0000FF"/>
                <w:spacing w:val="4"/>
                <w:sz w:val="21"/>
                <w:szCs w:val="21"/>
              </w:rPr>
              <w:t>号</w:t>
            </w:r>
          </w:p>
        </w:tc>
        <w:tc>
          <w:tcPr>
            <w:tcW w:w="575" w:type="dxa"/>
            <w:vAlign w:val="center"/>
          </w:tcPr>
          <w:p>
            <w:pPr>
              <w:keepNext w:val="0"/>
              <w:keepLines w:val="0"/>
              <w:pageBreakBefore w:val="0"/>
              <w:widowControl/>
              <w:kinsoku/>
              <w:wordWrap w:val="0"/>
              <w:overflowPunct/>
              <w:topLinePunct w:val="0"/>
              <w:autoSpaceDE w:val="0"/>
              <w:autoSpaceDN w:val="0"/>
              <w:bidi w:val="0"/>
              <w:adjustRightInd w:val="0"/>
              <w:snapToGrid w:val="0"/>
              <w:spacing w:line="500" w:lineRule="exact"/>
              <w:ind w:right="0" w:rightChars="0"/>
              <w:jc w:val="center"/>
              <w:textAlignment w:val="baseline"/>
              <w:rPr>
                <w:rFonts w:hint="eastAsia" w:asciiTheme="minorEastAsia" w:hAnsiTheme="minorEastAsia" w:eastAsiaTheme="minorEastAsia" w:cstheme="minorEastAsia"/>
                <w:color w:val="0000FF"/>
                <w:spacing w:val="4"/>
                <w:sz w:val="21"/>
                <w:szCs w:val="21"/>
              </w:rPr>
            </w:pPr>
            <w:r>
              <w:rPr>
                <w:rFonts w:hint="eastAsia" w:asciiTheme="minorEastAsia" w:hAnsiTheme="minorEastAsia" w:eastAsiaTheme="minorEastAsia" w:cstheme="minorEastAsia"/>
                <w:color w:val="0000FF"/>
                <w:spacing w:val="4"/>
                <w:sz w:val="21"/>
                <w:szCs w:val="21"/>
              </w:rPr>
              <w:t>包号</w:t>
            </w:r>
          </w:p>
        </w:tc>
        <w:tc>
          <w:tcPr>
            <w:tcW w:w="4013" w:type="dxa"/>
            <w:vAlign w:val="center"/>
          </w:tcPr>
          <w:p>
            <w:pPr>
              <w:keepNext w:val="0"/>
              <w:keepLines w:val="0"/>
              <w:pageBreakBefore w:val="0"/>
              <w:widowControl/>
              <w:kinsoku/>
              <w:wordWrap w:val="0"/>
              <w:overflowPunct/>
              <w:topLinePunct w:val="0"/>
              <w:autoSpaceDE w:val="0"/>
              <w:autoSpaceDN w:val="0"/>
              <w:bidi w:val="0"/>
              <w:adjustRightInd w:val="0"/>
              <w:snapToGrid w:val="0"/>
              <w:spacing w:line="240" w:lineRule="auto"/>
              <w:ind w:right="0"/>
              <w:jc w:val="center"/>
              <w:textAlignment w:val="baseline"/>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pacing w:val="7"/>
                <w:sz w:val="22"/>
                <w:szCs w:val="22"/>
                <w:lang w:val="en-US" w:eastAsia="zh-CN"/>
              </w:rPr>
              <w:t>包</w:t>
            </w:r>
            <w:r>
              <w:rPr>
                <w:rFonts w:hint="eastAsia" w:asciiTheme="minorEastAsia" w:hAnsiTheme="minorEastAsia" w:eastAsiaTheme="minorEastAsia" w:cstheme="minorEastAsia"/>
                <w:spacing w:val="7"/>
                <w:sz w:val="22"/>
                <w:szCs w:val="22"/>
              </w:rPr>
              <w:t>名称</w:t>
            </w:r>
          </w:p>
        </w:tc>
        <w:tc>
          <w:tcPr>
            <w:tcW w:w="1300" w:type="dxa"/>
            <w:vAlign w:val="center"/>
          </w:tcPr>
          <w:p>
            <w:pPr>
              <w:keepNext w:val="0"/>
              <w:keepLines w:val="0"/>
              <w:pageBreakBefore w:val="0"/>
              <w:widowControl/>
              <w:kinsoku/>
              <w:wordWrap w:val="0"/>
              <w:overflowPunct/>
              <w:topLinePunct w:val="0"/>
              <w:autoSpaceDE w:val="0"/>
              <w:autoSpaceDN w:val="0"/>
              <w:bidi w:val="0"/>
              <w:adjustRightInd w:val="0"/>
              <w:snapToGrid w:val="0"/>
              <w:spacing w:line="240" w:lineRule="auto"/>
              <w:ind w:right="0"/>
              <w:jc w:val="center"/>
              <w:textAlignment w:val="baseline"/>
              <w:rPr>
                <w:rFonts w:hint="eastAsia" w:asciiTheme="minorEastAsia" w:hAnsiTheme="minorEastAsia" w:eastAsiaTheme="minorEastAsia" w:cstheme="minorEastAsia"/>
                <w:spacing w:val="7"/>
                <w:sz w:val="22"/>
                <w:szCs w:val="22"/>
                <w:lang w:val="en-US" w:eastAsia="zh-CN"/>
              </w:rPr>
            </w:pPr>
            <w:r>
              <w:rPr>
                <w:rFonts w:hint="eastAsia" w:asciiTheme="minorEastAsia" w:hAnsiTheme="minorEastAsia" w:eastAsiaTheme="minorEastAsia" w:cstheme="minorEastAsia"/>
                <w:spacing w:val="7"/>
                <w:sz w:val="22"/>
                <w:szCs w:val="22"/>
                <w:lang w:val="en-US" w:eastAsia="zh-CN"/>
              </w:rPr>
              <w:t>包预算（元）</w:t>
            </w:r>
          </w:p>
        </w:tc>
        <w:tc>
          <w:tcPr>
            <w:tcW w:w="1112" w:type="dxa"/>
            <w:vAlign w:val="center"/>
          </w:tcPr>
          <w:p>
            <w:pPr>
              <w:keepNext w:val="0"/>
              <w:keepLines w:val="0"/>
              <w:pageBreakBefore w:val="0"/>
              <w:widowControl/>
              <w:kinsoku/>
              <w:wordWrap w:val="0"/>
              <w:overflowPunct/>
              <w:topLinePunct w:val="0"/>
              <w:autoSpaceDE w:val="0"/>
              <w:autoSpaceDN w:val="0"/>
              <w:bidi w:val="0"/>
              <w:adjustRightInd w:val="0"/>
              <w:snapToGrid w:val="0"/>
              <w:spacing w:line="240" w:lineRule="auto"/>
              <w:ind w:right="0"/>
              <w:jc w:val="center"/>
              <w:textAlignment w:val="baseline"/>
              <w:rPr>
                <w:rFonts w:hint="eastAsia" w:asciiTheme="minorEastAsia" w:hAnsiTheme="minorEastAsia" w:eastAsiaTheme="minorEastAsia" w:cstheme="minorEastAsia"/>
                <w:spacing w:val="7"/>
                <w:sz w:val="22"/>
                <w:szCs w:val="22"/>
                <w:lang w:val="en-US" w:eastAsia="zh-CN"/>
              </w:rPr>
            </w:pPr>
            <w:r>
              <w:rPr>
                <w:rFonts w:hint="eastAsia" w:asciiTheme="minorEastAsia" w:hAnsiTheme="minorEastAsia" w:eastAsiaTheme="minorEastAsia" w:cstheme="minorEastAsia"/>
                <w:spacing w:val="7"/>
                <w:sz w:val="22"/>
                <w:szCs w:val="22"/>
                <w:lang w:val="en-US" w:eastAsia="zh-CN"/>
              </w:rPr>
              <w:t>包最高限价（元）</w:t>
            </w:r>
          </w:p>
        </w:tc>
        <w:tc>
          <w:tcPr>
            <w:tcW w:w="1001" w:type="dxa"/>
            <w:vAlign w:val="center"/>
          </w:tcPr>
          <w:p>
            <w:pPr>
              <w:keepNext w:val="0"/>
              <w:keepLines w:val="0"/>
              <w:pageBreakBefore w:val="0"/>
              <w:widowControl/>
              <w:kinsoku/>
              <w:wordWrap w:val="0"/>
              <w:overflowPunct/>
              <w:topLinePunct w:val="0"/>
              <w:autoSpaceDE w:val="0"/>
              <w:autoSpaceDN w:val="0"/>
              <w:bidi w:val="0"/>
              <w:adjustRightInd w:val="0"/>
              <w:snapToGrid w:val="0"/>
              <w:spacing w:line="240" w:lineRule="auto"/>
              <w:ind w:right="0"/>
              <w:jc w:val="center"/>
              <w:textAlignment w:val="baseline"/>
              <w:rPr>
                <w:rFonts w:hint="eastAsia" w:asciiTheme="minorEastAsia" w:hAnsiTheme="minorEastAsia" w:eastAsiaTheme="minorEastAsia" w:cstheme="minorEastAsia"/>
                <w:spacing w:val="7"/>
                <w:sz w:val="22"/>
                <w:szCs w:val="22"/>
                <w:lang w:val="en-US" w:eastAsia="zh-CN"/>
              </w:rPr>
            </w:pPr>
            <w:r>
              <w:rPr>
                <w:rFonts w:hint="eastAsia" w:asciiTheme="minorEastAsia" w:hAnsiTheme="minorEastAsia" w:eastAsiaTheme="minorEastAsia" w:cstheme="minorEastAsia"/>
                <w:spacing w:val="7"/>
                <w:sz w:val="22"/>
                <w:szCs w:val="22"/>
                <w:lang w:val="en-US" w:eastAsia="zh-CN"/>
              </w:rPr>
              <w:t>是否专门面向中小企业</w:t>
            </w:r>
          </w:p>
        </w:tc>
        <w:tc>
          <w:tcPr>
            <w:tcW w:w="1637" w:type="dxa"/>
            <w:vAlign w:val="center"/>
          </w:tcPr>
          <w:p>
            <w:pPr>
              <w:keepNext w:val="0"/>
              <w:keepLines w:val="0"/>
              <w:pageBreakBefore w:val="0"/>
              <w:widowControl/>
              <w:kinsoku/>
              <w:wordWrap w:val="0"/>
              <w:overflowPunct/>
              <w:topLinePunct w:val="0"/>
              <w:autoSpaceDE w:val="0"/>
              <w:autoSpaceDN w:val="0"/>
              <w:bidi w:val="0"/>
              <w:adjustRightInd w:val="0"/>
              <w:snapToGrid w:val="0"/>
              <w:spacing w:line="240" w:lineRule="auto"/>
              <w:ind w:right="0"/>
              <w:jc w:val="center"/>
              <w:textAlignment w:val="baseline"/>
              <w:rPr>
                <w:rFonts w:hint="eastAsia" w:asciiTheme="minorEastAsia" w:hAnsiTheme="minorEastAsia" w:eastAsiaTheme="minorEastAsia" w:cstheme="minorEastAsia"/>
                <w:spacing w:val="7"/>
                <w:sz w:val="22"/>
                <w:szCs w:val="22"/>
                <w:lang w:val="en-US" w:eastAsia="zh-CN"/>
              </w:rPr>
            </w:pPr>
            <w:r>
              <w:rPr>
                <w:rFonts w:hint="eastAsia" w:asciiTheme="minorEastAsia" w:hAnsiTheme="minorEastAsia" w:eastAsiaTheme="minorEastAsia" w:cstheme="minorEastAsia"/>
                <w:spacing w:val="7"/>
                <w:sz w:val="22"/>
                <w:szCs w:val="22"/>
                <w:lang w:val="en-US" w:eastAsia="zh-CN"/>
              </w:rPr>
              <w:t>采购预留金额（元）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7" w:hRule="atLeast"/>
        </w:trPr>
        <w:tc>
          <w:tcPr>
            <w:tcW w:w="561" w:type="dxa"/>
            <w:vAlign w:val="center"/>
          </w:tcPr>
          <w:p>
            <w:pPr>
              <w:pStyle w:val="33"/>
              <w:keepNext w:val="0"/>
              <w:keepLines w:val="0"/>
              <w:pageBreakBefore w:val="0"/>
              <w:widowControl/>
              <w:kinsoku/>
              <w:wordWrap w:val="0"/>
              <w:overflowPunct/>
              <w:topLinePunct w:val="0"/>
              <w:autoSpaceDE w:val="0"/>
              <w:autoSpaceDN w:val="0"/>
              <w:bidi w:val="0"/>
              <w:adjustRightInd w:val="0"/>
              <w:snapToGrid w:val="0"/>
              <w:spacing w:line="500" w:lineRule="exact"/>
              <w:ind w:right="0"/>
              <w:jc w:val="center"/>
              <w:textAlignment w:val="baseline"/>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1</w:t>
            </w:r>
          </w:p>
        </w:tc>
        <w:tc>
          <w:tcPr>
            <w:tcW w:w="575" w:type="dxa"/>
            <w:vAlign w:val="center"/>
          </w:tcPr>
          <w:p>
            <w:pPr>
              <w:pStyle w:val="33"/>
              <w:keepNext w:val="0"/>
              <w:keepLines w:val="0"/>
              <w:pageBreakBefore w:val="0"/>
              <w:widowControl/>
              <w:kinsoku/>
              <w:wordWrap w:val="0"/>
              <w:overflowPunct/>
              <w:topLinePunct w:val="0"/>
              <w:autoSpaceDE w:val="0"/>
              <w:autoSpaceDN w:val="0"/>
              <w:bidi w:val="0"/>
              <w:adjustRightInd w:val="0"/>
              <w:snapToGrid w:val="0"/>
              <w:spacing w:line="500" w:lineRule="exact"/>
              <w:ind w:right="0" w:rightChars="0"/>
              <w:jc w:val="center"/>
              <w:textAlignment w:val="baseline"/>
              <w:rPr>
                <w:rFonts w:hint="eastAsia" w:asciiTheme="minorEastAsia" w:hAnsiTheme="minorEastAsia" w:eastAsiaTheme="minorEastAsia" w:cstheme="minorEastAsia"/>
                <w:sz w:val="22"/>
                <w:szCs w:val="22"/>
              </w:rPr>
            </w:pPr>
          </w:p>
        </w:tc>
        <w:tc>
          <w:tcPr>
            <w:tcW w:w="4013" w:type="dxa"/>
            <w:vAlign w:val="center"/>
          </w:tcPr>
          <w:p>
            <w:pPr>
              <w:pStyle w:val="33"/>
              <w:keepNext w:val="0"/>
              <w:keepLines w:val="0"/>
              <w:pageBreakBefore w:val="0"/>
              <w:widowControl/>
              <w:kinsoku/>
              <w:wordWrap w:val="0"/>
              <w:overflowPunct/>
              <w:topLinePunct w:val="0"/>
              <w:autoSpaceDE w:val="0"/>
              <w:autoSpaceDN w:val="0"/>
              <w:bidi w:val="0"/>
              <w:adjustRightInd w:val="0"/>
              <w:snapToGrid w:val="0"/>
              <w:spacing w:line="500" w:lineRule="exact"/>
              <w:ind w:right="0"/>
              <w:jc w:val="center"/>
              <w:textAlignment w:val="baseline"/>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napToGrid w:val="0"/>
                <w:color w:val="000000"/>
                <w:spacing w:val="7"/>
                <w:kern w:val="0"/>
                <w:sz w:val="22"/>
                <w:szCs w:val="22"/>
                <w:lang w:val="en-US" w:eastAsia="zh-CN" w:bidi="ar-SA"/>
              </w:rPr>
              <w:t>新野县住房和城乡建设局新野县汉城办事处东关大街、竹匠街升级改造工程项目</w:t>
            </w:r>
          </w:p>
        </w:tc>
        <w:tc>
          <w:tcPr>
            <w:tcW w:w="1300" w:type="dxa"/>
            <w:vAlign w:val="center"/>
          </w:tcPr>
          <w:p>
            <w:pPr>
              <w:pStyle w:val="33"/>
              <w:keepNext w:val="0"/>
              <w:keepLines w:val="0"/>
              <w:pageBreakBefore w:val="0"/>
              <w:widowControl/>
              <w:kinsoku/>
              <w:wordWrap w:val="0"/>
              <w:overflowPunct/>
              <w:topLinePunct w:val="0"/>
              <w:autoSpaceDE w:val="0"/>
              <w:autoSpaceDN w:val="0"/>
              <w:bidi w:val="0"/>
              <w:adjustRightInd w:val="0"/>
              <w:snapToGrid w:val="0"/>
              <w:spacing w:line="500" w:lineRule="exact"/>
              <w:ind w:right="0"/>
              <w:jc w:val="center"/>
              <w:textAlignment w:val="baseline"/>
              <w:rPr>
                <w:rFonts w:hint="default" w:asciiTheme="minorEastAsia" w:hAnsiTheme="minorEastAsia" w:eastAsiaTheme="minorEastAsia" w:cstheme="minorEastAsia"/>
                <w:snapToGrid w:val="0"/>
                <w:color w:val="000000"/>
                <w:spacing w:val="7"/>
                <w:kern w:val="0"/>
                <w:sz w:val="22"/>
                <w:szCs w:val="22"/>
                <w:lang w:val="en-US" w:eastAsia="zh-CN" w:bidi="ar-SA"/>
              </w:rPr>
            </w:pPr>
            <w:r>
              <w:rPr>
                <w:rFonts w:hint="eastAsia" w:asciiTheme="minorEastAsia" w:hAnsiTheme="minorEastAsia" w:eastAsiaTheme="minorEastAsia" w:cstheme="minorEastAsia"/>
                <w:snapToGrid w:val="0"/>
                <w:color w:val="000000"/>
                <w:spacing w:val="7"/>
                <w:kern w:val="0"/>
                <w:sz w:val="22"/>
                <w:szCs w:val="22"/>
                <w:lang w:val="en-US" w:eastAsia="zh-CN" w:bidi="ar-SA"/>
              </w:rPr>
              <w:t>791453.51</w:t>
            </w:r>
          </w:p>
        </w:tc>
        <w:tc>
          <w:tcPr>
            <w:tcW w:w="1112" w:type="dxa"/>
            <w:vAlign w:val="center"/>
          </w:tcPr>
          <w:p>
            <w:pPr>
              <w:pStyle w:val="33"/>
              <w:keepNext w:val="0"/>
              <w:keepLines w:val="0"/>
              <w:pageBreakBefore w:val="0"/>
              <w:widowControl/>
              <w:kinsoku/>
              <w:wordWrap w:val="0"/>
              <w:overflowPunct/>
              <w:topLinePunct w:val="0"/>
              <w:autoSpaceDE w:val="0"/>
              <w:autoSpaceDN w:val="0"/>
              <w:bidi w:val="0"/>
              <w:adjustRightInd w:val="0"/>
              <w:snapToGrid w:val="0"/>
              <w:spacing w:line="500" w:lineRule="exact"/>
              <w:ind w:right="0"/>
              <w:jc w:val="center"/>
              <w:textAlignment w:val="baseline"/>
              <w:rPr>
                <w:rFonts w:hint="eastAsia" w:asciiTheme="minorEastAsia" w:hAnsiTheme="minorEastAsia" w:eastAsiaTheme="minorEastAsia" w:cstheme="minorEastAsia"/>
                <w:snapToGrid w:val="0"/>
                <w:color w:val="000000"/>
                <w:spacing w:val="7"/>
                <w:kern w:val="0"/>
                <w:sz w:val="22"/>
                <w:szCs w:val="22"/>
                <w:lang w:val="en-US" w:eastAsia="zh-CN" w:bidi="ar-SA"/>
              </w:rPr>
            </w:pPr>
            <w:r>
              <w:rPr>
                <w:rFonts w:hint="eastAsia" w:asciiTheme="minorEastAsia" w:hAnsiTheme="minorEastAsia" w:eastAsiaTheme="minorEastAsia" w:cstheme="minorEastAsia"/>
                <w:snapToGrid w:val="0"/>
                <w:color w:val="000000"/>
                <w:spacing w:val="7"/>
                <w:kern w:val="0"/>
                <w:sz w:val="22"/>
                <w:szCs w:val="22"/>
                <w:lang w:val="en-US" w:eastAsia="zh-CN" w:bidi="ar-SA"/>
              </w:rPr>
              <w:t>791453.51</w:t>
            </w:r>
          </w:p>
        </w:tc>
        <w:tc>
          <w:tcPr>
            <w:tcW w:w="1001" w:type="dxa"/>
            <w:vAlign w:val="center"/>
          </w:tcPr>
          <w:p>
            <w:pPr>
              <w:pStyle w:val="33"/>
              <w:keepNext w:val="0"/>
              <w:keepLines w:val="0"/>
              <w:pageBreakBefore w:val="0"/>
              <w:widowControl/>
              <w:kinsoku/>
              <w:wordWrap w:val="0"/>
              <w:overflowPunct/>
              <w:topLinePunct w:val="0"/>
              <w:autoSpaceDE w:val="0"/>
              <w:autoSpaceDN w:val="0"/>
              <w:bidi w:val="0"/>
              <w:adjustRightInd w:val="0"/>
              <w:snapToGrid w:val="0"/>
              <w:spacing w:line="500" w:lineRule="exact"/>
              <w:ind w:right="0"/>
              <w:jc w:val="center"/>
              <w:textAlignment w:val="baseline"/>
              <w:rPr>
                <w:rFonts w:hint="default" w:asciiTheme="minorEastAsia" w:hAnsiTheme="minorEastAsia" w:eastAsiaTheme="minorEastAsia" w:cstheme="minorEastAsia"/>
                <w:snapToGrid w:val="0"/>
                <w:color w:val="000000"/>
                <w:spacing w:val="7"/>
                <w:kern w:val="0"/>
                <w:sz w:val="22"/>
                <w:szCs w:val="22"/>
                <w:lang w:val="en-US" w:eastAsia="zh-CN" w:bidi="ar-SA"/>
              </w:rPr>
            </w:pPr>
            <w:r>
              <w:rPr>
                <w:rFonts w:hint="eastAsia" w:asciiTheme="minorEastAsia" w:hAnsiTheme="minorEastAsia" w:eastAsiaTheme="minorEastAsia" w:cstheme="minorEastAsia"/>
                <w:snapToGrid w:val="0"/>
                <w:color w:val="000000"/>
                <w:spacing w:val="7"/>
                <w:kern w:val="0"/>
                <w:sz w:val="22"/>
                <w:szCs w:val="22"/>
                <w:lang w:val="en-US" w:eastAsia="zh-CN" w:bidi="ar-SA"/>
              </w:rPr>
              <w:t>是</w:t>
            </w:r>
          </w:p>
        </w:tc>
        <w:tc>
          <w:tcPr>
            <w:tcW w:w="1637" w:type="dxa"/>
            <w:vAlign w:val="center"/>
          </w:tcPr>
          <w:p>
            <w:pPr>
              <w:pStyle w:val="33"/>
              <w:keepNext w:val="0"/>
              <w:keepLines w:val="0"/>
              <w:pageBreakBefore w:val="0"/>
              <w:widowControl/>
              <w:kinsoku/>
              <w:wordWrap w:val="0"/>
              <w:overflowPunct/>
              <w:topLinePunct w:val="0"/>
              <w:autoSpaceDE w:val="0"/>
              <w:autoSpaceDN w:val="0"/>
              <w:bidi w:val="0"/>
              <w:adjustRightInd w:val="0"/>
              <w:snapToGrid w:val="0"/>
              <w:spacing w:line="500" w:lineRule="exact"/>
              <w:ind w:right="0"/>
              <w:jc w:val="center"/>
              <w:textAlignment w:val="baseline"/>
              <w:rPr>
                <w:rFonts w:hint="eastAsia" w:asciiTheme="minorEastAsia" w:hAnsiTheme="minorEastAsia" w:eastAsiaTheme="minorEastAsia" w:cstheme="minorEastAsia"/>
                <w:snapToGrid w:val="0"/>
                <w:color w:val="000000"/>
                <w:spacing w:val="7"/>
                <w:kern w:val="0"/>
                <w:sz w:val="22"/>
                <w:szCs w:val="22"/>
                <w:lang w:val="en-US" w:eastAsia="zh-CN" w:bidi="ar-SA"/>
              </w:rPr>
            </w:pPr>
            <w:r>
              <w:rPr>
                <w:rFonts w:hint="eastAsia" w:asciiTheme="minorEastAsia" w:hAnsiTheme="minorEastAsia" w:eastAsiaTheme="minorEastAsia" w:cstheme="minorEastAsia"/>
                <w:snapToGrid w:val="0"/>
                <w:color w:val="000000"/>
                <w:spacing w:val="7"/>
                <w:kern w:val="0"/>
                <w:sz w:val="22"/>
                <w:szCs w:val="22"/>
                <w:lang w:val="en-US" w:eastAsia="zh-CN" w:bidi="ar-SA"/>
              </w:rPr>
              <w:t>791453.51</w:t>
            </w:r>
          </w:p>
        </w:tc>
      </w:tr>
    </w:tbl>
    <w:p>
      <w:pPr>
        <w:pStyle w:val="7"/>
        <w:keepNext w:val="0"/>
        <w:keepLines w:val="0"/>
        <w:pageBreakBefore w:val="0"/>
        <w:widowControl/>
        <w:kinsoku/>
        <w:wordWrap w:val="0"/>
        <w:overflowPunct/>
        <w:topLinePunct w:val="0"/>
        <w:autoSpaceDE w:val="0"/>
        <w:autoSpaceDN w:val="0"/>
        <w:bidi w:val="0"/>
        <w:adjustRightInd w:val="0"/>
        <w:snapToGrid w:val="0"/>
        <w:spacing w:line="500" w:lineRule="exact"/>
        <w:ind w:right="0" w:firstLine="460" w:firstLineChars="200"/>
        <w:jc w:val="left"/>
        <w:textAlignment w:val="baseline"/>
        <w:rPr>
          <w:rFonts w:hint="default" w:asciiTheme="minorEastAsia" w:hAnsiTheme="minorEastAsia" w:eastAsiaTheme="minorEastAsia" w:cstheme="minorEastAsia"/>
          <w:spacing w:val="-5"/>
          <w:sz w:val="24"/>
          <w:szCs w:val="24"/>
          <w:lang w:val="en-US" w:eastAsia="zh-CN"/>
        </w:rPr>
      </w:pPr>
      <w:r>
        <w:rPr>
          <w:rFonts w:hint="eastAsia" w:asciiTheme="minorEastAsia" w:hAnsiTheme="minorEastAsia" w:eastAsiaTheme="minorEastAsia" w:cstheme="minorEastAsia"/>
          <w:spacing w:val="-5"/>
          <w:sz w:val="24"/>
          <w:szCs w:val="24"/>
          <w:lang w:val="en-US" w:eastAsia="zh-CN"/>
        </w:rPr>
        <w:t>5.采购清单或服务要求</w:t>
      </w:r>
    </w:p>
    <w:p>
      <w:pPr>
        <w:pStyle w:val="7"/>
        <w:keepNext w:val="0"/>
        <w:keepLines w:val="0"/>
        <w:pageBreakBefore w:val="0"/>
        <w:widowControl/>
        <w:kinsoku/>
        <w:wordWrap w:val="0"/>
        <w:overflowPunct/>
        <w:topLinePunct w:val="0"/>
        <w:autoSpaceDE w:val="0"/>
        <w:autoSpaceDN w:val="0"/>
        <w:bidi w:val="0"/>
        <w:adjustRightInd w:val="0"/>
        <w:snapToGrid w:val="0"/>
        <w:spacing w:line="500" w:lineRule="exact"/>
        <w:ind w:right="0" w:firstLine="460" w:firstLineChars="200"/>
        <w:jc w:val="left"/>
        <w:textAlignment w:val="baseline"/>
        <w:rPr>
          <w:rFonts w:hint="eastAsia" w:asciiTheme="minorEastAsia" w:hAnsiTheme="minorEastAsia" w:eastAsiaTheme="minorEastAsia" w:cstheme="minorEastAsia"/>
          <w:spacing w:val="-5"/>
          <w:sz w:val="24"/>
          <w:szCs w:val="24"/>
          <w:lang w:val="en-US" w:eastAsia="zh-CN"/>
        </w:rPr>
      </w:pPr>
      <w:r>
        <w:rPr>
          <w:rFonts w:hint="eastAsia" w:asciiTheme="minorEastAsia" w:hAnsiTheme="minorEastAsia" w:eastAsiaTheme="minorEastAsia" w:cstheme="minorEastAsia"/>
          <w:spacing w:val="-5"/>
          <w:sz w:val="24"/>
          <w:szCs w:val="24"/>
          <w:lang w:val="en-US" w:eastAsia="zh-CN"/>
        </w:rPr>
        <w:t>本项目工程量清单及磋商文件约定范围内的所有内容。</w:t>
      </w:r>
    </w:p>
    <w:p>
      <w:pPr>
        <w:pStyle w:val="7"/>
        <w:keepNext w:val="0"/>
        <w:keepLines w:val="0"/>
        <w:pageBreakBefore w:val="0"/>
        <w:widowControl/>
        <w:kinsoku/>
        <w:wordWrap w:val="0"/>
        <w:overflowPunct/>
        <w:topLinePunct w:val="0"/>
        <w:autoSpaceDE w:val="0"/>
        <w:autoSpaceDN w:val="0"/>
        <w:bidi w:val="0"/>
        <w:adjustRightInd w:val="0"/>
        <w:snapToGrid w:val="0"/>
        <w:spacing w:line="500" w:lineRule="exact"/>
        <w:ind w:right="0" w:firstLine="460" w:firstLineChars="200"/>
        <w:jc w:val="left"/>
        <w:textAlignment w:val="baseline"/>
        <w:rPr>
          <w:rFonts w:hint="default" w:asciiTheme="minorEastAsia" w:hAnsiTheme="minorEastAsia" w:eastAsiaTheme="minorEastAsia" w:cstheme="minorEastAsia"/>
          <w:sz w:val="24"/>
          <w:szCs w:val="24"/>
          <w:u w:val="single"/>
          <w:lang w:val="en-US" w:eastAsia="zh-CN"/>
        </w:rPr>
      </w:pPr>
      <w:r>
        <w:rPr>
          <w:rFonts w:hint="eastAsia" w:asciiTheme="minorEastAsia" w:hAnsiTheme="minorEastAsia" w:eastAsiaTheme="minorEastAsia" w:cstheme="minorEastAsia"/>
          <w:spacing w:val="-5"/>
          <w:sz w:val="24"/>
          <w:szCs w:val="24"/>
          <w:lang w:val="en-US" w:eastAsia="zh-CN"/>
        </w:rPr>
        <w:t>6</w:t>
      </w:r>
      <w:r>
        <w:rPr>
          <w:rFonts w:hint="eastAsia" w:asciiTheme="minorEastAsia" w:hAnsiTheme="minorEastAsia" w:eastAsiaTheme="minorEastAsia" w:cstheme="minorEastAsia"/>
          <w:spacing w:val="-5"/>
          <w:sz w:val="24"/>
          <w:szCs w:val="24"/>
        </w:rPr>
        <w:t>.合同履行期限：</w:t>
      </w:r>
      <w:r>
        <w:rPr>
          <w:rFonts w:hint="eastAsia" w:asciiTheme="minorEastAsia" w:hAnsiTheme="minorEastAsia" w:eastAsiaTheme="minorEastAsia" w:cstheme="minorEastAsia"/>
          <w:spacing w:val="-5"/>
          <w:sz w:val="24"/>
          <w:szCs w:val="24"/>
          <w:lang w:val="en-US" w:eastAsia="zh-CN"/>
        </w:rPr>
        <w:t>60日历天。</w:t>
      </w:r>
    </w:p>
    <w:p>
      <w:pPr>
        <w:pStyle w:val="7"/>
        <w:keepNext w:val="0"/>
        <w:keepLines w:val="0"/>
        <w:pageBreakBefore w:val="0"/>
        <w:widowControl/>
        <w:kinsoku/>
        <w:wordWrap w:val="0"/>
        <w:overflowPunct/>
        <w:topLinePunct w:val="0"/>
        <w:autoSpaceDE w:val="0"/>
        <w:autoSpaceDN w:val="0"/>
        <w:bidi w:val="0"/>
        <w:adjustRightInd w:val="0"/>
        <w:snapToGrid w:val="0"/>
        <w:spacing w:line="500" w:lineRule="exact"/>
        <w:ind w:right="0" w:firstLine="472" w:firstLineChars="200"/>
        <w:jc w:val="both"/>
        <w:textAlignment w:val="baseline"/>
        <w:rPr>
          <w:spacing w:val="-1"/>
          <w:sz w:val="24"/>
          <w:szCs w:val="24"/>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2"/>
          <w:sz w:val="24"/>
          <w:szCs w:val="24"/>
          <w:lang w:val="en-US" w:eastAsia="zh-CN"/>
        </w:rPr>
        <w:t>7</w:t>
      </w:r>
      <w:r>
        <w:rPr>
          <w:rFonts w:hint="eastAsia" w:asciiTheme="minorEastAsia" w:hAnsiTheme="minorEastAsia" w:eastAsiaTheme="minorEastAsia" w:cstheme="minorEastAsia"/>
          <w:spacing w:val="-2"/>
          <w:sz w:val="24"/>
          <w:szCs w:val="24"/>
        </w:rPr>
        <w:t>.本项目是否接受联合体：</w:t>
      </w:r>
      <w:r>
        <w:rPr>
          <w:rFonts w:hint="eastAsia" w:asciiTheme="minorEastAsia" w:hAnsiTheme="minorEastAsia" w:eastAsiaTheme="minorEastAsia" w:cstheme="minorEastAsia"/>
          <w:spacing w:val="-2"/>
          <w:sz w:val="24"/>
          <w:szCs w:val="24"/>
          <w:lang w:eastAsia="zh-CN"/>
        </w:rPr>
        <w:t>□</w:t>
      </w:r>
      <w:r>
        <w:rPr>
          <w:rFonts w:hint="eastAsia" w:asciiTheme="minorEastAsia" w:hAnsiTheme="minorEastAsia" w:eastAsiaTheme="minorEastAsia" w:cstheme="minorEastAsia"/>
          <w:spacing w:val="-2"/>
          <w:sz w:val="24"/>
          <w:szCs w:val="24"/>
        </w:rPr>
        <w:t>是</w:t>
      </w:r>
      <w:r>
        <w:rPr>
          <w:rFonts w:hint="eastAsia" w:asciiTheme="minorEastAsia" w:hAnsiTheme="minorEastAsia" w:eastAsiaTheme="minorEastAsia" w:cstheme="minorEastAsia"/>
          <w:spacing w:val="-2"/>
          <w:sz w:val="24"/>
          <w:szCs w:val="24"/>
          <w:lang w:eastAsia="zh-CN"/>
        </w:rPr>
        <w:t>☑</w:t>
      </w:r>
      <w:r>
        <w:rPr>
          <w:rFonts w:hint="eastAsia" w:asciiTheme="minorEastAsia" w:hAnsiTheme="minorEastAsia" w:eastAsiaTheme="minorEastAsia" w:cstheme="minorEastAsia"/>
          <w:spacing w:val="-2"/>
          <w:sz w:val="24"/>
          <w:szCs w:val="24"/>
        </w:rPr>
        <w:t>否。</w:t>
      </w:r>
    </w:p>
    <w:p>
      <w:pPr>
        <w:pStyle w:val="7"/>
        <w:keepNext w:val="0"/>
        <w:keepLines w:val="0"/>
        <w:pageBreakBefore w:val="0"/>
        <w:widowControl/>
        <w:kinsoku/>
        <w:wordWrap w:val="0"/>
        <w:overflowPunct/>
        <w:topLinePunct w:val="0"/>
        <w:autoSpaceDE w:val="0"/>
        <w:autoSpaceDN w:val="0"/>
        <w:bidi w:val="0"/>
        <w:adjustRightInd w:val="0"/>
        <w:snapToGrid w:val="0"/>
        <w:spacing w:line="500" w:lineRule="exact"/>
        <w:jc w:val="both"/>
        <w:textAlignment w:val="baseline"/>
        <w:outlineLvl w:val="1"/>
        <w:rPr>
          <w:rFonts w:ascii="宋体" w:hAnsi="宋体" w:eastAsia="宋体" w:cs="宋体"/>
          <w:spacing w:val="-2"/>
          <w:sz w:val="24"/>
          <w:szCs w:val="24"/>
          <w14:textOutline w14:w="1537" w14:cap="flat" w14:cmpd="sng">
            <w14:solidFill>
              <w14:srgbClr w14:val="000000"/>
            </w14:solidFill>
            <w14:prstDash w14:val="solid"/>
            <w14:miter w14:val="0"/>
          </w14:textOutline>
        </w:rPr>
      </w:pPr>
      <w:r>
        <w:rPr>
          <w:rFonts w:ascii="宋体" w:hAnsi="宋体" w:eastAsia="宋体" w:cs="宋体"/>
          <w:spacing w:val="-2"/>
          <w:sz w:val="24"/>
          <w:szCs w:val="24"/>
          <w14:textOutline w14:w="1537" w14:cap="flat" w14:cmpd="sng">
            <w14:solidFill>
              <w14:srgbClr w14:val="000000"/>
            </w14:solidFill>
            <w14:prstDash w14:val="solid"/>
            <w14:miter w14:val="0"/>
          </w14:textOutline>
        </w:rPr>
        <w:t>二、申请人的资格要求（须同时满足）</w:t>
      </w:r>
    </w:p>
    <w:p>
      <w:pPr>
        <w:pStyle w:val="7"/>
        <w:keepNext w:val="0"/>
        <w:keepLines w:val="0"/>
        <w:pageBreakBefore w:val="0"/>
        <w:widowControl/>
        <w:kinsoku/>
        <w:wordWrap w:val="0"/>
        <w:overflowPunct/>
        <w:topLinePunct w:val="0"/>
        <w:autoSpaceDE w:val="0"/>
        <w:autoSpaceDN w:val="0"/>
        <w:bidi w:val="0"/>
        <w:adjustRightInd w:val="0"/>
        <w:snapToGrid w:val="0"/>
        <w:spacing w:line="500" w:lineRule="exact"/>
        <w:ind w:right="0" w:firstLine="472" w:firstLineChars="200"/>
        <w:jc w:val="both"/>
        <w:textAlignment w:val="baseline"/>
        <w:rPr>
          <w:rFonts w:hint="eastAsia" w:asciiTheme="minorEastAsia" w:hAnsiTheme="minorEastAsia" w:eastAsiaTheme="minorEastAsia" w:cstheme="minorEastAsia"/>
          <w:spacing w:val="-2"/>
          <w:position w:val="17"/>
          <w:sz w:val="24"/>
          <w:szCs w:val="24"/>
          <w:lang w:val="en-US" w:eastAsia="zh-CN"/>
        </w:rPr>
      </w:pPr>
      <w:r>
        <w:rPr>
          <w:rFonts w:hint="eastAsia" w:asciiTheme="minorEastAsia" w:hAnsiTheme="minorEastAsia" w:eastAsiaTheme="minorEastAsia" w:cstheme="minorEastAsia"/>
          <w:spacing w:val="-2"/>
          <w:position w:val="17"/>
          <w:sz w:val="24"/>
          <w:szCs w:val="24"/>
          <w:lang w:val="en-US" w:eastAsia="zh-CN"/>
        </w:rPr>
        <w:t>1.注册于中华人民共和国境内，具有独立承担民事责任能力；</w:t>
      </w:r>
    </w:p>
    <w:p>
      <w:pPr>
        <w:pStyle w:val="7"/>
        <w:keepNext w:val="0"/>
        <w:keepLines w:val="0"/>
        <w:pageBreakBefore w:val="0"/>
        <w:widowControl/>
        <w:kinsoku/>
        <w:wordWrap w:val="0"/>
        <w:overflowPunct/>
        <w:topLinePunct w:val="0"/>
        <w:autoSpaceDE w:val="0"/>
        <w:autoSpaceDN w:val="0"/>
        <w:bidi w:val="0"/>
        <w:adjustRightInd w:val="0"/>
        <w:snapToGrid w:val="0"/>
        <w:spacing w:line="500" w:lineRule="exact"/>
        <w:ind w:right="0" w:firstLine="472" w:firstLineChars="200"/>
        <w:jc w:val="both"/>
        <w:textAlignment w:val="baseline"/>
        <w:rPr>
          <w:rFonts w:hint="eastAsia" w:asciiTheme="minorEastAsia" w:hAnsiTheme="minorEastAsia" w:eastAsiaTheme="minorEastAsia" w:cstheme="minorEastAsia"/>
          <w:spacing w:val="-2"/>
          <w:position w:val="17"/>
          <w:sz w:val="24"/>
          <w:szCs w:val="24"/>
          <w:lang w:val="en-US" w:eastAsia="zh-CN"/>
        </w:rPr>
      </w:pPr>
      <w:r>
        <w:rPr>
          <w:rFonts w:hint="eastAsia" w:asciiTheme="minorEastAsia" w:hAnsiTheme="minorEastAsia" w:eastAsiaTheme="minorEastAsia" w:cstheme="minorEastAsia"/>
          <w:spacing w:val="-2"/>
          <w:position w:val="17"/>
          <w:sz w:val="24"/>
          <w:szCs w:val="24"/>
          <w:lang w:val="en-US" w:eastAsia="zh-CN"/>
        </w:rPr>
        <w:t>2.具有良好的商业信誉和健全的财务会计制度；</w:t>
      </w:r>
    </w:p>
    <w:p>
      <w:pPr>
        <w:pStyle w:val="7"/>
        <w:keepNext w:val="0"/>
        <w:keepLines w:val="0"/>
        <w:pageBreakBefore w:val="0"/>
        <w:widowControl/>
        <w:kinsoku/>
        <w:wordWrap w:val="0"/>
        <w:overflowPunct/>
        <w:topLinePunct w:val="0"/>
        <w:autoSpaceDE w:val="0"/>
        <w:autoSpaceDN w:val="0"/>
        <w:bidi w:val="0"/>
        <w:adjustRightInd w:val="0"/>
        <w:snapToGrid w:val="0"/>
        <w:spacing w:line="500" w:lineRule="exact"/>
        <w:ind w:right="0" w:firstLine="472" w:firstLineChars="200"/>
        <w:jc w:val="both"/>
        <w:textAlignment w:val="baseline"/>
        <w:rPr>
          <w:rFonts w:hint="eastAsia" w:asciiTheme="minorEastAsia" w:hAnsiTheme="minorEastAsia" w:eastAsiaTheme="minorEastAsia" w:cstheme="minorEastAsia"/>
          <w:spacing w:val="-2"/>
          <w:position w:val="17"/>
          <w:sz w:val="24"/>
          <w:szCs w:val="24"/>
          <w:lang w:val="en-US" w:eastAsia="zh-CN"/>
        </w:rPr>
      </w:pPr>
      <w:r>
        <w:rPr>
          <w:rFonts w:hint="eastAsia" w:asciiTheme="minorEastAsia" w:hAnsiTheme="minorEastAsia" w:eastAsiaTheme="minorEastAsia" w:cstheme="minorEastAsia"/>
          <w:spacing w:val="-2"/>
          <w:position w:val="17"/>
          <w:sz w:val="24"/>
          <w:szCs w:val="24"/>
          <w:lang w:val="en-US" w:eastAsia="zh-CN"/>
        </w:rPr>
        <w:t>3.具有履行合同所必需的设备和专业技术能力；（提供承诺函或证明材料）</w:t>
      </w:r>
    </w:p>
    <w:p>
      <w:pPr>
        <w:pStyle w:val="7"/>
        <w:keepNext w:val="0"/>
        <w:keepLines w:val="0"/>
        <w:pageBreakBefore w:val="0"/>
        <w:widowControl/>
        <w:kinsoku/>
        <w:wordWrap w:val="0"/>
        <w:overflowPunct/>
        <w:topLinePunct w:val="0"/>
        <w:autoSpaceDE w:val="0"/>
        <w:autoSpaceDN w:val="0"/>
        <w:bidi w:val="0"/>
        <w:adjustRightInd w:val="0"/>
        <w:snapToGrid w:val="0"/>
        <w:spacing w:line="500" w:lineRule="exact"/>
        <w:ind w:right="0" w:firstLine="472" w:firstLineChars="200"/>
        <w:jc w:val="both"/>
        <w:textAlignment w:val="baseline"/>
        <w:rPr>
          <w:rFonts w:hint="eastAsia" w:asciiTheme="minorEastAsia" w:hAnsiTheme="minorEastAsia" w:eastAsiaTheme="minorEastAsia" w:cstheme="minorEastAsia"/>
          <w:spacing w:val="-2"/>
          <w:position w:val="17"/>
          <w:sz w:val="24"/>
          <w:szCs w:val="24"/>
          <w:lang w:val="en-US" w:eastAsia="zh-CN"/>
        </w:rPr>
      </w:pPr>
      <w:r>
        <w:rPr>
          <w:rFonts w:hint="eastAsia" w:asciiTheme="minorEastAsia" w:hAnsiTheme="minorEastAsia" w:eastAsiaTheme="minorEastAsia" w:cstheme="minorEastAsia"/>
          <w:spacing w:val="-2"/>
          <w:position w:val="17"/>
          <w:sz w:val="24"/>
          <w:szCs w:val="24"/>
          <w:lang w:val="en-US" w:eastAsia="zh-CN"/>
        </w:rPr>
        <w:t>4.有依法缴纳税收和社会保障资金的良好记录；（提供近6个月中任意1个月依法缴纳税收和社会保障资金的证明资料（依法免税或不需要缴纳社会保障资金的供应商，应提供相应文件证明其依法免税或不需要缴纳社会保障资金）</w:t>
      </w:r>
    </w:p>
    <w:p>
      <w:pPr>
        <w:pStyle w:val="7"/>
        <w:keepNext w:val="0"/>
        <w:keepLines w:val="0"/>
        <w:pageBreakBefore w:val="0"/>
        <w:widowControl/>
        <w:kinsoku/>
        <w:wordWrap w:val="0"/>
        <w:overflowPunct/>
        <w:topLinePunct w:val="0"/>
        <w:autoSpaceDE w:val="0"/>
        <w:autoSpaceDN w:val="0"/>
        <w:bidi w:val="0"/>
        <w:adjustRightInd w:val="0"/>
        <w:snapToGrid w:val="0"/>
        <w:spacing w:line="500" w:lineRule="exact"/>
        <w:ind w:right="0" w:firstLine="472" w:firstLineChars="200"/>
        <w:jc w:val="both"/>
        <w:textAlignment w:val="baseline"/>
        <w:rPr>
          <w:rFonts w:hint="eastAsia" w:asciiTheme="minorEastAsia" w:hAnsiTheme="minorEastAsia" w:eastAsiaTheme="minorEastAsia" w:cstheme="minorEastAsia"/>
          <w:spacing w:val="-2"/>
          <w:position w:val="17"/>
          <w:sz w:val="24"/>
          <w:szCs w:val="24"/>
          <w:lang w:val="en-US" w:eastAsia="zh-CN"/>
        </w:rPr>
      </w:pPr>
      <w:r>
        <w:rPr>
          <w:rFonts w:hint="eastAsia" w:asciiTheme="minorEastAsia" w:hAnsiTheme="minorEastAsia" w:eastAsiaTheme="minorEastAsia" w:cstheme="minorEastAsia"/>
          <w:spacing w:val="-2"/>
          <w:position w:val="17"/>
          <w:sz w:val="24"/>
          <w:szCs w:val="24"/>
          <w:lang w:val="en-US" w:eastAsia="zh-CN"/>
        </w:rPr>
        <w:t>5.参加政府采购活动前三年内，在经营活动中没有重大违法记录；（提供承诺函）。</w:t>
      </w:r>
    </w:p>
    <w:p>
      <w:pPr>
        <w:pStyle w:val="7"/>
        <w:keepNext w:val="0"/>
        <w:keepLines w:val="0"/>
        <w:pageBreakBefore w:val="0"/>
        <w:widowControl/>
        <w:kinsoku/>
        <w:wordWrap w:val="0"/>
        <w:overflowPunct/>
        <w:topLinePunct w:val="0"/>
        <w:autoSpaceDE w:val="0"/>
        <w:autoSpaceDN w:val="0"/>
        <w:bidi w:val="0"/>
        <w:adjustRightInd w:val="0"/>
        <w:snapToGrid w:val="0"/>
        <w:spacing w:line="500" w:lineRule="exact"/>
        <w:ind w:right="0" w:firstLine="472" w:firstLineChars="200"/>
        <w:jc w:val="both"/>
        <w:textAlignment w:val="baseline"/>
        <w:rPr>
          <w:rFonts w:hint="eastAsia" w:asciiTheme="minorEastAsia" w:hAnsiTheme="minorEastAsia" w:eastAsiaTheme="minorEastAsia" w:cstheme="minorEastAsia"/>
          <w:spacing w:val="-2"/>
          <w:position w:val="17"/>
          <w:sz w:val="24"/>
          <w:szCs w:val="24"/>
          <w:lang w:val="en-US" w:eastAsia="zh-CN"/>
        </w:rPr>
      </w:pPr>
      <w:r>
        <w:rPr>
          <w:rFonts w:hint="eastAsia" w:asciiTheme="minorEastAsia" w:hAnsiTheme="minorEastAsia" w:eastAsiaTheme="minorEastAsia" w:cstheme="minorEastAsia"/>
          <w:spacing w:val="-2"/>
          <w:position w:val="17"/>
          <w:sz w:val="24"/>
          <w:szCs w:val="24"/>
          <w:lang w:val="en-US" w:eastAsia="zh-CN"/>
        </w:rPr>
        <w:t>6.根据《关于在政府采购活动中查询及使用信用记录有关问题的通知》(财库〔2016〕125号)的规定，对列入失信被执行人、重大税收违法案件当事人名单、政府采购严重违法失信行为记录名单的供应商，拒绝参与本项目政府采购活动【查询渠道：“信用中国”网站（www.creditchina.gov.cn）、中国政府采购网（www.ccgp.gov.cn）】，查询时间为发布公告之日起到投标截止时间；</w:t>
      </w:r>
    </w:p>
    <w:p>
      <w:pPr>
        <w:pStyle w:val="7"/>
        <w:keepNext w:val="0"/>
        <w:keepLines w:val="0"/>
        <w:pageBreakBefore w:val="0"/>
        <w:widowControl/>
        <w:kinsoku/>
        <w:wordWrap w:val="0"/>
        <w:overflowPunct/>
        <w:topLinePunct w:val="0"/>
        <w:autoSpaceDE w:val="0"/>
        <w:autoSpaceDN w:val="0"/>
        <w:bidi w:val="0"/>
        <w:adjustRightInd w:val="0"/>
        <w:snapToGrid w:val="0"/>
        <w:spacing w:line="500" w:lineRule="exact"/>
        <w:ind w:right="0" w:firstLine="472" w:firstLineChars="200"/>
        <w:jc w:val="both"/>
        <w:textAlignment w:val="baseline"/>
        <w:rPr>
          <w:rFonts w:hint="eastAsia" w:asciiTheme="minorEastAsia" w:hAnsiTheme="minorEastAsia" w:eastAsiaTheme="minorEastAsia" w:cstheme="minorEastAsia"/>
          <w:spacing w:val="-2"/>
          <w:position w:val="17"/>
          <w:sz w:val="24"/>
          <w:szCs w:val="24"/>
          <w:lang w:val="en-US" w:eastAsia="zh-CN"/>
        </w:rPr>
      </w:pPr>
      <w:r>
        <w:rPr>
          <w:rFonts w:hint="eastAsia" w:asciiTheme="minorEastAsia" w:hAnsiTheme="minorEastAsia" w:eastAsiaTheme="minorEastAsia" w:cstheme="minorEastAsia"/>
          <w:spacing w:val="-2"/>
          <w:position w:val="17"/>
          <w:sz w:val="24"/>
          <w:szCs w:val="24"/>
          <w:lang w:val="en-US" w:eastAsia="zh-CN"/>
        </w:rPr>
        <w:t>7.遵守国家有关法律、法规、规章。</w:t>
      </w:r>
    </w:p>
    <w:p>
      <w:pPr>
        <w:pStyle w:val="7"/>
        <w:keepNext w:val="0"/>
        <w:keepLines w:val="0"/>
        <w:pageBreakBefore w:val="0"/>
        <w:widowControl/>
        <w:kinsoku/>
        <w:wordWrap w:val="0"/>
        <w:overflowPunct/>
        <w:topLinePunct w:val="0"/>
        <w:autoSpaceDE w:val="0"/>
        <w:autoSpaceDN w:val="0"/>
        <w:bidi w:val="0"/>
        <w:adjustRightInd w:val="0"/>
        <w:snapToGrid w:val="0"/>
        <w:spacing w:line="500" w:lineRule="exact"/>
        <w:ind w:right="0" w:firstLine="472" w:firstLineChars="200"/>
        <w:jc w:val="both"/>
        <w:textAlignment w:val="baseline"/>
        <w:rPr>
          <w:rFonts w:hint="eastAsia"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val="en-US" w:eastAsia="zh-CN"/>
        </w:rPr>
        <w:t>8.本项目的特定资格要求：</w:t>
      </w:r>
    </w:p>
    <w:p>
      <w:pPr>
        <w:pStyle w:val="7"/>
        <w:keepNext w:val="0"/>
        <w:keepLines w:val="0"/>
        <w:pageBreakBefore w:val="0"/>
        <w:widowControl/>
        <w:kinsoku/>
        <w:wordWrap w:val="0"/>
        <w:overflowPunct/>
        <w:topLinePunct w:val="0"/>
        <w:autoSpaceDE w:val="0"/>
        <w:autoSpaceDN w:val="0"/>
        <w:bidi w:val="0"/>
        <w:adjustRightInd w:val="0"/>
        <w:snapToGrid w:val="0"/>
        <w:spacing w:line="500" w:lineRule="exact"/>
        <w:ind w:right="0" w:firstLine="472" w:firstLineChars="200"/>
        <w:jc w:val="both"/>
        <w:textAlignment w:val="baseline"/>
        <w:rPr>
          <w:rFonts w:hint="eastAsia" w:asciiTheme="minorEastAsia" w:hAnsiTheme="minorEastAsia" w:eastAsiaTheme="minorEastAsia" w:cstheme="minorEastAsia"/>
          <w:spacing w:val="-2"/>
          <w:position w:val="17"/>
          <w:sz w:val="24"/>
          <w:szCs w:val="24"/>
          <w:lang w:val="en-US" w:eastAsia="zh-CN"/>
        </w:rPr>
      </w:pPr>
      <w:r>
        <w:rPr>
          <w:rFonts w:hint="eastAsia" w:asciiTheme="minorEastAsia" w:hAnsiTheme="minorEastAsia" w:eastAsiaTheme="minorEastAsia" w:cstheme="minorEastAsia"/>
          <w:spacing w:val="-2"/>
          <w:position w:val="17"/>
          <w:sz w:val="24"/>
          <w:szCs w:val="24"/>
          <w:lang w:val="en-US" w:eastAsia="zh-CN"/>
        </w:rPr>
        <w:t>8.1、投标人须具有独立法人资格，具有有效的营业执照。</w:t>
      </w:r>
    </w:p>
    <w:p>
      <w:pPr>
        <w:pStyle w:val="7"/>
        <w:keepNext w:val="0"/>
        <w:keepLines w:val="0"/>
        <w:pageBreakBefore w:val="0"/>
        <w:widowControl/>
        <w:kinsoku/>
        <w:wordWrap w:val="0"/>
        <w:overflowPunct/>
        <w:topLinePunct w:val="0"/>
        <w:autoSpaceDE w:val="0"/>
        <w:autoSpaceDN w:val="0"/>
        <w:bidi w:val="0"/>
        <w:adjustRightInd w:val="0"/>
        <w:snapToGrid w:val="0"/>
        <w:spacing w:line="500" w:lineRule="exact"/>
        <w:ind w:right="0" w:firstLine="472" w:firstLineChars="200"/>
        <w:jc w:val="both"/>
        <w:textAlignment w:val="baseline"/>
        <w:rPr>
          <w:rFonts w:hint="eastAsia" w:asciiTheme="minorEastAsia" w:hAnsiTheme="minorEastAsia" w:eastAsiaTheme="minorEastAsia" w:cstheme="minorEastAsia"/>
          <w:spacing w:val="-2"/>
          <w:position w:val="17"/>
          <w:sz w:val="24"/>
          <w:szCs w:val="24"/>
          <w:lang w:val="en-US" w:eastAsia="zh-CN"/>
        </w:rPr>
      </w:pPr>
      <w:r>
        <w:rPr>
          <w:rFonts w:hint="eastAsia" w:asciiTheme="minorEastAsia" w:hAnsiTheme="minorEastAsia" w:eastAsiaTheme="minorEastAsia" w:cstheme="minorEastAsia"/>
          <w:spacing w:val="-2"/>
          <w:position w:val="17"/>
          <w:sz w:val="24"/>
          <w:szCs w:val="24"/>
          <w:lang w:val="en-US" w:eastAsia="zh-CN"/>
        </w:rPr>
        <w:t>8.2、供应商需具备市政公用工程施工总承包三级及以上资质，具有有效的安全生产许可证，在人员、设备、资金等方面具有承担本项目相适应的能力；拟派项目经理须持有相关专业贰级及以上注册建造师执业资格(不含临时),具备有效的安全生产考核合格证书，且未担任其他正在施工建设工程项目。</w:t>
      </w:r>
    </w:p>
    <w:p>
      <w:pPr>
        <w:pStyle w:val="7"/>
        <w:keepNext w:val="0"/>
        <w:keepLines w:val="0"/>
        <w:pageBreakBefore w:val="0"/>
        <w:widowControl/>
        <w:kinsoku/>
        <w:wordWrap w:val="0"/>
        <w:overflowPunct/>
        <w:topLinePunct w:val="0"/>
        <w:autoSpaceDE w:val="0"/>
        <w:autoSpaceDN w:val="0"/>
        <w:bidi w:val="0"/>
        <w:adjustRightInd w:val="0"/>
        <w:snapToGrid w:val="0"/>
        <w:spacing w:line="500" w:lineRule="exact"/>
        <w:ind w:right="0" w:firstLine="472" w:firstLineChars="200"/>
        <w:jc w:val="both"/>
        <w:textAlignment w:val="baseline"/>
        <w:rPr>
          <w:rFonts w:hint="eastAsia"/>
          <w:lang w:val="en-US" w:eastAsia="zh-CN"/>
        </w:rPr>
      </w:pPr>
      <w:r>
        <w:rPr>
          <w:rFonts w:hint="eastAsia" w:asciiTheme="minorEastAsia" w:hAnsiTheme="minorEastAsia" w:eastAsiaTheme="minorEastAsia" w:cstheme="minorEastAsia"/>
          <w:spacing w:val="-2"/>
          <w:position w:val="17"/>
          <w:sz w:val="24"/>
          <w:szCs w:val="24"/>
          <w:lang w:val="en-US" w:eastAsia="zh-CN"/>
        </w:rPr>
        <w:t>8.3、投标人需提供无行贿犯罪记录承诺函（承诺对象包括：投标企业、法定代表人、项目负责人）,并对其真实性负责，若承诺不实，造成的后果由投标人自行负责。</w:t>
      </w:r>
    </w:p>
    <w:p>
      <w:pPr>
        <w:pStyle w:val="7"/>
        <w:keepNext w:val="0"/>
        <w:keepLines w:val="0"/>
        <w:pageBreakBefore w:val="0"/>
        <w:widowControl/>
        <w:kinsoku/>
        <w:wordWrap w:val="0"/>
        <w:overflowPunct/>
        <w:topLinePunct w:val="0"/>
        <w:autoSpaceDE w:val="0"/>
        <w:autoSpaceDN w:val="0"/>
        <w:bidi w:val="0"/>
        <w:adjustRightInd w:val="0"/>
        <w:snapToGrid w:val="0"/>
        <w:spacing w:line="500" w:lineRule="exact"/>
        <w:ind w:right="0"/>
        <w:jc w:val="both"/>
        <w:textAlignment w:val="baseline"/>
        <w:outlineLvl w:val="1"/>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t>三、</w:t>
      </w: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落实政府采购政策需满足的资格要求：</w:t>
      </w:r>
    </w:p>
    <w:p>
      <w:pPr>
        <w:pStyle w:val="7"/>
        <w:keepNext w:val="0"/>
        <w:keepLines w:val="0"/>
        <w:pageBreakBefore w:val="0"/>
        <w:widowControl/>
        <w:kinsoku/>
        <w:wordWrap w:val="0"/>
        <w:overflowPunct/>
        <w:topLinePunct w:val="0"/>
        <w:autoSpaceDE w:val="0"/>
        <w:autoSpaceDN w:val="0"/>
        <w:bidi w:val="0"/>
        <w:adjustRightInd w:val="0"/>
        <w:snapToGrid w:val="0"/>
        <w:spacing w:line="500" w:lineRule="exact"/>
        <w:ind w:right="0" w:firstLine="472" w:firstLineChars="200"/>
        <w:jc w:val="both"/>
        <w:textAlignment w:val="baseline"/>
        <w:rPr>
          <w:rFonts w:hint="eastAsia" w:asciiTheme="minorEastAsia" w:hAnsiTheme="minorEastAsia" w:eastAsiaTheme="minorEastAsia" w:cstheme="minorEastAsia"/>
          <w:spacing w:val="-2"/>
          <w:position w:val="17"/>
          <w:sz w:val="24"/>
          <w:szCs w:val="24"/>
          <w:lang w:val="en-US" w:eastAsia="zh-CN"/>
        </w:rPr>
      </w:pPr>
      <w:r>
        <w:rPr>
          <w:rFonts w:hint="eastAsia" w:asciiTheme="minorEastAsia" w:hAnsiTheme="minorEastAsia" w:eastAsiaTheme="minorEastAsia" w:cstheme="minorEastAsia"/>
          <w:spacing w:val="-2"/>
          <w:position w:val="17"/>
          <w:sz w:val="24"/>
          <w:szCs w:val="24"/>
          <w:lang w:val="en-US" w:eastAsia="zh-CN"/>
        </w:rPr>
        <w:t>1.中小企业政策</w:t>
      </w:r>
    </w:p>
    <w:p>
      <w:pPr>
        <w:pStyle w:val="7"/>
        <w:keepNext w:val="0"/>
        <w:keepLines w:val="0"/>
        <w:pageBreakBefore w:val="0"/>
        <w:widowControl/>
        <w:kinsoku/>
        <w:wordWrap w:val="0"/>
        <w:overflowPunct/>
        <w:topLinePunct w:val="0"/>
        <w:autoSpaceDE w:val="0"/>
        <w:autoSpaceDN w:val="0"/>
        <w:bidi w:val="0"/>
        <w:adjustRightInd w:val="0"/>
        <w:snapToGrid w:val="0"/>
        <w:spacing w:line="500" w:lineRule="exact"/>
        <w:ind w:right="0" w:firstLine="472" w:firstLineChars="200"/>
        <w:jc w:val="both"/>
        <w:textAlignment w:val="baseline"/>
        <w:rPr>
          <w:rFonts w:hint="eastAsia" w:asciiTheme="minorEastAsia" w:hAnsiTheme="minorEastAsia" w:eastAsiaTheme="minorEastAsia" w:cstheme="minorEastAsia"/>
          <w:spacing w:val="-2"/>
          <w:position w:val="17"/>
          <w:sz w:val="24"/>
          <w:szCs w:val="24"/>
          <w:lang w:val="en-US" w:eastAsia="zh-CN"/>
        </w:rPr>
      </w:pPr>
      <w:r>
        <w:rPr>
          <w:rFonts w:hint="eastAsia" w:asciiTheme="minorEastAsia" w:hAnsiTheme="minorEastAsia" w:eastAsiaTheme="minorEastAsia" w:cstheme="minorEastAsia"/>
          <w:spacing w:val="-2"/>
          <w:position w:val="17"/>
          <w:sz w:val="24"/>
          <w:szCs w:val="24"/>
          <w:lang w:val="en-US" w:eastAsia="zh-CN"/>
        </w:rPr>
        <w:t>□本项目不专门面向中小企业预留采购份额。</w:t>
      </w:r>
    </w:p>
    <w:p>
      <w:pPr>
        <w:pStyle w:val="7"/>
        <w:keepNext w:val="0"/>
        <w:keepLines w:val="0"/>
        <w:pageBreakBefore w:val="0"/>
        <w:widowControl/>
        <w:kinsoku/>
        <w:wordWrap w:val="0"/>
        <w:overflowPunct/>
        <w:topLinePunct w:val="0"/>
        <w:autoSpaceDE w:val="0"/>
        <w:autoSpaceDN w:val="0"/>
        <w:bidi w:val="0"/>
        <w:adjustRightInd w:val="0"/>
        <w:snapToGrid w:val="0"/>
        <w:spacing w:line="500" w:lineRule="exact"/>
        <w:ind w:right="0" w:firstLine="472" w:firstLineChars="200"/>
        <w:jc w:val="both"/>
        <w:textAlignment w:val="baseline"/>
        <w:rPr>
          <w:rFonts w:hint="eastAsia" w:asciiTheme="minorEastAsia" w:hAnsiTheme="minorEastAsia" w:eastAsiaTheme="minorEastAsia" w:cstheme="minorEastAsia"/>
          <w:spacing w:val="-2"/>
          <w:position w:val="17"/>
          <w:sz w:val="24"/>
          <w:szCs w:val="24"/>
          <w:lang w:val="en-US" w:eastAsia="zh-CN"/>
        </w:rPr>
      </w:pPr>
      <w:r>
        <w:rPr>
          <w:rFonts w:hint="eastAsia" w:asciiTheme="minorEastAsia" w:hAnsiTheme="minorEastAsia" w:eastAsiaTheme="minorEastAsia" w:cstheme="minorEastAsia"/>
          <w:spacing w:val="-2"/>
          <w:position w:val="17"/>
          <w:sz w:val="24"/>
          <w:szCs w:val="24"/>
          <w:lang w:val="en-US" w:eastAsia="zh-CN"/>
        </w:rPr>
        <w:t>☑本项目专门面向中小企业采购。即：提供的货物全部由符合政策要求的中小/微企业制造、服务全部由符合政策要求的中小/微企业承接。</w:t>
      </w:r>
    </w:p>
    <w:p>
      <w:pPr>
        <w:pStyle w:val="7"/>
        <w:keepNext w:val="0"/>
        <w:keepLines w:val="0"/>
        <w:pageBreakBefore w:val="0"/>
        <w:widowControl/>
        <w:kinsoku/>
        <w:wordWrap w:val="0"/>
        <w:overflowPunct/>
        <w:topLinePunct w:val="0"/>
        <w:autoSpaceDE w:val="0"/>
        <w:autoSpaceDN w:val="0"/>
        <w:bidi w:val="0"/>
        <w:adjustRightInd w:val="0"/>
        <w:snapToGrid w:val="0"/>
        <w:spacing w:line="500" w:lineRule="exact"/>
        <w:ind w:right="0" w:firstLine="472" w:firstLineChars="200"/>
        <w:jc w:val="both"/>
        <w:textAlignment w:val="baseline"/>
        <w:rPr>
          <w:rFonts w:hint="eastAsia" w:asciiTheme="minorEastAsia" w:hAnsiTheme="minorEastAsia" w:eastAsiaTheme="minorEastAsia" w:cstheme="minorEastAsia"/>
          <w:spacing w:val="-2"/>
          <w:position w:val="17"/>
          <w:sz w:val="24"/>
          <w:szCs w:val="24"/>
          <w:lang w:val="en-US" w:eastAsia="zh-CN"/>
        </w:rPr>
      </w:pPr>
      <w:r>
        <w:rPr>
          <w:rFonts w:hint="eastAsia" w:asciiTheme="minorEastAsia" w:hAnsiTheme="minorEastAsia" w:eastAsiaTheme="minorEastAsia" w:cstheme="minorEastAsia"/>
          <w:spacing w:val="-2"/>
          <w:position w:val="17"/>
          <w:sz w:val="24"/>
          <w:szCs w:val="24"/>
          <w:lang w:val="en-US" w:eastAsia="zh-CN"/>
        </w:rPr>
        <w:t>□本项目预留部分采购项目预算专门面向中小企业采购。对于预留份额，提供的货物由符合政策要求的中小/微企业制造、服务由符合政策要求的中小/微企业承接。预留份额通过以下措施进行：预留金额   万元或预留   %份额。</w:t>
      </w:r>
    </w:p>
    <w:p>
      <w:pPr>
        <w:pStyle w:val="7"/>
        <w:keepNext w:val="0"/>
        <w:keepLines w:val="0"/>
        <w:pageBreakBefore w:val="0"/>
        <w:widowControl/>
        <w:kinsoku/>
        <w:wordWrap w:val="0"/>
        <w:overflowPunct/>
        <w:topLinePunct w:val="0"/>
        <w:autoSpaceDE w:val="0"/>
        <w:autoSpaceDN w:val="0"/>
        <w:bidi w:val="0"/>
        <w:adjustRightInd w:val="0"/>
        <w:snapToGrid w:val="0"/>
        <w:spacing w:line="500" w:lineRule="exact"/>
        <w:ind w:right="0" w:firstLine="472" w:firstLineChars="200"/>
        <w:jc w:val="both"/>
        <w:textAlignment w:val="baseline"/>
        <w:rPr>
          <w:rFonts w:hint="eastAsia" w:asciiTheme="minorEastAsia" w:hAnsiTheme="minorEastAsia" w:eastAsiaTheme="minorEastAsia" w:cstheme="minorEastAsia"/>
          <w:spacing w:val="-2"/>
          <w:position w:val="17"/>
          <w:sz w:val="24"/>
          <w:szCs w:val="24"/>
          <w:lang w:val="en-US" w:eastAsia="zh-CN"/>
        </w:rPr>
      </w:pPr>
      <w:r>
        <w:rPr>
          <w:rFonts w:hint="eastAsia" w:asciiTheme="minorEastAsia" w:hAnsiTheme="minorEastAsia" w:eastAsiaTheme="minorEastAsia" w:cstheme="minorEastAsia"/>
          <w:spacing w:val="-2"/>
          <w:position w:val="17"/>
          <w:sz w:val="24"/>
          <w:szCs w:val="24"/>
          <w:lang w:val="en-US" w:eastAsia="zh-CN"/>
        </w:rPr>
        <w:t>2.按照《政府采购促进中小企业发展管理办法》《财政部、司法部关于政府采购支持监狱企业发展有关问题的通知》《三部门联合发布关于促进残疾人就业政府采购政策的通知》的规定，扶持中小企业、监狱企业和残疾人福利性单位发展。</w:t>
      </w:r>
    </w:p>
    <w:p>
      <w:pPr>
        <w:pStyle w:val="7"/>
        <w:keepNext w:val="0"/>
        <w:keepLines w:val="0"/>
        <w:pageBreakBefore w:val="0"/>
        <w:widowControl/>
        <w:kinsoku/>
        <w:wordWrap w:val="0"/>
        <w:overflowPunct/>
        <w:topLinePunct w:val="0"/>
        <w:autoSpaceDE w:val="0"/>
        <w:autoSpaceDN w:val="0"/>
        <w:bidi w:val="0"/>
        <w:adjustRightInd w:val="0"/>
        <w:snapToGrid w:val="0"/>
        <w:spacing w:line="500" w:lineRule="exact"/>
        <w:ind w:right="0" w:firstLine="472" w:firstLineChars="200"/>
        <w:jc w:val="both"/>
        <w:textAlignment w:val="baseline"/>
        <w:rPr>
          <w:rFonts w:hint="default" w:asciiTheme="minorEastAsia" w:hAnsiTheme="minorEastAsia" w:eastAsiaTheme="minorEastAsia" w:cstheme="minorEastAsia"/>
          <w:spacing w:val="-2"/>
          <w:position w:val="17"/>
          <w:sz w:val="24"/>
          <w:szCs w:val="24"/>
          <w:lang w:val="en-US" w:eastAsia="zh-CN"/>
        </w:rPr>
      </w:pPr>
      <w:r>
        <w:rPr>
          <w:rFonts w:hint="eastAsia" w:asciiTheme="minorEastAsia" w:hAnsiTheme="minorEastAsia" w:eastAsiaTheme="minorEastAsia" w:cstheme="minorEastAsia"/>
          <w:spacing w:val="-2"/>
          <w:position w:val="17"/>
          <w:sz w:val="24"/>
          <w:szCs w:val="24"/>
          <w:lang w:val="en-US" w:eastAsia="zh-CN"/>
        </w:rPr>
        <w:t>3.本项目支持河南省政府采购合同融资政策和资格信用承诺制。</w:t>
      </w:r>
    </w:p>
    <w:p>
      <w:pPr>
        <w:pStyle w:val="7"/>
        <w:keepNext w:val="0"/>
        <w:keepLines w:val="0"/>
        <w:pageBreakBefore w:val="0"/>
        <w:widowControl/>
        <w:kinsoku/>
        <w:wordWrap w:val="0"/>
        <w:overflowPunct/>
        <w:topLinePunct w:val="0"/>
        <w:autoSpaceDE w:val="0"/>
        <w:autoSpaceDN w:val="0"/>
        <w:bidi w:val="0"/>
        <w:adjustRightInd w:val="0"/>
        <w:snapToGrid w:val="0"/>
        <w:spacing w:line="500" w:lineRule="exact"/>
        <w:ind w:right="0" w:firstLine="472" w:firstLineChars="200"/>
        <w:jc w:val="both"/>
        <w:textAlignment w:val="baseline"/>
        <w:rPr>
          <w:rFonts w:hint="eastAsia"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lang w:val="en-US" w:eastAsia="zh-CN"/>
        </w:rPr>
        <w:t>4</w:t>
      </w:r>
      <w:r>
        <w:rPr>
          <w:rFonts w:hint="eastAsia" w:asciiTheme="minorEastAsia" w:hAnsiTheme="minorEastAsia" w:eastAsiaTheme="minorEastAsia" w:cstheme="minorEastAsia"/>
          <w:spacing w:val="-2"/>
          <w:position w:val="17"/>
          <w:sz w:val="24"/>
          <w:szCs w:val="24"/>
        </w:rPr>
        <w:t>.本项目是否属于政府购买服务：</w:t>
      </w:r>
    </w:p>
    <w:p>
      <w:pPr>
        <w:pStyle w:val="7"/>
        <w:keepNext w:val="0"/>
        <w:keepLines w:val="0"/>
        <w:pageBreakBefore w:val="0"/>
        <w:widowControl/>
        <w:kinsoku/>
        <w:wordWrap w:val="0"/>
        <w:overflowPunct/>
        <w:topLinePunct w:val="0"/>
        <w:autoSpaceDE w:val="0"/>
        <w:autoSpaceDN w:val="0"/>
        <w:bidi w:val="0"/>
        <w:adjustRightInd w:val="0"/>
        <w:snapToGrid w:val="0"/>
        <w:spacing w:line="500" w:lineRule="exact"/>
        <w:ind w:right="0" w:firstLine="472" w:firstLineChars="200"/>
        <w:jc w:val="both"/>
        <w:textAlignment w:val="baseline"/>
        <w:rPr>
          <w:rFonts w:hint="default" w:asciiTheme="minorEastAsia" w:hAnsiTheme="minorEastAsia" w:eastAsiaTheme="minorEastAsia" w:cstheme="minorEastAsia"/>
          <w:spacing w:val="-2"/>
          <w:position w:val="17"/>
          <w:sz w:val="24"/>
          <w:szCs w:val="24"/>
          <w:lang w:val="en-US" w:eastAsia="zh-CN"/>
        </w:rPr>
      </w:pPr>
      <w:r>
        <w:rPr>
          <w:rFonts w:hint="eastAsia" w:asciiTheme="minorEastAsia" w:hAnsiTheme="minorEastAsia" w:eastAsiaTheme="minorEastAsia" w:cstheme="minorEastAsia"/>
          <w:spacing w:val="-2"/>
          <w:position w:val="17"/>
          <w:sz w:val="24"/>
          <w:szCs w:val="24"/>
          <w:lang w:eastAsia="zh-CN"/>
        </w:rPr>
        <w:t>☑否□接受进口产品☑</w:t>
      </w:r>
      <w:r>
        <w:rPr>
          <w:rFonts w:hint="eastAsia" w:asciiTheme="minorEastAsia" w:hAnsiTheme="minorEastAsia" w:eastAsiaTheme="minorEastAsia" w:cstheme="minorEastAsia"/>
          <w:spacing w:val="-2"/>
          <w:position w:val="17"/>
          <w:sz w:val="24"/>
          <w:szCs w:val="24"/>
          <w:lang w:val="en-US" w:eastAsia="zh-CN"/>
        </w:rPr>
        <w:t>不</w:t>
      </w:r>
      <w:r>
        <w:rPr>
          <w:rFonts w:hint="eastAsia" w:asciiTheme="minorEastAsia" w:hAnsiTheme="minorEastAsia" w:eastAsiaTheme="minorEastAsia" w:cstheme="minorEastAsia"/>
          <w:spacing w:val="-2"/>
          <w:position w:val="17"/>
          <w:sz w:val="24"/>
          <w:szCs w:val="24"/>
          <w:lang w:eastAsia="zh-CN"/>
        </w:rPr>
        <w:t>接受进口产品</w:t>
      </w:r>
    </w:p>
    <w:p>
      <w:pPr>
        <w:pStyle w:val="7"/>
        <w:keepNext w:val="0"/>
        <w:keepLines w:val="0"/>
        <w:pageBreakBefore w:val="0"/>
        <w:widowControl/>
        <w:kinsoku/>
        <w:wordWrap w:val="0"/>
        <w:overflowPunct/>
        <w:topLinePunct w:val="0"/>
        <w:autoSpaceDE w:val="0"/>
        <w:autoSpaceDN w:val="0"/>
        <w:bidi w:val="0"/>
        <w:adjustRightInd w:val="0"/>
        <w:snapToGrid w:val="0"/>
        <w:spacing w:line="500" w:lineRule="exact"/>
        <w:ind w:right="0" w:firstLine="472" w:firstLineChars="200"/>
        <w:jc w:val="both"/>
        <w:textAlignment w:val="baseline"/>
        <w:rPr>
          <w:rFonts w:hint="eastAsia"/>
          <w:spacing w:val="-1"/>
          <w:sz w:val="24"/>
          <w:szCs w:val="24"/>
          <w:lang w:val="en-US" w:eastAsia="zh-CN"/>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2"/>
          <w:position w:val="17"/>
          <w:sz w:val="24"/>
          <w:szCs w:val="24"/>
        </w:rPr>
        <w:t>□是，公益一类事业单位、使用事业编制且由财政拨款保障的群团组织，不得作为承接主体。</w:t>
      </w:r>
    </w:p>
    <w:p>
      <w:pPr>
        <w:pStyle w:val="7"/>
        <w:keepNext w:val="0"/>
        <w:keepLines w:val="0"/>
        <w:pageBreakBefore w:val="0"/>
        <w:widowControl/>
        <w:kinsoku/>
        <w:wordWrap w:val="0"/>
        <w:overflowPunct/>
        <w:topLinePunct w:val="0"/>
        <w:autoSpaceDE w:val="0"/>
        <w:autoSpaceDN w:val="0"/>
        <w:bidi w:val="0"/>
        <w:adjustRightInd w:val="0"/>
        <w:snapToGrid w:val="0"/>
        <w:spacing w:line="500" w:lineRule="exact"/>
        <w:ind w:left="0"/>
        <w:jc w:val="both"/>
        <w:textAlignment w:val="baseline"/>
        <w:outlineLvl w:val="1"/>
        <w:rPr>
          <w:sz w:val="24"/>
          <w:szCs w:val="24"/>
        </w:rPr>
      </w:pPr>
      <w:r>
        <w:rPr>
          <w:rFonts w:hint="eastAsia"/>
          <w:spacing w:val="-1"/>
          <w:sz w:val="24"/>
          <w:szCs w:val="24"/>
          <w:lang w:val="en-US" w:eastAsia="zh-CN"/>
          <w14:textOutline w14:w="1537" w14:cap="flat" w14:cmpd="sng">
            <w14:solidFill>
              <w14:srgbClr w14:val="000000"/>
            </w14:solidFill>
            <w14:prstDash w14:val="solid"/>
            <w14:miter w14:val="0"/>
          </w14:textOutline>
        </w:rPr>
        <w:t>四</w:t>
      </w:r>
      <w:r>
        <w:rPr>
          <w:spacing w:val="-1"/>
          <w:sz w:val="24"/>
          <w:szCs w:val="24"/>
          <w14:textOutline w14:w="1537" w14:cap="flat" w14:cmpd="sng">
            <w14:solidFill>
              <w14:srgbClr w14:val="000000"/>
            </w14:solidFill>
            <w14:prstDash w14:val="solid"/>
            <w14:miter w14:val="0"/>
          </w14:textOutline>
        </w:rPr>
        <w:t>、获取采购文件</w:t>
      </w:r>
    </w:p>
    <w:p>
      <w:pPr>
        <w:pStyle w:val="7"/>
        <w:keepNext w:val="0"/>
        <w:keepLines w:val="0"/>
        <w:pageBreakBefore w:val="0"/>
        <w:widowControl/>
        <w:kinsoku/>
        <w:wordWrap w:val="0"/>
        <w:overflowPunct/>
        <w:topLinePunct w:val="0"/>
        <w:autoSpaceDE w:val="0"/>
        <w:autoSpaceDN w:val="0"/>
        <w:bidi w:val="0"/>
        <w:adjustRightInd w:val="0"/>
        <w:snapToGrid w:val="0"/>
        <w:spacing w:line="500" w:lineRule="exact"/>
        <w:ind w:left="0" w:right="0" w:firstLine="42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3"/>
          <w:sz w:val="24"/>
          <w:szCs w:val="24"/>
        </w:rPr>
        <w:t>1.时间：</w:t>
      </w:r>
      <w:r>
        <w:rPr>
          <w:rFonts w:hint="eastAsia" w:asciiTheme="minorEastAsia" w:hAnsiTheme="minorEastAsia" w:eastAsiaTheme="minorEastAsia" w:cstheme="minorEastAsia"/>
          <w:color w:val="0000FF"/>
          <w:spacing w:val="-13"/>
          <w:sz w:val="24"/>
          <w:szCs w:val="24"/>
          <w:u w:val="single"/>
          <w:lang w:val="en-US" w:eastAsia="zh-CN"/>
        </w:rPr>
        <w:t>2024</w:t>
      </w:r>
      <w:r>
        <w:rPr>
          <w:rFonts w:hint="eastAsia" w:asciiTheme="minorEastAsia" w:hAnsiTheme="minorEastAsia" w:eastAsiaTheme="minorEastAsia" w:cstheme="minorEastAsia"/>
          <w:color w:val="0000FF"/>
          <w:spacing w:val="-13"/>
          <w:sz w:val="24"/>
          <w:szCs w:val="24"/>
        </w:rPr>
        <w:t>年</w:t>
      </w:r>
      <w:r>
        <w:rPr>
          <w:rFonts w:hint="eastAsia" w:asciiTheme="minorEastAsia" w:hAnsiTheme="minorEastAsia" w:eastAsiaTheme="minorEastAsia" w:cstheme="minorEastAsia"/>
          <w:color w:val="0000FF"/>
          <w:spacing w:val="-13"/>
          <w:sz w:val="24"/>
          <w:szCs w:val="24"/>
          <w:u w:val="single"/>
          <w:lang w:val="en-US" w:eastAsia="zh-CN"/>
        </w:rPr>
        <w:t xml:space="preserve"> 8 </w:t>
      </w:r>
      <w:r>
        <w:rPr>
          <w:rFonts w:hint="eastAsia" w:asciiTheme="minorEastAsia" w:hAnsiTheme="minorEastAsia" w:eastAsiaTheme="minorEastAsia" w:cstheme="minorEastAsia"/>
          <w:color w:val="0000FF"/>
          <w:spacing w:val="-13"/>
          <w:sz w:val="24"/>
          <w:szCs w:val="24"/>
        </w:rPr>
        <w:t>月</w:t>
      </w:r>
      <w:r>
        <w:rPr>
          <w:rFonts w:hint="eastAsia" w:asciiTheme="minorEastAsia" w:hAnsiTheme="minorEastAsia" w:eastAsiaTheme="minorEastAsia" w:cstheme="minorEastAsia"/>
          <w:color w:val="0000FF"/>
          <w:spacing w:val="-13"/>
          <w:sz w:val="24"/>
          <w:szCs w:val="24"/>
          <w:u w:val="single"/>
          <w:lang w:val="en-US" w:eastAsia="zh-CN"/>
        </w:rPr>
        <w:t xml:space="preserve">  7 </w:t>
      </w:r>
      <w:r>
        <w:rPr>
          <w:rFonts w:hint="eastAsia" w:asciiTheme="minorEastAsia" w:hAnsiTheme="minorEastAsia" w:eastAsiaTheme="minorEastAsia" w:cstheme="minorEastAsia"/>
          <w:color w:val="0000FF"/>
          <w:spacing w:val="-13"/>
          <w:sz w:val="24"/>
          <w:szCs w:val="24"/>
        </w:rPr>
        <w:t>日至</w:t>
      </w:r>
      <w:r>
        <w:rPr>
          <w:rFonts w:hint="eastAsia" w:asciiTheme="minorEastAsia" w:hAnsiTheme="minorEastAsia" w:eastAsiaTheme="minorEastAsia" w:cstheme="minorEastAsia"/>
          <w:color w:val="0000FF"/>
          <w:spacing w:val="-13"/>
          <w:sz w:val="24"/>
          <w:szCs w:val="24"/>
          <w:u w:val="single"/>
          <w:lang w:val="en-US" w:eastAsia="zh-CN"/>
        </w:rPr>
        <w:t>2024</w:t>
      </w:r>
      <w:r>
        <w:rPr>
          <w:rFonts w:hint="eastAsia" w:asciiTheme="minorEastAsia" w:hAnsiTheme="minorEastAsia" w:eastAsiaTheme="minorEastAsia" w:cstheme="minorEastAsia"/>
          <w:color w:val="0000FF"/>
          <w:spacing w:val="-13"/>
          <w:sz w:val="24"/>
          <w:szCs w:val="24"/>
        </w:rPr>
        <w:t>年</w:t>
      </w:r>
      <w:r>
        <w:rPr>
          <w:rFonts w:hint="eastAsia" w:asciiTheme="minorEastAsia" w:hAnsiTheme="minorEastAsia" w:eastAsiaTheme="minorEastAsia" w:cstheme="minorEastAsia"/>
          <w:color w:val="0000FF"/>
          <w:spacing w:val="-13"/>
          <w:sz w:val="24"/>
          <w:szCs w:val="24"/>
          <w:u w:val="single"/>
          <w:lang w:val="en-US" w:eastAsia="zh-CN"/>
        </w:rPr>
        <w:t xml:space="preserve"> 8 </w:t>
      </w:r>
      <w:r>
        <w:rPr>
          <w:rFonts w:hint="eastAsia" w:asciiTheme="minorEastAsia" w:hAnsiTheme="minorEastAsia" w:eastAsiaTheme="minorEastAsia" w:cstheme="minorEastAsia"/>
          <w:color w:val="0000FF"/>
          <w:spacing w:val="-13"/>
          <w:sz w:val="24"/>
          <w:szCs w:val="24"/>
        </w:rPr>
        <w:t>月</w:t>
      </w:r>
      <w:r>
        <w:rPr>
          <w:rFonts w:hint="eastAsia" w:asciiTheme="minorEastAsia" w:hAnsiTheme="minorEastAsia" w:eastAsiaTheme="minorEastAsia" w:cstheme="minorEastAsia"/>
          <w:color w:val="0000FF"/>
          <w:spacing w:val="-13"/>
          <w:sz w:val="24"/>
          <w:szCs w:val="24"/>
          <w:u w:val="single"/>
          <w:lang w:val="en-US" w:eastAsia="zh-CN"/>
        </w:rPr>
        <w:t xml:space="preserve"> 13 </w:t>
      </w:r>
      <w:r>
        <w:rPr>
          <w:rFonts w:hint="eastAsia" w:asciiTheme="minorEastAsia" w:hAnsiTheme="minorEastAsia" w:eastAsiaTheme="minorEastAsia" w:cstheme="minorEastAsia"/>
          <w:color w:val="0000FF"/>
          <w:spacing w:val="-13"/>
          <w:sz w:val="24"/>
          <w:szCs w:val="24"/>
        </w:rPr>
        <w:t>日，</w:t>
      </w:r>
      <w:r>
        <w:rPr>
          <w:rFonts w:hint="eastAsia" w:ascii="宋体" w:hAnsi="宋体" w:eastAsia="宋体" w:cs="宋体"/>
          <w:color w:val="0000FF"/>
          <w:spacing w:val="-13"/>
          <w:sz w:val="24"/>
          <w:szCs w:val="24"/>
          <w:u w:val="single"/>
          <w:lang w:val="en-US" w:eastAsia="zh-CN"/>
        </w:rPr>
        <w:t>8：00</w:t>
      </w:r>
      <w:r>
        <w:rPr>
          <w:rFonts w:hint="eastAsia" w:ascii="宋体" w:hAnsi="宋体" w:eastAsia="宋体" w:cs="宋体"/>
          <w:color w:val="0000FF"/>
          <w:spacing w:val="-14"/>
          <w:sz w:val="24"/>
          <w:szCs w:val="24"/>
        </w:rPr>
        <w:t>至</w:t>
      </w:r>
      <w:r>
        <w:rPr>
          <w:rFonts w:hint="eastAsia" w:ascii="宋体" w:hAnsi="宋体" w:eastAsia="宋体" w:cs="宋体"/>
          <w:color w:val="0000FF"/>
          <w:spacing w:val="-13"/>
          <w:sz w:val="24"/>
          <w:szCs w:val="24"/>
          <w:u w:val="single"/>
          <w:lang w:val="en-US" w:eastAsia="zh-CN"/>
        </w:rPr>
        <w:t>12：00</w:t>
      </w:r>
      <w:r>
        <w:rPr>
          <w:rFonts w:hint="eastAsia" w:ascii="宋体" w:hAnsi="宋体" w:eastAsia="宋体" w:cs="宋体"/>
          <w:color w:val="0000FF"/>
          <w:spacing w:val="-14"/>
          <w:sz w:val="24"/>
          <w:szCs w:val="24"/>
        </w:rPr>
        <w:t>，下午</w:t>
      </w:r>
      <w:r>
        <w:rPr>
          <w:rFonts w:hint="eastAsia" w:ascii="宋体" w:hAnsi="宋体" w:eastAsia="宋体" w:cs="宋体"/>
          <w:color w:val="0000FF"/>
          <w:spacing w:val="-13"/>
          <w:sz w:val="24"/>
          <w:szCs w:val="24"/>
          <w:u w:val="single"/>
          <w:lang w:val="en-US" w:eastAsia="zh-CN"/>
        </w:rPr>
        <w:t>12：00</w:t>
      </w:r>
      <w:r>
        <w:rPr>
          <w:rFonts w:hint="eastAsia" w:ascii="宋体" w:hAnsi="宋体" w:eastAsia="宋体" w:cs="宋体"/>
          <w:color w:val="0000FF"/>
          <w:spacing w:val="-14"/>
          <w:sz w:val="24"/>
          <w:szCs w:val="24"/>
        </w:rPr>
        <w:t>至</w:t>
      </w:r>
      <w:r>
        <w:rPr>
          <w:rFonts w:hint="eastAsia" w:ascii="宋体" w:hAnsi="宋体" w:eastAsia="宋体" w:cs="宋体"/>
          <w:color w:val="0000FF"/>
          <w:spacing w:val="-13"/>
          <w:sz w:val="24"/>
          <w:szCs w:val="24"/>
          <w:u w:val="single"/>
          <w:lang w:val="en-US" w:eastAsia="zh-CN"/>
        </w:rPr>
        <w:t>18：00</w:t>
      </w:r>
      <w:r>
        <w:rPr>
          <w:rFonts w:hint="eastAsia" w:asciiTheme="minorEastAsia" w:hAnsiTheme="minorEastAsia" w:eastAsiaTheme="minorEastAsia" w:cstheme="minorEastAsia"/>
          <w:spacing w:val="-14"/>
          <w:sz w:val="24"/>
          <w:szCs w:val="24"/>
        </w:rPr>
        <w:t>（北京时</w:t>
      </w:r>
      <w:r>
        <w:rPr>
          <w:rFonts w:hint="eastAsia" w:asciiTheme="minorEastAsia" w:hAnsiTheme="minorEastAsia" w:eastAsiaTheme="minorEastAsia" w:cstheme="minorEastAsia"/>
          <w:spacing w:val="-15"/>
          <w:sz w:val="24"/>
          <w:szCs w:val="24"/>
        </w:rPr>
        <w:t>间，法定节假日除外）。</w:t>
      </w:r>
    </w:p>
    <w:p>
      <w:pPr>
        <w:pStyle w:val="7"/>
        <w:keepNext w:val="0"/>
        <w:keepLines w:val="0"/>
        <w:pageBreakBefore w:val="0"/>
        <w:widowControl/>
        <w:kinsoku/>
        <w:wordWrap w:val="0"/>
        <w:overflowPunct/>
        <w:topLinePunct w:val="0"/>
        <w:autoSpaceDE w:val="0"/>
        <w:autoSpaceDN w:val="0"/>
        <w:bidi w:val="0"/>
        <w:adjustRightInd w:val="0"/>
        <w:snapToGrid w:val="0"/>
        <w:spacing w:line="500" w:lineRule="exact"/>
        <w:ind w:left="0" w:right="0"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2.地点：</w:t>
      </w:r>
      <w:r>
        <w:rPr>
          <w:rFonts w:hint="eastAsia" w:asciiTheme="minorEastAsia" w:hAnsiTheme="minorEastAsia" w:eastAsiaTheme="minorEastAsia" w:cstheme="minorEastAsia"/>
          <w:sz w:val="24"/>
          <w:szCs w:val="24"/>
          <w:lang w:val="en-US" w:eastAsia="zh-CN"/>
        </w:rPr>
        <w:t>新野县</w:t>
      </w:r>
      <w:r>
        <w:rPr>
          <w:rFonts w:hint="eastAsia" w:asciiTheme="minorEastAsia" w:hAnsiTheme="minorEastAsia" w:eastAsiaTheme="minorEastAsia" w:cstheme="minorEastAsia"/>
          <w:sz w:val="24"/>
          <w:szCs w:val="24"/>
        </w:rPr>
        <w:t>公共资源交易中心网站https://ggzy.xinye.gov.cn</w:t>
      </w:r>
    </w:p>
    <w:p>
      <w:pPr>
        <w:keepNext w:val="0"/>
        <w:keepLines w:val="0"/>
        <w:pageBreakBefore w:val="0"/>
        <w:kinsoku/>
        <w:wordWrap w:val="0"/>
        <w:overflowPunct/>
        <w:topLinePunct w:val="0"/>
        <w:autoSpaceDE w:val="0"/>
        <w:autoSpaceDN w:val="0"/>
        <w:bidi w:val="0"/>
        <w:adjustRightInd w:val="0"/>
        <w:snapToGrid w:val="0"/>
        <w:spacing w:line="500" w:lineRule="exact"/>
        <w:ind w:firstLine="464" w:firstLineChars="200"/>
        <w:jc w:val="both"/>
        <w:textAlignment w:val="baseline"/>
        <w:rPr>
          <w:rFonts w:hint="eastAsia" w:asciiTheme="minorEastAsia" w:hAnsiTheme="minorEastAsia" w:eastAsiaTheme="minorEastAsia" w:cstheme="minorEastAsia"/>
          <w:spacing w:val="-4"/>
          <w:sz w:val="24"/>
          <w:szCs w:val="24"/>
          <w:lang w:eastAsia="zh-CN"/>
        </w:rPr>
      </w:pPr>
      <w:r>
        <w:rPr>
          <w:rFonts w:hint="eastAsia" w:asciiTheme="minorEastAsia" w:hAnsiTheme="minorEastAsia" w:eastAsiaTheme="minorEastAsia" w:cstheme="minorEastAsia"/>
          <w:spacing w:val="-4"/>
          <w:sz w:val="24"/>
          <w:szCs w:val="24"/>
        </w:rPr>
        <w:t>3.方式：</w:t>
      </w:r>
      <w:r>
        <w:rPr>
          <w:rFonts w:hint="eastAsia" w:asciiTheme="minorEastAsia" w:hAnsiTheme="minorEastAsia" w:eastAsiaTheme="minorEastAsia" w:cstheme="minorEastAsia"/>
          <w:spacing w:val="30"/>
          <w:sz w:val="24"/>
          <w:szCs w:val="24"/>
          <w:lang w:eastAsia="zh-CN"/>
        </w:rPr>
        <w:t>☑</w:t>
      </w:r>
      <w:r>
        <w:rPr>
          <w:rFonts w:hint="eastAsia" w:asciiTheme="minorEastAsia" w:hAnsiTheme="minorEastAsia" w:eastAsiaTheme="minorEastAsia" w:cstheme="minorEastAsia"/>
          <w:spacing w:val="-4"/>
          <w:sz w:val="24"/>
          <w:szCs w:val="24"/>
          <w:lang w:val="en-US" w:eastAsia="zh-CN"/>
        </w:rPr>
        <w:t>使用普通电子交易系统的，</w:t>
      </w:r>
      <w:r>
        <w:rPr>
          <w:rFonts w:hint="eastAsia" w:asciiTheme="minorEastAsia" w:hAnsiTheme="minorEastAsia" w:eastAsiaTheme="minorEastAsia" w:cstheme="minorEastAsia"/>
          <w:spacing w:val="-4"/>
          <w:sz w:val="24"/>
          <w:szCs w:val="24"/>
          <w:lang w:eastAsia="zh-CN"/>
        </w:rPr>
        <w:t>登录南阳市公共资源交易中心网（https:/</w:t>
      </w:r>
      <w:r>
        <w:rPr>
          <w:rFonts w:hint="eastAsia" w:asciiTheme="minorEastAsia" w:hAnsiTheme="minorEastAsia" w:eastAsiaTheme="minorEastAsia" w:cstheme="minorEastAsia"/>
          <w:spacing w:val="-4"/>
          <w:sz w:val="24"/>
          <w:szCs w:val="24"/>
          <w:lang w:val="en-US" w:eastAsia="zh-CN"/>
        </w:rPr>
        <w:t>/</w:t>
      </w:r>
      <w:r>
        <w:rPr>
          <w:rFonts w:hint="eastAsia" w:asciiTheme="minorEastAsia" w:hAnsiTheme="minorEastAsia" w:eastAsiaTheme="minorEastAsia" w:cstheme="minorEastAsia"/>
          <w:spacing w:val="-4"/>
          <w:sz w:val="24"/>
          <w:szCs w:val="24"/>
          <w:lang w:eastAsia="zh-CN"/>
        </w:rPr>
        <w:t>ggzyiy.nanyang.gov.cn），注册后凭办理的企业身份认证锁（CA数字证书）登录会员系统按网上提示下载招标文件(*.nyzf格式)及资料（操作程序详见南阳市公共资源交易中心网站下载专区）</w:t>
      </w:r>
      <w:r>
        <w:rPr>
          <w:rFonts w:hint="eastAsia" w:asciiTheme="minorEastAsia" w:hAnsiTheme="minorEastAsia" w:eastAsiaTheme="minorEastAsia" w:cstheme="minorEastAsia"/>
          <w:snapToGrid w:val="0"/>
          <w:color w:val="000000"/>
          <w:kern w:val="0"/>
          <w:sz w:val="24"/>
          <w:szCs w:val="24"/>
          <w:lang w:val="en-US" w:eastAsia="zh-CN" w:bidi="ar-SA"/>
        </w:rPr>
        <w:t>，电子交易系统技术支持电话：400-998-0000，</w:t>
      </w:r>
      <w:r>
        <w:rPr>
          <w:rFonts w:hint="eastAsia" w:asciiTheme="minorEastAsia" w:hAnsiTheme="minorEastAsia" w:eastAsiaTheme="minorEastAsia" w:cstheme="minorEastAsia"/>
          <w:spacing w:val="-4"/>
          <w:sz w:val="24"/>
          <w:szCs w:val="24"/>
          <w:lang w:eastAsia="zh-CN"/>
        </w:rPr>
        <w:t>CA数字证书技术支持电话：15672779650。</w:t>
      </w:r>
    </w:p>
    <w:p>
      <w:pPr>
        <w:keepNext w:val="0"/>
        <w:keepLines w:val="0"/>
        <w:pageBreakBefore w:val="0"/>
        <w:widowControl w:val="0"/>
        <w:kinsoku/>
        <w:wordWrap w:val="0"/>
        <w:overflowPunct/>
        <w:topLinePunct w:val="0"/>
        <w:autoSpaceDE w:val="0"/>
        <w:autoSpaceDN w:val="0"/>
        <w:bidi w:val="0"/>
        <w:adjustRightInd w:val="0"/>
        <w:snapToGrid w:val="0"/>
        <w:spacing w:after="0" w:line="500" w:lineRule="exact"/>
        <w:ind w:firstLine="600" w:firstLineChars="200"/>
        <w:jc w:val="both"/>
        <w:textAlignment w:val="baseline"/>
        <w:rPr>
          <w:rFonts w:hint="eastAsia" w:asciiTheme="minorEastAsia" w:hAnsiTheme="minorEastAsia" w:eastAsiaTheme="minorEastAsia" w:cstheme="minorEastAsia"/>
          <w:spacing w:val="-4"/>
          <w:sz w:val="24"/>
          <w:szCs w:val="24"/>
          <w:lang w:eastAsia="zh-CN"/>
        </w:rPr>
      </w:pPr>
      <w:r>
        <w:rPr>
          <w:rFonts w:hint="eastAsia" w:asciiTheme="minorEastAsia" w:hAnsiTheme="minorEastAsia" w:eastAsiaTheme="minorEastAsia" w:cstheme="minorEastAsia"/>
          <w:spacing w:val="30"/>
          <w:sz w:val="24"/>
          <w:szCs w:val="24"/>
          <w:lang w:eastAsia="zh-CN"/>
        </w:rPr>
        <w:t>□</w:t>
      </w:r>
      <w:r>
        <w:rPr>
          <w:rFonts w:hint="eastAsia" w:asciiTheme="minorEastAsia" w:hAnsiTheme="minorEastAsia" w:eastAsiaTheme="minorEastAsia" w:cstheme="minorEastAsia"/>
          <w:spacing w:val="-4"/>
          <w:sz w:val="24"/>
          <w:szCs w:val="24"/>
          <w:lang w:val="en-US" w:eastAsia="zh-CN"/>
        </w:rPr>
        <w:t>使用电子营业执照系统的，</w:t>
      </w:r>
      <w:r>
        <w:rPr>
          <w:rFonts w:hint="eastAsia" w:asciiTheme="minorEastAsia" w:hAnsiTheme="minorEastAsia" w:eastAsiaTheme="minorEastAsia" w:cstheme="minorEastAsia"/>
          <w:spacing w:val="-4"/>
          <w:sz w:val="24"/>
          <w:szCs w:val="24"/>
          <w:lang w:eastAsia="zh-CN"/>
        </w:rPr>
        <w:t>未入库的供应商请及时办理入库手续。</w:t>
      </w:r>
      <w:bookmarkStart w:id="1" w:name="_Hlk117077716"/>
      <w:r>
        <w:rPr>
          <w:rFonts w:hint="eastAsia" w:asciiTheme="minorEastAsia" w:hAnsiTheme="minorEastAsia" w:eastAsiaTheme="minorEastAsia" w:cstheme="minorEastAsia"/>
          <w:spacing w:val="-4"/>
          <w:sz w:val="24"/>
          <w:szCs w:val="24"/>
          <w:lang w:eastAsia="zh-CN"/>
        </w:rPr>
        <w:t>入库办理请参见南阳市公共资源交易中心网https://ggzyjy.nanyang.gov.cn下载专区《诚信库申报操作手册》</w:t>
      </w:r>
      <w:bookmarkEnd w:id="1"/>
      <w:r>
        <w:rPr>
          <w:rFonts w:hint="eastAsia" w:asciiTheme="minorEastAsia" w:hAnsiTheme="minorEastAsia" w:eastAsiaTheme="minorEastAsia" w:cstheme="minorEastAsia"/>
          <w:spacing w:val="-4"/>
          <w:sz w:val="24"/>
          <w:szCs w:val="24"/>
          <w:lang w:eastAsia="zh-CN"/>
        </w:rPr>
        <w:t>，</w:t>
      </w:r>
      <w:r>
        <w:rPr>
          <w:rFonts w:hint="eastAsia" w:asciiTheme="minorEastAsia" w:hAnsiTheme="minorEastAsia" w:eastAsiaTheme="minorEastAsia" w:cstheme="minorEastAsia"/>
          <w:spacing w:val="-4"/>
          <w:sz w:val="24"/>
          <w:szCs w:val="24"/>
          <w:lang w:val="en-US" w:eastAsia="zh-CN"/>
        </w:rPr>
        <w:t>供应商</w:t>
      </w:r>
      <w:r>
        <w:rPr>
          <w:rFonts w:hint="eastAsia" w:asciiTheme="minorEastAsia" w:hAnsiTheme="minorEastAsia" w:eastAsiaTheme="minorEastAsia" w:cstheme="minorEastAsia"/>
          <w:spacing w:val="-4"/>
          <w:sz w:val="24"/>
          <w:szCs w:val="24"/>
          <w:lang w:eastAsia="zh-CN"/>
        </w:rPr>
        <w:t>完成企业诚信库注册后可申领电子营业执照，申领电子营业执照请参见南阳市公共资源交易中心下载专区《电子营业执照应用平台系统操作手册-投标单位》。</w:t>
      </w:r>
      <w:r>
        <w:rPr>
          <w:rFonts w:hint="eastAsia" w:asciiTheme="minorEastAsia" w:hAnsiTheme="minorEastAsia" w:eastAsiaTheme="minorEastAsia" w:cstheme="minorEastAsia"/>
          <w:spacing w:val="-4"/>
          <w:sz w:val="24"/>
          <w:szCs w:val="24"/>
          <w:lang w:val="en-US" w:eastAsia="zh-CN"/>
        </w:rPr>
        <w:t>供应商</w:t>
      </w:r>
      <w:r>
        <w:rPr>
          <w:rFonts w:hint="eastAsia" w:asciiTheme="minorEastAsia" w:hAnsiTheme="minorEastAsia" w:eastAsiaTheme="minorEastAsia" w:cstheme="minorEastAsia"/>
          <w:spacing w:val="-4"/>
          <w:sz w:val="24"/>
          <w:szCs w:val="24"/>
          <w:lang w:eastAsia="zh-CN"/>
        </w:rPr>
        <w:t>使用电子营业执照扫码登</w:t>
      </w:r>
      <w:r>
        <w:rPr>
          <w:rFonts w:hint="eastAsia" w:asciiTheme="minorEastAsia" w:hAnsiTheme="minorEastAsia" w:eastAsiaTheme="minorEastAsia" w:cstheme="minorEastAsia"/>
          <w:spacing w:val="-4"/>
          <w:sz w:val="24"/>
          <w:szCs w:val="24"/>
          <w:lang w:val="en-US" w:eastAsia="zh-CN"/>
        </w:rPr>
        <w:t>录</w:t>
      </w:r>
      <w:r>
        <w:rPr>
          <w:rFonts w:hint="eastAsia" w:asciiTheme="minorEastAsia" w:hAnsiTheme="minorEastAsia" w:eastAsiaTheme="minorEastAsia" w:cstheme="minorEastAsia"/>
          <w:spacing w:val="-4"/>
          <w:sz w:val="24"/>
          <w:szCs w:val="24"/>
          <w:lang w:eastAsia="zh-CN"/>
        </w:rPr>
        <w:t>南阳市公共资源电子营业执照应用平台系统（http://</w:t>
      </w:r>
      <w:bookmarkStart w:id="2" w:name="_Hlk117068952"/>
      <w:r>
        <w:rPr>
          <w:rFonts w:hint="eastAsia" w:asciiTheme="minorEastAsia" w:hAnsiTheme="minorEastAsia" w:eastAsiaTheme="minorEastAsia" w:cstheme="minorEastAsia"/>
          <w:spacing w:val="-4"/>
          <w:sz w:val="24"/>
          <w:szCs w:val="24"/>
          <w:lang w:eastAsia="zh-CN"/>
        </w:rPr>
        <w:t>111.6.77.187:8081</w:t>
      </w:r>
      <w:bookmarkEnd w:id="2"/>
      <w:r>
        <w:rPr>
          <w:rFonts w:hint="eastAsia" w:asciiTheme="minorEastAsia" w:hAnsiTheme="minorEastAsia" w:eastAsiaTheme="minorEastAsia" w:cstheme="minorEastAsia"/>
          <w:spacing w:val="-4"/>
          <w:sz w:val="24"/>
          <w:szCs w:val="24"/>
          <w:lang w:eastAsia="zh-CN"/>
        </w:rPr>
        <w:t>/ggzy/）免费下载</w:t>
      </w:r>
      <w:r>
        <w:rPr>
          <w:rFonts w:hint="eastAsia" w:asciiTheme="minorEastAsia" w:hAnsiTheme="minorEastAsia" w:eastAsiaTheme="minorEastAsia" w:cstheme="minorEastAsia"/>
          <w:spacing w:val="-4"/>
          <w:sz w:val="24"/>
          <w:szCs w:val="24"/>
          <w:lang w:val="en-US" w:eastAsia="zh-CN"/>
        </w:rPr>
        <w:t>招标</w:t>
      </w:r>
      <w:r>
        <w:rPr>
          <w:rFonts w:hint="eastAsia" w:asciiTheme="minorEastAsia" w:hAnsiTheme="minorEastAsia" w:eastAsiaTheme="minorEastAsia" w:cstheme="minorEastAsia"/>
          <w:spacing w:val="-4"/>
          <w:sz w:val="24"/>
          <w:szCs w:val="24"/>
          <w:lang w:eastAsia="zh-CN"/>
        </w:rPr>
        <w:t>文件。电子营业执照申领技术支持电话：17269580661、17269580657，电子营业执照应用平台技术支持电话：17719857571</w:t>
      </w:r>
    </w:p>
    <w:p>
      <w:pPr>
        <w:pStyle w:val="7"/>
        <w:keepNext w:val="0"/>
        <w:keepLines w:val="0"/>
        <w:pageBreakBefore w:val="0"/>
        <w:widowControl/>
        <w:kinsoku/>
        <w:wordWrap w:val="0"/>
        <w:overflowPunct/>
        <w:topLinePunct w:val="0"/>
        <w:autoSpaceDE w:val="0"/>
        <w:autoSpaceDN w:val="0"/>
        <w:bidi w:val="0"/>
        <w:adjustRightInd w:val="0"/>
        <w:snapToGrid w:val="0"/>
        <w:spacing w:line="500" w:lineRule="exact"/>
        <w:ind w:right="0" w:firstLine="424" w:firstLineChars="200"/>
        <w:jc w:val="both"/>
        <w:textAlignment w:val="baseline"/>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pacing w:val="-14"/>
          <w:sz w:val="24"/>
          <w:szCs w:val="24"/>
        </w:rPr>
        <w:t>4.售价：0元。</w:t>
      </w:r>
    </w:p>
    <w:p>
      <w:pPr>
        <w:pStyle w:val="7"/>
        <w:keepNext w:val="0"/>
        <w:keepLines w:val="0"/>
        <w:pageBreakBefore w:val="0"/>
        <w:widowControl/>
        <w:numPr>
          <w:ilvl w:val="0"/>
          <w:numId w:val="0"/>
        </w:numPr>
        <w:kinsoku/>
        <w:wordWrap w:val="0"/>
        <w:overflowPunct/>
        <w:topLinePunct w:val="0"/>
        <w:autoSpaceDE w:val="0"/>
        <w:autoSpaceDN w:val="0"/>
        <w:bidi w:val="0"/>
        <w:adjustRightInd w:val="0"/>
        <w:snapToGrid w:val="0"/>
        <w:spacing w:line="500" w:lineRule="exact"/>
        <w:ind w:right="0" w:rightChars="0"/>
        <w:jc w:val="both"/>
        <w:textAlignment w:val="baseline"/>
        <w:outlineLvl w:val="1"/>
        <w:rPr>
          <w:rFonts w:hint="eastAsia" w:asciiTheme="minorEastAsia" w:hAnsiTheme="minorEastAsia" w:eastAsiaTheme="minorEastAsia" w:cstheme="minorEastAsia"/>
          <w:sz w:val="24"/>
          <w:szCs w:val="24"/>
          <w:lang w:val="en-US" w:eastAsia="zh-CN"/>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z w:val="24"/>
          <w:szCs w:val="24"/>
          <w:lang w:val="en-US" w:eastAsia="zh-CN"/>
          <w14:textOutline w14:w="1537" w14:cap="flat" w14:cmpd="sng">
            <w14:solidFill>
              <w14:srgbClr w14:val="000000"/>
            </w14:solidFill>
            <w14:prstDash w14:val="solid"/>
            <w14:miter w14:val="0"/>
          </w14:textOutline>
        </w:rPr>
        <w:t>五、响应文件的制作及上传</w:t>
      </w:r>
    </w:p>
    <w:p>
      <w:pPr>
        <w:keepNext w:val="0"/>
        <w:keepLines w:val="0"/>
        <w:pageBreakBefore w:val="0"/>
        <w:shd w:val="clear" w:color="auto" w:fill="FFFFFF"/>
        <w:kinsoku/>
        <w:wordWrap w:val="0"/>
        <w:overflowPunct/>
        <w:topLinePunct w:val="0"/>
        <w:autoSpaceDE w:val="0"/>
        <w:autoSpaceDN w:val="0"/>
        <w:bidi w:val="0"/>
        <w:adjustRightInd w:val="0"/>
        <w:snapToGrid w:val="0"/>
        <w:spacing w:line="500" w:lineRule="exact"/>
        <w:ind w:firstLine="600" w:firstLineChars="200"/>
        <w:jc w:val="both"/>
        <w:textAlignment w:val="baseline"/>
        <w:rPr>
          <w:rFonts w:hint="eastAsia" w:asciiTheme="minorEastAsia" w:hAnsiTheme="minorEastAsia" w:eastAsiaTheme="minorEastAsia" w:cstheme="minorEastAsia"/>
          <w:spacing w:val="-4"/>
          <w:sz w:val="24"/>
          <w:szCs w:val="24"/>
          <w:lang w:eastAsia="zh-CN"/>
        </w:rPr>
      </w:pPr>
      <w:r>
        <w:rPr>
          <w:rFonts w:hint="eastAsia" w:asciiTheme="minorEastAsia" w:hAnsiTheme="minorEastAsia" w:eastAsiaTheme="minorEastAsia" w:cstheme="minorEastAsia"/>
          <w:spacing w:val="30"/>
          <w:sz w:val="24"/>
          <w:szCs w:val="24"/>
          <w:lang w:eastAsia="zh-CN"/>
        </w:rPr>
        <w:t>☑</w:t>
      </w:r>
      <w:r>
        <w:rPr>
          <w:rFonts w:hint="eastAsia" w:asciiTheme="minorEastAsia" w:hAnsiTheme="minorEastAsia" w:eastAsiaTheme="minorEastAsia" w:cstheme="minorEastAsia"/>
          <w:spacing w:val="-4"/>
          <w:sz w:val="24"/>
          <w:szCs w:val="24"/>
          <w:lang w:val="en-US" w:eastAsia="zh-CN"/>
        </w:rPr>
        <w:t>使用普通电子交易系统的</w:t>
      </w:r>
      <w:r>
        <w:rPr>
          <w:rFonts w:hint="eastAsia" w:asciiTheme="minorEastAsia" w:hAnsiTheme="minorEastAsia" w:eastAsiaTheme="minorEastAsia" w:cstheme="minorEastAsia"/>
          <w:spacing w:val="-4"/>
          <w:sz w:val="24"/>
          <w:szCs w:val="24"/>
          <w:lang w:eastAsia="zh-CN"/>
        </w:rPr>
        <w:t>。</w:t>
      </w:r>
      <w:r>
        <w:rPr>
          <w:rFonts w:hint="eastAsia" w:asciiTheme="minorEastAsia" w:hAnsiTheme="minorEastAsia" w:eastAsiaTheme="minorEastAsia" w:cstheme="minorEastAsia"/>
          <w:spacing w:val="-4"/>
          <w:sz w:val="24"/>
          <w:szCs w:val="24"/>
          <w:lang w:val="en-US" w:eastAsia="zh-CN"/>
        </w:rPr>
        <w:t>供应商</w:t>
      </w:r>
      <w:r>
        <w:rPr>
          <w:rFonts w:hint="eastAsia" w:asciiTheme="minorEastAsia" w:hAnsiTheme="minorEastAsia" w:eastAsiaTheme="minorEastAsia" w:cstheme="minorEastAsia"/>
          <w:spacing w:val="-4"/>
          <w:sz w:val="24"/>
          <w:szCs w:val="24"/>
          <w:lang w:eastAsia="zh-CN"/>
        </w:rPr>
        <w:t>须</w:t>
      </w:r>
      <w:r>
        <w:rPr>
          <w:rFonts w:hint="eastAsia" w:asciiTheme="minorEastAsia" w:hAnsiTheme="minorEastAsia" w:eastAsiaTheme="minorEastAsia" w:cstheme="minorEastAsia"/>
          <w:spacing w:val="-4"/>
          <w:sz w:val="24"/>
          <w:szCs w:val="24"/>
          <w:lang w:val="en-US" w:eastAsia="zh-CN"/>
        </w:rPr>
        <w:t>上传加密</w:t>
      </w:r>
      <w:r>
        <w:rPr>
          <w:rFonts w:hint="eastAsia" w:asciiTheme="minorEastAsia" w:hAnsiTheme="minorEastAsia" w:eastAsiaTheme="minorEastAsia" w:cstheme="minorEastAsia"/>
          <w:spacing w:val="-4"/>
          <w:sz w:val="24"/>
          <w:szCs w:val="24"/>
          <w:lang w:eastAsia="zh-CN"/>
        </w:rPr>
        <w:t>电子</w:t>
      </w:r>
      <w:r>
        <w:rPr>
          <w:rFonts w:hint="eastAsia" w:asciiTheme="minorEastAsia" w:hAnsiTheme="minorEastAsia" w:eastAsiaTheme="minorEastAsia" w:cstheme="minorEastAsia"/>
          <w:spacing w:val="-4"/>
          <w:sz w:val="24"/>
          <w:szCs w:val="24"/>
          <w:lang w:val="en-US" w:eastAsia="zh-CN"/>
        </w:rPr>
        <w:t>响应</w:t>
      </w:r>
      <w:r>
        <w:rPr>
          <w:rFonts w:hint="eastAsia" w:asciiTheme="minorEastAsia" w:hAnsiTheme="minorEastAsia" w:eastAsiaTheme="minorEastAsia" w:cstheme="minorEastAsia"/>
          <w:spacing w:val="-4"/>
          <w:sz w:val="24"/>
          <w:szCs w:val="24"/>
          <w:lang w:eastAsia="zh-CN"/>
        </w:rPr>
        <w:t>文件，电子</w:t>
      </w:r>
      <w:r>
        <w:rPr>
          <w:rFonts w:hint="eastAsia" w:asciiTheme="minorEastAsia" w:hAnsiTheme="minorEastAsia" w:eastAsiaTheme="minorEastAsia" w:cstheme="minorEastAsia"/>
          <w:spacing w:val="-4"/>
          <w:sz w:val="24"/>
          <w:szCs w:val="24"/>
          <w:lang w:val="en-US" w:eastAsia="zh-CN"/>
        </w:rPr>
        <w:t>响应</w:t>
      </w:r>
      <w:r>
        <w:rPr>
          <w:rFonts w:hint="eastAsia" w:asciiTheme="minorEastAsia" w:hAnsiTheme="minorEastAsia" w:eastAsiaTheme="minorEastAsia" w:cstheme="minorEastAsia"/>
          <w:spacing w:val="-4"/>
          <w:sz w:val="24"/>
          <w:szCs w:val="24"/>
          <w:lang w:eastAsia="zh-CN"/>
        </w:rPr>
        <w:t>文件需要使用投标文件制作工具制作，制作工具及操作手册可在南阳市公共资源交易中心网站“下载专区”中下载。</w:t>
      </w:r>
      <w:r>
        <w:rPr>
          <w:rFonts w:hint="eastAsia" w:asciiTheme="minorEastAsia" w:hAnsiTheme="minorEastAsia" w:eastAsiaTheme="minorEastAsia" w:cstheme="minorEastAsia"/>
          <w:spacing w:val="-4"/>
          <w:sz w:val="24"/>
          <w:szCs w:val="24"/>
          <w:lang w:val="en-US" w:eastAsia="zh-CN"/>
        </w:rPr>
        <w:t>加密</w:t>
      </w:r>
      <w:r>
        <w:rPr>
          <w:rFonts w:hint="eastAsia" w:asciiTheme="minorEastAsia" w:hAnsiTheme="minorEastAsia" w:eastAsiaTheme="minorEastAsia" w:cstheme="minorEastAsia"/>
          <w:spacing w:val="-4"/>
          <w:sz w:val="24"/>
          <w:szCs w:val="24"/>
          <w:lang w:eastAsia="zh-CN"/>
        </w:rPr>
        <w:t>电子</w:t>
      </w:r>
      <w:r>
        <w:rPr>
          <w:rFonts w:hint="eastAsia" w:asciiTheme="minorEastAsia" w:hAnsiTheme="minorEastAsia" w:eastAsiaTheme="minorEastAsia" w:cstheme="minorEastAsia"/>
          <w:spacing w:val="-4"/>
          <w:sz w:val="24"/>
          <w:szCs w:val="24"/>
          <w:lang w:val="en-US" w:eastAsia="zh-CN"/>
        </w:rPr>
        <w:t>响应</w:t>
      </w:r>
      <w:r>
        <w:rPr>
          <w:rFonts w:hint="eastAsia" w:asciiTheme="minorEastAsia" w:hAnsiTheme="minorEastAsia" w:eastAsiaTheme="minorEastAsia" w:cstheme="minorEastAsia"/>
          <w:spacing w:val="-4"/>
          <w:sz w:val="24"/>
          <w:szCs w:val="24"/>
          <w:lang w:eastAsia="zh-CN"/>
        </w:rPr>
        <w:t>文件应在</w:t>
      </w:r>
      <w:r>
        <w:rPr>
          <w:rFonts w:hint="eastAsia" w:asciiTheme="minorEastAsia" w:hAnsiTheme="minorEastAsia" w:eastAsiaTheme="minorEastAsia" w:cstheme="minorEastAsia"/>
          <w:spacing w:val="-4"/>
          <w:sz w:val="24"/>
          <w:szCs w:val="24"/>
          <w:lang w:val="en-US" w:eastAsia="zh-CN"/>
        </w:rPr>
        <w:t>竞争性磋商</w:t>
      </w:r>
      <w:r>
        <w:rPr>
          <w:rFonts w:hint="eastAsia" w:asciiTheme="minorEastAsia" w:hAnsiTheme="minorEastAsia" w:eastAsiaTheme="minorEastAsia" w:cstheme="minorEastAsia"/>
          <w:spacing w:val="-4"/>
          <w:sz w:val="24"/>
          <w:szCs w:val="24"/>
          <w:lang w:eastAsia="zh-CN"/>
        </w:rPr>
        <w:t>文件规定的</w:t>
      </w:r>
      <w:r>
        <w:rPr>
          <w:rFonts w:hint="eastAsia" w:asciiTheme="minorEastAsia" w:hAnsiTheme="minorEastAsia" w:eastAsiaTheme="minorEastAsia" w:cstheme="minorEastAsia"/>
          <w:spacing w:val="-4"/>
          <w:sz w:val="24"/>
          <w:szCs w:val="24"/>
          <w:lang w:val="en-US" w:eastAsia="zh-CN"/>
        </w:rPr>
        <w:t>上传</w:t>
      </w:r>
      <w:r>
        <w:rPr>
          <w:rFonts w:hint="eastAsia" w:asciiTheme="minorEastAsia" w:hAnsiTheme="minorEastAsia" w:eastAsiaTheme="minorEastAsia" w:cstheme="minorEastAsia"/>
          <w:spacing w:val="-4"/>
          <w:sz w:val="24"/>
          <w:szCs w:val="24"/>
          <w:lang w:eastAsia="zh-CN"/>
        </w:rPr>
        <w:t>截止时间前到达交易系统。逾期到达交易系统的电子</w:t>
      </w:r>
      <w:r>
        <w:rPr>
          <w:rFonts w:hint="eastAsia" w:asciiTheme="minorEastAsia" w:hAnsiTheme="minorEastAsia" w:eastAsiaTheme="minorEastAsia" w:cstheme="minorEastAsia"/>
          <w:spacing w:val="-4"/>
          <w:sz w:val="24"/>
          <w:szCs w:val="24"/>
          <w:lang w:val="en-US" w:eastAsia="zh-CN"/>
        </w:rPr>
        <w:t>响应</w:t>
      </w:r>
      <w:r>
        <w:rPr>
          <w:rFonts w:hint="eastAsia" w:asciiTheme="minorEastAsia" w:hAnsiTheme="minorEastAsia" w:eastAsiaTheme="minorEastAsia" w:cstheme="minorEastAsia"/>
          <w:spacing w:val="-4"/>
          <w:sz w:val="24"/>
          <w:szCs w:val="24"/>
          <w:lang w:eastAsia="zh-CN"/>
        </w:rPr>
        <w:t>文件视为放弃本次</w:t>
      </w:r>
      <w:r>
        <w:rPr>
          <w:rFonts w:hint="eastAsia" w:asciiTheme="minorEastAsia" w:hAnsiTheme="minorEastAsia" w:eastAsiaTheme="minorEastAsia" w:cstheme="minorEastAsia"/>
          <w:spacing w:val="-4"/>
          <w:sz w:val="24"/>
          <w:szCs w:val="24"/>
          <w:lang w:val="en-US" w:eastAsia="zh-CN"/>
        </w:rPr>
        <w:t>磋商</w:t>
      </w:r>
      <w:r>
        <w:rPr>
          <w:rFonts w:hint="eastAsia" w:asciiTheme="minorEastAsia" w:hAnsiTheme="minorEastAsia" w:eastAsiaTheme="minorEastAsia" w:cstheme="minorEastAsia"/>
          <w:spacing w:val="-4"/>
          <w:sz w:val="24"/>
          <w:szCs w:val="24"/>
          <w:lang w:eastAsia="zh-CN"/>
        </w:rPr>
        <w:t>。</w:t>
      </w:r>
    </w:p>
    <w:p>
      <w:pPr>
        <w:keepNext w:val="0"/>
        <w:keepLines w:val="0"/>
        <w:pageBreakBefore w:val="0"/>
        <w:shd w:val="clear" w:color="auto" w:fill="FFFFFF"/>
        <w:kinsoku/>
        <w:wordWrap w:val="0"/>
        <w:overflowPunct/>
        <w:topLinePunct w:val="0"/>
        <w:autoSpaceDE w:val="0"/>
        <w:autoSpaceDN w:val="0"/>
        <w:bidi w:val="0"/>
        <w:adjustRightInd w:val="0"/>
        <w:snapToGrid w:val="0"/>
        <w:spacing w:line="500" w:lineRule="exact"/>
        <w:ind w:firstLine="464" w:firstLineChars="200"/>
        <w:jc w:val="both"/>
        <w:textAlignment w:val="baseline"/>
        <w:rPr>
          <w:rFonts w:hint="default" w:asciiTheme="minorEastAsia" w:hAnsiTheme="minorEastAsia" w:eastAsiaTheme="minorEastAsia" w:cstheme="minorEastAsia"/>
          <w:spacing w:val="-4"/>
          <w:sz w:val="24"/>
          <w:szCs w:val="24"/>
          <w:lang w:val="en-US" w:eastAsia="zh-CN"/>
        </w:rPr>
      </w:pPr>
      <w:r>
        <w:rPr>
          <w:rFonts w:hint="eastAsia" w:asciiTheme="minorEastAsia" w:hAnsiTheme="minorEastAsia" w:eastAsiaTheme="minorEastAsia" w:cstheme="minorEastAsia"/>
          <w:spacing w:val="-4"/>
          <w:sz w:val="24"/>
          <w:szCs w:val="24"/>
          <w:lang w:eastAsia="zh-CN"/>
        </w:rPr>
        <w:t>本项目采用全流程电子化，供应商应在电子响应文件上传截止时间前登录不见面开标大厅，所有准备工作需要自行到位。</w:t>
      </w:r>
      <w:r>
        <w:rPr>
          <w:rFonts w:hint="eastAsia" w:asciiTheme="minorEastAsia" w:hAnsiTheme="minorEastAsia" w:eastAsiaTheme="minorEastAsia" w:cstheme="minorEastAsia"/>
          <w:spacing w:val="-4"/>
          <w:sz w:val="24"/>
          <w:szCs w:val="24"/>
          <w:lang w:val="en-US" w:eastAsia="zh-CN"/>
        </w:rPr>
        <w:t>开启</w:t>
      </w:r>
      <w:r>
        <w:rPr>
          <w:rFonts w:hint="eastAsia" w:asciiTheme="minorEastAsia" w:hAnsiTheme="minorEastAsia" w:eastAsiaTheme="minorEastAsia" w:cstheme="minorEastAsia"/>
          <w:spacing w:val="-4"/>
          <w:sz w:val="24"/>
          <w:szCs w:val="24"/>
          <w:lang w:eastAsia="zh-CN"/>
        </w:rPr>
        <w:t>过程中如遇到紧急事项，可在不见面开标大厅中进行提出异议或文字交流，严重问题可拨打技术支持电话0377-61176137。</w:t>
      </w:r>
      <w:r>
        <w:rPr>
          <w:rFonts w:hint="eastAsia" w:asciiTheme="minorEastAsia" w:hAnsiTheme="minorEastAsia" w:eastAsiaTheme="minorEastAsia" w:cstheme="minorEastAsia"/>
          <w:spacing w:val="-4"/>
          <w:sz w:val="24"/>
          <w:szCs w:val="24"/>
          <w:lang w:val="en-US" w:eastAsia="zh-CN"/>
        </w:rPr>
        <w:t>开启</w:t>
      </w:r>
      <w:r>
        <w:rPr>
          <w:rFonts w:hint="eastAsia" w:asciiTheme="minorEastAsia" w:hAnsiTheme="minorEastAsia" w:eastAsiaTheme="minorEastAsia" w:cstheme="minorEastAsia"/>
          <w:spacing w:val="-4"/>
          <w:sz w:val="24"/>
          <w:szCs w:val="24"/>
          <w:lang w:eastAsia="zh-CN"/>
        </w:rPr>
        <w:t>过程中，如</w:t>
      </w:r>
      <w:r>
        <w:rPr>
          <w:rFonts w:hint="eastAsia" w:asciiTheme="minorEastAsia" w:hAnsiTheme="minorEastAsia" w:eastAsiaTheme="minorEastAsia" w:cstheme="minorEastAsia"/>
          <w:spacing w:val="-4"/>
          <w:sz w:val="24"/>
          <w:szCs w:val="24"/>
          <w:lang w:val="en-US" w:eastAsia="zh-CN"/>
        </w:rPr>
        <w:t>因供应商</w:t>
      </w:r>
      <w:r>
        <w:rPr>
          <w:rFonts w:hint="eastAsia" w:asciiTheme="minorEastAsia" w:hAnsiTheme="minorEastAsia" w:eastAsiaTheme="minorEastAsia" w:cstheme="minorEastAsia"/>
          <w:spacing w:val="-4"/>
          <w:sz w:val="24"/>
          <w:szCs w:val="24"/>
          <w:lang w:eastAsia="zh-CN"/>
        </w:rPr>
        <w:t>准备不到位、网络问题等情况</w:t>
      </w:r>
      <w:r>
        <w:rPr>
          <w:rFonts w:hint="eastAsia" w:asciiTheme="minorEastAsia" w:hAnsiTheme="minorEastAsia" w:eastAsiaTheme="minorEastAsia" w:cstheme="minorEastAsia"/>
          <w:snapToGrid w:val="0"/>
          <w:color w:val="000000"/>
          <w:spacing w:val="-4"/>
          <w:kern w:val="0"/>
          <w:sz w:val="24"/>
          <w:szCs w:val="24"/>
          <w:lang w:val="en-US" w:eastAsia="zh-CN" w:bidi="ar-SA"/>
        </w:rPr>
        <w:t>（30分钟内）</w:t>
      </w:r>
      <w:r>
        <w:rPr>
          <w:rFonts w:hint="eastAsia" w:asciiTheme="minorEastAsia" w:hAnsiTheme="minorEastAsia" w:eastAsiaTheme="minorEastAsia" w:cstheme="minorEastAsia"/>
          <w:spacing w:val="-4"/>
          <w:sz w:val="24"/>
          <w:szCs w:val="24"/>
          <w:lang w:eastAsia="zh-CN"/>
        </w:rPr>
        <w:t>造成无法及时解密的，视为该</w:t>
      </w:r>
      <w:r>
        <w:rPr>
          <w:rFonts w:hint="eastAsia" w:asciiTheme="minorEastAsia" w:hAnsiTheme="minorEastAsia" w:eastAsiaTheme="minorEastAsia" w:cstheme="minorEastAsia"/>
          <w:spacing w:val="-4"/>
          <w:sz w:val="24"/>
          <w:szCs w:val="24"/>
          <w:lang w:val="en-US" w:eastAsia="zh-CN"/>
        </w:rPr>
        <w:t>供应商</w:t>
      </w:r>
      <w:r>
        <w:rPr>
          <w:rFonts w:hint="eastAsia" w:asciiTheme="minorEastAsia" w:hAnsiTheme="minorEastAsia" w:eastAsiaTheme="minorEastAsia" w:cstheme="minorEastAsia"/>
          <w:spacing w:val="-4"/>
          <w:sz w:val="24"/>
          <w:szCs w:val="24"/>
          <w:lang w:eastAsia="zh-CN"/>
        </w:rPr>
        <w:t>自动放弃，将被退回</w:t>
      </w:r>
      <w:r>
        <w:rPr>
          <w:rFonts w:hint="eastAsia" w:asciiTheme="minorEastAsia" w:hAnsiTheme="minorEastAsia" w:eastAsiaTheme="minorEastAsia" w:cstheme="minorEastAsia"/>
          <w:spacing w:val="-4"/>
          <w:sz w:val="24"/>
          <w:szCs w:val="24"/>
          <w:lang w:val="en-US" w:eastAsia="zh-CN"/>
        </w:rPr>
        <w:t>响应</w:t>
      </w:r>
      <w:r>
        <w:rPr>
          <w:rFonts w:hint="eastAsia" w:asciiTheme="minorEastAsia" w:hAnsiTheme="minorEastAsia" w:eastAsiaTheme="minorEastAsia" w:cstheme="minorEastAsia"/>
          <w:spacing w:val="-4"/>
          <w:sz w:val="24"/>
          <w:szCs w:val="24"/>
          <w:lang w:eastAsia="zh-CN"/>
        </w:rPr>
        <w:t>文件”。电子交易系统技术支持电话：400-998-0000</w:t>
      </w:r>
      <w:r>
        <w:rPr>
          <w:rFonts w:hint="eastAsia" w:asciiTheme="minorEastAsia" w:hAnsiTheme="minorEastAsia" w:eastAsiaTheme="minorEastAsia" w:cstheme="minorEastAsia"/>
          <w:spacing w:val="-4"/>
          <w:sz w:val="24"/>
          <w:szCs w:val="24"/>
          <w:lang w:val="en-US" w:eastAsia="zh-CN"/>
        </w:rPr>
        <w:t>。</w:t>
      </w:r>
    </w:p>
    <w:p>
      <w:pPr>
        <w:pStyle w:val="7"/>
        <w:keepNext w:val="0"/>
        <w:keepLines w:val="0"/>
        <w:pageBreakBefore w:val="0"/>
        <w:widowControl/>
        <w:kinsoku/>
        <w:wordWrap w:val="0"/>
        <w:overflowPunct/>
        <w:topLinePunct w:val="0"/>
        <w:autoSpaceDE w:val="0"/>
        <w:autoSpaceDN w:val="0"/>
        <w:bidi w:val="0"/>
        <w:adjustRightInd w:val="0"/>
        <w:snapToGrid w:val="0"/>
        <w:spacing w:line="500" w:lineRule="exact"/>
        <w:ind w:right="0" w:firstLine="600" w:firstLineChars="200"/>
        <w:jc w:val="both"/>
        <w:textAlignment w:val="baseline"/>
        <w:rPr>
          <w:rFonts w:hint="eastAsia" w:asciiTheme="minorEastAsia" w:hAnsiTheme="minorEastAsia" w:eastAsiaTheme="minorEastAsia" w:cstheme="minorEastAsia"/>
          <w:spacing w:val="-4"/>
          <w:sz w:val="24"/>
          <w:szCs w:val="24"/>
          <w:lang w:eastAsia="zh-CN"/>
        </w:rPr>
      </w:pPr>
      <w:r>
        <w:rPr>
          <w:rFonts w:hint="eastAsia" w:asciiTheme="minorEastAsia" w:hAnsiTheme="minorEastAsia" w:eastAsiaTheme="minorEastAsia" w:cstheme="minorEastAsia"/>
          <w:spacing w:val="30"/>
          <w:sz w:val="24"/>
          <w:szCs w:val="24"/>
        </w:rPr>
        <w:t>□</w:t>
      </w:r>
      <w:r>
        <w:rPr>
          <w:rFonts w:hint="eastAsia" w:asciiTheme="minorEastAsia" w:hAnsiTheme="minorEastAsia" w:eastAsiaTheme="minorEastAsia" w:cstheme="minorEastAsia"/>
          <w:spacing w:val="-4"/>
          <w:sz w:val="24"/>
          <w:szCs w:val="24"/>
          <w:lang w:val="en-US" w:eastAsia="zh-CN"/>
        </w:rPr>
        <w:t>使用电子营业执照系统的</w:t>
      </w:r>
      <w:r>
        <w:rPr>
          <w:rFonts w:hint="eastAsia" w:asciiTheme="minorEastAsia" w:hAnsiTheme="minorEastAsia" w:eastAsiaTheme="minorEastAsia" w:cstheme="minorEastAsia"/>
          <w:spacing w:val="30"/>
          <w:sz w:val="24"/>
          <w:szCs w:val="24"/>
          <w:lang w:val="en-US" w:eastAsia="zh-CN"/>
        </w:rPr>
        <w:t>。</w:t>
      </w:r>
      <w:r>
        <w:rPr>
          <w:rFonts w:hint="eastAsia" w:asciiTheme="minorEastAsia" w:hAnsiTheme="minorEastAsia" w:eastAsiaTheme="minorEastAsia" w:cstheme="minorEastAsia"/>
          <w:spacing w:val="-4"/>
          <w:sz w:val="24"/>
          <w:szCs w:val="24"/>
          <w:lang w:val="en-US" w:eastAsia="zh-CN"/>
        </w:rPr>
        <w:t>供应商须上传加密电子响应文件。电子响应文件需要使用“电子营业执照应用平台投标文件制作工具（南阳版）”制作，制作工具及操作手册可在南阳市公共资源电子营业执照应用平台系统“系统功能”-“组件下载”处下载。</w:t>
      </w:r>
      <w:r>
        <w:rPr>
          <w:rFonts w:hint="eastAsia" w:asciiTheme="minorEastAsia" w:hAnsiTheme="minorEastAsia" w:eastAsiaTheme="minorEastAsia" w:cstheme="minorEastAsia"/>
          <w:spacing w:val="-4"/>
          <w:sz w:val="24"/>
          <w:szCs w:val="24"/>
          <w:lang w:eastAsia="zh-CN"/>
        </w:rPr>
        <w:t>加密电子</w:t>
      </w:r>
      <w:r>
        <w:rPr>
          <w:rFonts w:hint="eastAsia" w:asciiTheme="minorEastAsia" w:hAnsiTheme="minorEastAsia" w:eastAsiaTheme="minorEastAsia" w:cstheme="minorEastAsia"/>
          <w:spacing w:val="-4"/>
          <w:sz w:val="24"/>
          <w:szCs w:val="24"/>
          <w:lang w:val="en-US" w:eastAsia="zh-CN"/>
        </w:rPr>
        <w:t>响应</w:t>
      </w:r>
      <w:r>
        <w:rPr>
          <w:rFonts w:hint="eastAsia" w:asciiTheme="minorEastAsia" w:hAnsiTheme="minorEastAsia" w:eastAsiaTheme="minorEastAsia" w:cstheme="minorEastAsia"/>
          <w:spacing w:val="-4"/>
          <w:sz w:val="24"/>
          <w:szCs w:val="24"/>
          <w:lang w:eastAsia="zh-CN"/>
        </w:rPr>
        <w:t>文件（格式后缀为:.file）应在</w:t>
      </w:r>
      <w:r>
        <w:rPr>
          <w:rFonts w:hint="eastAsia" w:asciiTheme="minorEastAsia" w:hAnsiTheme="minorEastAsia" w:eastAsiaTheme="minorEastAsia" w:cstheme="minorEastAsia"/>
          <w:spacing w:val="-4"/>
          <w:sz w:val="24"/>
          <w:szCs w:val="24"/>
          <w:lang w:val="en-US" w:eastAsia="zh-CN"/>
        </w:rPr>
        <w:t>竞争性磋商</w:t>
      </w:r>
      <w:r>
        <w:rPr>
          <w:rFonts w:hint="eastAsia" w:asciiTheme="minorEastAsia" w:hAnsiTheme="minorEastAsia" w:eastAsiaTheme="minorEastAsia" w:cstheme="minorEastAsia"/>
          <w:spacing w:val="-4"/>
          <w:sz w:val="24"/>
          <w:szCs w:val="24"/>
          <w:lang w:eastAsia="zh-CN"/>
        </w:rPr>
        <w:t>文件规定的上传截止时间前上传至电子营业执照应用平台系统（http://111.6.77.187:8081/ggzy/）。逾期上传至电子营业执照应用平台系统的电子</w:t>
      </w:r>
      <w:r>
        <w:rPr>
          <w:rFonts w:hint="eastAsia" w:asciiTheme="minorEastAsia" w:hAnsiTheme="minorEastAsia" w:eastAsiaTheme="minorEastAsia" w:cstheme="minorEastAsia"/>
          <w:spacing w:val="-4"/>
          <w:sz w:val="24"/>
          <w:szCs w:val="24"/>
          <w:lang w:val="en-US" w:eastAsia="zh-CN"/>
        </w:rPr>
        <w:t>响应</w:t>
      </w:r>
      <w:r>
        <w:rPr>
          <w:rFonts w:hint="eastAsia" w:asciiTheme="minorEastAsia" w:hAnsiTheme="minorEastAsia" w:eastAsiaTheme="minorEastAsia" w:cstheme="minorEastAsia"/>
          <w:spacing w:val="-4"/>
          <w:sz w:val="24"/>
          <w:szCs w:val="24"/>
          <w:lang w:eastAsia="zh-CN"/>
        </w:rPr>
        <w:t>文件视为无效文件。</w:t>
      </w:r>
    </w:p>
    <w:p>
      <w:pPr>
        <w:keepNext w:val="0"/>
        <w:keepLines w:val="0"/>
        <w:pageBreakBefore w:val="0"/>
        <w:widowControl w:val="0"/>
        <w:kinsoku/>
        <w:wordWrap w:val="0"/>
        <w:overflowPunct/>
        <w:topLinePunct w:val="0"/>
        <w:autoSpaceDE w:val="0"/>
        <w:autoSpaceDN w:val="0"/>
        <w:bidi w:val="0"/>
        <w:adjustRightInd w:val="0"/>
        <w:snapToGrid w:val="0"/>
        <w:spacing w:after="0" w:line="500" w:lineRule="exact"/>
        <w:ind w:left="9" w:firstLine="424" w:firstLineChars="183"/>
        <w:jc w:val="both"/>
        <w:textAlignment w:val="baseline"/>
        <w:rPr>
          <w:rFonts w:hint="eastAsia" w:asciiTheme="minorEastAsia" w:hAnsiTheme="minorEastAsia" w:eastAsiaTheme="minorEastAsia" w:cstheme="minorEastAsia"/>
          <w:snapToGrid w:val="0"/>
          <w:color w:val="000000"/>
          <w:spacing w:val="-4"/>
          <w:kern w:val="0"/>
          <w:sz w:val="24"/>
          <w:szCs w:val="24"/>
          <w:lang w:val="en-US" w:eastAsia="zh-CN" w:bidi="ar-SA"/>
        </w:rPr>
      </w:pPr>
      <w:r>
        <w:rPr>
          <w:rFonts w:hint="eastAsia" w:asciiTheme="minorEastAsia" w:hAnsiTheme="minorEastAsia" w:eastAsiaTheme="minorEastAsia" w:cstheme="minorEastAsia"/>
          <w:snapToGrid w:val="0"/>
          <w:color w:val="000000"/>
          <w:spacing w:val="-4"/>
          <w:kern w:val="0"/>
          <w:sz w:val="24"/>
          <w:szCs w:val="24"/>
          <w:lang w:val="en-US" w:eastAsia="zh-CN" w:bidi="ar-SA"/>
        </w:rPr>
        <w:t>本项目采用全流程电子化，供应商应在开标时间前登录电子营业执照应用平台系统不见面开标大厅；在响应文件解密过程中，</w:t>
      </w:r>
      <w:r>
        <w:rPr>
          <w:rFonts w:hint="eastAsia" w:asciiTheme="minorEastAsia" w:hAnsiTheme="minorEastAsia" w:eastAsiaTheme="minorEastAsia" w:cstheme="minorEastAsia"/>
          <w:spacing w:val="-4"/>
          <w:sz w:val="24"/>
          <w:szCs w:val="24"/>
          <w:lang w:eastAsia="zh-CN"/>
        </w:rPr>
        <w:t>如</w:t>
      </w:r>
      <w:r>
        <w:rPr>
          <w:rFonts w:hint="eastAsia" w:asciiTheme="minorEastAsia" w:hAnsiTheme="minorEastAsia" w:eastAsiaTheme="minorEastAsia" w:cstheme="minorEastAsia"/>
          <w:spacing w:val="-4"/>
          <w:sz w:val="24"/>
          <w:szCs w:val="24"/>
          <w:lang w:val="en-US" w:eastAsia="zh-CN"/>
        </w:rPr>
        <w:t>因供应商</w:t>
      </w:r>
      <w:r>
        <w:rPr>
          <w:rFonts w:hint="eastAsia" w:asciiTheme="minorEastAsia" w:hAnsiTheme="minorEastAsia" w:eastAsiaTheme="minorEastAsia" w:cstheme="minorEastAsia"/>
          <w:spacing w:val="-4"/>
          <w:sz w:val="24"/>
          <w:szCs w:val="24"/>
          <w:lang w:eastAsia="zh-CN"/>
        </w:rPr>
        <w:t>准备不到位、网络问题等情况</w:t>
      </w:r>
      <w:r>
        <w:rPr>
          <w:rFonts w:hint="eastAsia" w:asciiTheme="minorEastAsia" w:hAnsiTheme="minorEastAsia" w:eastAsiaTheme="minorEastAsia" w:cstheme="minorEastAsia"/>
          <w:snapToGrid w:val="0"/>
          <w:color w:val="000000"/>
          <w:spacing w:val="-4"/>
          <w:kern w:val="0"/>
          <w:sz w:val="24"/>
          <w:szCs w:val="24"/>
          <w:lang w:val="en-US" w:eastAsia="zh-CN" w:bidi="ar-SA"/>
        </w:rPr>
        <w:t>（30分钟内）无法及时解密</w:t>
      </w:r>
      <w:r>
        <w:rPr>
          <w:rFonts w:hint="eastAsia" w:asciiTheme="minorEastAsia" w:hAnsiTheme="minorEastAsia" w:eastAsiaTheme="minorEastAsia" w:cstheme="minorEastAsia"/>
          <w:spacing w:val="-4"/>
          <w:sz w:val="24"/>
          <w:szCs w:val="24"/>
          <w:lang w:eastAsia="zh-CN"/>
        </w:rPr>
        <w:t>的，视为该</w:t>
      </w:r>
      <w:r>
        <w:rPr>
          <w:rFonts w:hint="eastAsia" w:asciiTheme="minorEastAsia" w:hAnsiTheme="minorEastAsia" w:eastAsiaTheme="minorEastAsia" w:cstheme="minorEastAsia"/>
          <w:spacing w:val="-4"/>
          <w:sz w:val="24"/>
          <w:szCs w:val="24"/>
          <w:lang w:val="en-US" w:eastAsia="zh-CN"/>
        </w:rPr>
        <w:t>供应商</w:t>
      </w:r>
      <w:r>
        <w:rPr>
          <w:rFonts w:hint="eastAsia" w:asciiTheme="minorEastAsia" w:hAnsiTheme="minorEastAsia" w:eastAsiaTheme="minorEastAsia" w:cstheme="minorEastAsia"/>
          <w:spacing w:val="-4"/>
          <w:sz w:val="24"/>
          <w:szCs w:val="24"/>
          <w:lang w:eastAsia="zh-CN"/>
        </w:rPr>
        <w:t>自动放弃，将被退回</w:t>
      </w:r>
      <w:r>
        <w:rPr>
          <w:rFonts w:hint="eastAsia" w:asciiTheme="minorEastAsia" w:hAnsiTheme="minorEastAsia" w:eastAsiaTheme="minorEastAsia" w:cstheme="minorEastAsia"/>
          <w:spacing w:val="-4"/>
          <w:sz w:val="24"/>
          <w:szCs w:val="24"/>
          <w:lang w:val="en-US" w:eastAsia="zh-CN"/>
        </w:rPr>
        <w:t>响应</w:t>
      </w:r>
      <w:r>
        <w:rPr>
          <w:rFonts w:hint="eastAsia" w:asciiTheme="minorEastAsia" w:hAnsiTheme="minorEastAsia" w:eastAsiaTheme="minorEastAsia" w:cstheme="minorEastAsia"/>
          <w:spacing w:val="-4"/>
          <w:sz w:val="24"/>
          <w:szCs w:val="24"/>
          <w:lang w:eastAsia="zh-CN"/>
        </w:rPr>
        <w:t>文件”。</w:t>
      </w:r>
      <w:r>
        <w:rPr>
          <w:rFonts w:hint="eastAsia" w:asciiTheme="minorEastAsia" w:hAnsiTheme="minorEastAsia" w:eastAsiaTheme="minorEastAsia" w:cstheme="minorEastAsia"/>
          <w:snapToGrid w:val="0"/>
          <w:color w:val="000000"/>
          <w:spacing w:val="-4"/>
          <w:kern w:val="0"/>
          <w:sz w:val="24"/>
          <w:szCs w:val="24"/>
          <w:lang w:val="en-US" w:eastAsia="zh-CN" w:bidi="ar-SA"/>
        </w:rPr>
        <w:t>解密过程中遇到紧急事项，可在不见面开标大厅中提出异议或者文字交流，严重问题可拨打技术支持电话17719857571。</w:t>
      </w:r>
    </w:p>
    <w:p>
      <w:pPr>
        <w:pStyle w:val="7"/>
        <w:keepNext w:val="0"/>
        <w:keepLines w:val="0"/>
        <w:pageBreakBefore w:val="0"/>
        <w:kinsoku/>
        <w:wordWrap w:val="0"/>
        <w:overflowPunct/>
        <w:topLinePunct w:val="0"/>
        <w:autoSpaceDE w:val="0"/>
        <w:autoSpaceDN w:val="0"/>
        <w:bidi w:val="0"/>
        <w:adjustRightInd w:val="0"/>
        <w:snapToGrid w:val="0"/>
        <w:spacing w:before="79" w:line="500" w:lineRule="exact"/>
        <w:ind w:left="15"/>
        <w:jc w:val="both"/>
        <w:textAlignment w:val="baseline"/>
        <w:outlineLvl w:val="1"/>
        <w:rPr>
          <w:rFonts w:hint="default" w:eastAsia="宋体"/>
          <w:sz w:val="24"/>
          <w:szCs w:val="24"/>
          <w:lang w:val="en-US" w:eastAsia="zh-CN"/>
        </w:rPr>
      </w:pPr>
      <w:r>
        <w:rPr>
          <w:rFonts w:hint="eastAsia"/>
          <w:spacing w:val="-3"/>
          <w:sz w:val="24"/>
          <w:szCs w:val="24"/>
          <w:lang w:val="en-US" w:eastAsia="zh-CN"/>
          <w14:textOutline w14:w="1537" w14:cap="flat" w14:cmpd="sng">
            <w14:solidFill>
              <w14:srgbClr w14:val="000000"/>
            </w14:solidFill>
            <w14:prstDash w14:val="solid"/>
            <w14:miter w14:val="0"/>
          </w14:textOutline>
        </w:rPr>
        <w:t>六</w:t>
      </w:r>
      <w:r>
        <w:rPr>
          <w:spacing w:val="-3"/>
          <w:sz w:val="24"/>
          <w:szCs w:val="24"/>
          <w14:textOutline w14:w="1537" w14:cap="flat" w14:cmpd="sng">
            <w14:solidFill>
              <w14:srgbClr w14:val="000000"/>
            </w14:solidFill>
            <w14:prstDash w14:val="solid"/>
            <w14:miter w14:val="0"/>
          </w14:textOutline>
        </w:rPr>
        <w:t>、</w:t>
      </w:r>
      <w:r>
        <w:rPr>
          <w:rFonts w:hint="eastAsia"/>
          <w:spacing w:val="-3"/>
          <w:sz w:val="24"/>
          <w:szCs w:val="24"/>
          <w:lang w:val="en-US" w:eastAsia="zh-CN"/>
          <w14:textOutline w14:w="1537" w14:cap="flat" w14:cmpd="sng">
            <w14:solidFill>
              <w14:srgbClr w14:val="000000"/>
            </w14:solidFill>
            <w14:prstDash w14:val="solid"/>
            <w14:miter w14:val="0"/>
          </w14:textOutline>
        </w:rPr>
        <w:t>上传截止时间、</w:t>
      </w:r>
      <w:r>
        <w:rPr>
          <w:spacing w:val="-3"/>
          <w:sz w:val="24"/>
          <w:szCs w:val="24"/>
          <w14:textOutline w14:w="1537" w14:cap="flat" w14:cmpd="sng">
            <w14:solidFill>
              <w14:srgbClr w14:val="000000"/>
            </w14:solidFill>
            <w14:prstDash w14:val="solid"/>
            <w14:miter w14:val="0"/>
          </w14:textOutline>
        </w:rPr>
        <w:t>开启</w:t>
      </w:r>
      <w:r>
        <w:rPr>
          <w:rFonts w:hint="eastAsia"/>
          <w:spacing w:val="-3"/>
          <w:sz w:val="24"/>
          <w:szCs w:val="24"/>
          <w:lang w:val="en-US" w:eastAsia="zh-CN"/>
          <w14:textOutline w14:w="1537" w14:cap="flat" w14:cmpd="sng">
            <w14:solidFill>
              <w14:srgbClr w14:val="000000"/>
            </w14:solidFill>
            <w14:prstDash w14:val="solid"/>
            <w14:miter w14:val="0"/>
          </w14:textOutline>
        </w:rPr>
        <w:t>响应文件时间和地点</w:t>
      </w:r>
    </w:p>
    <w:p>
      <w:pPr>
        <w:pStyle w:val="7"/>
        <w:keepNext w:val="0"/>
        <w:keepLines w:val="0"/>
        <w:pageBreakBefore w:val="0"/>
        <w:widowControl/>
        <w:kinsoku/>
        <w:wordWrap w:val="0"/>
        <w:overflowPunct/>
        <w:topLinePunct w:val="0"/>
        <w:autoSpaceDE w:val="0"/>
        <w:autoSpaceDN w:val="0"/>
        <w:bidi w:val="0"/>
        <w:adjustRightInd w:val="0"/>
        <w:snapToGrid w:val="0"/>
        <w:spacing w:before="181" w:line="500" w:lineRule="exact"/>
        <w:ind w:firstLine="380" w:firstLineChars="200"/>
        <w:jc w:val="both"/>
        <w:textAlignment w:val="baseline"/>
        <w:rPr>
          <w:sz w:val="24"/>
          <w:szCs w:val="24"/>
        </w:rPr>
      </w:pPr>
      <w:r>
        <w:rPr>
          <w:color w:val="0000FF"/>
          <w:spacing w:val="-25"/>
          <w:sz w:val="24"/>
          <w:szCs w:val="24"/>
        </w:rPr>
        <w:t>时间：</w:t>
      </w:r>
      <w:r>
        <w:rPr>
          <w:rFonts w:hint="eastAsia" w:asciiTheme="minorEastAsia" w:hAnsiTheme="minorEastAsia" w:eastAsiaTheme="minorEastAsia" w:cstheme="minorEastAsia"/>
          <w:color w:val="0000FF"/>
          <w:spacing w:val="-14"/>
          <w:sz w:val="24"/>
          <w:szCs w:val="24"/>
          <w:u w:val="single"/>
          <w:lang w:val="en-US" w:eastAsia="zh-CN"/>
        </w:rPr>
        <w:t xml:space="preserve"> 2024</w:t>
      </w:r>
      <w:r>
        <w:rPr>
          <w:rFonts w:hint="eastAsia" w:asciiTheme="minorEastAsia" w:hAnsiTheme="minorEastAsia" w:eastAsiaTheme="minorEastAsia" w:cstheme="minorEastAsia"/>
          <w:snapToGrid w:val="0"/>
          <w:color w:val="0000FF"/>
          <w:spacing w:val="-4"/>
          <w:kern w:val="0"/>
          <w:sz w:val="24"/>
          <w:szCs w:val="24"/>
          <w:lang w:val="en-US" w:eastAsia="zh-CN" w:bidi="ar-SA"/>
        </w:rPr>
        <w:t>年</w:t>
      </w:r>
      <w:r>
        <w:rPr>
          <w:rFonts w:hint="eastAsia" w:asciiTheme="minorEastAsia" w:hAnsiTheme="minorEastAsia" w:eastAsiaTheme="minorEastAsia" w:cstheme="minorEastAsia"/>
          <w:snapToGrid w:val="0"/>
          <w:color w:val="0000FF"/>
          <w:spacing w:val="-4"/>
          <w:kern w:val="0"/>
          <w:sz w:val="24"/>
          <w:szCs w:val="24"/>
          <w:u w:val="single"/>
          <w:lang w:val="en-US" w:eastAsia="zh-CN" w:bidi="ar-SA"/>
        </w:rPr>
        <w:t xml:space="preserve">  8 </w:t>
      </w:r>
      <w:r>
        <w:rPr>
          <w:rFonts w:hint="eastAsia" w:asciiTheme="minorEastAsia" w:hAnsiTheme="minorEastAsia" w:eastAsiaTheme="minorEastAsia" w:cstheme="minorEastAsia"/>
          <w:snapToGrid w:val="0"/>
          <w:color w:val="0000FF"/>
          <w:spacing w:val="-4"/>
          <w:kern w:val="0"/>
          <w:sz w:val="24"/>
          <w:szCs w:val="24"/>
          <w:lang w:val="en-US" w:eastAsia="zh-CN" w:bidi="ar-SA"/>
        </w:rPr>
        <w:t>月</w:t>
      </w:r>
      <w:r>
        <w:rPr>
          <w:rFonts w:hint="eastAsia" w:asciiTheme="minorEastAsia" w:hAnsiTheme="minorEastAsia" w:eastAsiaTheme="minorEastAsia" w:cstheme="minorEastAsia"/>
          <w:snapToGrid w:val="0"/>
          <w:color w:val="0000FF"/>
          <w:spacing w:val="-4"/>
          <w:kern w:val="0"/>
          <w:sz w:val="24"/>
          <w:szCs w:val="24"/>
          <w:u w:val="single"/>
          <w:lang w:val="en-US" w:eastAsia="zh-CN" w:bidi="ar-SA"/>
        </w:rPr>
        <w:t xml:space="preserve"> 20</w:t>
      </w:r>
      <w:r>
        <w:rPr>
          <w:rFonts w:hint="eastAsia" w:asciiTheme="minorEastAsia" w:hAnsiTheme="minorEastAsia" w:eastAsiaTheme="minorEastAsia" w:cstheme="minorEastAsia"/>
          <w:snapToGrid w:val="0"/>
          <w:color w:val="0000FF"/>
          <w:spacing w:val="-4"/>
          <w:kern w:val="0"/>
          <w:sz w:val="24"/>
          <w:szCs w:val="24"/>
          <w:lang w:val="en-US" w:eastAsia="zh-CN" w:bidi="ar-SA"/>
        </w:rPr>
        <w:t>日</w:t>
      </w:r>
      <w:r>
        <w:rPr>
          <w:rFonts w:hint="eastAsia" w:asciiTheme="minorEastAsia" w:hAnsiTheme="minorEastAsia" w:eastAsiaTheme="minorEastAsia" w:cstheme="minorEastAsia"/>
          <w:snapToGrid w:val="0"/>
          <w:color w:val="0000FF"/>
          <w:spacing w:val="-4"/>
          <w:kern w:val="0"/>
          <w:sz w:val="24"/>
          <w:szCs w:val="24"/>
          <w:u w:val="single"/>
          <w:lang w:val="en-US" w:eastAsia="zh-CN" w:bidi="ar-SA"/>
        </w:rPr>
        <w:t>1</w:t>
      </w:r>
      <w:r>
        <w:rPr>
          <w:rFonts w:hint="eastAsia" w:asciiTheme="minorEastAsia" w:hAnsiTheme="minorEastAsia" w:eastAsiaTheme="minorEastAsia" w:cstheme="minorEastAsia"/>
          <w:snapToGrid w:val="0"/>
          <w:color w:val="0000FF"/>
          <w:spacing w:val="-4"/>
          <w:kern w:val="0"/>
          <w:sz w:val="24"/>
          <w:szCs w:val="24"/>
          <w:u w:val="single"/>
          <w:lang w:val="en-US" w:eastAsia="zh-CN" w:bidi="ar-SA"/>
        </w:rPr>
        <w:t xml:space="preserve">0 </w:t>
      </w:r>
      <w:r>
        <w:rPr>
          <w:rFonts w:hint="eastAsia" w:asciiTheme="minorEastAsia" w:hAnsiTheme="minorEastAsia" w:eastAsiaTheme="minorEastAsia" w:cstheme="minorEastAsia"/>
          <w:snapToGrid w:val="0"/>
          <w:color w:val="0000FF"/>
          <w:spacing w:val="-4"/>
          <w:kern w:val="0"/>
          <w:sz w:val="24"/>
          <w:szCs w:val="24"/>
          <w:lang w:val="en-US" w:eastAsia="zh-CN" w:bidi="ar-SA"/>
        </w:rPr>
        <w:t>点</w:t>
      </w:r>
      <w:r>
        <w:rPr>
          <w:rFonts w:hint="eastAsia" w:asciiTheme="minorEastAsia" w:hAnsiTheme="minorEastAsia" w:eastAsiaTheme="minorEastAsia" w:cstheme="minorEastAsia"/>
          <w:snapToGrid w:val="0"/>
          <w:color w:val="0000FF"/>
          <w:spacing w:val="-4"/>
          <w:kern w:val="0"/>
          <w:sz w:val="24"/>
          <w:szCs w:val="24"/>
          <w:u w:val="single"/>
          <w:lang w:val="en-US" w:eastAsia="zh-CN" w:bidi="ar-SA"/>
        </w:rPr>
        <w:t xml:space="preserve"> 00</w:t>
      </w:r>
      <w:r>
        <w:rPr>
          <w:rFonts w:hint="eastAsia" w:asciiTheme="minorEastAsia" w:hAnsiTheme="minorEastAsia" w:eastAsiaTheme="minorEastAsia" w:cstheme="minorEastAsia"/>
          <w:snapToGrid w:val="0"/>
          <w:color w:val="0000FF"/>
          <w:spacing w:val="-4"/>
          <w:kern w:val="0"/>
          <w:sz w:val="24"/>
          <w:szCs w:val="24"/>
          <w:lang w:val="en-US" w:eastAsia="zh-CN" w:bidi="ar-SA"/>
        </w:rPr>
        <w:t>分</w:t>
      </w:r>
      <w:r>
        <w:rPr>
          <w:color w:val="0000FF"/>
          <w:spacing w:val="-25"/>
          <w:sz w:val="24"/>
          <w:szCs w:val="24"/>
        </w:rPr>
        <w:t>（北京时</w:t>
      </w:r>
      <w:r>
        <w:rPr>
          <w:spacing w:val="-25"/>
          <w:sz w:val="24"/>
          <w:szCs w:val="24"/>
        </w:rPr>
        <w:t>间）。</w:t>
      </w:r>
    </w:p>
    <w:p>
      <w:pPr>
        <w:pStyle w:val="7"/>
        <w:keepNext w:val="0"/>
        <w:keepLines w:val="0"/>
        <w:pageBreakBefore w:val="0"/>
        <w:widowControl/>
        <w:kinsoku/>
        <w:wordWrap w:val="0"/>
        <w:overflowPunct/>
        <w:topLinePunct w:val="0"/>
        <w:autoSpaceDE w:val="0"/>
        <w:autoSpaceDN w:val="0"/>
        <w:bidi w:val="0"/>
        <w:adjustRightInd w:val="0"/>
        <w:snapToGrid w:val="0"/>
        <w:spacing w:before="180" w:line="500" w:lineRule="exact"/>
        <w:ind w:firstLine="356" w:firstLineChars="200"/>
        <w:jc w:val="both"/>
        <w:textAlignment w:val="baseline"/>
        <w:rPr>
          <w:rFonts w:hint="eastAsia" w:asciiTheme="minorEastAsia" w:hAnsiTheme="minorEastAsia" w:eastAsiaTheme="minorEastAsia" w:cstheme="minorEastAsia"/>
          <w:snapToGrid w:val="0"/>
          <w:color w:val="000000"/>
          <w:spacing w:val="-4"/>
          <w:kern w:val="0"/>
          <w:sz w:val="24"/>
          <w:szCs w:val="24"/>
          <w:lang w:val="en-US" w:eastAsia="zh-CN" w:bidi="ar-SA"/>
        </w:rPr>
      </w:pPr>
      <w:r>
        <w:rPr>
          <w:spacing w:val="-31"/>
          <w:sz w:val="24"/>
          <w:szCs w:val="24"/>
        </w:rPr>
        <w:t>地点：</w:t>
      </w:r>
      <w:r>
        <w:rPr>
          <w:rFonts w:hint="eastAsia" w:asciiTheme="minorEastAsia" w:hAnsiTheme="minorEastAsia" w:eastAsiaTheme="minorEastAsia" w:cstheme="minorEastAsia"/>
          <w:snapToGrid w:val="0"/>
          <w:color w:val="000000"/>
          <w:spacing w:val="-4"/>
          <w:kern w:val="0"/>
          <w:sz w:val="24"/>
          <w:szCs w:val="24"/>
          <w:lang w:val="en-US" w:eastAsia="zh-CN" w:bidi="ar-SA"/>
        </w:rPr>
        <w:t>本项目使用不见面开标，投标人无需前往现场来参与投标。具体操作流程详见南阳市公共资源交易中心下载专区栏发布的南阳不见面开标－操作手册（投标人）。</w:t>
      </w:r>
    </w:p>
    <w:p>
      <w:pPr>
        <w:pStyle w:val="7"/>
        <w:keepNext w:val="0"/>
        <w:keepLines w:val="0"/>
        <w:pageBreakBefore w:val="0"/>
        <w:widowControl/>
        <w:kinsoku/>
        <w:wordWrap w:val="0"/>
        <w:overflowPunct/>
        <w:topLinePunct w:val="0"/>
        <w:autoSpaceDE w:val="0"/>
        <w:autoSpaceDN w:val="0"/>
        <w:bidi w:val="0"/>
        <w:adjustRightInd w:val="0"/>
        <w:snapToGrid w:val="0"/>
        <w:spacing w:line="500" w:lineRule="exact"/>
        <w:ind w:left="0"/>
        <w:jc w:val="both"/>
        <w:textAlignment w:val="baseline"/>
        <w:outlineLvl w:val="1"/>
        <w:rPr>
          <w:sz w:val="24"/>
          <w:szCs w:val="24"/>
        </w:rPr>
      </w:pPr>
      <w:r>
        <w:rPr>
          <w:rFonts w:hint="eastAsia"/>
          <w:spacing w:val="-2"/>
          <w:sz w:val="24"/>
          <w:szCs w:val="24"/>
          <w:lang w:val="en-US" w:eastAsia="zh-CN"/>
          <w14:textOutline w14:w="1537" w14:cap="flat" w14:cmpd="sng">
            <w14:solidFill>
              <w14:srgbClr w14:val="000000"/>
            </w14:solidFill>
            <w14:prstDash w14:val="solid"/>
            <w14:miter w14:val="0"/>
          </w14:textOutline>
        </w:rPr>
        <w:t>七</w:t>
      </w:r>
      <w:r>
        <w:rPr>
          <w:spacing w:val="-2"/>
          <w:sz w:val="24"/>
          <w:szCs w:val="24"/>
          <w14:textOutline w14:w="1537" w14:cap="flat" w14:cmpd="sng">
            <w14:solidFill>
              <w14:srgbClr w14:val="000000"/>
            </w14:solidFill>
            <w14:prstDash w14:val="solid"/>
            <w14:miter w14:val="0"/>
          </w14:textOutline>
        </w:rPr>
        <w:t>、公告期限</w:t>
      </w:r>
    </w:p>
    <w:p>
      <w:pPr>
        <w:pStyle w:val="7"/>
        <w:keepNext w:val="0"/>
        <w:keepLines w:val="0"/>
        <w:pageBreakBefore w:val="0"/>
        <w:widowControl/>
        <w:kinsoku/>
        <w:wordWrap w:val="0"/>
        <w:overflowPunct/>
        <w:topLinePunct w:val="0"/>
        <w:autoSpaceDE w:val="0"/>
        <w:autoSpaceDN w:val="0"/>
        <w:bidi w:val="0"/>
        <w:adjustRightInd w:val="0"/>
        <w:snapToGrid w:val="0"/>
        <w:spacing w:line="500" w:lineRule="exact"/>
        <w:ind w:right="0" w:firstLine="428" w:firstLineChars="200"/>
        <w:jc w:val="both"/>
        <w:textAlignment w:val="baseline"/>
        <w:outlineLvl w:val="1"/>
        <w:rPr>
          <w:rFonts w:hint="eastAsia" w:asciiTheme="minorEastAsia" w:hAnsiTheme="minorEastAsia" w:eastAsiaTheme="minorEastAsia" w:cstheme="minorEastAsia"/>
          <w:color w:val="0000FF"/>
          <w:spacing w:val="-13"/>
          <w:sz w:val="24"/>
          <w:szCs w:val="24"/>
          <w:lang w:eastAsia="zh-CN"/>
        </w:rPr>
      </w:pPr>
      <w:r>
        <w:rPr>
          <w:rFonts w:hint="eastAsia" w:asciiTheme="minorEastAsia" w:hAnsiTheme="minorEastAsia" w:eastAsiaTheme="minorEastAsia" w:cstheme="minorEastAsia"/>
          <w:color w:val="0000FF"/>
          <w:spacing w:val="-13"/>
          <w:sz w:val="24"/>
          <w:szCs w:val="24"/>
          <w:u w:val="single"/>
          <w:lang w:val="en-US" w:eastAsia="zh-CN"/>
        </w:rPr>
        <w:t xml:space="preserve"> 2024</w:t>
      </w:r>
      <w:r>
        <w:rPr>
          <w:rFonts w:hint="eastAsia" w:asciiTheme="minorEastAsia" w:hAnsiTheme="minorEastAsia" w:eastAsiaTheme="minorEastAsia" w:cstheme="minorEastAsia"/>
          <w:color w:val="0000FF"/>
          <w:spacing w:val="-13"/>
          <w:sz w:val="24"/>
          <w:szCs w:val="24"/>
        </w:rPr>
        <w:t>年</w:t>
      </w:r>
      <w:r>
        <w:rPr>
          <w:rFonts w:hint="eastAsia" w:asciiTheme="minorEastAsia" w:hAnsiTheme="minorEastAsia" w:eastAsiaTheme="minorEastAsia" w:cstheme="minorEastAsia"/>
          <w:color w:val="0000FF"/>
          <w:spacing w:val="-13"/>
          <w:sz w:val="24"/>
          <w:szCs w:val="24"/>
          <w:u w:val="single"/>
          <w:lang w:val="en-US" w:eastAsia="zh-CN"/>
        </w:rPr>
        <w:t xml:space="preserve">08 </w:t>
      </w:r>
      <w:r>
        <w:rPr>
          <w:rFonts w:hint="eastAsia" w:asciiTheme="minorEastAsia" w:hAnsiTheme="minorEastAsia" w:eastAsiaTheme="minorEastAsia" w:cstheme="minorEastAsia"/>
          <w:color w:val="0000FF"/>
          <w:spacing w:val="-13"/>
          <w:sz w:val="24"/>
          <w:szCs w:val="24"/>
        </w:rPr>
        <w:t>月</w:t>
      </w:r>
      <w:r>
        <w:rPr>
          <w:rFonts w:hint="eastAsia" w:asciiTheme="minorEastAsia" w:hAnsiTheme="minorEastAsia" w:eastAsiaTheme="minorEastAsia" w:cstheme="minorEastAsia"/>
          <w:color w:val="0000FF"/>
          <w:spacing w:val="-13"/>
          <w:sz w:val="24"/>
          <w:szCs w:val="24"/>
          <w:u w:val="single"/>
          <w:lang w:val="en-US" w:eastAsia="zh-CN"/>
        </w:rPr>
        <w:t xml:space="preserve"> 7 </w:t>
      </w:r>
      <w:r>
        <w:rPr>
          <w:rFonts w:hint="eastAsia" w:asciiTheme="minorEastAsia" w:hAnsiTheme="minorEastAsia" w:eastAsiaTheme="minorEastAsia" w:cstheme="minorEastAsia"/>
          <w:color w:val="0000FF"/>
          <w:spacing w:val="-13"/>
          <w:sz w:val="24"/>
          <w:szCs w:val="24"/>
        </w:rPr>
        <w:t>日至</w:t>
      </w:r>
      <w:r>
        <w:rPr>
          <w:rFonts w:hint="eastAsia" w:asciiTheme="minorEastAsia" w:hAnsiTheme="minorEastAsia" w:eastAsiaTheme="minorEastAsia" w:cstheme="minorEastAsia"/>
          <w:color w:val="0000FF"/>
          <w:spacing w:val="-13"/>
          <w:sz w:val="24"/>
          <w:szCs w:val="24"/>
          <w:u w:val="single"/>
          <w:lang w:val="en-US" w:eastAsia="zh-CN"/>
        </w:rPr>
        <w:t xml:space="preserve">  2024 </w:t>
      </w:r>
      <w:r>
        <w:rPr>
          <w:rFonts w:hint="eastAsia" w:asciiTheme="minorEastAsia" w:hAnsiTheme="minorEastAsia" w:eastAsiaTheme="minorEastAsia" w:cstheme="minorEastAsia"/>
          <w:color w:val="0000FF"/>
          <w:spacing w:val="-13"/>
          <w:sz w:val="24"/>
          <w:szCs w:val="24"/>
        </w:rPr>
        <w:t>年</w:t>
      </w:r>
      <w:r>
        <w:rPr>
          <w:rFonts w:hint="eastAsia" w:asciiTheme="minorEastAsia" w:hAnsiTheme="minorEastAsia" w:eastAsiaTheme="minorEastAsia" w:cstheme="minorEastAsia"/>
          <w:color w:val="0000FF"/>
          <w:spacing w:val="-13"/>
          <w:sz w:val="24"/>
          <w:szCs w:val="24"/>
          <w:u w:val="single"/>
          <w:lang w:val="en-US" w:eastAsia="zh-CN"/>
        </w:rPr>
        <w:t xml:space="preserve"> 08  </w:t>
      </w:r>
      <w:r>
        <w:rPr>
          <w:rFonts w:hint="eastAsia" w:asciiTheme="minorEastAsia" w:hAnsiTheme="minorEastAsia" w:eastAsiaTheme="minorEastAsia" w:cstheme="minorEastAsia"/>
          <w:color w:val="0000FF"/>
          <w:spacing w:val="-13"/>
          <w:sz w:val="24"/>
          <w:szCs w:val="24"/>
        </w:rPr>
        <w:t>月</w:t>
      </w:r>
      <w:r>
        <w:rPr>
          <w:rFonts w:hint="eastAsia" w:asciiTheme="minorEastAsia" w:hAnsiTheme="minorEastAsia" w:eastAsiaTheme="minorEastAsia" w:cstheme="minorEastAsia"/>
          <w:color w:val="0000FF"/>
          <w:spacing w:val="-13"/>
          <w:sz w:val="24"/>
          <w:szCs w:val="24"/>
          <w:u w:val="single"/>
          <w:lang w:val="en-US" w:eastAsia="zh-CN"/>
        </w:rPr>
        <w:t xml:space="preserve"> 13</w:t>
      </w:r>
      <w:r>
        <w:rPr>
          <w:rFonts w:hint="eastAsia" w:asciiTheme="minorEastAsia" w:hAnsiTheme="minorEastAsia" w:eastAsiaTheme="minorEastAsia" w:cstheme="minorEastAsia"/>
          <w:color w:val="0000FF"/>
          <w:spacing w:val="-13"/>
          <w:sz w:val="24"/>
          <w:szCs w:val="24"/>
        </w:rPr>
        <w:t>日</w:t>
      </w:r>
      <w:r>
        <w:rPr>
          <w:rFonts w:hint="eastAsia" w:asciiTheme="minorEastAsia" w:hAnsiTheme="minorEastAsia" w:eastAsiaTheme="minorEastAsia" w:cstheme="minorEastAsia"/>
          <w:color w:val="0000FF"/>
          <w:spacing w:val="-13"/>
          <w:sz w:val="24"/>
          <w:szCs w:val="24"/>
          <w:lang w:eastAsia="zh-CN"/>
        </w:rPr>
        <w:t>。</w:t>
      </w:r>
    </w:p>
    <w:p>
      <w:pPr>
        <w:pStyle w:val="7"/>
        <w:keepNext w:val="0"/>
        <w:keepLines w:val="0"/>
        <w:pageBreakBefore w:val="0"/>
        <w:widowControl/>
        <w:kinsoku/>
        <w:wordWrap w:val="0"/>
        <w:overflowPunct/>
        <w:topLinePunct w:val="0"/>
        <w:autoSpaceDE w:val="0"/>
        <w:autoSpaceDN w:val="0"/>
        <w:bidi w:val="0"/>
        <w:adjustRightInd w:val="0"/>
        <w:snapToGrid w:val="0"/>
        <w:spacing w:line="500" w:lineRule="exact"/>
        <w:ind w:left="0"/>
        <w:jc w:val="both"/>
        <w:textAlignment w:val="baseline"/>
        <w:outlineLvl w:val="1"/>
        <w:rPr>
          <w:sz w:val="24"/>
          <w:szCs w:val="24"/>
        </w:rPr>
      </w:pPr>
      <w:r>
        <w:rPr>
          <w:rFonts w:hint="eastAsia"/>
          <w:spacing w:val="-1"/>
          <w:sz w:val="24"/>
          <w:szCs w:val="24"/>
          <w:lang w:val="en-US" w:eastAsia="zh-CN"/>
          <w14:textOutline w14:w="1537" w14:cap="flat" w14:cmpd="sng">
            <w14:solidFill>
              <w14:srgbClr w14:val="000000"/>
            </w14:solidFill>
            <w14:prstDash w14:val="solid"/>
            <w14:miter w14:val="0"/>
          </w14:textOutline>
        </w:rPr>
        <w:t>八</w:t>
      </w:r>
      <w:r>
        <w:rPr>
          <w:spacing w:val="-1"/>
          <w:sz w:val="24"/>
          <w:szCs w:val="24"/>
          <w14:textOutline w14:w="1537" w14:cap="flat" w14:cmpd="sng">
            <w14:solidFill>
              <w14:srgbClr w14:val="000000"/>
            </w14:solidFill>
            <w14:prstDash w14:val="solid"/>
            <w14:miter w14:val="0"/>
          </w14:textOutline>
        </w:rPr>
        <w:t>、其他补充事宜</w:t>
      </w:r>
    </w:p>
    <w:p>
      <w:pPr>
        <w:pStyle w:val="7"/>
        <w:keepNext w:val="0"/>
        <w:keepLines w:val="0"/>
        <w:pageBreakBefore w:val="0"/>
        <w:widowControl/>
        <w:kinsoku/>
        <w:wordWrap w:val="0"/>
        <w:overflowPunct/>
        <w:topLinePunct w:val="0"/>
        <w:autoSpaceDE w:val="0"/>
        <w:autoSpaceDN w:val="0"/>
        <w:bidi w:val="0"/>
        <w:adjustRightInd w:val="0"/>
        <w:snapToGrid w:val="0"/>
        <w:spacing w:before="180" w:line="500" w:lineRule="exact"/>
        <w:ind w:firstLine="464" w:firstLineChars="200"/>
        <w:jc w:val="both"/>
        <w:textAlignment w:val="baseline"/>
        <w:rPr>
          <w:rFonts w:hint="eastAsia" w:ascii="宋体" w:hAnsi="宋体" w:eastAsia="宋体" w:cs="宋体"/>
          <w:snapToGrid w:val="0"/>
          <w:color w:val="000000"/>
          <w:spacing w:val="-4"/>
          <w:kern w:val="0"/>
          <w:sz w:val="24"/>
          <w:szCs w:val="24"/>
          <w:lang w:val="en-US" w:eastAsia="zh-CN" w:bidi="ar-SA"/>
        </w:rPr>
      </w:pPr>
      <w:r>
        <w:rPr>
          <w:rFonts w:hint="eastAsia" w:ascii="宋体" w:hAnsi="宋体" w:eastAsia="宋体" w:cs="宋体"/>
          <w:snapToGrid w:val="0"/>
          <w:color w:val="000000"/>
          <w:spacing w:val="-4"/>
          <w:kern w:val="0"/>
          <w:sz w:val="24"/>
          <w:szCs w:val="24"/>
          <w:lang w:val="en-US" w:eastAsia="zh-CN" w:bidi="ar-SA"/>
        </w:rPr>
        <w:t>本次招标公告在河南省政府采购网、新野县公共资源交易中心网上发布，招标公告期限为三个工作日。</w:t>
      </w:r>
    </w:p>
    <w:p>
      <w:pPr>
        <w:pStyle w:val="7"/>
        <w:keepNext w:val="0"/>
        <w:keepLines w:val="0"/>
        <w:pageBreakBefore w:val="0"/>
        <w:widowControl/>
        <w:kinsoku/>
        <w:wordWrap w:val="0"/>
        <w:overflowPunct/>
        <w:topLinePunct w:val="0"/>
        <w:autoSpaceDE w:val="0"/>
        <w:autoSpaceDN w:val="0"/>
        <w:bidi w:val="0"/>
        <w:adjustRightInd w:val="0"/>
        <w:snapToGrid w:val="0"/>
        <w:spacing w:before="180" w:line="500" w:lineRule="exact"/>
        <w:ind w:firstLine="464" w:firstLineChars="200"/>
        <w:jc w:val="both"/>
        <w:textAlignment w:val="baseline"/>
        <w:rPr>
          <w:rFonts w:hint="eastAsia" w:ascii="宋体" w:hAnsi="宋体" w:eastAsia="宋体" w:cs="宋体"/>
          <w:snapToGrid w:val="0"/>
          <w:color w:val="000000"/>
          <w:spacing w:val="-4"/>
          <w:kern w:val="0"/>
          <w:sz w:val="24"/>
          <w:szCs w:val="24"/>
          <w:lang w:val="en-US" w:eastAsia="zh-CN" w:bidi="ar-SA"/>
        </w:rPr>
      </w:pPr>
      <w:r>
        <w:rPr>
          <w:rFonts w:hint="eastAsia" w:ascii="宋体" w:hAnsi="宋体" w:eastAsia="宋体" w:cs="宋体"/>
          <w:snapToGrid w:val="0"/>
          <w:color w:val="000000"/>
          <w:spacing w:val="-4"/>
          <w:kern w:val="0"/>
          <w:sz w:val="24"/>
          <w:szCs w:val="24"/>
          <w:lang w:val="en-US" w:eastAsia="zh-CN" w:bidi="ar-SA"/>
        </w:rPr>
        <w:t>二次报价时间及报价注意事项：请供应商在开标结束后，时刻注意系统提示信息，专家小组会在系统上发起二次报价，请供应商及时在规定的时间段内填报二次报价。二次报价结束后方可离开。</w:t>
      </w:r>
    </w:p>
    <w:p>
      <w:pPr>
        <w:pStyle w:val="7"/>
        <w:keepNext w:val="0"/>
        <w:keepLines w:val="0"/>
        <w:pageBreakBefore w:val="0"/>
        <w:widowControl/>
        <w:kinsoku/>
        <w:wordWrap w:val="0"/>
        <w:overflowPunct/>
        <w:topLinePunct w:val="0"/>
        <w:autoSpaceDE w:val="0"/>
        <w:autoSpaceDN w:val="0"/>
        <w:bidi w:val="0"/>
        <w:adjustRightInd w:val="0"/>
        <w:snapToGrid w:val="0"/>
        <w:spacing w:before="180" w:line="500" w:lineRule="exact"/>
        <w:ind w:firstLine="464" w:firstLineChars="200"/>
        <w:jc w:val="both"/>
        <w:textAlignment w:val="baseline"/>
        <w:rPr>
          <w:rFonts w:hint="eastAsia" w:ascii="宋体" w:hAnsi="宋体" w:eastAsia="宋体" w:cs="宋体"/>
          <w:snapToGrid w:val="0"/>
          <w:color w:val="000000"/>
          <w:spacing w:val="-4"/>
          <w:kern w:val="0"/>
          <w:sz w:val="24"/>
          <w:szCs w:val="24"/>
          <w:lang w:val="en-US" w:eastAsia="zh-CN" w:bidi="ar-SA"/>
        </w:rPr>
      </w:pPr>
      <w:r>
        <w:rPr>
          <w:rFonts w:hint="eastAsia" w:ascii="宋体" w:hAnsi="宋体" w:eastAsia="宋体" w:cs="宋体"/>
          <w:snapToGrid w:val="0"/>
          <w:color w:val="000000"/>
          <w:spacing w:val="-4"/>
          <w:kern w:val="0"/>
          <w:sz w:val="24"/>
          <w:szCs w:val="24"/>
          <w:lang w:val="en-US" w:eastAsia="zh-CN" w:bidi="ar-SA"/>
        </w:rPr>
        <w:t>注：请各潜在供应商在获取采购文件后及时关注网站更新信息，若因其他原因未能及时看到网上更新信息而造成的损失，采购人及采购代理机构将不负任何责任。</w:t>
      </w:r>
    </w:p>
    <w:p>
      <w:pPr>
        <w:pStyle w:val="8"/>
        <w:rPr>
          <w:rFonts w:hint="eastAsia"/>
          <w:lang w:val="en-US" w:eastAsia="zh-CN"/>
        </w:rPr>
      </w:pPr>
    </w:p>
    <w:p>
      <w:pPr>
        <w:pStyle w:val="7"/>
        <w:keepNext w:val="0"/>
        <w:keepLines w:val="0"/>
        <w:pageBreakBefore w:val="0"/>
        <w:widowControl/>
        <w:kinsoku/>
        <w:wordWrap w:val="0"/>
        <w:overflowPunct/>
        <w:topLinePunct w:val="0"/>
        <w:autoSpaceDE w:val="0"/>
        <w:autoSpaceDN w:val="0"/>
        <w:bidi w:val="0"/>
        <w:adjustRightInd w:val="0"/>
        <w:snapToGrid w:val="0"/>
        <w:spacing w:line="500" w:lineRule="exact"/>
        <w:ind w:left="0"/>
        <w:jc w:val="both"/>
        <w:textAlignment w:val="baseline"/>
        <w:outlineLvl w:val="1"/>
        <w:rPr>
          <w:rFonts w:hint="eastAsia" w:ascii="宋体" w:hAnsi="宋体" w:eastAsia="宋体" w:cs="宋体"/>
          <w:spacing w:val="-1"/>
          <w:sz w:val="24"/>
          <w:szCs w:val="24"/>
          <w:lang w:val="en-US" w:eastAsia="zh-CN"/>
          <w14:textOutline w14:w="1537" w14:cap="flat" w14:cmpd="sng">
            <w14:solidFill>
              <w14:srgbClr w14:val="000000"/>
            </w14:solidFill>
            <w14:prstDash w14:val="solid"/>
            <w14:miter w14:val="0"/>
          </w14:textOutline>
        </w:rPr>
      </w:pPr>
      <w:r>
        <w:rPr>
          <w:rFonts w:hint="eastAsia" w:ascii="宋体" w:hAnsi="宋体" w:eastAsia="宋体" w:cs="宋体"/>
          <w:spacing w:val="-1"/>
          <w:sz w:val="24"/>
          <w:szCs w:val="24"/>
          <w:lang w:val="en-US" w:eastAsia="zh-CN"/>
          <w14:textOutline w14:w="1537" w14:cap="flat" w14:cmpd="sng">
            <w14:solidFill>
              <w14:srgbClr w14:val="000000"/>
            </w14:solidFill>
            <w14:prstDash w14:val="solid"/>
            <w14:miter w14:val="0"/>
          </w14:textOutline>
        </w:rPr>
        <w:t>九、对本次采购提出询问，请按以下方式联系</w:t>
      </w:r>
    </w:p>
    <w:p>
      <w:pPr>
        <w:pStyle w:val="7"/>
        <w:keepNext w:val="0"/>
        <w:keepLines w:val="0"/>
        <w:pageBreakBefore w:val="0"/>
        <w:widowControl/>
        <w:kinsoku/>
        <w:wordWrap w:val="0"/>
        <w:overflowPunct/>
        <w:topLinePunct w:val="0"/>
        <w:autoSpaceDE w:val="0"/>
        <w:autoSpaceDN w:val="0"/>
        <w:bidi w:val="0"/>
        <w:adjustRightInd w:val="0"/>
        <w:snapToGrid w:val="0"/>
        <w:spacing w:line="500" w:lineRule="exact"/>
        <w:ind w:right="0" w:firstLine="500" w:firstLineChars="200"/>
        <w:jc w:val="both"/>
        <w:textAlignment w:val="baseline"/>
        <w:rPr>
          <w:rFonts w:hint="eastAsia" w:asciiTheme="minorEastAsia" w:hAnsiTheme="minorEastAsia" w:eastAsiaTheme="minorEastAsia" w:cstheme="minorEastAsia"/>
          <w:spacing w:val="5"/>
          <w:sz w:val="24"/>
          <w:szCs w:val="24"/>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5"/>
          <w:sz w:val="24"/>
          <w:szCs w:val="24"/>
          <w14:textOutline w14:w="1537" w14:cap="flat" w14:cmpd="sng">
            <w14:solidFill>
              <w14:srgbClr w14:val="000000"/>
            </w14:solidFill>
            <w14:prstDash w14:val="solid"/>
            <w14:miter w14:val="0"/>
          </w14:textOutline>
        </w:rPr>
        <w:t>1.采购人信息</w:t>
      </w:r>
    </w:p>
    <w:p>
      <w:pPr>
        <w:pStyle w:val="7"/>
        <w:keepNext w:val="0"/>
        <w:keepLines w:val="0"/>
        <w:pageBreakBefore w:val="0"/>
        <w:widowControl/>
        <w:kinsoku/>
        <w:wordWrap w:val="0"/>
        <w:overflowPunct/>
        <w:topLinePunct w:val="0"/>
        <w:autoSpaceDE w:val="0"/>
        <w:autoSpaceDN w:val="0"/>
        <w:bidi w:val="0"/>
        <w:adjustRightInd w:val="0"/>
        <w:snapToGrid w:val="0"/>
        <w:spacing w:line="500" w:lineRule="exact"/>
        <w:ind w:right="0" w:firstLine="420" w:firstLineChars="200"/>
        <w:jc w:val="both"/>
        <w:textAlignment w:val="baseline"/>
        <w:rPr>
          <w:rFonts w:hint="default" w:asciiTheme="minorEastAsia" w:hAnsiTheme="minorEastAsia" w:eastAsiaTheme="minorEastAsia" w:cstheme="minorEastAsia"/>
          <w:spacing w:val="-15"/>
          <w:sz w:val="24"/>
          <w:szCs w:val="24"/>
          <w:lang w:val="en-US" w:eastAsia="zh-CN"/>
        </w:rPr>
      </w:pPr>
      <w:r>
        <w:rPr>
          <w:rFonts w:hint="default" w:asciiTheme="minorEastAsia" w:hAnsiTheme="minorEastAsia" w:eastAsiaTheme="minorEastAsia" w:cstheme="minorEastAsia"/>
          <w:spacing w:val="-15"/>
          <w:sz w:val="24"/>
          <w:szCs w:val="24"/>
          <w:lang w:val="en-US" w:eastAsia="zh-CN"/>
        </w:rPr>
        <w:t>名称：新野县住房和城乡建设局</w:t>
      </w:r>
    </w:p>
    <w:p>
      <w:pPr>
        <w:pStyle w:val="7"/>
        <w:keepNext w:val="0"/>
        <w:keepLines w:val="0"/>
        <w:pageBreakBefore w:val="0"/>
        <w:widowControl/>
        <w:kinsoku/>
        <w:wordWrap w:val="0"/>
        <w:overflowPunct/>
        <w:topLinePunct w:val="0"/>
        <w:autoSpaceDE w:val="0"/>
        <w:autoSpaceDN w:val="0"/>
        <w:bidi w:val="0"/>
        <w:adjustRightInd w:val="0"/>
        <w:snapToGrid w:val="0"/>
        <w:spacing w:line="500" w:lineRule="exact"/>
        <w:ind w:right="0" w:firstLine="420" w:firstLineChars="200"/>
        <w:jc w:val="both"/>
        <w:textAlignment w:val="baseline"/>
        <w:rPr>
          <w:rFonts w:hint="default" w:asciiTheme="minorEastAsia" w:hAnsiTheme="minorEastAsia" w:eastAsiaTheme="minorEastAsia" w:cstheme="minorEastAsia"/>
          <w:spacing w:val="-15"/>
          <w:sz w:val="24"/>
          <w:szCs w:val="24"/>
          <w:lang w:val="en-US" w:eastAsia="zh-CN"/>
        </w:rPr>
      </w:pPr>
      <w:r>
        <w:rPr>
          <w:rFonts w:hint="default" w:asciiTheme="minorEastAsia" w:hAnsiTheme="minorEastAsia" w:eastAsiaTheme="minorEastAsia" w:cstheme="minorEastAsia"/>
          <w:spacing w:val="-15"/>
          <w:sz w:val="24"/>
          <w:szCs w:val="24"/>
          <w:lang w:val="en-US" w:eastAsia="zh-CN"/>
        </w:rPr>
        <w:t>地址：新野县健康路东段</w:t>
      </w:r>
    </w:p>
    <w:p>
      <w:pPr>
        <w:pStyle w:val="7"/>
        <w:keepNext w:val="0"/>
        <w:keepLines w:val="0"/>
        <w:pageBreakBefore w:val="0"/>
        <w:widowControl/>
        <w:kinsoku/>
        <w:wordWrap w:val="0"/>
        <w:overflowPunct/>
        <w:topLinePunct w:val="0"/>
        <w:autoSpaceDE w:val="0"/>
        <w:autoSpaceDN w:val="0"/>
        <w:bidi w:val="0"/>
        <w:adjustRightInd w:val="0"/>
        <w:snapToGrid w:val="0"/>
        <w:spacing w:line="500" w:lineRule="exact"/>
        <w:ind w:right="0" w:firstLine="420" w:firstLineChars="200"/>
        <w:jc w:val="both"/>
        <w:textAlignment w:val="baseline"/>
        <w:rPr>
          <w:rFonts w:hint="default" w:asciiTheme="minorEastAsia" w:hAnsiTheme="minorEastAsia" w:eastAsiaTheme="minorEastAsia" w:cstheme="minorEastAsia"/>
          <w:spacing w:val="-15"/>
          <w:sz w:val="24"/>
          <w:szCs w:val="24"/>
          <w:lang w:val="en-US" w:eastAsia="zh-CN"/>
        </w:rPr>
      </w:pPr>
      <w:r>
        <w:rPr>
          <w:rFonts w:hint="default" w:asciiTheme="minorEastAsia" w:hAnsiTheme="minorEastAsia" w:eastAsiaTheme="minorEastAsia" w:cstheme="minorEastAsia"/>
          <w:spacing w:val="-15"/>
          <w:sz w:val="24"/>
          <w:szCs w:val="24"/>
          <w:lang w:val="en-US" w:eastAsia="zh-CN"/>
        </w:rPr>
        <w:t>联系人：齐亚</w:t>
      </w:r>
      <w:r>
        <w:rPr>
          <w:rFonts w:hint="eastAsia" w:asciiTheme="minorEastAsia" w:hAnsiTheme="minorEastAsia" w:eastAsiaTheme="minorEastAsia" w:cstheme="minorEastAsia"/>
          <w:spacing w:val="-15"/>
          <w:sz w:val="24"/>
          <w:szCs w:val="24"/>
          <w:lang w:val="en-US" w:eastAsia="zh-CN"/>
        </w:rPr>
        <w:t>洲</w:t>
      </w:r>
    </w:p>
    <w:p>
      <w:pPr>
        <w:pStyle w:val="7"/>
        <w:keepNext w:val="0"/>
        <w:keepLines w:val="0"/>
        <w:pageBreakBefore w:val="0"/>
        <w:widowControl/>
        <w:kinsoku/>
        <w:wordWrap w:val="0"/>
        <w:overflowPunct/>
        <w:topLinePunct w:val="0"/>
        <w:autoSpaceDE w:val="0"/>
        <w:autoSpaceDN w:val="0"/>
        <w:bidi w:val="0"/>
        <w:adjustRightInd w:val="0"/>
        <w:snapToGrid w:val="0"/>
        <w:spacing w:line="500" w:lineRule="exact"/>
        <w:ind w:right="0" w:firstLine="420" w:firstLineChars="200"/>
        <w:jc w:val="both"/>
        <w:textAlignment w:val="baseline"/>
        <w:rPr>
          <w:rFonts w:hint="eastAsia" w:asciiTheme="minorEastAsia" w:hAnsiTheme="minorEastAsia" w:eastAsiaTheme="minorEastAsia" w:cstheme="minorEastAsia"/>
          <w:b/>
          <w:bCs/>
          <w:spacing w:val="4"/>
          <w:sz w:val="24"/>
          <w:szCs w:val="24"/>
        </w:rPr>
      </w:pPr>
      <w:r>
        <w:rPr>
          <w:rFonts w:hint="default" w:asciiTheme="minorEastAsia" w:hAnsiTheme="minorEastAsia" w:eastAsiaTheme="minorEastAsia" w:cstheme="minorEastAsia"/>
          <w:spacing w:val="-15"/>
          <w:sz w:val="24"/>
          <w:szCs w:val="24"/>
          <w:lang w:val="en-US" w:eastAsia="zh-CN"/>
        </w:rPr>
        <w:t>联系方式：0377-60591770</w:t>
      </w:r>
    </w:p>
    <w:p>
      <w:pPr>
        <w:pStyle w:val="7"/>
        <w:keepNext w:val="0"/>
        <w:keepLines w:val="0"/>
        <w:pageBreakBefore w:val="0"/>
        <w:widowControl/>
        <w:kinsoku/>
        <w:wordWrap w:val="0"/>
        <w:overflowPunct/>
        <w:topLinePunct w:val="0"/>
        <w:autoSpaceDE w:val="0"/>
        <w:autoSpaceDN w:val="0"/>
        <w:bidi w:val="0"/>
        <w:adjustRightInd w:val="0"/>
        <w:snapToGrid w:val="0"/>
        <w:spacing w:line="500" w:lineRule="exact"/>
        <w:ind w:right="0" w:firstLine="496" w:firstLineChars="200"/>
        <w:jc w:val="both"/>
        <w:textAlignment w:val="baseline"/>
        <w:outlineLvl w:val="1"/>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t>2.采购代理机构信息</w:t>
      </w:r>
    </w:p>
    <w:p>
      <w:pPr>
        <w:pStyle w:val="7"/>
        <w:keepNext w:val="0"/>
        <w:keepLines w:val="0"/>
        <w:pageBreakBefore w:val="0"/>
        <w:widowControl/>
        <w:kinsoku/>
        <w:wordWrap w:val="0"/>
        <w:overflowPunct/>
        <w:topLinePunct w:val="0"/>
        <w:autoSpaceDE w:val="0"/>
        <w:autoSpaceDN w:val="0"/>
        <w:bidi w:val="0"/>
        <w:adjustRightInd w:val="0"/>
        <w:snapToGrid w:val="0"/>
        <w:spacing w:line="500" w:lineRule="exact"/>
        <w:ind w:right="0" w:firstLine="420" w:firstLineChars="200"/>
        <w:jc w:val="both"/>
        <w:textAlignment w:val="baseline"/>
        <w:rPr>
          <w:rFonts w:hint="eastAsia" w:asciiTheme="minorEastAsia" w:hAnsiTheme="minorEastAsia" w:eastAsiaTheme="minorEastAsia" w:cstheme="minorEastAsia"/>
          <w:spacing w:val="-15"/>
          <w:sz w:val="24"/>
          <w:szCs w:val="24"/>
          <w:lang w:val="en-US" w:eastAsia="zh-CN"/>
        </w:rPr>
      </w:pPr>
      <w:r>
        <w:rPr>
          <w:rFonts w:hint="eastAsia" w:asciiTheme="minorEastAsia" w:hAnsiTheme="minorEastAsia" w:eastAsiaTheme="minorEastAsia" w:cstheme="minorEastAsia"/>
          <w:spacing w:val="-15"/>
          <w:sz w:val="24"/>
          <w:szCs w:val="24"/>
          <w:lang w:val="en-US" w:eastAsia="zh-CN"/>
        </w:rPr>
        <w:t>名称：河南泰杰工程管理有限公司</w:t>
      </w:r>
    </w:p>
    <w:p>
      <w:pPr>
        <w:pStyle w:val="7"/>
        <w:keepNext w:val="0"/>
        <w:keepLines w:val="0"/>
        <w:pageBreakBefore w:val="0"/>
        <w:widowControl/>
        <w:kinsoku/>
        <w:wordWrap w:val="0"/>
        <w:overflowPunct/>
        <w:topLinePunct w:val="0"/>
        <w:autoSpaceDE w:val="0"/>
        <w:autoSpaceDN w:val="0"/>
        <w:bidi w:val="0"/>
        <w:adjustRightInd w:val="0"/>
        <w:snapToGrid w:val="0"/>
        <w:spacing w:line="500" w:lineRule="exact"/>
        <w:ind w:right="0" w:firstLine="420" w:firstLineChars="200"/>
        <w:jc w:val="both"/>
        <w:textAlignment w:val="baseline"/>
        <w:rPr>
          <w:rFonts w:hint="eastAsia" w:asciiTheme="minorEastAsia" w:hAnsiTheme="minorEastAsia" w:eastAsiaTheme="minorEastAsia" w:cstheme="minorEastAsia"/>
          <w:spacing w:val="-15"/>
          <w:sz w:val="24"/>
          <w:szCs w:val="24"/>
          <w:lang w:val="en-US" w:eastAsia="zh-CN"/>
        </w:rPr>
      </w:pPr>
      <w:r>
        <w:rPr>
          <w:rFonts w:hint="eastAsia" w:asciiTheme="minorEastAsia" w:hAnsiTheme="minorEastAsia" w:eastAsiaTheme="minorEastAsia" w:cstheme="minorEastAsia"/>
          <w:spacing w:val="-15"/>
          <w:sz w:val="24"/>
          <w:szCs w:val="24"/>
          <w:lang w:val="en-US" w:eastAsia="zh-CN"/>
        </w:rPr>
        <w:t>地址：河南省南阳市宛城区汉冶街道福润花园10号楼201</w:t>
      </w:r>
    </w:p>
    <w:p>
      <w:pPr>
        <w:pStyle w:val="7"/>
        <w:keepNext w:val="0"/>
        <w:keepLines w:val="0"/>
        <w:pageBreakBefore w:val="0"/>
        <w:widowControl/>
        <w:kinsoku/>
        <w:wordWrap w:val="0"/>
        <w:overflowPunct/>
        <w:topLinePunct w:val="0"/>
        <w:autoSpaceDE w:val="0"/>
        <w:autoSpaceDN w:val="0"/>
        <w:bidi w:val="0"/>
        <w:adjustRightInd w:val="0"/>
        <w:snapToGrid w:val="0"/>
        <w:spacing w:line="500" w:lineRule="exact"/>
        <w:ind w:right="0" w:firstLine="420" w:firstLineChars="200"/>
        <w:jc w:val="both"/>
        <w:textAlignment w:val="baseline"/>
        <w:rPr>
          <w:rFonts w:hint="default" w:asciiTheme="minorEastAsia" w:hAnsiTheme="minorEastAsia" w:eastAsiaTheme="minorEastAsia" w:cstheme="minorEastAsia"/>
          <w:spacing w:val="-15"/>
          <w:sz w:val="24"/>
          <w:szCs w:val="24"/>
          <w:lang w:val="en-US" w:eastAsia="zh-CN"/>
        </w:rPr>
      </w:pPr>
      <w:r>
        <w:rPr>
          <w:rFonts w:hint="eastAsia" w:asciiTheme="minorEastAsia" w:hAnsiTheme="minorEastAsia" w:eastAsiaTheme="minorEastAsia" w:cstheme="minorEastAsia"/>
          <w:spacing w:val="-15"/>
          <w:sz w:val="24"/>
          <w:szCs w:val="24"/>
          <w:lang w:val="en-US" w:eastAsia="zh-CN"/>
        </w:rPr>
        <w:t>联系人：杨梦格</w:t>
      </w:r>
    </w:p>
    <w:p>
      <w:pPr>
        <w:pStyle w:val="7"/>
        <w:keepNext w:val="0"/>
        <w:keepLines w:val="0"/>
        <w:pageBreakBefore w:val="0"/>
        <w:widowControl/>
        <w:kinsoku/>
        <w:wordWrap w:val="0"/>
        <w:overflowPunct/>
        <w:topLinePunct w:val="0"/>
        <w:autoSpaceDE w:val="0"/>
        <w:autoSpaceDN w:val="0"/>
        <w:bidi w:val="0"/>
        <w:adjustRightInd w:val="0"/>
        <w:snapToGrid w:val="0"/>
        <w:spacing w:line="500" w:lineRule="exact"/>
        <w:ind w:right="0" w:firstLine="420" w:firstLineChars="200"/>
        <w:jc w:val="both"/>
        <w:textAlignment w:val="baseline"/>
        <w:rPr>
          <w:rFonts w:hint="default" w:asciiTheme="minorEastAsia" w:hAnsiTheme="minorEastAsia" w:eastAsiaTheme="minorEastAsia" w:cstheme="minorEastAsia"/>
          <w:spacing w:val="-15"/>
          <w:sz w:val="24"/>
          <w:szCs w:val="24"/>
          <w:lang w:val="en-US" w:eastAsia="zh-CN"/>
        </w:rPr>
      </w:pPr>
      <w:r>
        <w:rPr>
          <w:rFonts w:hint="eastAsia" w:asciiTheme="minorEastAsia" w:hAnsiTheme="minorEastAsia" w:eastAsiaTheme="minorEastAsia" w:cstheme="minorEastAsia"/>
          <w:spacing w:val="-15"/>
          <w:sz w:val="24"/>
          <w:szCs w:val="24"/>
          <w:lang w:val="en-US" w:eastAsia="zh-CN"/>
        </w:rPr>
        <w:t>联系方式：</w:t>
      </w:r>
      <w:r>
        <w:rPr>
          <w:rFonts w:hint="eastAsia" w:ascii="宋体" w:hAnsi="宋体" w:eastAsia="宋体" w:cs="宋体"/>
          <w:color w:val="333333"/>
          <w:kern w:val="0"/>
          <w:sz w:val="24"/>
          <w:szCs w:val="24"/>
          <w:lang w:val="en-US" w:eastAsia="zh-CN" w:bidi="ar-SA"/>
        </w:rPr>
        <w:t>0377-63639588</w:t>
      </w:r>
    </w:p>
    <w:p>
      <w:pPr>
        <w:pStyle w:val="7"/>
        <w:keepNext w:val="0"/>
        <w:keepLines w:val="0"/>
        <w:pageBreakBefore w:val="0"/>
        <w:widowControl/>
        <w:kinsoku/>
        <w:wordWrap w:val="0"/>
        <w:overflowPunct/>
        <w:topLinePunct w:val="0"/>
        <w:autoSpaceDE w:val="0"/>
        <w:autoSpaceDN w:val="0"/>
        <w:bidi w:val="0"/>
        <w:adjustRightInd w:val="0"/>
        <w:snapToGrid w:val="0"/>
        <w:spacing w:line="500" w:lineRule="exact"/>
        <w:ind w:right="0" w:firstLine="496" w:firstLineChars="200"/>
        <w:jc w:val="both"/>
        <w:textAlignment w:val="baseline"/>
        <w:outlineLvl w:val="1"/>
        <w:rPr>
          <w:rFonts w:hint="default" w:asciiTheme="minorEastAsia" w:hAnsiTheme="minorEastAsia" w:eastAsiaTheme="minorEastAsia" w:cstheme="minorEastAsia"/>
          <w:b/>
          <w:bCs/>
          <w:spacing w:val="5"/>
          <w:sz w:val="24"/>
          <w:szCs w:val="24"/>
          <w:u w:val="single"/>
          <w:lang w:val="en-US" w:eastAsia="zh-CN"/>
        </w:rPr>
      </w:pPr>
      <w:r>
        <w:rPr>
          <w:rFonts w:hint="eastAsia" w:asciiTheme="minorEastAsia" w:hAnsiTheme="minorEastAsia" w:eastAsiaTheme="minorEastAsia" w:cstheme="minorEastAsia"/>
          <w:spacing w:val="4"/>
          <w:sz w:val="24"/>
          <w:szCs w:val="24"/>
          <w:lang w:val="en-US" w:eastAsia="zh-CN"/>
          <w14:textOutline w14:w="1537" w14:cap="flat" w14:cmpd="sng">
            <w14:solidFill>
              <w14:srgbClr w14:val="000000"/>
            </w14:solidFill>
            <w14:prstDash w14:val="solid"/>
            <w14:miter w14:val="0"/>
          </w14:textOutline>
        </w:rPr>
        <w:t>3、网址：</w:t>
      </w:r>
      <w:r>
        <w:rPr>
          <w:rFonts w:hint="eastAsia" w:asciiTheme="minorEastAsia" w:hAnsiTheme="minorEastAsia" w:eastAsiaTheme="minorEastAsia" w:cstheme="minorEastAsia"/>
          <w:spacing w:val="-15"/>
          <w:sz w:val="24"/>
          <w:szCs w:val="24"/>
          <w:lang w:val="en-US" w:eastAsia="zh-CN"/>
        </w:rPr>
        <w:t>https://ggzyjy.nanyang.gov.cn   E-mail:</w:t>
      </w:r>
    </w:p>
    <w:p>
      <w:pPr>
        <w:pStyle w:val="7"/>
        <w:keepNext w:val="0"/>
        <w:keepLines w:val="0"/>
        <w:pageBreakBefore w:val="0"/>
        <w:widowControl/>
        <w:numPr>
          <w:ilvl w:val="0"/>
          <w:numId w:val="0"/>
        </w:numPr>
        <w:kinsoku/>
        <w:wordWrap w:val="0"/>
        <w:overflowPunct/>
        <w:topLinePunct w:val="0"/>
        <w:autoSpaceDE w:val="0"/>
        <w:autoSpaceDN w:val="0"/>
        <w:bidi w:val="0"/>
        <w:adjustRightInd w:val="0"/>
        <w:snapToGrid w:val="0"/>
        <w:spacing w:before="352" w:line="500" w:lineRule="exact"/>
        <w:jc w:val="both"/>
        <w:textAlignment w:val="baseline"/>
        <w:rPr>
          <w:rFonts w:hint="eastAsia" w:ascii="仿宋_GB2312" w:hAnsi="宋体" w:eastAsia="仿宋_GB2312"/>
          <w:color w:val="0000FF"/>
          <w:sz w:val="28"/>
          <w:szCs w:val="28"/>
          <w:lang w:val="en-US" w:eastAsia="zh-CN"/>
        </w:rPr>
      </w:pPr>
    </w:p>
    <w:p>
      <w:pPr>
        <w:pStyle w:val="12"/>
        <w:keepNext w:val="0"/>
        <w:keepLines w:val="0"/>
        <w:pageBreakBefore w:val="0"/>
        <w:overflowPunct/>
        <w:topLinePunct w:val="0"/>
        <w:autoSpaceDE w:val="0"/>
        <w:autoSpaceDN w:val="0"/>
        <w:bidi w:val="0"/>
        <w:adjustRightInd w:val="0"/>
        <w:snapToGrid w:val="0"/>
        <w:spacing w:line="500" w:lineRule="exact"/>
        <w:textAlignment w:val="baseline"/>
        <w:rPr>
          <w:rFonts w:hint="eastAsia" w:ascii="仿宋_GB2312" w:hAnsi="宋体" w:eastAsia="仿宋_GB2312"/>
          <w:color w:val="0000FF"/>
          <w:sz w:val="28"/>
          <w:szCs w:val="28"/>
          <w:lang w:val="en-US" w:eastAsia="zh-CN"/>
        </w:rPr>
      </w:pPr>
    </w:p>
    <w:p>
      <w:pPr>
        <w:keepNext w:val="0"/>
        <w:keepLines w:val="0"/>
        <w:pageBreakBefore w:val="0"/>
        <w:overflowPunct/>
        <w:topLinePunct w:val="0"/>
        <w:autoSpaceDE w:val="0"/>
        <w:autoSpaceDN w:val="0"/>
        <w:bidi w:val="0"/>
        <w:adjustRightInd w:val="0"/>
        <w:snapToGrid w:val="0"/>
        <w:spacing w:line="500" w:lineRule="exact"/>
        <w:textAlignment w:val="baseline"/>
        <w:rPr>
          <w:rFonts w:hint="eastAsia" w:ascii="仿宋_GB2312" w:hAnsi="宋体" w:eastAsia="仿宋_GB2312"/>
          <w:color w:val="0000FF"/>
          <w:sz w:val="28"/>
          <w:szCs w:val="28"/>
          <w:lang w:val="en-US" w:eastAsia="zh-CN"/>
        </w:rPr>
      </w:pPr>
    </w:p>
    <w:p>
      <w:pPr>
        <w:pStyle w:val="7"/>
        <w:keepNext w:val="0"/>
        <w:keepLines w:val="0"/>
        <w:pageBreakBefore w:val="0"/>
        <w:overflowPunct/>
        <w:topLinePunct w:val="0"/>
        <w:autoSpaceDE w:val="0"/>
        <w:autoSpaceDN w:val="0"/>
        <w:bidi w:val="0"/>
        <w:adjustRightInd w:val="0"/>
        <w:snapToGrid w:val="0"/>
        <w:spacing w:line="500" w:lineRule="exact"/>
        <w:textAlignment w:val="baseline"/>
        <w:rPr>
          <w:rFonts w:hint="eastAsia" w:ascii="仿宋_GB2312" w:hAnsi="宋体" w:eastAsia="仿宋_GB2312"/>
          <w:color w:val="0000FF"/>
          <w:sz w:val="28"/>
          <w:szCs w:val="28"/>
          <w:lang w:val="en-US" w:eastAsia="zh-CN"/>
        </w:rPr>
      </w:pPr>
    </w:p>
    <w:p>
      <w:pPr>
        <w:keepNext w:val="0"/>
        <w:keepLines w:val="0"/>
        <w:pageBreakBefore w:val="0"/>
        <w:overflowPunct/>
        <w:topLinePunct w:val="0"/>
        <w:autoSpaceDE w:val="0"/>
        <w:autoSpaceDN w:val="0"/>
        <w:bidi w:val="0"/>
        <w:adjustRightInd w:val="0"/>
        <w:snapToGrid w:val="0"/>
        <w:spacing w:line="500" w:lineRule="exact"/>
        <w:textAlignment w:val="baseline"/>
        <w:rPr>
          <w:rFonts w:hint="eastAsia" w:ascii="仿宋_GB2312" w:hAnsi="宋体" w:eastAsia="仿宋_GB2312"/>
          <w:color w:val="0000FF"/>
          <w:sz w:val="28"/>
          <w:szCs w:val="28"/>
          <w:lang w:val="en-US" w:eastAsia="zh-CN"/>
        </w:rPr>
      </w:pPr>
    </w:p>
    <w:p>
      <w:pPr>
        <w:pStyle w:val="7"/>
        <w:keepNext w:val="0"/>
        <w:keepLines w:val="0"/>
        <w:pageBreakBefore w:val="0"/>
        <w:overflowPunct/>
        <w:topLinePunct w:val="0"/>
        <w:autoSpaceDE w:val="0"/>
        <w:autoSpaceDN w:val="0"/>
        <w:bidi w:val="0"/>
        <w:adjustRightInd w:val="0"/>
        <w:snapToGrid w:val="0"/>
        <w:spacing w:line="500" w:lineRule="exact"/>
        <w:textAlignment w:val="baseline"/>
        <w:rPr>
          <w:rFonts w:hint="eastAsia"/>
          <w:lang w:val="en-US" w:eastAsia="zh-CN"/>
        </w:rPr>
      </w:pPr>
    </w:p>
    <w:p>
      <w:pPr>
        <w:pStyle w:val="7"/>
        <w:keepNext w:val="0"/>
        <w:keepLines w:val="0"/>
        <w:pageBreakBefore w:val="0"/>
        <w:widowControl/>
        <w:kinsoku/>
        <w:wordWrap w:val="0"/>
        <w:overflowPunct/>
        <w:topLinePunct w:val="0"/>
        <w:autoSpaceDE w:val="0"/>
        <w:autoSpaceDN w:val="0"/>
        <w:bidi w:val="0"/>
        <w:adjustRightInd w:val="0"/>
        <w:snapToGrid w:val="0"/>
        <w:spacing w:line="500" w:lineRule="exact"/>
        <w:ind w:right="0"/>
        <w:jc w:val="right"/>
        <w:textAlignment w:val="baseline"/>
        <w:outlineLvl w:val="1"/>
        <w:rPr>
          <w:rFonts w:hint="default" w:asciiTheme="minorEastAsia" w:hAnsiTheme="minorEastAsia" w:eastAsiaTheme="minorEastAsia" w:cstheme="minorEastAsia"/>
          <w:spacing w:val="-15"/>
          <w:sz w:val="24"/>
          <w:szCs w:val="24"/>
          <w:lang w:val="en-US" w:eastAsia="zh-CN"/>
        </w:rPr>
      </w:pPr>
      <w:r>
        <w:rPr>
          <w:rFonts w:hint="eastAsia" w:asciiTheme="minorEastAsia" w:hAnsiTheme="minorEastAsia" w:eastAsiaTheme="minorEastAsia" w:cstheme="minorEastAsia"/>
          <w:spacing w:val="-15"/>
          <w:sz w:val="24"/>
          <w:szCs w:val="24"/>
          <w:lang w:val="en-US" w:eastAsia="zh-CN"/>
        </w:rPr>
        <w:t>采购代理机构名称：河南泰杰工程管理有限公司</w:t>
      </w:r>
    </w:p>
    <w:p>
      <w:pPr>
        <w:keepNext w:val="0"/>
        <w:keepLines w:val="0"/>
        <w:pageBreakBefore w:val="0"/>
        <w:overflowPunct/>
        <w:topLinePunct w:val="0"/>
        <w:autoSpaceDE w:val="0"/>
        <w:autoSpaceDN w:val="0"/>
        <w:bidi w:val="0"/>
        <w:adjustRightInd w:val="0"/>
        <w:snapToGrid w:val="0"/>
        <w:spacing w:line="500" w:lineRule="exact"/>
        <w:ind w:firstLine="6420" w:firstLineChars="3000"/>
        <w:textAlignment w:val="baseline"/>
      </w:pPr>
      <w:r>
        <w:rPr>
          <w:rFonts w:hint="eastAsia" w:asciiTheme="minorEastAsia" w:hAnsiTheme="minorEastAsia" w:eastAsiaTheme="minorEastAsia" w:cstheme="minorEastAsia"/>
          <w:spacing w:val="-13"/>
          <w:sz w:val="24"/>
          <w:szCs w:val="24"/>
          <w:lang w:val="en-US" w:eastAsia="zh-CN"/>
        </w:rPr>
        <w:t>日期：</w:t>
      </w:r>
      <w:r>
        <w:rPr>
          <w:rFonts w:hint="eastAsia" w:asciiTheme="minorEastAsia" w:hAnsiTheme="minorEastAsia" w:eastAsiaTheme="minorEastAsia" w:cstheme="minorEastAsia"/>
          <w:spacing w:val="-13"/>
          <w:sz w:val="24"/>
          <w:szCs w:val="24"/>
          <w:u w:val="single"/>
          <w:lang w:val="en-US" w:eastAsia="zh-CN"/>
        </w:rPr>
        <w:t xml:space="preserve">      </w:t>
      </w:r>
      <w:r>
        <w:rPr>
          <w:rFonts w:hint="eastAsia" w:asciiTheme="minorEastAsia" w:hAnsiTheme="minorEastAsia" w:eastAsiaTheme="minorEastAsia" w:cstheme="minorEastAsia"/>
          <w:spacing w:val="-13"/>
          <w:sz w:val="24"/>
          <w:szCs w:val="24"/>
        </w:rPr>
        <w:t>年</w:t>
      </w:r>
      <w:r>
        <w:rPr>
          <w:rFonts w:hint="eastAsia" w:asciiTheme="minorEastAsia" w:hAnsiTheme="minorEastAsia" w:eastAsiaTheme="minorEastAsia" w:cstheme="minorEastAsia"/>
          <w:spacing w:val="-13"/>
          <w:sz w:val="24"/>
          <w:szCs w:val="24"/>
          <w:u w:val="single"/>
          <w:lang w:val="en-US" w:eastAsia="zh-CN"/>
        </w:rPr>
        <w:t xml:space="preserve">    </w:t>
      </w:r>
      <w:r>
        <w:rPr>
          <w:rFonts w:hint="eastAsia" w:asciiTheme="minorEastAsia" w:hAnsiTheme="minorEastAsia" w:eastAsiaTheme="minorEastAsia" w:cstheme="minorEastAsia"/>
          <w:spacing w:val="-13"/>
          <w:sz w:val="24"/>
          <w:szCs w:val="24"/>
        </w:rPr>
        <w:t>月</w:t>
      </w:r>
      <w:r>
        <w:rPr>
          <w:rFonts w:hint="eastAsia" w:asciiTheme="minorEastAsia" w:hAnsiTheme="minorEastAsia" w:eastAsiaTheme="minorEastAsia" w:cstheme="minorEastAsia"/>
          <w:spacing w:val="-13"/>
          <w:sz w:val="24"/>
          <w:szCs w:val="24"/>
          <w:u w:val="single"/>
          <w:lang w:val="en-US" w:eastAsia="zh-CN"/>
        </w:rPr>
        <w:t xml:space="preserve">    </w:t>
      </w:r>
      <w:r>
        <w:rPr>
          <w:rFonts w:hint="eastAsia" w:asciiTheme="minorEastAsia" w:hAnsiTheme="minorEastAsia" w:eastAsiaTheme="minorEastAsia" w:cstheme="minorEastAsia"/>
          <w:spacing w:val="-13"/>
          <w:sz w:val="24"/>
          <w:szCs w:val="24"/>
        </w:rPr>
        <w:t>日</w:t>
      </w:r>
    </w:p>
    <w:p>
      <w:pPr>
        <w:pStyle w:val="8"/>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pP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pPr>
        <w:pStyle w:val="2"/>
        <w:rPr>
          <w:rFonts w:hint="eastAsia"/>
        </w:rPr>
      </w:pPr>
    </w:p>
    <w:p>
      <w:pPr>
        <w:pStyle w:val="3"/>
        <w:numPr>
          <w:ilvl w:val="0"/>
          <w:numId w:val="1"/>
        </w:numPr>
        <w:bidi w:val="0"/>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采购需求</w:t>
      </w:r>
    </w:p>
    <w:p>
      <w:pPr>
        <w:pStyle w:val="2"/>
        <w:numPr>
          <w:ilvl w:val="0"/>
          <w:numId w:val="2"/>
        </w:numP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采购</w:t>
      </w:r>
      <w: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t>内容及要求</w:t>
      </w:r>
      <w: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drawing>
          <wp:inline distT="0" distB="0" distL="114300" distR="114300">
            <wp:extent cx="5386070" cy="7618095"/>
            <wp:effectExtent l="0" t="0" r="5080" b="1905"/>
            <wp:docPr id="11" name="图片 11" descr="工程量清单新野县汉城街道办事处东关大街、竹匠街升级改造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工程量清单新野县汉城街道办事处东关大街、竹匠街升级改造_00"/>
                    <pic:cNvPicPr>
                      <a:picLocks noChangeAspect="1"/>
                    </pic:cNvPicPr>
                  </pic:nvPicPr>
                  <pic:blipFill>
                    <a:blip r:embed="rId15"/>
                    <a:stretch>
                      <a:fillRect/>
                    </a:stretch>
                  </pic:blipFill>
                  <pic:spPr>
                    <a:xfrm>
                      <a:off x="0" y="0"/>
                      <a:ext cx="5386070" cy="7618095"/>
                    </a:xfrm>
                    <a:prstGeom prst="rect">
                      <a:avLst/>
                    </a:prstGeom>
                  </pic:spPr>
                </pic:pic>
              </a:graphicData>
            </a:graphic>
          </wp:inline>
        </w:drawing>
      </w:r>
    </w:p>
    <w:p>
      <w:pPr>
        <w:numPr>
          <w:ilvl w:val="0"/>
          <w:numId w:val="0"/>
        </w:numPr>
        <w:rPr>
          <w:rFonts w:hint="eastAsia"/>
          <w:lang w:val="en-US" w:eastAsia="zh-CN"/>
        </w:rPr>
      </w:pPr>
      <w:r>
        <w:rPr>
          <w:rFonts w:hint="eastAsia"/>
          <w:lang w:val="en-US" w:eastAsia="zh-CN"/>
        </w:rPr>
        <w:drawing>
          <wp:inline distT="0" distB="0" distL="114300" distR="114300">
            <wp:extent cx="6182360" cy="8743950"/>
            <wp:effectExtent l="0" t="0" r="8890" b="0"/>
            <wp:docPr id="9" name="图片 9" descr="工程量清单新野县汉城街道办事处东关大街、竹匠街升级改造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工程量清单新野县汉城街道办事处东关大街、竹匠街升级改造_01"/>
                    <pic:cNvPicPr>
                      <a:picLocks noChangeAspect="1"/>
                    </pic:cNvPicPr>
                  </pic:nvPicPr>
                  <pic:blipFill>
                    <a:blip r:embed="rId16"/>
                    <a:stretch>
                      <a:fillRect/>
                    </a:stretch>
                  </pic:blipFill>
                  <pic:spPr>
                    <a:xfrm>
                      <a:off x="0" y="0"/>
                      <a:ext cx="6182360" cy="8743950"/>
                    </a:xfrm>
                    <a:prstGeom prst="rect">
                      <a:avLst/>
                    </a:prstGeom>
                  </pic:spPr>
                </pic:pic>
              </a:graphicData>
            </a:graphic>
          </wp:inline>
        </w:drawing>
      </w:r>
      <w:r>
        <w:rPr>
          <w:rFonts w:hint="eastAsia"/>
          <w:lang w:val="en-US" w:eastAsia="zh-CN"/>
        </w:rPr>
        <w:drawing>
          <wp:inline distT="0" distB="0" distL="114300" distR="114300">
            <wp:extent cx="6182360" cy="8743950"/>
            <wp:effectExtent l="0" t="0" r="8890" b="0"/>
            <wp:docPr id="8" name="图片 8" descr="工程量清单新野县汉城街道办事处东关大街、竹匠街升级改造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工程量清单新野县汉城街道办事处东关大街、竹匠街升级改造_02"/>
                    <pic:cNvPicPr>
                      <a:picLocks noChangeAspect="1"/>
                    </pic:cNvPicPr>
                  </pic:nvPicPr>
                  <pic:blipFill>
                    <a:blip r:embed="rId17"/>
                    <a:stretch>
                      <a:fillRect/>
                    </a:stretch>
                  </pic:blipFill>
                  <pic:spPr>
                    <a:xfrm>
                      <a:off x="0" y="0"/>
                      <a:ext cx="6182360" cy="8743950"/>
                    </a:xfrm>
                    <a:prstGeom prst="rect">
                      <a:avLst/>
                    </a:prstGeom>
                  </pic:spPr>
                </pic:pic>
              </a:graphicData>
            </a:graphic>
          </wp:inline>
        </w:drawing>
      </w:r>
      <w:r>
        <w:rPr>
          <w:rFonts w:hint="eastAsia"/>
          <w:lang w:val="en-US" w:eastAsia="zh-CN"/>
        </w:rPr>
        <w:drawing>
          <wp:inline distT="0" distB="0" distL="114300" distR="114300">
            <wp:extent cx="6182360" cy="8743950"/>
            <wp:effectExtent l="0" t="0" r="8890" b="0"/>
            <wp:docPr id="7" name="图片 7" descr="工程量清单新野县汉城街道办事处东关大街、竹匠街升级改造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工程量清单新野县汉城街道办事处东关大街、竹匠街升级改造_03"/>
                    <pic:cNvPicPr>
                      <a:picLocks noChangeAspect="1"/>
                    </pic:cNvPicPr>
                  </pic:nvPicPr>
                  <pic:blipFill>
                    <a:blip r:embed="rId18"/>
                    <a:stretch>
                      <a:fillRect/>
                    </a:stretch>
                  </pic:blipFill>
                  <pic:spPr>
                    <a:xfrm>
                      <a:off x="0" y="0"/>
                      <a:ext cx="6182360" cy="8743950"/>
                    </a:xfrm>
                    <a:prstGeom prst="rect">
                      <a:avLst/>
                    </a:prstGeom>
                  </pic:spPr>
                </pic:pic>
              </a:graphicData>
            </a:graphic>
          </wp:inline>
        </w:drawing>
      </w:r>
      <w:r>
        <w:rPr>
          <w:rFonts w:hint="eastAsia"/>
          <w:lang w:val="en-US" w:eastAsia="zh-CN"/>
        </w:rPr>
        <w:drawing>
          <wp:inline distT="0" distB="0" distL="114300" distR="114300">
            <wp:extent cx="6182360" cy="8743950"/>
            <wp:effectExtent l="0" t="0" r="8890" b="0"/>
            <wp:docPr id="6" name="图片 6" descr="工程量清单新野县汉城街道办事处东关大街、竹匠街升级改造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工程量清单新野县汉城街道办事处东关大街、竹匠街升级改造_04"/>
                    <pic:cNvPicPr>
                      <a:picLocks noChangeAspect="1"/>
                    </pic:cNvPicPr>
                  </pic:nvPicPr>
                  <pic:blipFill>
                    <a:blip r:embed="rId19"/>
                    <a:stretch>
                      <a:fillRect/>
                    </a:stretch>
                  </pic:blipFill>
                  <pic:spPr>
                    <a:xfrm>
                      <a:off x="0" y="0"/>
                      <a:ext cx="6182360" cy="8743950"/>
                    </a:xfrm>
                    <a:prstGeom prst="rect">
                      <a:avLst/>
                    </a:prstGeom>
                  </pic:spPr>
                </pic:pic>
              </a:graphicData>
            </a:graphic>
          </wp:inline>
        </w:drawing>
      </w:r>
    </w:p>
    <w:p>
      <w:pPr>
        <w:pStyle w:val="4"/>
        <w:bidi w:val="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二、</w:t>
      </w:r>
      <w: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t>项目</w:t>
      </w: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商务要求</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2" w:firstLineChars="200"/>
        <w:jc w:val="both"/>
        <w:textAlignment w:val="baseline"/>
        <w:outlineLvl w:val="9"/>
        <w:rPr>
          <w:rFonts w:hint="eastAsia"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1.</w:t>
      </w:r>
      <w:r>
        <w:rPr>
          <w:rFonts w:hint="eastAsia" w:asciiTheme="minorEastAsia" w:hAnsiTheme="minorEastAsia" w:eastAsiaTheme="minorEastAsia" w:cstheme="minorEastAsia"/>
          <w:spacing w:val="-2"/>
          <w:sz w:val="24"/>
          <w:szCs w:val="24"/>
          <w:lang w:val="en-US" w:eastAsia="zh-CN"/>
        </w:rPr>
        <w:t>工期：</w:t>
      </w:r>
      <w:r>
        <w:rPr>
          <w:rFonts w:hint="eastAsia" w:asciiTheme="minorEastAsia" w:hAnsiTheme="minorEastAsia" w:eastAsiaTheme="minorEastAsia" w:cstheme="minorEastAsia"/>
          <w:spacing w:val="-5"/>
          <w:sz w:val="24"/>
          <w:szCs w:val="24"/>
          <w:lang w:val="en-US" w:eastAsia="zh-CN"/>
        </w:rPr>
        <w:t>60日历天</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2" w:firstLineChars="200"/>
        <w:jc w:val="both"/>
        <w:textAlignment w:val="baseline"/>
        <w:outlineLvl w:val="9"/>
        <w:rPr>
          <w:rFonts w:hint="default"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eastAsia="zh-CN"/>
        </w:rPr>
        <w:t>2.地点：</w:t>
      </w:r>
      <w:r>
        <w:rPr>
          <w:rFonts w:hint="eastAsia" w:asciiTheme="minorEastAsia" w:hAnsiTheme="minorEastAsia" w:eastAsiaTheme="minorEastAsia" w:cstheme="minorEastAsia"/>
          <w:spacing w:val="-2"/>
          <w:sz w:val="24"/>
          <w:szCs w:val="24"/>
          <w:lang w:val="en-US" w:eastAsia="zh-CN"/>
        </w:rPr>
        <w:t>新野县</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2" w:firstLineChars="200"/>
        <w:jc w:val="both"/>
        <w:textAlignment w:val="baseline"/>
        <w:outlineLvl w:val="9"/>
        <w:rPr>
          <w:rFonts w:hint="default"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3</w:t>
      </w:r>
      <w:r>
        <w:rPr>
          <w:rFonts w:hint="eastAsia" w:asciiTheme="minorEastAsia" w:hAnsiTheme="minorEastAsia" w:eastAsiaTheme="minorEastAsia" w:cstheme="minorEastAsia"/>
          <w:spacing w:val="-2"/>
          <w:sz w:val="24"/>
          <w:szCs w:val="24"/>
          <w:lang w:eastAsia="zh-CN"/>
        </w:rPr>
        <w:t>.质量要求：合格，达到国家验收规范合格标准。</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2" w:firstLineChars="200"/>
        <w:jc w:val="both"/>
        <w:textAlignment w:val="baseline"/>
        <w:outlineLvl w:val="9"/>
        <w:rPr>
          <w:rFonts w:hint="eastAsia"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val="en-US" w:eastAsia="zh-CN"/>
        </w:rPr>
        <w:t>4</w:t>
      </w:r>
      <w:r>
        <w:rPr>
          <w:rFonts w:hint="eastAsia" w:asciiTheme="minorEastAsia" w:hAnsiTheme="minorEastAsia" w:eastAsiaTheme="minorEastAsia" w:cstheme="minorEastAsia"/>
          <w:spacing w:val="-2"/>
          <w:sz w:val="24"/>
          <w:szCs w:val="24"/>
          <w:lang w:eastAsia="zh-CN"/>
        </w:rPr>
        <w:t>.付款方式：甲方验收合同约定的工程内容合格，按照</w:t>
      </w:r>
      <w:r>
        <w:rPr>
          <w:rFonts w:hint="eastAsia" w:asciiTheme="minorEastAsia" w:hAnsiTheme="minorEastAsia" w:eastAsiaTheme="minorEastAsia" w:cstheme="minorEastAsia"/>
          <w:spacing w:val="-2"/>
          <w:sz w:val="24"/>
          <w:szCs w:val="24"/>
          <w:lang w:val="en-US" w:eastAsia="zh-CN"/>
        </w:rPr>
        <w:t>采购人</w:t>
      </w:r>
      <w:r>
        <w:rPr>
          <w:rFonts w:hint="eastAsia" w:asciiTheme="minorEastAsia" w:hAnsiTheme="minorEastAsia" w:eastAsiaTheme="minorEastAsia" w:cstheme="minorEastAsia"/>
          <w:spacing w:val="-2"/>
          <w:sz w:val="24"/>
          <w:szCs w:val="24"/>
          <w:lang w:eastAsia="zh-CN"/>
        </w:rPr>
        <w:t>要求，由乙方提供形式发票或完整的发票等，甲方在验收合格且具备付款条件之日起</w:t>
      </w:r>
      <w:r>
        <w:rPr>
          <w:rFonts w:hint="eastAsia" w:asciiTheme="minorEastAsia" w:hAnsiTheme="minorEastAsia" w:eastAsiaTheme="minorEastAsia" w:cstheme="minorEastAsia"/>
          <w:spacing w:val="-2"/>
          <w:sz w:val="24"/>
          <w:szCs w:val="24"/>
          <w:lang w:val="en-US" w:eastAsia="zh-CN"/>
        </w:rPr>
        <w:t>5</w:t>
      </w:r>
      <w:r>
        <w:rPr>
          <w:rFonts w:hint="eastAsia" w:asciiTheme="minorEastAsia" w:hAnsiTheme="minorEastAsia" w:eastAsiaTheme="minorEastAsia" w:cstheme="minorEastAsia"/>
          <w:spacing w:val="-2"/>
          <w:sz w:val="24"/>
          <w:szCs w:val="24"/>
          <w:lang w:eastAsia="zh-CN"/>
        </w:rPr>
        <w:t>个工作日内向乙方支付合同价的100%。</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2" w:firstLineChars="200"/>
        <w:jc w:val="both"/>
        <w:textAlignment w:val="baseline"/>
        <w:outlineLvl w:val="9"/>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7</w:t>
      </w:r>
      <w:r>
        <w:rPr>
          <w:rFonts w:hint="eastAsia" w:asciiTheme="minorEastAsia" w:hAnsiTheme="minorEastAsia" w:eastAsiaTheme="minorEastAsia" w:cstheme="minorEastAsia"/>
          <w:spacing w:val="-2"/>
          <w:sz w:val="24"/>
          <w:szCs w:val="24"/>
        </w:rPr>
        <w:t>.验收标准</w:t>
      </w:r>
      <w:r>
        <w:rPr>
          <w:rFonts w:hint="eastAsia" w:asciiTheme="minorEastAsia" w:hAnsiTheme="minorEastAsia" w:eastAsiaTheme="minorEastAsia" w:cstheme="minorEastAsia"/>
          <w:spacing w:val="-2"/>
          <w:sz w:val="24"/>
          <w:szCs w:val="24"/>
          <w:lang w:val="en-US" w:eastAsia="zh-CN"/>
        </w:rPr>
        <w:t>及方式</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2" w:firstLineChars="200"/>
        <w:jc w:val="both"/>
        <w:textAlignment w:val="baseline"/>
        <w:outlineLvl w:val="9"/>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8.</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lang w:val="en-US" w:eastAsia="zh-CN"/>
        </w:rPr>
        <w:t>有样品，样品提供要求、方式、摆放时间及地点</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2" w:firstLineChars="200"/>
        <w:jc w:val="both"/>
        <w:textAlignment w:val="baseline"/>
        <w:outlineLvl w:val="9"/>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eastAsia="zh-CN"/>
        </w:rPr>
        <w:t>☑</w:t>
      </w:r>
      <w:r>
        <w:rPr>
          <w:rFonts w:hint="eastAsia" w:asciiTheme="minorEastAsia" w:hAnsiTheme="minorEastAsia" w:eastAsiaTheme="minorEastAsia" w:cstheme="minorEastAsia"/>
          <w:spacing w:val="-2"/>
          <w:sz w:val="24"/>
          <w:szCs w:val="24"/>
          <w:lang w:val="en-US" w:eastAsia="zh-CN"/>
        </w:rPr>
        <w:t>无样品。</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2" w:firstLineChars="200"/>
        <w:jc w:val="both"/>
        <w:textAlignment w:val="baseline"/>
        <w:outlineLvl w:val="9"/>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9.</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lang w:val="en-US" w:eastAsia="zh-CN"/>
        </w:rPr>
        <w:t>有演示，演示要求、内容、方式及地点。鼓励使用不见面演示。</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2" w:firstLineChars="200"/>
        <w:jc w:val="both"/>
        <w:textAlignment w:val="baseline"/>
        <w:outlineLvl w:val="9"/>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eastAsia="zh-CN"/>
        </w:rPr>
        <w:t>☑</w:t>
      </w:r>
      <w:r>
        <w:rPr>
          <w:rFonts w:hint="eastAsia" w:asciiTheme="minorEastAsia" w:hAnsiTheme="minorEastAsia" w:eastAsiaTheme="minorEastAsia" w:cstheme="minorEastAsia"/>
          <w:spacing w:val="-2"/>
          <w:sz w:val="24"/>
          <w:szCs w:val="24"/>
          <w:lang w:val="en-US" w:eastAsia="zh-CN"/>
        </w:rPr>
        <w:t>无演示。</w:t>
      </w:r>
    </w:p>
    <w:p>
      <w:pPr>
        <w:pStyle w:val="7"/>
        <w:keepNext w:val="0"/>
        <w:keepLines w:val="0"/>
        <w:pageBreakBefore w:val="0"/>
        <w:kinsoku/>
        <w:wordWrap w:val="0"/>
        <w:overflowPunct/>
        <w:topLinePunct w:val="0"/>
        <w:bidi w:val="0"/>
        <w:spacing w:before="352" w:line="360" w:lineRule="auto"/>
        <w:ind w:left="3276"/>
        <w:jc w:val="both"/>
        <w:rPr>
          <w:spacing w:val="-1"/>
          <w:position w:val="24"/>
          <w:sz w:val="36"/>
          <w:szCs w:val="36"/>
          <w14:textOutline w14:w="2306" w14:cap="flat" w14:cmpd="sng">
            <w14:solidFill>
              <w14:srgbClr w14:val="000000"/>
            </w14:solidFill>
            <w14:prstDash w14:val="solid"/>
            <w14:miter w14:val="0"/>
          </w14:textOutline>
        </w:rPr>
      </w:pPr>
    </w:p>
    <w:p>
      <w:pPr>
        <w:pStyle w:val="7"/>
        <w:keepNext w:val="0"/>
        <w:keepLines w:val="0"/>
        <w:pageBreakBefore w:val="0"/>
        <w:kinsoku/>
        <w:wordWrap w:val="0"/>
        <w:overflowPunct/>
        <w:topLinePunct w:val="0"/>
        <w:bidi w:val="0"/>
        <w:spacing w:before="352" w:line="360" w:lineRule="auto"/>
        <w:ind w:left="3276"/>
        <w:jc w:val="both"/>
        <w:rPr>
          <w:spacing w:val="-1"/>
          <w:position w:val="24"/>
          <w:sz w:val="36"/>
          <w:szCs w:val="36"/>
          <w14:textOutline w14:w="2306" w14:cap="flat" w14:cmpd="sng">
            <w14:solidFill>
              <w14:srgbClr w14:val="000000"/>
            </w14:solidFill>
            <w14:prstDash w14:val="solid"/>
            <w14:miter w14:val="0"/>
          </w14:textOutline>
        </w:rPr>
      </w:pPr>
    </w:p>
    <w:p>
      <w:pPr>
        <w:pStyle w:val="7"/>
        <w:keepNext w:val="0"/>
        <w:keepLines w:val="0"/>
        <w:pageBreakBefore w:val="0"/>
        <w:kinsoku/>
        <w:wordWrap w:val="0"/>
        <w:overflowPunct/>
        <w:topLinePunct w:val="0"/>
        <w:bidi w:val="0"/>
        <w:spacing w:before="352" w:line="360" w:lineRule="auto"/>
        <w:ind w:left="3276"/>
        <w:jc w:val="both"/>
        <w:rPr>
          <w:spacing w:val="-1"/>
          <w:position w:val="24"/>
          <w:sz w:val="36"/>
          <w:szCs w:val="36"/>
          <w14:textOutline w14:w="2306" w14:cap="flat" w14:cmpd="sng">
            <w14:solidFill>
              <w14:srgbClr w14:val="000000"/>
            </w14:solidFill>
            <w14:prstDash w14:val="solid"/>
            <w14:miter w14:val="0"/>
          </w14:textOutline>
        </w:rPr>
      </w:pPr>
    </w:p>
    <w:p>
      <w:pPr>
        <w:pStyle w:val="12"/>
        <w:keepNext w:val="0"/>
        <w:keepLines w:val="0"/>
        <w:pageBreakBefore w:val="0"/>
        <w:overflowPunct/>
        <w:topLinePunct w:val="0"/>
        <w:bidi w:val="0"/>
        <w:spacing w:line="360" w:lineRule="auto"/>
        <w:rPr>
          <w:spacing w:val="-1"/>
          <w:position w:val="24"/>
          <w:sz w:val="36"/>
          <w:szCs w:val="36"/>
          <w14:textOutline w14:w="2306" w14:cap="flat" w14:cmpd="sng">
            <w14:solidFill>
              <w14:srgbClr w14:val="000000"/>
            </w14:solidFill>
            <w14:prstDash w14:val="solid"/>
            <w14:miter w14:val="0"/>
          </w14:textOutline>
        </w:rPr>
      </w:pPr>
    </w:p>
    <w:p>
      <w:pPr>
        <w:rPr>
          <w:spacing w:val="-1"/>
          <w:position w:val="24"/>
          <w:sz w:val="36"/>
          <w:szCs w:val="36"/>
          <w14:textOutline w14:w="2306" w14:cap="flat" w14:cmpd="sng">
            <w14:solidFill>
              <w14:srgbClr w14:val="000000"/>
            </w14:solidFill>
            <w14:prstDash w14:val="solid"/>
            <w14:miter w14:val="0"/>
          </w14:textOutline>
        </w:rPr>
      </w:pPr>
    </w:p>
    <w:p/>
    <w:p>
      <w:pPr>
        <w:pStyle w:val="2"/>
      </w:pPr>
    </w:p>
    <w:p/>
    <w:p>
      <w:pPr>
        <w:pStyle w:val="2"/>
      </w:pPr>
    </w:p>
    <w:p/>
    <w:p>
      <w:pPr>
        <w:pStyle w:val="2"/>
      </w:pPr>
    </w:p>
    <w:p/>
    <w:p>
      <w:pPr>
        <w:pStyle w:val="3"/>
        <w:bidi w:val="0"/>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第</w:t>
      </w:r>
      <w:r>
        <w:rPr>
          <w:rFonts w:hint="eastAsia" w:asciiTheme="minorEastAsia" w:hAnsiTheme="minorEastAsia" w:eastAsiaTheme="minorEastAsia" w:cstheme="minorEastAsia"/>
          <w:spacing w:val="-1"/>
          <w:sz w:val="36"/>
          <w:szCs w:val="36"/>
          <w:lang w:val="en-US" w:eastAsia="zh-CN"/>
          <w14:textOutline w14:w="2306" w14:cap="flat" w14:cmpd="sng">
            <w14:solidFill>
              <w14:srgbClr w14:val="000000"/>
            </w14:solidFill>
            <w14:prstDash w14:val="solid"/>
            <w14:miter w14:val="0"/>
          </w14:textOutline>
        </w:rPr>
        <w:t>三</w:t>
      </w: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章</w:t>
      </w:r>
      <w:r>
        <w:rPr>
          <w:rFonts w:hint="eastAsia" w:asciiTheme="minorEastAsia" w:hAnsiTheme="minorEastAsia" w:eastAsiaTheme="minorEastAsia" w:cstheme="minorEastAsia"/>
          <w:spacing w:val="-1"/>
          <w:sz w:val="36"/>
          <w:szCs w:val="36"/>
          <w:lang w:val="en-US" w:eastAsia="zh-CN"/>
          <w14:textOutline w14:w="2306" w14:cap="flat" w14:cmpd="sng">
            <w14:solidFill>
              <w14:srgbClr w14:val="000000"/>
            </w14:solidFill>
            <w14:prstDash w14:val="solid"/>
            <w14:miter w14:val="0"/>
          </w14:textOutline>
        </w:rPr>
        <w:t xml:space="preserve"> </w:t>
      </w: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供应商须知</w:t>
      </w:r>
    </w:p>
    <w:p>
      <w:pPr>
        <w:pStyle w:val="4"/>
        <w:bidi w:val="0"/>
        <w:jc w:val="center"/>
      </w:pPr>
      <w:r>
        <w:t>供应商须知表</w:t>
      </w:r>
    </w:p>
    <w:tbl>
      <w:tblPr>
        <w:tblStyle w:val="18"/>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582"/>
        <w:gridCol w:w="769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12" w:space="0"/>
              <w:left w:val="single" w:color="auto" w:sz="12" w:space="0"/>
              <w:bottom w:val="single" w:color="auto" w:sz="6" w:space="0"/>
              <w:right w:val="single" w:color="auto" w:sz="6" w:space="0"/>
            </w:tcBorders>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条款</w:t>
            </w:r>
            <w:r>
              <w:rPr>
                <w:rFonts w:hint="eastAsia" w:asciiTheme="minorEastAsia" w:hAnsiTheme="minorEastAsia" w:eastAsiaTheme="minorEastAsia" w:cstheme="minorEastAsia"/>
                <w:sz w:val="24"/>
                <w:szCs w:val="24"/>
                <w:lang w:eastAsia="zh-CN"/>
              </w:rPr>
              <w:t>名称</w:t>
            </w:r>
          </w:p>
        </w:tc>
        <w:tc>
          <w:tcPr>
            <w:tcW w:w="7696" w:type="dxa"/>
            <w:tcBorders>
              <w:top w:val="single" w:color="auto" w:sz="12" w:space="0"/>
              <w:left w:val="single" w:color="auto" w:sz="6" w:space="0"/>
              <w:bottom w:val="single" w:color="auto" w:sz="6" w:space="0"/>
              <w:right w:val="single" w:color="auto" w:sz="12" w:space="0"/>
            </w:tcBorders>
            <w:noWrap w:val="0"/>
            <w:vAlign w:val="center"/>
          </w:tcPr>
          <w:p>
            <w:pPr>
              <w:keepNext w:val="0"/>
              <w:keepLines w:val="0"/>
              <w:pageBreakBefore w:val="0"/>
              <w:kinsoku/>
              <w:wordWrap w:val="0"/>
              <w:overflowPunct/>
              <w:topLinePunct w:val="0"/>
              <w:bidi w:val="0"/>
              <w:spacing w:line="360" w:lineRule="auto"/>
              <w:ind w:left="1080" w:leftChars="257" w:hanging="540"/>
              <w:jc w:val="both"/>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Cs/>
                <w:sz w:val="24"/>
                <w:szCs w:val="24"/>
              </w:rPr>
              <w:t>内容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4"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kinsoku/>
              <w:wordWrap w:val="0"/>
              <w:overflowPunct/>
              <w:topLinePunct w:val="0"/>
              <w:bidi w:val="0"/>
              <w:spacing w:before="78" w:line="360" w:lineRule="auto"/>
              <w:jc w:val="both"/>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spacing w:val="-3"/>
                <w:sz w:val="24"/>
                <w:szCs w:val="24"/>
              </w:rPr>
              <w:t>项目属性</w:t>
            </w:r>
          </w:p>
        </w:tc>
        <w:tc>
          <w:tcPr>
            <w:tcW w:w="7696" w:type="dxa"/>
            <w:tcBorders>
              <w:top w:val="single" w:color="auto" w:sz="6" w:space="0"/>
              <w:left w:val="single" w:color="auto" w:sz="6" w:space="0"/>
              <w:bottom w:val="single" w:color="auto" w:sz="6" w:space="0"/>
              <w:right w:val="single" w:color="auto" w:sz="12" w:space="0"/>
            </w:tcBorders>
            <w:noWrap w:val="0"/>
            <w:vAlign w:val="center"/>
          </w:tcPr>
          <w:p>
            <w:pPr>
              <w:pStyle w:val="33"/>
              <w:keepNext w:val="0"/>
              <w:keepLines w:val="0"/>
              <w:pageBreakBefore w:val="0"/>
              <w:kinsoku/>
              <w:wordWrap w:val="0"/>
              <w:overflowPunct/>
              <w:topLinePunct w:val="0"/>
              <w:bidi w:val="0"/>
              <w:spacing w:line="360" w:lineRule="auto"/>
              <w:ind w:left="12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9"/>
                <w:sz w:val="24"/>
                <w:szCs w:val="24"/>
                <w:lang w:eastAsia="zh-CN"/>
              </w:rPr>
              <w:t>□</w:t>
            </w:r>
            <w:r>
              <w:rPr>
                <w:rFonts w:hint="eastAsia" w:asciiTheme="minorEastAsia" w:hAnsiTheme="minorEastAsia" w:eastAsiaTheme="minorEastAsia" w:cstheme="minorEastAsia"/>
                <w:spacing w:val="19"/>
                <w:sz w:val="24"/>
                <w:szCs w:val="24"/>
              </w:rPr>
              <w:t>服务</w:t>
            </w:r>
          </w:p>
          <w:p>
            <w:pPr>
              <w:pStyle w:val="33"/>
              <w:keepNext w:val="0"/>
              <w:keepLines w:val="0"/>
              <w:pageBreakBefore w:val="0"/>
              <w:kinsoku/>
              <w:wordWrap w:val="0"/>
              <w:overflowPunct/>
              <w:topLinePunct w:val="0"/>
              <w:bidi w:val="0"/>
              <w:spacing w:before="25" w:line="360" w:lineRule="auto"/>
              <w:ind w:left="126" w:leftChars="0"/>
              <w:jc w:val="both"/>
              <w:rPr>
                <w:rFonts w:hint="eastAsia" w:asciiTheme="minorEastAsia" w:hAnsiTheme="minorEastAsia" w:eastAsiaTheme="minorEastAsia" w:cstheme="minorEastAsia"/>
                <w:spacing w:val="19"/>
                <w:sz w:val="24"/>
                <w:szCs w:val="24"/>
              </w:rPr>
            </w:pPr>
            <w:r>
              <w:rPr>
                <w:rFonts w:hint="eastAsia" w:asciiTheme="minorEastAsia" w:hAnsiTheme="minorEastAsia" w:eastAsiaTheme="minorEastAsia" w:cstheme="minorEastAsia"/>
                <w:spacing w:val="19"/>
                <w:sz w:val="24"/>
                <w:szCs w:val="24"/>
              </w:rPr>
              <w:t>□货物</w:t>
            </w:r>
          </w:p>
          <w:p>
            <w:pPr>
              <w:pStyle w:val="33"/>
              <w:keepNext w:val="0"/>
              <w:keepLines w:val="0"/>
              <w:pageBreakBefore w:val="0"/>
              <w:kinsoku/>
              <w:wordWrap w:val="0"/>
              <w:overflowPunct/>
              <w:topLinePunct w:val="0"/>
              <w:bidi w:val="0"/>
              <w:spacing w:before="25" w:line="360" w:lineRule="auto"/>
              <w:ind w:left="126" w:leftChars="0"/>
              <w:jc w:val="both"/>
              <w:rPr>
                <w:rFonts w:hint="eastAsia" w:asciiTheme="minorEastAsia" w:hAnsiTheme="minorEastAsia" w:eastAsiaTheme="minorEastAsia" w:cstheme="minorEastAsia"/>
                <w:spacing w:val="19"/>
                <w:sz w:val="24"/>
                <w:szCs w:val="24"/>
                <w:lang w:val="en-US" w:eastAsia="zh-CN"/>
              </w:rPr>
            </w:pPr>
            <w:r>
              <w:rPr>
                <w:rFonts w:hint="eastAsia" w:asciiTheme="minorEastAsia" w:hAnsiTheme="minorEastAsia" w:eastAsiaTheme="minorEastAsia" w:cstheme="minorEastAsia"/>
                <w:spacing w:val="19"/>
                <w:sz w:val="24"/>
                <w:szCs w:val="24"/>
                <w:lang w:eastAsia="zh-CN"/>
              </w:rPr>
              <w:t>☑</w:t>
            </w:r>
            <w:r>
              <w:rPr>
                <w:rFonts w:hint="eastAsia" w:asciiTheme="minorEastAsia" w:hAnsiTheme="minorEastAsia" w:eastAsiaTheme="minorEastAsia" w:cstheme="minorEastAsia"/>
                <w:spacing w:val="19"/>
                <w:sz w:val="24"/>
                <w:szCs w:val="24"/>
                <w:lang w:val="en-US" w:eastAsia="zh-CN"/>
              </w:rPr>
              <w:t>工程</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kinsoku/>
              <w:wordWrap w:val="0"/>
              <w:overflowPunct/>
              <w:topLinePunct w:val="0"/>
              <w:bidi w:val="0"/>
              <w:spacing w:before="78" w:line="360" w:lineRule="auto"/>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科研仪器设备</w:t>
            </w:r>
          </w:p>
        </w:tc>
        <w:tc>
          <w:tcPr>
            <w:tcW w:w="7696" w:type="dxa"/>
            <w:tcBorders>
              <w:top w:val="single" w:color="auto" w:sz="6" w:space="0"/>
              <w:left w:val="single" w:color="auto" w:sz="6" w:space="0"/>
              <w:bottom w:val="single" w:color="auto" w:sz="6" w:space="0"/>
              <w:right w:val="single" w:color="auto" w:sz="12" w:space="0"/>
            </w:tcBorders>
            <w:noWrap w:val="0"/>
            <w:vAlign w:val="top"/>
          </w:tcPr>
          <w:p>
            <w:pPr>
              <w:keepNext w:val="0"/>
              <w:keepLines w:val="0"/>
              <w:pageBreakBefore w:val="0"/>
              <w:kinsoku/>
              <w:wordWrap w:val="0"/>
              <w:overflowPunct/>
              <w:topLinePunct w:val="0"/>
              <w:bidi w:val="0"/>
              <w:spacing w:before="37" w:line="360" w:lineRule="auto"/>
              <w:ind w:left="118"/>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是否属于科研仪器设备采购项目：</w:t>
            </w:r>
          </w:p>
          <w:p>
            <w:pPr>
              <w:pStyle w:val="33"/>
              <w:keepNext w:val="0"/>
              <w:keepLines w:val="0"/>
              <w:pageBreakBefore w:val="0"/>
              <w:kinsoku/>
              <w:wordWrap w:val="0"/>
              <w:overflowPunct/>
              <w:topLinePunct w:val="0"/>
              <w:bidi w:val="0"/>
              <w:spacing w:line="360" w:lineRule="auto"/>
              <w:ind w:left="12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9"/>
                <w:sz w:val="24"/>
                <w:szCs w:val="24"/>
              </w:rPr>
              <w:t>□是</w:t>
            </w:r>
          </w:p>
          <w:p>
            <w:pPr>
              <w:pStyle w:val="33"/>
              <w:keepNext w:val="0"/>
              <w:keepLines w:val="0"/>
              <w:pageBreakBefore w:val="0"/>
              <w:kinsoku/>
              <w:wordWrap w:val="0"/>
              <w:overflowPunct/>
              <w:topLinePunct w:val="0"/>
              <w:bidi w:val="0"/>
              <w:spacing w:before="21" w:line="360" w:lineRule="auto"/>
              <w:ind w:left="126" w:left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29"/>
                <w:sz w:val="24"/>
                <w:szCs w:val="24"/>
                <w:lang w:eastAsia="zh-CN"/>
              </w:rPr>
              <w:t>☑</w:t>
            </w:r>
            <w:r>
              <w:rPr>
                <w:rFonts w:hint="eastAsia" w:asciiTheme="minorEastAsia" w:hAnsiTheme="minorEastAsia" w:eastAsiaTheme="minorEastAsia" w:cstheme="minorEastAsia"/>
                <w:spacing w:val="29"/>
                <w:sz w:val="24"/>
                <w:szCs w:val="24"/>
              </w:rPr>
              <w:t>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top"/>
          </w:tcPr>
          <w:p>
            <w:pPr>
              <w:pStyle w:val="33"/>
              <w:keepNext w:val="0"/>
              <w:keepLines w:val="0"/>
              <w:pageBreakBefore w:val="0"/>
              <w:widowControl/>
              <w:kinsoku/>
              <w:wordWrap w:val="0"/>
              <w:overflowPunct/>
              <w:topLinePunct w:val="0"/>
              <w:autoSpaceDE w:val="0"/>
              <w:autoSpaceDN w:val="0"/>
              <w:bidi w:val="0"/>
              <w:adjustRightInd w:val="0"/>
              <w:snapToGrid w:val="0"/>
              <w:spacing w:line="360" w:lineRule="auto"/>
              <w:ind w:left="0"/>
              <w:jc w:val="both"/>
              <w:textAlignment w:val="baseline"/>
              <w:rPr>
                <w:rFonts w:hint="eastAsia" w:asciiTheme="minorEastAsia" w:hAnsiTheme="minorEastAsia" w:eastAsiaTheme="minorEastAsia" w:cstheme="minorEastAsia"/>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leftChars="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现场考察</w:t>
            </w:r>
          </w:p>
        </w:tc>
        <w:tc>
          <w:tcPr>
            <w:tcW w:w="7696" w:type="dxa"/>
            <w:tcBorders>
              <w:top w:val="single" w:color="auto" w:sz="6" w:space="0"/>
              <w:left w:val="single" w:color="auto" w:sz="6" w:space="0"/>
              <w:bottom w:val="single" w:color="auto" w:sz="6" w:space="0"/>
              <w:right w:val="single" w:color="auto" w:sz="12" w:space="0"/>
            </w:tcBorders>
            <w:noWrap w:val="0"/>
            <w:vAlign w:val="top"/>
          </w:tcPr>
          <w:p>
            <w:pPr>
              <w:pStyle w:val="33"/>
              <w:keepNext w:val="0"/>
              <w:keepLines w:val="0"/>
              <w:pageBreakBefore w:val="0"/>
              <w:widowControl/>
              <w:kinsoku/>
              <w:wordWrap w:val="0"/>
              <w:overflowPunct/>
              <w:topLinePunct w:val="0"/>
              <w:autoSpaceDE w:val="0"/>
              <w:autoSpaceDN w:val="0"/>
              <w:bidi w:val="0"/>
              <w:adjustRightInd w:val="0"/>
              <w:snapToGrid w:val="0"/>
              <w:spacing w:line="360" w:lineRule="auto"/>
              <w:ind w:lef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pacing w:val="14"/>
                <w:sz w:val="24"/>
                <w:szCs w:val="24"/>
              </w:rPr>
              <w:t>不组织</w:t>
            </w:r>
          </w:p>
          <w:p>
            <w:pPr>
              <w:pStyle w:val="33"/>
              <w:keepNext w:val="0"/>
              <w:keepLines w:val="0"/>
              <w:pageBreakBefore w:val="0"/>
              <w:widowControl/>
              <w:kinsoku/>
              <w:wordWrap w:val="0"/>
              <w:overflowPunct/>
              <w:topLinePunct w:val="0"/>
              <w:autoSpaceDE w:val="0"/>
              <w:autoSpaceDN w:val="0"/>
              <w:bidi w:val="0"/>
              <w:adjustRightInd w:val="0"/>
              <w:snapToGrid w:val="0"/>
              <w:spacing w:line="360" w:lineRule="auto"/>
              <w:ind w:lef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sz w:val="24"/>
                <w:szCs w:val="24"/>
              </w:rPr>
              <w:t>□组织，考察时间：</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2"/>
                <w:sz w:val="24"/>
                <w:szCs w:val="24"/>
              </w:rPr>
              <w:t>年</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2"/>
                <w:sz w:val="24"/>
                <w:szCs w:val="24"/>
              </w:rPr>
              <w:t>月</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2"/>
                <w:sz w:val="24"/>
                <w:szCs w:val="24"/>
              </w:rPr>
              <w:t>日</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2"/>
                <w:sz w:val="24"/>
                <w:szCs w:val="24"/>
              </w:rPr>
              <w:t>点</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2"/>
                <w:sz w:val="24"/>
                <w:szCs w:val="24"/>
              </w:rPr>
              <w:t>分</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leftChars="0"/>
              <w:jc w:val="both"/>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5"/>
                <w:sz w:val="24"/>
                <w:szCs w:val="24"/>
              </w:rPr>
              <w:t>考察地点：</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25"/>
                <w:sz w:val="24"/>
                <w:szCs w:val="24"/>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7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widowControl/>
              <w:kinsoku/>
              <w:wordWrap w:val="0"/>
              <w:overflowPunct/>
              <w:topLinePunct w:val="0"/>
              <w:autoSpaceDE w:val="0"/>
              <w:autoSpaceDN w:val="0"/>
              <w:bidi w:val="0"/>
              <w:adjustRightInd w:val="0"/>
              <w:snapToGrid w:val="0"/>
              <w:spacing w:line="360" w:lineRule="auto"/>
              <w:ind w:left="0" w:leftChars="0"/>
              <w:jc w:val="both"/>
              <w:textAlignment w:val="baseline"/>
              <w:rPr>
                <w:rFonts w:hint="eastAsia" w:asciiTheme="minorEastAsia" w:hAnsiTheme="minorEastAsia" w:eastAsiaTheme="minorEastAsia" w:cstheme="minorEastAsia"/>
                <w:snapToGrid w:val="0"/>
                <w:color w:val="000000"/>
                <w:kern w:val="0"/>
                <w:sz w:val="24"/>
                <w:szCs w:val="24"/>
                <w:lang w:val="en-US" w:eastAsia="en-US" w:bidi="ar-SA"/>
              </w:rPr>
            </w:pPr>
            <w:r>
              <w:rPr>
                <w:rFonts w:hint="eastAsia" w:asciiTheme="minorEastAsia" w:hAnsiTheme="minorEastAsia" w:eastAsiaTheme="minorEastAsia" w:cstheme="minorEastAsia"/>
                <w:spacing w:val="-2"/>
                <w:sz w:val="24"/>
                <w:szCs w:val="24"/>
                <w:lang w:val="en-US" w:eastAsia="zh-CN"/>
              </w:rPr>
              <w:t>磋商</w:t>
            </w:r>
            <w:r>
              <w:rPr>
                <w:rFonts w:hint="eastAsia" w:asciiTheme="minorEastAsia" w:hAnsiTheme="minorEastAsia" w:eastAsiaTheme="minorEastAsia" w:cstheme="minorEastAsia"/>
                <w:spacing w:val="-2"/>
                <w:sz w:val="24"/>
                <w:szCs w:val="24"/>
              </w:rPr>
              <w:t>前答疑会</w:t>
            </w:r>
          </w:p>
        </w:tc>
        <w:tc>
          <w:tcPr>
            <w:tcW w:w="7696" w:type="dxa"/>
            <w:tcBorders>
              <w:top w:val="single" w:color="auto" w:sz="6" w:space="0"/>
              <w:left w:val="single" w:color="auto" w:sz="6" w:space="0"/>
              <w:bottom w:val="single" w:color="auto" w:sz="6" w:space="0"/>
              <w:right w:val="single" w:color="auto" w:sz="12" w:space="0"/>
            </w:tcBorders>
            <w:noWrap w:val="0"/>
            <w:vAlign w:val="top"/>
          </w:tcPr>
          <w:p>
            <w:pPr>
              <w:pStyle w:val="33"/>
              <w:keepNext w:val="0"/>
              <w:keepLines w:val="0"/>
              <w:pageBreakBefore w:val="0"/>
              <w:widowControl/>
              <w:kinsoku/>
              <w:wordWrap w:val="0"/>
              <w:overflowPunct/>
              <w:topLinePunct w:val="0"/>
              <w:autoSpaceDE w:val="0"/>
              <w:autoSpaceDN w:val="0"/>
              <w:bidi w:val="0"/>
              <w:adjustRightInd w:val="0"/>
              <w:snapToGrid w:val="0"/>
              <w:spacing w:line="360" w:lineRule="auto"/>
              <w:ind w:lef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pacing w:val="14"/>
                <w:sz w:val="24"/>
                <w:szCs w:val="24"/>
              </w:rPr>
              <w:t>不召开</w:t>
            </w:r>
          </w:p>
          <w:p>
            <w:pPr>
              <w:pStyle w:val="33"/>
              <w:keepNext w:val="0"/>
              <w:keepLines w:val="0"/>
              <w:pageBreakBefore w:val="0"/>
              <w:widowControl/>
              <w:kinsoku/>
              <w:wordWrap w:val="0"/>
              <w:overflowPunct/>
              <w:topLinePunct w:val="0"/>
              <w:autoSpaceDE w:val="0"/>
              <w:autoSpaceDN w:val="0"/>
              <w:bidi w:val="0"/>
              <w:adjustRightInd w:val="0"/>
              <w:snapToGrid w:val="0"/>
              <w:spacing w:line="360" w:lineRule="auto"/>
              <w:ind w:lef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sz w:val="24"/>
                <w:szCs w:val="24"/>
              </w:rPr>
              <w:t>□召开，召开时间：</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2"/>
                <w:sz w:val="24"/>
                <w:szCs w:val="24"/>
              </w:rPr>
              <w:t>年</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2"/>
                <w:sz w:val="24"/>
                <w:szCs w:val="24"/>
              </w:rPr>
              <w:t>月</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2"/>
                <w:sz w:val="24"/>
                <w:szCs w:val="24"/>
              </w:rPr>
              <w:t>日</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2"/>
                <w:sz w:val="24"/>
                <w:szCs w:val="24"/>
              </w:rPr>
              <w:t>点</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2"/>
                <w:sz w:val="24"/>
                <w:szCs w:val="24"/>
              </w:rPr>
              <w:t>分</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leftChars="0"/>
              <w:jc w:val="both"/>
              <w:textAlignment w:val="baseline"/>
              <w:rPr>
                <w:rFonts w:hint="eastAsia" w:asciiTheme="minorEastAsia" w:hAnsiTheme="minorEastAsia" w:eastAsiaTheme="minorEastAsia" w:cstheme="minorEastAsia"/>
                <w:snapToGrid w:val="0"/>
                <w:color w:val="000000"/>
                <w:kern w:val="0"/>
                <w:sz w:val="24"/>
                <w:szCs w:val="24"/>
                <w:lang w:val="en-US" w:eastAsia="zh-CN" w:bidi="ar-SA"/>
              </w:rPr>
            </w:pPr>
            <w:r>
              <w:rPr>
                <w:rFonts w:hint="eastAsia" w:asciiTheme="minorEastAsia" w:hAnsiTheme="minorEastAsia" w:eastAsiaTheme="minorEastAsia" w:cstheme="minorEastAsia"/>
                <w:spacing w:val="-26"/>
                <w:sz w:val="24"/>
                <w:szCs w:val="24"/>
              </w:rPr>
              <w:t>召开地点：</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25"/>
                <w:sz w:val="24"/>
                <w:szCs w:val="24"/>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中小企业</w:t>
            </w:r>
          </w:p>
        </w:tc>
        <w:tc>
          <w:tcPr>
            <w:tcW w:w="7696" w:type="dxa"/>
            <w:tcBorders>
              <w:top w:val="single" w:color="auto" w:sz="6" w:space="0"/>
              <w:left w:val="single" w:color="auto" w:sz="6" w:space="0"/>
              <w:bottom w:val="single" w:color="auto" w:sz="6" w:space="0"/>
              <w:right w:val="single" w:color="auto" w:sz="12" w:space="0"/>
            </w:tcBorders>
            <w:noWrap w:val="0"/>
            <w:vAlign w:val="center"/>
          </w:tcPr>
          <w:p>
            <w:pPr>
              <w:pStyle w:val="33"/>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1、本项目采购标的按照中小企业划分标准属于：</w:t>
            </w:r>
            <w:r>
              <w:rPr>
                <w:rFonts w:hint="eastAsia" w:asciiTheme="minorEastAsia" w:hAnsiTheme="minorEastAsia" w:eastAsiaTheme="minorEastAsia" w:cstheme="minorEastAsia"/>
                <w:snapToGrid w:val="0"/>
                <w:color w:val="000000"/>
                <w:spacing w:val="29"/>
                <w:kern w:val="0"/>
                <w:sz w:val="24"/>
                <w:szCs w:val="24"/>
                <w:u w:val="single"/>
                <w:lang w:val="en-US" w:eastAsia="zh-CN" w:bidi="ar-SA"/>
              </w:rPr>
              <w:t xml:space="preserve"> 建筑业 </w:t>
            </w:r>
          </w:p>
          <w:p>
            <w:pPr>
              <w:pStyle w:val="33"/>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☑本项目专门面向中小企业采购。</w:t>
            </w:r>
          </w:p>
          <w:p>
            <w:pPr>
              <w:keepNext w:val="0"/>
              <w:keepLines w:val="0"/>
              <w:pageBreakBefore w:val="0"/>
              <w:widowControl/>
              <w:kinsoku/>
              <w:wordWrap w:val="0"/>
              <w:overflowPunct/>
              <w:topLinePunct w:val="0"/>
              <w:autoSpaceDE/>
              <w:autoSpaceDN/>
              <w:bidi w:val="0"/>
              <w:adjustRightInd/>
              <w:snapToGrid/>
              <w:spacing w:line="360" w:lineRule="auto"/>
              <w:jc w:val="both"/>
              <w:textAlignment w:val="auto"/>
              <w:rPr>
                <w:rFonts w:hint="default"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pacing w:val="-13"/>
                <w:sz w:val="24"/>
                <w:szCs w:val="24"/>
                <w:lang w:eastAsia="zh-CN"/>
              </w:rPr>
              <w:t>□</w:t>
            </w:r>
            <w:r>
              <w:rPr>
                <w:rFonts w:hint="eastAsia" w:asciiTheme="minorEastAsia" w:hAnsiTheme="minorEastAsia" w:eastAsiaTheme="minorEastAsia" w:cstheme="minorEastAsia"/>
                <w:snapToGrid w:val="0"/>
                <w:color w:val="000000"/>
                <w:spacing w:val="29"/>
                <w:kern w:val="0"/>
                <w:sz w:val="24"/>
                <w:szCs w:val="24"/>
                <w:lang w:val="en-US" w:eastAsia="zh-CN" w:bidi="ar-SA"/>
              </w:rPr>
              <w:t>本项目小微企业价格折扣比例</w:t>
            </w:r>
            <w:r>
              <w:rPr>
                <w:rFonts w:hint="eastAsia" w:asciiTheme="minorEastAsia" w:hAnsiTheme="minorEastAsia" w:eastAsiaTheme="minorEastAsia" w:cstheme="minorEastAsia"/>
                <w:snapToGrid w:val="0"/>
                <w:color w:val="000000"/>
                <w:spacing w:val="29"/>
                <w:kern w:val="0"/>
                <w:sz w:val="24"/>
                <w:szCs w:val="24"/>
                <w:u w:val="single"/>
                <w:lang w:val="en-US" w:eastAsia="zh-CN" w:bidi="ar-SA"/>
              </w:rPr>
              <w:t xml:space="preserve">    </w:t>
            </w:r>
            <w:r>
              <w:rPr>
                <w:rFonts w:hint="eastAsia" w:asciiTheme="minorEastAsia" w:hAnsiTheme="minorEastAsia" w:eastAsiaTheme="minorEastAsia" w:cstheme="minorEastAsia"/>
                <w:snapToGrid w:val="0"/>
                <w:color w:val="000000"/>
                <w:spacing w:val="29"/>
                <w:kern w:val="0"/>
                <w:sz w:val="24"/>
                <w:szCs w:val="24"/>
                <w:lang w:val="en-US" w:eastAsia="zh-CN" w:bidi="ar-SA"/>
              </w:rPr>
              <w:t>%。</w:t>
            </w:r>
          </w:p>
          <w:p>
            <w:pPr>
              <w:keepNext w:val="0"/>
              <w:keepLines w:val="0"/>
              <w:pageBreakBefore w:val="0"/>
              <w:widowControl/>
              <w:kinsoku/>
              <w:wordWrap w:val="0"/>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snapToGrid w:val="0"/>
                <w:color w:val="000000"/>
                <w:spacing w:val="14"/>
                <w:kern w:val="0"/>
                <w:sz w:val="24"/>
                <w:szCs w:val="24"/>
                <w:lang w:val="en-US" w:eastAsia="zh-CN" w:bidi="ar-SA"/>
              </w:rPr>
              <w:t>2、中标供应商享受《政府采购促进中小企业发展管理办法》规定的中小企业扶持政策的，采购人、采购代理机构将随中标结果公开中标供应商的《中小企业声明函》。</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top"/>
          </w:tcPr>
          <w:p>
            <w:pPr>
              <w:pStyle w:val="33"/>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rPr>
            </w:pPr>
          </w:p>
          <w:p>
            <w:pPr>
              <w:keepNext w:val="0"/>
              <w:keepLines w:val="0"/>
              <w:pageBreakBefore w:val="0"/>
              <w:kinsoku/>
              <w:wordWrap w:val="0"/>
              <w:overflowPunct/>
              <w:topLinePunct w:val="0"/>
              <w:bidi w:val="0"/>
              <w:spacing w:before="78" w:line="360" w:lineRule="auto"/>
              <w:ind w:left="377" w:leftChars="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val="en-US" w:eastAsia="zh-CN"/>
              </w:rPr>
              <w:t>磋商</w:t>
            </w:r>
            <w:r>
              <w:rPr>
                <w:rFonts w:hint="eastAsia" w:asciiTheme="minorEastAsia" w:hAnsiTheme="minorEastAsia" w:eastAsiaTheme="minorEastAsia" w:cstheme="minorEastAsia"/>
                <w:spacing w:val="-3"/>
                <w:sz w:val="24"/>
                <w:szCs w:val="24"/>
              </w:rPr>
              <w:t>报价</w:t>
            </w:r>
          </w:p>
        </w:tc>
        <w:tc>
          <w:tcPr>
            <w:tcW w:w="7696" w:type="dxa"/>
            <w:tcBorders>
              <w:top w:val="single" w:color="auto" w:sz="6" w:space="0"/>
              <w:left w:val="single" w:color="auto" w:sz="6" w:space="0"/>
              <w:bottom w:val="single" w:color="auto" w:sz="6" w:space="0"/>
              <w:right w:val="single" w:color="auto" w:sz="12" w:space="0"/>
            </w:tcBorders>
            <w:noWrap w:val="0"/>
            <w:vAlign w:val="top"/>
          </w:tcPr>
          <w:p>
            <w:pPr>
              <w:keepNext w:val="0"/>
              <w:keepLines w:val="0"/>
              <w:pageBreakBefore w:val="0"/>
              <w:kinsoku/>
              <w:wordWrap w:val="0"/>
              <w:overflowPunct/>
              <w:topLinePunct w:val="0"/>
              <w:bidi w:val="0"/>
              <w:spacing w:before="40" w:line="360" w:lineRule="auto"/>
              <w:ind w:left="117"/>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lang w:val="en-US" w:eastAsia="zh-CN"/>
              </w:rPr>
              <w:t>磋商</w:t>
            </w:r>
            <w:r>
              <w:rPr>
                <w:rFonts w:hint="eastAsia" w:asciiTheme="minorEastAsia" w:hAnsiTheme="minorEastAsia" w:eastAsiaTheme="minorEastAsia" w:cstheme="minorEastAsia"/>
                <w:spacing w:val="-7"/>
                <w:sz w:val="24"/>
                <w:szCs w:val="24"/>
              </w:rPr>
              <w:t>报价的特殊规定：</w:t>
            </w:r>
          </w:p>
          <w:p>
            <w:pPr>
              <w:pStyle w:val="33"/>
              <w:keepNext w:val="0"/>
              <w:keepLines w:val="0"/>
              <w:pageBreakBefore w:val="0"/>
              <w:kinsoku/>
              <w:wordWrap w:val="0"/>
              <w:overflowPunct/>
              <w:topLinePunct w:val="0"/>
              <w:bidi w:val="0"/>
              <w:spacing w:before="1" w:line="360" w:lineRule="auto"/>
              <w:ind w:left="12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9"/>
                <w:sz w:val="24"/>
                <w:szCs w:val="24"/>
                <w:lang w:eastAsia="zh-CN"/>
              </w:rPr>
              <w:t>☑</w:t>
            </w:r>
            <w:r>
              <w:rPr>
                <w:rFonts w:hint="eastAsia" w:asciiTheme="minorEastAsia" w:hAnsiTheme="minorEastAsia" w:eastAsiaTheme="minorEastAsia" w:cstheme="minorEastAsia"/>
                <w:spacing w:val="29"/>
                <w:sz w:val="24"/>
                <w:szCs w:val="24"/>
              </w:rPr>
              <w:t>无</w:t>
            </w:r>
          </w:p>
          <w:p>
            <w:pPr>
              <w:pStyle w:val="33"/>
              <w:keepNext w:val="0"/>
              <w:keepLines w:val="0"/>
              <w:pageBreakBefore w:val="0"/>
              <w:kinsoku/>
              <w:wordWrap w:val="0"/>
              <w:overflowPunct/>
              <w:topLinePunct w:val="0"/>
              <w:bidi w:val="0"/>
              <w:spacing w:before="23" w:line="360" w:lineRule="auto"/>
              <w:ind w:left="126"/>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3"/>
                <w:sz w:val="24"/>
                <w:szCs w:val="24"/>
              </w:rPr>
              <w:t>□有，具体情形：。</w:t>
            </w:r>
            <w:r>
              <w:rPr>
                <w:rFonts w:hint="eastAsia" w:asciiTheme="minorEastAsia" w:hAnsiTheme="minorEastAsia" w:eastAsiaTheme="minorEastAsia" w:cstheme="minorEastAsia"/>
                <w:spacing w:val="-11"/>
                <w:position w:val="5"/>
                <w:sz w:val="24"/>
                <w:szCs w:val="24"/>
              </w:rPr>
              <w:t>_____</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1"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color w:val="0000FF"/>
                <w:sz w:val="24"/>
                <w:szCs w:val="24"/>
              </w:rPr>
            </w:pPr>
            <w:r>
              <w:rPr>
                <w:rFonts w:hint="eastAsia" w:asciiTheme="minorEastAsia" w:hAnsiTheme="minorEastAsia" w:eastAsiaTheme="minorEastAsia" w:cstheme="minorEastAsia"/>
                <w:color w:val="0000FF"/>
                <w:sz w:val="24"/>
                <w:szCs w:val="24"/>
              </w:rPr>
              <w:t>项目预算</w:t>
            </w:r>
          </w:p>
        </w:tc>
        <w:tc>
          <w:tcPr>
            <w:tcW w:w="7696" w:type="dxa"/>
            <w:tcBorders>
              <w:top w:val="single" w:color="auto" w:sz="6" w:space="0"/>
              <w:left w:val="single" w:color="auto" w:sz="6" w:space="0"/>
              <w:bottom w:val="single" w:color="auto" w:sz="6" w:space="0"/>
              <w:right w:val="single" w:color="auto" w:sz="12" w:space="0"/>
            </w:tcBorders>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color w:val="0000FF"/>
                <w:sz w:val="24"/>
                <w:szCs w:val="24"/>
                <w:lang w:eastAsia="zh-CN"/>
              </w:rPr>
            </w:pPr>
            <w:r>
              <w:rPr>
                <w:rFonts w:hint="eastAsia" w:asciiTheme="minorEastAsia" w:hAnsiTheme="minorEastAsia" w:eastAsiaTheme="minorEastAsia" w:cstheme="minorEastAsia"/>
                <w:color w:val="0000FF"/>
                <w:sz w:val="24"/>
                <w:szCs w:val="24"/>
                <w:lang w:val="en-US" w:eastAsia="zh-CN"/>
              </w:rPr>
              <w:t>791453.51</w:t>
            </w:r>
            <w:r>
              <w:rPr>
                <w:rFonts w:hint="eastAsia" w:asciiTheme="minorEastAsia" w:hAnsiTheme="minorEastAsia" w:eastAsiaTheme="minorEastAsia" w:cstheme="minorEastAsia"/>
                <w:b w:val="0"/>
                <w:bCs/>
                <w:color w:val="0000FF"/>
                <w:sz w:val="24"/>
                <w:szCs w:val="24"/>
                <w:lang w:val="en-US" w:eastAsia="zh-CN"/>
              </w:rPr>
              <w:t>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9"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响应</w:t>
            </w:r>
            <w:r>
              <w:rPr>
                <w:rFonts w:hint="eastAsia" w:asciiTheme="minorEastAsia" w:hAnsiTheme="minorEastAsia" w:eastAsiaTheme="minorEastAsia" w:cstheme="minorEastAsia"/>
                <w:sz w:val="24"/>
                <w:szCs w:val="24"/>
              </w:rPr>
              <w:t>有效期</w:t>
            </w:r>
          </w:p>
        </w:tc>
        <w:tc>
          <w:tcPr>
            <w:tcW w:w="7696" w:type="dxa"/>
            <w:tcBorders>
              <w:top w:val="single" w:color="auto" w:sz="6" w:space="0"/>
              <w:left w:val="single" w:color="auto" w:sz="6" w:space="0"/>
              <w:bottom w:val="single" w:color="auto" w:sz="6" w:space="0"/>
              <w:right w:val="single" w:color="auto" w:sz="12" w:space="0"/>
            </w:tcBorders>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开标之日起</w:t>
            </w:r>
            <w:r>
              <w:rPr>
                <w:rFonts w:hint="eastAsia" w:asciiTheme="minorEastAsia" w:hAnsiTheme="minorEastAsia" w:eastAsiaTheme="minorEastAsia" w:cstheme="minorEastAsia"/>
                <w:sz w:val="24"/>
                <w:szCs w:val="24"/>
                <w:lang w:eastAsia="zh-CN"/>
              </w:rPr>
              <w:t>60</w:t>
            </w:r>
            <w:r>
              <w:rPr>
                <w:rFonts w:hint="eastAsia" w:asciiTheme="minorEastAsia" w:hAnsiTheme="minorEastAsia" w:eastAsiaTheme="minorEastAsia" w:cstheme="minorEastAsia"/>
                <w:sz w:val="24"/>
                <w:szCs w:val="24"/>
              </w:rPr>
              <w:t>日历日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8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响应</w:t>
            </w:r>
            <w:r>
              <w:rPr>
                <w:rFonts w:hint="eastAsia" w:asciiTheme="minorEastAsia" w:hAnsiTheme="minorEastAsia" w:eastAsiaTheme="minorEastAsia" w:cstheme="minorEastAsia"/>
                <w:sz w:val="24"/>
                <w:szCs w:val="24"/>
              </w:rPr>
              <w:t>文件</w:t>
            </w:r>
            <w:r>
              <w:rPr>
                <w:rFonts w:hint="eastAsia" w:asciiTheme="minorEastAsia" w:hAnsiTheme="minorEastAsia" w:eastAsiaTheme="minorEastAsia" w:cstheme="minorEastAsia"/>
                <w:sz w:val="24"/>
                <w:szCs w:val="24"/>
                <w:lang w:eastAsia="zh-CN"/>
              </w:rPr>
              <w:t>数量</w:t>
            </w:r>
          </w:p>
        </w:tc>
        <w:tc>
          <w:tcPr>
            <w:tcW w:w="7696" w:type="dxa"/>
            <w:tcBorders>
              <w:top w:val="single" w:color="auto" w:sz="6" w:space="0"/>
              <w:left w:val="single" w:color="auto" w:sz="6" w:space="0"/>
              <w:bottom w:val="single" w:color="auto" w:sz="6" w:space="0"/>
              <w:right w:val="single" w:color="auto" w:sz="12" w:space="0"/>
            </w:tcBorders>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电子</w:t>
            </w:r>
            <w:r>
              <w:rPr>
                <w:rFonts w:hint="eastAsia" w:asciiTheme="minorEastAsia" w:hAnsiTheme="minorEastAsia" w:eastAsiaTheme="minorEastAsia" w:cstheme="minorEastAsia"/>
                <w:sz w:val="24"/>
                <w:szCs w:val="24"/>
                <w:lang w:val="en-US" w:eastAsia="zh-CN"/>
              </w:rPr>
              <w:t>响应</w:t>
            </w:r>
            <w:r>
              <w:rPr>
                <w:rFonts w:hint="eastAsia" w:asciiTheme="minorEastAsia" w:hAnsiTheme="minorEastAsia" w:eastAsiaTheme="minorEastAsia" w:cstheme="minorEastAsia"/>
                <w:sz w:val="24"/>
                <w:szCs w:val="24"/>
                <w:lang w:eastAsia="zh-CN"/>
              </w:rPr>
              <w:t>文件：1份</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1"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上传</w:t>
            </w:r>
            <w:r>
              <w:rPr>
                <w:rFonts w:hint="eastAsia" w:asciiTheme="minorEastAsia" w:hAnsiTheme="minorEastAsia" w:eastAsiaTheme="minorEastAsia" w:cstheme="minorEastAsia"/>
                <w:sz w:val="24"/>
                <w:szCs w:val="24"/>
              </w:rPr>
              <w:t>截止时间</w:t>
            </w:r>
          </w:p>
        </w:tc>
        <w:tc>
          <w:tcPr>
            <w:tcW w:w="7696" w:type="dxa"/>
            <w:tcBorders>
              <w:top w:val="single" w:color="auto" w:sz="6" w:space="0"/>
              <w:left w:val="single" w:color="auto" w:sz="6" w:space="0"/>
              <w:bottom w:val="single" w:color="auto" w:sz="6" w:space="0"/>
              <w:right w:val="single" w:color="auto" w:sz="12" w:space="0"/>
            </w:tcBorders>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color w:val="0000FF"/>
                <w:sz w:val="24"/>
                <w:szCs w:val="24"/>
                <w:lang w:eastAsia="zh-CN"/>
              </w:rPr>
            </w:pPr>
            <w:r>
              <w:rPr>
                <w:rFonts w:hint="eastAsia" w:asciiTheme="minorEastAsia" w:hAnsiTheme="minorEastAsia" w:eastAsiaTheme="minorEastAsia" w:cstheme="minorEastAsia"/>
                <w:color w:val="0000FF"/>
                <w:spacing w:val="-12"/>
                <w:sz w:val="24"/>
                <w:szCs w:val="24"/>
                <w:u w:val="single"/>
                <w:lang w:val="en-US" w:eastAsia="zh-CN"/>
              </w:rPr>
              <w:t xml:space="preserve">  2024  </w:t>
            </w:r>
            <w:r>
              <w:rPr>
                <w:rFonts w:hint="eastAsia" w:asciiTheme="minorEastAsia" w:hAnsiTheme="minorEastAsia" w:eastAsiaTheme="minorEastAsia" w:cstheme="minorEastAsia"/>
                <w:color w:val="0000FF"/>
                <w:spacing w:val="-12"/>
                <w:sz w:val="24"/>
                <w:szCs w:val="24"/>
              </w:rPr>
              <w:t>年</w:t>
            </w:r>
            <w:r>
              <w:rPr>
                <w:rFonts w:hint="eastAsia" w:asciiTheme="minorEastAsia" w:hAnsiTheme="minorEastAsia" w:eastAsiaTheme="minorEastAsia" w:cstheme="minorEastAsia"/>
                <w:color w:val="0000FF"/>
                <w:spacing w:val="-12"/>
                <w:sz w:val="24"/>
                <w:szCs w:val="24"/>
                <w:u w:val="single"/>
                <w:lang w:val="en-US" w:eastAsia="zh-CN"/>
              </w:rPr>
              <w:t xml:space="preserve"> 08   </w:t>
            </w:r>
            <w:r>
              <w:rPr>
                <w:rFonts w:hint="eastAsia" w:asciiTheme="minorEastAsia" w:hAnsiTheme="minorEastAsia" w:eastAsiaTheme="minorEastAsia" w:cstheme="minorEastAsia"/>
                <w:color w:val="0000FF"/>
                <w:spacing w:val="-12"/>
                <w:sz w:val="24"/>
                <w:szCs w:val="24"/>
              </w:rPr>
              <w:t>月</w:t>
            </w:r>
            <w:r>
              <w:rPr>
                <w:rFonts w:hint="eastAsia" w:asciiTheme="minorEastAsia" w:hAnsiTheme="minorEastAsia" w:eastAsiaTheme="minorEastAsia" w:cstheme="minorEastAsia"/>
                <w:color w:val="0000FF"/>
                <w:spacing w:val="-12"/>
                <w:sz w:val="24"/>
                <w:szCs w:val="24"/>
                <w:u w:val="single"/>
                <w:lang w:val="en-US" w:eastAsia="zh-CN"/>
              </w:rPr>
              <w:t xml:space="preserve">   20 </w:t>
            </w:r>
            <w:r>
              <w:rPr>
                <w:rFonts w:hint="eastAsia" w:asciiTheme="minorEastAsia" w:hAnsiTheme="minorEastAsia" w:eastAsiaTheme="minorEastAsia" w:cstheme="minorEastAsia"/>
                <w:color w:val="0000FF"/>
                <w:spacing w:val="-12"/>
                <w:sz w:val="24"/>
                <w:szCs w:val="24"/>
              </w:rPr>
              <w:t>日</w:t>
            </w:r>
            <w:r>
              <w:rPr>
                <w:rFonts w:hint="eastAsia" w:asciiTheme="minorEastAsia" w:hAnsiTheme="minorEastAsia" w:eastAsiaTheme="minorEastAsia" w:cstheme="minorEastAsia"/>
                <w:color w:val="0000FF"/>
                <w:spacing w:val="-12"/>
                <w:sz w:val="24"/>
                <w:szCs w:val="24"/>
                <w:u w:val="single"/>
                <w:lang w:val="en-US" w:eastAsia="zh-CN"/>
              </w:rPr>
              <w:t xml:space="preserve"> 10   </w:t>
            </w:r>
            <w:r>
              <w:rPr>
                <w:rFonts w:hint="eastAsia" w:asciiTheme="minorEastAsia" w:hAnsiTheme="minorEastAsia" w:eastAsiaTheme="minorEastAsia" w:cstheme="minorEastAsia"/>
                <w:color w:val="0000FF"/>
                <w:spacing w:val="-12"/>
                <w:sz w:val="24"/>
                <w:szCs w:val="24"/>
              </w:rPr>
              <w:t>点</w:t>
            </w:r>
            <w:r>
              <w:rPr>
                <w:rFonts w:hint="eastAsia" w:asciiTheme="minorEastAsia" w:hAnsiTheme="minorEastAsia" w:eastAsiaTheme="minorEastAsia" w:cstheme="minorEastAsia"/>
                <w:color w:val="0000FF"/>
                <w:spacing w:val="-12"/>
                <w:sz w:val="24"/>
                <w:szCs w:val="24"/>
                <w:u w:val="single"/>
                <w:lang w:val="en-US" w:eastAsia="zh-CN"/>
              </w:rPr>
              <w:t xml:space="preserve">  00  </w:t>
            </w:r>
            <w:r>
              <w:rPr>
                <w:rFonts w:hint="eastAsia" w:asciiTheme="minorEastAsia" w:hAnsiTheme="minorEastAsia" w:eastAsiaTheme="minorEastAsia" w:cstheme="minorEastAsia"/>
                <w:color w:val="0000FF"/>
                <w:spacing w:val="-12"/>
                <w:sz w:val="24"/>
                <w:szCs w:val="24"/>
              </w:rPr>
              <w:t>分</w:t>
            </w:r>
            <w:r>
              <w:rPr>
                <w:rFonts w:hint="eastAsia" w:asciiTheme="minorEastAsia" w:hAnsiTheme="minorEastAsia" w:eastAsiaTheme="minorEastAsia" w:cstheme="minorEastAsia"/>
                <w:snapToGrid w:val="0"/>
                <w:color w:val="0000FF"/>
                <w:spacing w:val="14"/>
                <w:kern w:val="0"/>
                <w:sz w:val="24"/>
                <w:szCs w:val="24"/>
                <w:lang w:val="en-US" w:eastAsia="zh-CN" w:bidi="ar-SA"/>
              </w:rPr>
              <w:t>（北京时间）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响应文件开启</w:t>
            </w:r>
            <w:r>
              <w:rPr>
                <w:rFonts w:hint="eastAsia" w:asciiTheme="minorEastAsia" w:hAnsiTheme="minorEastAsia" w:eastAsiaTheme="minorEastAsia" w:cstheme="minorEastAsia"/>
                <w:sz w:val="24"/>
                <w:szCs w:val="24"/>
              </w:rPr>
              <w:t>时间</w:t>
            </w:r>
          </w:p>
        </w:tc>
        <w:tc>
          <w:tcPr>
            <w:tcW w:w="7696" w:type="dxa"/>
            <w:tcBorders>
              <w:top w:val="single" w:color="auto" w:sz="6" w:space="0"/>
              <w:left w:val="single" w:color="auto" w:sz="6" w:space="0"/>
              <w:bottom w:val="single" w:color="auto" w:sz="6" w:space="0"/>
              <w:right w:val="single" w:color="auto" w:sz="12" w:space="0"/>
            </w:tcBorders>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color w:val="0000FF"/>
                <w:sz w:val="24"/>
                <w:szCs w:val="24"/>
                <w:u w:val="single"/>
                <w:lang w:eastAsia="zh-CN"/>
              </w:rPr>
            </w:pPr>
            <w:r>
              <w:rPr>
                <w:rFonts w:hint="eastAsia" w:asciiTheme="minorEastAsia" w:hAnsiTheme="minorEastAsia" w:eastAsiaTheme="minorEastAsia" w:cstheme="minorEastAsia"/>
                <w:color w:val="0000FF"/>
                <w:spacing w:val="-12"/>
                <w:sz w:val="24"/>
                <w:szCs w:val="24"/>
                <w:u w:val="single"/>
                <w:lang w:val="en-US" w:eastAsia="zh-CN"/>
              </w:rPr>
              <w:t xml:space="preserve">   2024  </w:t>
            </w:r>
            <w:r>
              <w:rPr>
                <w:rFonts w:hint="eastAsia" w:asciiTheme="minorEastAsia" w:hAnsiTheme="minorEastAsia" w:eastAsiaTheme="minorEastAsia" w:cstheme="minorEastAsia"/>
                <w:color w:val="0000FF"/>
                <w:spacing w:val="-12"/>
                <w:sz w:val="24"/>
                <w:szCs w:val="24"/>
              </w:rPr>
              <w:t>年</w:t>
            </w:r>
            <w:r>
              <w:rPr>
                <w:rFonts w:hint="eastAsia" w:asciiTheme="minorEastAsia" w:hAnsiTheme="minorEastAsia" w:eastAsiaTheme="minorEastAsia" w:cstheme="minorEastAsia"/>
                <w:color w:val="0000FF"/>
                <w:spacing w:val="-12"/>
                <w:sz w:val="24"/>
                <w:szCs w:val="24"/>
                <w:u w:val="single"/>
                <w:lang w:val="en-US" w:eastAsia="zh-CN"/>
              </w:rPr>
              <w:t xml:space="preserve"> 08   </w:t>
            </w:r>
            <w:r>
              <w:rPr>
                <w:rFonts w:hint="eastAsia" w:asciiTheme="minorEastAsia" w:hAnsiTheme="minorEastAsia" w:eastAsiaTheme="minorEastAsia" w:cstheme="minorEastAsia"/>
                <w:color w:val="0000FF"/>
                <w:spacing w:val="-12"/>
                <w:sz w:val="24"/>
                <w:szCs w:val="24"/>
              </w:rPr>
              <w:t>月</w:t>
            </w:r>
            <w:r>
              <w:rPr>
                <w:rFonts w:hint="eastAsia" w:asciiTheme="minorEastAsia" w:hAnsiTheme="minorEastAsia" w:eastAsiaTheme="minorEastAsia" w:cstheme="minorEastAsia"/>
                <w:color w:val="0000FF"/>
                <w:spacing w:val="-12"/>
                <w:sz w:val="24"/>
                <w:szCs w:val="24"/>
                <w:u w:val="single"/>
                <w:lang w:val="en-US" w:eastAsia="zh-CN"/>
              </w:rPr>
              <w:t xml:space="preserve">   20 </w:t>
            </w:r>
            <w:r>
              <w:rPr>
                <w:rFonts w:hint="eastAsia" w:asciiTheme="minorEastAsia" w:hAnsiTheme="minorEastAsia" w:eastAsiaTheme="minorEastAsia" w:cstheme="minorEastAsia"/>
                <w:color w:val="0000FF"/>
                <w:spacing w:val="-12"/>
                <w:sz w:val="24"/>
                <w:szCs w:val="24"/>
              </w:rPr>
              <w:t>日</w:t>
            </w:r>
            <w:r>
              <w:rPr>
                <w:rFonts w:hint="eastAsia" w:asciiTheme="minorEastAsia" w:hAnsiTheme="minorEastAsia" w:eastAsiaTheme="minorEastAsia" w:cstheme="minorEastAsia"/>
                <w:color w:val="0000FF"/>
                <w:spacing w:val="-12"/>
                <w:sz w:val="24"/>
                <w:szCs w:val="24"/>
                <w:u w:val="single"/>
                <w:lang w:val="en-US" w:eastAsia="zh-CN"/>
              </w:rPr>
              <w:t xml:space="preserve"> 10   </w:t>
            </w:r>
            <w:r>
              <w:rPr>
                <w:rFonts w:hint="eastAsia" w:asciiTheme="minorEastAsia" w:hAnsiTheme="minorEastAsia" w:eastAsiaTheme="minorEastAsia" w:cstheme="minorEastAsia"/>
                <w:color w:val="0000FF"/>
                <w:spacing w:val="-12"/>
                <w:sz w:val="24"/>
                <w:szCs w:val="24"/>
              </w:rPr>
              <w:t>点</w:t>
            </w:r>
            <w:r>
              <w:rPr>
                <w:rFonts w:hint="eastAsia" w:asciiTheme="minorEastAsia" w:hAnsiTheme="minorEastAsia" w:eastAsiaTheme="minorEastAsia" w:cstheme="minorEastAsia"/>
                <w:color w:val="0000FF"/>
                <w:spacing w:val="-12"/>
                <w:sz w:val="24"/>
                <w:szCs w:val="24"/>
                <w:u w:val="single"/>
                <w:lang w:val="en-US" w:eastAsia="zh-CN"/>
              </w:rPr>
              <w:t xml:space="preserve">  00  </w:t>
            </w:r>
            <w:r>
              <w:rPr>
                <w:rFonts w:hint="eastAsia" w:asciiTheme="minorEastAsia" w:hAnsiTheme="minorEastAsia" w:eastAsiaTheme="minorEastAsia" w:cstheme="minorEastAsia"/>
                <w:color w:val="0000FF"/>
                <w:spacing w:val="-12"/>
                <w:sz w:val="24"/>
                <w:szCs w:val="24"/>
              </w:rPr>
              <w:t>分</w:t>
            </w:r>
            <w:r>
              <w:rPr>
                <w:rFonts w:hint="eastAsia" w:asciiTheme="minorEastAsia" w:hAnsiTheme="minorEastAsia" w:eastAsiaTheme="minorEastAsia" w:cstheme="minorEastAsia"/>
                <w:snapToGrid w:val="0"/>
                <w:color w:val="0000FF"/>
                <w:spacing w:val="14"/>
                <w:kern w:val="0"/>
                <w:sz w:val="24"/>
                <w:szCs w:val="24"/>
                <w:lang w:val="en-US" w:eastAsia="zh-CN" w:bidi="ar-SA"/>
              </w:rPr>
              <w:t>（（北京时间）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86"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评标方法</w:t>
            </w:r>
          </w:p>
        </w:tc>
        <w:tc>
          <w:tcPr>
            <w:tcW w:w="7696" w:type="dxa"/>
            <w:tcBorders>
              <w:top w:val="single" w:color="auto" w:sz="6" w:space="0"/>
              <w:left w:val="single" w:color="auto" w:sz="6" w:space="0"/>
              <w:bottom w:val="single" w:color="auto" w:sz="6" w:space="0"/>
              <w:right w:val="single" w:color="auto" w:sz="12" w:space="0"/>
            </w:tcBorders>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i/>
                <w:sz w:val="24"/>
                <w:szCs w:val="24"/>
                <w:lang w:eastAsia="zh-CN"/>
              </w:rPr>
            </w:pPr>
            <w:r>
              <w:rPr>
                <w:rFonts w:hint="eastAsia" w:asciiTheme="minorEastAsia" w:hAnsiTheme="minorEastAsia" w:eastAsiaTheme="minorEastAsia" w:cstheme="minorEastAsia"/>
                <w:sz w:val="24"/>
                <w:szCs w:val="24"/>
                <w:lang w:eastAsia="zh-CN"/>
              </w:rPr>
              <w:t>综合评分法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确定中标人</w:t>
            </w:r>
          </w:p>
        </w:tc>
        <w:tc>
          <w:tcPr>
            <w:tcW w:w="7696" w:type="dxa"/>
            <w:tcBorders>
              <w:top w:val="single" w:color="auto" w:sz="6" w:space="0"/>
              <w:left w:val="single" w:color="auto" w:sz="6" w:space="0"/>
              <w:bottom w:val="single" w:color="auto" w:sz="6" w:space="0"/>
              <w:right w:val="single" w:color="auto" w:sz="12" w:space="0"/>
            </w:tcBorders>
            <w:noWrap w:val="0"/>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采购人</w:t>
            </w:r>
            <w:r>
              <w:rPr>
                <w:rFonts w:hint="eastAsia" w:asciiTheme="minorEastAsia" w:hAnsiTheme="minorEastAsia" w:eastAsiaTheme="minorEastAsia" w:cstheme="minorEastAsia"/>
                <w:sz w:val="24"/>
                <w:szCs w:val="24"/>
                <w:lang w:eastAsia="zh-CN"/>
              </w:rPr>
              <w:t>是否委托</w:t>
            </w:r>
            <w:r>
              <w:rPr>
                <w:rFonts w:hint="eastAsia" w:asciiTheme="minorEastAsia" w:hAnsiTheme="minorEastAsia" w:eastAsiaTheme="minorEastAsia" w:cstheme="minorEastAsia"/>
                <w:sz w:val="24"/>
                <w:szCs w:val="24"/>
                <w:lang w:val="en-US" w:eastAsia="zh-CN"/>
              </w:rPr>
              <w:t>磋商小组</w:t>
            </w:r>
            <w:r>
              <w:rPr>
                <w:rFonts w:hint="eastAsia" w:asciiTheme="minorEastAsia" w:hAnsiTheme="minorEastAsia" w:eastAsiaTheme="minorEastAsia" w:cstheme="minorEastAsia"/>
                <w:sz w:val="24"/>
                <w:szCs w:val="24"/>
                <w:lang w:eastAsia="zh-CN"/>
              </w:rPr>
              <w:t>直接确定</w:t>
            </w:r>
            <w:r>
              <w:rPr>
                <w:rFonts w:hint="eastAsia" w:asciiTheme="minorEastAsia" w:hAnsiTheme="minorEastAsia" w:eastAsiaTheme="minorEastAsia" w:cstheme="minorEastAsia"/>
                <w:sz w:val="24"/>
                <w:szCs w:val="24"/>
                <w:lang w:val="en-US" w:eastAsia="zh-CN"/>
              </w:rPr>
              <w:t>成交</w:t>
            </w:r>
            <w:r>
              <w:rPr>
                <w:rFonts w:hint="eastAsia" w:asciiTheme="minorEastAsia" w:hAnsiTheme="minorEastAsia" w:eastAsiaTheme="minorEastAsia" w:cstheme="minorEastAsia"/>
                <w:sz w:val="24"/>
                <w:szCs w:val="24"/>
                <w:lang w:eastAsia="zh-CN"/>
              </w:rPr>
              <w:t>人：</w:t>
            </w: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z w:val="24"/>
                <w:szCs w:val="24"/>
                <w:lang w:eastAsia="zh-CN"/>
              </w:rPr>
              <w:t>是</w:t>
            </w: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pacing w:val="14"/>
                <w:sz w:val="24"/>
                <w:szCs w:val="24"/>
                <w:lang w:val="en-US" w:eastAsia="zh-CN"/>
              </w:rPr>
              <w:t>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spacing w:line="240" w:lineRule="atLeast"/>
              <w:jc w:val="center"/>
              <w:rPr>
                <w:rFonts w:hint="eastAsia" w:asciiTheme="minorEastAsia" w:hAnsiTheme="minorEastAsia" w:eastAsiaTheme="minorEastAsia" w:cstheme="minorEastAsia"/>
                <w:sz w:val="24"/>
                <w:szCs w:val="24"/>
                <w:lang w:val="en-US" w:eastAsia="zh-CN"/>
              </w:rPr>
            </w:pPr>
            <w:r>
              <w:rPr>
                <w:rFonts w:ascii="宋体" w:hAnsi="宋体" w:eastAsia="宋体" w:cs="宋体"/>
                <w:sz w:val="24"/>
                <w:szCs w:val="24"/>
              </w:rPr>
              <w:t>电子响应文件 递交</w:t>
            </w:r>
          </w:p>
        </w:tc>
        <w:tc>
          <w:tcPr>
            <w:tcW w:w="7696" w:type="dxa"/>
            <w:tcBorders>
              <w:top w:val="single" w:color="auto" w:sz="6" w:space="0"/>
              <w:left w:val="single" w:color="auto" w:sz="6" w:space="0"/>
              <w:bottom w:val="single" w:color="auto" w:sz="6" w:space="0"/>
              <w:right w:val="single" w:color="auto" w:sz="12" w:space="0"/>
            </w:tcBorders>
            <w:noWrap w:val="0"/>
            <w:vAlign w:val="center"/>
          </w:tcPr>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9"/>
              <w:rPr>
                <w:rFonts w:hint="eastAsia"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上传电子文件要求：1、供应商应在新野县公共资源交易系统下载“电子投标文件制作工具”，并按照招标文件要求编制和上传递交加密的电子投标文件(.nyTF 格式)。供应商上传时必须得到系统“上传成功”的确认回复，并认真 检查电子响应文件是否完整、正确。</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9"/>
              <w:rPr>
                <w:rFonts w:hint="eastAsia"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val="en-US" w:eastAsia="zh-CN"/>
              </w:rPr>
              <w:t>2、</w:t>
            </w:r>
            <w:r>
              <w:rPr>
                <w:rFonts w:hint="eastAsia" w:asciiTheme="minorEastAsia" w:hAnsiTheme="minorEastAsia" w:eastAsiaTheme="minorEastAsia" w:cstheme="minorEastAsia"/>
                <w:spacing w:val="-2"/>
                <w:sz w:val="24"/>
                <w:szCs w:val="24"/>
                <w:lang w:eastAsia="zh-CN"/>
              </w:rPr>
              <w:t>供应商的电子响应文件应在磋商文件规定的投标截止时间前到达交易系统。逾期到达交易系统的电子响应文件视为放弃本次投标。</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9"/>
              <w:rPr>
                <w:rFonts w:hint="eastAsia"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3、供应商所递交的电子响应文件在投标截止时间之后不予退回。</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9"/>
              <w:rPr>
                <w:rFonts w:hint="eastAsia" w:asciiTheme="minorEastAsia" w:hAnsiTheme="minorEastAsia" w:eastAsiaTheme="minorEastAsia" w:cstheme="minorEastAsia"/>
                <w:spacing w:val="-13"/>
                <w:sz w:val="24"/>
                <w:szCs w:val="24"/>
                <w:lang w:val="en-US" w:eastAsia="zh-CN"/>
              </w:rPr>
            </w:pPr>
            <w:r>
              <w:rPr>
                <w:rFonts w:hint="eastAsia" w:asciiTheme="minorEastAsia" w:hAnsiTheme="minorEastAsia" w:eastAsiaTheme="minorEastAsia" w:cstheme="minorEastAsia"/>
                <w:spacing w:val="-2"/>
                <w:sz w:val="24"/>
                <w:szCs w:val="24"/>
                <w:lang w:eastAsia="zh-CN"/>
              </w:rPr>
              <w:t>4、如成交按照采购人需求提供完整的纸质响应文件，纸质响应文件需与电子版响应文件一致。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9"/>
              <w:rPr>
                <w:rFonts w:hint="eastAsia"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竞争性磋商小组的组建</w:t>
            </w:r>
          </w:p>
        </w:tc>
        <w:tc>
          <w:tcPr>
            <w:tcW w:w="7696" w:type="dxa"/>
            <w:tcBorders>
              <w:top w:val="single" w:color="auto" w:sz="6" w:space="0"/>
              <w:left w:val="single" w:color="auto" w:sz="6" w:space="0"/>
              <w:bottom w:val="single" w:color="auto" w:sz="6" w:space="0"/>
              <w:right w:val="single" w:color="auto" w:sz="12" w:space="0"/>
            </w:tcBorders>
            <w:noWrap w:val="0"/>
            <w:vAlign w:val="center"/>
          </w:tcPr>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9"/>
              <w:rPr>
                <w:rFonts w:hint="eastAsia"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竞争性磋商小组构成：3人，其中采购人代表1名，从相关专家库中抽取社会评审专家2名。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9"/>
              <w:rPr>
                <w:rFonts w:hint="eastAsia"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公告</w:t>
            </w:r>
          </w:p>
        </w:tc>
        <w:tc>
          <w:tcPr>
            <w:tcW w:w="7696" w:type="dxa"/>
            <w:tcBorders>
              <w:top w:val="single" w:color="auto" w:sz="6" w:space="0"/>
              <w:left w:val="single" w:color="auto" w:sz="6" w:space="0"/>
              <w:bottom w:val="single" w:color="auto" w:sz="6" w:space="0"/>
              <w:right w:val="single" w:color="auto" w:sz="12" w:space="0"/>
            </w:tcBorders>
            <w:noWrap w:val="0"/>
            <w:vAlign w:val="center"/>
          </w:tcPr>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9"/>
              <w:rPr>
                <w:rFonts w:hint="eastAsia"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在成交通知书发出前，采购人将成交情况在本采购项目磋商公告发布的同一媒介予以公告。若有异议需在法定期内以书面形式提出。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9"/>
              <w:rPr>
                <w:rFonts w:hint="eastAsia"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知识产权</w:t>
            </w:r>
          </w:p>
        </w:tc>
        <w:tc>
          <w:tcPr>
            <w:tcW w:w="7696" w:type="dxa"/>
            <w:tcBorders>
              <w:top w:val="single" w:color="auto" w:sz="6" w:space="0"/>
              <w:left w:val="single" w:color="auto" w:sz="6" w:space="0"/>
              <w:bottom w:val="single" w:color="auto" w:sz="6" w:space="0"/>
              <w:right w:val="single" w:color="auto" w:sz="12" w:space="0"/>
            </w:tcBorders>
            <w:noWrap w:val="0"/>
            <w:vAlign w:val="center"/>
          </w:tcPr>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9"/>
              <w:rPr>
                <w:rFonts w:hint="eastAsia"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构成本磋商文件各个组成部分的文件，未经采购人书面同意，供应商不得擅自复印和用于非本采购项目所需的其他目的。采购人全部或者部分使用未成交人响应文件中的技术成果或技术方案时，需征得其书面同意，并不得擅自复印或提供给第三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9"/>
              <w:rPr>
                <w:rFonts w:hint="eastAsia"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重新招标的其 他情形</w:t>
            </w:r>
          </w:p>
        </w:tc>
        <w:tc>
          <w:tcPr>
            <w:tcW w:w="7696" w:type="dxa"/>
            <w:tcBorders>
              <w:top w:val="single" w:color="auto" w:sz="6" w:space="0"/>
              <w:left w:val="single" w:color="auto" w:sz="6" w:space="0"/>
              <w:bottom w:val="single" w:color="auto" w:sz="6" w:space="0"/>
              <w:right w:val="single" w:color="auto" w:sz="12" w:space="0"/>
            </w:tcBorders>
            <w:noWrap w:val="0"/>
            <w:vAlign w:val="center"/>
          </w:tcPr>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9"/>
              <w:rPr>
                <w:rFonts w:hint="eastAsia"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除磋商文件规定的情形外，除非已经产生成交候选人，在磋商有效期 内同意延长磋商有效期的供应商少于三个的，采购人应当依法重新招 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9"/>
              <w:rPr>
                <w:rFonts w:hint="eastAsia"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监督</w:t>
            </w:r>
          </w:p>
        </w:tc>
        <w:tc>
          <w:tcPr>
            <w:tcW w:w="7696" w:type="dxa"/>
            <w:tcBorders>
              <w:top w:val="single" w:color="auto" w:sz="6" w:space="0"/>
              <w:left w:val="single" w:color="auto" w:sz="6" w:space="0"/>
              <w:bottom w:val="single" w:color="auto" w:sz="6" w:space="0"/>
              <w:right w:val="single" w:color="auto" w:sz="12" w:space="0"/>
            </w:tcBorders>
            <w:noWrap w:val="0"/>
            <w:vAlign w:val="center"/>
          </w:tcPr>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9"/>
              <w:rPr>
                <w:rFonts w:hint="eastAsia"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本项目的磋商活动及其相关当事人应当接受有管辖权的磋商行政监督 部门依法实施的监督。</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9"/>
              <w:rPr>
                <w:rFonts w:hint="eastAsia"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同义词语</w:t>
            </w:r>
          </w:p>
        </w:tc>
        <w:tc>
          <w:tcPr>
            <w:tcW w:w="7696" w:type="dxa"/>
            <w:tcBorders>
              <w:top w:val="single" w:color="auto" w:sz="6" w:space="0"/>
              <w:left w:val="single" w:color="auto" w:sz="6" w:space="0"/>
              <w:bottom w:val="single" w:color="auto" w:sz="6" w:space="0"/>
              <w:right w:val="single" w:color="auto" w:sz="12" w:space="0"/>
            </w:tcBorders>
            <w:noWrap w:val="0"/>
            <w:vAlign w:val="center"/>
          </w:tcPr>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9"/>
              <w:rPr>
                <w:rFonts w:hint="eastAsia"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构成招标文件组成部分的“通用合同条款”“专用合同条款”“技术 标准和要求”和“采购清单”等章节中出现的措辞“甲方”和“乙方 ”在招标投标阶段应当分别按“采购人”和“投标人”进行理解。</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9"/>
              <w:rPr>
                <w:rFonts w:hint="eastAsia"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相关费用</w:t>
            </w:r>
          </w:p>
        </w:tc>
        <w:tc>
          <w:tcPr>
            <w:tcW w:w="7696" w:type="dxa"/>
            <w:tcBorders>
              <w:top w:val="single" w:color="auto" w:sz="6" w:space="0"/>
              <w:left w:val="single" w:color="auto" w:sz="6" w:space="0"/>
              <w:bottom w:val="single" w:color="auto" w:sz="6" w:space="0"/>
              <w:right w:val="single" w:color="auto" w:sz="12" w:space="0"/>
            </w:tcBorders>
            <w:noWrap w:val="0"/>
            <w:vAlign w:val="center"/>
          </w:tcPr>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9"/>
              <w:rPr>
                <w:rFonts w:hint="eastAsia"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供应商承担相应的代理服务费用等。采购代理服务费的收取，</w:t>
            </w:r>
            <w:r>
              <w:rPr>
                <w:rFonts w:hint="eastAsia" w:asciiTheme="minorEastAsia" w:hAnsiTheme="minorEastAsia" w:eastAsiaTheme="minorEastAsia" w:cstheme="minorEastAsia"/>
                <w:spacing w:val="-2"/>
                <w:sz w:val="24"/>
                <w:szCs w:val="24"/>
                <w:lang w:val="en-US" w:eastAsia="zh-CN"/>
              </w:rPr>
              <w:t>参</w:t>
            </w:r>
            <w:r>
              <w:rPr>
                <w:rFonts w:hint="eastAsia" w:asciiTheme="minorEastAsia" w:hAnsiTheme="minorEastAsia" w:eastAsiaTheme="minorEastAsia" w:cstheme="minorEastAsia"/>
                <w:spacing w:val="-2"/>
                <w:sz w:val="24"/>
                <w:szCs w:val="24"/>
                <w:lang w:eastAsia="zh-CN"/>
              </w:rPr>
              <w:t>照“豫招协〔2023〕002号”文件规定收取。</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12" w:space="0"/>
              <w:right w:val="single" w:color="auto" w:sz="6" w:space="0"/>
            </w:tcBorders>
            <w:noWrap w:val="0"/>
            <w:vAlign w:val="center"/>
          </w:tcPr>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9"/>
              <w:rPr>
                <w:rFonts w:hint="eastAsia"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其他补充事宜</w:t>
            </w:r>
          </w:p>
        </w:tc>
        <w:tc>
          <w:tcPr>
            <w:tcW w:w="7696" w:type="dxa"/>
            <w:tcBorders>
              <w:top w:val="single" w:color="auto" w:sz="6" w:space="0"/>
              <w:left w:val="single" w:color="auto" w:sz="6" w:space="0"/>
              <w:bottom w:val="single" w:color="auto" w:sz="12" w:space="0"/>
              <w:right w:val="single" w:color="auto" w:sz="12" w:space="0"/>
            </w:tcBorders>
            <w:noWrap w:val="0"/>
            <w:vAlign w:val="center"/>
          </w:tcPr>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9"/>
              <w:rPr>
                <w:rFonts w:hint="eastAsia"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val="en-US" w:eastAsia="zh-CN"/>
              </w:rPr>
              <w:t>1、</w:t>
            </w:r>
            <w:r>
              <w:rPr>
                <w:rFonts w:hint="eastAsia" w:asciiTheme="minorEastAsia" w:hAnsiTheme="minorEastAsia" w:eastAsiaTheme="minorEastAsia" w:cstheme="minorEastAsia"/>
                <w:spacing w:val="-2"/>
                <w:sz w:val="24"/>
                <w:szCs w:val="24"/>
                <w:lang w:eastAsia="zh-CN"/>
              </w:rPr>
              <w:t>供应商在法定质疑期内应当一次性针对采购文件、采购过程和中标（成交）结果提出质疑，两次或多次对同一采购程序环节提出的质疑予以拒收。</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9"/>
              <w:rPr>
                <w:rFonts w:hint="eastAsia"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val="en-US" w:eastAsia="zh-CN"/>
              </w:rPr>
              <w:t>2、</w:t>
            </w:r>
            <w:r>
              <w:rPr>
                <w:rFonts w:hint="eastAsia" w:asciiTheme="minorEastAsia" w:hAnsiTheme="minorEastAsia" w:eastAsiaTheme="minorEastAsia" w:cstheme="minorEastAsia"/>
                <w:spacing w:val="-2"/>
                <w:sz w:val="24"/>
                <w:szCs w:val="24"/>
                <w:lang w:eastAsia="zh-CN"/>
              </w:rPr>
              <w:t>依据豫发改公管〔2019〕198号文要求，供应商投标文件制作器码一 致视为串通投标行为，做废标处理，需供应商自行承担责任。</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9"/>
              <w:rPr>
                <w:rFonts w:hint="eastAsia"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eastAsia="zh-CN"/>
              </w:rPr>
              <w:t>3.资格审查方式：本项目实行资格后审。</w:t>
            </w:r>
          </w:p>
        </w:tc>
      </w:tr>
    </w:tbl>
    <w:p>
      <w:pPr>
        <w:pStyle w:val="4"/>
        <w:bidi w:val="0"/>
        <w:jc w:val="center"/>
      </w:pPr>
      <w:r>
        <w:t>供应商须知</w:t>
      </w:r>
    </w:p>
    <w:p>
      <w:pPr>
        <w:pStyle w:val="7"/>
        <w:keepNext w:val="0"/>
        <w:keepLines w:val="0"/>
        <w:pageBreakBefore w:val="0"/>
        <w:kinsoku/>
        <w:wordWrap w:val="0"/>
        <w:overflowPunct/>
        <w:topLinePunct w:val="0"/>
        <w:bidi w:val="0"/>
        <w:spacing w:before="270" w:line="360" w:lineRule="auto"/>
        <w:jc w:val="both"/>
        <w:rPr>
          <w:rFonts w:hint="eastAsia" w:asciiTheme="minorEastAsia" w:hAnsiTheme="minorEastAsia" w:eastAsiaTheme="minorEastAsia" w:cstheme="minorEastAsia"/>
          <w:spacing w:val="-1"/>
          <w:sz w:val="24"/>
          <w:szCs w:val="24"/>
        </w:rPr>
      </w:pPr>
      <w:r>
        <w:rPr>
          <w:spacing w:val="-10"/>
          <w:sz w:val="28"/>
          <w:szCs w:val="28"/>
          <w14:textOutline w14:w="1800" w14:cap="flat" w14:cmpd="sng">
            <w14:solidFill>
              <w14:srgbClr w14:val="000000"/>
            </w14:solidFill>
            <w14:prstDash w14:val="solid"/>
            <w14:miter w14:val="0"/>
          </w14:textOutline>
        </w:rPr>
        <w:t>一</w:t>
      </w:r>
      <w:r>
        <w:rPr>
          <w:rFonts w:hint="eastAsia"/>
          <w:spacing w:val="5"/>
          <w:sz w:val="28"/>
          <w:szCs w:val="28"/>
          <w:lang w:eastAsia="zh-CN"/>
        </w:rPr>
        <w:t>、</w:t>
      </w:r>
      <w:r>
        <w:rPr>
          <w:spacing w:val="-10"/>
          <w:sz w:val="28"/>
          <w:szCs w:val="28"/>
          <w14:textOutline w14:w="1800" w14:cap="flat" w14:cmpd="sng">
            <w14:solidFill>
              <w14:srgbClr w14:val="000000"/>
            </w14:solidFill>
            <w14:prstDash w14:val="solid"/>
            <w14:miter w14:val="0"/>
          </w14:textOutline>
        </w:rPr>
        <w:t>说明</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8"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1"/>
          <w:sz w:val="24"/>
          <w:szCs w:val="24"/>
        </w:rPr>
        <w:t>1</w:t>
      </w:r>
      <w:r>
        <w:rPr>
          <w:rFonts w:hint="eastAsia" w:asciiTheme="minorEastAsia" w:hAnsiTheme="minorEastAsia" w:eastAsiaTheme="minorEastAsia" w:cstheme="minorEastAsia"/>
          <w:b/>
          <w:bCs/>
          <w:spacing w:val="-1"/>
          <w:sz w:val="24"/>
          <w:szCs w:val="24"/>
          <w:lang w:val="en-US" w:eastAsia="zh-CN"/>
        </w:rPr>
        <w:t>.</w:t>
      </w:r>
      <w:r>
        <w:rPr>
          <w:rFonts w:hint="eastAsia" w:asciiTheme="minorEastAsia" w:hAnsiTheme="minorEastAsia" w:eastAsiaTheme="minorEastAsia" w:cstheme="minorEastAsia"/>
          <w:b/>
          <w:bCs/>
          <w:spacing w:val="-1"/>
          <w:sz w:val="24"/>
          <w:szCs w:val="24"/>
        </w:rPr>
        <w:t>采购人、采购代理机构、</w:t>
      </w:r>
      <w:r>
        <w:rPr>
          <w:rFonts w:hint="eastAsia" w:asciiTheme="minorEastAsia" w:hAnsiTheme="minorEastAsia" w:eastAsiaTheme="minorEastAsia" w:cstheme="minorEastAsia"/>
          <w:b/>
          <w:bCs/>
          <w:spacing w:val="-4"/>
          <w:sz w:val="24"/>
          <w:szCs w:val="24"/>
          <w:lang w:val="en-US" w:eastAsia="zh-CN"/>
        </w:rPr>
        <w:t>供应商</w:t>
      </w:r>
      <w:r>
        <w:rPr>
          <w:rFonts w:hint="eastAsia" w:asciiTheme="minorEastAsia" w:hAnsiTheme="minorEastAsia" w:eastAsiaTheme="minorEastAsia" w:cstheme="minorEastAsia"/>
          <w:b/>
          <w:bCs/>
          <w:spacing w:val="-1"/>
          <w:sz w:val="24"/>
          <w:szCs w:val="24"/>
        </w:rPr>
        <w:t>、联合体</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1.1</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采购人、采购代理机构：指依法进行政府采购的国家机关、事业单位、团体组织，及其委托的采购代理机构。本项目采购人、采购代理机构见第一章《</w:t>
      </w:r>
      <w:r>
        <w:rPr>
          <w:rFonts w:hint="eastAsia" w:asciiTheme="minorEastAsia" w:hAnsiTheme="minorEastAsia" w:eastAsiaTheme="minorEastAsia" w:cstheme="minorEastAsia"/>
          <w:spacing w:val="2"/>
          <w:sz w:val="24"/>
          <w:szCs w:val="24"/>
          <w:lang w:val="en-US" w:eastAsia="zh-CN"/>
        </w:rPr>
        <w:t>竞争性磋商公告</w:t>
      </w:r>
      <w:r>
        <w:rPr>
          <w:rFonts w:hint="eastAsia" w:asciiTheme="minorEastAsia" w:hAnsiTheme="minorEastAsia" w:eastAsiaTheme="minorEastAsia" w:cstheme="minorEastAsia"/>
          <w:spacing w:val="2"/>
          <w:sz w:val="24"/>
          <w:szCs w:val="24"/>
        </w:rPr>
        <w:t>》。</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1.2</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供应商（也称申请人）：指向采购人</w:t>
      </w:r>
      <w:r>
        <w:rPr>
          <w:rFonts w:hint="eastAsia" w:asciiTheme="minorEastAsia" w:hAnsiTheme="minorEastAsia" w:eastAsiaTheme="minorEastAsia" w:cstheme="minorEastAsia"/>
          <w:spacing w:val="2"/>
          <w:sz w:val="24"/>
          <w:szCs w:val="24"/>
          <w:lang w:val="en-US" w:eastAsia="zh-CN"/>
        </w:rPr>
        <w:t>提</w:t>
      </w:r>
      <w:r>
        <w:rPr>
          <w:rFonts w:hint="eastAsia" w:asciiTheme="minorEastAsia" w:hAnsiTheme="minorEastAsia" w:eastAsiaTheme="minorEastAsia" w:cstheme="minorEastAsia"/>
          <w:spacing w:val="2"/>
          <w:sz w:val="24"/>
          <w:szCs w:val="24"/>
        </w:rPr>
        <w:t>供货物、工程或者服务的法人、其他组织或者自然人。</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1.3</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联合体：指两个以上的自然人、法人或者其他组织组成一个联合体，以一个供应商的身份共同参加政府采购。</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2"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2</w:t>
      </w:r>
      <w:r>
        <w:rPr>
          <w:rFonts w:hint="eastAsia" w:asciiTheme="minorEastAsia" w:hAnsiTheme="minorEastAsia" w:eastAsiaTheme="minorEastAsia" w:cstheme="minorEastAsia"/>
          <w:b/>
          <w:bCs/>
          <w:sz w:val="24"/>
          <w:szCs w:val="24"/>
          <w:lang w:val="en-US" w:eastAsia="zh-CN"/>
        </w:rPr>
        <w:t>.</w:t>
      </w:r>
      <w:r>
        <w:rPr>
          <w:rFonts w:hint="eastAsia" w:asciiTheme="minorEastAsia" w:hAnsiTheme="minorEastAsia" w:eastAsiaTheme="minorEastAsia" w:cstheme="minorEastAsia"/>
          <w:b/>
          <w:bCs/>
          <w:sz w:val="24"/>
          <w:szCs w:val="24"/>
        </w:rPr>
        <w:t>资金来源、项目属性、科研仪器设备采购</w:t>
      </w:r>
      <w:bookmarkStart w:id="61" w:name="_GoBack"/>
      <w:bookmarkEnd w:id="61"/>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2.1</w:t>
      </w:r>
      <w:r>
        <w:rPr>
          <w:rFonts w:hint="eastAsia" w:asciiTheme="minorEastAsia" w:hAnsiTheme="minorEastAsia" w:eastAsiaTheme="minorEastAsia" w:cstheme="minorEastAsia"/>
          <w:spacing w:val="7"/>
          <w:sz w:val="24"/>
          <w:szCs w:val="24"/>
          <w:lang w:val="en-US" w:eastAsia="zh-CN"/>
        </w:rPr>
        <w:t xml:space="preserve"> </w:t>
      </w:r>
      <w:r>
        <w:rPr>
          <w:rFonts w:hint="eastAsia" w:asciiTheme="minorEastAsia" w:hAnsiTheme="minorEastAsia" w:eastAsiaTheme="minorEastAsia" w:cstheme="minorEastAsia"/>
          <w:spacing w:val="7"/>
          <w:sz w:val="24"/>
          <w:szCs w:val="24"/>
        </w:rPr>
        <w:t>资金来源为财政性资金和/或本项目采购中无法与财</w:t>
      </w:r>
      <w:r>
        <w:rPr>
          <w:rFonts w:hint="eastAsia" w:asciiTheme="minorEastAsia" w:hAnsiTheme="minorEastAsia" w:eastAsiaTheme="minorEastAsia" w:cstheme="minorEastAsia"/>
          <w:spacing w:val="6"/>
          <w:sz w:val="24"/>
          <w:szCs w:val="24"/>
        </w:rPr>
        <w:t>政性资金分割的非财政</w:t>
      </w:r>
      <w:r>
        <w:rPr>
          <w:rFonts w:hint="eastAsia" w:asciiTheme="minorEastAsia" w:hAnsiTheme="minorEastAsia" w:eastAsiaTheme="minorEastAsia" w:cstheme="minorEastAsia"/>
          <w:spacing w:val="-9"/>
          <w:sz w:val="24"/>
          <w:szCs w:val="24"/>
        </w:rPr>
        <w:t>性资金</w:t>
      </w:r>
      <w:r>
        <w:rPr>
          <w:rFonts w:hint="eastAsia" w:asciiTheme="minorEastAsia" w:hAnsiTheme="minorEastAsia" w:eastAsiaTheme="minorEastAsia" w:cstheme="minorEastAsia"/>
          <w:spacing w:val="7"/>
          <w:sz w:val="24"/>
          <w:szCs w:val="24"/>
          <w:u w:val="single"/>
          <w:lang w:val="en-US" w:eastAsia="zh-CN"/>
        </w:rPr>
        <w:t xml:space="preserve">    </w:t>
      </w:r>
      <w:r>
        <w:rPr>
          <w:rFonts w:hint="eastAsia" w:asciiTheme="minorEastAsia" w:hAnsiTheme="minorEastAsia" w:eastAsiaTheme="minorEastAsia" w:cstheme="minorEastAsia"/>
          <w:spacing w:val="7"/>
          <w:sz w:val="24"/>
          <w:szCs w:val="24"/>
          <w:u w:val="none"/>
          <w:lang w:val="en-US" w:eastAsia="zh-CN"/>
        </w:rPr>
        <w:t>万元</w:t>
      </w:r>
      <w:r>
        <w:rPr>
          <w:rFonts w:hint="eastAsia" w:asciiTheme="minorEastAsia" w:hAnsiTheme="minorEastAsia" w:eastAsiaTheme="minorEastAsia" w:cstheme="minorEastAsia"/>
          <w:spacing w:val="-9"/>
          <w:sz w:val="24"/>
          <w:szCs w:val="24"/>
        </w:rPr>
        <w:t>。</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2.2</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项目属性见《</w:t>
      </w:r>
      <w:r>
        <w:rPr>
          <w:rFonts w:hint="eastAsia" w:asciiTheme="minorEastAsia" w:hAnsiTheme="minorEastAsia" w:eastAsiaTheme="minorEastAsia" w:cstheme="minorEastAsia"/>
          <w:spacing w:val="2"/>
          <w:sz w:val="24"/>
          <w:szCs w:val="24"/>
          <w:lang w:val="en-US" w:eastAsia="zh-CN"/>
        </w:rPr>
        <w:t>供应商</w:t>
      </w:r>
      <w:r>
        <w:rPr>
          <w:rFonts w:hint="eastAsia" w:asciiTheme="minorEastAsia" w:hAnsiTheme="minorEastAsia" w:eastAsiaTheme="minorEastAsia" w:cstheme="minorEastAsia"/>
          <w:spacing w:val="2"/>
          <w:sz w:val="24"/>
          <w:szCs w:val="24"/>
          <w:lang w:eastAsia="zh-CN"/>
        </w:rPr>
        <w:t>须知表</w:t>
      </w:r>
      <w:r>
        <w:rPr>
          <w:rFonts w:hint="eastAsia" w:asciiTheme="minorEastAsia" w:hAnsiTheme="minorEastAsia" w:eastAsiaTheme="minorEastAsia" w:cstheme="minorEastAsia"/>
          <w:spacing w:val="2"/>
          <w:sz w:val="24"/>
          <w:szCs w:val="24"/>
        </w:rPr>
        <w:t>》。</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2.3</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是否属于科研仪器设备采购见《</w:t>
      </w:r>
      <w:r>
        <w:rPr>
          <w:rFonts w:hint="eastAsia" w:asciiTheme="minorEastAsia" w:hAnsiTheme="minorEastAsia" w:eastAsiaTheme="minorEastAsia" w:cstheme="minorEastAsia"/>
          <w:spacing w:val="2"/>
          <w:sz w:val="24"/>
          <w:szCs w:val="24"/>
          <w:lang w:val="en-US" w:eastAsia="zh-CN"/>
        </w:rPr>
        <w:t>供应商</w:t>
      </w:r>
      <w:r>
        <w:rPr>
          <w:rFonts w:hint="eastAsia" w:asciiTheme="minorEastAsia" w:hAnsiTheme="minorEastAsia" w:eastAsiaTheme="minorEastAsia" w:cstheme="minorEastAsia"/>
          <w:spacing w:val="2"/>
          <w:sz w:val="24"/>
          <w:szCs w:val="24"/>
          <w:lang w:eastAsia="zh-CN"/>
        </w:rPr>
        <w:t>须知表</w:t>
      </w:r>
      <w:r>
        <w:rPr>
          <w:rFonts w:hint="eastAsia" w:asciiTheme="minorEastAsia" w:hAnsiTheme="minorEastAsia" w:eastAsiaTheme="minorEastAsia" w:cstheme="minorEastAsia"/>
          <w:spacing w:val="2"/>
          <w:sz w:val="24"/>
          <w:szCs w:val="24"/>
        </w:rPr>
        <w:t>》。</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2"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3</w:t>
      </w:r>
      <w:r>
        <w:rPr>
          <w:rFonts w:hint="eastAsia" w:asciiTheme="minorEastAsia" w:hAnsiTheme="minorEastAsia" w:eastAsiaTheme="minorEastAsia" w:cstheme="minorEastAsia"/>
          <w:b/>
          <w:bCs/>
          <w:sz w:val="24"/>
          <w:szCs w:val="24"/>
          <w:lang w:val="en-US" w:eastAsia="zh-CN"/>
        </w:rPr>
        <w:t>.</w:t>
      </w:r>
      <w:r>
        <w:rPr>
          <w:rFonts w:hint="eastAsia" w:asciiTheme="minorEastAsia" w:hAnsiTheme="minorEastAsia" w:eastAsiaTheme="minorEastAsia" w:cstheme="minorEastAsia"/>
          <w:b/>
          <w:bCs/>
          <w:sz w:val="24"/>
          <w:szCs w:val="24"/>
        </w:rPr>
        <w:t>现场考察、开标前答疑会</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3.1</w:t>
      </w:r>
      <w:r>
        <w:rPr>
          <w:rFonts w:hint="eastAsia" w:asciiTheme="minorEastAsia" w:hAnsiTheme="minorEastAsia" w:eastAsiaTheme="minorEastAsia" w:cstheme="minorEastAsia"/>
          <w:spacing w:val="3"/>
          <w:sz w:val="24"/>
          <w:szCs w:val="24"/>
          <w:lang w:val="en-US" w:eastAsia="zh-CN"/>
        </w:rPr>
        <w:t xml:space="preserve"> </w:t>
      </w:r>
      <w:r>
        <w:rPr>
          <w:rFonts w:hint="eastAsia" w:asciiTheme="minorEastAsia" w:hAnsiTheme="minorEastAsia" w:eastAsiaTheme="minorEastAsia" w:cstheme="minorEastAsia"/>
          <w:spacing w:val="3"/>
          <w:sz w:val="24"/>
          <w:szCs w:val="24"/>
        </w:rPr>
        <w:t>若《</w:t>
      </w:r>
      <w:r>
        <w:rPr>
          <w:rFonts w:hint="eastAsia" w:asciiTheme="minorEastAsia" w:hAnsiTheme="minorEastAsia" w:eastAsiaTheme="minorEastAsia" w:cstheme="minorEastAsia"/>
          <w:spacing w:val="3"/>
          <w:sz w:val="24"/>
          <w:szCs w:val="24"/>
          <w:lang w:val="en-US" w:eastAsia="zh-CN"/>
        </w:rPr>
        <w:t>供应商</w:t>
      </w:r>
      <w:r>
        <w:rPr>
          <w:rFonts w:hint="eastAsia" w:asciiTheme="minorEastAsia" w:hAnsiTheme="minorEastAsia" w:eastAsiaTheme="minorEastAsia" w:cstheme="minorEastAsia"/>
          <w:spacing w:val="3"/>
          <w:sz w:val="24"/>
          <w:szCs w:val="24"/>
          <w:lang w:eastAsia="zh-CN"/>
        </w:rPr>
        <w:t>须知表</w:t>
      </w:r>
      <w:r>
        <w:rPr>
          <w:rFonts w:hint="eastAsia" w:asciiTheme="minorEastAsia" w:hAnsiTheme="minorEastAsia" w:eastAsiaTheme="minorEastAsia" w:cstheme="minorEastAsia"/>
          <w:spacing w:val="3"/>
          <w:sz w:val="24"/>
          <w:szCs w:val="24"/>
        </w:rPr>
        <w:t>》中规定了组</w:t>
      </w:r>
      <w:r>
        <w:rPr>
          <w:rFonts w:hint="eastAsia" w:asciiTheme="minorEastAsia" w:hAnsiTheme="minorEastAsia" w:eastAsiaTheme="minorEastAsia" w:cstheme="minorEastAsia"/>
          <w:spacing w:val="2"/>
          <w:sz w:val="24"/>
          <w:szCs w:val="24"/>
        </w:rPr>
        <w:t>织现场考察、召开</w:t>
      </w:r>
      <w:r>
        <w:rPr>
          <w:rFonts w:hint="eastAsia" w:asciiTheme="minorEastAsia" w:hAnsiTheme="minorEastAsia" w:eastAsiaTheme="minorEastAsia" w:cstheme="minorEastAsia"/>
          <w:spacing w:val="2"/>
          <w:sz w:val="24"/>
          <w:szCs w:val="24"/>
          <w:lang w:val="en-US" w:eastAsia="zh-CN"/>
        </w:rPr>
        <w:t>磋商</w:t>
      </w:r>
      <w:r>
        <w:rPr>
          <w:rFonts w:hint="eastAsia" w:asciiTheme="minorEastAsia" w:hAnsiTheme="minorEastAsia" w:eastAsiaTheme="minorEastAsia" w:cstheme="minorEastAsia"/>
          <w:spacing w:val="2"/>
          <w:sz w:val="24"/>
          <w:szCs w:val="24"/>
        </w:rPr>
        <w:t>前答疑会，则供应商</w:t>
      </w:r>
      <w:r>
        <w:rPr>
          <w:rFonts w:hint="eastAsia" w:asciiTheme="minorEastAsia" w:hAnsiTheme="minorEastAsia" w:eastAsiaTheme="minorEastAsia" w:cstheme="minorEastAsia"/>
          <w:spacing w:val="-3"/>
          <w:sz w:val="24"/>
          <w:szCs w:val="24"/>
        </w:rPr>
        <w:t>应按要求在规定的时间和地点参加。</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3.2</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由于未参加现场考察或</w:t>
      </w:r>
      <w:r>
        <w:rPr>
          <w:rFonts w:hint="eastAsia" w:asciiTheme="minorEastAsia" w:hAnsiTheme="minorEastAsia" w:eastAsiaTheme="minorEastAsia" w:cstheme="minorEastAsia"/>
          <w:spacing w:val="2"/>
          <w:sz w:val="24"/>
          <w:szCs w:val="24"/>
          <w:lang w:val="en-US" w:eastAsia="zh-CN"/>
        </w:rPr>
        <w:t>磋商</w:t>
      </w:r>
      <w:r>
        <w:rPr>
          <w:rFonts w:hint="eastAsia" w:asciiTheme="minorEastAsia" w:hAnsiTheme="minorEastAsia" w:eastAsiaTheme="minorEastAsia" w:cstheme="minorEastAsia"/>
          <w:spacing w:val="2"/>
          <w:sz w:val="24"/>
          <w:szCs w:val="24"/>
        </w:rPr>
        <w:t>前答疑会而导致对项目实际情况不了解，影响</w:t>
      </w:r>
      <w:r>
        <w:rPr>
          <w:rFonts w:hint="eastAsia" w:asciiTheme="minorEastAsia" w:hAnsiTheme="minorEastAsia" w:eastAsiaTheme="minorEastAsia" w:cstheme="minorEastAsia"/>
          <w:spacing w:val="2"/>
          <w:sz w:val="24"/>
          <w:szCs w:val="24"/>
          <w:lang w:val="en-US" w:eastAsia="zh-CN"/>
        </w:rPr>
        <w:t>响应</w:t>
      </w:r>
      <w:r>
        <w:rPr>
          <w:rFonts w:hint="eastAsia" w:asciiTheme="minorEastAsia" w:hAnsiTheme="minorEastAsia" w:eastAsiaTheme="minorEastAsia" w:cstheme="minorEastAsia"/>
          <w:spacing w:val="2"/>
          <w:sz w:val="24"/>
          <w:szCs w:val="24"/>
        </w:rPr>
        <w:t>文件编制、</w:t>
      </w:r>
      <w:r>
        <w:rPr>
          <w:rFonts w:hint="eastAsia" w:asciiTheme="minorEastAsia" w:hAnsiTheme="minorEastAsia" w:eastAsiaTheme="minorEastAsia" w:cstheme="minorEastAsia"/>
          <w:spacing w:val="2"/>
          <w:sz w:val="24"/>
          <w:szCs w:val="24"/>
          <w:lang w:val="en-US" w:eastAsia="zh-CN"/>
        </w:rPr>
        <w:t>磋商</w:t>
      </w:r>
      <w:r>
        <w:rPr>
          <w:rFonts w:hint="eastAsia" w:asciiTheme="minorEastAsia" w:hAnsiTheme="minorEastAsia" w:eastAsiaTheme="minorEastAsia" w:cstheme="minorEastAsia"/>
          <w:spacing w:val="2"/>
          <w:sz w:val="24"/>
          <w:szCs w:val="24"/>
        </w:rPr>
        <w:t>报价准确性、综合因素响应不全面等问题的，由</w:t>
      </w:r>
      <w:r>
        <w:rPr>
          <w:rFonts w:hint="eastAsia" w:asciiTheme="minorEastAsia" w:hAnsiTheme="minorEastAsia" w:eastAsiaTheme="minorEastAsia" w:cstheme="minorEastAsia"/>
          <w:spacing w:val="2"/>
          <w:sz w:val="24"/>
          <w:szCs w:val="24"/>
          <w:lang w:val="en-US" w:eastAsia="zh-CN"/>
        </w:rPr>
        <w:t>供应商</w:t>
      </w:r>
      <w:r>
        <w:rPr>
          <w:rFonts w:hint="eastAsia" w:asciiTheme="minorEastAsia" w:hAnsiTheme="minorEastAsia" w:eastAsiaTheme="minorEastAsia" w:cstheme="minorEastAsia"/>
          <w:spacing w:val="2"/>
          <w:sz w:val="24"/>
          <w:szCs w:val="24"/>
        </w:rPr>
        <w:t>自行承担不利评审后果。</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8"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1"/>
          <w:position w:val="17"/>
          <w:sz w:val="24"/>
          <w:szCs w:val="24"/>
          <w:lang w:val="en-US" w:eastAsia="zh-CN"/>
        </w:rPr>
        <w:t>4.</w:t>
      </w:r>
      <w:r>
        <w:rPr>
          <w:rFonts w:hint="eastAsia" w:asciiTheme="minorEastAsia" w:hAnsiTheme="minorEastAsia" w:eastAsiaTheme="minorEastAsia" w:cstheme="minorEastAsia"/>
          <w:b/>
          <w:bCs/>
          <w:spacing w:val="-1"/>
          <w:position w:val="17"/>
          <w:sz w:val="24"/>
          <w:szCs w:val="24"/>
        </w:rPr>
        <w:t>政府采购政策（包括但不限于下列具体政策要求）</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val="en-US" w:eastAsia="zh-CN"/>
        </w:rPr>
        <w:t>4</w:t>
      </w:r>
      <w:r>
        <w:rPr>
          <w:rFonts w:hint="eastAsia" w:asciiTheme="minorEastAsia" w:hAnsiTheme="minorEastAsia" w:eastAsiaTheme="minorEastAsia" w:cstheme="minorEastAsia"/>
          <w:spacing w:val="1"/>
          <w:sz w:val="24"/>
          <w:szCs w:val="24"/>
        </w:rPr>
        <w:t>.1</w:t>
      </w:r>
      <w:r>
        <w:rPr>
          <w:rFonts w:hint="eastAsia" w:asciiTheme="minorEastAsia" w:hAnsiTheme="minorEastAsia" w:eastAsiaTheme="minorEastAsia" w:cstheme="minorEastAsia"/>
          <w:spacing w:val="1"/>
          <w:sz w:val="24"/>
          <w:szCs w:val="24"/>
          <w:lang w:val="en-US" w:eastAsia="zh-CN"/>
        </w:rPr>
        <w:t xml:space="preserve"> </w:t>
      </w:r>
      <w:r>
        <w:rPr>
          <w:rFonts w:hint="eastAsia" w:asciiTheme="minorEastAsia" w:hAnsiTheme="minorEastAsia" w:eastAsiaTheme="minorEastAsia" w:cstheme="minorEastAsia"/>
          <w:spacing w:val="1"/>
          <w:sz w:val="24"/>
          <w:szCs w:val="24"/>
        </w:rPr>
        <w:t>采购本国货物、工程和服务</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6" w:firstLineChars="200"/>
        <w:jc w:val="both"/>
        <w:textAlignment w:val="baseline"/>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lang w:val="en-US" w:eastAsia="zh-CN"/>
        </w:rPr>
        <w:t>4</w:t>
      </w:r>
      <w:r>
        <w:rPr>
          <w:rFonts w:hint="eastAsia" w:asciiTheme="minorEastAsia" w:hAnsiTheme="minorEastAsia" w:eastAsiaTheme="minorEastAsia" w:cstheme="minorEastAsia"/>
          <w:spacing w:val="-1"/>
          <w:sz w:val="24"/>
          <w:szCs w:val="24"/>
        </w:rPr>
        <w:t>.1.1</w:t>
      </w:r>
      <w:r>
        <w:rPr>
          <w:rFonts w:hint="eastAsia" w:asciiTheme="minorEastAsia" w:hAnsiTheme="minorEastAsia" w:eastAsiaTheme="minorEastAsia" w:cstheme="minorEastAsia"/>
          <w:spacing w:val="-1"/>
          <w:sz w:val="24"/>
          <w:szCs w:val="24"/>
          <w:lang w:val="en-US" w:eastAsia="zh-CN"/>
        </w:rPr>
        <w:t xml:space="preserve"> </w:t>
      </w:r>
      <w:r>
        <w:rPr>
          <w:rFonts w:hint="eastAsia" w:asciiTheme="minorEastAsia" w:hAnsiTheme="minorEastAsia" w:eastAsiaTheme="minorEastAsia" w:cstheme="minorEastAsia"/>
          <w:spacing w:val="-1"/>
          <w:sz w:val="24"/>
          <w:szCs w:val="24"/>
        </w:rPr>
        <w:t>政府采购应当采购本国货物、工程和服务。但有《中华人民共和国政府采购法》第十条规定情形的除外。</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lang w:val="en-US" w:eastAsia="zh-CN"/>
        </w:rPr>
        <w:t>4</w:t>
      </w:r>
      <w:r>
        <w:rPr>
          <w:rFonts w:hint="eastAsia" w:asciiTheme="minorEastAsia" w:hAnsiTheme="minorEastAsia" w:eastAsiaTheme="minorEastAsia" w:cstheme="minorEastAsia"/>
          <w:spacing w:val="-4"/>
          <w:sz w:val="24"/>
          <w:szCs w:val="24"/>
        </w:rPr>
        <w:t>.1.2</w:t>
      </w:r>
      <w:r>
        <w:rPr>
          <w:rFonts w:hint="eastAsia" w:asciiTheme="minorEastAsia" w:hAnsiTheme="minorEastAsia" w:eastAsiaTheme="minorEastAsia" w:cstheme="minorEastAsia"/>
          <w:spacing w:val="-4"/>
          <w:sz w:val="24"/>
          <w:szCs w:val="24"/>
          <w:lang w:val="en-US" w:eastAsia="zh-CN"/>
        </w:rPr>
        <w:t xml:space="preserve"> </w:t>
      </w:r>
      <w:r>
        <w:rPr>
          <w:rFonts w:hint="eastAsia" w:asciiTheme="minorEastAsia" w:hAnsiTheme="minorEastAsia" w:eastAsiaTheme="minorEastAsia" w:cstheme="minorEastAsia"/>
          <w:spacing w:val="-4"/>
          <w:sz w:val="24"/>
          <w:szCs w:val="24"/>
        </w:rPr>
        <w:t>本项目如接受非本国货</w:t>
      </w:r>
      <w:r>
        <w:rPr>
          <w:rFonts w:hint="eastAsia" w:asciiTheme="minorEastAsia" w:hAnsiTheme="minorEastAsia" w:eastAsiaTheme="minorEastAsia" w:cstheme="minorEastAsia"/>
          <w:spacing w:val="-5"/>
          <w:sz w:val="24"/>
          <w:szCs w:val="24"/>
        </w:rPr>
        <w:t>物、工程、服务参与</w:t>
      </w:r>
      <w:r>
        <w:rPr>
          <w:rFonts w:hint="eastAsia" w:asciiTheme="minorEastAsia" w:hAnsiTheme="minorEastAsia" w:eastAsiaTheme="minorEastAsia" w:cstheme="minorEastAsia"/>
          <w:spacing w:val="-5"/>
          <w:sz w:val="24"/>
          <w:szCs w:val="24"/>
          <w:lang w:val="en-US" w:eastAsia="zh-CN"/>
        </w:rPr>
        <w:t>磋商</w:t>
      </w:r>
      <w:r>
        <w:rPr>
          <w:rFonts w:hint="eastAsia" w:asciiTheme="minorEastAsia" w:hAnsiTheme="minorEastAsia" w:eastAsiaTheme="minorEastAsia" w:cstheme="minorEastAsia"/>
          <w:spacing w:val="-5"/>
          <w:sz w:val="24"/>
          <w:szCs w:val="24"/>
        </w:rPr>
        <w:t>，则具体要求见第</w:t>
      </w:r>
      <w:r>
        <w:rPr>
          <w:rFonts w:hint="eastAsia" w:asciiTheme="minorEastAsia" w:hAnsiTheme="minorEastAsia" w:eastAsiaTheme="minorEastAsia" w:cstheme="minorEastAsia"/>
          <w:spacing w:val="-5"/>
          <w:sz w:val="24"/>
          <w:szCs w:val="24"/>
          <w:lang w:val="en-US" w:eastAsia="zh-CN"/>
        </w:rPr>
        <w:t>二</w:t>
      </w:r>
      <w:r>
        <w:rPr>
          <w:rFonts w:hint="eastAsia" w:asciiTheme="minorEastAsia" w:hAnsiTheme="minorEastAsia" w:eastAsiaTheme="minorEastAsia" w:cstheme="minorEastAsia"/>
          <w:spacing w:val="-19"/>
          <w:sz w:val="24"/>
          <w:szCs w:val="24"/>
        </w:rPr>
        <w:t>章《采购需求》。</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lang w:val="en-US" w:eastAsia="zh-CN"/>
        </w:rPr>
        <w:t>4</w:t>
      </w:r>
      <w:r>
        <w:rPr>
          <w:rFonts w:hint="eastAsia" w:asciiTheme="minorEastAsia" w:hAnsiTheme="minorEastAsia" w:eastAsiaTheme="minorEastAsia" w:cstheme="minorEastAsia"/>
          <w:spacing w:val="6"/>
          <w:sz w:val="24"/>
          <w:szCs w:val="24"/>
        </w:rPr>
        <w:t>.1.3</w:t>
      </w:r>
      <w:r>
        <w:rPr>
          <w:rFonts w:hint="eastAsia" w:asciiTheme="minorEastAsia" w:hAnsiTheme="minorEastAsia" w:eastAsiaTheme="minorEastAsia" w:cstheme="minorEastAsia"/>
          <w:spacing w:val="6"/>
          <w:sz w:val="24"/>
          <w:szCs w:val="24"/>
          <w:lang w:val="en-US" w:eastAsia="zh-CN"/>
        </w:rPr>
        <w:t xml:space="preserve"> </w:t>
      </w:r>
      <w:r>
        <w:rPr>
          <w:rFonts w:hint="eastAsia" w:asciiTheme="minorEastAsia" w:hAnsiTheme="minorEastAsia" w:eastAsiaTheme="minorEastAsia" w:cstheme="minorEastAsia"/>
          <w:spacing w:val="6"/>
          <w:sz w:val="24"/>
          <w:szCs w:val="24"/>
        </w:rPr>
        <w:t>进口产品指通过中国海关</w:t>
      </w:r>
      <w:r>
        <w:rPr>
          <w:rFonts w:hint="eastAsia" w:asciiTheme="minorEastAsia" w:hAnsiTheme="minorEastAsia" w:eastAsiaTheme="minorEastAsia" w:cstheme="minorEastAsia"/>
          <w:spacing w:val="5"/>
          <w:sz w:val="24"/>
          <w:szCs w:val="24"/>
        </w:rPr>
        <w:t>报关验放进入中国境内且产自关境外的产</w:t>
      </w:r>
      <w:r>
        <w:rPr>
          <w:rFonts w:hint="eastAsia" w:asciiTheme="minorEastAsia" w:hAnsiTheme="minorEastAsia" w:eastAsiaTheme="minorEastAsia" w:cstheme="minorEastAsia"/>
          <w:spacing w:val="-5"/>
          <w:sz w:val="24"/>
          <w:szCs w:val="24"/>
        </w:rPr>
        <w:t>品，包括已经进入中国境内的进口产品。关于进口产品的相关规定依据《政府采购进口产品管理办法》（财库〔2007〕119号文）、《关</w:t>
      </w:r>
      <w:r>
        <w:rPr>
          <w:rFonts w:hint="eastAsia" w:asciiTheme="minorEastAsia" w:hAnsiTheme="minorEastAsia" w:eastAsiaTheme="minorEastAsia" w:cstheme="minorEastAsia"/>
          <w:spacing w:val="5"/>
          <w:sz w:val="24"/>
          <w:szCs w:val="24"/>
        </w:rPr>
        <w:t>于政府采购进口产品管理有关问题的通知》（财办库〔</w:t>
      </w:r>
      <w:r>
        <w:rPr>
          <w:rFonts w:hint="eastAsia" w:asciiTheme="minorEastAsia" w:hAnsiTheme="minorEastAsia" w:eastAsiaTheme="minorEastAsia" w:cstheme="minorEastAsia"/>
          <w:spacing w:val="4"/>
          <w:sz w:val="24"/>
          <w:szCs w:val="24"/>
        </w:rPr>
        <w:t>2008〕248</w:t>
      </w:r>
      <w:r>
        <w:rPr>
          <w:rFonts w:hint="eastAsia" w:asciiTheme="minorEastAsia" w:hAnsiTheme="minorEastAsia" w:eastAsiaTheme="minorEastAsia" w:cstheme="minorEastAsia"/>
          <w:spacing w:val="-38"/>
          <w:sz w:val="24"/>
          <w:szCs w:val="24"/>
        </w:rPr>
        <w:t>号文）</w:t>
      </w:r>
      <w:r>
        <w:rPr>
          <w:rFonts w:hint="eastAsia" w:asciiTheme="minorEastAsia" w:hAnsiTheme="minorEastAsia" w:eastAsiaTheme="minorEastAsia" w:cstheme="minorEastAsia"/>
          <w:spacing w:val="5"/>
          <w:sz w:val="24"/>
          <w:szCs w:val="24"/>
          <w:lang w:val="en-US" w:eastAsia="zh-CN"/>
        </w:rPr>
        <w:t>以及南阳市财政局的具体规定</w:t>
      </w:r>
      <w:r>
        <w:rPr>
          <w:rFonts w:hint="eastAsia" w:asciiTheme="minorEastAsia" w:hAnsiTheme="minorEastAsia" w:eastAsiaTheme="minorEastAsia" w:cstheme="minorEastAsia"/>
          <w:spacing w:val="5"/>
          <w:sz w:val="24"/>
          <w:szCs w:val="24"/>
        </w:rPr>
        <w:t>。</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val="en-US" w:eastAsia="zh-CN"/>
        </w:rPr>
        <w:t>4</w:t>
      </w:r>
      <w:r>
        <w:rPr>
          <w:rFonts w:hint="eastAsia" w:asciiTheme="minorEastAsia" w:hAnsiTheme="minorEastAsia" w:eastAsiaTheme="minorEastAsia" w:cstheme="minorEastAsia"/>
          <w:spacing w:val="1"/>
          <w:sz w:val="24"/>
          <w:szCs w:val="24"/>
        </w:rPr>
        <w:t>.2</w:t>
      </w:r>
      <w:r>
        <w:rPr>
          <w:rFonts w:hint="eastAsia" w:asciiTheme="minorEastAsia" w:hAnsiTheme="minorEastAsia" w:eastAsiaTheme="minorEastAsia" w:cstheme="minorEastAsia"/>
          <w:spacing w:val="1"/>
          <w:sz w:val="24"/>
          <w:szCs w:val="24"/>
          <w:lang w:val="en-US" w:eastAsia="zh-CN"/>
        </w:rPr>
        <w:t xml:space="preserve"> </w:t>
      </w:r>
      <w:r>
        <w:rPr>
          <w:rFonts w:hint="eastAsia" w:asciiTheme="minorEastAsia" w:hAnsiTheme="minorEastAsia" w:eastAsiaTheme="minorEastAsia" w:cstheme="minorEastAsia"/>
          <w:spacing w:val="1"/>
          <w:sz w:val="24"/>
          <w:szCs w:val="24"/>
        </w:rPr>
        <w:t>中小企业、监狱企业及残疾人福利性单位</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val="en-US" w:eastAsia="zh-CN"/>
        </w:rPr>
        <w:t>4</w:t>
      </w:r>
      <w:r>
        <w:rPr>
          <w:rFonts w:hint="eastAsia" w:asciiTheme="minorEastAsia" w:hAnsiTheme="minorEastAsia" w:eastAsiaTheme="minorEastAsia" w:cstheme="minorEastAsia"/>
          <w:spacing w:val="-2"/>
          <w:sz w:val="24"/>
          <w:szCs w:val="24"/>
        </w:rPr>
        <w:t>.2.1</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中小企业定义：</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fldChar w:fldCharType="begin"/>
      </w:r>
      <w:r>
        <w:rPr>
          <w:rFonts w:hint="eastAsia" w:asciiTheme="minorEastAsia" w:hAnsiTheme="minorEastAsia" w:eastAsiaTheme="minorEastAsia" w:cstheme="minorEastAsia"/>
          <w:spacing w:val="-4"/>
          <w:sz w:val="24"/>
          <w:szCs w:val="24"/>
        </w:rPr>
        <w:instrText xml:space="preserve">HYPERLINK"5.2.1.1"</w:instrText>
      </w:r>
      <w:r>
        <w:rPr>
          <w:rFonts w:hint="eastAsia" w:asciiTheme="minorEastAsia" w:hAnsiTheme="minorEastAsia" w:eastAsiaTheme="minorEastAsia" w:cstheme="minorEastAsia"/>
          <w:spacing w:val="-4"/>
          <w:sz w:val="24"/>
          <w:szCs w:val="24"/>
        </w:rPr>
        <w:fldChar w:fldCharType="separate"/>
      </w:r>
      <w:r>
        <w:rPr>
          <w:rFonts w:hint="eastAsia" w:asciiTheme="minorEastAsia" w:hAnsiTheme="minorEastAsia" w:eastAsiaTheme="minorEastAsia" w:cstheme="minorEastAsia"/>
          <w:spacing w:val="-4"/>
          <w:sz w:val="24"/>
          <w:szCs w:val="24"/>
          <w:lang w:val="en-US" w:eastAsia="zh-CN"/>
        </w:rPr>
        <w:t>4</w:t>
      </w:r>
      <w:r>
        <w:rPr>
          <w:rFonts w:hint="eastAsia" w:asciiTheme="minorEastAsia" w:hAnsiTheme="minorEastAsia" w:eastAsiaTheme="minorEastAsia" w:cstheme="minorEastAsia"/>
          <w:spacing w:val="-4"/>
          <w:sz w:val="24"/>
          <w:szCs w:val="24"/>
        </w:rPr>
        <w:t>.2.1.1</w:t>
      </w:r>
      <w:r>
        <w:rPr>
          <w:rFonts w:hint="eastAsia" w:asciiTheme="minorEastAsia" w:hAnsiTheme="minorEastAsia" w:eastAsiaTheme="minorEastAsia" w:cstheme="minorEastAsia"/>
          <w:spacing w:val="-4"/>
          <w:sz w:val="24"/>
          <w:szCs w:val="24"/>
        </w:rPr>
        <w:fldChar w:fldCharType="end"/>
      </w:r>
      <w:r>
        <w:rPr>
          <w:rFonts w:hint="eastAsia" w:asciiTheme="minorEastAsia" w:hAnsiTheme="minorEastAsia" w:eastAsiaTheme="minorEastAsia" w:cstheme="minorEastAsia"/>
          <w:spacing w:val="-4"/>
          <w:sz w:val="24"/>
          <w:szCs w:val="24"/>
          <w:lang w:val="en-US" w:eastAsia="zh-CN"/>
        </w:rPr>
        <w:t xml:space="preserve"> </w:t>
      </w:r>
      <w:r>
        <w:rPr>
          <w:rFonts w:hint="eastAsia" w:asciiTheme="minorEastAsia" w:hAnsiTheme="minorEastAsia" w:eastAsiaTheme="minorEastAsia" w:cstheme="minorEastAsia"/>
          <w:spacing w:val="-4"/>
          <w:sz w:val="24"/>
          <w:szCs w:val="24"/>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相关规定依据《中华人民共和国中小企业促进法》《关于进一步加大政府采购支持中小企业力度的通知》（财库〔2022〕19号）、《政府采购促进中小企业发展管理办法》（财库〔2020〕46号）、《关于印发中小企业划型标准规定的通知》（工信部联企业〔2011〕300号）</w:t>
      </w:r>
      <w:r>
        <w:rPr>
          <w:rFonts w:hint="eastAsia" w:asciiTheme="minorEastAsia" w:hAnsiTheme="minorEastAsia" w:eastAsiaTheme="minorEastAsia" w:cstheme="minorEastAsia"/>
          <w:spacing w:val="-4"/>
          <w:sz w:val="24"/>
          <w:szCs w:val="24"/>
          <w:lang w:val="en-US" w:eastAsia="zh-CN"/>
        </w:rPr>
        <w:t>执行</w:t>
      </w:r>
      <w:r>
        <w:rPr>
          <w:rFonts w:hint="eastAsia" w:asciiTheme="minorEastAsia" w:hAnsiTheme="minorEastAsia" w:eastAsiaTheme="minorEastAsia" w:cstheme="minorEastAsia"/>
          <w:spacing w:val="-4"/>
          <w:sz w:val="24"/>
          <w:szCs w:val="24"/>
        </w:rPr>
        <w:t>。</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fldChar w:fldCharType="begin"/>
      </w:r>
      <w:r>
        <w:rPr>
          <w:rFonts w:hint="eastAsia" w:asciiTheme="minorEastAsia" w:hAnsiTheme="minorEastAsia" w:eastAsiaTheme="minorEastAsia" w:cstheme="minorEastAsia"/>
          <w:spacing w:val="-4"/>
          <w:sz w:val="24"/>
          <w:szCs w:val="24"/>
        </w:rPr>
        <w:instrText xml:space="preserve">HYPERLINK"5.2.1.2"</w:instrText>
      </w:r>
      <w:r>
        <w:rPr>
          <w:rFonts w:hint="eastAsia" w:asciiTheme="minorEastAsia" w:hAnsiTheme="minorEastAsia" w:eastAsiaTheme="minorEastAsia" w:cstheme="minorEastAsia"/>
          <w:spacing w:val="-4"/>
          <w:sz w:val="24"/>
          <w:szCs w:val="24"/>
        </w:rPr>
        <w:fldChar w:fldCharType="separate"/>
      </w:r>
      <w:r>
        <w:rPr>
          <w:rFonts w:hint="eastAsia" w:asciiTheme="minorEastAsia" w:hAnsiTheme="minorEastAsia" w:eastAsiaTheme="minorEastAsia" w:cstheme="minorEastAsia"/>
          <w:spacing w:val="-4"/>
          <w:sz w:val="24"/>
          <w:szCs w:val="24"/>
          <w:lang w:val="en-US" w:eastAsia="zh-CN"/>
        </w:rPr>
        <w:t>4</w:t>
      </w:r>
      <w:r>
        <w:rPr>
          <w:rFonts w:hint="eastAsia" w:asciiTheme="minorEastAsia" w:hAnsiTheme="minorEastAsia" w:eastAsiaTheme="minorEastAsia" w:cstheme="minorEastAsia"/>
          <w:spacing w:val="-4"/>
          <w:sz w:val="24"/>
          <w:szCs w:val="24"/>
        </w:rPr>
        <w:t>.2.1.2</w:t>
      </w:r>
      <w:r>
        <w:rPr>
          <w:rFonts w:hint="eastAsia" w:asciiTheme="minorEastAsia" w:hAnsiTheme="minorEastAsia" w:eastAsiaTheme="minorEastAsia" w:cstheme="minorEastAsia"/>
          <w:spacing w:val="-4"/>
          <w:sz w:val="24"/>
          <w:szCs w:val="24"/>
        </w:rPr>
        <w:fldChar w:fldCharType="end"/>
      </w:r>
      <w:r>
        <w:rPr>
          <w:rFonts w:hint="eastAsia" w:asciiTheme="minorEastAsia" w:hAnsiTheme="minorEastAsia" w:eastAsiaTheme="minorEastAsia" w:cstheme="minorEastAsia"/>
          <w:spacing w:val="-4"/>
          <w:sz w:val="24"/>
          <w:szCs w:val="24"/>
          <w:lang w:val="en-US" w:eastAsia="zh-CN"/>
        </w:rPr>
        <w:t xml:space="preserve"> </w:t>
      </w:r>
      <w:r>
        <w:rPr>
          <w:rFonts w:hint="eastAsia" w:asciiTheme="minorEastAsia" w:hAnsiTheme="minorEastAsia" w:eastAsiaTheme="minorEastAsia" w:cstheme="minorEastAsia"/>
          <w:spacing w:val="-4"/>
          <w:sz w:val="24"/>
          <w:szCs w:val="24"/>
        </w:rPr>
        <w:t>供应商</w:t>
      </w:r>
      <w:r>
        <w:rPr>
          <w:rFonts w:hint="eastAsia" w:asciiTheme="minorEastAsia" w:hAnsiTheme="minorEastAsia" w:eastAsiaTheme="minorEastAsia" w:cstheme="minorEastAsia"/>
          <w:spacing w:val="-4"/>
          <w:sz w:val="24"/>
          <w:szCs w:val="24"/>
          <w:lang w:val="en-US" w:eastAsia="zh-CN"/>
        </w:rPr>
        <w:t>提</w:t>
      </w:r>
      <w:r>
        <w:rPr>
          <w:rFonts w:hint="eastAsia" w:asciiTheme="minorEastAsia" w:hAnsiTheme="minorEastAsia" w:eastAsiaTheme="minorEastAsia" w:cstheme="minorEastAsia"/>
          <w:spacing w:val="-4"/>
          <w:sz w:val="24"/>
          <w:szCs w:val="24"/>
        </w:rPr>
        <w:t>供的货物、工程或者服务符合下列情形的，享受中小企业扶持政策：</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（1）在货物采购项目中，货物由中小企业制造，即货物由中小企业生产且使用该中小企业商号或者注册商标；</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（2）在工程采购项目中，工程由中小企业承建，即工程施工单位为中小企业；</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（3）在服务采购项目中，服务由中小企业承接，即</w:t>
      </w:r>
      <w:r>
        <w:rPr>
          <w:rFonts w:hint="eastAsia" w:asciiTheme="minorEastAsia" w:hAnsiTheme="minorEastAsia" w:eastAsiaTheme="minorEastAsia" w:cstheme="minorEastAsia"/>
          <w:spacing w:val="-4"/>
          <w:sz w:val="24"/>
          <w:szCs w:val="24"/>
          <w:lang w:val="en-US" w:eastAsia="zh-CN"/>
        </w:rPr>
        <w:t>提</w:t>
      </w:r>
      <w:r>
        <w:rPr>
          <w:rFonts w:hint="eastAsia" w:asciiTheme="minorEastAsia" w:hAnsiTheme="minorEastAsia" w:eastAsiaTheme="minorEastAsia" w:cstheme="minorEastAsia"/>
          <w:spacing w:val="-4"/>
          <w:sz w:val="24"/>
          <w:szCs w:val="24"/>
        </w:rPr>
        <w:t>供服务的人员为中小企业依照《中华人民共和国劳动合同法》订立劳动合同的从业人员。</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fldChar w:fldCharType="begin"/>
      </w:r>
      <w:r>
        <w:rPr>
          <w:rFonts w:hint="eastAsia" w:asciiTheme="minorEastAsia" w:hAnsiTheme="minorEastAsia" w:eastAsiaTheme="minorEastAsia" w:cstheme="minorEastAsia"/>
          <w:spacing w:val="-4"/>
          <w:sz w:val="24"/>
          <w:szCs w:val="24"/>
        </w:rPr>
        <w:instrText xml:space="preserve">HYPERLINK"5.2.1.3"</w:instrText>
      </w:r>
      <w:r>
        <w:rPr>
          <w:rFonts w:hint="eastAsia" w:asciiTheme="minorEastAsia" w:hAnsiTheme="minorEastAsia" w:eastAsiaTheme="minorEastAsia" w:cstheme="minorEastAsia"/>
          <w:spacing w:val="-4"/>
          <w:sz w:val="24"/>
          <w:szCs w:val="24"/>
        </w:rPr>
        <w:fldChar w:fldCharType="separate"/>
      </w:r>
      <w:r>
        <w:rPr>
          <w:rFonts w:hint="eastAsia" w:asciiTheme="minorEastAsia" w:hAnsiTheme="minorEastAsia" w:eastAsiaTheme="minorEastAsia" w:cstheme="minorEastAsia"/>
          <w:spacing w:val="-4"/>
          <w:sz w:val="24"/>
          <w:szCs w:val="24"/>
          <w:lang w:val="en-US" w:eastAsia="zh-CN"/>
        </w:rPr>
        <w:t>4</w:t>
      </w:r>
      <w:r>
        <w:rPr>
          <w:rFonts w:hint="eastAsia" w:asciiTheme="minorEastAsia" w:hAnsiTheme="minorEastAsia" w:eastAsiaTheme="minorEastAsia" w:cstheme="minorEastAsia"/>
          <w:spacing w:val="-4"/>
          <w:sz w:val="24"/>
          <w:szCs w:val="24"/>
        </w:rPr>
        <w:t>.2.1.3</w:t>
      </w:r>
      <w:r>
        <w:rPr>
          <w:rFonts w:hint="eastAsia" w:asciiTheme="minorEastAsia" w:hAnsiTheme="minorEastAsia" w:eastAsiaTheme="minorEastAsia" w:cstheme="minorEastAsia"/>
          <w:spacing w:val="-4"/>
          <w:sz w:val="24"/>
          <w:szCs w:val="24"/>
        </w:rPr>
        <w:fldChar w:fldCharType="end"/>
      </w:r>
      <w:r>
        <w:rPr>
          <w:rFonts w:hint="eastAsia" w:asciiTheme="minorEastAsia" w:hAnsiTheme="minorEastAsia" w:eastAsiaTheme="minorEastAsia" w:cstheme="minorEastAsia"/>
          <w:spacing w:val="-4"/>
          <w:sz w:val="24"/>
          <w:szCs w:val="24"/>
          <w:lang w:val="en-US" w:eastAsia="zh-CN"/>
        </w:rPr>
        <w:t xml:space="preserve"> </w:t>
      </w:r>
      <w:r>
        <w:rPr>
          <w:rFonts w:hint="eastAsia" w:asciiTheme="minorEastAsia" w:hAnsiTheme="minorEastAsia" w:eastAsiaTheme="minorEastAsia" w:cstheme="minorEastAsia"/>
          <w:spacing w:val="-4"/>
          <w:sz w:val="24"/>
          <w:szCs w:val="24"/>
        </w:rPr>
        <w:t>在货物采购项目中，供应商</w:t>
      </w:r>
      <w:r>
        <w:rPr>
          <w:rFonts w:hint="eastAsia" w:asciiTheme="minorEastAsia" w:hAnsiTheme="minorEastAsia" w:eastAsiaTheme="minorEastAsia" w:cstheme="minorEastAsia"/>
          <w:spacing w:val="-4"/>
          <w:sz w:val="24"/>
          <w:szCs w:val="24"/>
          <w:lang w:val="en-US" w:eastAsia="zh-CN"/>
        </w:rPr>
        <w:t>提</w:t>
      </w:r>
      <w:r>
        <w:rPr>
          <w:rFonts w:hint="eastAsia" w:asciiTheme="minorEastAsia" w:hAnsiTheme="minorEastAsia" w:eastAsiaTheme="minorEastAsia" w:cstheme="minorEastAsia"/>
          <w:spacing w:val="-4"/>
          <w:sz w:val="24"/>
          <w:szCs w:val="24"/>
        </w:rPr>
        <w:t>供的货物既有中小企业制造货物，也有大型企业制造货物的，不享受中小企业扶持政策。</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fldChar w:fldCharType="begin"/>
      </w:r>
      <w:r>
        <w:rPr>
          <w:rFonts w:hint="eastAsia" w:asciiTheme="minorEastAsia" w:hAnsiTheme="minorEastAsia" w:eastAsiaTheme="minorEastAsia" w:cstheme="minorEastAsia"/>
          <w:spacing w:val="-4"/>
          <w:sz w:val="24"/>
          <w:szCs w:val="24"/>
        </w:rPr>
        <w:instrText xml:space="preserve">HYPERLINK"5.2.1.4"</w:instrText>
      </w:r>
      <w:r>
        <w:rPr>
          <w:rFonts w:hint="eastAsia" w:asciiTheme="minorEastAsia" w:hAnsiTheme="minorEastAsia" w:eastAsiaTheme="minorEastAsia" w:cstheme="minorEastAsia"/>
          <w:spacing w:val="-4"/>
          <w:sz w:val="24"/>
          <w:szCs w:val="24"/>
        </w:rPr>
        <w:fldChar w:fldCharType="separate"/>
      </w:r>
      <w:r>
        <w:rPr>
          <w:rFonts w:hint="eastAsia" w:asciiTheme="minorEastAsia" w:hAnsiTheme="minorEastAsia" w:eastAsiaTheme="minorEastAsia" w:cstheme="minorEastAsia"/>
          <w:spacing w:val="-4"/>
          <w:sz w:val="24"/>
          <w:szCs w:val="24"/>
          <w:lang w:val="en-US" w:eastAsia="zh-CN"/>
        </w:rPr>
        <w:t>4</w:t>
      </w:r>
      <w:r>
        <w:rPr>
          <w:rFonts w:hint="eastAsia" w:asciiTheme="minorEastAsia" w:hAnsiTheme="minorEastAsia" w:eastAsiaTheme="minorEastAsia" w:cstheme="minorEastAsia"/>
          <w:spacing w:val="-4"/>
          <w:sz w:val="24"/>
          <w:szCs w:val="24"/>
        </w:rPr>
        <w:t>.2.1.4</w:t>
      </w:r>
      <w:r>
        <w:rPr>
          <w:rFonts w:hint="eastAsia" w:asciiTheme="minorEastAsia" w:hAnsiTheme="minorEastAsia" w:eastAsiaTheme="minorEastAsia" w:cstheme="minorEastAsia"/>
          <w:spacing w:val="-4"/>
          <w:sz w:val="24"/>
          <w:szCs w:val="24"/>
        </w:rPr>
        <w:fldChar w:fldCharType="end"/>
      </w:r>
      <w:r>
        <w:rPr>
          <w:rFonts w:hint="eastAsia" w:asciiTheme="minorEastAsia" w:hAnsiTheme="minorEastAsia" w:eastAsiaTheme="minorEastAsia" w:cstheme="minorEastAsia"/>
          <w:spacing w:val="-4"/>
          <w:sz w:val="24"/>
          <w:szCs w:val="24"/>
          <w:lang w:val="en-US" w:eastAsia="zh-CN"/>
        </w:rPr>
        <w:t xml:space="preserve"> </w:t>
      </w:r>
      <w:r>
        <w:rPr>
          <w:rFonts w:hint="eastAsia" w:asciiTheme="minorEastAsia" w:hAnsiTheme="minorEastAsia" w:eastAsiaTheme="minorEastAsia" w:cstheme="minorEastAsia"/>
          <w:spacing w:val="-4"/>
          <w:sz w:val="24"/>
          <w:szCs w:val="24"/>
        </w:rPr>
        <w:t>以联合体形式参加政府采购活动，联合体各方均为中小企业的，联合体视同中小企业。其中，联合体各方均为小微企业的，联合体视同小微企业。</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lang w:val="en-US" w:eastAsia="zh-CN"/>
        </w:rPr>
        <w:t>4</w:t>
      </w:r>
      <w:r>
        <w:rPr>
          <w:rFonts w:hint="eastAsia" w:asciiTheme="minorEastAsia" w:hAnsiTheme="minorEastAsia" w:eastAsiaTheme="minorEastAsia" w:cstheme="minorEastAsia"/>
          <w:spacing w:val="-4"/>
          <w:sz w:val="24"/>
          <w:szCs w:val="24"/>
        </w:rPr>
        <w:t>.2.2</w:t>
      </w:r>
      <w:r>
        <w:rPr>
          <w:rFonts w:hint="eastAsia" w:asciiTheme="minorEastAsia" w:hAnsiTheme="minorEastAsia" w:eastAsiaTheme="minorEastAsia" w:cstheme="minorEastAsia"/>
          <w:spacing w:val="-4"/>
          <w:sz w:val="24"/>
          <w:szCs w:val="24"/>
          <w:lang w:val="en-US" w:eastAsia="zh-CN"/>
        </w:rPr>
        <w:t xml:space="preserve"> </w:t>
      </w:r>
      <w:r>
        <w:rPr>
          <w:rFonts w:hint="eastAsia" w:asciiTheme="minorEastAsia" w:hAnsiTheme="minorEastAsia" w:eastAsiaTheme="minorEastAsia" w:cstheme="minorEastAsia"/>
          <w:spacing w:val="-4"/>
          <w:sz w:val="24"/>
          <w:szCs w:val="24"/>
        </w:rPr>
        <w:t>在政府采购活动中，监狱企业视同小型、微型企业，享受预留份额、评审中价格扣除等政府采购促进中小企业发展的政府采购政策。监狱</w:t>
      </w:r>
      <w:r>
        <w:rPr>
          <w:rFonts w:hint="eastAsia" w:asciiTheme="minorEastAsia" w:hAnsiTheme="minorEastAsia" w:eastAsiaTheme="minorEastAsia" w:cstheme="minorEastAsia"/>
          <w:spacing w:val="-6"/>
          <w:sz w:val="24"/>
          <w:szCs w:val="24"/>
        </w:rPr>
        <w:t>企业定义：是指由司法部认定的为罪犯、戒</w:t>
      </w:r>
      <w:r>
        <w:rPr>
          <w:rFonts w:hint="eastAsia" w:asciiTheme="minorEastAsia" w:hAnsiTheme="minorEastAsia" w:eastAsiaTheme="minorEastAsia" w:cstheme="minorEastAsia"/>
          <w:spacing w:val="-7"/>
          <w:sz w:val="24"/>
          <w:szCs w:val="24"/>
        </w:rPr>
        <w:t>毒人员</w:t>
      </w:r>
      <w:r>
        <w:rPr>
          <w:rFonts w:hint="eastAsia" w:asciiTheme="minorEastAsia" w:hAnsiTheme="minorEastAsia" w:eastAsiaTheme="minorEastAsia" w:cstheme="minorEastAsia"/>
          <w:spacing w:val="-7"/>
          <w:sz w:val="24"/>
          <w:szCs w:val="24"/>
          <w:lang w:val="en-US" w:eastAsia="zh-CN"/>
        </w:rPr>
        <w:t>提</w:t>
      </w:r>
      <w:r>
        <w:rPr>
          <w:rFonts w:hint="eastAsia" w:asciiTheme="minorEastAsia" w:hAnsiTheme="minorEastAsia" w:eastAsiaTheme="minorEastAsia" w:cstheme="minorEastAsia"/>
          <w:spacing w:val="-7"/>
          <w:sz w:val="24"/>
          <w:szCs w:val="24"/>
        </w:rPr>
        <w:t>供生产项目和劳</w:t>
      </w:r>
      <w:r>
        <w:rPr>
          <w:rFonts w:hint="eastAsia" w:asciiTheme="minorEastAsia" w:hAnsiTheme="minorEastAsia" w:eastAsiaTheme="minorEastAsia" w:cstheme="minorEastAsia"/>
          <w:spacing w:val="-8"/>
          <w:sz w:val="24"/>
          <w:szCs w:val="24"/>
        </w:rPr>
        <w:t>动对象，且全部产权属于司法部监狱管理局、戒毒管理局、直属煤矿</w:t>
      </w:r>
      <w:r>
        <w:rPr>
          <w:rFonts w:hint="eastAsia" w:asciiTheme="minorEastAsia" w:hAnsiTheme="minorEastAsia" w:eastAsiaTheme="minorEastAsia" w:cstheme="minorEastAsia"/>
          <w:spacing w:val="-13"/>
          <w:sz w:val="24"/>
          <w:szCs w:val="24"/>
        </w:rPr>
        <w:t>管理局，各省、自治区、直辖市监狱管理</w:t>
      </w:r>
      <w:r>
        <w:rPr>
          <w:rFonts w:hint="eastAsia" w:asciiTheme="minorEastAsia" w:hAnsiTheme="minorEastAsia" w:eastAsiaTheme="minorEastAsia" w:cstheme="minorEastAsia"/>
          <w:spacing w:val="-14"/>
          <w:sz w:val="24"/>
          <w:szCs w:val="24"/>
        </w:rPr>
        <w:t>局、戒毒管理局，各地（设</w:t>
      </w:r>
      <w:r>
        <w:rPr>
          <w:rFonts w:hint="eastAsia" w:asciiTheme="minorEastAsia" w:hAnsiTheme="minorEastAsia" w:eastAsiaTheme="minorEastAsia" w:cstheme="minorEastAsia"/>
          <w:spacing w:val="-13"/>
          <w:sz w:val="24"/>
          <w:szCs w:val="24"/>
        </w:rPr>
        <w:t>区的市）监狱、强制隔离戒毒所、戒毒康复所，以及新疆生产建设兵</w:t>
      </w:r>
      <w:r>
        <w:rPr>
          <w:rFonts w:hint="eastAsia" w:asciiTheme="minorEastAsia" w:hAnsiTheme="minorEastAsia" w:eastAsiaTheme="minorEastAsia" w:cstheme="minorEastAsia"/>
          <w:spacing w:val="-4"/>
          <w:sz w:val="24"/>
          <w:szCs w:val="24"/>
        </w:rPr>
        <w:t>团监狱管理局、戒毒管理局的企业。</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在政府采购活动中，残疾人福利性单位视同小型、微型企业</w:t>
      </w:r>
      <w:r>
        <w:rPr>
          <w:rFonts w:hint="eastAsia" w:asciiTheme="minorEastAsia" w:hAnsiTheme="minorEastAsia" w:eastAsiaTheme="minorEastAsia" w:cstheme="minorEastAsia"/>
          <w:spacing w:val="-9"/>
          <w:sz w:val="24"/>
          <w:szCs w:val="24"/>
        </w:rPr>
        <w:t>，享受预</w:t>
      </w:r>
      <w:r>
        <w:rPr>
          <w:rFonts w:hint="eastAsia" w:asciiTheme="minorEastAsia" w:hAnsiTheme="minorEastAsia" w:eastAsiaTheme="minorEastAsia" w:cstheme="minorEastAsia"/>
          <w:spacing w:val="-5"/>
          <w:sz w:val="24"/>
          <w:szCs w:val="24"/>
        </w:rPr>
        <w:t>留份额、评审中价格扣除等促进中小企业发展的政府采购政策。残疾</w:t>
      </w:r>
      <w:r>
        <w:rPr>
          <w:rFonts w:hint="eastAsia" w:asciiTheme="minorEastAsia" w:hAnsiTheme="minorEastAsia" w:eastAsiaTheme="minorEastAsia" w:cstheme="minorEastAsia"/>
          <w:spacing w:val="-7"/>
          <w:sz w:val="24"/>
          <w:szCs w:val="24"/>
        </w:rPr>
        <w:t>人福利性单位定义：享受政府采购支持政策的残疾人福利性单位应当</w:t>
      </w:r>
      <w:r>
        <w:rPr>
          <w:rFonts w:hint="eastAsia" w:asciiTheme="minorEastAsia" w:hAnsiTheme="minorEastAsia" w:eastAsiaTheme="minorEastAsia" w:cstheme="minorEastAsia"/>
          <w:spacing w:val="-9"/>
          <w:sz w:val="24"/>
          <w:szCs w:val="24"/>
        </w:rPr>
        <w:t>同时满足以下条件：</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HYPERLINK"5.2.3.1"</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.2.3.1</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安置的残疾人占本单位在职职工人数的比例不低于25%（含25%），并且安置的残疾人人数不少于10人（含10人）；</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HYPERLINK"5.2.3.2"</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.2.3.2</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依法与安置的每位残疾人签订了一年以上（含一年）的劳动合同或服务协议；</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HYPERLINK"5.2.3.3"</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.2.3.3</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rPr>
        <w:t>为安置的每位残疾人按月足额缴纳了基本养老、医疗、失业</w:t>
      </w:r>
      <w:r>
        <w:rPr>
          <w:rFonts w:hint="eastAsia" w:asciiTheme="minorEastAsia" w:hAnsiTheme="minorEastAsia" w:eastAsiaTheme="minorEastAsia" w:cstheme="minorEastAsia"/>
          <w:spacing w:val="-8"/>
          <w:sz w:val="24"/>
          <w:szCs w:val="24"/>
          <w:lang w:eastAsia="zh-CN"/>
        </w:rPr>
        <w:t>、</w:t>
      </w:r>
      <w:r>
        <w:rPr>
          <w:rFonts w:hint="eastAsia" w:asciiTheme="minorEastAsia" w:hAnsiTheme="minorEastAsia" w:eastAsiaTheme="minorEastAsia" w:cstheme="minorEastAsia"/>
          <w:spacing w:val="-8"/>
          <w:sz w:val="24"/>
          <w:szCs w:val="24"/>
        </w:rPr>
        <w:t>工伤和生育等社会保险费；</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HYPERLINK"5.2.3.4"</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.2.3.4</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通过银行等金融机构向安置的每位残疾人，按月支付了不低于单位所在区县的月最低工资标准的工资；</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HYPERLINK"5.2.3.5"</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.2.3.5</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提</w:t>
      </w:r>
      <w:r>
        <w:rPr>
          <w:rFonts w:hint="eastAsia" w:asciiTheme="minorEastAsia" w:hAnsiTheme="minorEastAsia" w:eastAsiaTheme="minorEastAsia" w:cstheme="minorEastAsia"/>
          <w:spacing w:val="-8"/>
          <w:sz w:val="24"/>
          <w:szCs w:val="24"/>
        </w:rPr>
        <w:t>供本单位制造的货物、承担的工程或者服务（以下简称产品），或者</w:t>
      </w:r>
      <w:r>
        <w:rPr>
          <w:rFonts w:hint="eastAsia" w:asciiTheme="minorEastAsia" w:hAnsiTheme="minorEastAsia" w:eastAsiaTheme="minorEastAsia" w:cstheme="minorEastAsia"/>
          <w:spacing w:val="-8"/>
          <w:sz w:val="24"/>
          <w:szCs w:val="24"/>
          <w:lang w:val="en-US" w:eastAsia="zh-CN"/>
        </w:rPr>
        <w:t>提</w:t>
      </w:r>
      <w:r>
        <w:rPr>
          <w:rFonts w:hint="eastAsia" w:asciiTheme="minorEastAsia" w:hAnsiTheme="minorEastAsia" w:eastAsiaTheme="minorEastAsia" w:cstheme="minorEastAsia"/>
          <w:spacing w:val="-8"/>
          <w:sz w:val="24"/>
          <w:szCs w:val="24"/>
        </w:rPr>
        <w:t>供其他残疾人福利性单位制造的货物（不包括使用非残疾人福利性单位注册商标的货物）；</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HYPERLINK"5.2.3.6"</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.2.3.6</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服务协议的雇员人数。</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.2.4</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本项目是否专门面向中小企业预留采购份额见第一章《</w:t>
      </w:r>
      <w:r>
        <w:rPr>
          <w:rFonts w:hint="eastAsia" w:asciiTheme="minorEastAsia" w:hAnsiTheme="minorEastAsia" w:eastAsiaTheme="minorEastAsia" w:cstheme="minorEastAsia"/>
          <w:spacing w:val="-8"/>
          <w:sz w:val="24"/>
          <w:szCs w:val="24"/>
          <w:lang w:val="en-US" w:eastAsia="zh-CN"/>
        </w:rPr>
        <w:t>竞争性磋商公告</w:t>
      </w:r>
      <w:r>
        <w:rPr>
          <w:rFonts w:hint="eastAsia" w:asciiTheme="minorEastAsia" w:hAnsiTheme="minorEastAsia" w:eastAsiaTheme="minorEastAsia" w:cstheme="minorEastAsia"/>
          <w:spacing w:val="-8"/>
          <w:sz w:val="24"/>
          <w:szCs w:val="24"/>
        </w:rPr>
        <w:t>》。</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.2.5</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采购标的对应的中小企业划分标准所属行业见《</w:t>
      </w:r>
      <w:r>
        <w:rPr>
          <w:rFonts w:hint="eastAsia" w:asciiTheme="minorEastAsia" w:hAnsiTheme="minorEastAsia" w:eastAsiaTheme="minorEastAsia" w:cstheme="minorEastAsia"/>
          <w:spacing w:val="-8"/>
          <w:sz w:val="24"/>
          <w:szCs w:val="24"/>
          <w:lang w:val="en-US" w:eastAsia="zh-CN"/>
        </w:rPr>
        <w:t>供应商</w:t>
      </w:r>
      <w:r>
        <w:rPr>
          <w:rFonts w:hint="eastAsia" w:asciiTheme="minorEastAsia" w:hAnsiTheme="minorEastAsia" w:eastAsiaTheme="minorEastAsia" w:cstheme="minorEastAsia"/>
          <w:spacing w:val="-8"/>
          <w:sz w:val="24"/>
          <w:szCs w:val="24"/>
          <w:lang w:eastAsia="zh-CN"/>
        </w:rPr>
        <w:t>须知表</w:t>
      </w:r>
      <w:r>
        <w:rPr>
          <w:rFonts w:hint="eastAsia" w:asciiTheme="minorEastAsia" w:hAnsiTheme="minorEastAsia" w:eastAsiaTheme="minorEastAsia" w:cstheme="minorEastAsia"/>
          <w:spacing w:val="-8"/>
          <w:sz w:val="24"/>
          <w:szCs w:val="24"/>
        </w:rPr>
        <w:t>》。</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.2.6</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小微企业价格评审优惠的政策调整：见第四章《评</w:t>
      </w:r>
      <w:r>
        <w:rPr>
          <w:rFonts w:hint="eastAsia" w:asciiTheme="minorEastAsia" w:hAnsiTheme="minorEastAsia" w:eastAsiaTheme="minorEastAsia" w:cstheme="minorEastAsia"/>
          <w:spacing w:val="-8"/>
          <w:sz w:val="24"/>
          <w:szCs w:val="24"/>
          <w:lang w:val="en-US" w:eastAsia="zh-CN"/>
        </w:rPr>
        <w:t>审</w:t>
      </w:r>
      <w:r>
        <w:rPr>
          <w:rFonts w:hint="eastAsia" w:asciiTheme="minorEastAsia" w:hAnsiTheme="minorEastAsia" w:eastAsiaTheme="minorEastAsia" w:cstheme="minorEastAsia"/>
          <w:spacing w:val="-8"/>
          <w:sz w:val="24"/>
          <w:szCs w:val="24"/>
        </w:rPr>
        <w:t>程序、评审方法和评审标准》。</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.3</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政府采购节能产品、环境标志产品</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.3.1</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政府采购节能产品、环境标志产品实施品目清单管理。财政部、</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begin"/>
      </w:r>
      <w:r>
        <w:rPr>
          <w:rFonts w:hint="default" w:asciiTheme="minorEastAsia" w:hAnsiTheme="minorEastAsia" w:eastAsiaTheme="minorEastAsia" w:cstheme="minorEastAsia"/>
          <w:b w:val="0"/>
          <w:snapToGrid w:val="0"/>
          <w:color w:val="000000"/>
          <w:spacing w:val="-8"/>
          <w:kern w:val="0"/>
          <w:sz w:val="24"/>
          <w:szCs w:val="24"/>
          <w:lang w:val="en-US" w:eastAsia="en-US" w:bidi="ar-SA"/>
        </w:rPr>
        <w:instrText xml:space="preserve">HYPERLINK"https://www.baidu.com/link?url=pV2gqlWQVIfLHb2GO1RMJVp24ETQ1a_TiqQ-2CHpcULsECvXubLhLHJTcTJbIedy&amp;wd=&amp;eqid=88c7d5f9006c2d6b0000000265780e74"\t"https://www.baidu.com/_blank"</w:instrTex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separate"/>
      </w:r>
      <w:r>
        <w:rPr>
          <w:rFonts w:hint="default" w:asciiTheme="minorEastAsia" w:hAnsiTheme="minorEastAsia" w:eastAsiaTheme="minorEastAsia" w:cstheme="minorEastAsia"/>
          <w:b w:val="0"/>
          <w:snapToGrid w:val="0"/>
          <w:color w:val="000000"/>
          <w:spacing w:val="-8"/>
          <w:kern w:val="0"/>
          <w:sz w:val="24"/>
          <w:szCs w:val="24"/>
          <w:lang w:val="en-US" w:eastAsia="en-US" w:bidi="ar-SA"/>
        </w:rPr>
        <w:t>中华人民共和国国家发展和改革委员会</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end"/>
      </w:r>
      <w:r>
        <w:rPr>
          <w:rFonts w:hint="eastAsia" w:asciiTheme="minorEastAsia" w:hAnsiTheme="minorEastAsia" w:eastAsiaTheme="minorEastAsia" w:cstheme="minorEastAsia"/>
          <w:spacing w:val="-8"/>
          <w:sz w:val="24"/>
          <w:szCs w:val="24"/>
        </w:rPr>
        <w:t>、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.3.2</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b/>
          <w:bCs/>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.3.3</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如本项目采购产品属于实施政府强制采购品目清单范围的节能产品，则</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pacing w:val="-8"/>
          <w:sz w:val="24"/>
          <w:szCs w:val="24"/>
        </w:rPr>
        <w:t>所报产品必须获得国家确定的认证机构出具的、处于有效期之内的节能产品认证证书，</w:t>
      </w:r>
      <w:r>
        <w:rPr>
          <w:rFonts w:hint="eastAsia" w:asciiTheme="minorEastAsia" w:hAnsiTheme="minorEastAsia" w:eastAsiaTheme="minorEastAsia" w:cstheme="minorEastAsia"/>
          <w:b/>
          <w:bCs/>
          <w:spacing w:val="-8"/>
          <w:sz w:val="24"/>
          <w:szCs w:val="24"/>
        </w:rPr>
        <w:t>否则</w:t>
      </w:r>
      <w:r>
        <w:rPr>
          <w:rFonts w:hint="eastAsia" w:asciiTheme="minorEastAsia" w:hAnsiTheme="minorEastAsia" w:eastAsiaTheme="minorEastAsia" w:cstheme="minorEastAsia"/>
          <w:b/>
          <w:bCs/>
          <w:spacing w:val="-8"/>
          <w:sz w:val="24"/>
          <w:szCs w:val="24"/>
          <w:lang w:val="en-US" w:eastAsia="zh-CN"/>
        </w:rPr>
        <w:t>响应</w:t>
      </w:r>
      <w:r>
        <w:rPr>
          <w:rFonts w:hint="eastAsia" w:asciiTheme="minorEastAsia" w:hAnsiTheme="minorEastAsia" w:eastAsiaTheme="minorEastAsia" w:cstheme="minorEastAsia"/>
          <w:b/>
          <w:bCs/>
          <w:spacing w:val="-8"/>
          <w:sz w:val="24"/>
          <w:szCs w:val="24"/>
        </w:rPr>
        <w:t>无效；</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.3.4</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非政府强制采购的节能产品或环境标志产品，依据品目清单和认证证书实施政府优先采购。优先采购的具体规定见第四章《评</w:t>
      </w:r>
      <w:r>
        <w:rPr>
          <w:rFonts w:hint="eastAsia" w:asciiTheme="minorEastAsia" w:hAnsiTheme="minorEastAsia" w:eastAsiaTheme="minorEastAsia" w:cstheme="minorEastAsia"/>
          <w:spacing w:val="-8"/>
          <w:sz w:val="24"/>
          <w:szCs w:val="24"/>
          <w:lang w:val="en-US" w:eastAsia="zh-CN"/>
        </w:rPr>
        <w:t>审</w:t>
      </w:r>
      <w:r>
        <w:rPr>
          <w:rFonts w:hint="eastAsia" w:asciiTheme="minorEastAsia" w:hAnsiTheme="minorEastAsia" w:eastAsiaTheme="minorEastAsia" w:cstheme="minorEastAsia"/>
          <w:spacing w:val="-8"/>
          <w:sz w:val="24"/>
          <w:szCs w:val="24"/>
        </w:rPr>
        <w:t>程序、评审方法和评审标准》。（如涉及）。</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.4</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正版软件</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.4.1</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依据《财政部</w:t>
      </w:r>
      <w:r>
        <w:rPr>
          <w:rFonts w:hint="eastAsia" w:asciiTheme="minorEastAsia" w:hAnsiTheme="minorEastAsia" w:eastAsiaTheme="minorEastAsia" w:cstheme="minorEastAsia"/>
          <w:spacing w:val="-8"/>
          <w:sz w:val="24"/>
          <w:szCs w:val="24"/>
          <w:lang w:eastAsia="zh-CN"/>
        </w:rPr>
        <w:t>、</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begin"/>
      </w:r>
      <w:r>
        <w:rPr>
          <w:rFonts w:hint="default" w:asciiTheme="minorEastAsia" w:hAnsiTheme="minorEastAsia" w:eastAsiaTheme="minorEastAsia" w:cstheme="minorEastAsia"/>
          <w:b w:val="0"/>
          <w:snapToGrid w:val="0"/>
          <w:color w:val="000000"/>
          <w:spacing w:val="-8"/>
          <w:kern w:val="0"/>
          <w:sz w:val="24"/>
          <w:szCs w:val="24"/>
          <w:lang w:val="en-US" w:eastAsia="en-US" w:bidi="ar-SA"/>
        </w:rPr>
        <w:instrText xml:space="preserve">HYPERLINK"https://www.baidu.com/link?url=pV2gqlWQVIfLHb2GO1RMJVp24ETQ1a_TiqQ-2CHpcULsECvXubLhLHJTcTJbIedy&amp;wd=&amp;eqid=88c7d5f9006c2d6b0000000265780e74"\t"https://www.baidu.com/_blank"</w:instrTex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separate"/>
      </w:r>
      <w:r>
        <w:rPr>
          <w:rFonts w:hint="default" w:asciiTheme="minorEastAsia" w:hAnsiTheme="minorEastAsia" w:eastAsiaTheme="minorEastAsia" w:cstheme="minorEastAsia"/>
          <w:b w:val="0"/>
          <w:snapToGrid w:val="0"/>
          <w:color w:val="000000"/>
          <w:spacing w:val="-8"/>
          <w:kern w:val="0"/>
          <w:sz w:val="24"/>
          <w:szCs w:val="24"/>
          <w:lang w:val="en-US" w:eastAsia="en-US" w:bidi="ar-SA"/>
        </w:rPr>
        <w:t>中华人民共和国国家发展和改革委员会</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end"/>
      </w:r>
      <w:r>
        <w:rPr>
          <w:rFonts w:hint="eastAsia" w:asciiTheme="minorEastAsia" w:hAnsiTheme="minorEastAsia" w:eastAsiaTheme="minorEastAsia" w:cstheme="minorEastAsia"/>
          <w:spacing w:val="-8"/>
          <w:sz w:val="24"/>
          <w:szCs w:val="24"/>
          <w:lang w:eastAsia="zh-CN"/>
        </w:rPr>
        <w:t>、</w:t>
      </w:r>
      <w:r>
        <w:rPr>
          <w:rFonts w:hint="eastAsia" w:asciiTheme="minorEastAsia" w:hAnsiTheme="minorEastAsia" w:eastAsiaTheme="minorEastAsia" w:cstheme="minorEastAsia"/>
          <w:spacing w:val="-8"/>
          <w:sz w:val="24"/>
          <w:szCs w:val="24"/>
        </w:rPr>
        <w:t>信息产业部关于印发无线局域网产品政府采购实施意见的通知》（财库〔2005〕366号），采购无线局域网产品和含有无线局域网功能的计算机、通信设备、打印机、复印机、投影仪等产品的，优先采购符合国家无线局域网安全标准（GB 15629.11/1102）并通过国家产品认证的产品。其中，国家有特殊信息安全要求的项目必须采购认证产品，否则</w:t>
      </w:r>
      <w:r>
        <w:rPr>
          <w:rFonts w:hint="eastAsia" w:asciiTheme="minorEastAsia" w:hAnsiTheme="minorEastAsia" w:eastAsiaTheme="minorEastAsia" w:cstheme="minorEastAsia"/>
          <w:spacing w:val="-8"/>
          <w:sz w:val="24"/>
          <w:szCs w:val="24"/>
          <w:lang w:val="en-US" w:eastAsia="zh-CN"/>
        </w:rPr>
        <w:t>响应</w:t>
      </w:r>
      <w:r>
        <w:rPr>
          <w:rFonts w:hint="eastAsia" w:asciiTheme="minorEastAsia" w:hAnsiTheme="minorEastAsia" w:eastAsiaTheme="minorEastAsia" w:cstheme="minorEastAsia"/>
          <w:spacing w:val="-8"/>
          <w:sz w:val="24"/>
          <w:szCs w:val="24"/>
        </w:rPr>
        <w:t>无效。财政部、</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begin"/>
      </w:r>
      <w:r>
        <w:rPr>
          <w:rFonts w:hint="default" w:asciiTheme="minorEastAsia" w:hAnsiTheme="minorEastAsia" w:eastAsiaTheme="minorEastAsia" w:cstheme="minorEastAsia"/>
          <w:b w:val="0"/>
          <w:snapToGrid w:val="0"/>
          <w:color w:val="000000"/>
          <w:spacing w:val="-8"/>
          <w:kern w:val="0"/>
          <w:sz w:val="24"/>
          <w:szCs w:val="24"/>
          <w:lang w:val="en-US" w:eastAsia="en-US" w:bidi="ar-SA"/>
        </w:rPr>
        <w:instrText xml:space="preserve">HYPERLINK"https://www.baidu.com/link?url=pV2gqlWQVIfLHb2GO1RMJVp24ETQ1a_TiqQ-2CHpcULsECvXubLhLHJTcTJbIedy&amp;wd=&amp;eqid=88c7d5f9006c2d6b0000000265780e74"\t"https://www.baidu.com/_blank"</w:instrTex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separate"/>
      </w:r>
      <w:r>
        <w:rPr>
          <w:rFonts w:hint="default" w:asciiTheme="minorEastAsia" w:hAnsiTheme="minorEastAsia" w:eastAsiaTheme="minorEastAsia" w:cstheme="minorEastAsia"/>
          <w:b w:val="0"/>
          <w:snapToGrid w:val="0"/>
          <w:color w:val="000000"/>
          <w:spacing w:val="-8"/>
          <w:kern w:val="0"/>
          <w:sz w:val="24"/>
          <w:szCs w:val="24"/>
          <w:lang w:val="en-US" w:eastAsia="en-US" w:bidi="ar-SA"/>
        </w:rPr>
        <w:t>中华人民共和国国家发展和改革委员会</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end"/>
      </w:r>
      <w:r>
        <w:rPr>
          <w:rFonts w:hint="eastAsia" w:asciiTheme="minorEastAsia" w:hAnsiTheme="minorEastAsia" w:eastAsiaTheme="minorEastAsia" w:cstheme="minorEastAsia"/>
          <w:spacing w:val="-8"/>
          <w:sz w:val="24"/>
          <w:szCs w:val="24"/>
        </w:rPr>
        <w:t>、信息产业部根据政府采购改革进展和无线局域网产品技术及市场成熟等情况，从国家指定的认证机构认证的生产厂商和产品型号中确定优先采购的产品，并以无线局域网认证产品政府采购清单（以下简称清单）的形式公布。清单中新增认证产品厂商和型号，由财政部、</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begin"/>
      </w:r>
      <w:r>
        <w:rPr>
          <w:rFonts w:hint="default" w:asciiTheme="minorEastAsia" w:hAnsiTheme="minorEastAsia" w:eastAsiaTheme="minorEastAsia" w:cstheme="minorEastAsia"/>
          <w:b w:val="0"/>
          <w:snapToGrid w:val="0"/>
          <w:color w:val="000000"/>
          <w:spacing w:val="-8"/>
          <w:kern w:val="0"/>
          <w:sz w:val="24"/>
          <w:szCs w:val="24"/>
          <w:lang w:val="en-US" w:eastAsia="en-US" w:bidi="ar-SA"/>
        </w:rPr>
        <w:instrText xml:space="preserve">HYPERLINK"https://www.baidu.com/link?url=pV2gqlWQVIfLHb2GO1RMJVp24ETQ1a_TiqQ-2CHpcULsECvXubLhLHJTcTJbIedy&amp;wd=&amp;eqid=88c7d5f9006c2d6b0000000265780e74"\t"https://www.baidu.com/_blank"</w:instrTex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separate"/>
      </w:r>
      <w:r>
        <w:rPr>
          <w:rFonts w:hint="default" w:asciiTheme="minorEastAsia" w:hAnsiTheme="minorEastAsia" w:eastAsiaTheme="minorEastAsia" w:cstheme="minorEastAsia"/>
          <w:b w:val="0"/>
          <w:snapToGrid w:val="0"/>
          <w:color w:val="000000"/>
          <w:spacing w:val="-8"/>
          <w:kern w:val="0"/>
          <w:sz w:val="24"/>
          <w:szCs w:val="24"/>
          <w:lang w:val="en-US" w:eastAsia="en-US" w:bidi="ar-SA"/>
        </w:rPr>
        <w:t>中华人民共和国国家发展和改革委员会</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end"/>
      </w:r>
      <w:r>
        <w:rPr>
          <w:rFonts w:hint="eastAsia" w:asciiTheme="minorEastAsia" w:hAnsiTheme="minorEastAsia" w:eastAsiaTheme="minorEastAsia" w:cstheme="minorEastAsia"/>
          <w:spacing w:val="-8"/>
          <w:sz w:val="24"/>
          <w:szCs w:val="24"/>
        </w:rPr>
        <w:t>、信息产业部以文件形式确定、公布并适时调整。</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val="en-US" w:eastAsia="zh-CN"/>
        </w:rPr>
        <w:t>4</w:t>
      </w:r>
      <w:r>
        <w:rPr>
          <w:rFonts w:hint="eastAsia" w:asciiTheme="minorEastAsia" w:hAnsiTheme="minorEastAsia" w:eastAsiaTheme="minorEastAsia" w:cstheme="minorEastAsia"/>
          <w:spacing w:val="-3"/>
          <w:sz w:val="24"/>
          <w:szCs w:val="24"/>
        </w:rPr>
        <w:t>.4.2</w:t>
      </w:r>
      <w:r>
        <w:rPr>
          <w:rFonts w:hint="eastAsia" w:asciiTheme="minorEastAsia" w:hAnsiTheme="minorEastAsia" w:eastAsiaTheme="minorEastAsia" w:cstheme="minorEastAsia"/>
          <w:spacing w:val="-3"/>
          <w:sz w:val="24"/>
          <w:szCs w:val="24"/>
          <w:lang w:val="en-US" w:eastAsia="zh-CN"/>
        </w:rPr>
        <w:t xml:space="preserve"> </w:t>
      </w:r>
      <w:r>
        <w:rPr>
          <w:rFonts w:hint="eastAsia" w:asciiTheme="minorEastAsia" w:hAnsiTheme="minorEastAsia" w:eastAsiaTheme="minorEastAsia" w:cstheme="minorEastAsia"/>
          <w:spacing w:val="-3"/>
          <w:sz w:val="24"/>
          <w:szCs w:val="24"/>
        </w:rPr>
        <w:t>各级政府部门在购置计算机办公设备时，必须采购预装正版操作系统</w:t>
      </w:r>
      <w:r>
        <w:rPr>
          <w:rFonts w:hint="eastAsia" w:asciiTheme="minorEastAsia" w:hAnsiTheme="minorEastAsia" w:eastAsiaTheme="minorEastAsia" w:cstheme="minorEastAsia"/>
          <w:spacing w:val="-9"/>
          <w:sz w:val="24"/>
          <w:szCs w:val="24"/>
        </w:rPr>
        <w:t>软件的计算机产品，相关规定依据《国家版权局、信息产业</w:t>
      </w:r>
      <w:r>
        <w:rPr>
          <w:rFonts w:hint="eastAsia" w:asciiTheme="minorEastAsia" w:hAnsiTheme="minorEastAsia" w:eastAsiaTheme="minorEastAsia" w:cstheme="minorEastAsia"/>
          <w:spacing w:val="-10"/>
          <w:sz w:val="24"/>
          <w:szCs w:val="24"/>
        </w:rPr>
        <w:t>部、财政</w:t>
      </w:r>
      <w:r>
        <w:rPr>
          <w:rFonts w:hint="eastAsia" w:asciiTheme="minorEastAsia" w:hAnsiTheme="minorEastAsia" w:eastAsiaTheme="minorEastAsia" w:cstheme="minorEastAsia"/>
          <w:spacing w:val="-4"/>
          <w:sz w:val="24"/>
          <w:szCs w:val="24"/>
        </w:rPr>
        <w:t>部、国务院机关事务管理局关于政府部门购置计算机办公设备必须采</w:t>
      </w:r>
      <w:r>
        <w:rPr>
          <w:rFonts w:hint="eastAsia" w:asciiTheme="minorEastAsia" w:hAnsiTheme="minorEastAsia" w:eastAsiaTheme="minorEastAsia" w:cstheme="minorEastAsia"/>
          <w:spacing w:val="-3"/>
          <w:sz w:val="24"/>
          <w:szCs w:val="24"/>
        </w:rPr>
        <w:t>购已预装正版操作系统软件产品的通知》（国权联〔200</w:t>
      </w:r>
      <w:r>
        <w:rPr>
          <w:rFonts w:hint="eastAsia" w:asciiTheme="minorEastAsia" w:hAnsiTheme="minorEastAsia" w:eastAsiaTheme="minorEastAsia" w:cstheme="minorEastAsia"/>
          <w:spacing w:val="-4"/>
          <w:sz w:val="24"/>
          <w:szCs w:val="24"/>
        </w:rPr>
        <w:t>6〕1号）、</w:t>
      </w:r>
      <w:r>
        <w:rPr>
          <w:rFonts w:hint="eastAsia" w:asciiTheme="minorEastAsia" w:hAnsiTheme="minorEastAsia" w:eastAsiaTheme="minorEastAsia" w:cstheme="minorEastAsia"/>
          <w:sz w:val="24"/>
          <w:szCs w:val="24"/>
        </w:rPr>
        <w:t>《国务院办公厅关于进一步做好政府机关使用正版</w:t>
      </w:r>
      <w:r>
        <w:rPr>
          <w:rFonts w:hint="eastAsia" w:asciiTheme="minorEastAsia" w:hAnsiTheme="minorEastAsia" w:eastAsiaTheme="minorEastAsia" w:cstheme="minorEastAsia"/>
          <w:spacing w:val="-1"/>
          <w:sz w:val="24"/>
          <w:szCs w:val="24"/>
        </w:rPr>
        <w:t>软件工作的通知》</w:t>
      </w:r>
      <w:r>
        <w:rPr>
          <w:rFonts w:hint="eastAsia" w:asciiTheme="minorEastAsia" w:hAnsiTheme="minorEastAsia" w:eastAsiaTheme="minorEastAsia" w:cstheme="minorEastAsia"/>
          <w:spacing w:val="-3"/>
          <w:sz w:val="24"/>
          <w:szCs w:val="24"/>
        </w:rPr>
        <w:t>（国办发〔2010〕47号）、《财政部关于进一步做好政府机关使用</w:t>
      </w:r>
      <w:r>
        <w:rPr>
          <w:rFonts w:hint="eastAsia" w:asciiTheme="minorEastAsia" w:hAnsiTheme="minorEastAsia" w:eastAsiaTheme="minorEastAsia" w:cstheme="minorEastAsia"/>
          <w:spacing w:val="-6"/>
          <w:sz w:val="24"/>
          <w:szCs w:val="24"/>
        </w:rPr>
        <w:t>正版软件工作的通知》（财预〔2010〕536号）。</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.5</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网络安全专用产品</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6"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val="en-US" w:eastAsia="zh-CN"/>
        </w:rPr>
        <w:t>4</w:t>
      </w:r>
      <w:r>
        <w:rPr>
          <w:rFonts w:hint="eastAsia" w:asciiTheme="minorEastAsia" w:hAnsiTheme="minorEastAsia" w:eastAsiaTheme="minorEastAsia" w:cstheme="minorEastAsia"/>
          <w:spacing w:val="-1"/>
          <w:sz w:val="24"/>
          <w:szCs w:val="24"/>
        </w:rPr>
        <w:t>.5.1</w:t>
      </w:r>
      <w:r>
        <w:rPr>
          <w:rFonts w:hint="eastAsia" w:asciiTheme="minorEastAsia" w:hAnsiTheme="minorEastAsia" w:eastAsiaTheme="minorEastAsia" w:cstheme="minorEastAsia"/>
          <w:spacing w:val="-1"/>
          <w:sz w:val="24"/>
          <w:szCs w:val="24"/>
          <w:lang w:val="en-US" w:eastAsia="zh-CN"/>
        </w:rPr>
        <w:t xml:space="preserve"> </w:t>
      </w:r>
      <w:r>
        <w:rPr>
          <w:rFonts w:hint="eastAsia" w:asciiTheme="minorEastAsia" w:hAnsiTheme="minorEastAsia" w:eastAsiaTheme="minorEastAsia" w:cstheme="minorEastAsia"/>
          <w:spacing w:val="-1"/>
          <w:sz w:val="24"/>
          <w:szCs w:val="24"/>
        </w:rPr>
        <w:t>所投产品属于列入《网络关键设备和网络安全专用产品目录》的网络</w:t>
      </w:r>
      <w:r>
        <w:rPr>
          <w:rFonts w:hint="eastAsia" w:asciiTheme="minorEastAsia" w:hAnsiTheme="minorEastAsia" w:eastAsiaTheme="minorEastAsia" w:cstheme="minorEastAsia"/>
          <w:spacing w:val="-2"/>
          <w:sz w:val="24"/>
          <w:szCs w:val="24"/>
        </w:rPr>
        <w:t>安全专用产品，应当在国家互联网信息办公室会同工业和信息化部、</w:t>
      </w:r>
      <w:r>
        <w:rPr>
          <w:rFonts w:hint="eastAsia" w:asciiTheme="minorEastAsia" w:hAnsiTheme="minorEastAsia" w:eastAsiaTheme="minorEastAsia" w:cstheme="minorEastAsia"/>
          <w:spacing w:val="-4"/>
          <w:sz w:val="24"/>
          <w:szCs w:val="24"/>
        </w:rPr>
        <w:t>公安部、国家认证认可监督管理委员会统一公布和更新</w:t>
      </w:r>
      <w:r>
        <w:rPr>
          <w:rFonts w:hint="eastAsia" w:asciiTheme="minorEastAsia" w:hAnsiTheme="minorEastAsia" w:eastAsiaTheme="minorEastAsia" w:cstheme="minorEastAsia"/>
          <w:spacing w:val="-5"/>
          <w:sz w:val="24"/>
          <w:szCs w:val="24"/>
        </w:rPr>
        <w:t>的符合要求的</w:t>
      </w:r>
      <w:r>
        <w:rPr>
          <w:rFonts w:hint="eastAsia" w:asciiTheme="minorEastAsia" w:hAnsiTheme="minorEastAsia" w:eastAsiaTheme="minorEastAsia" w:cstheme="minorEastAsia"/>
          <w:spacing w:val="-4"/>
          <w:sz w:val="24"/>
          <w:szCs w:val="24"/>
        </w:rPr>
        <w:t>网络关键设备和网络安全专用产品清单中。</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val="en-US" w:eastAsia="zh-CN"/>
        </w:rPr>
        <w:t>4</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lang w:val="en-US" w:eastAsia="zh-CN"/>
        </w:rPr>
        <w:t xml:space="preserve">6 </w:t>
      </w:r>
      <w:r>
        <w:rPr>
          <w:rFonts w:hint="eastAsia" w:asciiTheme="minorEastAsia" w:hAnsiTheme="minorEastAsia" w:eastAsiaTheme="minorEastAsia" w:cstheme="minorEastAsia"/>
          <w:spacing w:val="2"/>
          <w:sz w:val="24"/>
          <w:szCs w:val="24"/>
        </w:rPr>
        <w:t>采购需求标准</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val="en-US" w:eastAsia="zh-CN"/>
        </w:rPr>
        <w:t>4</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lang w:val="en-US" w:eastAsia="zh-CN"/>
        </w:rPr>
        <w:t>6</w:t>
      </w:r>
      <w:r>
        <w:rPr>
          <w:rFonts w:hint="eastAsia" w:asciiTheme="minorEastAsia" w:hAnsiTheme="minorEastAsia" w:eastAsiaTheme="minorEastAsia" w:cstheme="minorEastAsia"/>
          <w:spacing w:val="2"/>
          <w:sz w:val="24"/>
          <w:szCs w:val="24"/>
        </w:rPr>
        <w:t>.1</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商品包装、快递包装政府采购需求标准（试行）</w:t>
      </w:r>
      <w:r>
        <w:rPr>
          <w:rFonts w:hint="eastAsia" w:asciiTheme="minorEastAsia" w:hAnsiTheme="minorEastAsia" w:eastAsiaTheme="minorEastAsia" w:cstheme="minorEastAsia"/>
          <w:spacing w:val="-12"/>
          <w:sz w:val="24"/>
          <w:szCs w:val="24"/>
        </w:rPr>
        <w:t>为助力打好污染防治攻坚战，推广使用绿色包装，根据财政部关于印发《商品包装政府采购需求标准（试行）》《快递包装政府采购需求</w:t>
      </w:r>
      <w:r>
        <w:rPr>
          <w:rFonts w:hint="eastAsia" w:asciiTheme="minorEastAsia" w:hAnsiTheme="minorEastAsia" w:eastAsiaTheme="minorEastAsia" w:cstheme="minorEastAsia"/>
          <w:spacing w:val="-3"/>
          <w:sz w:val="24"/>
          <w:szCs w:val="24"/>
        </w:rPr>
        <w:t>标准（试行）》的通知（财办库〔2020〕1</w:t>
      </w:r>
      <w:r>
        <w:rPr>
          <w:rFonts w:hint="eastAsia" w:asciiTheme="minorEastAsia" w:hAnsiTheme="minorEastAsia" w:eastAsiaTheme="minorEastAsia" w:cstheme="minorEastAsia"/>
          <w:spacing w:val="-4"/>
          <w:sz w:val="24"/>
          <w:szCs w:val="24"/>
        </w:rPr>
        <w:t>23号</w:t>
      </w:r>
      <w:r>
        <w:rPr>
          <w:rFonts w:hint="eastAsia" w:asciiTheme="minorEastAsia" w:hAnsiTheme="minorEastAsia" w:eastAsiaTheme="minorEastAsia" w:cstheme="minorEastAsia"/>
          <w:spacing w:val="-28"/>
          <w:sz w:val="24"/>
          <w:szCs w:val="24"/>
        </w:rPr>
        <w:t>），</w:t>
      </w:r>
      <w:r>
        <w:rPr>
          <w:rFonts w:hint="eastAsia" w:asciiTheme="minorEastAsia" w:hAnsiTheme="minorEastAsia" w:eastAsiaTheme="minorEastAsia" w:cstheme="minorEastAsia"/>
          <w:spacing w:val="-4"/>
          <w:sz w:val="24"/>
          <w:szCs w:val="24"/>
        </w:rPr>
        <w:t>本项目如涉及商</w:t>
      </w:r>
      <w:r>
        <w:rPr>
          <w:rFonts w:hint="eastAsia" w:asciiTheme="minorEastAsia" w:hAnsiTheme="minorEastAsia" w:eastAsiaTheme="minorEastAsia" w:cstheme="minorEastAsia"/>
          <w:spacing w:val="-6"/>
          <w:sz w:val="24"/>
          <w:szCs w:val="24"/>
        </w:rPr>
        <w:t>品包装和快递包装的，则其具体要求见第</w:t>
      </w:r>
      <w:r>
        <w:rPr>
          <w:rFonts w:hint="eastAsia" w:asciiTheme="minorEastAsia" w:hAnsiTheme="minorEastAsia" w:eastAsiaTheme="minorEastAsia" w:cstheme="minorEastAsia"/>
          <w:spacing w:val="-6"/>
          <w:sz w:val="24"/>
          <w:szCs w:val="24"/>
          <w:lang w:val="en-US" w:eastAsia="zh-CN"/>
        </w:rPr>
        <w:t>二</w:t>
      </w:r>
      <w:r>
        <w:rPr>
          <w:rFonts w:hint="eastAsia" w:asciiTheme="minorEastAsia" w:hAnsiTheme="minorEastAsia" w:eastAsiaTheme="minorEastAsia" w:cstheme="minorEastAsia"/>
          <w:spacing w:val="-6"/>
          <w:sz w:val="24"/>
          <w:szCs w:val="24"/>
        </w:rPr>
        <w:t>章《采购需求》。</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32" w:firstLineChars="200"/>
        <w:jc w:val="both"/>
        <w:textAlignment w:val="baseline"/>
        <w:rPr>
          <w:rFonts w:hint="eastAsia" w:asciiTheme="minorEastAsia" w:hAnsiTheme="minorEastAsia" w:eastAsiaTheme="minorEastAsia" w:cstheme="minorEastAsia"/>
          <w:spacing w:val="-12"/>
          <w:sz w:val="24"/>
          <w:szCs w:val="24"/>
        </w:rPr>
      </w:pPr>
      <w:r>
        <w:rPr>
          <w:rFonts w:hint="eastAsia" w:asciiTheme="minorEastAsia" w:hAnsiTheme="minorEastAsia" w:eastAsiaTheme="minorEastAsia" w:cstheme="minorEastAsia"/>
          <w:spacing w:val="-12"/>
          <w:sz w:val="24"/>
          <w:szCs w:val="24"/>
          <w:lang w:val="en-US" w:eastAsia="zh-CN"/>
        </w:rPr>
        <w:t>4</w:t>
      </w:r>
      <w:r>
        <w:rPr>
          <w:rFonts w:hint="eastAsia" w:asciiTheme="minorEastAsia" w:hAnsiTheme="minorEastAsia" w:eastAsiaTheme="minorEastAsia" w:cstheme="minorEastAsia"/>
          <w:spacing w:val="-12"/>
          <w:sz w:val="24"/>
          <w:szCs w:val="24"/>
        </w:rPr>
        <w:t>.</w:t>
      </w:r>
      <w:r>
        <w:rPr>
          <w:rFonts w:hint="eastAsia" w:asciiTheme="minorEastAsia" w:hAnsiTheme="minorEastAsia" w:eastAsiaTheme="minorEastAsia" w:cstheme="minorEastAsia"/>
          <w:spacing w:val="-12"/>
          <w:sz w:val="24"/>
          <w:szCs w:val="24"/>
          <w:lang w:val="en-US" w:eastAsia="zh-CN"/>
        </w:rPr>
        <w:t>6</w:t>
      </w:r>
      <w:r>
        <w:rPr>
          <w:rFonts w:hint="eastAsia" w:asciiTheme="minorEastAsia" w:hAnsiTheme="minorEastAsia" w:eastAsiaTheme="minorEastAsia" w:cstheme="minorEastAsia"/>
          <w:spacing w:val="-12"/>
          <w:sz w:val="24"/>
          <w:szCs w:val="24"/>
        </w:rPr>
        <w:t>.2</w:t>
      </w:r>
      <w:r>
        <w:rPr>
          <w:rFonts w:hint="eastAsia" w:asciiTheme="minorEastAsia" w:hAnsiTheme="minorEastAsia" w:eastAsiaTheme="minorEastAsia" w:cstheme="minorEastAsia"/>
          <w:spacing w:val="-12"/>
          <w:sz w:val="24"/>
          <w:szCs w:val="24"/>
          <w:lang w:val="en-US" w:eastAsia="zh-CN"/>
        </w:rPr>
        <w:t xml:space="preserve"> </w:t>
      </w:r>
      <w:r>
        <w:rPr>
          <w:rFonts w:hint="eastAsia" w:asciiTheme="minorEastAsia" w:hAnsiTheme="minorEastAsia" w:eastAsiaTheme="minorEastAsia" w:cstheme="minorEastAsia"/>
          <w:spacing w:val="-12"/>
          <w:sz w:val="24"/>
          <w:szCs w:val="24"/>
        </w:rPr>
        <w:t>绿色数据中心政府采购需求标准（试行）</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32" w:firstLineChars="200"/>
        <w:jc w:val="both"/>
        <w:textAlignment w:val="baseline"/>
        <w:rPr>
          <w:rFonts w:hint="eastAsia" w:asciiTheme="minorEastAsia" w:hAnsiTheme="minorEastAsia" w:eastAsiaTheme="minorEastAsia" w:cstheme="minorEastAsia"/>
          <w:spacing w:val="-12"/>
          <w:sz w:val="24"/>
          <w:szCs w:val="24"/>
        </w:rPr>
      </w:pPr>
      <w:r>
        <w:rPr>
          <w:rFonts w:hint="eastAsia" w:asciiTheme="minorEastAsia" w:hAnsiTheme="minorEastAsia" w:eastAsiaTheme="minorEastAsia" w:cstheme="minorEastAsia"/>
          <w:spacing w:val="-12"/>
          <w:sz w:val="24"/>
          <w:szCs w:val="24"/>
        </w:rPr>
        <w:t>为加快数据中心绿色转型，根据财政部</w:t>
      </w:r>
      <w:r>
        <w:rPr>
          <w:rFonts w:hint="eastAsia" w:asciiTheme="minorEastAsia" w:hAnsiTheme="minorEastAsia" w:eastAsiaTheme="minorEastAsia" w:cstheme="minorEastAsia"/>
          <w:spacing w:val="-12"/>
          <w:sz w:val="24"/>
          <w:szCs w:val="24"/>
          <w:lang w:eastAsia="zh-CN"/>
        </w:rPr>
        <w:t>、</w:t>
      </w:r>
      <w:r>
        <w:rPr>
          <w:rFonts w:hint="eastAsia" w:asciiTheme="minorEastAsia" w:hAnsiTheme="minorEastAsia" w:eastAsiaTheme="minorEastAsia" w:cstheme="minorEastAsia"/>
          <w:spacing w:val="-12"/>
          <w:sz w:val="24"/>
          <w:szCs w:val="24"/>
        </w:rPr>
        <w:t>生态环境部</w:t>
      </w:r>
      <w:r>
        <w:rPr>
          <w:rFonts w:hint="eastAsia" w:asciiTheme="minorEastAsia" w:hAnsiTheme="minorEastAsia" w:eastAsiaTheme="minorEastAsia" w:cstheme="minorEastAsia"/>
          <w:spacing w:val="-12"/>
          <w:sz w:val="24"/>
          <w:szCs w:val="24"/>
          <w:lang w:eastAsia="zh-CN"/>
        </w:rPr>
        <w:t>、</w:t>
      </w:r>
      <w:r>
        <w:rPr>
          <w:rFonts w:hint="eastAsia" w:asciiTheme="minorEastAsia" w:hAnsiTheme="minorEastAsia" w:eastAsiaTheme="minorEastAsia" w:cstheme="minorEastAsia"/>
          <w:spacing w:val="-12"/>
          <w:sz w:val="24"/>
          <w:szCs w:val="24"/>
        </w:rPr>
        <w:t>工业和信息化部关于印发《绿色数据中心政府采购需求标准（试行）》的通知（财库〔2023〕7号），本项目如涉及绿色数据中心，则具体要求见第</w:t>
      </w:r>
      <w:r>
        <w:rPr>
          <w:rFonts w:hint="eastAsia" w:asciiTheme="minorEastAsia" w:hAnsiTheme="minorEastAsia" w:eastAsiaTheme="minorEastAsia" w:cstheme="minorEastAsia"/>
          <w:spacing w:val="-12"/>
          <w:sz w:val="24"/>
          <w:szCs w:val="24"/>
          <w:lang w:val="en-US" w:eastAsia="zh-CN"/>
        </w:rPr>
        <w:t>二</w:t>
      </w:r>
      <w:r>
        <w:rPr>
          <w:rFonts w:hint="eastAsia" w:asciiTheme="minorEastAsia" w:hAnsiTheme="minorEastAsia" w:eastAsiaTheme="minorEastAsia" w:cstheme="minorEastAsia"/>
          <w:spacing w:val="-12"/>
          <w:sz w:val="24"/>
          <w:szCs w:val="24"/>
        </w:rPr>
        <w:t>章《采购需求》。</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4"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2"/>
          <w:sz w:val="24"/>
          <w:szCs w:val="24"/>
          <w:lang w:val="en-US" w:eastAsia="zh-CN"/>
        </w:rPr>
        <w:t>5.采购</w:t>
      </w:r>
      <w:r>
        <w:rPr>
          <w:rFonts w:hint="eastAsia" w:asciiTheme="minorEastAsia" w:hAnsiTheme="minorEastAsia" w:eastAsiaTheme="minorEastAsia" w:cstheme="minorEastAsia"/>
          <w:b/>
          <w:bCs/>
          <w:spacing w:val="-2"/>
          <w:sz w:val="24"/>
          <w:szCs w:val="24"/>
        </w:rPr>
        <w:t>费用</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pacing w:val="-4"/>
          <w:sz w:val="24"/>
          <w:szCs w:val="24"/>
        </w:rPr>
        <w:t>应自行承担所有与准备和参加</w:t>
      </w:r>
      <w:r>
        <w:rPr>
          <w:rFonts w:hint="eastAsia" w:asciiTheme="minorEastAsia" w:hAnsiTheme="minorEastAsia" w:eastAsiaTheme="minorEastAsia" w:cstheme="minorEastAsia"/>
          <w:spacing w:val="-4"/>
          <w:sz w:val="24"/>
          <w:szCs w:val="24"/>
          <w:lang w:val="en-US" w:eastAsia="zh-CN"/>
        </w:rPr>
        <w:t>本次采购</w:t>
      </w:r>
      <w:r>
        <w:rPr>
          <w:rFonts w:hint="eastAsia" w:asciiTheme="minorEastAsia" w:hAnsiTheme="minorEastAsia" w:eastAsiaTheme="minorEastAsia" w:cstheme="minorEastAsia"/>
          <w:spacing w:val="-4"/>
          <w:sz w:val="24"/>
          <w:szCs w:val="24"/>
        </w:rPr>
        <w:t>有关的费用</w:t>
      </w:r>
      <w:r>
        <w:rPr>
          <w:rFonts w:hint="eastAsia" w:asciiTheme="minorEastAsia" w:hAnsiTheme="minorEastAsia" w:eastAsiaTheme="minorEastAsia" w:cstheme="minorEastAsia"/>
          <w:spacing w:val="-5"/>
          <w:sz w:val="24"/>
          <w:szCs w:val="24"/>
        </w:rPr>
        <w:t>，无论</w:t>
      </w:r>
      <w:r>
        <w:rPr>
          <w:rFonts w:hint="eastAsia" w:asciiTheme="minorEastAsia" w:hAnsiTheme="minorEastAsia" w:eastAsiaTheme="minorEastAsia" w:cstheme="minorEastAsia"/>
          <w:spacing w:val="-5"/>
          <w:sz w:val="24"/>
          <w:szCs w:val="24"/>
          <w:lang w:val="en-US" w:eastAsia="zh-CN"/>
        </w:rPr>
        <w:t>磋商</w:t>
      </w:r>
      <w:r>
        <w:rPr>
          <w:rFonts w:hint="eastAsia" w:asciiTheme="minorEastAsia" w:hAnsiTheme="minorEastAsia" w:eastAsiaTheme="minorEastAsia" w:cstheme="minorEastAsia"/>
          <w:spacing w:val="-5"/>
          <w:sz w:val="24"/>
          <w:szCs w:val="24"/>
        </w:rPr>
        <w:t>的结果如何，</w:t>
      </w:r>
      <w:r>
        <w:rPr>
          <w:rFonts w:hint="eastAsia" w:asciiTheme="minorEastAsia" w:hAnsiTheme="minorEastAsia" w:eastAsiaTheme="minorEastAsia" w:cstheme="minorEastAsia"/>
          <w:spacing w:val="-1"/>
          <w:sz w:val="24"/>
          <w:szCs w:val="24"/>
        </w:rPr>
        <w:t>采购人或采购代理机构在任何情况下均无承担</w:t>
      </w:r>
      <w:r>
        <w:rPr>
          <w:rFonts w:hint="eastAsia" w:asciiTheme="minorEastAsia" w:hAnsiTheme="minorEastAsia" w:eastAsiaTheme="minorEastAsia" w:cstheme="minorEastAsia"/>
          <w:spacing w:val="-2"/>
          <w:sz w:val="24"/>
          <w:szCs w:val="24"/>
        </w:rPr>
        <w:t>这些费用的义务和责任。</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4" w:firstLineChars="200"/>
        <w:jc w:val="both"/>
        <w:textAlignment w:val="baseline"/>
        <w:rPr>
          <w:rFonts w:hint="eastAsia" w:asciiTheme="minorEastAsia" w:hAnsiTheme="minorEastAsia" w:eastAsiaTheme="minorEastAsia" w:cstheme="minorEastAsia"/>
          <w:b/>
          <w:bCs/>
          <w:spacing w:val="-2"/>
          <w:sz w:val="24"/>
          <w:szCs w:val="24"/>
          <w:lang w:val="en-US" w:eastAsia="zh-CN"/>
        </w:rPr>
      </w:pPr>
      <w:r>
        <w:rPr>
          <w:rFonts w:hint="eastAsia" w:asciiTheme="minorEastAsia" w:hAnsiTheme="minorEastAsia" w:eastAsiaTheme="minorEastAsia" w:cstheme="minorEastAsia"/>
          <w:b/>
          <w:bCs/>
          <w:spacing w:val="-2"/>
          <w:sz w:val="24"/>
          <w:szCs w:val="24"/>
          <w:lang w:val="en-US" w:eastAsia="zh-CN"/>
        </w:rPr>
        <w:t>6.采购范围及适用法律</w:t>
      </w:r>
    </w:p>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napToGrid w:val="0"/>
          <w:color w:val="000000"/>
          <w:spacing w:val="-12"/>
          <w:kern w:val="0"/>
          <w:sz w:val="24"/>
          <w:szCs w:val="24"/>
          <w:lang w:val="en-US" w:eastAsia="zh-CN" w:bidi="ar-SA"/>
        </w:rPr>
      </w:pPr>
      <w:r>
        <w:rPr>
          <w:rFonts w:hint="eastAsia" w:asciiTheme="minorEastAsia" w:hAnsiTheme="minorEastAsia" w:eastAsiaTheme="minorEastAsia" w:cstheme="minorEastAsia"/>
          <w:snapToGrid w:val="0"/>
          <w:color w:val="000000"/>
          <w:spacing w:val="-12"/>
          <w:kern w:val="0"/>
          <w:sz w:val="24"/>
          <w:szCs w:val="24"/>
          <w:lang w:val="en-US" w:eastAsia="zh-CN" w:bidi="ar-SA"/>
        </w:rPr>
        <w:t>6.1 本次采购适用的法律、法规为《中华人民共和国政府采购法》《中华人民共和国政府采购法实施条例》《政府采购竞争性磋商采购方式管理暂行办法》《财政部关于竞争性磋商采购方式管理暂行办法有关问题的补充通知》《中华人民共和国民法典》以及其他相关政府采购法律法规。</w:t>
      </w:r>
    </w:p>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napToGrid w:val="0"/>
          <w:color w:val="000000"/>
          <w:spacing w:val="-12"/>
          <w:kern w:val="0"/>
          <w:sz w:val="24"/>
          <w:szCs w:val="24"/>
          <w:lang w:val="en-US" w:eastAsia="zh-CN" w:bidi="ar-SA"/>
        </w:rPr>
      </w:pPr>
      <w:r>
        <w:rPr>
          <w:rFonts w:hint="eastAsia" w:asciiTheme="minorEastAsia" w:hAnsiTheme="minorEastAsia" w:eastAsiaTheme="minorEastAsia" w:cstheme="minorEastAsia"/>
          <w:snapToGrid w:val="0"/>
          <w:color w:val="000000"/>
          <w:spacing w:val="-12"/>
          <w:kern w:val="0"/>
          <w:sz w:val="24"/>
          <w:szCs w:val="24"/>
          <w:lang w:val="en-US" w:eastAsia="zh-CN" w:bidi="ar-SA"/>
        </w:rPr>
        <w:t>6.2 “监督管理部门”是指</w:t>
      </w:r>
      <w:r>
        <w:rPr>
          <w:rFonts w:hint="eastAsia" w:asciiTheme="minorEastAsia" w:hAnsiTheme="minorEastAsia" w:eastAsiaTheme="minorEastAsia" w:cstheme="minorEastAsia"/>
          <w:snapToGrid w:val="0"/>
          <w:color w:val="000000"/>
          <w:spacing w:val="-2"/>
          <w:kern w:val="0"/>
          <w:sz w:val="24"/>
          <w:szCs w:val="24"/>
          <w:u w:val="single"/>
          <w:lang w:val="en-US" w:eastAsia="zh-CN" w:bidi="ar-SA"/>
        </w:rPr>
        <w:t xml:space="preserve"> 新野县财政局 </w:t>
      </w:r>
      <w:r>
        <w:rPr>
          <w:rFonts w:hint="eastAsia" w:asciiTheme="minorEastAsia" w:hAnsiTheme="minorEastAsia" w:eastAsiaTheme="minorEastAsia" w:cstheme="minorEastAsia"/>
          <w:snapToGrid w:val="0"/>
          <w:color w:val="000000"/>
          <w:spacing w:val="-2"/>
          <w:kern w:val="0"/>
          <w:sz w:val="24"/>
          <w:szCs w:val="24"/>
          <w:lang w:val="en-US" w:eastAsia="zh-CN" w:bidi="ar-SA"/>
        </w:rPr>
        <w:t>。</w:t>
      </w:r>
    </w:p>
    <w:p>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napToGrid w:val="0"/>
          <w:color w:val="000000"/>
          <w:spacing w:val="-12"/>
          <w:kern w:val="0"/>
          <w:sz w:val="24"/>
          <w:szCs w:val="24"/>
          <w:lang w:val="en-US" w:eastAsia="zh-CN" w:bidi="ar-SA"/>
        </w:rPr>
      </w:pPr>
      <w:r>
        <w:rPr>
          <w:rFonts w:hint="eastAsia" w:asciiTheme="minorEastAsia" w:hAnsiTheme="minorEastAsia" w:eastAsiaTheme="minorEastAsia" w:cstheme="minorEastAsia"/>
          <w:snapToGrid w:val="0"/>
          <w:color w:val="000000"/>
          <w:spacing w:val="-12"/>
          <w:kern w:val="0"/>
          <w:sz w:val="24"/>
          <w:szCs w:val="24"/>
          <w:lang w:val="en-US" w:eastAsia="zh-CN" w:bidi="ar-SA"/>
        </w:rPr>
        <w:t>6.3 “货物”指供应商按采购文件规定，须向采购人提供的与本次采购相关的</w:t>
      </w:r>
      <w:r>
        <w:rPr>
          <w:rFonts w:hint="eastAsia" w:ascii="宋体" w:hAnsi="宋体" w:eastAsia="宋体" w:cs="宋体"/>
          <w:snapToGrid w:val="0"/>
          <w:color w:val="000000"/>
          <w:spacing w:val="-12"/>
          <w:kern w:val="0"/>
          <w:sz w:val="24"/>
          <w:szCs w:val="24"/>
          <w:u w:val="single"/>
          <w:lang w:val="en-US" w:eastAsia="zh-CN" w:bidi="ar-SA"/>
        </w:rPr>
        <w:t>本项目工程量清单及磋商文件约定范围内的所有内容</w:t>
      </w:r>
      <w:r>
        <w:rPr>
          <w:rFonts w:hint="eastAsia" w:ascii="宋体" w:hAnsi="宋体" w:eastAsia="宋体" w:cs="宋体"/>
          <w:snapToGrid w:val="0"/>
          <w:color w:val="000000"/>
          <w:spacing w:val="-12"/>
          <w:kern w:val="0"/>
          <w:sz w:val="24"/>
          <w:szCs w:val="24"/>
          <w:lang w:val="en-US" w:eastAsia="zh-CN" w:bidi="ar-SA"/>
        </w:rPr>
        <w:t>。</w:t>
      </w:r>
      <w:r>
        <w:rPr>
          <w:rFonts w:hint="eastAsia" w:asciiTheme="minorEastAsia" w:hAnsiTheme="minorEastAsia" w:eastAsiaTheme="minorEastAsia" w:cstheme="minorEastAsia"/>
          <w:snapToGrid w:val="0"/>
          <w:color w:val="000000"/>
          <w:spacing w:val="-12"/>
          <w:kern w:val="0"/>
          <w:sz w:val="24"/>
          <w:szCs w:val="24"/>
          <w:lang w:val="en-US" w:eastAsia="zh-CN" w:bidi="ar-SA"/>
        </w:rPr>
        <w:t>。</w:t>
      </w:r>
    </w:p>
    <w:p>
      <w:pPr>
        <w:keepNext w:val="0"/>
        <w:keepLines w:val="0"/>
        <w:pageBreakBefore w:val="0"/>
        <w:kinsoku/>
        <w:wordWrap w:val="0"/>
        <w:overflowPunct/>
        <w:topLinePunct w:val="0"/>
        <w:bidi w:val="0"/>
        <w:spacing w:line="360" w:lineRule="auto"/>
        <w:ind w:firstLine="567"/>
        <w:jc w:val="both"/>
        <w:rPr>
          <w:rFonts w:ascii="Arial"/>
          <w:sz w:val="21"/>
        </w:rPr>
      </w:pPr>
      <w:r>
        <w:rPr>
          <w:rFonts w:hint="eastAsia" w:asciiTheme="minorEastAsia" w:hAnsiTheme="minorEastAsia" w:eastAsiaTheme="minorEastAsia" w:cstheme="minorEastAsia"/>
          <w:snapToGrid w:val="0"/>
          <w:color w:val="000000"/>
          <w:spacing w:val="-12"/>
          <w:kern w:val="0"/>
          <w:sz w:val="24"/>
          <w:szCs w:val="24"/>
          <w:lang w:val="en-US" w:eastAsia="zh-CN" w:bidi="ar-SA"/>
        </w:rPr>
        <w:t>6.4 “服务”指采购文件规定供应商应承担的</w:t>
      </w:r>
      <w:r>
        <w:rPr>
          <w:rFonts w:hint="eastAsia" w:ascii="宋体" w:hAnsi="宋体" w:eastAsia="宋体" w:cs="宋体"/>
          <w:snapToGrid w:val="0"/>
          <w:color w:val="000000"/>
          <w:spacing w:val="-12"/>
          <w:kern w:val="0"/>
          <w:sz w:val="24"/>
          <w:szCs w:val="24"/>
          <w:u w:val="single"/>
          <w:lang w:val="en-US" w:eastAsia="zh-CN" w:bidi="ar-SA"/>
        </w:rPr>
        <w:t>本项目工程量清单及磋商文件约定范围内的所有内容</w:t>
      </w:r>
      <w:r>
        <w:rPr>
          <w:rFonts w:hint="eastAsia" w:ascii="宋体" w:hAnsi="宋体" w:eastAsia="宋体" w:cs="宋体"/>
          <w:snapToGrid w:val="0"/>
          <w:color w:val="000000"/>
          <w:spacing w:val="-12"/>
          <w:kern w:val="0"/>
          <w:sz w:val="24"/>
          <w:szCs w:val="24"/>
          <w:lang w:val="en-US" w:eastAsia="zh-CN" w:bidi="ar-SA"/>
        </w:rPr>
        <w:t>。</w:t>
      </w:r>
    </w:p>
    <w:p>
      <w:pPr>
        <w:pStyle w:val="7"/>
        <w:keepNext w:val="0"/>
        <w:keepLines w:val="0"/>
        <w:pageBreakBefore w:val="0"/>
        <w:kinsoku/>
        <w:wordWrap w:val="0"/>
        <w:overflowPunct/>
        <w:topLinePunct w:val="0"/>
        <w:bidi w:val="0"/>
        <w:spacing w:before="91" w:line="360" w:lineRule="auto"/>
        <w:jc w:val="both"/>
        <w:rPr>
          <w:rFonts w:hint="eastAsia"/>
          <w:sz w:val="24"/>
          <w:szCs w:val="24"/>
          <w:lang w:val="en-US" w:eastAsia="zh-CN"/>
        </w:rPr>
      </w:pPr>
      <w:r>
        <w:rPr>
          <w:spacing w:val="-1"/>
          <w:sz w:val="28"/>
          <w:szCs w:val="28"/>
          <w14:textOutline w14:w="1800" w14:cap="flat" w14:cmpd="sng">
            <w14:solidFill>
              <w14:srgbClr w14:val="000000"/>
            </w14:solidFill>
            <w14:prstDash w14:val="solid"/>
            <w14:miter w14:val="0"/>
          </w14:textOutline>
        </w:rPr>
        <w:t>二</w:t>
      </w:r>
      <w:r>
        <w:rPr>
          <w:rFonts w:hint="eastAsia"/>
          <w:spacing w:val="-1"/>
          <w:sz w:val="28"/>
          <w:szCs w:val="28"/>
          <w:lang w:eastAsia="zh-CN"/>
        </w:rPr>
        <w:t>、</w:t>
      </w:r>
      <w:r>
        <w:rPr>
          <w:spacing w:val="-1"/>
          <w:sz w:val="28"/>
          <w:szCs w:val="28"/>
          <w14:textOutline w14:w="1800" w14:cap="flat" w14:cmpd="sng">
            <w14:solidFill>
              <w14:srgbClr w14:val="000000"/>
            </w14:solidFill>
            <w14:prstDash w14:val="solid"/>
            <w14:miter w14:val="0"/>
          </w14:textOutline>
        </w:rPr>
        <w:t>竞争性磋商文件</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b/>
          <w:bCs/>
          <w:sz w:val="24"/>
          <w:szCs w:val="24"/>
        </w:rPr>
      </w:pPr>
      <w:r>
        <w:rPr>
          <w:rFonts w:hint="eastAsia"/>
          <w:b/>
          <w:bCs/>
          <w:sz w:val="24"/>
          <w:szCs w:val="24"/>
          <w:lang w:val="en-US" w:eastAsia="zh-CN"/>
        </w:rPr>
        <w:t>7.</w:t>
      </w:r>
      <w:r>
        <w:rPr>
          <w:b/>
          <w:bCs/>
          <w:sz w:val="24"/>
          <w:szCs w:val="24"/>
        </w:rPr>
        <w:t>竞争性磋商文件构成</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spacing w:val="-1"/>
          <w:sz w:val="24"/>
          <w:szCs w:val="24"/>
        </w:rPr>
      </w:pPr>
      <w:r>
        <w:rPr>
          <w:rFonts w:hint="eastAsia"/>
          <w:spacing w:val="-1"/>
          <w:sz w:val="24"/>
          <w:szCs w:val="24"/>
          <w:lang w:val="en-US" w:eastAsia="zh-CN"/>
        </w:rPr>
        <w:t>7</w:t>
      </w:r>
      <w:r>
        <w:rPr>
          <w:spacing w:val="-1"/>
          <w:sz w:val="24"/>
          <w:szCs w:val="24"/>
        </w:rPr>
        <w:t>.1</w:t>
      </w:r>
      <w:r>
        <w:rPr>
          <w:rFonts w:hint="eastAsia"/>
          <w:spacing w:val="-1"/>
          <w:sz w:val="24"/>
          <w:szCs w:val="24"/>
          <w:lang w:val="en-US" w:eastAsia="zh-CN"/>
        </w:rPr>
        <w:t xml:space="preserve"> </w:t>
      </w:r>
      <w:r>
        <w:rPr>
          <w:spacing w:val="-1"/>
          <w:sz w:val="24"/>
          <w:szCs w:val="24"/>
        </w:rPr>
        <w:t>竞争性磋商文件包括以下部分：</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spacing w:val="-1"/>
          <w:sz w:val="24"/>
          <w:szCs w:val="24"/>
        </w:rPr>
      </w:pPr>
      <w:r>
        <w:rPr>
          <w:spacing w:val="-1"/>
          <w:sz w:val="24"/>
          <w:szCs w:val="24"/>
        </w:rPr>
        <w:fldChar w:fldCharType="begin"/>
      </w:r>
      <w:r>
        <w:rPr>
          <w:spacing w:val="-1"/>
          <w:sz w:val="24"/>
          <w:szCs w:val="24"/>
        </w:rPr>
        <w:instrText xml:space="preserve">HYPERLINK\l"bookmark1"</w:instrText>
      </w:r>
      <w:r>
        <w:rPr>
          <w:spacing w:val="-1"/>
          <w:sz w:val="24"/>
          <w:szCs w:val="24"/>
        </w:rPr>
        <w:fldChar w:fldCharType="separate"/>
      </w:r>
      <w:r>
        <w:rPr>
          <w:spacing w:val="-1"/>
          <w:sz w:val="24"/>
          <w:szCs w:val="24"/>
        </w:rPr>
        <w:t>第一章</w:t>
      </w:r>
      <w:r>
        <w:rPr>
          <w:rFonts w:hint="eastAsia"/>
          <w:spacing w:val="-1"/>
          <w:sz w:val="24"/>
          <w:szCs w:val="24"/>
          <w:lang w:val="en-US" w:eastAsia="zh-CN"/>
        </w:rPr>
        <w:t xml:space="preserve"> </w:t>
      </w:r>
      <w:r>
        <w:rPr>
          <w:rFonts w:hint="eastAsia"/>
          <w:spacing w:val="-1"/>
          <w:sz w:val="24"/>
          <w:szCs w:val="24"/>
          <w:lang w:eastAsia="zh-CN"/>
        </w:rPr>
        <w:t>竞争性磋商公告</w:t>
      </w:r>
      <w:r>
        <w:rPr>
          <w:spacing w:val="-1"/>
          <w:sz w:val="24"/>
          <w:szCs w:val="24"/>
        </w:rPr>
        <w:fldChar w:fldCharType="end"/>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spacing w:val="-1"/>
          <w:sz w:val="24"/>
          <w:szCs w:val="24"/>
        </w:rPr>
      </w:pPr>
      <w:r>
        <w:rPr>
          <w:spacing w:val="-1"/>
          <w:sz w:val="24"/>
          <w:szCs w:val="24"/>
        </w:rPr>
        <w:t>第二章</w:t>
      </w:r>
      <w:r>
        <w:rPr>
          <w:rFonts w:hint="eastAsia"/>
          <w:spacing w:val="-1"/>
          <w:sz w:val="24"/>
          <w:szCs w:val="24"/>
          <w:lang w:val="en-US" w:eastAsia="zh-CN"/>
        </w:rPr>
        <w:t xml:space="preserve"> </w:t>
      </w:r>
      <w:r>
        <w:rPr>
          <w:spacing w:val="-1"/>
          <w:sz w:val="24"/>
          <w:szCs w:val="24"/>
        </w:rPr>
        <w:t>采购需求</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spacing w:val="-1"/>
          <w:sz w:val="24"/>
          <w:szCs w:val="24"/>
        </w:rPr>
      </w:pPr>
      <w:r>
        <w:rPr>
          <w:spacing w:val="-1"/>
          <w:sz w:val="24"/>
          <w:szCs w:val="24"/>
        </w:rPr>
        <w:t>第三章</w:t>
      </w:r>
      <w:r>
        <w:rPr>
          <w:rFonts w:hint="eastAsia"/>
          <w:spacing w:val="-1"/>
          <w:sz w:val="24"/>
          <w:szCs w:val="24"/>
          <w:lang w:val="en-US" w:eastAsia="zh-CN"/>
        </w:rPr>
        <w:t xml:space="preserve"> </w:t>
      </w:r>
      <w:r>
        <w:rPr>
          <w:spacing w:val="-1"/>
          <w:sz w:val="24"/>
          <w:szCs w:val="24"/>
        </w:rPr>
        <w:t>供应商须知</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spacing w:val="-1"/>
          <w:sz w:val="24"/>
          <w:szCs w:val="24"/>
        </w:rPr>
      </w:pPr>
      <w:r>
        <w:rPr>
          <w:spacing w:val="-1"/>
          <w:sz w:val="24"/>
          <w:szCs w:val="24"/>
        </w:rPr>
        <w:t>第四章</w:t>
      </w:r>
      <w:r>
        <w:rPr>
          <w:rFonts w:hint="eastAsia"/>
          <w:spacing w:val="-1"/>
          <w:sz w:val="24"/>
          <w:szCs w:val="24"/>
          <w:lang w:val="en-US" w:eastAsia="zh-CN"/>
        </w:rPr>
        <w:t xml:space="preserve"> </w:t>
      </w:r>
      <w:r>
        <w:rPr>
          <w:rFonts w:hint="eastAsia"/>
          <w:spacing w:val="-1"/>
          <w:sz w:val="24"/>
          <w:szCs w:val="24"/>
        </w:rPr>
        <w:t>评</w:t>
      </w:r>
      <w:r>
        <w:rPr>
          <w:rFonts w:hint="eastAsia"/>
          <w:spacing w:val="-1"/>
          <w:sz w:val="24"/>
          <w:szCs w:val="24"/>
          <w:lang w:val="en-US" w:eastAsia="zh-CN"/>
        </w:rPr>
        <w:t>审</w:t>
      </w:r>
      <w:r>
        <w:rPr>
          <w:rFonts w:hint="eastAsia"/>
          <w:spacing w:val="-1"/>
          <w:sz w:val="24"/>
          <w:szCs w:val="24"/>
        </w:rPr>
        <w:t>程序、</w:t>
      </w:r>
      <w:r>
        <w:rPr>
          <w:spacing w:val="-1"/>
          <w:sz w:val="24"/>
          <w:szCs w:val="24"/>
        </w:rPr>
        <w:t>评审方法和评审标准</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spacing w:val="-1"/>
          <w:sz w:val="24"/>
          <w:szCs w:val="24"/>
        </w:rPr>
      </w:pPr>
      <w:r>
        <w:rPr>
          <w:spacing w:val="-1"/>
          <w:sz w:val="24"/>
          <w:szCs w:val="24"/>
        </w:rPr>
        <w:t>第五章</w:t>
      </w:r>
      <w:r>
        <w:rPr>
          <w:rFonts w:hint="eastAsia"/>
          <w:spacing w:val="-1"/>
          <w:sz w:val="24"/>
          <w:szCs w:val="24"/>
          <w:lang w:val="en-US" w:eastAsia="zh-CN"/>
        </w:rPr>
        <w:t xml:space="preserve"> </w:t>
      </w:r>
      <w:r>
        <w:rPr>
          <w:rFonts w:hint="eastAsia"/>
          <w:spacing w:val="-1"/>
          <w:sz w:val="24"/>
          <w:szCs w:val="24"/>
          <w:lang w:eastAsia="zh-CN"/>
        </w:rPr>
        <w:t>政府采购合同（草案）</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spacing w:val="-1"/>
          <w:sz w:val="24"/>
          <w:szCs w:val="24"/>
        </w:rPr>
      </w:pPr>
      <w:r>
        <w:rPr>
          <w:spacing w:val="-1"/>
          <w:sz w:val="24"/>
          <w:szCs w:val="24"/>
        </w:rPr>
        <w:t>第六章</w:t>
      </w:r>
      <w:r>
        <w:rPr>
          <w:rFonts w:hint="eastAsia"/>
          <w:spacing w:val="-1"/>
          <w:sz w:val="24"/>
          <w:szCs w:val="24"/>
          <w:lang w:val="en-US" w:eastAsia="zh-CN"/>
        </w:rPr>
        <w:t xml:space="preserve"> </w:t>
      </w:r>
      <w:r>
        <w:rPr>
          <w:spacing w:val="-1"/>
          <w:sz w:val="24"/>
          <w:szCs w:val="24"/>
        </w:rPr>
        <w:t>响应文件格式</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7.2 供应商应认真阅读竞争性磋商文件的全部内容。供应商应按照竞争性磋商文件要求提交响应文件并保证所提供的全部资料的真实性，并对竞争性磋商文件做出实质性响应，否则响应无效。</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firstLine="478" w:firstLineChars="200"/>
        <w:jc w:val="both"/>
        <w:textAlignment w:val="baseline"/>
        <w:rPr>
          <w:rFonts w:hint="eastAsia"/>
          <w:b/>
          <w:bCs/>
          <w:spacing w:val="-1"/>
          <w:sz w:val="24"/>
          <w:szCs w:val="24"/>
          <w:lang w:val="en-US" w:eastAsia="zh-CN"/>
        </w:rPr>
      </w:pPr>
      <w:r>
        <w:rPr>
          <w:rFonts w:hint="eastAsia"/>
          <w:b/>
          <w:bCs/>
          <w:spacing w:val="-1"/>
          <w:sz w:val="24"/>
          <w:szCs w:val="24"/>
          <w:lang w:val="en-US" w:eastAsia="zh-CN"/>
        </w:rPr>
        <w:t>8.对竞争性磋商文件的澄清或修改</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 xml:space="preserve">8.1 </w:t>
      </w:r>
      <w:r>
        <w:rPr>
          <w:rFonts w:hint="eastAsia" w:asciiTheme="minorEastAsia" w:hAnsiTheme="minorEastAsia" w:eastAsiaTheme="minorEastAsia" w:cstheme="minorEastAsia"/>
          <w:spacing w:val="-8"/>
          <w:sz w:val="24"/>
          <w:szCs w:val="24"/>
          <w:lang w:val="en-US" w:eastAsia="zh-CN"/>
        </w:rPr>
        <w:t>采购人或采购代理机构</w:t>
      </w:r>
      <w:r>
        <w:rPr>
          <w:rFonts w:hint="eastAsia"/>
          <w:spacing w:val="-1"/>
          <w:sz w:val="24"/>
          <w:szCs w:val="24"/>
          <w:lang w:val="en-US" w:eastAsia="zh-CN"/>
        </w:rPr>
        <w:t>可用补充文件的方式修正竞争性磋商文件，补充文件内容以公告的形式告知所有竞争性磋商文件收受人，该补充文件将成为竞争性磋商文件的组成部分，并替代所修正的部分。</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 xml:space="preserve">8.2 </w:t>
      </w:r>
      <w:r>
        <w:rPr>
          <w:rFonts w:hint="eastAsia" w:asciiTheme="minorEastAsia" w:hAnsiTheme="minorEastAsia" w:eastAsiaTheme="minorEastAsia" w:cstheme="minorEastAsia"/>
          <w:spacing w:val="-8"/>
          <w:sz w:val="24"/>
          <w:szCs w:val="24"/>
          <w:lang w:val="en-US" w:eastAsia="zh-CN"/>
        </w:rPr>
        <w:t>采购人或采购代理机构</w:t>
      </w:r>
      <w:r>
        <w:rPr>
          <w:rFonts w:hint="eastAsia"/>
          <w:spacing w:val="-1"/>
          <w:sz w:val="24"/>
          <w:szCs w:val="24"/>
          <w:lang w:val="en-US" w:eastAsia="zh-CN"/>
        </w:rPr>
        <w:t>可以酌情延长上传截止时间，并将此变更以公告形式通知所有竞争性磋商文件收受人。</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8.3 澄清或者修改的内容为竞争性磋商文件的组成部分，并对所有获取竞争性磋商文件的潜在供应商具有约束力。澄清或者修改的内容可能影响响应文件编制的，将在提交首次响应文件截止之日5日前，以书面形式</w:t>
      </w:r>
      <w:r>
        <w:rPr>
          <w:rFonts w:hint="eastAsia" w:asciiTheme="minorEastAsia" w:hAnsiTheme="minorEastAsia" w:eastAsiaTheme="minorEastAsia" w:cstheme="minorEastAsia"/>
          <w:spacing w:val="-8"/>
          <w:sz w:val="24"/>
          <w:szCs w:val="24"/>
          <w:lang w:val="en-US" w:eastAsia="zh-CN"/>
        </w:rPr>
        <w:t>（必须在原公告发布媒体上发布公告）</w:t>
      </w:r>
      <w:r>
        <w:rPr>
          <w:rFonts w:hint="eastAsia"/>
          <w:spacing w:val="-1"/>
          <w:sz w:val="24"/>
          <w:szCs w:val="24"/>
          <w:lang w:val="en-US" w:eastAsia="zh-CN"/>
        </w:rPr>
        <w:t>通知所有获取磋商文件的供应商；不足5日的，将顺延上传响应文件截止时间。</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firstLine="478" w:firstLineChars="200"/>
        <w:jc w:val="both"/>
        <w:textAlignment w:val="baseline"/>
        <w:rPr>
          <w:rFonts w:hint="eastAsia"/>
          <w:b/>
          <w:bCs/>
          <w:spacing w:val="-1"/>
          <w:sz w:val="24"/>
          <w:szCs w:val="24"/>
          <w:lang w:val="en-US" w:eastAsia="zh-CN"/>
        </w:rPr>
      </w:pPr>
      <w:r>
        <w:rPr>
          <w:rFonts w:hint="eastAsia"/>
          <w:b/>
          <w:bCs/>
          <w:spacing w:val="-1"/>
          <w:sz w:val="24"/>
          <w:szCs w:val="24"/>
          <w:lang w:val="en-US" w:eastAsia="zh-CN"/>
        </w:rPr>
        <w:t>8.4 政府采购项目实行网上受理，开标前所有信息保密。因此，</w:t>
      </w:r>
      <w:r>
        <w:rPr>
          <w:rFonts w:hint="eastAsia" w:asciiTheme="minorEastAsia" w:hAnsiTheme="minorEastAsia" w:eastAsiaTheme="minorEastAsia" w:cstheme="minorEastAsia"/>
          <w:b/>
          <w:bCs/>
          <w:spacing w:val="-8"/>
          <w:sz w:val="24"/>
          <w:szCs w:val="24"/>
          <w:lang w:val="en-US" w:eastAsia="zh-CN"/>
        </w:rPr>
        <w:t>采购人或采购代理机构</w:t>
      </w:r>
      <w:r>
        <w:rPr>
          <w:rFonts w:hint="eastAsia"/>
          <w:b/>
          <w:bCs/>
          <w:spacing w:val="-1"/>
          <w:sz w:val="24"/>
          <w:szCs w:val="24"/>
          <w:lang w:val="en-US" w:eastAsia="zh-CN"/>
        </w:rPr>
        <w:t>发布的一切公告信息（包括采购公告、变更公告、澄清公告等）均在“河南省政府采购网”“新野县公共资源交易中心网”等媒体发布，请潜在供应商随时查询有关公告信息。若因潜在供应商没有及时查看到公告信息而造成的失误，责任自负。</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50" w:firstLineChars="200"/>
        <w:jc w:val="both"/>
        <w:textAlignment w:val="baseline"/>
        <w:rPr>
          <w:sz w:val="24"/>
          <w:szCs w:val="24"/>
        </w:rPr>
      </w:pPr>
      <w:r>
        <w:rPr>
          <w:rFonts w:hint="eastAsia" w:asciiTheme="minorEastAsia" w:hAnsiTheme="minorEastAsia" w:eastAsiaTheme="minorEastAsia" w:cstheme="minorEastAsia"/>
          <w:b/>
          <w:bCs/>
          <w:spacing w:val="-8"/>
          <w:sz w:val="24"/>
          <w:szCs w:val="24"/>
          <w:lang w:val="en-US" w:eastAsia="zh-CN"/>
        </w:rPr>
        <w:t>8.5 供应商应关注是否有发布最新的澄清更正公告和更正的最新磋商文件（电子答疑文件），如有则需下载最新的磋商文件，并在此基础上制作最新的响应文件并上传。</w:t>
      </w:r>
    </w:p>
    <w:p>
      <w:pPr>
        <w:pStyle w:val="7"/>
        <w:keepNext w:val="0"/>
        <w:keepLines w:val="0"/>
        <w:pageBreakBefore w:val="0"/>
        <w:kinsoku/>
        <w:wordWrap w:val="0"/>
        <w:overflowPunct/>
        <w:topLinePunct w:val="0"/>
        <w:bidi w:val="0"/>
        <w:spacing w:before="91" w:line="360" w:lineRule="auto"/>
        <w:jc w:val="both"/>
        <w:rPr>
          <w:rFonts w:hint="eastAsia" w:ascii="Arial" w:hAnsi="Arial" w:eastAsia="宋体" w:cs="Arial"/>
          <w:sz w:val="24"/>
          <w:szCs w:val="24"/>
          <w:lang w:val="en-US" w:eastAsia="zh-CN"/>
        </w:rPr>
      </w:pPr>
      <w:r>
        <w:rPr>
          <w:spacing w:val="-4"/>
          <w:sz w:val="28"/>
          <w:szCs w:val="28"/>
          <w14:textOutline w14:w="1800" w14:cap="flat" w14:cmpd="sng">
            <w14:solidFill>
              <w14:srgbClr w14:val="000000"/>
            </w14:solidFill>
            <w14:prstDash w14:val="solid"/>
            <w14:miter w14:val="0"/>
          </w14:textOutline>
        </w:rPr>
        <w:t>三</w:t>
      </w:r>
      <w:r>
        <w:rPr>
          <w:rFonts w:hint="eastAsia"/>
          <w:spacing w:val="10"/>
          <w:sz w:val="28"/>
          <w:szCs w:val="28"/>
          <w:lang w:eastAsia="zh-CN"/>
        </w:rPr>
        <w:t>、</w:t>
      </w:r>
      <w:r>
        <w:rPr>
          <w:spacing w:val="-4"/>
          <w:sz w:val="28"/>
          <w:szCs w:val="28"/>
          <w14:textOutline w14:w="1800" w14:cap="flat" w14:cmpd="sng">
            <w14:solidFill>
              <w14:srgbClr w14:val="000000"/>
            </w14:solidFill>
            <w14:prstDash w14:val="solid"/>
            <w14:miter w14:val="0"/>
          </w14:textOutline>
        </w:rPr>
        <w:t>响应文件的编制</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firstLine="478" w:firstLineChars="200"/>
        <w:jc w:val="both"/>
        <w:textAlignment w:val="baseline"/>
        <w:rPr>
          <w:rFonts w:hint="eastAsia"/>
          <w:spacing w:val="-1"/>
          <w:sz w:val="24"/>
          <w:szCs w:val="24"/>
          <w:lang w:val="en-US" w:eastAsia="zh-CN"/>
        </w:rPr>
      </w:pPr>
      <w:r>
        <w:rPr>
          <w:rFonts w:hint="eastAsia"/>
          <w:b/>
          <w:bCs/>
          <w:spacing w:val="-1"/>
          <w:sz w:val="24"/>
          <w:szCs w:val="24"/>
          <w:lang w:val="en-US" w:eastAsia="zh-CN"/>
        </w:rPr>
        <w:t>9.响应范围、竞争性磋商文件中计量单位的使用及磋商语言</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9.1 本项目如划分采购包，供应商可以对本项目的其中一个采购包进行响应，也可同时对多个采购包进行响应。供应商应当对所参与采购包对应第二章《采购需求》所列的全部内容进行响应，不得将一个采购包中的内容拆分响应，否则其对该采购包的响应将被认定为无效响应。</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9.2 除竞争性磋商文件有特殊要求外，本项目磋商所使用的计量单位，应采用中华人民共和国法定计量单位。</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9.3 除专用术语外，响应文件及来往函电均应使用中文书写。必要时专用术语应附有中文解释。供应商提交的支持资料和已印制的文献可以用外文，但相应内容应附有中文翻译本，在解释响应文件时以中文翻译本为准。未附中文翻译本或翻译本中文内容明显与外文内容不一致的，其不利后果由供应商自行承担。</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firstLine="478" w:firstLineChars="200"/>
        <w:jc w:val="both"/>
        <w:textAlignment w:val="baseline"/>
        <w:rPr>
          <w:rFonts w:hint="eastAsia"/>
          <w:spacing w:val="-1"/>
          <w:sz w:val="24"/>
          <w:szCs w:val="24"/>
          <w:lang w:val="en-US" w:eastAsia="zh-CN"/>
        </w:rPr>
      </w:pPr>
      <w:r>
        <w:rPr>
          <w:rFonts w:hint="eastAsia"/>
          <w:b/>
          <w:bCs/>
          <w:spacing w:val="-1"/>
          <w:sz w:val="24"/>
          <w:szCs w:val="24"/>
          <w:lang w:val="en-US" w:eastAsia="zh-CN"/>
        </w:rPr>
        <w:t>10.响应文件构成</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10.1 供应商应当按照竞争性磋商文件的要求编制响应文件，并对其提交的响应文件的真实性、合法性承担法律责任。响应文件的部分格式要求，见第六章《响应文件格式》。</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10.2 对于竞争性磋商文件中标记了实质性格式文件的，供应商不得改变格式中给定的文字所表达的含义，不得删减格式中的实质性内容，不得对应当填写的空格不填写或不实质性响应，否则响应无效。未标记实质性格式的文件和竞争性磋商文件未提供格式的内容，可由供应商自行编写。</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sz w:val="24"/>
          <w:szCs w:val="24"/>
        </w:rPr>
        <w:t>10.3</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电子</w:t>
      </w:r>
      <w:r>
        <w:rPr>
          <w:rFonts w:hint="eastAsia" w:asciiTheme="minorEastAsia" w:hAnsiTheme="minorEastAsia" w:eastAsiaTheme="minorEastAsia" w:cstheme="minorEastAsia"/>
          <w:sz w:val="24"/>
          <w:szCs w:val="24"/>
          <w:lang w:val="en-US" w:eastAsia="zh-CN"/>
        </w:rPr>
        <w:t>响应</w:t>
      </w:r>
      <w:r>
        <w:rPr>
          <w:rFonts w:hint="eastAsia" w:asciiTheme="minorEastAsia" w:hAnsiTheme="minorEastAsia" w:eastAsiaTheme="minorEastAsia" w:cstheme="minorEastAsia"/>
          <w:sz w:val="24"/>
          <w:szCs w:val="24"/>
          <w:lang w:eastAsia="zh-CN"/>
        </w:rPr>
        <w:t>文件应使用CA数字证书</w:t>
      </w:r>
      <w:r>
        <w:rPr>
          <w:rFonts w:hint="eastAsia" w:asciiTheme="minorEastAsia" w:hAnsiTheme="minorEastAsia" w:eastAsiaTheme="minorEastAsia" w:cstheme="minorEastAsia"/>
          <w:sz w:val="24"/>
          <w:szCs w:val="24"/>
          <w:lang w:val="en-US" w:eastAsia="zh-CN"/>
        </w:rPr>
        <w:t>或</w:t>
      </w:r>
      <w:r>
        <w:rPr>
          <w:rFonts w:hint="eastAsia" w:asciiTheme="minorEastAsia" w:hAnsiTheme="minorEastAsia" w:eastAsiaTheme="minorEastAsia" w:cstheme="minorEastAsia"/>
          <w:sz w:val="24"/>
          <w:szCs w:val="24"/>
          <w:lang w:eastAsia="zh-CN"/>
        </w:rPr>
        <w:t>企业电子营业执照生成并在截止时间前上传其加密版本，</w:t>
      </w:r>
      <w:r>
        <w:rPr>
          <w:rFonts w:hint="eastAsia" w:asciiTheme="minorEastAsia" w:hAnsiTheme="minorEastAsia" w:eastAsiaTheme="minorEastAsia" w:cstheme="minorEastAsia"/>
          <w:sz w:val="24"/>
          <w:szCs w:val="24"/>
          <w:lang w:val="en-US" w:eastAsia="zh-CN"/>
        </w:rPr>
        <w:t>根据磋商文件中规定的下载平台要求，</w:t>
      </w:r>
      <w:r>
        <w:rPr>
          <w:rFonts w:hint="eastAsia" w:asciiTheme="minorEastAsia" w:hAnsiTheme="minorEastAsia" w:eastAsiaTheme="minorEastAsia" w:cstheme="minorEastAsia"/>
          <w:sz w:val="24"/>
          <w:szCs w:val="24"/>
          <w:lang w:eastAsia="zh-CN"/>
        </w:rPr>
        <w:t>具体详见《投标文件制作工具操作手册》</w:t>
      </w:r>
      <w:r>
        <w:rPr>
          <w:rFonts w:hint="eastAsia" w:asciiTheme="minorEastAsia" w:hAnsiTheme="minorEastAsia" w:eastAsiaTheme="minorEastAsia" w:cstheme="minorEastAsia"/>
          <w:sz w:val="24"/>
          <w:szCs w:val="24"/>
          <w:lang w:val="en-US" w:eastAsia="zh-CN"/>
        </w:rPr>
        <w:t>或</w:t>
      </w:r>
      <w:r>
        <w:rPr>
          <w:rFonts w:hint="eastAsia" w:asciiTheme="minorEastAsia" w:hAnsiTheme="minorEastAsia" w:eastAsiaTheme="minorEastAsia" w:cstheme="minorEastAsia"/>
          <w:sz w:val="24"/>
          <w:szCs w:val="24"/>
          <w:lang w:eastAsia="zh-CN"/>
        </w:rPr>
        <w:t>《电子营业执照应用平台系统操作手册-投标单位》。</w:t>
      </w:r>
      <w:r>
        <w:rPr>
          <w:rFonts w:hint="eastAsia" w:asciiTheme="minorEastAsia" w:hAnsiTheme="minorEastAsia" w:eastAsiaTheme="minorEastAsia" w:cstheme="minorEastAsia"/>
          <w:b/>
          <w:bCs/>
          <w:sz w:val="24"/>
          <w:szCs w:val="24"/>
          <w:lang w:eastAsia="zh-CN"/>
        </w:rPr>
        <w:t>否则，被视为无效</w:t>
      </w:r>
      <w:r>
        <w:rPr>
          <w:rFonts w:hint="eastAsia" w:asciiTheme="minorEastAsia" w:hAnsiTheme="minorEastAsia" w:eastAsiaTheme="minorEastAsia" w:cstheme="minorEastAsia"/>
          <w:b/>
          <w:bCs/>
          <w:sz w:val="24"/>
          <w:szCs w:val="24"/>
          <w:lang w:val="en-US" w:eastAsia="zh-CN"/>
        </w:rPr>
        <w:t>响应</w:t>
      </w:r>
      <w:r>
        <w:rPr>
          <w:rFonts w:hint="eastAsia" w:asciiTheme="minorEastAsia" w:hAnsiTheme="minorEastAsia" w:eastAsiaTheme="minorEastAsia" w:cstheme="minorEastAsia"/>
          <w:b/>
          <w:bCs/>
          <w:sz w:val="24"/>
          <w:szCs w:val="24"/>
          <w:lang w:eastAsia="zh-CN"/>
        </w:rPr>
        <w:t>文件，将被平台系统拒绝。</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 xml:space="preserve">10.4 </w:t>
      </w:r>
      <w:r>
        <w:rPr>
          <w:rFonts w:hint="eastAsia" w:asciiTheme="minorEastAsia" w:hAnsiTheme="minorEastAsia" w:eastAsiaTheme="minorEastAsia" w:cstheme="minorEastAsia"/>
          <w:sz w:val="24"/>
          <w:szCs w:val="24"/>
        </w:rPr>
        <w:t>第四章《</w:t>
      </w:r>
      <w:r>
        <w:rPr>
          <w:rFonts w:hint="eastAsia"/>
          <w:spacing w:val="-1"/>
          <w:sz w:val="24"/>
          <w:szCs w:val="24"/>
        </w:rPr>
        <w:t>评</w:t>
      </w:r>
      <w:r>
        <w:rPr>
          <w:rFonts w:hint="eastAsia"/>
          <w:spacing w:val="-1"/>
          <w:sz w:val="24"/>
          <w:szCs w:val="24"/>
          <w:lang w:val="en-US" w:eastAsia="zh-CN"/>
        </w:rPr>
        <w:t>审</w:t>
      </w:r>
      <w:r>
        <w:rPr>
          <w:rFonts w:hint="eastAsia"/>
          <w:spacing w:val="-1"/>
          <w:sz w:val="24"/>
          <w:szCs w:val="24"/>
        </w:rPr>
        <w:t>程序、</w:t>
      </w:r>
      <w:r>
        <w:rPr>
          <w:spacing w:val="-1"/>
          <w:sz w:val="24"/>
          <w:szCs w:val="24"/>
        </w:rPr>
        <w:t>评审方法和评审标准</w:t>
      </w:r>
      <w:r>
        <w:rPr>
          <w:rFonts w:hint="eastAsia" w:asciiTheme="minorEastAsia" w:hAnsiTheme="minorEastAsia" w:eastAsiaTheme="minorEastAsia" w:cstheme="minorEastAsia"/>
          <w:sz w:val="24"/>
          <w:szCs w:val="24"/>
        </w:rPr>
        <w:t>》中涉及的证明文件。</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r>
        <w:rPr>
          <w:rFonts w:hint="eastAsia" w:asciiTheme="minorEastAsia" w:hAnsiTheme="minorEastAsia" w:eastAsiaTheme="minorEastAsia" w:cstheme="minorEastAsia"/>
          <w:sz w:val="24"/>
          <w:szCs w:val="24"/>
          <w:lang w:val="en-US" w:eastAsia="zh-CN"/>
        </w:rPr>
        <w:t xml:space="preserve">5 </w:t>
      </w:r>
      <w:r>
        <w:rPr>
          <w:rFonts w:hint="eastAsia" w:asciiTheme="minorEastAsia" w:hAnsiTheme="minorEastAsia" w:eastAsiaTheme="minorEastAsia" w:cstheme="minorEastAsia"/>
          <w:sz w:val="24"/>
          <w:szCs w:val="24"/>
        </w:rPr>
        <w:t>对照第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章《采购需求》，说明所</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供货物</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服务</w:t>
      </w:r>
      <w:r>
        <w:rPr>
          <w:rFonts w:hint="eastAsia" w:asciiTheme="minorEastAsia" w:hAnsiTheme="minorEastAsia" w:eastAsiaTheme="minorEastAsia" w:cstheme="minorEastAsia"/>
          <w:sz w:val="24"/>
          <w:szCs w:val="24"/>
          <w:lang w:val="en-US" w:eastAsia="zh-CN"/>
        </w:rPr>
        <w:t>或工程</w:t>
      </w:r>
      <w:r>
        <w:rPr>
          <w:rFonts w:hint="eastAsia" w:asciiTheme="minorEastAsia" w:hAnsiTheme="minorEastAsia" w:eastAsiaTheme="minorEastAsia" w:cstheme="minorEastAsia"/>
          <w:sz w:val="24"/>
          <w:szCs w:val="24"/>
        </w:rPr>
        <w:t>已对第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章《采购需求》做出了响应，或申明与第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章《采购需求》的偏差和例外。如第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章《采购需求》中要求</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供证明文件的，</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z w:val="24"/>
          <w:szCs w:val="24"/>
        </w:rPr>
        <w:t>应当按具体要求</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供证明文件。</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10.6 </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z w:val="24"/>
          <w:szCs w:val="24"/>
          <w:lang w:val="en-US" w:eastAsia="zh-CN"/>
        </w:rPr>
        <w:t>编制响应文件时，涉及营业执照、资质、业绩、财务、社保、纳税及各类证书、报告等内容，必须是原件的扫描件。</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10.7 </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z w:val="24"/>
          <w:szCs w:val="24"/>
          <w:lang w:val="en-US" w:eastAsia="zh-CN"/>
        </w:rPr>
        <w:t>认为应附的其他材料。</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bCs/>
          <w:sz w:val="24"/>
          <w:szCs w:val="24"/>
          <w:lang w:val="en-US" w:eastAsia="zh-CN"/>
        </w:rPr>
        <w:t>11.报价</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11.1</w:t>
      </w:r>
      <w:r>
        <w:rPr>
          <w:rFonts w:hint="eastAsia" w:asciiTheme="minorEastAsia" w:hAnsiTheme="minorEastAsia" w:eastAsiaTheme="minorEastAsia" w:cstheme="minorEastAsia"/>
          <w:sz w:val="24"/>
          <w:szCs w:val="24"/>
          <w:lang w:val="en-US" w:eastAsia="zh-CN"/>
        </w:rPr>
        <w:t xml:space="preserve"> 报价</w:t>
      </w:r>
      <w:r>
        <w:rPr>
          <w:rFonts w:hint="eastAsia" w:asciiTheme="minorEastAsia" w:hAnsiTheme="minorEastAsia" w:eastAsiaTheme="minorEastAsia" w:cstheme="minorEastAsia"/>
          <w:sz w:val="24"/>
          <w:szCs w:val="24"/>
        </w:rPr>
        <w:t>均以人民币报价。</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11.2</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供应商</w:t>
      </w:r>
      <w:r>
        <w:rPr>
          <w:rFonts w:hint="eastAsia" w:asciiTheme="minorEastAsia" w:hAnsiTheme="minorEastAsia" w:eastAsiaTheme="minorEastAsia" w:cstheme="minorEastAsia"/>
          <w:sz w:val="24"/>
          <w:szCs w:val="24"/>
        </w:rPr>
        <w:t>的报价应包括为完成本项目所发生的一切费用和税费，采购人将不再支付报价以外的任何费用。</w:t>
      </w:r>
      <w:r>
        <w:rPr>
          <w:rFonts w:hint="eastAsia" w:asciiTheme="minorEastAsia" w:hAnsiTheme="minorEastAsia" w:eastAsiaTheme="minorEastAsia" w:cstheme="minorEastAsia"/>
          <w:sz w:val="24"/>
          <w:szCs w:val="24"/>
          <w:lang w:eastAsia="zh-CN"/>
        </w:rPr>
        <w:t>供应商</w:t>
      </w:r>
      <w:r>
        <w:rPr>
          <w:rFonts w:hint="eastAsia" w:asciiTheme="minorEastAsia" w:hAnsiTheme="minorEastAsia" w:eastAsiaTheme="minorEastAsia" w:cstheme="minorEastAsia"/>
          <w:sz w:val="24"/>
          <w:szCs w:val="24"/>
        </w:rPr>
        <w:t>的报价应包括但不限于下列内容，</w:t>
      </w:r>
      <w:r>
        <w:rPr>
          <w:rFonts w:hint="eastAsia" w:asciiTheme="minorEastAsia" w:hAnsiTheme="minorEastAsia" w:eastAsiaTheme="minorEastAsia" w:cstheme="minorEastAsia"/>
          <w:sz w:val="24"/>
          <w:szCs w:val="24"/>
          <w:lang w:val="en-US" w:eastAsia="zh-CN"/>
        </w:rPr>
        <w:t>磋商文件</w:t>
      </w:r>
      <w:r>
        <w:rPr>
          <w:rFonts w:hint="eastAsia" w:asciiTheme="minorEastAsia" w:hAnsiTheme="minorEastAsia" w:eastAsiaTheme="minorEastAsia" w:cstheme="minorEastAsia"/>
          <w:sz w:val="24"/>
          <w:szCs w:val="24"/>
        </w:rPr>
        <w:t>中有特殊规定的，从其规定。</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11.2.</w:t>
      </w:r>
      <w:r>
        <w:rPr>
          <w:rFonts w:hint="eastAsia" w:asciiTheme="minorEastAsia" w:hAnsiTheme="minorEastAsia" w:eastAsiaTheme="minorEastAsia" w:cstheme="minorEastAsia"/>
          <w:sz w:val="24"/>
          <w:szCs w:val="24"/>
          <w:lang w:val="en-US" w:eastAsia="zh-CN"/>
        </w:rPr>
        <w:t xml:space="preserve">1 </w:t>
      </w:r>
      <w:r>
        <w:rPr>
          <w:rFonts w:hint="eastAsia" w:asciiTheme="minorEastAsia" w:hAnsiTheme="minorEastAsia" w:eastAsiaTheme="minorEastAsia" w:cstheme="minorEastAsia"/>
          <w:sz w:val="24"/>
          <w:szCs w:val="24"/>
          <w:lang w:eastAsia="zh-CN"/>
        </w:rPr>
        <w:t>所投</w:t>
      </w:r>
      <w:r>
        <w:rPr>
          <w:rFonts w:hint="eastAsia" w:asciiTheme="minorEastAsia" w:hAnsiTheme="minorEastAsia" w:eastAsiaTheme="minorEastAsia" w:cstheme="minorEastAsia"/>
          <w:sz w:val="24"/>
          <w:szCs w:val="24"/>
        </w:rPr>
        <w:t>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r>
        <w:rPr>
          <w:rFonts w:hint="eastAsia" w:asciiTheme="minorEastAsia" w:hAnsiTheme="minorEastAsia" w:eastAsiaTheme="minorEastAsia" w:cstheme="minorEastAsia"/>
          <w:sz w:val="24"/>
          <w:szCs w:val="24"/>
          <w:lang w:eastAsia="zh-CN"/>
        </w:rPr>
        <w:t>报价时应详细列出所投产品的生产厂商、品牌、型号、单价、数量、总价等。</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11.2.2</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服务项目</w:t>
      </w:r>
      <w:r>
        <w:rPr>
          <w:rFonts w:hint="eastAsia" w:asciiTheme="minorEastAsia" w:hAnsiTheme="minorEastAsia" w:eastAsiaTheme="minorEastAsia" w:cstheme="minorEastAsia"/>
          <w:sz w:val="24"/>
          <w:szCs w:val="24"/>
        </w:rPr>
        <w:t>按照</w:t>
      </w:r>
      <w:r>
        <w:rPr>
          <w:rFonts w:hint="eastAsia" w:asciiTheme="minorEastAsia" w:hAnsiTheme="minorEastAsia" w:eastAsiaTheme="minorEastAsia" w:cstheme="minorEastAsia"/>
          <w:sz w:val="24"/>
          <w:szCs w:val="24"/>
          <w:lang w:eastAsia="zh-CN"/>
        </w:rPr>
        <w:t>磋商</w:t>
      </w:r>
      <w:r>
        <w:rPr>
          <w:rFonts w:hint="eastAsia" w:asciiTheme="minorEastAsia" w:hAnsiTheme="minorEastAsia" w:eastAsiaTheme="minorEastAsia" w:cstheme="minorEastAsia"/>
          <w:sz w:val="24"/>
          <w:szCs w:val="24"/>
        </w:rPr>
        <w:t>文件要求完成本项目的全部相关费用。</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11.3</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采购人不得向供应商索要或者接受其给予的赠品、回扣或者与采购无关的其他商品、服务。</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11.4</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供应商</w:t>
      </w:r>
      <w:r>
        <w:rPr>
          <w:rFonts w:hint="eastAsia" w:asciiTheme="minorEastAsia" w:hAnsiTheme="minorEastAsia" w:eastAsiaTheme="minorEastAsia" w:cstheme="minorEastAsia"/>
          <w:sz w:val="24"/>
          <w:szCs w:val="24"/>
        </w:rPr>
        <w:t>不能</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供任何有选择性或可调整的报价（</w:t>
      </w:r>
      <w:r>
        <w:rPr>
          <w:rFonts w:hint="eastAsia" w:asciiTheme="minorEastAsia" w:hAnsiTheme="minorEastAsia" w:eastAsiaTheme="minorEastAsia" w:cstheme="minorEastAsia"/>
          <w:snapToGrid w:val="0"/>
          <w:color w:val="000000"/>
          <w:spacing w:val="-2"/>
          <w:kern w:val="0"/>
          <w:sz w:val="24"/>
          <w:szCs w:val="24"/>
          <w:lang w:val="en-US" w:eastAsia="zh-CN" w:bidi="ar-SA"/>
        </w:rPr>
        <w:t>竞争性磋商</w:t>
      </w:r>
      <w:r>
        <w:rPr>
          <w:rFonts w:hint="eastAsia" w:asciiTheme="minorEastAsia" w:hAnsiTheme="minorEastAsia" w:eastAsiaTheme="minorEastAsia" w:cstheme="minorEastAsia"/>
          <w:sz w:val="24"/>
          <w:szCs w:val="24"/>
        </w:rPr>
        <w:t>文件另有规定的除外），否则其</w:t>
      </w:r>
      <w:r>
        <w:rPr>
          <w:rFonts w:hint="eastAsia" w:asciiTheme="minorEastAsia" w:hAnsiTheme="minorEastAsia" w:eastAsiaTheme="minorEastAsia" w:cstheme="minorEastAsia"/>
          <w:sz w:val="24"/>
          <w:szCs w:val="24"/>
          <w:lang w:val="en-US" w:eastAsia="zh-CN"/>
        </w:rPr>
        <w:t>响应</w:t>
      </w:r>
      <w:r>
        <w:rPr>
          <w:rFonts w:hint="eastAsia" w:asciiTheme="minorEastAsia" w:hAnsiTheme="minorEastAsia" w:eastAsiaTheme="minorEastAsia" w:cstheme="minorEastAsia"/>
          <w:sz w:val="24"/>
          <w:szCs w:val="24"/>
        </w:rPr>
        <w:t>无效。</w:t>
      </w:r>
    </w:p>
    <w:p>
      <w:pPr>
        <w:keepNext w:val="0"/>
        <w:keepLines w:val="0"/>
        <w:pageBreakBefore w:val="0"/>
        <w:widowControl/>
        <w:kinsoku/>
        <w:wordWrap w:val="0"/>
        <w:overflowPunct/>
        <w:topLinePunct w:val="0"/>
        <w:autoSpaceDE/>
        <w:autoSpaceDN/>
        <w:bidi w:val="0"/>
        <w:adjustRightInd/>
        <w:snapToGrid/>
        <w:spacing w:after="0" w:line="360" w:lineRule="auto"/>
        <w:ind w:firstLine="476" w:firstLineChars="200"/>
        <w:jc w:val="both"/>
        <w:textAlignment w:val="auto"/>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11.5 本项目将按供应商所提交的单价和总价来支付本项目所需的费用。对供应商没有填写单价和总价的内容,将被认为这些项目费用已包括在报价中。</w:t>
      </w:r>
    </w:p>
    <w:p>
      <w:pPr>
        <w:keepNext w:val="0"/>
        <w:keepLines w:val="0"/>
        <w:pageBreakBefore w:val="0"/>
        <w:widowControl/>
        <w:kinsoku/>
        <w:wordWrap w:val="0"/>
        <w:overflowPunct/>
        <w:topLinePunct w:val="0"/>
        <w:autoSpaceDE/>
        <w:autoSpaceDN/>
        <w:bidi w:val="0"/>
        <w:adjustRightInd/>
        <w:snapToGrid/>
        <w:spacing w:after="0" w:line="360" w:lineRule="auto"/>
        <w:ind w:firstLine="476" w:firstLineChars="200"/>
        <w:jc w:val="both"/>
        <w:textAlignment w:val="auto"/>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11.6 磋商结束，供应商进行网上最终报价。</w:t>
      </w:r>
    </w:p>
    <w:p>
      <w:pPr>
        <w:keepNext w:val="0"/>
        <w:keepLines w:val="0"/>
        <w:pageBreakBefore w:val="0"/>
        <w:widowControl/>
        <w:kinsoku/>
        <w:wordWrap w:val="0"/>
        <w:overflowPunct/>
        <w:topLinePunct w:val="0"/>
        <w:autoSpaceDE/>
        <w:autoSpaceDN/>
        <w:bidi w:val="0"/>
        <w:adjustRightInd/>
        <w:snapToGrid/>
        <w:spacing w:after="0" w:line="360" w:lineRule="auto"/>
        <w:ind w:firstLine="476" w:firstLineChars="200"/>
        <w:jc w:val="both"/>
        <w:textAlignment w:val="auto"/>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11.7 本次采购设有预算，供应商最终报价超过预算的，磋商小组将不予评议。</w:t>
      </w:r>
    </w:p>
    <w:p>
      <w:pPr>
        <w:keepNext w:val="0"/>
        <w:keepLines w:val="0"/>
        <w:pageBreakBefore w:val="0"/>
        <w:widowControl/>
        <w:kinsoku/>
        <w:wordWrap w:val="0"/>
        <w:overflowPunct/>
        <w:topLinePunct w:val="0"/>
        <w:autoSpaceDE/>
        <w:autoSpaceDN/>
        <w:bidi w:val="0"/>
        <w:adjustRightInd/>
        <w:snapToGrid/>
        <w:spacing w:after="0" w:line="360" w:lineRule="auto"/>
        <w:ind w:firstLine="476" w:firstLineChars="200"/>
        <w:jc w:val="both"/>
        <w:textAlignment w:val="auto"/>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11.8 供应商的所有报价不得低于成本恶意竞争。</w:t>
      </w:r>
    </w:p>
    <w:p>
      <w:pPr>
        <w:keepNext w:val="0"/>
        <w:keepLines w:val="0"/>
        <w:pageBreakBefore w:val="0"/>
        <w:widowControl/>
        <w:kinsoku/>
        <w:wordWrap w:val="0"/>
        <w:overflowPunct/>
        <w:topLinePunct w:val="0"/>
        <w:autoSpaceDE/>
        <w:autoSpaceDN/>
        <w:bidi w:val="0"/>
        <w:adjustRightInd/>
        <w:snapToGrid/>
        <w:spacing w:after="0" w:line="360" w:lineRule="auto"/>
        <w:ind w:firstLine="478" w:firstLineChars="200"/>
        <w:jc w:val="both"/>
        <w:textAlignment w:val="auto"/>
        <w:rPr>
          <w:rFonts w:hint="eastAsia" w:ascii="宋体" w:hAnsi="宋体" w:eastAsia="宋体" w:cs="宋体"/>
          <w:b/>
          <w:bCs/>
          <w:snapToGrid w:val="0"/>
          <w:color w:val="000000"/>
          <w:spacing w:val="-1"/>
          <w:kern w:val="0"/>
          <w:sz w:val="24"/>
          <w:szCs w:val="24"/>
          <w:lang w:val="en-US" w:eastAsia="zh-CN" w:bidi="ar-SA"/>
        </w:rPr>
      </w:pPr>
      <w:r>
        <w:rPr>
          <w:rFonts w:hint="eastAsia" w:ascii="宋体" w:hAnsi="宋体" w:eastAsia="宋体" w:cs="宋体"/>
          <w:b/>
          <w:bCs/>
          <w:snapToGrid w:val="0"/>
          <w:color w:val="000000"/>
          <w:spacing w:val="-1"/>
          <w:kern w:val="0"/>
          <w:sz w:val="24"/>
          <w:szCs w:val="24"/>
          <w:lang w:val="en-US" w:eastAsia="zh-CN" w:bidi="ar-SA"/>
        </w:rPr>
        <w:t>12.响应有效期</w:t>
      </w:r>
    </w:p>
    <w:p>
      <w:pPr>
        <w:keepNext w:val="0"/>
        <w:keepLines w:val="0"/>
        <w:pageBreakBefore w:val="0"/>
        <w:widowControl/>
        <w:kinsoku/>
        <w:wordWrap w:val="0"/>
        <w:overflowPunct/>
        <w:topLinePunct w:val="0"/>
        <w:autoSpaceDE/>
        <w:autoSpaceDN/>
        <w:bidi w:val="0"/>
        <w:adjustRightInd/>
        <w:snapToGrid/>
        <w:spacing w:after="0" w:line="360" w:lineRule="auto"/>
        <w:ind w:firstLine="476" w:firstLineChars="200"/>
        <w:jc w:val="both"/>
        <w:textAlignment w:val="auto"/>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12.1 响应文件应在本竞争性磋商文件《供应商须知表》中规定的响应有效期内保持有效，响应有效期少于磋商文件规定期限的，其响应无效。成交人的响应有效期延长至项目验收合格之日。</w:t>
      </w:r>
    </w:p>
    <w:p>
      <w:pPr>
        <w:keepNext w:val="0"/>
        <w:keepLines w:val="0"/>
        <w:pageBreakBefore w:val="0"/>
        <w:widowControl/>
        <w:kinsoku/>
        <w:wordWrap w:val="0"/>
        <w:overflowPunct/>
        <w:topLinePunct w:val="0"/>
        <w:autoSpaceDE/>
        <w:autoSpaceDN/>
        <w:bidi w:val="0"/>
        <w:adjustRightInd/>
        <w:snapToGrid/>
        <w:spacing w:after="0" w:line="360" w:lineRule="auto"/>
        <w:ind w:firstLine="476" w:firstLineChars="200"/>
        <w:jc w:val="both"/>
        <w:textAlignment w:val="auto"/>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12.2 特别情况下，采购代理机构、采购人可于响应有效期满之前要求供应商同意延长有效期，要求与答复均为书面形式。供应商可以拒绝上述要求。对于同意该要求的供应商，既不要求也不允许其修改响应文件。</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val="en-US" w:eastAsia="zh-CN"/>
        </w:rPr>
        <w:t>13.响应</w:t>
      </w:r>
      <w:r>
        <w:rPr>
          <w:rFonts w:hint="eastAsia" w:asciiTheme="minorEastAsia" w:hAnsiTheme="minorEastAsia" w:eastAsiaTheme="minorEastAsia" w:cstheme="minorEastAsia"/>
          <w:b/>
          <w:bCs/>
          <w:sz w:val="24"/>
          <w:szCs w:val="24"/>
        </w:rPr>
        <w:t>文件的签署、盖章</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13.1 电子响应文件必须在规定签章处电子签章或手写签字后扫描上传进响应文件。</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spacing w:val="-4"/>
          <w:sz w:val="28"/>
          <w:szCs w:val="28"/>
          <w14:textOutline w14:w="1800" w14:cap="flat" w14:cmpd="sng">
            <w14:solidFill>
              <w14:srgbClr w14:val="000000"/>
            </w14:solidFill>
            <w14:prstDash w14:val="solid"/>
            <w14:miter w14:val="0"/>
          </w14:textOutline>
        </w:rPr>
      </w:pPr>
      <w:r>
        <w:rPr>
          <w:rFonts w:hint="eastAsia" w:asciiTheme="minorEastAsia" w:hAnsiTheme="minorEastAsia" w:eastAsiaTheme="minorEastAsia" w:cstheme="minorEastAsia"/>
          <w:sz w:val="24"/>
          <w:szCs w:val="24"/>
          <w:lang w:val="en-US" w:eastAsia="zh-CN"/>
        </w:rPr>
        <w:t>13.2 竞争性磋商文件要求盖章的内容，一般通过CA或电子营业执照加盖电子签章。</w:t>
      </w:r>
    </w:p>
    <w:p>
      <w:pPr>
        <w:pStyle w:val="7"/>
        <w:keepNext w:val="0"/>
        <w:keepLines w:val="0"/>
        <w:pageBreakBefore w:val="0"/>
        <w:kinsoku/>
        <w:wordWrap w:val="0"/>
        <w:overflowPunct/>
        <w:topLinePunct w:val="0"/>
        <w:bidi w:val="0"/>
        <w:spacing w:before="122" w:line="360" w:lineRule="auto"/>
        <w:jc w:val="both"/>
        <w:rPr>
          <w:rFonts w:hint="eastAsia" w:ascii="宋体" w:hAnsi="宋体" w:eastAsia="宋体" w:cs="宋体"/>
          <w:snapToGrid w:val="0"/>
          <w:color w:val="000000"/>
          <w:spacing w:val="-1"/>
          <w:kern w:val="0"/>
          <w:sz w:val="24"/>
          <w:szCs w:val="24"/>
          <w:lang w:val="en-US" w:eastAsia="zh-CN" w:bidi="ar-SA"/>
        </w:rPr>
      </w:pPr>
      <w:r>
        <w:rPr>
          <w:spacing w:val="-4"/>
          <w:sz w:val="28"/>
          <w:szCs w:val="28"/>
          <w14:textOutline w14:w="1800" w14:cap="flat" w14:cmpd="sng">
            <w14:solidFill>
              <w14:srgbClr w14:val="000000"/>
            </w14:solidFill>
            <w14:prstDash w14:val="solid"/>
            <w14:miter w14:val="0"/>
          </w14:textOutline>
        </w:rPr>
        <w:t>四</w:t>
      </w:r>
      <w:r>
        <w:rPr>
          <w:rFonts w:hint="eastAsia"/>
          <w:spacing w:val="10"/>
          <w:sz w:val="28"/>
          <w:szCs w:val="28"/>
          <w:lang w:eastAsia="zh-CN"/>
        </w:rPr>
        <w:t>、</w:t>
      </w:r>
      <w:r>
        <w:rPr>
          <w:spacing w:val="-4"/>
          <w:sz w:val="28"/>
          <w:szCs w:val="28"/>
          <w14:textOutline w14:w="1800" w14:cap="flat" w14:cmpd="sng">
            <w14:solidFill>
              <w14:srgbClr w14:val="000000"/>
            </w14:solidFill>
            <w14:prstDash w14:val="solid"/>
            <w14:miter w14:val="0"/>
          </w14:textOutline>
        </w:rPr>
        <w:t>响应文件的</w:t>
      </w:r>
      <w:r>
        <w:rPr>
          <w:rFonts w:hint="eastAsia" w:ascii="Arial Unicode MS" w:hAnsi="Arial Unicode MS" w:eastAsia="宋体" w:cs="Arial Unicode MS"/>
          <w:spacing w:val="-4"/>
          <w:sz w:val="28"/>
          <w:szCs w:val="28"/>
          <w:lang w:eastAsia="zh-CN"/>
          <w14:textOutline w14:w="1800" w14:cap="flat" w14:cmpd="sng">
            <w14:solidFill>
              <w14:srgbClr w14:val="000000"/>
            </w14:solidFill>
            <w14:prstDash w14:val="solid"/>
            <w14:miter w14:val="0"/>
          </w14:textOutline>
        </w:rPr>
        <w:t>提</w:t>
      </w:r>
      <w:r>
        <w:rPr>
          <w:rFonts w:ascii="Arial Unicode MS" w:hAnsi="Arial Unicode MS" w:eastAsia="Arial Unicode MS" w:cs="Arial Unicode MS"/>
          <w:spacing w:val="-4"/>
          <w:sz w:val="28"/>
          <w:szCs w:val="28"/>
          <w14:textOutline w14:w="1800" w14:cap="flat" w14:cmpd="sng">
            <w14:solidFill>
              <w14:srgbClr w14:val="000000"/>
            </w14:solidFill>
            <w14:prstDash w14:val="solid"/>
            <w14:miter w14:val="0"/>
          </w14:textOutline>
        </w:rPr>
        <w:t>交</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firstLine="478" w:firstLineChars="200"/>
        <w:jc w:val="both"/>
        <w:textAlignment w:val="baseline"/>
        <w:rPr>
          <w:rFonts w:hint="eastAsia" w:ascii="宋体" w:hAnsi="宋体" w:eastAsia="宋体" w:cs="宋体"/>
          <w:b/>
          <w:bCs/>
          <w:snapToGrid w:val="0"/>
          <w:color w:val="000000"/>
          <w:spacing w:val="-1"/>
          <w:kern w:val="0"/>
          <w:sz w:val="24"/>
          <w:szCs w:val="24"/>
          <w:lang w:val="en-US" w:eastAsia="zh-CN" w:bidi="ar-SA"/>
        </w:rPr>
      </w:pPr>
      <w:r>
        <w:rPr>
          <w:rFonts w:hint="eastAsia" w:ascii="宋体" w:hAnsi="宋体" w:eastAsia="宋体" w:cs="宋体"/>
          <w:b/>
          <w:bCs/>
          <w:snapToGrid w:val="0"/>
          <w:color w:val="000000"/>
          <w:spacing w:val="-1"/>
          <w:kern w:val="0"/>
          <w:sz w:val="24"/>
          <w:szCs w:val="24"/>
          <w:lang w:val="en-US" w:eastAsia="zh-CN" w:bidi="ar-SA"/>
        </w:rPr>
        <w:t>14.响应文件的提交</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rPr>
        <w:t>1</w:t>
      </w:r>
      <w:r>
        <w:rPr>
          <w:rFonts w:hint="eastAsia" w:asciiTheme="minorEastAsia" w:hAnsiTheme="minorEastAsia" w:eastAsiaTheme="minorEastAsia" w:cstheme="minorEastAsia"/>
          <w:spacing w:val="3"/>
          <w:sz w:val="24"/>
          <w:szCs w:val="24"/>
          <w:lang w:val="en-US" w:eastAsia="zh-CN"/>
        </w:rPr>
        <w:t>4.</w:t>
      </w:r>
      <w:r>
        <w:rPr>
          <w:rFonts w:hint="eastAsia" w:asciiTheme="minorEastAsia" w:hAnsiTheme="minorEastAsia" w:eastAsiaTheme="minorEastAsia" w:cstheme="minorEastAsia"/>
          <w:spacing w:val="3"/>
          <w:sz w:val="24"/>
          <w:szCs w:val="24"/>
        </w:rPr>
        <w:t>1</w:t>
      </w:r>
      <w:r>
        <w:rPr>
          <w:rFonts w:hint="eastAsia" w:asciiTheme="minorEastAsia" w:hAnsiTheme="minorEastAsia" w:eastAsiaTheme="minorEastAsia" w:cstheme="minorEastAsia"/>
          <w:spacing w:val="3"/>
          <w:sz w:val="24"/>
          <w:szCs w:val="24"/>
          <w:lang w:val="en-US" w:eastAsia="zh-CN"/>
        </w:rPr>
        <w:t xml:space="preserve"> 电子响应文件的提交是指使用新野县公共资源交易中心网上交易系统或新野县公共资源电子营业执照应用平台系统在上传截止时间前完成制作软件生成的加密电子响应文件的上传。未在上传截止时间前完成上传的，视为逾期提交。逾期提交的响应文件不予受理。</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492" w:firstLineChars="200"/>
        <w:jc w:val="both"/>
        <w:textAlignment w:val="baseline"/>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14.2 采购人及采购代理机构拒绝接受通过电子交易平台以外任何形式提交的响应文件。</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478" w:firstLineChars="200"/>
        <w:jc w:val="both"/>
        <w:textAlignment w:val="baseline"/>
        <w:rPr>
          <w:rFonts w:hint="eastAsia" w:ascii="宋体" w:hAnsi="宋体" w:eastAsia="宋体" w:cs="宋体"/>
          <w:b/>
          <w:bCs/>
          <w:snapToGrid w:val="0"/>
          <w:color w:val="000000"/>
          <w:spacing w:val="-1"/>
          <w:kern w:val="0"/>
          <w:sz w:val="24"/>
          <w:szCs w:val="24"/>
          <w:lang w:val="en-US" w:eastAsia="zh-CN" w:bidi="ar-SA"/>
        </w:rPr>
      </w:pPr>
      <w:r>
        <w:rPr>
          <w:rFonts w:hint="eastAsia" w:ascii="宋体" w:hAnsi="宋体" w:eastAsia="宋体" w:cs="宋体"/>
          <w:b/>
          <w:bCs/>
          <w:snapToGrid w:val="0"/>
          <w:color w:val="000000"/>
          <w:spacing w:val="-1"/>
          <w:kern w:val="0"/>
          <w:sz w:val="24"/>
          <w:szCs w:val="24"/>
          <w:lang w:val="en-US" w:eastAsia="zh-CN" w:bidi="ar-SA"/>
        </w:rPr>
        <w:t>15.响应文件上传截止时间</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供应商应在竞争性磋商文件要求响应文件上传截止时间前，将电子响应文件提交至电子交易平台。</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firstLine="494" w:firstLineChars="200"/>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16.响应文件的修改与撤回</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napToGrid w:val="0"/>
          <w:color w:val="000000"/>
          <w:spacing w:val="3"/>
          <w:kern w:val="0"/>
          <w:sz w:val="24"/>
          <w:szCs w:val="24"/>
          <w:lang w:val="en-US" w:eastAsia="zh-CN" w:bidi="ar-SA"/>
        </w:rPr>
        <w:t>在采购文件规定的电子响应文件上传截止时间前，供应商可以修改或撤回已上传的电子响应文件，最终电子响应文件以上传截止时间前完成上传至新野县公共资源交易电子交易平台最后一份加密电子响应文件为准。</w:t>
      </w:r>
      <w:r>
        <w:rPr>
          <w:rFonts w:hint="eastAsia" w:asciiTheme="minorEastAsia" w:hAnsiTheme="minorEastAsia" w:eastAsiaTheme="minorEastAsia" w:cstheme="minorEastAsia"/>
          <w:spacing w:val="3"/>
          <w:sz w:val="24"/>
          <w:szCs w:val="24"/>
          <w:lang w:val="en-US" w:eastAsia="zh-CN"/>
        </w:rPr>
        <w:t>上传截止时间之后，供应商不得修改或撤回电子响应文件。</w:t>
      </w:r>
    </w:p>
    <w:p>
      <w:pPr>
        <w:pStyle w:val="8"/>
        <w:rPr>
          <w:rFonts w:hint="eastAsia" w:asciiTheme="minorEastAsia" w:hAnsiTheme="minorEastAsia" w:eastAsiaTheme="minorEastAsia" w:cstheme="minorEastAsia"/>
          <w:spacing w:val="3"/>
          <w:sz w:val="24"/>
          <w:szCs w:val="24"/>
          <w:lang w:val="en-US" w:eastAsia="zh-CN"/>
        </w:rPr>
      </w:pPr>
    </w:p>
    <w:p>
      <w:pPr>
        <w:rPr>
          <w:rFonts w:hint="eastAsia" w:asciiTheme="minorEastAsia" w:hAnsiTheme="minorEastAsia" w:eastAsiaTheme="minorEastAsia" w:cstheme="minorEastAsia"/>
          <w:spacing w:val="3"/>
          <w:sz w:val="24"/>
          <w:szCs w:val="24"/>
          <w:lang w:val="en-US" w:eastAsia="zh-CN"/>
        </w:rPr>
      </w:pPr>
    </w:p>
    <w:p>
      <w:pPr>
        <w:pStyle w:val="2"/>
        <w:rPr>
          <w:rFonts w:hint="eastAsia" w:asciiTheme="minorEastAsia" w:hAnsiTheme="minorEastAsia" w:eastAsiaTheme="minorEastAsia" w:cstheme="minorEastAsia"/>
          <w:spacing w:val="3"/>
          <w:sz w:val="24"/>
          <w:szCs w:val="24"/>
          <w:lang w:val="en-US" w:eastAsia="zh-CN"/>
        </w:rPr>
      </w:pPr>
    </w:p>
    <w:p>
      <w:pPr>
        <w:rPr>
          <w:rFonts w:hint="eastAsia" w:asciiTheme="minorEastAsia" w:hAnsiTheme="minorEastAsia" w:eastAsiaTheme="minorEastAsia" w:cstheme="minorEastAsia"/>
          <w:spacing w:val="3"/>
          <w:sz w:val="24"/>
          <w:szCs w:val="24"/>
          <w:lang w:val="en-US" w:eastAsia="zh-CN"/>
        </w:rPr>
      </w:pPr>
    </w:p>
    <w:p>
      <w:pPr>
        <w:pStyle w:val="2"/>
        <w:rPr>
          <w:rFonts w:hint="eastAsia" w:asciiTheme="minorEastAsia" w:hAnsiTheme="minorEastAsia" w:eastAsiaTheme="minorEastAsia" w:cstheme="minorEastAsia"/>
          <w:spacing w:val="3"/>
          <w:sz w:val="24"/>
          <w:szCs w:val="24"/>
          <w:lang w:val="en-US" w:eastAsia="zh-CN"/>
        </w:rPr>
      </w:pPr>
    </w:p>
    <w:p>
      <w:pPr>
        <w:rPr>
          <w:rFonts w:hint="eastAsia" w:asciiTheme="minorEastAsia" w:hAnsiTheme="minorEastAsia" w:eastAsiaTheme="minorEastAsia" w:cstheme="minorEastAsia"/>
          <w:spacing w:val="3"/>
          <w:sz w:val="24"/>
          <w:szCs w:val="24"/>
          <w:lang w:val="en-US" w:eastAsia="zh-CN"/>
        </w:rPr>
      </w:pPr>
    </w:p>
    <w:p>
      <w:pPr>
        <w:pStyle w:val="2"/>
        <w:rPr>
          <w:rFonts w:hint="eastAsia" w:asciiTheme="minorEastAsia" w:hAnsiTheme="minorEastAsia" w:eastAsiaTheme="minorEastAsia" w:cstheme="minorEastAsia"/>
          <w:spacing w:val="3"/>
          <w:sz w:val="24"/>
          <w:szCs w:val="24"/>
          <w:lang w:val="en-US" w:eastAsia="zh-CN"/>
        </w:rPr>
      </w:pPr>
    </w:p>
    <w:p>
      <w:pPr>
        <w:rPr>
          <w:rFonts w:hint="eastAsia" w:asciiTheme="minorEastAsia" w:hAnsiTheme="minorEastAsia" w:eastAsiaTheme="minorEastAsia" w:cstheme="minorEastAsia"/>
          <w:spacing w:val="3"/>
          <w:sz w:val="24"/>
          <w:szCs w:val="24"/>
          <w:lang w:val="en-US" w:eastAsia="zh-CN"/>
        </w:rPr>
      </w:pPr>
    </w:p>
    <w:p>
      <w:pPr>
        <w:pStyle w:val="2"/>
        <w:rPr>
          <w:rFonts w:hint="eastAsia" w:asciiTheme="minorEastAsia" w:hAnsiTheme="minorEastAsia" w:eastAsiaTheme="minorEastAsia" w:cstheme="minorEastAsia"/>
          <w:spacing w:val="3"/>
          <w:sz w:val="24"/>
          <w:szCs w:val="24"/>
          <w:lang w:val="en-US" w:eastAsia="zh-CN"/>
        </w:rPr>
      </w:pPr>
    </w:p>
    <w:p>
      <w:pPr>
        <w:rPr>
          <w:rFonts w:hint="eastAsia" w:asciiTheme="minorEastAsia" w:hAnsiTheme="minorEastAsia" w:eastAsiaTheme="minorEastAsia" w:cstheme="minorEastAsia"/>
          <w:spacing w:val="3"/>
          <w:sz w:val="24"/>
          <w:szCs w:val="24"/>
          <w:lang w:val="en-US" w:eastAsia="zh-CN"/>
        </w:rPr>
      </w:pPr>
    </w:p>
    <w:p>
      <w:pPr>
        <w:pStyle w:val="2"/>
        <w:rPr>
          <w:rFonts w:hint="eastAsia" w:asciiTheme="minorEastAsia" w:hAnsiTheme="minorEastAsia" w:eastAsiaTheme="minorEastAsia" w:cstheme="minorEastAsia"/>
          <w:spacing w:val="3"/>
          <w:sz w:val="24"/>
          <w:szCs w:val="24"/>
          <w:lang w:val="en-US" w:eastAsia="zh-CN"/>
        </w:rPr>
      </w:pPr>
    </w:p>
    <w:p>
      <w:pPr>
        <w:rPr>
          <w:rFonts w:hint="eastAsia" w:asciiTheme="minorEastAsia" w:hAnsiTheme="minorEastAsia" w:eastAsiaTheme="minorEastAsia" w:cstheme="minorEastAsia"/>
          <w:spacing w:val="3"/>
          <w:sz w:val="24"/>
          <w:szCs w:val="24"/>
          <w:lang w:val="en-US" w:eastAsia="zh-CN"/>
        </w:rPr>
      </w:pPr>
    </w:p>
    <w:p>
      <w:pPr>
        <w:pStyle w:val="2"/>
        <w:rPr>
          <w:rFonts w:hint="eastAsia" w:asciiTheme="minorEastAsia" w:hAnsiTheme="minorEastAsia" w:eastAsiaTheme="minorEastAsia" w:cstheme="minorEastAsia"/>
          <w:spacing w:val="3"/>
          <w:sz w:val="24"/>
          <w:szCs w:val="24"/>
          <w:lang w:val="en-US" w:eastAsia="zh-CN"/>
        </w:rPr>
      </w:pPr>
    </w:p>
    <w:p>
      <w:pPr>
        <w:rPr>
          <w:rFonts w:hint="eastAsia" w:asciiTheme="minorEastAsia" w:hAnsiTheme="minorEastAsia" w:eastAsiaTheme="minorEastAsia" w:cstheme="minorEastAsia"/>
          <w:spacing w:val="3"/>
          <w:sz w:val="24"/>
          <w:szCs w:val="24"/>
          <w:lang w:val="en-US" w:eastAsia="zh-CN"/>
        </w:rPr>
      </w:pPr>
    </w:p>
    <w:p>
      <w:pPr>
        <w:pStyle w:val="2"/>
        <w:rPr>
          <w:rFonts w:hint="eastAsia" w:asciiTheme="minorEastAsia" w:hAnsiTheme="minorEastAsia" w:eastAsiaTheme="minorEastAsia" w:cstheme="minorEastAsia"/>
          <w:spacing w:val="3"/>
          <w:sz w:val="24"/>
          <w:szCs w:val="24"/>
          <w:lang w:val="en-US" w:eastAsia="zh-CN"/>
        </w:rPr>
      </w:pPr>
    </w:p>
    <w:p>
      <w:pPr>
        <w:rPr>
          <w:rFonts w:hint="eastAsia" w:asciiTheme="minorEastAsia" w:hAnsiTheme="minorEastAsia" w:eastAsiaTheme="minorEastAsia" w:cstheme="minorEastAsia"/>
          <w:spacing w:val="3"/>
          <w:sz w:val="24"/>
          <w:szCs w:val="24"/>
          <w:lang w:val="en-US" w:eastAsia="zh-CN"/>
        </w:rPr>
      </w:pPr>
    </w:p>
    <w:p>
      <w:pPr>
        <w:pStyle w:val="2"/>
        <w:rPr>
          <w:rFonts w:hint="eastAsia" w:asciiTheme="minorEastAsia" w:hAnsiTheme="minorEastAsia" w:eastAsiaTheme="minorEastAsia" w:cstheme="minorEastAsia"/>
          <w:spacing w:val="3"/>
          <w:sz w:val="24"/>
          <w:szCs w:val="24"/>
          <w:lang w:val="en-US" w:eastAsia="zh-CN"/>
        </w:rPr>
      </w:pPr>
    </w:p>
    <w:p>
      <w:pPr>
        <w:rPr>
          <w:rFonts w:hint="eastAsia" w:asciiTheme="minorEastAsia" w:hAnsiTheme="minorEastAsia" w:eastAsiaTheme="minorEastAsia" w:cstheme="minorEastAsia"/>
          <w:spacing w:val="3"/>
          <w:sz w:val="24"/>
          <w:szCs w:val="24"/>
          <w:lang w:val="en-US" w:eastAsia="zh-CN"/>
        </w:rPr>
      </w:pPr>
    </w:p>
    <w:p>
      <w:pPr>
        <w:pStyle w:val="2"/>
        <w:rPr>
          <w:rFonts w:hint="eastAsia" w:asciiTheme="minorEastAsia" w:hAnsiTheme="minorEastAsia" w:eastAsiaTheme="minorEastAsia" w:cstheme="minorEastAsia"/>
          <w:spacing w:val="3"/>
          <w:sz w:val="24"/>
          <w:szCs w:val="24"/>
          <w:lang w:val="en-US" w:eastAsia="zh-CN"/>
        </w:rPr>
      </w:pPr>
    </w:p>
    <w:p>
      <w:pPr>
        <w:rPr>
          <w:rFonts w:hint="eastAsia" w:asciiTheme="minorEastAsia" w:hAnsiTheme="minorEastAsia" w:eastAsiaTheme="minorEastAsia" w:cstheme="minorEastAsia"/>
          <w:spacing w:val="3"/>
          <w:sz w:val="24"/>
          <w:szCs w:val="24"/>
          <w:lang w:val="en-US" w:eastAsia="zh-CN"/>
        </w:rPr>
      </w:pPr>
    </w:p>
    <w:p>
      <w:pPr>
        <w:pStyle w:val="2"/>
        <w:rPr>
          <w:rFonts w:hint="eastAsia" w:asciiTheme="minorEastAsia" w:hAnsiTheme="minorEastAsia" w:eastAsiaTheme="minorEastAsia" w:cstheme="minorEastAsia"/>
          <w:spacing w:val="3"/>
          <w:sz w:val="24"/>
          <w:szCs w:val="24"/>
          <w:lang w:val="en-US" w:eastAsia="zh-CN"/>
        </w:rPr>
      </w:pPr>
    </w:p>
    <w:p>
      <w:pPr>
        <w:rPr>
          <w:rFonts w:hint="eastAsia" w:asciiTheme="minorEastAsia" w:hAnsiTheme="minorEastAsia" w:eastAsiaTheme="minorEastAsia" w:cstheme="minorEastAsia"/>
          <w:spacing w:val="3"/>
          <w:sz w:val="24"/>
          <w:szCs w:val="24"/>
          <w:lang w:val="en-US" w:eastAsia="zh-CN"/>
        </w:rPr>
      </w:pPr>
    </w:p>
    <w:p>
      <w:pPr>
        <w:pStyle w:val="2"/>
        <w:rPr>
          <w:rFonts w:hint="eastAsia" w:asciiTheme="minorEastAsia" w:hAnsiTheme="minorEastAsia" w:eastAsiaTheme="minorEastAsia" w:cstheme="minorEastAsia"/>
          <w:spacing w:val="3"/>
          <w:sz w:val="24"/>
          <w:szCs w:val="24"/>
          <w:lang w:val="en-US" w:eastAsia="zh-CN"/>
        </w:rPr>
      </w:pPr>
    </w:p>
    <w:p>
      <w:pPr>
        <w:rPr>
          <w:rFonts w:hint="eastAsia" w:asciiTheme="minorEastAsia" w:hAnsiTheme="minorEastAsia" w:eastAsiaTheme="minorEastAsia" w:cstheme="minorEastAsia"/>
          <w:spacing w:val="3"/>
          <w:sz w:val="24"/>
          <w:szCs w:val="24"/>
          <w:lang w:val="en-US" w:eastAsia="zh-CN"/>
        </w:rPr>
      </w:pPr>
    </w:p>
    <w:p>
      <w:pPr>
        <w:pStyle w:val="2"/>
        <w:rPr>
          <w:rFonts w:hint="eastAsia" w:asciiTheme="minorEastAsia" w:hAnsiTheme="minorEastAsia" w:eastAsiaTheme="minorEastAsia" w:cstheme="minorEastAsia"/>
          <w:spacing w:val="3"/>
          <w:sz w:val="24"/>
          <w:szCs w:val="24"/>
          <w:lang w:val="en-US" w:eastAsia="zh-CN"/>
        </w:rPr>
      </w:pPr>
    </w:p>
    <w:p>
      <w:pPr>
        <w:rPr>
          <w:rFonts w:hint="eastAsia" w:asciiTheme="minorEastAsia" w:hAnsiTheme="minorEastAsia" w:eastAsiaTheme="minorEastAsia" w:cstheme="minorEastAsia"/>
          <w:spacing w:val="3"/>
          <w:sz w:val="24"/>
          <w:szCs w:val="24"/>
          <w:lang w:val="en-US" w:eastAsia="zh-CN"/>
        </w:rPr>
      </w:pPr>
    </w:p>
    <w:p>
      <w:pPr>
        <w:pStyle w:val="2"/>
        <w:rPr>
          <w:rFonts w:hint="eastAsia" w:asciiTheme="minorEastAsia" w:hAnsiTheme="minorEastAsia" w:eastAsiaTheme="minorEastAsia" w:cstheme="minorEastAsia"/>
          <w:spacing w:val="3"/>
          <w:sz w:val="24"/>
          <w:szCs w:val="24"/>
          <w:lang w:val="en-US" w:eastAsia="zh-CN"/>
        </w:rPr>
      </w:pPr>
    </w:p>
    <w:p>
      <w:pPr>
        <w:rPr>
          <w:rFonts w:hint="eastAsia" w:asciiTheme="minorEastAsia" w:hAnsiTheme="minorEastAsia" w:eastAsiaTheme="minorEastAsia" w:cstheme="minorEastAsia"/>
          <w:spacing w:val="3"/>
          <w:sz w:val="24"/>
          <w:szCs w:val="24"/>
          <w:lang w:val="en-US" w:eastAsia="zh-CN"/>
        </w:rPr>
      </w:pPr>
    </w:p>
    <w:p>
      <w:pPr>
        <w:pStyle w:val="2"/>
        <w:rPr>
          <w:rFonts w:hint="eastAsia"/>
          <w:lang w:val="en-US" w:eastAsia="zh-CN"/>
        </w:rPr>
      </w:pPr>
    </w:p>
    <w:p>
      <w:pPr>
        <w:pStyle w:val="3"/>
        <w:bidi w:val="0"/>
        <w:rPr>
          <w:spacing w:val="-2"/>
          <w:sz w:val="24"/>
          <w:szCs w:val="24"/>
          <w14:textOutline w14:w="1537" w14:cap="flat" w14:cmpd="sng">
            <w14:solidFill>
              <w14:srgbClr w14:val="000000"/>
            </w14:solidFill>
            <w14:prstDash w14:val="solid"/>
            <w14:miter w14:val="0"/>
          </w14:textOutline>
        </w:rPr>
      </w:pPr>
      <w:r>
        <w:rPr>
          <w:spacing w:val="-1"/>
          <w:sz w:val="36"/>
          <w:szCs w:val="36"/>
          <w14:textOutline w14:w="2306" w14:cap="flat" w14:cmpd="sng">
            <w14:solidFill>
              <w14:srgbClr w14:val="000000"/>
            </w14:solidFill>
            <w14:prstDash w14:val="solid"/>
            <w14:miter w14:val="0"/>
          </w14:textOutline>
        </w:rPr>
        <w:t>第</w:t>
      </w:r>
      <w:r>
        <w:rPr>
          <w:rFonts w:hint="eastAsia"/>
          <w:spacing w:val="-1"/>
          <w:sz w:val="36"/>
          <w:szCs w:val="36"/>
          <w:lang w:val="en-US" w:eastAsia="zh-CN"/>
          <w14:textOutline w14:w="2306" w14:cap="flat" w14:cmpd="sng">
            <w14:solidFill>
              <w14:srgbClr w14:val="000000"/>
            </w14:solidFill>
            <w14:prstDash w14:val="solid"/>
            <w14:miter w14:val="0"/>
          </w14:textOutline>
        </w:rPr>
        <w:t>四</w:t>
      </w:r>
      <w:r>
        <w:rPr>
          <w:spacing w:val="-1"/>
          <w:sz w:val="36"/>
          <w:szCs w:val="36"/>
          <w14:textOutline w14:w="2306" w14:cap="flat" w14:cmpd="sng">
            <w14:solidFill>
              <w14:srgbClr w14:val="000000"/>
            </w14:solidFill>
            <w14:prstDash w14:val="solid"/>
            <w14:miter w14:val="0"/>
          </w14:textOutline>
        </w:rPr>
        <w:t>章</w:t>
      </w:r>
      <w:r>
        <w:rPr>
          <w:rFonts w:hint="eastAsia"/>
          <w:spacing w:val="-1"/>
          <w:sz w:val="36"/>
          <w:szCs w:val="36"/>
          <w:lang w:val="en-US" w:eastAsia="zh-CN"/>
          <w14:textOutline w14:w="2306" w14:cap="flat" w14:cmpd="sng">
            <w14:solidFill>
              <w14:srgbClr w14:val="000000"/>
            </w14:solidFill>
            <w14:prstDash w14:val="solid"/>
            <w14:miter w14:val="0"/>
          </w14:textOutline>
        </w:rPr>
        <w:t xml:space="preserve"> </w:t>
      </w:r>
      <w:r>
        <w:rPr>
          <w:rFonts w:hint="eastAsia"/>
          <w:spacing w:val="-1"/>
          <w:sz w:val="36"/>
          <w:szCs w:val="36"/>
          <w14:textOutline w14:w="2306" w14:cap="flat" w14:cmpd="sng">
            <w14:solidFill>
              <w14:srgbClr w14:val="000000"/>
            </w14:solidFill>
            <w14:prstDash w14:val="solid"/>
            <w14:miter w14:val="0"/>
          </w14:textOutline>
        </w:rPr>
        <w:t>评</w:t>
      </w:r>
      <w:r>
        <w:rPr>
          <w:rFonts w:hint="eastAsia"/>
          <w:spacing w:val="-1"/>
          <w:sz w:val="36"/>
          <w:szCs w:val="36"/>
          <w:lang w:val="en-US" w:eastAsia="zh-CN"/>
          <w14:textOutline w14:w="2306" w14:cap="flat" w14:cmpd="sng">
            <w14:solidFill>
              <w14:srgbClr w14:val="000000"/>
            </w14:solidFill>
            <w14:prstDash w14:val="solid"/>
            <w14:miter w14:val="0"/>
          </w14:textOutline>
        </w:rPr>
        <w:t>审</w:t>
      </w:r>
      <w:r>
        <w:rPr>
          <w:rFonts w:hint="eastAsia"/>
          <w:spacing w:val="-1"/>
          <w:sz w:val="36"/>
          <w:szCs w:val="36"/>
          <w14:textOutline w14:w="2306" w14:cap="flat" w14:cmpd="sng">
            <w14:solidFill>
              <w14:srgbClr w14:val="000000"/>
            </w14:solidFill>
            <w14:prstDash w14:val="solid"/>
            <w14:miter w14:val="0"/>
          </w14:textOutline>
        </w:rPr>
        <w:t>程序、</w:t>
      </w:r>
      <w:r>
        <w:rPr>
          <w:spacing w:val="-1"/>
          <w:sz w:val="36"/>
          <w:szCs w:val="36"/>
          <w14:textOutline w14:w="2306" w14:cap="flat" w14:cmpd="sng">
            <w14:solidFill>
              <w14:srgbClr w14:val="000000"/>
            </w14:solidFill>
            <w14:prstDash w14:val="solid"/>
            <w14:miter w14:val="0"/>
          </w14:textOutline>
        </w:rPr>
        <w:t>评审方法和评审标准</w:t>
      </w:r>
    </w:p>
    <w:p>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一、编制、确认竞争性磋商文件</w:t>
      </w:r>
    </w:p>
    <w:p>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spacing w:val="3"/>
          <w:sz w:val="24"/>
          <w:szCs w:val="24"/>
          <w:lang w:val="en-US" w:eastAsia="zh-CN"/>
        </w:rPr>
        <w:t>采购人或采购代理机构</w:t>
      </w:r>
      <w:r>
        <w:rPr>
          <w:rFonts w:hint="eastAsia" w:asciiTheme="minorEastAsia" w:hAnsiTheme="minorEastAsia" w:eastAsiaTheme="minorEastAsia" w:cstheme="minorEastAsia"/>
          <w:snapToGrid w:val="0"/>
          <w:color w:val="000000"/>
          <w:spacing w:val="3"/>
          <w:kern w:val="0"/>
          <w:sz w:val="24"/>
          <w:szCs w:val="24"/>
          <w:lang w:val="en-US" w:eastAsia="zh-CN" w:bidi="ar-SA"/>
        </w:rPr>
        <w:t>根据采购项目特点和采购实际需求编制竞争性磋商文件，编制的竞争性磋商文件应由采购人审核并确认。</w:t>
      </w:r>
    </w:p>
    <w:p>
      <w:pPr>
        <w:keepNext w:val="0"/>
        <w:keepLines w:val="0"/>
        <w:pageBreakBefore w:val="0"/>
        <w:widowControl/>
        <w:tabs>
          <w:tab w:val="left" w:pos="743"/>
        </w:tabs>
        <w:kinsoku/>
        <w:wordWrap w:val="0"/>
        <w:overflowPunct/>
        <w:topLinePunct w:val="0"/>
        <w:autoSpaceDE w:val="0"/>
        <w:autoSpaceDN w:val="0"/>
        <w:bidi w:val="0"/>
        <w:adjustRightInd w:val="0"/>
        <w:snapToGrid w:val="0"/>
        <w:spacing w:after="0" w:line="360" w:lineRule="auto"/>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二、发布竞争性磋商公告，邀请供应商参加磋商</w:t>
      </w:r>
    </w:p>
    <w:p>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竞争性磋商文件经采购人书面确认后，将在指定媒体和新野县公共资源交易中心网发布竞争性磋商公告。供应商按照公告和竞争性磋商文件要求制作并递交响应文件。</w:t>
      </w:r>
    </w:p>
    <w:p>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三、组建磋商小组</w:t>
      </w:r>
    </w:p>
    <w:p>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根据</w:t>
      </w:r>
      <w:r>
        <w:rPr>
          <w:rFonts w:hint="eastAsia" w:asciiTheme="minorEastAsia" w:hAnsiTheme="minorEastAsia" w:eastAsiaTheme="minorEastAsia" w:cstheme="minorEastAsia"/>
          <w:snapToGrid w:val="0"/>
          <w:color w:val="000000"/>
          <w:spacing w:val="-2"/>
          <w:kern w:val="0"/>
          <w:sz w:val="24"/>
          <w:szCs w:val="24"/>
          <w:lang w:val="en-US" w:eastAsia="zh-CN" w:bidi="ar-SA"/>
        </w:rPr>
        <w:t>《中华人民共和国政府采购法》《中华人民共和国政府采购法实施条例》《政府采购竞争性磋商采购方式管理暂行办法》《财政部关于竞争性磋商采购方式管理暂行办法有关问题的补充通知》</w:t>
      </w:r>
      <w:r>
        <w:rPr>
          <w:rFonts w:hint="eastAsia" w:asciiTheme="minorEastAsia" w:hAnsiTheme="minorEastAsia" w:eastAsiaTheme="minorEastAsia" w:cstheme="minorEastAsia"/>
          <w:snapToGrid w:val="0"/>
          <w:color w:val="000000"/>
          <w:spacing w:val="3"/>
          <w:kern w:val="0"/>
          <w:sz w:val="24"/>
          <w:szCs w:val="24"/>
          <w:lang w:val="en-US" w:eastAsia="zh-CN" w:bidi="ar-SA"/>
        </w:rPr>
        <w:t>的规定和采购项目的特点组建竞争性磋商小组，竞争性磋商小组由采购人代表和评审专家共3人以上单数组成，其中评审专家人数不得少于磋商小组成员总数的2/3。评审专家应当从政府采购评审专家库内相关专业的专家名单中随机抽取。技术复杂、专业性强的采购项目，评审专家中应当包含1名法律专家。</w:t>
      </w:r>
    </w:p>
    <w:p>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竞争性磋商小组负责对响应文件进行评审、质疑、评估、比较、评分，组织磋商和最后报价。</w:t>
      </w:r>
    </w:p>
    <w:p>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评审专家应当严格遵守评审工作纪律，按照客观、公正、审慎的原则，根据磋商文件规定的评审程序、评审方法和评审标准进行独立评审。</w:t>
      </w:r>
    </w:p>
    <w:p>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评审专家应当在评审报告上使用本人CA锁进行签章，对自己的评审意见承担法律责任。对需要共同认定的事项存在争议的，按照少数服从多数的原则做出结论。对评审报告有异议的，应当在评审报告上签署不同意见并说明理由，否则视为同意评审报告。</w:t>
      </w:r>
    </w:p>
    <w:p>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评审活动结束，按照《河南省政府采购评审专家劳务报酬支付标准》的通知(豫财购〔2017〕9号)的规定，发放劳务报酬。</w:t>
      </w:r>
    </w:p>
    <w:p>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评审专家未完成评审工作擅自离开评审现场，或者在评审活动中有违法违规行为的，不得获取劳务报酬和报销异地评审差旅费。评审专家以外的其他人员不得获取评审劳务报酬。</w:t>
      </w:r>
    </w:p>
    <w:p>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四、解密电子响应文件</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firstLine="492" w:firstLineChars="200"/>
        <w:jc w:val="both"/>
        <w:textAlignment w:val="baseline"/>
        <w:outlineLvl w:val="1"/>
        <w:rPr>
          <w:rFonts w:hint="eastAsia"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供应商解密：供应商制作电子响应文件时，必须使用本单位的CA或电子营业执照扫码进行加密，供应商在解密前须自行检查CA或电子营业执照的有效性。解密时未在开启响应文件时间后30分钟内进行解密成功的视为撤销其响应文件（因电子开标系统原因除外）。</w:t>
      </w:r>
    </w:p>
    <w:p>
      <w:pPr>
        <w:keepNext w:val="0"/>
        <w:keepLines w:val="0"/>
        <w:pageBreakBefore w:val="0"/>
        <w:widowControl/>
        <w:kinsoku/>
        <w:wordWrap w:val="0"/>
        <w:overflowPunct/>
        <w:topLinePunct w:val="0"/>
        <w:autoSpaceDE w:val="0"/>
        <w:autoSpaceDN w:val="0"/>
        <w:bidi w:val="0"/>
        <w:adjustRightInd w:val="0"/>
        <w:snapToGrid w:val="0"/>
        <w:spacing w:after="0" w:line="360" w:lineRule="auto"/>
        <w:jc w:val="both"/>
        <w:textAlignment w:val="baseline"/>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五、评审</w:t>
      </w:r>
    </w:p>
    <w:p>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92" w:firstLineChars="200"/>
        <w:jc w:val="both"/>
        <w:textAlignment w:val="baseline"/>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磋商小组对供应商提交的响应文件进行评审。主要对响应文件的有效性、完整性和响应程度进行审查，具体包括：</w:t>
      </w:r>
    </w:p>
    <w:p>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94" w:firstLineChars="200"/>
        <w:jc w:val="center"/>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资格性审查</w:t>
      </w:r>
    </w:p>
    <w:tbl>
      <w:tblPr>
        <w:tblStyle w:val="32"/>
        <w:tblW w:w="10418" w:type="dxa"/>
        <w:tblInd w:w="-24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04"/>
        <w:gridCol w:w="982"/>
        <w:gridCol w:w="6464"/>
        <w:gridCol w:w="246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trPr>
        <w:tc>
          <w:tcPr>
            <w:tcW w:w="504" w:type="dxa"/>
            <w:vAlign w:val="top"/>
          </w:tcPr>
          <w:p>
            <w:pPr>
              <w:keepNext w:val="0"/>
              <w:keepLines w:val="0"/>
              <w:pageBreakBefore w:val="0"/>
              <w:kinsoku/>
              <w:wordWrap w:val="0"/>
              <w:overflowPunct/>
              <w:topLinePunct w:val="0"/>
              <w:bidi w:val="0"/>
              <w:spacing w:before="119"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14:textOutline w14:w="1537" w14:cap="flat" w14:cmpd="sng">
                  <w14:solidFill>
                    <w14:srgbClr w14:val="000000"/>
                  </w14:solidFill>
                  <w14:prstDash w14:val="solid"/>
                  <w14:miter w14:val="0"/>
                </w14:textOutline>
              </w:rPr>
              <w:t>序号</w:t>
            </w:r>
          </w:p>
        </w:tc>
        <w:tc>
          <w:tcPr>
            <w:tcW w:w="982" w:type="dxa"/>
            <w:vAlign w:val="top"/>
          </w:tcPr>
          <w:p>
            <w:pPr>
              <w:keepNext w:val="0"/>
              <w:keepLines w:val="0"/>
              <w:pageBreakBefore w:val="0"/>
              <w:kinsoku/>
              <w:wordWrap w:val="0"/>
              <w:overflowPunct/>
              <w:topLinePunct w:val="0"/>
              <w:bidi w:val="0"/>
              <w:spacing w:before="119"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t>审查因素</w:t>
            </w:r>
          </w:p>
        </w:tc>
        <w:tc>
          <w:tcPr>
            <w:tcW w:w="6464" w:type="dxa"/>
            <w:vAlign w:val="top"/>
          </w:tcPr>
          <w:p>
            <w:pPr>
              <w:keepNext w:val="0"/>
              <w:keepLines w:val="0"/>
              <w:pageBreakBefore w:val="0"/>
              <w:kinsoku/>
              <w:wordWrap w:val="0"/>
              <w:overflowPunct/>
              <w:topLinePunct w:val="0"/>
              <w:bidi w:val="0"/>
              <w:spacing w:before="119"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t>审查内容</w:t>
            </w:r>
          </w:p>
        </w:tc>
        <w:tc>
          <w:tcPr>
            <w:tcW w:w="2468" w:type="dxa"/>
            <w:vAlign w:val="top"/>
          </w:tcPr>
          <w:p>
            <w:pPr>
              <w:keepNext w:val="0"/>
              <w:keepLines w:val="0"/>
              <w:pageBreakBefore w:val="0"/>
              <w:kinsoku/>
              <w:wordWrap w:val="0"/>
              <w:overflowPunct/>
              <w:topLinePunct w:val="0"/>
              <w:bidi w:val="0"/>
              <w:spacing w:before="119" w:line="36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
                <w:sz w:val="24"/>
                <w:szCs w:val="24"/>
                <w:lang w:val="en-US" w:eastAsia="zh-CN"/>
                <w14:textOutline w14:w="1537" w14:cap="flat" w14:cmpd="sng">
                  <w14:solidFill>
                    <w14:srgbClr w14:val="000000"/>
                  </w14:solidFill>
                  <w14:prstDash w14:val="solid"/>
                  <w14:miter w14:val="0"/>
                </w14:textOutline>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49" w:hRule="atLeast"/>
        </w:trPr>
        <w:tc>
          <w:tcPr>
            <w:tcW w:w="504" w:type="dxa"/>
            <w:vAlign w:val="center"/>
          </w:tcPr>
          <w:p>
            <w:pPr>
              <w:pStyle w:val="33"/>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rPr>
            </w:pPr>
          </w:p>
          <w:p>
            <w:pPr>
              <w:pStyle w:val="33"/>
              <w:keepNext w:val="0"/>
              <w:keepLines w:val="0"/>
              <w:pageBreakBefore w:val="0"/>
              <w:kinsoku/>
              <w:wordWrap w:val="0"/>
              <w:overflowPunct/>
              <w:topLinePunct w:val="0"/>
              <w:bidi w:val="0"/>
              <w:spacing w:before="69" w:line="360" w:lineRule="auto"/>
              <w:ind w:left="372"/>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982" w:type="dxa"/>
            <w:vAlign w:val="center"/>
          </w:tcPr>
          <w:p>
            <w:pPr>
              <w:keepNext w:val="0"/>
              <w:keepLines w:val="0"/>
              <w:pageBreakBefore w:val="0"/>
              <w:kinsoku/>
              <w:wordWrap w:val="0"/>
              <w:overflowPunct/>
              <w:topLinePunct w:val="0"/>
              <w:bidi w:val="0"/>
              <w:spacing w:before="32" w:line="360" w:lineRule="auto"/>
              <w:ind w:left="112" w:right="10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满足第一章《</w:t>
            </w:r>
            <w:r>
              <w:rPr>
                <w:rFonts w:hint="eastAsia" w:asciiTheme="minorEastAsia" w:hAnsiTheme="minorEastAsia" w:eastAsiaTheme="minorEastAsia" w:cstheme="minorEastAsia"/>
                <w:spacing w:val="-2"/>
                <w:sz w:val="24"/>
                <w:szCs w:val="24"/>
                <w:lang w:val="en-US" w:eastAsia="zh-CN"/>
              </w:rPr>
              <w:t>竞争性磋商公告</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pacing w:val="-2"/>
                <w:sz w:val="24"/>
                <w:szCs w:val="24"/>
                <w:lang w:val="en-US" w:eastAsia="zh-CN"/>
              </w:rPr>
              <w:t>具备的</w:t>
            </w:r>
            <w:r>
              <w:rPr>
                <w:rFonts w:hint="eastAsia" w:asciiTheme="minorEastAsia" w:hAnsiTheme="minorEastAsia" w:eastAsiaTheme="minorEastAsia" w:cstheme="minorEastAsia"/>
                <w:spacing w:val="-2"/>
                <w:sz w:val="24"/>
                <w:szCs w:val="24"/>
              </w:rPr>
              <w:t>资格要求</w:t>
            </w:r>
          </w:p>
        </w:tc>
        <w:tc>
          <w:tcPr>
            <w:tcW w:w="6464" w:type="dxa"/>
            <w:vAlign w:val="top"/>
          </w:tcPr>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2"/>
                <w:position w:val="17"/>
                <w:sz w:val="24"/>
                <w:szCs w:val="24"/>
                <w:lang w:val="en-US" w:eastAsia="zh-CN"/>
              </w:rPr>
            </w:pPr>
            <w:r>
              <w:rPr>
                <w:rFonts w:hint="eastAsia" w:asciiTheme="minorEastAsia" w:hAnsiTheme="minorEastAsia" w:eastAsiaTheme="minorEastAsia" w:cstheme="minorEastAsia"/>
                <w:spacing w:val="-2"/>
                <w:position w:val="17"/>
                <w:sz w:val="24"/>
                <w:szCs w:val="24"/>
                <w:lang w:val="en-US" w:eastAsia="zh-CN"/>
              </w:rPr>
              <w:t>1.注册于中华人民共和国境内，具有独立承担民事责任能力；</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2"/>
                <w:position w:val="17"/>
                <w:sz w:val="24"/>
                <w:szCs w:val="24"/>
                <w:lang w:val="en-US" w:eastAsia="zh-CN"/>
              </w:rPr>
            </w:pPr>
            <w:r>
              <w:rPr>
                <w:rFonts w:hint="eastAsia" w:asciiTheme="minorEastAsia" w:hAnsiTheme="minorEastAsia" w:eastAsiaTheme="minorEastAsia" w:cstheme="minorEastAsia"/>
                <w:spacing w:val="-2"/>
                <w:position w:val="17"/>
                <w:sz w:val="24"/>
                <w:szCs w:val="24"/>
                <w:lang w:val="en-US" w:eastAsia="zh-CN"/>
              </w:rPr>
              <w:t>2.具有良好的商业信誉和健全的财务会计制度；</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2"/>
                <w:position w:val="17"/>
                <w:sz w:val="24"/>
                <w:szCs w:val="24"/>
                <w:lang w:val="en-US" w:eastAsia="zh-CN"/>
              </w:rPr>
            </w:pPr>
            <w:r>
              <w:rPr>
                <w:rFonts w:hint="eastAsia" w:asciiTheme="minorEastAsia" w:hAnsiTheme="minorEastAsia" w:eastAsiaTheme="minorEastAsia" w:cstheme="minorEastAsia"/>
                <w:spacing w:val="-2"/>
                <w:position w:val="17"/>
                <w:sz w:val="24"/>
                <w:szCs w:val="24"/>
                <w:lang w:val="en-US" w:eastAsia="zh-CN"/>
              </w:rPr>
              <w:t>3.具有履行合同所必需的设备和专业技术能力；（提供承诺函或证明材料）</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2"/>
                <w:position w:val="17"/>
                <w:sz w:val="24"/>
                <w:szCs w:val="24"/>
                <w:lang w:val="en-US" w:eastAsia="zh-CN"/>
              </w:rPr>
            </w:pPr>
            <w:r>
              <w:rPr>
                <w:rFonts w:hint="eastAsia" w:asciiTheme="minorEastAsia" w:hAnsiTheme="minorEastAsia" w:eastAsiaTheme="minorEastAsia" w:cstheme="minorEastAsia"/>
                <w:spacing w:val="-2"/>
                <w:position w:val="17"/>
                <w:sz w:val="24"/>
                <w:szCs w:val="24"/>
                <w:lang w:val="en-US" w:eastAsia="zh-CN"/>
              </w:rPr>
              <w:t>4.有依法缴纳税收和社会保障资金的良好记录；（提供近6个月中任意 1 个月依法缴纳税收和社会保障资金的证明资料（依法免税或不需要缴纳社会保障资金的供应商，应提供相应文件证明其依法免税或不需要缴纳社会保障资金）</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2"/>
                <w:position w:val="17"/>
                <w:sz w:val="24"/>
                <w:szCs w:val="24"/>
                <w:lang w:val="en-US" w:eastAsia="zh-CN"/>
              </w:rPr>
            </w:pPr>
            <w:r>
              <w:rPr>
                <w:rFonts w:hint="eastAsia" w:asciiTheme="minorEastAsia" w:hAnsiTheme="minorEastAsia" w:eastAsiaTheme="minorEastAsia" w:cstheme="minorEastAsia"/>
                <w:spacing w:val="-2"/>
                <w:position w:val="17"/>
                <w:sz w:val="24"/>
                <w:szCs w:val="24"/>
                <w:lang w:val="en-US" w:eastAsia="zh-CN"/>
              </w:rPr>
              <w:t>5.参加政府采购活动前三年内，在经营活动中没有重大违法记录；（提供承诺函）。</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2"/>
                <w:position w:val="17"/>
                <w:sz w:val="24"/>
                <w:szCs w:val="24"/>
                <w:lang w:val="en-US" w:eastAsia="zh-CN"/>
              </w:rPr>
            </w:pPr>
            <w:r>
              <w:rPr>
                <w:rFonts w:hint="eastAsia" w:asciiTheme="minorEastAsia" w:hAnsiTheme="minorEastAsia" w:eastAsiaTheme="minorEastAsia" w:cstheme="minorEastAsia"/>
                <w:spacing w:val="-2"/>
                <w:position w:val="17"/>
                <w:sz w:val="24"/>
                <w:szCs w:val="24"/>
                <w:lang w:val="en-US" w:eastAsia="zh-CN"/>
              </w:rPr>
              <w:t>6.根据《关于在政府采购活动中查询及使用信用记录有关问题的通知》(财库〔2016〕125号)的规定，对列入失信被执行人、重大税收违法案件当事人名单、政府采购严重违法失信行为记录名单的供应商，拒绝参与本项目政府采购活动【查询渠道：“信用中国”网站（www.creditchina.gov.cn）、中国政府采购网（www.ccgp.gov.cn）】，查询时间为发布公告之日起到投标截止时间；</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2"/>
                <w:position w:val="17"/>
                <w:sz w:val="24"/>
                <w:szCs w:val="24"/>
                <w:lang w:val="en-US" w:eastAsia="zh-CN"/>
              </w:rPr>
            </w:pPr>
            <w:r>
              <w:rPr>
                <w:rFonts w:hint="eastAsia" w:asciiTheme="minorEastAsia" w:hAnsiTheme="minorEastAsia" w:eastAsiaTheme="minorEastAsia" w:cstheme="minorEastAsia"/>
                <w:spacing w:val="-2"/>
                <w:position w:val="17"/>
                <w:sz w:val="24"/>
                <w:szCs w:val="24"/>
                <w:lang w:val="en-US" w:eastAsia="zh-CN"/>
              </w:rPr>
              <w:t>7.遵守国家有关法律、法规、规章。</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val="en-US" w:eastAsia="zh-CN"/>
              </w:rPr>
              <w:t>8.本项目的特定资格要求：</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2"/>
                <w:position w:val="17"/>
                <w:sz w:val="24"/>
                <w:szCs w:val="24"/>
                <w:lang w:val="en-US" w:eastAsia="zh-CN"/>
              </w:rPr>
            </w:pPr>
            <w:r>
              <w:rPr>
                <w:rFonts w:hint="eastAsia" w:asciiTheme="minorEastAsia" w:hAnsiTheme="minorEastAsia" w:eastAsiaTheme="minorEastAsia" w:cstheme="minorEastAsia"/>
                <w:spacing w:val="-2"/>
                <w:position w:val="17"/>
                <w:sz w:val="24"/>
                <w:szCs w:val="24"/>
                <w:lang w:val="en-US" w:eastAsia="zh-CN"/>
              </w:rPr>
              <w:t>8.1、投标人须具有独立法人资格，具有有效的营业执照。</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2"/>
                <w:position w:val="17"/>
                <w:sz w:val="24"/>
                <w:szCs w:val="24"/>
                <w:lang w:val="en-US" w:eastAsia="zh-CN"/>
              </w:rPr>
            </w:pPr>
            <w:r>
              <w:rPr>
                <w:rFonts w:hint="eastAsia" w:asciiTheme="minorEastAsia" w:hAnsiTheme="minorEastAsia" w:eastAsiaTheme="minorEastAsia" w:cstheme="minorEastAsia"/>
                <w:spacing w:val="-2"/>
                <w:position w:val="17"/>
                <w:sz w:val="24"/>
                <w:szCs w:val="24"/>
                <w:lang w:val="en-US" w:eastAsia="zh-CN"/>
              </w:rPr>
              <w:t>8.2、供应商需具备建筑工程施工总承包三级及以上资质，具有有效的安全生产许可证，在人员、设备、资金等方面具有承担本项目相适应的能力；拟派项目经理须持有相关专业贰级及以上注册建造师执业资格(不含临时),具备有效的安全生产考核合格证书，且未担任其他正在施工建设工程项目。</w:t>
            </w:r>
          </w:p>
          <w:p>
            <w:pPr>
              <w:keepNext w:val="0"/>
              <w:keepLines w:val="0"/>
              <w:pageBreakBefore w:val="0"/>
              <w:kinsoku/>
              <w:wordWrap w:val="0"/>
              <w:overflowPunct/>
              <w:topLinePunct w:val="0"/>
              <w:bidi w:val="0"/>
              <w:spacing w:before="32" w:line="360" w:lineRule="auto"/>
              <w:ind w:left="112" w:right="10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position w:val="17"/>
                <w:sz w:val="24"/>
                <w:szCs w:val="24"/>
                <w:lang w:val="en-US" w:eastAsia="zh-CN"/>
              </w:rPr>
              <w:t>8.3、投标人需提供无行贿犯罪记录承诺函（承诺对象包括：投标企业、法定代表人、项目负责人）,并对其真实性负责，若承诺不实，造成的后果由投标人自行负责。</w:t>
            </w:r>
          </w:p>
        </w:tc>
        <w:tc>
          <w:tcPr>
            <w:tcW w:w="2468" w:type="dxa"/>
            <w:vAlign w:val="top"/>
          </w:tcPr>
          <w:p>
            <w:pPr>
              <w:keepNext w:val="0"/>
              <w:keepLines w:val="0"/>
              <w:pageBreakBefore w:val="0"/>
              <w:kinsoku/>
              <w:wordWrap w:val="0"/>
              <w:overflowPunct/>
              <w:topLinePunct w:val="0"/>
              <w:bidi w:val="0"/>
              <w:spacing w:before="32" w:line="360"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供应商为企业（包括合伙企业、个体工商户）的，应提供有效的营业执照；</w:t>
            </w:r>
          </w:p>
          <w:p>
            <w:pPr>
              <w:keepNext w:val="0"/>
              <w:keepLines w:val="0"/>
              <w:pageBreakBefore w:val="0"/>
              <w:kinsoku/>
              <w:wordWrap w:val="0"/>
              <w:overflowPunct/>
              <w:topLinePunct w:val="0"/>
              <w:bidi w:val="0"/>
              <w:spacing w:before="32" w:line="360"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供应商为事业单位的，应提供有效的事业单位法人证书；</w:t>
            </w:r>
          </w:p>
          <w:p>
            <w:pPr>
              <w:keepNext w:val="0"/>
              <w:keepLines w:val="0"/>
              <w:pageBreakBefore w:val="0"/>
              <w:kinsoku/>
              <w:wordWrap w:val="0"/>
              <w:overflowPunct/>
              <w:topLinePunct w:val="0"/>
              <w:bidi w:val="0"/>
              <w:spacing w:before="32" w:line="360"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供应商是非企业机构的，应提供有效的执业许可证、登记证书等证明文件；</w:t>
            </w:r>
          </w:p>
          <w:p>
            <w:pPr>
              <w:keepNext w:val="0"/>
              <w:keepLines w:val="0"/>
              <w:pageBreakBefore w:val="0"/>
              <w:kinsoku/>
              <w:wordWrap w:val="0"/>
              <w:overflowPunct/>
              <w:topLinePunct w:val="0"/>
              <w:bidi w:val="0"/>
              <w:spacing w:before="32" w:line="360"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供应商是自然人的，应提供有效的自然人身份证明。</w:t>
            </w:r>
          </w:p>
          <w:p>
            <w:pPr>
              <w:keepNext w:val="0"/>
              <w:keepLines w:val="0"/>
              <w:pageBreakBefore w:val="0"/>
              <w:kinsoku/>
              <w:wordWrap w:val="0"/>
              <w:overflowPunct/>
              <w:topLinePunct w:val="0"/>
              <w:bidi w:val="0"/>
              <w:spacing w:before="32" w:line="360" w:lineRule="auto"/>
              <w:ind w:left="112" w:right="105"/>
              <w:jc w:val="both"/>
              <w:rPr>
                <w:rFonts w:hint="eastAsia" w:asciiTheme="minorEastAsia" w:hAnsiTheme="minorEastAsia" w:eastAsiaTheme="minorEastAsia" w:cstheme="minorEastAsia"/>
              </w:rPr>
            </w:pPr>
            <w:r>
              <w:rPr>
                <w:rFonts w:hint="eastAsia" w:asciiTheme="minorEastAsia" w:hAnsiTheme="minorEastAsia" w:eastAsiaTheme="minorEastAsia" w:cstheme="minorEastAsia"/>
                <w:spacing w:val="-2"/>
                <w:sz w:val="24"/>
                <w:szCs w:val="24"/>
                <w:lang w:val="en-US" w:eastAsia="zh-CN"/>
              </w:rPr>
              <w:t>分支机构参加采购的，应提供该分支机构或其所属法人/其他组织的相应证明文件；同时还应提供其所属法人/其他组织出具的授权其参与本项目的授权书（格式自拟，须加盖其所属法人/其他组织的公章）；对于银行、保险、石油石化、电力、电信等行业的分支机构，可以提供上述授权，也可以提供其所属法人/其他组织的有关文件或制度等能够证明授权其独立开展业务的证明材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504" w:type="dxa"/>
            <w:vAlign w:val="top"/>
          </w:tcPr>
          <w:p>
            <w:pPr>
              <w:pStyle w:val="33"/>
              <w:keepNext w:val="0"/>
              <w:keepLines w:val="0"/>
              <w:pageBreakBefore w:val="0"/>
              <w:kinsoku/>
              <w:wordWrap w:val="0"/>
              <w:overflowPunct/>
              <w:topLinePunct w:val="0"/>
              <w:bidi w:val="0"/>
              <w:spacing w:before="137" w:line="360" w:lineRule="auto"/>
              <w:ind w:left="243"/>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8"/>
                <w:sz w:val="24"/>
                <w:szCs w:val="24"/>
                <w:lang w:val="en-US" w:eastAsia="zh-CN"/>
              </w:rPr>
              <w:t>2</w:t>
            </w:r>
          </w:p>
        </w:tc>
        <w:tc>
          <w:tcPr>
            <w:tcW w:w="982" w:type="dxa"/>
            <w:vAlign w:val="top"/>
          </w:tcPr>
          <w:p>
            <w:pPr>
              <w:keepNext w:val="0"/>
              <w:keepLines w:val="0"/>
              <w:pageBreakBefore w:val="0"/>
              <w:kinsoku/>
              <w:wordWrap w:val="0"/>
              <w:overflowPunct/>
              <w:topLinePunct w:val="0"/>
              <w:bidi w:val="0"/>
              <w:spacing w:before="116" w:line="360" w:lineRule="auto"/>
              <w:ind w:left="136"/>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
                <w:sz w:val="24"/>
                <w:szCs w:val="24"/>
              </w:rPr>
              <w:t>中小企业政策</w:t>
            </w:r>
          </w:p>
        </w:tc>
        <w:tc>
          <w:tcPr>
            <w:tcW w:w="6464" w:type="dxa"/>
            <w:vAlign w:val="top"/>
          </w:tcPr>
          <w:p>
            <w:pPr>
              <w:keepNext w:val="0"/>
              <w:keepLines w:val="0"/>
              <w:pageBreakBefore w:val="0"/>
              <w:kinsoku/>
              <w:wordWrap w:val="0"/>
              <w:overflowPunct/>
              <w:topLinePunct w:val="0"/>
              <w:bidi w:val="0"/>
              <w:spacing w:before="116" w:line="360" w:lineRule="auto"/>
              <w:ind w:left="119"/>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具体要求见第一章《</w:t>
            </w:r>
            <w:r>
              <w:rPr>
                <w:rFonts w:hint="eastAsia" w:asciiTheme="minorEastAsia" w:hAnsiTheme="minorEastAsia" w:eastAsiaTheme="minorEastAsia" w:cstheme="minorEastAsia"/>
                <w:spacing w:val="-2"/>
                <w:sz w:val="24"/>
                <w:szCs w:val="24"/>
                <w:lang w:eastAsia="zh-CN"/>
              </w:rPr>
              <w:t>竞争性磋商公告</w:t>
            </w:r>
            <w:r>
              <w:rPr>
                <w:rFonts w:hint="eastAsia" w:asciiTheme="minorEastAsia" w:hAnsiTheme="minorEastAsia" w:eastAsiaTheme="minorEastAsia" w:cstheme="minorEastAsia"/>
                <w:spacing w:val="-2"/>
                <w:sz w:val="24"/>
                <w:szCs w:val="24"/>
              </w:rPr>
              <w:t>》</w:t>
            </w:r>
          </w:p>
        </w:tc>
        <w:tc>
          <w:tcPr>
            <w:tcW w:w="2468" w:type="dxa"/>
            <w:vAlign w:val="top"/>
          </w:tcPr>
          <w:p>
            <w:pPr>
              <w:pStyle w:val="33"/>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504" w:type="dxa"/>
            <w:vAlign w:val="top"/>
          </w:tcPr>
          <w:p>
            <w:pPr>
              <w:pStyle w:val="33"/>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rPr>
            </w:pPr>
          </w:p>
          <w:p>
            <w:pPr>
              <w:pStyle w:val="33"/>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rPr>
            </w:pPr>
          </w:p>
          <w:p>
            <w:pPr>
              <w:pStyle w:val="33"/>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rPr>
            </w:pPr>
          </w:p>
          <w:p>
            <w:pPr>
              <w:pStyle w:val="33"/>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rPr>
            </w:pPr>
          </w:p>
          <w:p>
            <w:pPr>
              <w:pStyle w:val="33"/>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rPr>
            </w:pPr>
          </w:p>
          <w:p>
            <w:pPr>
              <w:pStyle w:val="33"/>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rPr>
            </w:pPr>
          </w:p>
          <w:p>
            <w:pPr>
              <w:pStyle w:val="33"/>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rPr>
            </w:pPr>
          </w:p>
          <w:p>
            <w:pPr>
              <w:pStyle w:val="33"/>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rPr>
            </w:pPr>
          </w:p>
          <w:p>
            <w:pPr>
              <w:pStyle w:val="33"/>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rPr>
            </w:pPr>
          </w:p>
          <w:p>
            <w:pPr>
              <w:pStyle w:val="33"/>
              <w:keepNext w:val="0"/>
              <w:keepLines w:val="0"/>
              <w:pageBreakBefore w:val="0"/>
              <w:kinsoku/>
              <w:wordWrap w:val="0"/>
              <w:overflowPunct/>
              <w:topLinePunct w:val="0"/>
              <w:bidi w:val="0"/>
              <w:spacing w:before="49" w:line="360" w:lineRule="auto"/>
              <w:ind w:firstLine="256" w:firstLineChars="1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2-1</w:t>
            </w:r>
          </w:p>
        </w:tc>
        <w:tc>
          <w:tcPr>
            <w:tcW w:w="982" w:type="dxa"/>
            <w:vAlign w:val="top"/>
          </w:tcPr>
          <w:p>
            <w:pPr>
              <w:pStyle w:val="33"/>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rPr>
            </w:pPr>
          </w:p>
          <w:p>
            <w:pPr>
              <w:pStyle w:val="33"/>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rPr>
            </w:pPr>
          </w:p>
          <w:p>
            <w:pPr>
              <w:pStyle w:val="33"/>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rPr>
            </w:pPr>
          </w:p>
          <w:p>
            <w:pPr>
              <w:pStyle w:val="33"/>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rPr>
            </w:pPr>
          </w:p>
          <w:p>
            <w:pPr>
              <w:pStyle w:val="33"/>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rPr>
            </w:pPr>
          </w:p>
          <w:p>
            <w:pPr>
              <w:pStyle w:val="33"/>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rPr>
            </w:pPr>
          </w:p>
          <w:p>
            <w:pPr>
              <w:pStyle w:val="33"/>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rPr>
            </w:pPr>
          </w:p>
          <w:p>
            <w:pPr>
              <w:pStyle w:val="33"/>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rPr>
            </w:pPr>
          </w:p>
          <w:p>
            <w:pPr>
              <w:pStyle w:val="33"/>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rPr>
            </w:pPr>
          </w:p>
          <w:p>
            <w:pPr>
              <w:keepNext w:val="0"/>
              <w:keepLines w:val="0"/>
              <w:pageBreakBefore w:val="0"/>
              <w:kinsoku/>
              <w:wordWrap w:val="0"/>
              <w:overflowPunct/>
              <w:topLinePunct w:val="0"/>
              <w:bidi w:val="0"/>
              <w:spacing w:before="78" w:line="360" w:lineRule="auto"/>
              <w:ind w:left="112" w:right="105" w:firstLine="23"/>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中小企业证明文</w:t>
            </w:r>
            <w:r>
              <w:rPr>
                <w:rFonts w:hint="eastAsia" w:asciiTheme="minorEastAsia" w:hAnsiTheme="minorEastAsia" w:eastAsiaTheme="minorEastAsia" w:cstheme="minorEastAsia"/>
                <w:sz w:val="24"/>
                <w:szCs w:val="24"/>
              </w:rPr>
              <w:t>件</w:t>
            </w:r>
          </w:p>
        </w:tc>
        <w:tc>
          <w:tcPr>
            <w:tcW w:w="6464" w:type="dxa"/>
            <w:vAlign w:val="top"/>
          </w:tcPr>
          <w:p>
            <w:pPr>
              <w:keepNext w:val="0"/>
              <w:keepLines w:val="0"/>
              <w:pageBreakBefore w:val="0"/>
              <w:kinsoku/>
              <w:wordWrap w:val="0"/>
              <w:overflowPunct/>
              <w:topLinePunct w:val="0"/>
              <w:bidi w:val="0"/>
              <w:spacing w:before="36" w:line="360" w:lineRule="auto"/>
              <w:ind w:left="115" w:right="102" w:firstLine="14"/>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当本项目（包）涉及预留份额专门面向中小企业采购，此时</w:t>
            </w:r>
            <w:r>
              <w:rPr>
                <w:rFonts w:hint="eastAsia" w:asciiTheme="minorEastAsia" w:hAnsiTheme="minorEastAsia" w:eastAsiaTheme="minorEastAsia" w:cstheme="minorEastAsia"/>
                <w:spacing w:val="1"/>
                <w:sz w:val="24"/>
                <w:szCs w:val="24"/>
                <w:lang w:val="en-US" w:eastAsia="zh-CN"/>
              </w:rPr>
              <w:t>须在</w:t>
            </w:r>
            <w:r>
              <w:rPr>
                <w:rFonts w:hint="eastAsia" w:asciiTheme="minorEastAsia" w:hAnsiTheme="minorEastAsia" w:eastAsiaTheme="minorEastAsia" w:cstheme="minorEastAsia"/>
                <w:spacing w:val="1"/>
                <w:sz w:val="24"/>
                <w:szCs w:val="24"/>
              </w:rPr>
              <w:t>《资格证明文件》中</w:t>
            </w:r>
            <w:r>
              <w:rPr>
                <w:rFonts w:hint="eastAsia" w:asciiTheme="minorEastAsia" w:hAnsiTheme="minorEastAsia" w:eastAsiaTheme="minorEastAsia" w:cstheme="minorEastAsia"/>
                <w:spacing w:val="15"/>
                <w:sz w:val="24"/>
                <w:szCs w:val="24"/>
                <w:lang w:val="en-US" w:eastAsia="zh-CN"/>
              </w:rPr>
              <w:t>提</w:t>
            </w:r>
            <w:r>
              <w:rPr>
                <w:rFonts w:hint="eastAsia" w:asciiTheme="minorEastAsia" w:hAnsiTheme="minorEastAsia" w:eastAsiaTheme="minorEastAsia" w:cstheme="minorEastAsia"/>
                <w:spacing w:val="-5"/>
                <w:sz w:val="24"/>
                <w:szCs w:val="24"/>
              </w:rPr>
              <w:t>供。</w:t>
            </w:r>
          </w:p>
          <w:p>
            <w:pPr>
              <w:pStyle w:val="33"/>
              <w:keepNext w:val="0"/>
              <w:keepLines w:val="0"/>
              <w:pageBreakBefore w:val="0"/>
              <w:kinsoku/>
              <w:wordWrap w:val="0"/>
              <w:overflowPunct/>
              <w:topLinePunct w:val="0"/>
              <w:bidi w:val="0"/>
              <w:spacing w:before="4" w:line="360" w:lineRule="auto"/>
              <w:ind w:left="116" w:right="102" w:firstLine="1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1、</w:t>
            </w:r>
            <w:r>
              <w:rPr>
                <w:rFonts w:hint="eastAsia" w:asciiTheme="minorEastAsia" w:hAnsiTheme="minorEastAsia" w:eastAsiaTheme="minorEastAsia" w:cstheme="minorEastAsia"/>
                <w:spacing w:val="-2"/>
                <w:sz w:val="24"/>
                <w:szCs w:val="24"/>
                <w:lang w:val="en-US" w:eastAsia="zh-CN"/>
              </w:rPr>
              <w:t>供应商</w:t>
            </w:r>
            <w:r>
              <w:rPr>
                <w:rFonts w:hint="eastAsia" w:asciiTheme="minorEastAsia" w:hAnsiTheme="minorEastAsia" w:eastAsiaTheme="minorEastAsia" w:cstheme="minorEastAsia"/>
                <w:spacing w:val="-5"/>
                <w:sz w:val="24"/>
                <w:szCs w:val="24"/>
              </w:rPr>
              <w:t>单独</w:t>
            </w:r>
            <w:r>
              <w:rPr>
                <w:rFonts w:hint="eastAsia" w:asciiTheme="minorEastAsia" w:hAnsiTheme="minorEastAsia" w:eastAsiaTheme="minorEastAsia" w:cstheme="minorEastAsia"/>
                <w:spacing w:val="-5"/>
                <w:sz w:val="24"/>
                <w:szCs w:val="24"/>
                <w:lang w:val="en-US" w:eastAsia="zh-CN"/>
              </w:rPr>
              <w:t>参与</w:t>
            </w:r>
            <w:r>
              <w:rPr>
                <w:rFonts w:hint="eastAsia" w:asciiTheme="minorEastAsia" w:hAnsiTheme="minorEastAsia" w:eastAsiaTheme="minorEastAsia" w:cstheme="minorEastAsia"/>
                <w:spacing w:val="-5"/>
                <w:sz w:val="24"/>
                <w:szCs w:val="24"/>
              </w:rPr>
              <w:t>的，应</w:t>
            </w:r>
            <w:r>
              <w:rPr>
                <w:rFonts w:hint="eastAsia" w:asciiTheme="minorEastAsia" w:hAnsiTheme="minorEastAsia" w:eastAsiaTheme="minorEastAsia" w:cstheme="minorEastAsia"/>
                <w:spacing w:val="-5"/>
                <w:sz w:val="24"/>
                <w:szCs w:val="24"/>
                <w:lang w:val="en-US" w:eastAsia="zh-CN"/>
              </w:rPr>
              <w:t>提</w:t>
            </w:r>
            <w:r>
              <w:rPr>
                <w:rFonts w:hint="eastAsia" w:asciiTheme="minorEastAsia" w:hAnsiTheme="minorEastAsia" w:eastAsiaTheme="minorEastAsia" w:cstheme="minorEastAsia"/>
                <w:spacing w:val="-5"/>
                <w:sz w:val="24"/>
                <w:szCs w:val="24"/>
              </w:rPr>
              <w:t>供《中小企业声</w:t>
            </w:r>
            <w:r>
              <w:rPr>
                <w:rFonts w:hint="eastAsia" w:asciiTheme="minorEastAsia" w:hAnsiTheme="minorEastAsia" w:eastAsiaTheme="minorEastAsia" w:cstheme="minorEastAsia"/>
                <w:spacing w:val="1"/>
                <w:sz w:val="24"/>
                <w:szCs w:val="24"/>
              </w:rPr>
              <w:t>明函》或《残疾人福利性单位声明函》或由省级以上监狱管理局、戒毒管理局（含新疆生产建设兵团）出具的属于监狱企业的证明</w:t>
            </w:r>
            <w:r>
              <w:rPr>
                <w:rFonts w:hint="eastAsia" w:asciiTheme="minorEastAsia" w:hAnsiTheme="minorEastAsia" w:eastAsiaTheme="minorEastAsia" w:cstheme="minorEastAsia"/>
                <w:spacing w:val="-11"/>
                <w:sz w:val="24"/>
                <w:szCs w:val="24"/>
              </w:rPr>
              <w:t>文件。</w:t>
            </w:r>
          </w:p>
          <w:p>
            <w:pPr>
              <w:pStyle w:val="33"/>
              <w:keepNext w:val="0"/>
              <w:keepLines w:val="0"/>
              <w:pageBreakBefore w:val="0"/>
              <w:kinsoku/>
              <w:wordWrap w:val="0"/>
              <w:overflowPunct/>
              <w:topLinePunct w:val="0"/>
              <w:bidi w:val="0"/>
              <w:spacing w:before="20" w:line="360" w:lineRule="auto"/>
              <w:ind w:left="113" w:right="102" w:firstLine="9"/>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2、如</w:t>
            </w:r>
            <w:r>
              <w:rPr>
                <w:rFonts w:hint="eastAsia" w:asciiTheme="minorEastAsia" w:hAnsiTheme="minorEastAsia" w:eastAsiaTheme="minorEastAsia" w:cstheme="minorEastAsia"/>
                <w:spacing w:val="-6"/>
                <w:sz w:val="24"/>
                <w:szCs w:val="24"/>
                <w:lang w:eastAsia="zh-CN"/>
              </w:rPr>
              <w:t>采购</w:t>
            </w:r>
            <w:r>
              <w:rPr>
                <w:rFonts w:hint="eastAsia" w:asciiTheme="minorEastAsia" w:hAnsiTheme="minorEastAsia" w:eastAsiaTheme="minorEastAsia" w:cstheme="minorEastAsia"/>
                <w:spacing w:val="-6"/>
                <w:sz w:val="24"/>
                <w:szCs w:val="24"/>
              </w:rPr>
              <w:t>文件要求以联合体形式参加</w:t>
            </w:r>
            <w:r>
              <w:rPr>
                <w:rFonts w:hint="eastAsia" w:asciiTheme="minorEastAsia" w:hAnsiTheme="minorEastAsia" w:eastAsiaTheme="minorEastAsia" w:cstheme="minorEastAsia"/>
                <w:spacing w:val="1"/>
                <w:sz w:val="24"/>
                <w:szCs w:val="24"/>
              </w:rPr>
              <w:t>，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w:t>
            </w:r>
            <w:r>
              <w:rPr>
                <w:rFonts w:hint="eastAsia" w:asciiTheme="minorEastAsia" w:hAnsiTheme="minorEastAsia" w:eastAsiaTheme="minorEastAsia" w:cstheme="minorEastAsia"/>
                <w:snapToGrid w:val="0"/>
                <w:color w:val="000000"/>
                <w:spacing w:val="-2"/>
                <w:kern w:val="0"/>
                <w:sz w:val="24"/>
                <w:szCs w:val="24"/>
                <w:lang w:val="en-US" w:eastAsia="zh-CN" w:bidi="ar-SA"/>
              </w:rPr>
              <w:t>竞争性磋商</w:t>
            </w:r>
            <w:r>
              <w:rPr>
                <w:rFonts w:hint="eastAsia" w:asciiTheme="minorEastAsia" w:hAnsiTheme="minorEastAsia" w:eastAsiaTheme="minorEastAsia" w:cstheme="minorEastAsia"/>
                <w:spacing w:val="1"/>
                <w:sz w:val="24"/>
                <w:szCs w:val="24"/>
              </w:rPr>
              <w:t>文件</w:t>
            </w:r>
            <w:r>
              <w:rPr>
                <w:rFonts w:hint="eastAsia" w:asciiTheme="minorEastAsia" w:hAnsiTheme="minorEastAsia" w:eastAsiaTheme="minorEastAsia" w:cstheme="minorEastAsia"/>
                <w:spacing w:val="-4"/>
                <w:sz w:val="24"/>
                <w:szCs w:val="24"/>
              </w:rPr>
              <w:t>关于预留份额的要求。</w:t>
            </w:r>
          </w:p>
        </w:tc>
        <w:tc>
          <w:tcPr>
            <w:tcW w:w="2468" w:type="dxa"/>
            <w:vAlign w:val="top"/>
          </w:tcPr>
          <w:p>
            <w:pPr>
              <w:pStyle w:val="33"/>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rPr>
            </w:pPr>
          </w:p>
          <w:p>
            <w:pPr>
              <w:pStyle w:val="33"/>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rPr>
            </w:pPr>
          </w:p>
          <w:p>
            <w:pPr>
              <w:pStyle w:val="33"/>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rPr>
            </w:pPr>
          </w:p>
          <w:p>
            <w:pPr>
              <w:pStyle w:val="33"/>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rPr>
            </w:pPr>
          </w:p>
          <w:p>
            <w:pPr>
              <w:pStyle w:val="33"/>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rPr>
            </w:pPr>
          </w:p>
          <w:p>
            <w:pPr>
              <w:pStyle w:val="33"/>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rPr>
            </w:pPr>
          </w:p>
          <w:p>
            <w:pPr>
              <w:pStyle w:val="33"/>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rPr>
            </w:pPr>
          </w:p>
          <w:p>
            <w:pPr>
              <w:pStyle w:val="33"/>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rPr>
            </w:pPr>
          </w:p>
          <w:p>
            <w:pPr>
              <w:pStyle w:val="33"/>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rPr>
            </w:pPr>
          </w:p>
          <w:p>
            <w:pPr>
              <w:keepNext w:val="0"/>
              <w:keepLines w:val="0"/>
              <w:pageBreakBefore w:val="0"/>
              <w:kinsoku/>
              <w:wordWrap w:val="0"/>
              <w:overflowPunct/>
              <w:topLinePunct w:val="0"/>
              <w:bidi w:val="0"/>
              <w:spacing w:before="78" w:line="360" w:lineRule="auto"/>
              <w:ind w:left="118" w:right="116" w:hanging="1"/>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格式见《</w:t>
            </w:r>
            <w:r>
              <w:rPr>
                <w:rFonts w:hint="eastAsia" w:asciiTheme="minorEastAsia" w:hAnsiTheme="minorEastAsia" w:eastAsiaTheme="minorEastAsia" w:cstheme="minorEastAsia"/>
                <w:spacing w:val="-6"/>
                <w:sz w:val="24"/>
                <w:szCs w:val="24"/>
                <w:lang w:val="en-US" w:eastAsia="zh-CN"/>
              </w:rPr>
              <w:t>响应</w:t>
            </w:r>
            <w:r>
              <w:rPr>
                <w:rFonts w:hint="eastAsia" w:asciiTheme="minorEastAsia" w:hAnsiTheme="minorEastAsia" w:eastAsiaTheme="minorEastAsia" w:cstheme="minorEastAsia"/>
                <w:spacing w:val="-4"/>
                <w:sz w:val="24"/>
                <w:szCs w:val="24"/>
              </w:rPr>
              <w:t>文件格式》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04" w:type="dxa"/>
            <w:vAlign w:val="top"/>
          </w:tcPr>
          <w:p>
            <w:pPr>
              <w:pStyle w:val="33"/>
              <w:keepNext w:val="0"/>
              <w:keepLines w:val="0"/>
              <w:pageBreakBefore w:val="0"/>
              <w:kinsoku/>
              <w:wordWrap w:val="0"/>
              <w:overflowPunct/>
              <w:topLinePunct w:val="0"/>
              <w:bidi w:val="0"/>
              <w:spacing w:before="213" w:line="360" w:lineRule="auto"/>
              <w:ind w:left="364"/>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982" w:type="dxa"/>
            <w:vAlign w:val="top"/>
          </w:tcPr>
          <w:p>
            <w:pPr>
              <w:keepNext w:val="0"/>
              <w:keepLines w:val="0"/>
              <w:pageBreakBefore w:val="0"/>
              <w:kinsoku/>
              <w:wordWrap w:val="0"/>
              <w:overflowPunct/>
              <w:topLinePunct w:val="0"/>
              <w:bidi w:val="0"/>
              <w:spacing w:before="35" w:line="360" w:lineRule="auto"/>
              <w:ind w:left="113" w:right="10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本项目的</w:t>
            </w:r>
            <w:r>
              <w:rPr>
                <w:rFonts w:hint="eastAsia" w:asciiTheme="minorEastAsia" w:hAnsiTheme="minorEastAsia" w:eastAsiaTheme="minorEastAsia" w:cstheme="minorEastAsia"/>
                <w:spacing w:val="10"/>
                <w:sz w:val="24"/>
                <w:szCs w:val="24"/>
                <w:lang w:val="en-US" w:eastAsia="zh-CN"/>
              </w:rPr>
              <w:t>其他</w:t>
            </w:r>
            <w:r>
              <w:rPr>
                <w:rFonts w:hint="eastAsia" w:asciiTheme="minorEastAsia" w:hAnsiTheme="minorEastAsia" w:eastAsiaTheme="minorEastAsia" w:cstheme="minorEastAsia"/>
                <w:spacing w:val="10"/>
                <w:sz w:val="24"/>
                <w:szCs w:val="24"/>
              </w:rPr>
              <w:t>资</w:t>
            </w:r>
            <w:r>
              <w:rPr>
                <w:rFonts w:hint="eastAsia" w:asciiTheme="minorEastAsia" w:hAnsiTheme="minorEastAsia" w:eastAsiaTheme="minorEastAsia" w:cstheme="minorEastAsia"/>
                <w:spacing w:val="-3"/>
                <w:sz w:val="24"/>
                <w:szCs w:val="24"/>
              </w:rPr>
              <w:t>格要求</w:t>
            </w:r>
          </w:p>
        </w:tc>
        <w:tc>
          <w:tcPr>
            <w:tcW w:w="6464" w:type="dxa"/>
            <w:vAlign w:val="top"/>
          </w:tcPr>
          <w:p>
            <w:pPr>
              <w:keepNext w:val="0"/>
              <w:keepLines w:val="0"/>
              <w:pageBreakBefore w:val="0"/>
              <w:kinsoku/>
              <w:wordWrap w:val="0"/>
              <w:overflowPunct/>
              <w:topLinePunct w:val="0"/>
              <w:bidi w:val="0"/>
              <w:spacing w:before="192" w:line="360" w:lineRule="auto"/>
              <w:ind w:left="118"/>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如有，见第一章《</w:t>
            </w:r>
            <w:r>
              <w:rPr>
                <w:rFonts w:hint="eastAsia" w:asciiTheme="minorEastAsia" w:hAnsiTheme="minorEastAsia" w:eastAsiaTheme="minorEastAsia" w:cstheme="minorEastAsia"/>
                <w:spacing w:val="-2"/>
                <w:sz w:val="24"/>
                <w:szCs w:val="24"/>
                <w:lang w:val="en-US" w:eastAsia="zh-CN"/>
              </w:rPr>
              <w:t>竞争性磋商公告</w:t>
            </w:r>
            <w:r>
              <w:rPr>
                <w:rFonts w:hint="eastAsia" w:asciiTheme="minorEastAsia" w:hAnsiTheme="minorEastAsia" w:eastAsiaTheme="minorEastAsia" w:cstheme="minorEastAsia"/>
                <w:spacing w:val="-2"/>
                <w:sz w:val="24"/>
                <w:szCs w:val="24"/>
              </w:rPr>
              <w:t>》</w:t>
            </w:r>
          </w:p>
        </w:tc>
        <w:tc>
          <w:tcPr>
            <w:tcW w:w="2468" w:type="dxa"/>
            <w:vAlign w:val="top"/>
          </w:tcPr>
          <w:p>
            <w:pPr>
              <w:pStyle w:val="33"/>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rPr>
            </w:pPr>
          </w:p>
        </w:tc>
      </w:tr>
    </w:tbl>
    <w:p>
      <w:pPr>
        <w:keepNext w:val="0"/>
        <w:keepLines w:val="0"/>
        <w:pageBreakBefore w:val="0"/>
        <w:widowControl w:val="0"/>
        <w:kinsoku/>
        <w:wordWrap w:val="0"/>
        <w:overflowPunct/>
        <w:topLinePunct w:val="0"/>
        <w:autoSpaceDE w:val="0"/>
        <w:autoSpaceDN w:val="0"/>
        <w:bidi w:val="0"/>
        <w:adjustRightInd w:val="0"/>
        <w:snapToGrid/>
        <w:spacing w:line="360" w:lineRule="auto"/>
        <w:ind w:firstLine="482" w:firstLineChars="200"/>
        <w:jc w:val="both"/>
        <w:textAlignment w:val="auto"/>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说明：按照新野县财政局《关于在政府采购活动中施行供应商资格信用承诺制的通知》新财字[2024]40号的要求，对于县本级政府采购项目，全部实施供应商资格信用承诺，供应商在响应时，按照规定提供“新野县政府采购供应商信用承诺函”（详见附件）的，无需再提交序号1中1-5项证明材料”。供应商</w:t>
      </w:r>
      <w:r>
        <w:rPr>
          <w:rFonts w:hint="eastAsia" w:asciiTheme="minorEastAsia" w:hAnsiTheme="minorEastAsia" w:eastAsiaTheme="minorEastAsia" w:cstheme="minorEastAsia"/>
          <w:b/>
          <w:bCs/>
          <w:sz w:val="24"/>
          <w:szCs w:val="24"/>
          <w:lang w:val="zh-CN" w:eastAsia="zh-CN"/>
        </w:rPr>
        <w:t>在</w:t>
      </w:r>
      <w:r>
        <w:rPr>
          <w:rFonts w:hint="eastAsia" w:asciiTheme="minorEastAsia" w:hAnsiTheme="minorEastAsia" w:eastAsiaTheme="minorEastAsia" w:cstheme="minorEastAsia"/>
          <w:b/>
          <w:bCs/>
          <w:sz w:val="24"/>
          <w:szCs w:val="24"/>
          <w:lang w:val="en-US" w:eastAsia="zh-CN"/>
        </w:rPr>
        <w:t>成交</w:t>
      </w:r>
      <w:r>
        <w:rPr>
          <w:rFonts w:hint="eastAsia" w:asciiTheme="minorEastAsia" w:hAnsiTheme="minorEastAsia" w:eastAsiaTheme="minorEastAsia" w:cstheme="minorEastAsia"/>
          <w:b/>
          <w:bCs/>
          <w:sz w:val="24"/>
          <w:szCs w:val="24"/>
          <w:lang w:val="zh-CN" w:eastAsia="zh-CN"/>
        </w:rPr>
        <w:t>后，应将上述由信用承诺书替代的证明材料提交采购人或采购代理机构，证明材料将随公告一并公示。”</w:t>
      </w:r>
    </w:p>
    <w:p>
      <w:pPr>
        <w:pStyle w:val="7"/>
        <w:keepNext w:val="0"/>
        <w:keepLines w:val="0"/>
        <w:pageBreakBefore w:val="0"/>
        <w:widowControl/>
        <w:numPr>
          <w:ilvl w:val="0"/>
          <w:numId w:val="3"/>
        </w:numPr>
        <w:kinsoku/>
        <w:wordWrap w:val="0"/>
        <w:overflowPunct/>
        <w:topLinePunct w:val="0"/>
        <w:autoSpaceDE w:val="0"/>
        <w:autoSpaceDN w:val="0"/>
        <w:bidi w:val="0"/>
        <w:adjustRightInd w:val="0"/>
        <w:snapToGrid w:val="0"/>
        <w:spacing w:line="360" w:lineRule="auto"/>
        <w:ind w:left="0" w:firstLine="484" w:firstLineChars="200"/>
        <w:jc w:val="both"/>
        <w:textAlignment w:val="baseline"/>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en-US" w:bidi="ar-SA"/>
        </w:rPr>
        <w:t>符合性审查</w:t>
      </w:r>
      <w:r>
        <w:rPr>
          <w:rFonts w:hint="eastAsia" w:asciiTheme="minorEastAsia" w:hAnsiTheme="minorEastAsia" w:eastAsiaTheme="minorEastAsia" w:cstheme="minorEastAsia"/>
          <w:snapToGrid w:val="0"/>
          <w:color w:val="000000"/>
          <w:spacing w:val="1"/>
          <w:kern w:val="0"/>
          <w:sz w:val="24"/>
          <w:szCs w:val="24"/>
          <w:lang w:val="en-US" w:eastAsia="zh-CN" w:bidi="ar-SA"/>
        </w:rPr>
        <w:t>。</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3544"/>
        <w:gridCol w:w="53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noWrap w:val="0"/>
            <w:vAlign w:val="center"/>
          </w:tcPr>
          <w:p>
            <w:pPr>
              <w:pStyle w:val="2"/>
              <w:jc w:val="center"/>
              <w:rPr>
                <w:rFonts w:ascii="宋体" w:hAnsi="宋体" w:eastAsia="宋体"/>
                <w:b/>
                <w:kern w:val="0"/>
              </w:rPr>
            </w:pPr>
            <w:r>
              <w:rPr>
                <w:rFonts w:hint="eastAsia" w:ascii="宋体" w:hAnsi="宋体" w:eastAsia="宋体"/>
                <w:b/>
                <w:kern w:val="0"/>
              </w:rPr>
              <w:t>序号</w:t>
            </w:r>
          </w:p>
        </w:tc>
        <w:tc>
          <w:tcPr>
            <w:tcW w:w="3544" w:type="dxa"/>
            <w:noWrap w:val="0"/>
            <w:vAlign w:val="center"/>
          </w:tcPr>
          <w:p>
            <w:pPr>
              <w:pStyle w:val="2"/>
              <w:jc w:val="center"/>
              <w:rPr>
                <w:rFonts w:ascii="宋体" w:hAnsi="宋体" w:eastAsia="宋体"/>
                <w:b/>
                <w:kern w:val="0"/>
              </w:rPr>
            </w:pPr>
            <w:r>
              <w:rPr>
                <w:rFonts w:hint="eastAsia" w:ascii="宋体" w:hAnsi="宋体" w:eastAsia="宋体"/>
                <w:b/>
                <w:kern w:val="0"/>
              </w:rPr>
              <w:t>审查因素</w:t>
            </w:r>
          </w:p>
        </w:tc>
        <w:tc>
          <w:tcPr>
            <w:tcW w:w="5352" w:type="dxa"/>
            <w:noWrap w:val="0"/>
            <w:vAlign w:val="center"/>
          </w:tcPr>
          <w:p>
            <w:pPr>
              <w:pStyle w:val="2"/>
              <w:jc w:val="center"/>
              <w:rPr>
                <w:rFonts w:ascii="宋体" w:hAnsi="宋体" w:eastAsia="宋体"/>
                <w:b/>
                <w:kern w:val="0"/>
              </w:rPr>
            </w:pPr>
            <w:r>
              <w:rPr>
                <w:rFonts w:hint="eastAsia" w:ascii="宋体" w:hAnsi="宋体" w:eastAsia="宋体"/>
                <w:b/>
                <w:kern w:val="0"/>
              </w:rPr>
              <w:t>审查内容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noWrap w:val="0"/>
            <w:vAlign w:val="center"/>
          </w:tcPr>
          <w:p>
            <w:pPr>
              <w:pStyle w:val="2"/>
              <w:jc w:val="center"/>
              <w:rPr>
                <w:rFonts w:ascii="宋体" w:hAnsi="宋体" w:eastAsia="宋体"/>
                <w:kern w:val="0"/>
              </w:rPr>
            </w:pPr>
            <w:r>
              <w:rPr>
                <w:rFonts w:hint="eastAsia" w:ascii="宋体" w:hAnsi="宋体" w:eastAsia="宋体"/>
                <w:kern w:val="0"/>
              </w:rPr>
              <w:t>1</w:t>
            </w:r>
          </w:p>
        </w:tc>
        <w:tc>
          <w:tcPr>
            <w:tcW w:w="3544" w:type="dxa"/>
            <w:noWrap w:val="0"/>
            <w:vAlign w:val="center"/>
          </w:tcPr>
          <w:p>
            <w:pPr>
              <w:pStyle w:val="2"/>
              <w:jc w:val="left"/>
              <w:rPr>
                <w:rFonts w:ascii="宋体" w:hAnsi="宋体" w:eastAsia="宋体"/>
                <w:kern w:val="0"/>
              </w:rPr>
            </w:pPr>
            <w:r>
              <w:rPr>
                <w:rFonts w:hint="eastAsia" w:ascii="宋体" w:hAnsi="宋体" w:eastAsia="宋体"/>
                <w:kern w:val="0"/>
              </w:rPr>
              <w:t>供应商名称</w:t>
            </w:r>
          </w:p>
        </w:tc>
        <w:tc>
          <w:tcPr>
            <w:tcW w:w="5352" w:type="dxa"/>
            <w:noWrap w:val="0"/>
            <w:vAlign w:val="center"/>
          </w:tcPr>
          <w:p>
            <w:pPr>
              <w:pStyle w:val="2"/>
              <w:jc w:val="left"/>
              <w:rPr>
                <w:rFonts w:ascii="宋体" w:hAnsi="宋体" w:eastAsia="宋体"/>
                <w:kern w:val="0"/>
              </w:rPr>
            </w:pPr>
            <w:r>
              <w:rPr>
                <w:rFonts w:hint="eastAsia" w:ascii="宋体" w:hAnsi="宋体" w:eastAsia="宋体"/>
                <w:kern w:val="0"/>
              </w:rPr>
              <w:t>与营业执照一致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noWrap w:val="0"/>
            <w:vAlign w:val="center"/>
          </w:tcPr>
          <w:p>
            <w:pPr>
              <w:pStyle w:val="2"/>
              <w:jc w:val="center"/>
              <w:rPr>
                <w:rFonts w:ascii="宋体" w:hAnsi="宋体" w:eastAsia="宋体"/>
                <w:kern w:val="0"/>
              </w:rPr>
            </w:pPr>
            <w:r>
              <w:rPr>
                <w:rFonts w:hint="eastAsia" w:ascii="宋体" w:hAnsi="宋体" w:eastAsia="宋体"/>
                <w:kern w:val="0"/>
              </w:rPr>
              <w:t>2</w:t>
            </w:r>
          </w:p>
        </w:tc>
        <w:tc>
          <w:tcPr>
            <w:tcW w:w="3544" w:type="dxa"/>
            <w:noWrap w:val="0"/>
            <w:vAlign w:val="center"/>
          </w:tcPr>
          <w:p>
            <w:pPr>
              <w:pStyle w:val="2"/>
              <w:jc w:val="left"/>
              <w:rPr>
                <w:rFonts w:ascii="宋体" w:hAnsi="宋体" w:eastAsia="宋体"/>
                <w:kern w:val="0"/>
              </w:rPr>
            </w:pPr>
            <w:r>
              <w:rPr>
                <w:rFonts w:hint="eastAsia" w:ascii="宋体" w:hAnsi="宋体" w:eastAsia="宋体"/>
                <w:kern w:val="0"/>
              </w:rPr>
              <w:t>响应文件签字盖章</w:t>
            </w:r>
          </w:p>
        </w:tc>
        <w:tc>
          <w:tcPr>
            <w:tcW w:w="5352" w:type="dxa"/>
            <w:noWrap w:val="0"/>
            <w:vAlign w:val="center"/>
          </w:tcPr>
          <w:p>
            <w:pPr>
              <w:pStyle w:val="2"/>
              <w:jc w:val="left"/>
              <w:rPr>
                <w:rFonts w:ascii="宋体" w:hAnsi="宋体" w:eastAsia="宋体"/>
                <w:kern w:val="0"/>
              </w:rPr>
            </w:pPr>
            <w:r>
              <w:rPr>
                <w:rFonts w:hint="eastAsia" w:ascii="宋体" w:hAnsi="宋体" w:eastAsia="宋体"/>
                <w:kern w:val="0"/>
              </w:rPr>
              <w:t>响应文件签字盖章按照磋商文件中提供的响应文件格式和要求签字、盖章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noWrap w:val="0"/>
            <w:vAlign w:val="center"/>
          </w:tcPr>
          <w:p>
            <w:pPr>
              <w:pStyle w:val="2"/>
              <w:jc w:val="center"/>
              <w:rPr>
                <w:rFonts w:ascii="宋体" w:hAnsi="宋体" w:eastAsia="宋体"/>
                <w:kern w:val="0"/>
              </w:rPr>
            </w:pPr>
            <w:r>
              <w:rPr>
                <w:rFonts w:hint="eastAsia" w:ascii="宋体" w:hAnsi="宋体" w:eastAsia="宋体"/>
                <w:kern w:val="0"/>
              </w:rPr>
              <w:t>3</w:t>
            </w:r>
          </w:p>
        </w:tc>
        <w:tc>
          <w:tcPr>
            <w:tcW w:w="3544" w:type="dxa"/>
            <w:noWrap w:val="0"/>
            <w:vAlign w:val="center"/>
          </w:tcPr>
          <w:p>
            <w:pPr>
              <w:pStyle w:val="2"/>
              <w:jc w:val="left"/>
              <w:rPr>
                <w:rFonts w:ascii="宋体" w:hAnsi="宋体" w:eastAsia="宋体"/>
                <w:kern w:val="0"/>
              </w:rPr>
            </w:pPr>
            <w:r>
              <w:rPr>
                <w:rFonts w:hint="eastAsia" w:ascii="宋体" w:hAnsi="宋体" w:eastAsia="宋体"/>
                <w:kern w:val="0"/>
              </w:rPr>
              <w:t>报价唯一</w:t>
            </w:r>
          </w:p>
        </w:tc>
        <w:tc>
          <w:tcPr>
            <w:tcW w:w="5352" w:type="dxa"/>
            <w:noWrap w:val="0"/>
            <w:vAlign w:val="center"/>
          </w:tcPr>
          <w:p>
            <w:pPr>
              <w:pStyle w:val="2"/>
              <w:jc w:val="left"/>
              <w:rPr>
                <w:rFonts w:ascii="宋体" w:hAnsi="宋体" w:eastAsia="宋体"/>
                <w:kern w:val="0"/>
              </w:rPr>
            </w:pPr>
            <w:r>
              <w:rPr>
                <w:rFonts w:hint="eastAsia" w:ascii="宋体" w:hAnsi="宋体" w:eastAsia="宋体"/>
                <w:kern w:val="0"/>
              </w:rPr>
              <w:t>响应文件中只能有一个有效报价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noWrap w:val="0"/>
            <w:vAlign w:val="center"/>
          </w:tcPr>
          <w:p>
            <w:pPr>
              <w:pStyle w:val="2"/>
              <w:jc w:val="center"/>
              <w:rPr>
                <w:rFonts w:ascii="宋体" w:hAnsi="宋体" w:eastAsia="宋体"/>
                <w:kern w:val="0"/>
              </w:rPr>
            </w:pPr>
            <w:r>
              <w:rPr>
                <w:rFonts w:hint="eastAsia" w:ascii="宋体" w:hAnsi="宋体" w:eastAsia="宋体"/>
                <w:kern w:val="0"/>
              </w:rPr>
              <w:t>4</w:t>
            </w:r>
          </w:p>
        </w:tc>
        <w:tc>
          <w:tcPr>
            <w:tcW w:w="3544" w:type="dxa"/>
            <w:noWrap w:val="0"/>
            <w:vAlign w:val="center"/>
          </w:tcPr>
          <w:p>
            <w:pPr>
              <w:pStyle w:val="2"/>
              <w:jc w:val="left"/>
              <w:rPr>
                <w:rFonts w:ascii="宋体" w:hAnsi="宋体" w:eastAsia="宋体"/>
                <w:kern w:val="0"/>
              </w:rPr>
            </w:pPr>
            <w:r>
              <w:rPr>
                <w:rFonts w:hint="eastAsia" w:ascii="宋体" w:hAnsi="宋体" w:eastAsia="宋体"/>
                <w:kern w:val="0"/>
              </w:rPr>
              <w:t>磋商报价</w:t>
            </w:r>
          </w:p>
        </w:tc>
        <w:tc>
          <w:tcPr>
            <w:tcW w:w="5352" w:type="dxa"/>
            <w:noWrap w:val="0"/>
            <w:vAlign w:val="center"/>
          </w:tcPr>
          <w:p>
            <w:pPr>
              <w:pStyle w:val="2"/>
              <w:jc w:val="left"/>
              <w:rPr>
                <w:rFonts w:ascii="宋体" w:hAnsi="宋体" w:eastAsia="宋体"/>
                <w:kern w:val="0"/>
              </w:rPr>
            </w:pPr>
            <w:r>
              <w:rPr>
                <w:rFonts w:hint="eastAsia" w:ascii="宋体" w:hAnsi="宋体" w:eastAsia="宋体"/>
                <w:kern w:val="0"/>
              </w:rPr>
              <w:t>不超过项目预算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noWrap w:val="0"/>
            <w:vAlign w:val="center"/>
          </w:tcPr>
          <w:p>
            <w:pPr>
              <w:pStyle w:val="2"/>
              <w:jc w:val="center"/>
              <w:rPr>
                <w:rFonts w:ascii="宋体" w:hAnsi="宋体" w:eastAsia="宋体"/>
                <w:bCs/>
                <w:kern w:val="0"/>
              </w:rPr>
            </w:pPr>
            <w:r>
              <w:rPr>
                <w:rFonts w:hint="eastAsia" w:ascii="宋体" w:hAnsi="宋体" w:eastAsia="宋体"/>
                <w:bCs/>
                <w:kern w:val="0"/>
              </w:rPr>
              <w:t>5</w:t>
            </w:r>
          </w:p>
        </w:tc>
        <w:tc>
          <w:tcPr>
            <w:tcW w:w="3544" w:type="dxa"/>
            <w:noWrap w:val="0"/>
            <w:vAlign w:val="center"/>
          </w:tcPr>
          <w:p>
            <w:pPr>
              <w:pStyle w:val="2"/>
              <w:jc w:val="left"/>
              <w:rPr>
                <w:rFonts w:hint="default" w:ascii="宋体" w:hAnsi="宋体" w:eastAsia="宋体"/>
                <w:bCs/>
                <w:kern w:val="0"/>
                <w:lang w:val="en-US" w:eastAsia="zh-CN"/>
              </w:rPr>
            </w:pPr>
            <w:r>
              <w:rPr>
                <w:rFonts w:hint="eastAsia" w:ascii="宋体" w:hAnsi="宋体" w:eastAsia="宋体"/>
                <w:bCs/>
                <w:kern w:val="0"/>
                <w:lang w:val="en-US" w:eastAsia="zh-CN"/>
              </w:rPr>
              <w:t>工期</w:t>
            </w:r>
          </w:p>
        </w:tc>
        <w:tc>
          <w:tcPr>
            <w:tcW w:w="5352" w:type="dxa"/>
            <w:noWrap w:val="0"/>
            <w:vAlign w:val="center"/>
          </w:tcPr>
          <w:p>
            <w:pPr>
              <w:pStyle w:val="2"/>
              <w:jc w:val="left"/>
              <w:rPr>
                <w:rFonts w:hint="default" w:ascii="宋体" w:hAnsi="宋体" w:eastAsia="宋体"/>
                <w:bCs/>
                <w:kern w:val="0"/>
                <w:lang w:val="en-US" w:eastAsia="zh-CN"/>
              </w:rPr>
            </w:pPr>
            <w:r>
              <w:rPr>
                <w:rFonts w:hint="eastAsia" w:asciiTheme="minorEastAsia" w:hAnsiTheme="minorEastAsia" w:eastAsiaTheme="minorEastAsia" w:cstheme="minorEastAsia"/>
                <w:spacing w:val="-5"/>
                <w:kern w:val="0"/>
                <w:sz w:val="24"/>
                <w:szCs w:val="24"/>
                <w:lang w:val="en-US" w:eastAsia="zh-CN"/>
              </w:rPr>
              <w:t>60日历天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noWrap w:val="0"/>
            <w:vAlign w:val="center"/>
          </w:tcPr>
          <w:p>
            <w:pPr>
              <w:pStyle w:val="2"/>
              <w:jc w:val="center"/>
              <w:rPr>
                <w:rFonts w:ascii="宋体" w:hAnsi="宋体" w:eastAsia="宋体"/>
                <w:bCs/>
                <w:kern w:val="0"/>
              </w:rPr>
            </w:pPr>
            <w:r>
              <w:rPr>
                <w:rFonts w:hint="eastAsia" w:ascii="宋体" w:hAnsi="宋体" w:eastAsia="宋体"/>
                <w:bCs/>
                <w:kern w:val="0"/>
              </w:rPr>
              <w:t>6</w:t>
            </w:r>
          </w:p>
        </w:tc>
        <w:tc>
          <w:tcPr>
            <w:tcW w:w="3544" w:type="dxa"/>
            <w:noWrap w:val="0"/>
            <w:vAlign w:val="center"/>
          </w:tcPr>
          <w:p>
            <w:pPr>
              <w:pStyle w:val="2"/>
              <w:jc w:val="both"/>
              <w:rPr>
                <w:rFonts w:ascii="宋体" w:hAnsi="宋体" w:eastAsia="宋体"/>
                <w:bCs/>
                <w:kern w:val="0"/>
              </w:rPr>
            </w:pPr>
            <w:r>
              <w:rPr>
                <w:rFonts w:hint="eastAsia" w:ascii="宋体" w:hAnsi="宋体" w:eastAsia="宋体"/>
                <w:bCs/>
                <w:kern w:val="0"/>
              </w:rPr>
              <w:t>质量要求</w:t>
            </w:r>
          </w:p>
        </w:tc>
        <w:tc>
          <w:tcPr>
            <w:tcW w:w="5352" w:type="dxa"/>
            <w:noWrap w:val="0"/>
            <w:vAlign w:val="center"/>
          </w:tcPr>
          <w:p>
            <w:pPr>
              <w:pStyle w:val="2"/>
              <w:jc w:val="both"/>
              <w:rPr>
                <w:rFonts w:ascii="宋体" w:hAnsi="宋体" w:eastAsia="宋体"/>
                <w:bCs/>
                <w:kern w:val="0"/>
              </w:rPr>
            </w:pPr>
            <w:r>
              <w:rPr>
                <w:rFonts w:hint="eastAsia" w:asciiTheme="minorEastAsia" w:hAnsiTheme="minorEastAsia" w:eastAsiaTheme="minorEastAsia" w:cstheme="minorEastAsia"/>
                <w:spacing w:val="-2"/>
                <w:kern w:val="0"/>
                <w:sz w:val="24"/>
                <w:szCs w:val="24"/>
                <w:lang w:eastAsia="zh-CN"/>
              </w:rPr>
              <w:t>合格，达到国家验收规范合格标准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noWrap w:val="0"/>
            <w:vAlign w:val="center"/>
          </w:tcPr>
          <w:p>
            <w:pPr>
              <w:pStyle w:val="2"/>
              <w:jc w:val="center"/>
              <w:rPr>
                <w:rFonts w:ascii="宋体" w:hAnsi="宋体" w:eastAsia="宋体"/>
                <w:bCs/>
                <w:kern w:val="0"/>
              </w:rPr>
            </w:pPr>
            <w:r>
              <w:rPr>
                <w:rFonts w:hint="eastAsia" w:ascii="宋体" w:hAnsi="宋体" w:eastAsia="宋体"/>
                <w:bCs/>
                <w:kern w:val="0"/>
              </w:rPr>
              <w:t>7</w:t>
            </w:r>
          </w:p>
        </w:tc>
        <w:tc>
          <w:tcPr>
            <w:tcW w:w="3544" w:type="dxa"/>
            <w:noWrap w:val="0"/>
            <w:vAlign w:val="center"/>
          </w:tcPr>
          <w:p>
            <w:pPr>
              <w:pStyle w:val="2"/>
              <w:jc w:val="both"/>
              <w:rPr>
                <w:rFonts w:ascii="宋体" w:hAnsi="宋体" w:eastAsia="宋体"/>
                <w:bCs/>
                <w:kern w:val="0"/>
              </w:rPr>
            </w:pPr>
            <w:r>
              <w:rPr>
                <w:rFonts w:hint="eastAsia" w:ascii="宋体" w:hAnsi="宋体" w:eastAsia="宋体"/>
                <w:bCs/>
                <w:kern w:val="0"/>
              </w:rPr>
              <w:t>响应有效期</w:t>
            </w:r>
          </w:p>
        </w:tc>
        <w:tc>
          <w:tcPr>
            <w:tcW w:w="5352" w:type="dxa"/>
            <w:noWrap w:val="0"/>
            <w:vAlign w:val="center"/>
          </w:tcPr>
          <w:p>
            <w:pPr>
              <w:pStyle w:val="2"/>
              <w:jc w:val="both"/>
              <w:rPr>
                <w:rFonts w:ascii="宋体" w:hAnsi="宋体" w:eastAsia="宋体"/>
                <w:bCs/>
                <w:kern w:val="0"/>
              </w:rPr>
            </w:pPr>
            <w:r>
              <w:rPr>
                <w:rFonts w:hint="eastAsia" w:ascii="宋体" w:hAnsi="宋体" w:eastAsia="宋体"/>
                <w:bCs/>
                <w:kern w:val="0"/>
              </w:rPr>
              <w:t>开标之日起</w:t>
            </w:r>
            <w:r>
              <w:rPr>
                <w:rFonts w:ascii="宋体" w:hAnsi="宋体" w:eastAsia="宋体"/>
                <w:bCs/>
                <w:kern w:val="0"/>
              </w:rPr>
              <w:t>60</w:t>
            </w:r>
            <w:r>
              <w:rPr>
                <w:rFonts w:hint="eastAsia" w:ascii="宋体" w:hAnsi="宋体" w:eastAsia="宋体"/>
                <w:bCs/>
                <w:kern w:val="0"/>
              </w:rPr>
              <w:t>日历日</w:t>
            </w:r>
          </w:p>
        </w:tc>
      </w:tr>
    </w:tbl>
    <w:p>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磋商小组依据竞争性磋商文件的规定检查供应商</w:t>
      </w:r>
      <w:r>
        <w:rPr>
          <w:rFonts w:hint="eastAsia" w:asciiTheme="minorEastAsia" w:hAnsiTheme="minorEastAsia" w:eastAsiaTheme="minorEastAsia" w:cstheme="minorEastAsia"/>
          <w:snapToGrid w:val="0"/>
          <w:color w:val="000000"/>
          <w:spacing w:val="3"/>
          <w:kern w:val="0"/>
          <w:sz w:val="24"/>
          <w:szCs w:val="24"/>
          <w:lang w:val="en-US" w:eastAsia="zh-CN" w:bidi="ar-SA"/>
        </w:rPr>
        <w:t>响应文件</w:t>
      </w:r>
      <w:r>
        <w:rPr>
          <w:rFonts w:hint="eastAsia" w:asciiTheme="minorEastAsia" w:hAnsiTheme="minorEastAsia" w:eastAsiaTheme="minorEastAsia" w:cstheme="minorEastAsia"/>
          <w:snapToGrid w:val="0"/>
          <w:color w:val="000000"/>
          <w:spacing w:val="3"/>
          <w:kern w:val="0"/>
          <w:sz w:val="24"/>
          <w:szCs w:val="24"/>
          <w:lang w:val="en-US" w:eastAsia="en-US" w:bidi="ar-SA"/>
        </w:rPr>
        <w:t>制作内容</w:t>
      </w:r>
      <w:r>
        <w:rPr>
          <w:rFonts w:hint="eastAsia" w:asciiTheme="minorEastAsia" w:hAnsiTheme="minorEastAsia" w:eastAsiaTheme="minorEastAsia" w:cstheme="minorEastAsia"/>
          <w:snapToGrid w:val="0"/>
          <w:color w:val="000000"/>
          <w:spacing w:val="3"/>
          <w:kern w:val="0"/>
          <w:sz w:val="24"/>
          <w:szCs w:val="24"/>
          <w:lang w:val="en-US" w:eastAsia="zh-CN" w:bidi="ar-SA"/>
        </w:rPr>
        <w:t>的完整度和符合性</w:t>
      </w:r>
      <w:r>
        <w:rPr>
          <w:rFonts w:hint="eastAsia" w:asciiTheme="minorEastAsia" w:hAnsiTheme="minorEastAsia" w:eastAsiaTheme="minorEastAsia" w:cstheme="minorEastAsia"/>
          <w:snapToGrid w:val="0"/>
          <w:color w:val="000000"/>
          <w:spacing w:val="3"/>
          <w:kern w:val="0"/>
          <w:sz w:val="24"/>
          <w:szCs w:val="24"/>
          <w:lang w:val="en-US" w:eastAsia="en-US" w:bidi="ar-SA"/>
        </w:rPr>
        <w:t>是否符合竞争性磋商文件的各项要求。</w:t>
      </w:r>
    </w:p>
    <w:p>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只有通过以上审查的供应商的响应文件，方可进入商务和技术评估，综合比较与评价。</w:t>
      </w:r>
    </w:p>
    <w:p>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3.</w:t>
      </w:r>
      <w:r>
        <w:rPr>
          <w:rFonts w:hint="eastAsia" w:asciiTheme="minorEastAsia" w:hAnsiTheme="minorEastAsia" w:eastAsiaTheme="minorEastAsia" w:cstheme="minorEastAsia"/>
          <w:snapToGrid w:val="0"/>
          <w:color w:val="000000"/>
          <w:spacing w:val="3"/>
          <w:kern w:val="0"/>
          <w:sz w:val="24"/>
          <w:szCs w:val="24"/>
          <w:lang w:val="en-US" w:eastAsia="en-US" w:bidi="ar-SA"/>
        </w:rPr>
        <w:t>技术（服务）审查。磋商小组依据竞争性磋商文件的规定审查各供应商</w:t>
      </w:r>
      <w:r>
        <w:rPr>
          <w:rFonts w:hint="eastAsia" w:asciiTheme="minorEastAsia" w:hAnsiTheme="minorEastAsia" w:eastAsiaTheme="minorEastAsia" w:cstheme="minorEastAsia"/>
          <w:snapToGrid w:val="0"/>
          <w:color w:val="000000"/>
          <w:spacing w:val="3"/>
          <w:kern w:val="0"/>
          <w:sz w:val="24"/>
          <w:szCs w:val="24"/>
          <w:lang w:val="en-US" w:eastAsia="zh-CN" w:bidi="ar-SA"/>
        </w:rPr>
        <w:t>所响应设备的技术指标、技术性能、产品技术说明或项目方案、人员配备等</w:t>
      </w:r>
      <w:r>
        <w:rPr>
          <w:rFonts w:hint="eastAsia" w:asciiTheme="minorEastAsia" w:hAnsiTheme="minorEastAsia" w:eastAsiaTheme="minorEastAsia" w:cstheme="minorEastAsia"/>
          <w:snapToGrid w:val="0"/>
          <w:color w:val="000000"/>
          <w:spacing w:val="3"/>
          <w:kern w:val="0"/>
          <w:sz w:val="24"/>
          <w:szCs w:val="24"/>
          <w:lang w:val="en-US" w:eastAsia="en-US" w:bidi="ar-SA"/>
        </w:rPr>
        <w:t>是否符合最低要求。</w:t>
      </w:r>
    </w:p>
    <w:p>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4.</w:t>
      </w:r>
      <w:r>
        <w:rPr>
          <w:rFonts w:hint="eastAsia" w:asciiTheme="minorEastAsia" w:hAnsiTheme="minorEastAsia" w:eastAsiaTheme="minorEastAsia" w:cstheme="minorEastAsia"/>
          <w:snapToGrid w:val="0"/>
          <w:color w:val="000000"/>
          <w:spacing w:val="3"/>
          <w:kern w:val="0"/>
          <w:sz w:val="24"/>
          <w:szCs w:val="24"/>
          <w:lang w:val="en-US" w:eastAsia="en-US" w:bidi="ar-SA"/>
        </w:rPr>
        <w:t>综合比较与评价。对各供应商</w:t>
      </w:r>
      <w:r>
        <w:rPr>
          <w:rFonts w:hint="eastAsia" w:asciiTheme="minorEastAsia" w:hAnsiTheme="minorEastAsia" w:eastAsiaTheme="minorEastAsia" w:cstheme="minorEastAsia"/>
          <w:snapToGrid w:val="0"/>
          <w:color w:val="000000"/>
          <w:spacing w:val="3"/>
          <w:kern w:val="0"/>
          <w:sz w:val="24"/>
          <w:szCs w:val="24"/>
          <w:lang w:val="en-US" w:eastAsia="zh-CN" w:bidi="ar-SA"/>
        </w:rPr>
        <w:t>对磋商文件的符合性和技术响应程度、项目方案或技术响应程度、综合实力、售后服务以及报价等因素，</w:t>
      </w:r>
      <w:r>
        <w:rPr>
          <w:rFonts w:hint="eastAsia" w:asciiTheme="minorEastAsia" w:hAnsiTheme="minorEastAsia" w:eastAsiaTheme="minorEastAsia" w:cstheme="minorEastAsia"/>
          <w:snapToGrid w:val="0"/>
          <w:color w:val="000000"/>
          <w:spacing w:val="3"/>
          <w:kern w:val="0"/>
          <w:sz w:val="24"/>
          <w:szCs w:val="24"/>
          <w:lang w:val="en-US" w:eastAsia="en-US" w:bidi="ar-SA"/>
        </w:rPr>
        <w:t>进行综合评比。</w:t>
      </w:r>
    </w:p>
    <w:p>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5.</w:t>
      </w:r>
      <w:r>
        <w:rPr>
          <w:rFonts w:hint="eastAsia" w:asciiTheme="minorEastAsia" w:hAnsiTheme="minorEastAsia" w:eastAsiaTheme="minorEastAsia" w:cstheme="minorEastAsia"/>
          <w:snapToGrid w:val="0"/>
          <w:color w:val="000000"/>
          <w:spacing w:val="3"/>
          <w:kern w:val="0"/>
          <w:sz w:val="24"/>
          <w:szCs w:val="24"/>
          <w:lang w:val="en-US" w:eastAsia="en-US" w:bidi="ar-SA"/>
        </w:rPr>
        <w:t>未实质性响应磋商文件的响应文件按无效响应处理，磋商小组应当告知提交响应文件的供应商。</w:t>
      </w:r>
    </w:p>
    <w:p>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en-US" w:bidi="ar-SA"/>
        </w:rPr>
        <w:t>响应文件无效的情形：</w:t>
      </w:r>
    </w:p>
    <w:p>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5.1 </w:t>
      </w:r>
      <w:r>
        <w:rPr>
          <w:rFonts w:hint="eastAsia" w:asciiTheme="minorEastAsia" w:hAnsiTheme="minorEastAsia" w:eastAsiaTheme="minorEastAsia" w:cstheme="minorEastAsia"/>
          <w:b/>
          <w:bCs/>
          <w:snapToGrid w:val="0"/>
          <w:color w:val="000000"/>
          <w:spacing w:val="3"/>
          <w:kern w:val="0"/>
          <w:sz w:val="24"/>
          <w:szCs w:val="24"/>
          <w:lang w:val="en-US" w:eastAsia="en-US" w:bidi="ar-SA"/>
        </w:rPr>
        <w:t>在资格性和符合性审查时，如发现下列情形之一的，响应文件将被视为无效：</w:t>
      </w:r>
    </w:p>
    <w:p>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5.1.1 </w:t>
      </w:r>
      <w:r>
        <w:rPr>
          <w:rFonts w:hint="eastAsia" w:asciiTheme="minorEastAsia" w:hAnsiTheme="minorEastAsia" w:eastAsiaTheme="minorEastAsia" w:cstheme="minorEastAsia"/>
          <w:b/>
          <w:bCs/>
          <w:snapToGrid w:val="0"/>
          <w:color w:val="000000"/>
          <w:spacing w:val="3"/>
          <w:kern w:val="0"/>
          <w:sz w:val="24"/>
          <w:szCs w:val="24"/>
          <w:lang w:val="en-US" w:eastAsia="en-US" w:bidi="ar-SA"/>
        </w:rPr>
        <w:t>资格证明文件不全的，或者不符合竞争性磋商文件标明的资格要求的；</w:t>
      </w:r>
    </w:p>
    <w:p>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5.1.2 </w:t>
      </w:r>
      <w:r>
        <w:rPr>
          <w:rFonts w:hint="eastAsia" w:asciiTheme="minorEastAsia" w:hAnsiTheme="minorEastAsia" w:eastAsiaTheme="minorEastAsia" w:cstheme="minorEastAsia"/>
          <w:b/>
          <w:bCs/>
          <w:snapToGrid w:val="0"/>
          <w:color w:val="000000"/>
          <w:spacing w:val="3"/>
          <w:kern w:val="0"/>
          <w:sz w:val="24"/>
          <w:szCs w:val="24"/>
          <w:lang w:val="en-US" w:eastAsia="en-US" w:bidi="ar-SA"/>
        </w:rPr>
        <w:t>响应文件无法定代表人或负责人签字,或未提供法定代表人或负责人授权委托书、</w:t>
      </w:r>
      <w:r>
        <w:rPr>
          <w:rFonts w:hint="eastAsia" w:asciiTheme="minorEastAsia" w:hAnsiTheme="minorEastAsia" w:eastAsiaTheme="minorEastAsia" w:cstheme="minorEastAsia"/>
          <w:b/>
          <w:bCs/>
          <w:snapToGrid w:val="0"/>
          <w:color w:val="000000"/>
          <w:spacing w:val="3"/>
          <w:kern w:val="0"/>
          <w:sz w:val="24"/>
          <w:szCs w:val="24"/>
          <w:lang w:val="en-US" w:eastAsia="zh-CN" w:bidi="ar-SA"/>
        </w:rPr>
        <w:t>承诺</w:t>
      </w:r>
      <w:r>
        <w:rPr>
          <w:rFonts w:hint="eastAsia" w:asciiTheme="minorEastAsia" w:hAnsiTheme="minorEastAsia" w:eastAsiaTheme="minorEastAsia" w:cstheme="minorEastAsia"/>
          <w:b/>
          <w:bCs/>
          <w:snapToGrid w:val="0"/>
          <w:color w:val="000000"/>
          <w:spacing w:val="3"/>
          <w:kern w:val="0"/>
          <w:sz w:val="24"/>
          <w:szCs w:val="24"/>
          <w:lang w:val="en-US" w:eastAsia="en-US" w:bidi="ar-SA"/>
        </w:rPr>
        <w:t>书或者填写项目不齐全的；</w:t>
      </w:r>
    </w:p>
    <w:p>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5.1.3 </w:t>
      </w:r>
      <w:r>
        <w:rPr>
          <w:rFonts w:hint="eastAsia" w:asciiTheme="minorEastAsia" w:hAnsiTheme="minorEastAsia" w:eastAsiaTheme="minorEastAsia" w:cstheme="minorEastAsia"/>
          <w:b/>
          <w:bCs/>
          <w:snapToGrid w:val="0"/>
          <w:color w:val="000000"/>
          <w:spacing w:val="3"/>
          <w:kern w:val="0"/>
          <w:sz w:val="24"/>
          <w:szCs w:val="24"/>
          <w:lang w:val="en-US" w:eastAsia="en-US" w:bidi="ar-SA"/>
        </w:rPr>
        <w:t>授权代表人未能出具身份证明或与法定代表人或负责人授权委托人身份不符的；</w:t>
      </w:r>
    </w:p>
    <w:p>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5.1.4 </w:t>
      </w:r>
      <w:r>
        <w:rPr>
          <w:rFonts w:hint="eastAsia" w:asciiTheme="minorEastAsia" w:hAnsiTheme="minorEastAsia" w:eastAsiaTheme="minorEastAsia" w:cstheme="minorEastAsia"/>
          <w:b/>
          <w:bCs/>
          <w:snapToGrid w:val="0"/>
          <w:color w:val="000000"/>
          <w:spacing w:val="3"/>
          <w:kern w:val="0"/>
          <w:sz w:val="24"/>
          <w:szCs w:val="24"/>
          <w:lang w:val="en-US" w:eastAsia="en-US" w:bidi="ar-SA"/>
        </w:rPr>
        <w:t>电子响应文件未使用</w:t>
      </w:r>
      <w:r>
        <w:rPr>
          <w:rFonts w:hint="eastAsia" w:asciiTheme="minorEastAsia" w:hAnsiTheme="minorEastAsia" w:eastAsiaTheme="minorEastAsia" w:cstheme="minorEastAsia"/>
          <w:b/>
          <w:bCs/>
          <w:snapToGrid w:val="0"/>
          <w:color w:val="000000"/>
          <w:spacing w:val="3"/>
          <w:kern w:val="0"/>
          <w:sz w:val="24"/>
          <w:szCs w:val="24"/>
          <w:lang w:val="en-US" w:eastAsia="zh-CN" w:bidi="ar-SA"/>
        </w:rPr>
        <w:t>CA或电子营业执照</w:t>
      </w:r>
      <w:r>
        <w:rPr>
          <w:rFonts w:hint="eastAsia" w:asciiTheme="minorEastAsia" w:hAnsiTheme="minorEastAsia" w:eastAsiaTheme="minorEastAsia" w:cstheme="minorEastAsia"/>
          <w:b/>
          <w:bCs/>
          <w:snapToGrid w:val="0"/>
          <w:color w:val="000000"/>
          <w:spacing w:val="3"/>
          <w:kern w:val="0"/>
          <w:sz w:val="24"/>
          <w:szCs w:val="24"/>
          <w:lang w:val="en-US" w:eastAsia="en-US" w:bidi="ar-SA"/>
        </w:rPr>
        <w:t>认证并加密的；</w:t>
      </w:r>
    </w:p>
    <w:p>
      <w:pPr>
        <w:keepNext w:val="0"/>
        <w:keepLines w:val="0"/>
        <w:pageBreakBefore w:val="0"/>
        <w:kinsoku/>
        <w:wordWrap w:val="0"/>
        <w:overflowPunct/>
        <w:topLinePunct w:val="0"/>
        <w:bidi w:val="0"/>
        <w:spacing w:after="0" w:line="360" w:lineRule="auto"/>
        <w:ind w:firstLine="494" w:firstLineChars="200"/>
        <w:jc w:val="both"/>
        <w:rPr>
          <w:rFonts w:hint="default"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5.1.5 其他不符合磋商文件实质性要求的。</w:t>
      </w:r>
    </w:p>
    <w:p>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5.2 </w:t>
      </w:r>
      <w:r>
        <w:rPr>
          <w:rFonts w:hint="eastAsia" w:asciiTheme="minorEastAsia" w:hAnsiTheme="minorEastAsia" w:eastAsiaTheme="minorEastAsia" w:cstheme="minorEastAsia"/>
          <w:b/>
          <w:bCs/>
          <w:snapToGrid w:val="0"/>
          <w:color w:val="000000"/>
          <w:spacing w:val="3"/>
          <w:kern w:val="0"/>
          <w:sz w:val="24"/>
          <w:szCs w:val="24"/>
          <w:lang w:val="en-US" w:eastAsia="en-US" w:bidi="ar-SA"/>
        </w:rPr>
        <w:t>在报价评审时，如发现下列情形之一的，响应文件将被视为无效：</w:t>
      </w:r>
    </w:p>
    <w:p>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5.2.1 </w:t>
      </w:r>
      <w:r>
        <w:rPr>
          <w:rFonts w:hint="eastAsia" w:asciiTheme="minorEastAsia" w:hAnsiTheme="minorEastAsia" w:eastAsiaTheme="minorEastAsia" w:cstheme="minorEastAsia"/>
          <w:b/>
          <w:bCs/>
          <w:snapToGrid w:val="0"/>
          <w:color w:val="000000"/>
          <w:spacing w:val="3"/>
          <w:kern w:val="0"/>
          <w:sz w:val="24"/>
          <w:szCs w:val="24"/>
          <w:lang w:val="en-US" w:eastAsia="en-US" w:bidi="ar-SA"/>
        </w:rPr>
        <w:t>未采用人民币报价的；</w:t>
      </w:r>
    </w:p>
    <w:p>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5.2.2 </w:t>
      </w:r>
      <w:r>
        <w:rPr>
          <w:rFonts w:hint="eastAsia" w:asciiTheme="minorEastAsia" w:hAnsiTheme="minorEastAsia" w:eastAsiaTheme="minorEastAsia" w:cstheme="minorEastAsia"/>
          <w:b/>
          <w:bCs/>
          <w:snapToGrid w:val="0"/>
          <w:color w:val="000000"/>
          <w:spacing w:val="3"/>
          <w:kern w:val="0"/>
          <w:sz w:val="24"/>
          <w:szCs w:val="24"/>
          <w:lang w:val="en-US" w:eastAsia="en-US" w:bidi="ar-SA"/>
        </w:rPr>
        <w:t>报价具有选择性；</w:t>
      </w:r>
    </w:p>
    <w:p>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5.2.3 </w:t>
      </w:r>
      <w:r>
        <w:rPr>
          <w:rFonts w:hint="eastAsia" w:asciiTheme="minorEastAsia" w:hAnsiTheme="minorEastAsia" w:eastAsiaTheme="minorEastAsia" w:cstheme="minorEastAsia"/>
          <w:b/>
          <w:bCs/>
          <w:snapToGrid w:val="0"/>
          <w:color w:val="000000"/>
          <w:spacing w:val="3"/>
          <w:kern w:val="0"/>
          <w:sz w:val="24"/>
          <w:szCs w:val="24"/>
          <w:lang w:val="en-US" w:eastAsia="en-US" w:bidi="ar-SA"/>
        </w:rPr>
        <w:t>未进行最后报价或最后报价高于采购人预算的</w:t>
      </w:r>
      <w:r>
        <w:rPr>
          <w:rFonts w:hint="eastAsia" w:asciiTheme="minorEastAsia" w:hAnsiTheme="minorEastAsia" w:eastAsiaTheme="minorEastAsia" w:cstheme="minorEastAsia"/>
          <w:b/>
          <w:bCs/>
          <w:snapToGrid w:val="0"/>
          <w:color w:val="000000"/>
          <w:spacing w:val="3"/>
          <w:kern w:val="0"/>
          <w:sz w:val="24"/>
          <w:szCs w:val="24"/>
          <w:lang w:val="en-US" w:eastAsia="zh-CN" w:bidi="ar-SA"/>
        </w:rPr>
        <w:t>。</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sz w:val="24"/>
          <w:szCs w:val="24"/>
        </w:rPr>
      </w:pPr>
      <w:r>
        <w:rPr>
          <w:rFonts w:hint="eastAsia"/>
          <w:sz w:val="24"/>
          <w:szCs w:val="24"/>
          <w:lang w:val="en-US" w:eastAsia="zh-CN"/>
        </w:rPr>
        <w:t>6.</w:t>
      </w:r>
      <w:r>
        <w:rPr>
          <w:sz w:val="24"/>
          <w:szCs w:val="24"/>
        </w:rPr>
        <w:t>磋商、响应文件有关事项的澄清、说明或者更正和最后报价</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sz w:val="24"/>
          <w:szCs w:val="24"/>
        </w:rPr>
      </w:pPr>
      <w:r>
        <w:rPr>
          <w:rFonts w:hint="eastAsia"/>
          <w:sz w:val="24"/>
          <w:szCs w:val="24"/>
          <w:lang w:val="en-US" w:eastAsia="zh-CN"/>
        </w:rPr>
        <w:t>6</w:t>
      </w:r>
      <w:r>
        <w:rPr>
          <w:sz w:val="24"/>
          <w:szCs w:val="24"/>
        </w:rPr>
        <w:t>.1</w:t>
      </w:r>
      <w:r>
        <w:rPr>
          <w:rFonts w:hint="eastAsia"/>
          <w:sz w:val="24"/>
          <w:szCs w:val="24"/>
          <w:lang w:val="en-US" w:eastAsia="zh-CN"/>
        </w:rPr>
        <w:t xml:space="preserve"> </w:t>
      </w:r>
      <w:r>
        <w:rPr>
          <w:sz w:val="24"/>
          <w:szCs w:val="24"/>
        </w:rPr>
        <w:t>磋商小组所有成员将集中与单一供应商分别进行磋商，并给予所有参加磋商的供应商平等的磋商机会。</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sz w:val="24"/>
          <w:szCs w:val="24"/>
        </w:rPr>
      </w:pPr>
      <w:r>
        <w:rPr>
          <w:rFonts w:hint="eastAsia"/>
          <w:sz w:val="24"/>
          <w:szCs w:val="24"/>
          <w:lang w:val="en-US" w:eastAsia="zh-CN"/>
        </w:rPr>
        <w:t>6</w:t>
      </w:r>
      <w:r>
        <w:rPr>
          <w:sz w:val="24"/>
          <w:szCs w:val="24"/>
        </w:rPr>
        <w:t>.2</w:t>
      </w:r>
      <w:r>
        <w:rPr>
          <w:rFonts w:hint="eastAsia"/>
          <w:sz w:val="24"/>
          <w:szCs w:val="24"/>
          <w:lang w:val="en-US" w:eastAsia="zh-CN"/>
        </w:rPr>
        <w:t xml:space="preserve"> </w:t>
      </w:r>
      <w:r>
        <w:rPr>
          <w:sz w:val="24"/>
          <w:szCs w:val="24"/>
        </w:rPr>
        <w:t>在磋商过程中，磋商小组可以根据磋商文件和磋商情况实质性变动采购需求中的技术、服务要求以及合同草案条款，但不得变动磋商文件中的其他内容。实质性变动的内容，须经采购人代表确认。</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sz w:val="24"/>
          <w:szCs w:val="24"/>
        </w:rPr>
      </w:pPr>
      <w:r>
        <w:rPr>
          <w:rFonts w:hint="eastAsia"/>
          <w:sz w:val="24"/>
          <w:szCs w:val="24"/>
          <w:lang w:val="en-US" w:eastAsia="zh-CN"/>
        </w:rPr>
        <w:t>6</w:t>
      </w:r>
      <w:r>
        <w:rPr>
          <w:sz w:val="24"/>
          <w:szCs w:val="24"/>
        </w:rPr>
        <w:t>.3</w:t>
      </w:r>
      <w:r>
        <w:rPr>
          <w:rFonts w:hint="eastAsia"/>
          <w:sz w:val="24"/>
          <w:szCs w:val="24"/>
          <w:lang w:val="en-US" w:eastAsia="zh-CN"/>
        </w:rPr>
        <w:t xml:space="preserve"> </w:t>
      </w:r>
      <w:r>
        <w:rPr>
          <w:sz w:val="24"/>
          <w:szCs w:val="24"/>
        </w:rPr>
        <w:t>对磋商文件作出的实质性变动是磋商文件的有效组成部分，磋商小组应当及时</w:t>
      </w:r>
      <w:r>
        <w:rPr>
          <w:rFonts w:hint="eastAsia"/>
          <w:sz w:val="24"/>
          <w:szCs w:val="24"/>
          <w:lang w:val="en-US" w:eastAsia="zh-CN"/>
        </w:rPr>
        <w:t>通过</w:t>
      </w:r>
      <w:r>
        <w:rPr>
          <w:rFonts w:hint="eastAsia"/>
          <w:sz w:val="24"/>
          <w:szCs w:val="24"/>
        </w:rPr>
        <w:t>评标系统通知</w:t>
      </w:r>
      <w:r>
        <w:rPr>
          <w:sz w:val="24"/>
          <w:szCs w:val="24"/>
        </w:rPr>
        <w:t>所有参加磋商的供应商。</w:t>
      </w:r>
      <w:r>
        <w:rPr>
          <w:rFonts w:hint="eastAsia"/>
          <w:sz w:val="24"/>
          <w:szCs w:val="24"/>
        </w:rPr>
        <w:t>具体磋商内容由磋商小组根据磋商实际情况确定。</w:t>
      </w:r>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6</w:t>
      </w:r>
      <w:r>
        <w:rPr>
          <w:rFonts w:ascii="宋体" w:hAnsi="宋体" w:eastAsia="宋体" w:cs="宋体"/>
          <w:snapToGrid w:val="0"/>
          <w:color w:val="000000"/>
          <w:kern w:val="0"/>
          <w:sz w:val="24"/>
          <w:szCs w:val="24"/>
          <w:lang w:val="en-US" w:eastAsia="en-US" w:bidi="ar-SA"/>
        </w:rPr>
        <w:t>.4</w:t>
      </w:r>
      <w:r>
        <w:rPr>
          <w:rFonts w:hint="eastAsia" w:ascii="宋体" w:hAnsi="宋体" w:eastAsia="宋体" w:cs="宋体"/>
          <w:snapToGrid w:val="0"/>
          <w:color w:val="000000"/>
          <w:kern w:val="0"/>
          <w:sz w:val="24"/>
          <w:szCs w:val="24"/>
          <w:lang w:val="en-US" w:eastAsia="zh-CN" w:bidi="ar-SA"/>
        </w:rPr>
        <w:t xml:space="preserve"> </w:t>
      </w:r>
      <w:r>
        <w:rPr>
          <w:rFonts w:hint="eastAsia" w:ascii="宋体" w:hAnsi="宋体" w:eastAsia="宋体" w:cs="宋体"/>
          <w:snapToGrid w:val="0"/>
          <w:color w:val="000000"/>
          <w:kern w:val="0"/>
          <w:sz w:val="24"/>
          <w:szCs w:val="24"/>
          <w:lang w:val="en-US" w:eastAsia="en-US" w:bidi="ar-SA"/>
        </w:rPr>
        <w:t>供应商应当按照竞争性磋商文件的变动情况和磋商小组的要求，通过</w:t>
      </w:r>
      <w:r>
        <w:rPr>
          <w:rFonts w:hint="eastAsia" w:ascii="宋体" w:hAnsi="宋体" w:eastAsia="宋体" w:cs="宋体"/>
          <w:snapToGrid w:val="0"/>
          <w:color w:val="000000"/>
          <w:kern w:val="0"/>
          <w:sz w:val="24"/>
          <w:szCs w:val="24"/>
          <w:lang w:val="en-US" w:eastAsia="zh-CN" w:bidi="ar-SA"/>
        </w:rPr>
        <w:t>评标</w:t>
      </w:r>
      <w:r>
        <w:rPr>
          <w:rFonts w:hint="eastAsia" w:ascii="宋体" w:hAnsi="宋体" w:eastAsia="宋体" w:cs="宋体"/>
          <w:snapToGrid w:val="0"/>
          <w:color w:val="000000"/>
          <w:kern w:val="0"/>
          <w:sz w:val="24"/>
          <w:szCs w:val="24"/>
          <w:lang w:val="en-US" w:eastAsia="en-US" w:bidi="ar-SA"/>
        </w:rPr>
        <w:t>系统以在线形式提交承诺，并用</w:t>
      </w:r>
      <w:r>
        <w:rPr>
          <w:rFonts w:hint="eastAsia" w:ascii="宋体" w:hAnsi="宋体" w:eastAsia="宋体" w:cs="宋体"/>
          <w:snapToGrid w:val="0"/>
          <w:color w:val="000000"/>
          <w:kern w:val="0"/>
          <w:sz w:val="24"/>
          <w:szCs w:val="24"/>
          <w:lang w:val="en-US" w:eastAsia="zh-CN" w:bidi="ar-SA"/>
        </w:rPr>
        <w:t>CA或</w:t>
      </w:r>
      <w:r>
        <w:rPr>
          <w:rFonts w:hint="eastAsia" w:ascii="宋体" w:hAnsi="宋体" w:eastAsia="宋体" w:cs="宋体"/>
          <w:snapToGrid w:val="0"/>
          <w:color w:val="000000"/>
          <w:kern w:val="0"/>
          <w:sz w:val="24"/>
          <w:szCs w:val="24"/>
          <w:lang w:val="en-US" w:eastAsia="en-US" w:bidi="ar-SA"/>
        </w:rPr>
        <w:t>电子营业执照签章。</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ascii="宋体" w:hAnsi="宋体" w:eastAsia="宋体"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6</w:t>
      </w:r>
      <w:r>
        <w:rPr>
          <w:rFonts w:ascii="宋体" w:hAnsi="宋体" w:eastAsia="宋体" w:cs="宋体"/>
          <w:snapToGrid w:val="0"/>
          <w:color w:val="000000"/>
          <w:kern w:val="0"/>
          <w:sz w:val="24"/>
          <w:szCs w:val="24"/>
          <w:lang w:val="en-US" w:eastAsia="en-US" w:bidi="ar-SA"/>
        </w:rPr>
        <w:t>.5</w:t>
      </w:r>
      <w:r>
        <w:rPr>
          <w:rFonts w:hint="eastAsia" w:cs="宋体"/>
          <w:snapToGrid w:val="0"/>
          <w:color w:val="000000"/>
          <w:kern w:val="0"/>
          <w:sz w:val="24"/>
          <w:szCs w:val="24"/>
          <w:lang w:val="en-US" w:eastAsia="zh-CN" w:bidi="ar-SA"/>
        </w:rPr>
        <w:t xml:space="preserve"> </w:t>
      </w:r>
      <w:r>
        <w:rPr>
          <w:rFonts w:ascii="宋体" w:hAnsi="宋体" w:eastAsia="宋体" w:cs="宋体"/>
          <w:snapToGrid w:val="0"/>
          <w:color w:val="000000"/>
          <w:kern w:val="0"/>
          <w:sz w:val="24"/>
          <w:szCs w:val="24"/>
          <w:lang w:val="en-US" w:eastAsia="en-US" w:bidi="ar-SA"/>
        </w:rPr>
        <w:t>响应文件的澄清、说明或者更正：</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6</w:t>
      </w:r>
      <w:r>
        <w:rPr>
          <w:rFonts w:hint="eastAsia" w:ascii="宋体" w:hAnsi="宋体" w:eastAsia="宋体" w:cs="宋体"/>
          <w:snapToGrid w:val="0"/>
          <w:color w:val="000000"/>
          <w:kern w:val="0"/>
          <w:sz w:val="24"/>
          <w:szCs w:val="24"/>
          <w:lang w:val="en-US" w:eastAsia="en-US" w:bidi="ar-SA"/>
        </w:rPr>
        <w:t>.5.1</w:t>
      </w:r>
      <w:r>
        <w:rPr>
          <w:rFonts w:hint="eastAsia" w:cs="宋体"/>
          <w:snapToGrid w:val="0"/>
          <w:color w:val="000000"/>
          <w:kern w:val="0"/>
          <w:sz w:val="24"/>
          <w:szCs w:val="24"/>
          <w:lang w:val="en-US" w:eastAsia="zh-CN" w:bidi="ar-SA"/>
        </w:rPr>
        <w:t xml:space="preserve"> </w:t>
      </w:r>
      <w:r>
        <w:rPr>
          <w:rFonts w:hint="eastAsia" w:ascii="宋体" w:hAnsi="宋体" w:eastAsia="宋体" w:cs="宋体"/>
          <w:snapToGrid w:val="0"/>
          <w:color w:val="000000"/>
          <w:kern w:val="0"/>
          <w:sz w:val="24"/>
          <w:szCs w:val="24"/>
          <w:lang w:val="en-US" w:eastAsia="en-US" w:bidi="ar-SA"/>
        </w:rPr>
        <w:t>磋商小组在对响应文件的有效性、完整性和响应程度进行审查时，可以要求供应商对响应文件中含义不明确、同类问题表述不一致或者有明显文字和计算错误的内容等作出必要的澄清、说明或者更正。</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6</w:t>
      </w:r>
      <w:r>
        <w:rPr>
          <w:rFonts w:hint="eastAsia" w:ascii="宋体" w:hAnsi="宋体" w:eastAsia="宋体" w:cs="宋体"/>
          <w:snapToGrid w:val="0"/>
          <w:color w:val="000000"/>
          <w:kern w:val="0"/>
          <w:sz w:val="24"/>
          <w:szCs w:val="24"/>
          <w:lang w:val="en-US" w:eastAsia="en-US" w:bidi="ar-SA"/>
        </w:rPr>
        <w:t>.5.</w:t>
      </w:r>
      <w:r>
        <w:rPr>
          <w:rFonts w:hint="eastAsia" w:cs="宋体"/>
          <w:snapToGrid w:val="0"/>
          <w:color w:val="000000"/>
          <w:kern w:val="0"/>
          <w:sz w:val="24"/>
          <w:szCs w:val="24"/>
          <w:lang w:val="en-US" w:eastAsia="zh-CN" w:bidi="ar-SA"/>
        </w:rPr>
        <w:t xml:space="preserve">2 </w:t>
      </w:r>
      <w:r>
        <w:rPr>
          <w:rFonts w:hint="eastAsia" w:ascii="宋体" w:hAnsi="宋体" w:eastAsia="宋体" w:cs="宋体"/>
          <w:snapToGrid w:val="0"/>
          <w:color w:val="000000"/>
          <w:kern w:val="0"/>
          <w:sz w:val="24"/>
          <w:szCs w:val="24"/>
          <w:lang w:val="en-US" w:eastAsia="en-US" w:bidi="ar-SA"/>
        </w:rPr>
        <w:t>供应商的澄清、说明或者更正不得超出响应文件的范围或者改变响应文件的实质性内容。供应商的澄清、说明或者更正应当由法定代表人（若供应商为事业单位或其他组织或分支机构，可为单位负责人）或其授权代表签字</w:t>
      </w:r>
      <w:r>
        <w:rPr>
          <w:rFonts w:hint="eastAsia" w:cs="宋体"/>
          <w:snapToGrid w:val="0"/>
          <w:color w:val="000000"/>
          <w:kern w:val="0"/>
          <w:sz w:val="24"/>
          <w:szCs w:val="24"/>
          <w:lang w:val="en-US" w:eastAsia="zh-CN" w:bidi="ar-SA"/>
        </w:rPr>
        <w:t>、</w:t>
      </w:r>
      <w:r>
        <w:rPr>
          <w:rFonts w:hint="eastAsia" w:ascii="宋体" w:hAnsi="宋体" w:eastAsia="宋体" w:cs="宋体"/>
          <w:snapToGrid w:val="0"/>
          <w:color w:val="000000"/>
          <w:kern w:val="0"/>
          <w:sz w:val="24"/>
          <w:szCs w:val="24"/>
          <w:lang w:val="en-US" w:eastAsia="en-US" w:bidi="ar-SA"/>
        </w:rPr>
        <w:t>加盖公章。供应商为自然人的，应当由本人签字并附身份证明。澄清、说明或者更正文件将作为响应文件内容的一部分。</w:t>
      </w:r>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6</w:t>
      </w:r>
      <w:r>
        <w:rPr>
          <w:rFonts w:hint="eastAsia" w:ascii="宋体" w:hAnsi="宋体" w:eastAsia="宋体" w:cs="宋体"/>
          <w:snapToGrid w:val="0"/>
          <w:color w:val="000000"/>
          <w:kern w:val="0"/>
          <w:sz w:val="24"/>
          <w:szCs w:val="24"/>
          <w:lang w:val="en-US" w:eastAsia="en-US" w:bidi="ar-SA"/>
        </w:rPr>
        <w:t>.6</w:t>
      </w:r>
      <w:r>
        <w:rPr>
          <w:rFonts w:hint="eastAsia" w:ascii="宋体" w:hAnsi="宋体" w:eastAsia="宋体" w:cs="宋体"/>
          <w:snapToGrid w:val="0"/>
          <w:color w:val="000000"/>
          <w:kern w:val="0"/>
          <w:sz w:val="24"/>
          <w:szCs w:val="24"/>
          <w:lang w:val="en-US" w:eastAsia="zh-CN" w:bidi="ar-SA"/>
        </w:rPr>
        <w:t xml:space="preserve"> </w:t>
      </w:r>
      <w:r>
        <w:rPr>
          <w:rFonts w:hint="eastAsia" w:ascii="宋体" w:hAnsi="宋体" w:eastAsia="宋体" w:cs="宋体"/>
          <w:snapToGrid w:val="0"/>
          <w:color w:val="000000"/>
          <w:kern w:val="0"/>
          <w:sz w:val="24"/>
          <w:szCs w:val="24"/>
          <w:lang w:val="en-US" w:eastAsia="en-US" w:bidi="ar-SA"/>
        </w:rPr>
        <w:t>磋商结束后，磋商小组通过电子评标系统向所有实质性响应的供应商发出要求最后报价要求，各供应商在会员系统中收到有关信息后，必须在规定时间内给出答复，并在签章后提交。提交最后报价的供应商不</w:t>
      </w:r>
      <w:r>
        <w:rPr>
          <w:rFonts w:hint="eastAsia" w:ascii="宋体" w:hAnsi="宋体" w:eastAsia="宋体" w:cs="宋体"/>
          <w:snapToGrid w:val="0"/>
          <w:color w:val="000000"/>
          <w:kern w:val="0"/>
          <w:sz w:val="24"/>
          <w:szCs w:val="24"/>
          <w:lang w:val="en-US" w:eastAsia="zh-CN" w:bidi="ar-SA"/>
        </w:rPr>
        <w:t>得</w:t>
      </w:r>
      <w:r>
        <w:rPr>
          <w:rFonts w:hint="eastAsia" w:ascii="宋体" w:hAnsi="宋体" w:eastAsia="宋体" w:cs="宋体"/>
          <w:snapToGrid w:val="0"/>
          <w:color w:val="000000"/>
          <w:kern w:val="0"/>
          <w:sz w:val="24"/>
          <w:szCs w:val="24"/>
          <w:lang w:val="en-US" w:eastAsia="en-US" w:bidi="ar-SA"/>
        </w:rPr>
        <w:t>少于</w:t>
      </w:r>
      <w:r>
        <w:rPr>
          <w:rFonts w:hint="eastAsia" w:ascii="宋体" w:hAnsi="宋体" w:eastAsia="宋体" w:cs="宋体"/>
          <w:snapToGrid w:val="0"/>
          <w:color w:val="000000"/>
          <w:kern w:val="0"/>
          <w:sz w:val="24"/>
          <w:szCs w:val="24"/>
          <w:lang w:val="en-US" w:eastAsia="zh-CN" w:bidi="ar-SA"/>
        </w:rPr>
        <w:t>3</w:t>
      </w:r>
      <w:r>
        <w:rPr>
          <w:rFonts w:hint="eastAsia" w:ascii="宋体" w:hAnsi="宋体" w:eastAsia="宋体" w:cs="宋体"/>
          <w:snapToGrid w:val="0"/>
          <w:color w:val="000000"/>
          <w:kern w:val="0"/>
          <w:sz w:val="24"/>
          <w:szCs w:val="24"/>
          <w:lang w:val="en-US" w:eastAsia="en-US" w:bidi="ar-SA"/>
        </w:rPr>
        <w:t>家。《</w:t>
      </w:r>
      <w:r>
        <w:rPr>
          <w:rFonts w:hint="eastAsia" w:asciiTheme="minorEastAsia" w:hAnsiTheme="minorEastAsia" w:eastAsiaTheme="minorEastAsia" w:cstheme="minorEastAsia"/>
          <w:snapToGrid w:val="0"/>
          <w:color w:val="000000"/>
          <w:spacing w:val="-2"/>
          <w:kern w:val="0"/>
          <w:sz w:val="24"/>
          <w:szCs w:val="24"/>
          <w:lang w:val="en-US" w:eastAsia="zh-CN" w:bidi="ar-SA"/>
        </w:rPr>
        <w:t>政府采购竞争性磋商采购方式管理暂行办法</w:t>
      </w:r>
      <w:r>
        <w:rPr>
          <w:rFonts w:hint="eastAsia" w:ascii="宋体" w:hAnsi="宋体" w:eastAsia="宋体" w:cs="宋体"/>
          <w:snapToGrid w:val="0"/>
          <w:color w:val="000000"/>
          <w:kern w:val="0"/>
          <w:sz w:val="24"/>
          <w:szCs w:val="24"/>
          <w:lang w:val="en-US" w:eastAsia="en-US" w:bidi="ar-SA"/>
        </w:rPr>
        <w:t>》第</w:t>
      </w:r>
      <w:r>
        <w:rPr>
          <w:rFonts w:hint="eastAsia" w:ascii="宋体" w:hAnsi="宋体" w:eastAsia="宋体" w:cs="宋体"/>
          <w:snapToGrid w:val="0"/>
          <w:color w:val="000000"/>
          <w:kern w:val="0"/>
          <w:sz w:val="24"/>
          <w:szCs w:val="24"/>
          <w:lang w:val="en-US" w:eastAsia="zh-CN" w:bidi="ar-SA"/>
        </w:rPr>
        <w:t>三</w:t>
      </w:r>
      <w:r>
        <w:rPr>
          <w:rFonts w:hint="eastAsia" w:ascii="宋体" w:hAnsi="宋体" w:eastAsia="宋体" w:cs="宋体"/>
          <w:snapToGrid w:val="0"/>
          <w:color w:val="000000"/>
          <w:kern w:val="0"/>
          <w:sz w:val="24"/>
          <w:szCs w:val="24"/>
          <w:lang w:val="en-US" w:eastAsia="en-US" w:bidi="ar-SA"/>
        </w:rPr>
        <w:t>条第</w:t>
      </w:r>
      <w:r>
        <w:rPr>
          <w:rFonts w:hint="eastAsia" w:ascii="宋体" w:hAnsi="宋体" w:eastAsia="宋体" w:cs="宋体"/>
          <w:snapToGrid w:val="0"/>
          <w:color w:val="000000"/>
          <w:kern w:val="0"/>
          <w:sz w:val="24"/>
          <w:szCs w:val="24"/>
          <w:lang w:val="en-US" w:eastAsia="zh-CN" w:bidi="ar-SA"/>
        </w:rPr>
        <w:t>四项</w:t>
      </w:r>
      <w:r>
        <w:rPr>
          <w:rFonts w:hint="eastAsia" w:ascii="宋体" w:hAnsi="宋体" w:eastAsia="宋体" w:cs="宋体"/>
          <w:snapToGrid w:val="0"/>
          <w:color w:val="000000"/>
          <w:kern w:val="0"/>
          <w:sz w:val="24"/>
          <w:szCs w:val="24"/>
          <w:lang w:val="en-US" w:eastAsia="en-US" w:bidi="ar-SA"/>
        </w:rPr>
        <w:t>规定的情形除外。最后报价是响应文件的有效组成部分。</w:t>
      </w:r>
    </w:p>
    <w:p>
      <w:pPr>
        <w:keepNext w:val="0"/>
        <w:keepLines w:val="0"/>
        <w:pageBreakBefore w:val="0"/>
        <w:kinsoku/>
        <w:wordWrap w:val="0"/>
        <w:overflowPunct/>
        <w:topLinePunct w:val="0"/>
        <w:bidi w:val="0"/>
        <w:spacing w:after="0" w:line="360" w:lineRule="auto"/>
        <w:ind w:firstLine="480" w:firstLineChars="200"/>
        <w:jc w:val="both"/>
        <w:rPr>
          <w:sz w:val="24"/>
          <w:szCs w:val="24"/>
        </w:rPr>
      </w:pPr>
      <w:r>
        <w:rPr>
          <w:rFonts w:hint="eastAsia" w:ascii="宋体" w:hAnsi="宋体" w:eastAsia="宋体" w:cs="宋体"/>
          <w:snapToGrid w:val="0"/>
          <w:color w:val="000000"/>
          <w:kern w:val="0"/>
          <w:sz w:val="24"/>
          <w:szCs w:val="24"/>
          <w:lang w:val="en-US" w:eastAsia="zh-CN" w:bidi="ar-SA"/>
        </w:rPr>
        <w:t>6</w:t>
      </w:r>
      <w:r>
        <w:rPr>
          <w:rFonts w:hint="eastAsia" w:ascii="宋体" w:hAnsi="宋体" w:eastAsia="宋体" w:cs="宋体"/>
          <w:snapToGrid w:val="0"/>
          <w:color w:val="000000"/>
          <w:kern w:val="0"/>
          <w:sz w:val="24"/>
          <w:szCs w:val="24"/>
          <w:lang w:val="en-US" w:eastAsia="en-US" w:bidi="ar-SA"/>
        </w:rPr>
        <w:t>.7</w:t>
      </w:r>
      <w:r>
        <w:rPr>
          <w:rFonts w:hint="eastAsia" w:ascii="宋体" w:hAnsi="宋体" w:eastAsia="宋体" w:cs="宋体"/>
          <w:snapToGrid w:val="0"/>
          <w:color w:val="000000"/>
          <w:kern w:val="0"/>
          <w:sz w:val="24"/>
          <w:szCs w:val="24"/>
          <w:lang w:val="en-US" w:eastAsia="zh-CN" w:bidi="ar-SA"/>
        </w:rPr>
        <w:t xml:space="preserve"> </w:t>
      </w:r>
      <w:r>
        <w:rPr>
          <w:rFonts w:hint="eastAsia" w:ascii="宋体" w:hAnsi="宋体" w:eastAsia="宋体" w:cs="宋体"/>
          <w:snapToGrid w:val="0"/>
          <w:color w:val="000000"/>
          <w:kern w:val="0"/>
          <w:sz w:val="24"/>
          <w:szCs w:val="24"/>
          <w:lang w:val="en-US" w:eastAsia="en-US" w:bidi="ar-SA"/>
        </w:rPr>
        <w:t>磋商文件不能详细列明采购标的的技术、服务要求，需经磋商由供应商</w:t>
      </w:r>
      <w:r>
        <w:rPr>
          <w:rFonts w:hint="eastAsia" w:ascii="宋体" w:hAnsi="宋体" w:eastAsia="宋体" w:cs="宋体"/>
          <w:snapToGrid w:val="0"/>
          <w:color w:val="000000"/>
          <w:kern w:val="0"/>
          <w:sz w:val="24"/>
          <w:szCs w:val="24"/>
          <w:lang w:val="en-US" w:eastAsia="zh-CN" w:bidi="ar-SA"/>
        </w:rPr>
        <w:t>提</w:t>
      </w:r>
      <w:r>
        <w:rPr>
          <w:rFonts w:hint="eastAsia" w:ascii="宋体" w:hAnsi="宋体" w:eastAsia="宋体" w:cs="宋体"/>
          <w:snapToGrid w:val="0"/>
          <w:color w:val="000000"/>
          <w:kern w:val="0"/>
          <w:sz w:val="24"/>
          <w:szCs w:val="24"/>
          <w:lang w:val="en-US" w:eastAsia="en-US" w:bidi="ar-SA"/>
        </w:rPr>
        <w:t>供最终设计方案或解决方案的，磋商结束后，磋商小组应当按照少数服从多数的原则投票推荐3家以上供应商的设计方案或者解决方案，并要求其在规定时间内</w:t>
      </w:r>
      <w:r>
        <w:rPr>
          <w:rFonts w:hint="eastAsia" w:ascii="宋体" w:hAnsi="宋体" w:eastAsia="宋体" w:cs="宋体"/>
          <w:snapToGrid w:val="0"/>
          <w:color w:val="000000"/>
          <w:kern w:val="0"/>
          <w:sz w:val="24"/>
          <w:szCs w:val="24"/>
          <w:lang w:val="en-US" w:eastAsia="zh-CN" w:bidi="ar-SA"/>
        </w:rPr>
        <w:t>提</w:t>
      </w:r>
      <w:r>
        <w:rPr>
          <w:rFonts w:hint="eastAsia" w:ascii="宋体" w:hAnsi="宋体" w:eastAsia="宋体" w:cs="宋体"/>
          <w:snapToGrid w:val="0"/>
          <w:color w:val="000000"/>
          <w:kern w:val="0"/>
          <w:sz w:val="24"/>
          <w:szCs w:val="24"/>
          <w:lang w:val="en-US" w:eastAsia="en-US" w:bidi="ar-SA"/>
        </w:rPr>
        <w:t>交最后报价。市场竞争不充分的科研项目，以及需要扶持的科技成果转化项目，</w:t>
      </w:r>
      <w:r>
        <w:rPr>
          <w:rFonts w:hint="eastAsia" w:ascii="宋体" w:hAnsi="宋体" w:eastAsia="宋体" w:cs="宋体"/>
          <w:snapToGrid w:val="0"/>
          <w:color w:val="000000"/>
          <w:kern w:val="0"/>
          <w:sz w:val="24"/>
          <w:szCs w:val="24"/>
          <w:lang w:val="en-US" w:eastAsia="zh-CN" w:bidi="ar-SA"/>
        </w:rPr>
        <w:t>提</w:t>
      </w:r>
      <w:r>
        <w:rPr>
          <w:rFonts w:hint="eastAsia" w:ascii="宋体" w:hAnsi="宋体" w:eastAsia="宋体" w:cs="宋体"/>
          <w:snapToGrid w:val="0"/>
          <w:color w:val="000000"/>
          <w:kern w:val="0"/>
          <w:sz w:val="24"/>
          <w:szCs w:val="24"/>
          <w:lang w:val="en-US" w:eastAsia="en-US" w:bidi="ar-SA"/>
        </w:rPr>
        <w:t>交最后报价的供应商可以为2家；政府购买服务项目（含政府和社会资本合作项目），在采购过程中符合要求的供应商（社会资本）只有2家的，竞争性磋商采购活动可以继续进行。</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6</w:t>
      </w:r>
      <w:r>
        <w:rPr>
          <w:rFonts w:hint="eastAsia" w:cs="宋体"/>
          <w:snapToGrid w:val="0"/>
          <w:color w:val="000000"/>
          <w:kern w:val="0"/>
          <w:sz w:val="24"/>
          <w:szCs w:val="24"/>
          <w:lang w:val="en-US" w:eastAsia="en-US" w:bidi="ar-SA"/>
        </w:rPr>
        <w:t>.</w:t>
      </w:r>
      <w:r>
        <w:rPr>
          <w:rFonts w:hint="eastAsia" w:cs="宋体"/>
          <w:snapToGrid w:val="0"/>
          <w:color w:val="000000"/>
          <w:kern w:val="0"/>
          <w:sz w:val="24"/>
          <w:szCs w:val="24"/>
          <w:lang w:val="en-US" w:eastAsia="zh-CN" w:bidi="ar-SA"/>
        </w:rPr>
        <w:t xml:space="preserve">8 </w:t>
      </w:r>
      <w:r>
        <w:rPr>
          <w:rFonts w:hint="eastAsia" w:cs="宋体"/>
          <w:snapToGrid w:val="0"/>
          <w:color w:val="000000"/>
          <w:kern w:val="0"/>
          <w:sz w:val="24"/>
          <w:szCs w:val="24"/>
          <w:lang w:val="en-US" w:eastAsia="en-US" w:bidi="ar-SA"/>
        </w:rPr>
        <w:t>已</w:t>
      </w:r>
      <w:r>
        <w:rPr>
          <w:rFonts w:hint="eastAsia" w:cs="宋体"/>
          <w:snapToGrid w:val="0"/>
          <w:color w:val="000000"/>
          <w:kern w:val="0"/>
          <w:sz w:val="24"/>
          <w:szCs w:val="24"/>
          <w:lang w:val="en-US" w:eastAsia="zh-CN" w:bidi="ar-SA"/>
        </w:rPr>
        <w:t>提</w:t>
      </w:r>
      <w:r>
        <w:rPr>
          <w:rFonts w:hint="eastAsia" w:cs="宋体"/>
          <w:snapToGrid w:val="0"/>
          <w:color w:val="000000"/>
          <w:kern w:val="0"/>
          <w:sz w:val="24"/>
          <w:szCs w:val="24"/>
          <w:lang w:val="en-US" w:eastAsia="en-US" w:bidi="ar-SA"/>
        </w:rPr>
        <w:t>交响应文件的供应商，在</w:t>
      </w:r>
      <w:r>
        <w:rPr>
          <w:rFonts w:hint="eastAsia" w:cs="宋体"/>
          <w:snapToGrid w:val="0"/>
          <w:color w:val="000000"/>
          <w:kern w:val="0"/>
          <w:sz w:val="24"/>
          <w:szCs w:val="24"/>
          <w:lang w:val="en-US" w:eastAsia="zh-CN" w:bidi="ar-SA"/>
        </w:rPr>
        <w:t>提</w:t>
      </w:r>
      <w:r>
        <w:rPr>
          <w:rFonts w:hint="eastAsia" w:cs="宋体"/>
          <w:snapToGrid w:val="0"/>
          <w:color w:val="000000"/>
          <w:kern w:val="0"/>
          <w:sz w:val="24"/>
          <w:szCs w:val="24"/>
          <w:lang w:val="en-US" w:eastAsia="en-US" w:bidi="ar-SA"/>
        </w:rPr>
        <w:t>交最后报价之前，可以根据磋商情况退出磋商。</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7.</w:t>
      </w:r>
      <w:r>
        <w:rPr>
          <w:rFonts w:hint="eastAsia" w:cs="宋体"/>
          <w:snapToGrid w:val="0"/>
          <w:color w:val="000000"/>
          <w:kern w:val="0"/>
          <w:sz w:val="24"/>
          <w:szCs w:val="24"/>
          <w:lang w:val="en-US" w:eastAsia="en-US" w:bidi="ar-SA"/>
        </w:rPr>
        <w:t>最后报价的算术修正及政策调整</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eastAsia="宋体" w:cs="宋体"/>
          <w:snapToGrid w:val="0"/>
          <w:color w:val="000000"/>
          <w:kern w:val="0"/>
          <w:sz w:val="24"/>
          <w:szCs w:val="24"/>
          <w:lang w:val="en-US" w:eastAsia="zh-CN" w:bidi="ar-SA"/>
        </w:rPr>
      </w:pPr>
      <w:r>
        <w:rPr>
          <w:rFonts w:hint="eastAsia" w:cs="宋体"/>
          <w:snapToGrid w:val="0"/>
          <w:color w:val="000000"/>
          <w:kern w:val="0"/>
          <w:sz w:val="24"/>
          <w:szCs w:val="24"/>
          <w:lang w:val="en-US" w:eastAsia="en-US" w:bidi="ar-SA"/>
        </w:rPr>
        <w:t>最后报价须包含竞争性磋商文件全部内容，最后报价出现大写金额和小写金额不一致的，以大写金额为准</w:t>
      </w:r>
      <w:r>
        <w:rPr>
          <w:rFonts w:hint="eastAsia" w:cs="宋体"/>
          <w:snapToGrid w:val="0"/>
          <w:color w:val="000000"/>
          <w:kern w:val="0"/>
          <w:sz w:val="24"/>
          <w:szCs w:val="24"/>
          <w:lang w:val="en-US" w:eastAsia="zh-CN" w:bidi="ar-SA"/>
        </w:rPr>
        <w:t>。</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8.</w:t>
      </w:r>
      <w:r>
        <w:rPr>
          <w:rFonts w:hint="eastAsia" w:cs="宋体"/>
          <w:snapToGrid w:val="0"/>
          <w:color w:val="000000"/>
          <w:kern w:val="0"/>
          <w:sz w:val="24"/>
          <w:szCs w:val="24"/>
          <w:lang w:val="en-US" w:eastAsia="en-US" w:bidi="ar-SA"/>
        </w:rPr>
        <w:t>评审方法和评审标准</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8</w:t>
      </w:r>
      <w:r>
        <w:rPr>
          <w:rFonts w:hint="eastAsia" w:cs="宋体"/>
          <w:snapToGrid w:val="0"/>
          <w:color w:val="000000"/>
          <w:kern w:val="0"/>
          <w:sz w:val="24"/>
          <w:szCs w:val="24"/>
          <w:lang w:val="en-US" w:eastAsia="en-US" w:bidi="ar-SA"/>
        </w:rPr>
        <w:t>.1</w:t>
      </w:r>
      <w:r>
        <w:rPr>
          <w:rFonts w:hint="eastAsia" w:cs="宋体"/>
          <w:snapToGrid w:val="0"/>
          <w:color w:val="000000"/>
          <w:kern w:val="0"/>
          <w:sz w:val="24"/>
          <w:szCs w:val="24"/>
          <w:lang w:val="en-US" w:eastAsia="zh-CN" w:bidi="ar-SA"/>
        </w:rPr>
        <w:t xml:space="preserve"> </w:t>
      </w:r>
      <w:r>
        <w:rPr>
          <w:rFonts w:hint="eastAsia" w:cs="宋体"/>
          <w:snapToGrid w:val="0"/>
          <w:color w:val="000000"/>
          <w:kern w:val="0"/>
          <w:sz w:val="24"/>
          <w:szCs w:val="24"/>
          <w:lang w:val="en-US" w:eastAsia="en-US" w:bidi="ar-SA"/>
        </w:rPr>
        <w:t>本项目采用的评审方法为</w:t>
      </w:r>
      <w:r>
        <w:rPr>
          <w:rFonts w:hint="eastAsia" w:cs="宋体"/>
          <w:snapToGrid w:val="0"/>
          <w:color w:val="000000"/>
          <w:kern w:val="0"/>
          <w:sz w:val="24"/>
          <w:szCs w:val="24"/>
          <w:lang w:val="en-US" w:eastAsia="zh-CN" w:bidi="ar-SA"/>
        </w:rPr>
        <w:t>：</w:t>
      </w:r>
      <w:r>
        <w:rPr>
          <w:rFonts w:hint="eastAsia" w:cs="宋体"/>
          <w:snapToGrid w:val="0"/>
          <w:color w:val="000000"/>
          <w:kern w:val="0"/>
          <w:sz w:val="24"/>
          <w:szCs w:val="24"/>
          <w:lang w:val="en-US" w:eastAsia="en-US" w:bidi="ar-SA"/>
        </w:rPr>
        <w:t>综合评分法。综合评分法，是指响应文件满足磋商文件全部实质性要求且按评审因素的量化指标评审得分最高的供应商为成交候选供应商的评审方法。</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8</w:t>
      </w:r>
      <w:r>
        <w:rPr>
          <w:rFonts w:hint="eastAsia" w:cs="宋体"/>
          <w:snapToGrid w:val="0"/>
          <w:color w:val="000000"/>
          <w:kern w:val="0"/>
          <w:sz w:val="24"/>
          <w:szCs w:val="24"/>
          <w:lang w:val="en-US" w:eastAsia="en-US" w:bidi="ar-SA"/>
        </w:rPr>
        <w:t>.2</w:t>
      </w:r>
      <w:r>
        <w:rPr>
          <w:rFonts w:hint="eastAsia" w:cs="宋体"/>
          <w:snapToGrid w:val="0"/>
          <w:color w:val="000000"/>
          <w:kern w:val="0"/>
          <w:sz w:val="24"/>
          <w:szCs w:val="24"/>
          <w:lang w:val="en-US" w:eastAsia="zh-CN" w:bidi="ar-SA"/>
        </w:rPr>
        <w:t xml:space="preserve"> </w:t>
      </w:r>
      <w:r>
        <w:rPr>
          <w:rFonts w:hint="eastAsia" w:cs="宋体"/>
          <w:snapToGrid w:val="0"/>
          <w:color w:val="000000"/>
          <w:kern w:val="0"/>
          <w:sz w:val="24"/>
          <w:szCs w:val="24"/>
          <w:lang w:val="en-US" w:eastAsia="en-US" w:bidi="ar-SA"/>
        </w:rPr>
        <w:t>竞争性磋商文件中没有规定的评审标准不得作为评审依据。</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8</w:t>
      </w:r>
      <w:r>
        <w:rPr>
          <w:rFonts w:hint="eastAsia" w:cs="宋体"/>
          <w:snapToGrid w:val="0"/>
          <w:color w:val="000000"/>
          <w:kern w:val="0"/>
          <w:sz w:val="24"/>
          <w:szCs w:val="24"/>
          <w:lang w:val="en-US" w:eastAsia="en-US" w:bidi="ar-SA"/>
        </w:rPr>
        <w:t>.3</w:t>
      </w:r>
      <w:r>
        <w:rPr>
          <w:rFonts w:hint="eastAsia" w:cs="宋体"/>
          <w:snapToGrid w:val="0"/>
          <w:color w:val="000000"/>
          <w:kern w:val="0"/>
          <w:sz w:val="24"/>
          <w:szCs w:val="24"/>
          <w:lang w:val="en-US" w:eastAsia="zh-CN" w:bidi="ar-SA"/>
        </w:rPr>
        <w:t xml:space="preserve"> </w:t>
      </w:r>
      <w:r>
        <w:rPr>
          <w:rFonts w:hint="eastAsia" w:cs="宋体"/>
          <w:snapToGrid w:val="0"/>
          <w:color w:val="000000"/>
          <w:kern w:val="0"/>
          <w:sz w:val="24"/>
          <w:szCs w:val="24"/>
          <w:lang w:val="en-US" w:eastAsia="en-US" w:bidi="ar-SA"/>
        </w:rPr>
        <w:t>非政府强制采购的节能产品或环境标志产品，依据品目清单和认证证书实施政府优先采购。优先采购的具体规定（如涉及</w:t>
      </w:r>
      <w:r>
        <w:rPr>
          <w:rFonts w:hint="eastAsia" w:cs="宋体"/>
          <w:snapToGrid w:val="0"/>
          <w:color w:val="000000"/>
          <w:kern w:val="0"/>
          <w:sz w:val="24"/>
          <w:szCs w:val="24"/>
          <w:lang w:val="en-US" w:eastAsia="zh-CN" w:bidi="ar-SA"/>
        </w:rPr>
        <w:t>）</w:t>
      </w:r>
      <w:r>
        <w:rPr>
          <w:rFonts w:hint="eastAsia" w:cs="宋体"/>
          <w:snapToGrid w:val="0"/>
          <w:color w:val="000000"/>
          <w:kern w:val="0"/>
          <w:sz w:val="24"/>
          <w:szCs w:val="24"/>
          <w:lang w:val="en-US" w:eastAsia="en-US" w:bidi="ar-SA"/>
        </w:rPr>
        <w:t>。</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sz w:val="24"/>
          <w:szCs w:val="24"/>
        </w:rPr>
      </w:pPr>
      <w:r>
        <w:rPr>
          <w:rFonts w:hint="eastAsia" w:cs="宋体"/>
          <w:snapToGrid w:val="0"/>
          <w:color w:val="000000"/>
          <w:kern w:val="0"/>
          <w:sz w:val="24"/>
          <w:szCs w:val="24"/>
          <w:lang w:val="en-US" w:eastAsia="zh-CN" w:bidi="ar-SA"/>
        </w:rPr>
        <w:t>8</w:t>
      </w:r>
      <w:r>
        <w:rPr>
          <w:rFonts w:hint="eastAsia" w:cs="宋体"/>
          <w:snapToGrid w:val="0"/>
          <w:color w:val="000000"/>
          <w:kern w:val="0"/>
          <w:sz w:val="24"/>
          <w:szCs w:val="24"/>
          <w:lang w:val="en-US" w:eastAsia="en-US" w:bidi="ar-SA"/>
        </w:rPr>
        <w:t>.4</w:t>
      </w:r>
      <w:r>
        <w:rPr>
          <w:rFonts w:hint="eastAsia" w:cs="宋体"/>
          <w:snapToGrid w:val="0"/>
          <w:color w:val="000000"/>
          <w:kern w:val="0"/>
          <w:sz w:val="24"/>
          <w:szCs w:val="24"/>
          <w:lang w:val="en-US" w:eastAsia="zh-CN" w:bidi="ar-SA"/>
        </w:rPr>
        <w:t xml:space="preserve"> </w:t>
      </w:r>
      <w:r>
        <w:rPr>
          <w:rFonts w:hint="eastAsia" w:cs="宋体"/>
          <w:snapToGrid w:val="0"/>
          <w:color w:val="000000"/>
          <w:kern w:val="0"/>
          <w:sz w:val="24"/>
          <w:szCs w:val="24"/>
          <w:lang w:val="en-US" w:eastAsia="en-US" w:bidi="ar-SA"/>
        </w:rPr>
        <w:t>关于无线局域网认证产品政府采购清单中的产品，优先采购的具体规定（如涉及）</w:t>
      </w:r>
      <w:r>
        <w:rPr>
          <w:spacing w:val="-25"/>
          <w:sz w:val="24"/>
          <w:szCs w:val="24"/>
        </w:rPr>
        <w:t>。</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9.</w:t>
      </w:r>
      <w:r>
        <w:rPr>
          <w:rFonts w:hint="eastAsia" w:cs="宋体"/>
          <w:snapToGrid w:val="0"/>
          <w:color w:val="000000"/>
          <w:kern w:val="0"/>
          <w:sz w:val="24"/>
          <w:szCs w:val="24"/>
          <w:lang w:val="en-US" w:eastAsia="en-US" w:bidi="ar-SA"/>
        </w:rPr>
        <w:t>确定成交候选人名单</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9</w:t>
      </w:r>
      <w:r>
        <w:rPr>
          <w:rFonts w:hint="eastAsia" w:cs="宋体"/>
          <w:snapToGrid w:val="0"/>
          <w:color w:val="000000"/>
          <w:kern w:val="0"/>
          <w:sz w:val="24"/>
          <w:szCs w:val="24"/>
          <w:lang w:val="en-US" w:eastAsia="en-US" w:bidi="ar-SA"/>
        </w:rPr>
        <w:t>.1</w:t>
      </w:r>
      <w:r>
        <w:rPr>
          <w:rFonts w:hint="eastAsia" w:cs="宋体"/>
          <w:snapToGrid w:val="0"/>
          <w:color w:val="000000"/>
          <w:kern w:val="0"/>
          <w:sz w:val="24"/>
          <w:szCs w:val="24"/>
          <w:lang w:val="en-US" w:eastAsia="zh-CN" w:bidi="ar-SA"/>
        </w:rPr>
        <w:t xml:space="preserve"> </w:t>
      </w:r>
      <w:r>
        <w:rPr>
          <w:rFonts w:hint="eastAsia" w:cs="宋体"/>
          <w:snapToGrid w:val="0"/>
          <w:color w:val="000000"/>
          <w:kern w:val="0"/>
          <w:sz w:val="24"/>
          <w:szCs w:val="24"/>
          <w:lang w:val="en-US" w:eastAsia="en-US" w:bidi="ar-SA"/>
        </w:rPr>
        <w:t>磋商小组将根据各供应商的评审排序以及磋商文件中关于成交候选人的相关规定，确定本项目成交候选人名单，按照评审得分由高到低顺序推荐成交候选人的排名顺序。评审得分相同的，按照最后报价由低到高的顺序推荐。评审得分且最后报价相同的，按照技术指标优劣顺序推荐。响应文件满足竞争性磋商文件全部实质性要求，且按照评审因素的量化指标评审得分最高的供应商为排名第一的成交候选人。评分分值计算保留小数点后两位。</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firstLine="482" w:firstLineChars="200"/>
        <w:jc w:val="both"/>
        <w:textAlignment w:val="baseline"/>
        <w:rPr>
          <w:rFonts w:hint="eastAsia" w:cs="宋体"/>
          <w:b/>
          <w:bCs/>
          <w:snapToGrid w:val="0"/>
          <w:color w:val="000000"/>
          <w:kern w:val="0"/>
          <w:sz w:val="24"/>
          <w:szCs w:val="24"/>
          <w:lang w:val="en-US" w:eastAsia="en-US" w:bidi="ar-SA"/>
        </w:rPr>
      </w:pPr>
      <w:r>
        <w:rPr>
          <w:rFonts w:hint="eastAsia" w:cs="宋体"/>
          <w:b/>
          <w:bCs/>
          <w:snapToGrid w:val="0"/>
          <w:color w:val="000000"/>
          <w:kern w:val="0"/>
          <w:sz w:val="24"/>
          <w:szCs w:val="24"/>
          <w:lang w:val="en-US" w:eastAsia="zh-CN" w:bidi="ar-SA"/>
        </w:rPr>
        <w:t>9</w:t>
      </w:r>
      <w:r>
        <w:rPr>
          <w:rFonts w:hint="eastAsia" w:cs="宋体"/>
          <w:b/>
          <w:bCs/>
          <w:snapToGrid w:val="0"/>
          <w:color w:val="000000"/>
          <w:kern w:val="0"/>
          <w:sz w:val="24"/>
          <w:szCs w:val="24"/>
          <w:lang w:val="en-US" w:eastAsia="en-US" w:bidi="ar-SA"/>
        </w:rPr>
        <w:t>.</w:t>
      </w:r>
      <w:r>
        <w:rPr>
          <w:rFonts w:hint="eastAsia" w:cs="宋体"/>
          <w:b/>
          <w:bCs/>
          <w:snapToGrid w:val="0"/>
          <w:color w:val="000000"/>
          <w:kern w:val="0"/>
          <w:sz w:val="24"/>
          <w:szCs w:val="24"/>
          <w:lang w:val="en-US" w:eastAsia="zh-CN" w:bidi="ar-SA"/>
        </w:rPr>
        <w:t xml:space="preserve">2 </w:t>
      </w:r>
      <w:r>
        <w:rPr>
          <w:rFonts w:hint="eastAsia" w:cs="宋体"/>
          <w:b/>
          <w:bCs/>
          <w:snapToGrid w:val="0"/>
          <w:color w:val="000000"/>
          <w:kern w:val="0"/>
          <w:sz w:val="24"/>
          <w:szCs w:val="24"/>
          <w:lang w:val="en-US" w:eastAsia="en-US" w:bidi="ar-SA"/>
        </w:rPr>
        <w:t>磋商小组要对评分汇总情况进行复核，特别是对排名第一的、报价最低的、响应文件被认定为无效的情形进行重点复核。</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9</w:t>
      </w:r>
      <w:r>
        <w:rPr>
          <w:rFonts w:hint="eastAsia" w:cs="宋体"/>
          <w:snapToGrid w:val="0"/>
          <w:color w:val="000000"/>
          <w:kern w:val="0"/>
          <w:sz w:val="24"/>
          <w:szCs w:val="24"/>
          <w:lang w:val="en-US" w:eastAsia="en-US" w:bidi="ar-SA"/>
        </w:rPr>
        <w:t>.</w:t>
      </w:r>
      <w:r>
        <w:rPr>
          <w:rFonts w:hint="eastAsia" w:cs="宋体"/>
          <w:snapToGrid w:val="0"/>
          <w:color w:val="000000"/>
          <w:kern w:val="0"/>
          <w:sz w:val="24"/>
          <w:szCs w:val="24"/>
          <w:lang w:val="en-US" w:eastAsia="zh-CN" w:bidi="ar-SA"/>
        </w:rPr>
        <w:t>3 ☑</w:t>
      </w:r>
      <w:r>
        <w:rPr>
          <w:rFonts w:hint="eastAsia" w:cs="宋体"/>
          <w:snapToGrid w:val="0"/>
          <w:color w:val="000000"/>
          <w:kern w:val="0"/>
          <w:sz w:val="24"/>
          <w:szCs w:val="24"/>
          <w:lang w:val="en-US" w:eastAsia="en-US" w:bidi="ar-SA"/>
        </w:rPr>
        <w:t>磋商小组根据上述供应商排序，依次推荐排序前</w:t>
      </w:r>
      <w:r>
        <w:rPr>
          <w:rFonts w:hint="eastAsia" w:cs="宋体"/>
          <w:snapToGrid w:val="0"/>
          <w:color w:val="000000"/>
          <w:kern w:val="0"/>
          <w:sz w:val="24"/>
          <w:szCs w:val="24"/>
          <w:lang w:val="en-US" w:eastAsia="zh-CN" w:bidi="ar-SA"/>
        </w:rPr>
        <w:t>3</w:t>
      </w:r>
      <w:r>
        <w:rPr>
          <w:rFonts w:hint="eastAsia" w:cs="宋体"/>
          <w:snapToGrid w:val="0"/>
          <w:color w:val="000000"/>
          <w:kern w:val="0"/>
          <w:sz w:val="24"/>
          <w:szCs w:val="24"/>
          <w:lang w:val="en-US" w:eastAsia="en-US" w:bidi="ar-SA"/>
        </w:rPr>
        <w:t>名的供应商为成交候选供应商。采购人应当自收到评审报告之日起5个工作日内在评审报告推荐的成交候选人中按顺序确定成交供应商。</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w:t>
      </w:r>
      <w:r>
        <w:rPr>
          <w:rFonts w:hint="eastAsia" w:cs="宋体"/>
          <w:snapToGrid w:val="0"/>
          <w:color w:val="000000"/>
          <w:kern w:val="0"/>
          <w:sz w:val="24"/>
          <w:szCs w:val="24"/>
          <w:lang w:val="en-US" w:eastAsia="en-US" w:bidi="ar-SA"/>
        </w:rPr>
        <w:t>采购人书面授权磋商小组直接确定成交供应商。</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10.</w:t>
      </w:r>
      <w:r>
        <w:rPr>
          <w:rFonts w:hint="eastAsia" w:cs="宋体"/>
          <w:snapToGrid w:val="0"/>
          <w:color w:val="000000"/>
          <w:kern w:val="0"/>
          <w:sz w:val="24"/>
          <w:szCs w:val="24"/>
          <w:lang w:val="en-US" w:eastAsia="en-US" w:bidi="ar-SA"/>
        </w:rPr>
        <w:t>报告违法行为</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ascii="Arial"/>
          <w:sz w:val="21"/>
        </w:rPr>
      </w:pPr>
      <w:r>
        <w:rPr>
          <w:rFonts w:hint="eastAsia" w:cs="宋体"/>
          <w:snapToGrid w:val="0"/>
          <w:color w:val="000000"/>
          <w:kern w:val="0"/>
          <w:sz w:val="24"/>
          <w:szCs w:val="24"/>
          <w:lang w:val="en-US" w:eastAsia="zh-CN" w:bidi="ar-SA"/>
        </w:rPr>
        <w:t>10</w:t>
      </w:r>
      <w:r>
        <w:rPr>
          <w:rFonts w:hint="eastAsia" w:cs="宋体"/>
          <w:snapToGrid w:val="0"/>
          <w:color w:val="000000"/>
          <w:kern w:val="0"/>
          <w:sz w:val="24"/>
          <w:szCs w:val="24"/>
          <w:lang w:val="en-US" w:eastAsia="en-US" w:bidi="ar-SA"/>
        </w:rPr>
        <w:t>.1</w:t>
      </w:r>
      <w:r>
        <w:rPr>
          <w:rFonts w:hint="eastAsia" w:cs="宋体"/>
          <w:snapToGrid w:val="0"/>
          <w:color w:val="000000"/>
          <w:kern w:val="0"/>
          <w:sz w:val="24"/>
          <w:szCs w:val="24"/>
          <w:lang w:val="en-US" w:eastAsia="zh-CN" w:bidi="ar-SA"/>
        </w:rPr>
        <w:t xml:space="preserve"> </w:t>
      </w:r>
      <w:r>
        <w:rPr>
          <w:rFonts w:hint="eastAsia" w:cs="宋体"/>
          <w:snapToGrid w:val="0"/>
          <w:color w:val="000000"/>
          <w:kern w:val="0"/>
          <w:sz w:val="24"/>
          <w:szCs w:val="24"/>
          <w:lang w:val="en-US" w:eastAsia="en-US" w:bidi="ar-SA"/>
        </w:rPr>
        <w:t>磋商小组在评审过程中发现供应商有行贿、</w:t>
      </w:r>
      <w:r>
        <w:rPr>
          <w:rFonts w:hint="eastAsia" w:cs="宋体"/>
          <w:snapToGrid w:val="0"/>
          <w:color w:val="000000"/>
          <w:kern w:val="0"/>
          <w:sz w:val="24"/>
          <w:szCs w:val="24"/>
          <w:lang w:val="en-US" w:eastAsia="zh-CN" w:bidi="ar-SA"/>
        </w:rPr>
        <w:t>提</w:t>
      </w:r>
      <w:r>
        <w:rPr>
          <w:rFonts w:hint="eastAsia" w:cs="宋体"/>
          <w:snapToGrid w:val="0"/>
          <w:color w:val="000000"/>
          <w:kern w:val="0"/>
          <w:sz w:val="24"/>
          <w:szCs w:val="24"/>
          <w:lang w:val="en-US" w:eastAsia="en-US" w:bidi="ar-SA"/>
        </w:rPr>
        <w:t>供虚假材料或者串通等违法行为时，有向采购人、采购代理机构或者有关部门报告的职责。</w:t>
      </w:r>
    </w:p>
    <w:p>
      <w:pPr>
        <w:pStyle w:val="7"/>
        <w:keepNext w:val="0"/>
        <w:keepLines w:val="0"/>
        <w:pageBreakBefore w:val="0"/>
        <w:kinsoku/>
        <w:wordWrap w:val="0"/>
        <w:overflowPunct/>
        <w:topLinePunct w:val="0"/>
        <w:bidi w:val="0"/>
        <w:spacing w:before="78" w:line="360" w:lineRule="auto"/>
        <w:jc w:val="center"/>
        <w:outlineLvl w:val="1"/>
        <w:rPr>
          <w:spacing w:val="-2"/>
          <w:sz w:val="24"/>
          <w:szCs w:val="24"/>
          <w14:textOutline w14:w="1537" w14:cap="flat" w14:cmpd="sng">
            <w14:solidFill>
              <w14:srgbClr w14:val="000000"/>
            </w14:solidFill>
            <w14:prstDash w14:val="solid"/>
            <w14:miter w14:val="0"/>
          </w14:textOutline>
        </w:rPr>
      </w:pPr>
      <w:r>
        <w:rPr>
          <w:spacing w:val="-2"/>
          <w:sz w:val="24"/>
          <w:szCs w:val="24"/>
          <w14:textOutline w14:w="1537" w14:cap="flat" w14:cmpd="sng">
            <w14:solidFill>
              <w14:srgbClr w14:val="000000"/>
            </w14:solidFill>
            <w14:prstDash w14:val="solid"/>
            <w14:miter w14:val="0"/>
          </w14:textOutline>
        </w:rPr>
        <w:t>评审标准</w:t>
      </w:r>
    </w:p>
    <w:tbl>
      <w:tblPr>
        <w:tblStyle w:val="32"/>
        <w:tblW w:w="993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9"/>
        <w:gridCol w:w="1595"/>
        <w:gridCol w:w="686"/>
        <w:gridCol w:w="2169"/>
        <w:gridCol w:w="464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839" w:type="dxa"/>
            <w:vAlign w:val="top"/>
          </w:tcPr>
          <w:p>
            <w:pPr>
              <w:keepNext w:val="0"/>
              <w:keepLines w:val="0"/>
              <w:pageBreakBefore w:val="0"/>
              <w:kinsoku/>
              <w:wordWrap w:val="0"/>
              <w:overflowPunct/>
              <w:topLinePunct w:val="0"/>
              <w:bidi w:val="0"/>
              <w:spacing w:before="40" w:line="360" w:lineRule="auto"/>
              <w:ind w:left="198"/>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14:textOutline w14:w="1537" w14:cap="flat" w14:cmpd="sng">
                  <w14:solidFill>
                    <w14:srgbClr w14:val="000000"/>
                  </w14:solidFill>
                  <w14:prstDash w14:val="solid"/>
                  <w14:miter w14:val="0"/>
                </w14:textOutline>
              </w:rPr>
              <w:t>序号</w:t>
            </w:r>
          </w:p>
        </w:tc>
        <w:tc>
          <w:tcPr>
            <w:tcW w:w="1595" w:type="dxa"/>
            <w:vAlign w:val="top"/>
          </w:tcPr>
          <w:p>
            <w:pPr>
              <w:keepNext w:val="0"/>
              <w:keepLines w:val="0"/>
              <w:pageBreakBefore w:val="0"/>
              <w:kinsoku/>
              <w:wordWrap w:val="0"/>
              <w:overflowPunct/>
              <w:topLinePunct w:val="0"/>
              <w:bidi w:val="0"/>
              <w:spacing w:before="40" w:line="360" w:lineRule="auto"/>
              <w:ind w:left="268"/>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14:textOutline w14:w="1537" w14:cap="flat" w14:cmpd="sng">
                  <w14:solidFill>
                    <w14:srgbClr w14:val="000000"/>
                  </w14:solidFill>
                  <w14:prstDash w14:val="solid"/>
                  <w14:miter w14:val="0"/>
                </w14:textOutline>
              </w:rPr>
              <w:t>评分因素</w:t>
            </w:r>
          </w:p>
        </w:tc>
        <w:tc>
          <w:tcPr>
            <w:tcW w:w="686" w:type="dxa"/>
            <w:vAlign w:val="top"/>
          </w:tcPr>
          <w:p>
            <w:pPr>
              <w:keepNext w:val="0"/>
              <w:keepLines w:val="0"/>
              <w:pageBreakBefore w:val="0"/>
              <w:kinsoku/>
              <w:wordWrap w:val="0"/>
              <w:overflowPunct/>
              <w:topLinePunct w:val="0"/>
              <w:bidi w:val="0"/>
              <w:spacing w:before="40" w:line="360" w:lineRule="auto"/>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t>分值</w:t>
            </w:r>
          </w:p>
        </w:tc>
        <w:tc>
          <w:tcPr>
            <w:tcW w:w="2169" w:type="dxa"/>
            <w:vAlign w:val="top"/>
          </w:tcPr>
          <w:p>
            <w:pPr>
              <w:keepNext w:val="0"/>
              <w:keepLines w:val="0"/>
              <w:pageBreakBefore w:val="0"/>
              <w:kinsoku/>
              <w:wordWrap w:val="0"/>
              <w:overflowPunct/>
              <w:topLinePunct w:val="0"/>
              <w:bidi w:val="0"/>
              <w:spacing w:before="40"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14:textOutline w14:w="1537" w14:cap="flat" w14:cmpd="sng">
                  <w14:solidFill>
                    <w14:srgbClr w14:val="000000"/>
                  </w14:solidFill>
                  <w14:prstDash w14:val="solid"/>
                  <w14:miter w14:val="0"/>
                </w14:textOutline>
              </w:rPr>
              <w:t>评分标准</w:t>
            </w:r>
          </w:p>
        </w:tc>
        <w:tc>
          <w:tcPr>
            <w:tcW w:w="4649" w:type="dxa"/>
            <w:vAlign w:val="top"/>
          </w:tcPr>
          <w:p>
            <w:pPr>
              <w:keepNext w:val="0"/>
              <w:keepLines w:val="0"/>
              <w:pageBreakBefore w:val="0"/>
              <w:kinsoku/>
              <w:wordWrap w:val="0"/>
              <w:overflowPunct/>
              <w:topLinePunct w:val="0"/>
              <w:bidi w:val="0"/>
              <w:spacing w:before="40"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t>说明</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839" w:type="dxa"/>
            <w:vAlign w:val="center"/>
          </w:tcPr>
          <w:p>
            <w:pPr>
              <w:pStyle w:val="33"/>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lang w:val="en-US" w:eastAsia="zh-CN"/>
              </w:rPr>
            </w:pPr>
          </w:p>
          <w:p>
            <w:pPr>
              <w:pStyle w:val="33"/>
              <w:keepNext w:val="0"/>
              <w:keepLines w:val="0"/>
              <w:pageBreakBefore w:val="0"/>
              <w:kinsoku/>
              <w:wordWrap w:val="0"/>
              <w:overflowPunct/>
              <w:topLinePunct w:val="0"/>
              <w:bidi w:val="0"/>
              <w:spacing w:line="360" w:lineRule="auto"/>
              <w:ind w:firstLine="210" w:firstLineChars="100"/>
              <w:jc w:val="both"/>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1</w:t>
            </w:r>
          </w:p>
        </w:tc>
        <w:tc>
          <w:tcPr>
            <w:tcW w:w="1595" w:type="dxa"/>
            <w:vAlign w:val="center"/>
          </w:tcPr>
          <w:p>
            <w:pPr>
              <w:pStyle w:val="33"/>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rPr>
            </w:pPr>
          </w:p>
          <w:p>
            <w:pPr>
              <w:keepNext w:val="0"/>
              <w:keepLines w:val="0"/>
              <w:pageBreakBefore w:val="0"/>
              <w:kinsoku/>
              <w:wordWrap w:val="0"/>
              <w:overflowPunct/>
              <w:topLinePunct w:val="0"/>
              <w:bidi w:val="0"/>
              <w:spacing w:before="78"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val="en-US" w:eastAsia="zh-CN"/>
              </w:rPr>
              <w:t>磋商</w:t>
            </w:r>
            <w:r>
              <w:rPr>
                <w:rFonts w:hint="eastAsia" w:asciiTheme="minorEastAsia" w:hAnsiTheme="minorEastAsia" w:eastAsiaTheme="minorEastAsia" w:cstheme="minorEastAsia"/>
                <w:spacing w:val="-3"/>
                <w:sz w:val="24"/>
                <w:szCs w:val="24"/>
              </w:rPr>
              <w:t>报价</w:t>
            </w:r>
          </w:p>
        </w:tc>
        <w:tc>
          <w:tcPr>
            <w:tcW w:w="686" w:type="dxa"/>
            <w:vAlign w:val="center"/>
          </w:tcPr>
          <w:p>
            <w:pPr>
              <w:pStyle w:val="33"/>
              <w:keepNext w:val="0"/>
              <w:keepLines w:val="0"/>
              <w:pageBreakBefore w:val="0"/>
              <w:kinsoku/>
              <w:wordWrap w:val="0"/>
              <w:overflowPunct/>
              <w:topLinePunct w:val="0"/>
              <w:bidi w:val="0"/>
              <w:spacing w:line="360" w:lineRule="auto"/>
              <w:jc w:val="center"/>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snapToGrid w:val="0"/>
                <w:color w:val="000000"/>
                <w:spacing w:val="-13"/>
                <w:kern w:val="0"/>
                <w:sz w:val="24"/>
                <w:szCs w:val="24"/>
                <w:lang w:val="en-US" w:eastAsia="zh-CN" w:bidi="ar-SA"/>
              </w:rPr>
              <w:t>30分</w:t>
            </w:r>
          </w:p>
        </w:tc>
        <w:tc>
          <w:tcPr>
            <w:tcW w:w="2169" w:type="dxa"/>
            <w:vAlign w:val="top"/>
          </w:tcPr>
          <w:p>
            <w:pPr>
              <w:keepNext w:val="0"/>
              <w:keepLines w:val="0"/>
              <w:pageBreakBefore w:val="0"/>
              <w:kinsoku/>
              <w:wordWrap w:val="0"/>
              <w:overflowPunct/>
              <w:topLinePunct w:val="0"/>
              <w:bidi w:val="0"/>
              <w:spacing w:before="191" w:line="360" w:lineRule="auto"/>
              <w:ind w:left="113" w:right="103"/>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满足</w:t>
            </w:r>
            <w:r>
              <w:rPr>
                <w:rFonts w:hint="eastAsia" w:asciiTheme="minorEastAsia" w:hAnsiTheme="minorEastAsia" w:eastAsiaTheme="minorEastAsia" w:cstheme="minorEastAsia"/>
                <w:snapToGrid w:val="0"/>
                <w:color w:val="000000"/>
                <w:spacing w:val="-2"/>
                <w:kern w:val="0"/>
                <w:sz w:val="24"/>
                <w:szCs w:val="24"/>
                <w:lang w:val="en-US" w:eastAsia="zh-CN" w:bidi="ar-SA"/>
              </w:rPr>
              <w:t>竞争性磋商</w:t>
            </w:r>
            <w:r>
              <w:rPr>
                <w:rFonts w:hint="eastAsia" w:asciiTheme="minorEastAsia" w:hAnsiTheme="minorEastAsia" w:eastAsiaTheme="minorEastAsia" w:cstheme="minorEastAsia"/>
                <w:spacing w:val="10"/>
                <w:sz w:val="24"/>
                <w:szCs w:val="24"/>
              </w:rPr>
              <w:t>文件要求且</w:t>
            </w:r>
            <w:r>
              <w:rPr>
                <w:rFonts w:hint="eastAsia" w:asciiTheme="minorEastAsia" w:hAnsiTheme="minorEastAsia" w:eastAsiaTheme="minorEastAsia" w:cstheme="minorEastAsia"/>
                <w:spacing w:val="10"/>
                <w:sz w:val="24"/>
                <w:szCs w:val="24"/>
                <w:lang w:val="en-US" w:eastAsia="zh-CN"/>
              </w:rPr>
              <w:t>磋商</w:t>
            </w:r>
            <w:r>
              <w:rPr>
                <w:rFonts w:hint="eastAsia" w:asciiTheme="minorEastAsia" w:hAnsiTheme="minorEastAsia" w:eastAsiaTheme="minorEastAsia" w:cstheme="minorEastAsia"/>
                <w:spacing w:val="10"/>
                <w:sz w:val="24"/>
                <w:szCs w:val="24"/>
              </w:rPr>
              <w:t>价格最低</w:t>
            </w:r>
            <w:r>
              <w:rPr>
                <w:rFonts w:hint="eastAsia" w:asciiTheme="minorEastAsia" w:hAnsiTheme="minorEastAsia" w:eastAsiaTheme="minorEastAsia" w:cstheme="minorEastAsia"/>
                <w:spacing w:val="-13"/>
                <w:sz w:val="24"/>
                <w:szCs w:val="24"/>
              </w:rPr>
              <w:t>的</w:t>
            </w:r>
            <w:r>
              <w:rPr>
                <w:rFonts w:hint="eastAsia" w:asciiTheme="minorEastAsia" w:hAnsiTheme="minorEastAsia" w:eastAsiaTheme="minorEastAsia" w:cstheme="minorEastAsia"/>
                <w:spacing w:val="-13"/>
                <w:sz w:val="24"/>
                <w:szCs w:val="24"/>
                <w:lang w:val="en-US" w:eastAsia="zh-CN"/>
              </w:rPr>
              <w:t>磋商</w:t>
            </w:r>
            <w:r>
              <w:rPr>
                <w:rFonts w:hint="eastAsia" w:asciiTheme="minorEastAsia" w:hAnsiTheme="minorEastAsia" w:eastAsiaTheme="minorEastAsia" w:cstheme="minorEastAsia"/>
                <w:spacing w:val="-13"/>
                <w:sz w:val="24"/>
                <w:szCs w:val="24"/>
              </w:rPr>
              <w:t>报价为评标基准价，其价格分</w:t>
            </w:r>
            <w:r>
              <w:rPr>
                <w:rFonts w:hint="eastAsia" w:asciiTheme="minorEastAsia" w:hAnsiTheme="minorEastAsia" w:eastAsiaTheme="minorEastAsia" w:cstheme="minorEastAsia"/>
                <w:spacing w:val="-6"/>
                <w:sz w:val="24"/>
                <w:szCs w:val="24"/>
              </w:rPr>
              <w:t>为满分。其他</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pacing w:val="-6"/>
                <w:sz w:val="24"/>
                <w:szCs w:val="24"/>
              </w:rPr>
              <w:t>的价格分统一按</w:t>
            </w:r>
            <w:r>
              <w:rPr>
                <w:rFonts w:hint="eastAsia" w:asciiTheme="minorEastAsia" w:hAnsiTheme="minorEastAsia" w:eastAsiaTheme="minorEastAsia" w:cstheme="minorEastAsia"/>
                <w:spacing w:val="-8"/>
                <w:sz w:val="24"/>
                <w:szCs w:val="24"/>
              </w:rPr>
              <w:t>照下列公式计算：</w:t>
            </w:r>
          </w:p>
          <w:p>
            <w:pPr>
              <w:pStyle w:val="33"/>
              <w:keepNext w:val="0"/>
              <w:keepLines w:val="0"/>
              <w:pageBreakBefore w:val="0"/>
              <w:kinsoku/>
              <w:wordWrap w:val="0"/>
              <w:overflowPunct/>
              <w:topLinePunct w:val="0"/>
              <w:bidi w:val="0"/>
              <w:spacing w:before="26" w:line="360" w:lineRule="auto"/>
              <w:ind w:left="111" w:right="103" w:firstLine="4"/>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lang w:val="en-US" w:eastAsia="zh-CN"/>
              </w:rPr>
              <w:t>磋商</w:t>
            </w:r>
            <w:r>
              <w:rPr>
                <w:rFonts w:hint="eastAsia" w:asciiTheme="minorEastAsia" w:hAnsiTheme="minorEastAsia" w:eastAsiaTheme="minorEastAsia" w:cstheme="minorEastAsia"/>
                <w:spacing w:val="7"/>
                <w:sz w:val="24"/>
                <w:szCs w:val="24"/>
              </w:rPr>
              <w:t>报价得分</w:t>
            </w:r>
            <w:r>
              <w:rPr>
                <w:rFonts w:hint="eastAsia" w:asciiTheme="minorEastAsia" w:hAnsiTheme="minorEastAsia" w:eastAsiaTheme="minorEastAsia" w:cstheme="minorEastAsia"/>
                <w:spacing w:val="-8"/>
                <w:sz w:val="24"/>
                <w:szCs w:val="24"/>
              </w:rPr>
              <w:t>＝（</w:t>
            </w:r>
            <w:r>
              <w:rPr>
                <w:rFonts w:hint="eastAsia" w:asciiTheme="minorEastAsia" w:hAnsiTheme="minorEastAsia" w:eastAsiaTheme="minorEastAsia" w:cstheme="minorEastAsia"/>
                <w:spacing w:val="7"/>
                <w:sz w:val="24"/>
                <w:szCs w:val="24"/>
              </w:rPr>
              <w:t>评标基准价/</w:t>
            </w:r>
            <w:r>
              <w:rPr>
                <w:rFonts w:hint="eastAsia" w:asciiTheme="minorEastAsia" w:hAnsiTheme="minorEastAsia" w:eastAsiaTheme="minorEastAsia" w:cstheme="minorEastAsia"/>
                <w:spacing w:val="7"/>
                <w:sz w:val="24"/>
                <w:szCs w:val="24"/>
                <w:lang w:val="en-US" w:eastAsia="zh-CN"/>
              </w:rPr>
              <w:t>磋商</w:t>
            </w:r>
            <w:r>
              <w:rPr>
                <w:rFonts w:hint="eastAsia" w:asciiTheme="minorEastAsia" w:hAnsiTheme="minorEastAsia" w:eastAsiaTheme="minorEastAsia" w:cstheme="minorEastAsia"/>
                <w:spacing w:val="-12"/>
                <w:sz w:val="24"/>
                <w:szCs w:val="24"/>
              </w:rPr>
              <w:t>报价）×</w:t>
            </w:r>
            <w:r>
              <w:rPr>
                <w:rFonts w:hint="eastAsia" w:asciiTheme="minorEastAsia" w:hAnsiTheme="minorEastAsia" w:eastAsiaTheme="minorEastAsia" w:cstheme="minorEastAsia"/>
                <w:spacing w:val="-12"/>
                <w:sz w:val="24"/>
                <w:szCs w:val="24"/>
                <w:lang w:val="en-US" w:eastAsia="zh-CN"/>
              </w:rPr>
              <w:t>30</w:t>
            </w:r>
            <w:r>
              <w:rPr>
                <w:rFonts w:hint="eastAsia" w:asciiTheme="minorEastAsia" w:hAnsiTheme="minorEastAsia" w:eastAsiaTheme="minorEastAsia" w:cstheme="minorEastAsia"/>
                <w:spacing w:val="-12"/>
                <w:sz w:val="24"/>
                <w:szCs w:val="24"/>
              </w:rPr>
              <w:t>。</w:t>
            </w:r>
          </w:p>
        </w:tc>
        <w:tc>
          <w:tcPr>
            <w:tcW w:w="4649" w:type="dxa"/>
            <w:vAlign w:val="top"/>
          </w:tcPr>
          <w:p>
            <w:pPr>
              <w:keepNext w:val="0"/>
              <w:keepLines w:val="0"/>
              <w:pageBreakBefore w:val="0"/>
              <w:kinsoku/>
              <w:wordWrap w:val="0"/>
              <w:overflowPunct/>
              <w:topLinePunct w:val="0"/>
              <w:bidi w:val="0"/>
              <w:spacing w:before="191" w:line="360" w:lineRule="auto"/>
              <w:ind w:left="113" w:right="103"/>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3"/>
                <w:sz w:val="24"/>
                <w:szCs w:val="24"/>
                <w:lang w:eastAsia="zh-CN"/>
              </w:rPr>
              <w:t>注：根据《政府采购促进中小企业发展管理办法》（财库﹝2020﹞46号）、《关于进一步加大政府采购支持中小企业力度的通知》《财政部司法部关于政府采购支持监狱企业发展有关问题的通知》（财库〔2014〕68号）和《三部门联合发布关于促进残疾人就业政府采购政策的通知》（财库〔2017〕141号）的规定，对满足价格扣除条件且在</w:t>
            </w:r>
            <w:r>
              <w:rPr>
                <w:rFonts w:hint="eastAsia" w:ascii="宋体" w:hAnsi="宋体" w:eastAsia="宋体" w:cs="宋体"/>
                <w:snapToGrid w:val="0"/>
                <w:color w:val="000000"/>
                <w:spacing w:val="-1"/>
                <w:kern w:val="0"/>
                <w:sz w:val="24"/>
                <w:szCs w:val="24"/>
                <w:lang w:val="en-US" w:eastAsia="zh-CN" w:bidi="ar-SA"/>
              </w:rPr>
              <w:t>响应</w:t>
            </w:r>
            <w:r>
              <w:rPr>
                <w:rFonts w:hint="eastAsia" w:asciiTheme="minorEastAsia" w:hAnsiTheme="minorEastAsia" w:eastAsiaTheme="minorEastAsia" w:cstheme="minorEastAsia"/>
                <w:spacing w:val="-13"/>
                <w:sz w:val="24"/>
                <w:szCs w:val="24"/>
                <w:lang w:eastAsia="zh-CN"/>
              </w:rPr>
              <w:t>文件中提交了《</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pacing w:val="-13"/>
                <w:sz w:val="24"/>
                <w:szCs w:val="24"/>
                <w:lang w:eastAsia="zh-CN"/>
              </w:rPr>
              <w:t>企业类型声明函》或《残疾人福利性单位声明函》或省级以上监狱管理局、戒毒管理局（含新疆生产建设兵团）出具的属于监狱企业的证明文件的</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pacing w:val="-13"/>
                <w:sz w:val="24"/>
                <w:szCs w:val="24"/>
                <w:lang w:eastAsia="zh-CN"/>
              </w:rPr>
              <w:t>，其</w:t>
            </w:r>
            <w:r>
              <w:rPr>
                <w:rFonts w:hint="eastAsia" w:asciiTheme="minorEastAsia" w:hAnsiTheme="minorEastAsia" w:eastAsiaTheme="minorEastAsia" w:cstheme="minorEastAsia"/>
                <w:spacing w:val="-13"/>
                <w:sz w:val="24"/>
                <w:szCs w:val="24"/>
                <w:lang w:val="en-US" w:eastAsia="zh-CN"/>
              </w:rPr>
              <w:t>磋商</w:t>
            </w:r>
            <w:r>
              <w:rPr>
                <w:rFonts w:hint="eastAsia" w:asciiTheme="minorEastAsia" w:hAnsiTheme="minorEastAsia" w:eastAsiaTheme="minorEastAsia" w:cstheme="minorEastAsia"/>
                <w:spacing w:val="-13"/>
                <w:sz w:val="24"/>
                <w:szCs w:val="24"/>
                <w:lang w:eastAsia="zh-CN"/>
              </w:rPr>
              <w:t>报价扣除</w:t>
            </w:r>
            <w:r>
              <w:rPr>
                <w:rFonts w:hint="eastAsia" w:asciiTheme="minorEastAsia" w:hAnsiTheme="minorEastAsia" w:eastAsiaTheme="minorEastAsia" w:cstheme="minorEastAsia"/>
                <w:color w:val="auto"/>
                <w:spacing w:val="-13"/>
                <w:sz w:val="24"/>
                <w:szCs w:val="24"/>
                <w:u w:val="single"/>
                <w:lang w:val="en-US" w:eastAsia="zh-CN"/>
              </w:rPr>
              <w:t xml:space="preserve"> 20 </w:t>
            </w:r>
            <w:r>
              <w:rPr>
                <w:rFonts w:hint="eastAsia" w:asciiTheme="minorEastAsia" w:hAnsiTheme="minorEastAsia" w:eastAsiaTheme="minorEastAsia" w:cstheme="minorEastAsia"/>
                <w:spacing w:val="-13"/>
                <w:sz w:val="24"/>
                <w:szCs w:val="24"/>
                <w:lang w:eastAsia="zh-CN"/>
              </w:rPr>
              <w:t>%后参与评审。对于同时属于小微企业、监狱企业或残疾人福利性单位的，不重复进行</w:t>
            </w:r>
            <w:r>
              <w:rPr>
                <w:rFonts w:hint="eastAsia" w:asciiTheme="minorEastAsia" w:hAnsiTheme="minorEastAsia" w:eastAsiaTheme="minorEastAsia" w:cstheme="minorEastAsia"/>
                <w:spacing w:val="-13"/>
                <w:sz w:val="24"/>
                <w:szCs w:val="24"/>
                <w:lang w:val="en-US" w:eastAsia="zh-CN"/>
              </w:rPr>
              <w:t>磋商</w:t>
            </w:r>
            <w:r>
              <w:rPr>
                <w:rFonts w:hint="eastAsia" w:asciiTheme="minorEastAsia" w:hAnsiTheme="minorEastAsia" w:eastAsiaTheme="minorEastAsia" w:cstheme="minorEastAsia"/>
                <w:spacing w:val="-13"/>
                <w:sz w:val="24"/>
                <w:szCs w:val="24"/>
                <w:lang w:eastAsia="zh-CN"/>
              </w:rPr>
              <w:t>报价扣除。（</w:t>
            </w:r>
            <w:r>
              <w:rPr>
                <w:rFonts w:hint="eastAsia" w:asciiTheme="minorEastAsia" w:hAnsiTheme="minorEastAsia" w:eastAsiaTheme="minorEastAsia" w:cstheme="minorEastAsia"/>
                <w:spacing w:val="-13"/>
                <w:sz w:val="24"/>
                <w:szCs w:val="24"/>
                <w:lang w:val="en-US" w:eastAsia="zh-CN"/>
              </w:rPr>
              <w:t>专门面向中小企业的项目除外</w:t>
            </w:r>
            <w:r>
              <w:rPr>
                <w:rFonts w:hint="eastAsia" w:asciiTheme="minorEastAsia" w:hAnsiTheme="minorEastAsia" w:eastAsiaTheme="minorEastAsia" w:cstheme="minorEastAsia"/>
                <w:spacing w:val="-13"/>
                <w:sz w:val="24"/>
                <w:szCs w:val="24"/>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839" w:type="dxa"/>
            <w:vMerge w:val="restart"/>
            <w:vAlign w:val="center"/>
          </w:tcPr>
          <w:p>
            <w:pPr>
              <w:pStyle w:val="33"/>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2</w:t>
            </w:r>
          </w:p>
          <w:p>
            <w:pPr>
              <w:pStyle w:val="33"/>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p>
          <w:p>
            <w:pPr>
              <w:pStyle w:val="33"/>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p>
        </w:tc>
        <w:tc>
          <w:tcPr>
            <w:tcW w:w="1595" w:type="dxa"/>
            <w:vMerge w:val="restart"/>
            <w:vAlign w:val="center"/>
          </w:tcPr>
          <w:p>
            <w:pPr>
              <w:keepNext w:val="0"/>
              <w:keepLines w:val="0"/>
              <w:pageBreakBefore w:val="0"/>
              <w:kinsoku/>
              <w:wordWrap w:val="0"/>
              <w:overflowPunct/>
              <w:topLinePunct w:val="0"/>
              <w:bidi w:val="0"/>
              <w:spacing w:before="78" w:line="360" w:lineRule="auto"/>
              <w:ind w:firstLine="214" w:firstLineChars="100"/>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p>
          <w:p>
            <w:pPr>
              <w:keepNext w:val="0"/>
              <w:keepLines w:val="0"/>
              <w:pageBreakBefore w:val="0"/>
              <w:kinsoku/>
              <w:wordWrap w:val="0"/>
              <w:overflowPunct/>
              <w:topLinePunct w:val="0"/>
              <w:bidi w:val="0"/>
              <w:spacing w:before="78" w:line="360" w:lineRule="auto"/>
              <w:ind w:firstLine="214" w:firstLineChars="100"/>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p>
          <w:p>
            <w:pPr>
              <w:keepNext w:val="0"/>
              <w:keepLines w:val="0"/>
              <w:pageBreakBefore w:val="0"/>
              <w:kinsoku/>
              <w:wordWrap w:val="0"/>
              <w:overflowPunct/>
              <w:topLinePunct w:val="0"/>
              <w:bidi w:val="0"/>
              <w:spacing w:before="78" w:line="360" w:lineRule="auto"/>
              <w:ind w:firstLine="214" w:firstLineChars="100"/>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p>
          <w:p>
            <w:pPr>
              <w:keepNext w:val="0"/>
              <w:keepLines w:val="0"/>
              <w:pageBreakBefore w:val="0"/>
              <w:kinsoku/>
              <w:wordWrap w:val="0"/>
              <w:overflowPunct/>
              <w:topLinePunct w:val="0"/>
              <w:bidi w:val="0"/>
              <w:spacing w:before="78" w:line="360" w:lineRule="auto"/>
              <w:ind w:firstLine="214" w:firstLineChars="100"/>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p>
          <w:p>
            <w:pPr>
              <w:keepNext w:val="0"/>
              <w:keepLines w:val="0"/>
              <w:pageBreakBefore w:val="0"/>
              <w:kinsoku/>
              <w:wordWrap w:val="0"/>
              <w:overflowPunct/>
              <w:topLinePunct w:val="0"/>
              <w:bidi w:val="0"/>
              <w:spacing w:before="78" w:line="360" w:lineRule="auto"/>
              <w:ind w:firstLine="214" w:firstLineChars="100"/>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p>
          <w:p>
            <w:pPr>
              <w:keepNext w:val="0"/>
              <w:keepLines w:val="0"/>
              <w:pageBreakBefore w:val="0"/>
              <w:kinsoku/>
              <w:wordWrap w:val="0"/>
              <w:overflowPunct/>
              <w:topLinePunct w:val="0"/>
              <w:bidi w:val="0"/>
              <w:spacing w:before="78" w:line="360" w:lineRule="auto"/>
              <w:ind w:firstLine="214" w:firstLineChars="100"/>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施工组织设计</w:t>
            </w:r>
          </w:p>
          <w:p>
            <w:pPr>
              <w:pStyle w:val="7"/>
              <w:rPr>
                <w:rFonts w:hint="default"/>
                <w:lang w:val="en-US" w:eastAsia="zh-CN"/>
              </w:rPr>
            </w:pPr>
            <w:r>
              <w:rPr>
                <w:rFonts w:hint="eastAsia" w:asciiTheme="minorEastAsia" w:hAnsiTheme="minorEastAsia" w:eastAsiaTheme="minorEastAsia" w:cstheme="minorEastAsia"/>
                <w:snapToGrid w:val="0"/>
                <w:color w:val="000000"/>
                <w:spacing w:val="-13"/>
                <w:kern w:val="0"/>
                <w:sz w:val="24"/>
                <w:szCs w:val="24"/>
                <w:lang w:val="en-US" w:eastAsia="zh-CN" w:bidi="ar-SA"/>
              </w:rPr>
              <w:t>（50分）</w:t>
            </w:r>
          </w:p>
        </w:tc>
        <w:tc>
          <w:tcPr>
            <w:tcW w:w="686" w:type="dxa"/>
            <w:vAlign w:val="center"/>
          </w:tcPr>
          <w:p>
            <w:pPr>
              <w:pStyle w:val="33"/>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6</w:t>
            </w:r>
          </w:p>
        </w:tc>
        <w:tc>
          <w:tcPr>
            <w:tcW w:w="2169" w:type="dxa"/>
            <w:vAlign w:val="center"/>
          </w:tcPr>
          <w:p>
            <w:pPr>
              <w:keepNext w:val="0"/>
              <w:keepLines w:val="0"/>
              <w:pageBreakBefore w:val="0"/>
              <w:kinsoku/>
              <w:wordWrap w:val="0"/>
              <w:overflowPunct/>
              <w:topLinePunct w:val="0"/>
              <w:bidi w:val="0"/>
              <w:spacing w:before="191" w:line="360" w:lineRule="auto"/>
              <w:ind w:left="113" w:right="103"/>
              <w:jc w:val="both"/>
              <w:rPr>
                <w:rFonts w:hint="eastAsia" w:asciiTheme="minorEastAsia" w:hAnsiTheme="minorEastAsia" w:eastAsiaTheme="minorEastAsia" w:cstheme="minorEastAsia"/>
                <w:spacing w:val="-13"/>
                <w:sz w:val="24"/>
                <w:szCs w:val="24"/>
                <w:lang w:val="en-US" w:eastAsia="en-US"/>
              </w:rPr>
            </w:pPr>
            <w:r>
              <w:rPr>
                <w:rFonts w:hint="eastAsia" w:asciiTheme="minorEastAsia" w:hAnsiTheme="minorEastAsia" w:eastAsiaTheme="minorEastAsia" w:cstheme="minorEastAsia"/>
                <w:spacing w:val="-13"/>
                <w:sz w:val="24"/>
                <w:szCs w:val="24"/>
                <w:lang w:eastAsia="zh-CN"/>
              </w:rPr>
              <w:t>主要施工方法</w:t>
            </w:r>
          </w:p>
        </w:tc>
        <w:tc>
          <w:tcPr>
            <w:tcW w:w="4649" w:type="dxa"/>
            <w:vAlign w:val="center"/>
          </w:tcPr>
          <w:p>
            <w:pPr>
              <w:keepNext w:val="0"/>
              <w:keepLines w:val="0"/>
              <w:pageBreakBefore w:val="0"/>
              <w:kinsoku/>
              <w:wordWrap w:val="0"/>
              <w:overflowPunct/>
              <w:topLinePunct w:val="0"/>
              <w:bidi w:val="0"/>
              <w:spacing w:before="191" w:line="360" w:lineRule="auto"/>
              <w:ind w:left="113" w:right="103"/>
              <w:jc w:val="both"/>
              <w:rPr>
                <w:rFonts w:hint="eastAsia" w:asciiTheme="minorEastAsia" w:hAnsiTheme="minorEastAsia" w:eastAsiaTheme="minorEastAsia" w:cstheme="minorEastAsia"/>
                <w:spacing w:val="-13"/>
                <w:sz w:val="24"/>
                <w:szCs w:val="24"/>
                <w:lang w:val="en-US" w:eastAsia="en-US"/>
              </w:rPr>
            </w:pPr>
            <w:r>
              <w:rPr>
                <w:rFonts w:hint="eastAsia" w:asciiTheme="minorEastAsia" w:hAnsiTheme="minorEastAsia" w:eastAsiaTheme="minorEastAsia" w:cstheme="minorEastAsia"/>
                <w:spacing w:val="-13"/>
                <w:sz w:val="24"/>
                <w:szCs w:val="24"/>
                <w:lang w:eastAsia="zh-CN"/>
              </w:rPr>
              <w:t>总体施工方案科学合理、先进、切实可行。科学合理、逻辑清晰、可得6分，方案一般、但基本合理、逻辑较清晰、可得3分，方案一般、但基本合理，可得1分。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839" w:type="dxa"/>
            <w:vMerge w:val="continue"/>
            <w:vAlign w:val="center"/>
          </w:tcPr>
          <w:p>
            <w:pPr>
              <w:pStyle w:val="33"/>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p>
        </w:tc>
        <w:tc>
          <w:tcPr>
            <w:tcW w:w="1595" w:type="dxa"/>
            <w:vMerge w:val="continue"/>
            <w:vAlign w:val="center"/>
          </w:tcPr>
          <w:p>
            <w:pPr>
              <w:keepNext w:val="0"/>
              <w:keepLines w:val="0"/>
              <w:pageBreakBefore w:val="0"/>
              <w:kinsoku/>
              <w:wordWrap w:val="0"/>
              <w:overflowPunct/>
              <w:topLinePunct w:val="0"/>
              <w:bidi w:val="0"/>
              <w:spacing w:before="78" w:line="360" w:lineRule="auto"/>
              <w:ind w:firstLine="214" w:firstLineChars="100"/>
              <w:jc w:val="both"/>
              <w:rPr>
                <w:rFonts w:hint="eastAsia" w:asciiTheme="minorEastAsia" w:hAnsiTheme="minorEastAsia" w:eastAsiaTheme="minorEastAsia" w:cstheme="minorEastAsia"/>
                <w:snapToGrid w:val="0"/>
                <w:color w:val="000000"/>
                <w:spacing w:val="-13"/>
                <w:kern w:val="0"/>
                <w:sz w:val="24"/>
                <w:szCs w:val="24"/>
                <w:lang w:val="en-US" w:eastAsia="zh-CN" w:bidi="ar-SA"/>
              </w:rPr>
            </w:pPr>
          </w:p>
        </w:tc>
        <w:tc>
          <w:tcPr>
            <w:tcW w:w="686" w:type="dxa"/>
            <w:vAlign w:val="center"/>
          </w:tcPr>
          <w:p>
            <w:pPr>
              <w:pStyle w:val="33"/>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5</w:t>
            </w:r>
          </w:p>
        </w:tc>
        <w:tc>
          <w:tcPr>
            <w:tcW w:w="2169" w:type="dxa"/>
            <w:vAlign w:val="center"/>
          </w:tcPr>
          <w:p>
            <w:pPr>
              <w:keepNext w:val="0"/>
              <w:keepLines w:val="0"/>
              <w:pageBreakBefore w:val="0"/>
              <w:kinsoku/>
              <w:wordWrap w:val="0"/>
              <w:overflowPunct/>
              <w:topLinePunct w:val="0"/>
              <w:bidi w:val="0"/>
              <w:spacing w:before="191" w:line="360" w:lineRule="auto"/>
              <w:ind w:left="113" w:right="103"/>
              <w:jc w:val="both"/>
              <w:rPr>
                <w:rFonts w:hint="eastAsia" w:asciiTheme="minorEastAsia" w:hAnsiTheme="minorEastAsia" w:eastAsiaTheme="minorEastAsia" w:cstheme="minorEastAsia"/>
                <w:spacing w:val="-13"/>
                <w:sz w:val="24"/>
                <w:szCs w:val="24"/>
                <w:lang w:eastAsia="zh-CN"/>
              </w:rPr>
            </w:pPr>
            <w:r>
              <w:rPr>
                <w:rFonts w:hint="eastAsia" w:asciiTheme="minorEastAsia" w:hAnsiTheme="minorEastAsia" w:eastAsiaTheme="minorEastAsia" w:cstheme="minorEastAsia"/>
                <w:spacing w:val="-13"/>
                <w:sz w:val="24"/>
                <w:szCs w:val="24"/>
                <w:lang w:eastAsia="zh-CN"/>
              </w:rPr>
              <w:t>拟投入的主要施工机械计划</w:t>
            </w:r>
          </w:p>
          <w:p>
            <w:pPr>
              <w:keepNext w:val="0"/>
              <w:keepLines w:val="0"/>
              <w:pageBreakBefore w:val="0"/>
              <w:kinsoku/>
              <w:wordWrap w:val="0"/>
              <w:overflowPunct/>
              <w:topLinePunct w:val="0"/>
              <w:bidi w:val="0"/>
              <w:spacing w:before="191" w:line="360" w:lineRule="auto"/>
              <w:ind w:left="113" w:right="103"/>
              <w:jc w:val="both"/>
              <w:rPr>
                <w:rFonts w:hint="eastAsia" w:asciiTheme="minorEastAsia" w:hAnsiTheme="minorEastAsia" w:eastAsiaTheme="minorEastAsia" w:cstheme="minorEastAsia"/>
                <w:spacing w:val="-13"/>
                <w:sz w:val="24"/>
                <w:szCs w:val="24"/>
                <w:lang w:val="en-US" w:eastAsia="en-US"/>
              </w:rPr>
            </w:pPr>
          </w:p>
        </w:tc>
        <w:tc>
          <w:tcPr>
            <w:tcW w:w="4649" w:type="dxa"/>
            <w:vAlign w:val="center"/>
          </w:tcPr>
          <w:p>
            <w:pPr>
              <w:keepNext w:val="0"/>
              <w:keepLines w:val="0"/>
              <w:pageBreakBefore w:val="0"/>
              <w:kinsoku/>
              <w:wordWrap w:val="0"/>
              <w:overflowPunct/>
              <w:topLinePunct w:val="0"/>
              <w:bidi w:val="0"/>
              <w:spacing w:before="191" w:line="360" w:lineRule="auto"/>
              <w:ind w:left="113" w:right="103"/>
              <w:jc w:val="both"/>
              <w:rPr>
                <w:rFonts w:hint="eastAsia" w:asciiTheme="minorEastAsia" w:hAnsiTheme="minorEastAsia" w:eastAsiaTheme="minorEastAsia" w:cstheme="minorEastAsia"/>
                <w:spacing w:val="-13"/>
                <w:sz w:val="24"/>
                <w:szCs w:val="24"/>
                <w:lang w:val="en-US" w:eastAsia="en-US"/>
              </w:rPr>
            </w:pPr>
            <w:r>
              <w:rPr>
                <w:rFonts w:hint="eastAsia" w:asciiTheme="minorEastAsia" w:hAnsiTheme="minorEastAsia" w:eastAsiaTheme="minorEastAsia" w:cstheme="minorEastAsia"/>
                <w:spacing w:val="-13"/>
                <w:sz w:val="24"/>
                <w:szCs w:val="24"/>
                <w:lang w:eastAsia="zh-CN"/>
              </w:rPr>
              <w:t>拟投入的主要施工机械保证措施科学合理，保证进度可行。科学合理、逻辑清晰、可得</w:t>
            </w:r>
            <w:r>
              <w:rPr>
                <w:rFonts w:hint="eastAsia" w:asciiTheme="minorEastAsia" w:hAnsiTheme="minorEastAsia" w:eastAsiaTheme="minorEastAsia" w:cstheme="minorEastAsia"/>
                <w:spacing w:val="-13"/>
                <w:sz w:val="24"/>
                <w:szCs w:val="24"/>
                <w:lang w:val="en-US" w:eastAsia="zh-CN"/>
              </w:rPr>
              <w:t>5</w:t>
            </w:r>
            <w:r>
              <w:rPr>
                <w:rFonts w:hint="eastAsia" w:asciiTheme="minorEastAsia" w:hAnsiTheme="minorEastAsia" w:eastAsiaTheme="minorEastAsia" w:cstheme="minorEastAsia"/>
                <w:spacing w:val="-13"/>
                <w:sz w:val="24"/>
                <w:szCs w:val="24"/>
                <w:lang w:eastAsia="zh-CN"/>
              </w:rPr>
              <w:t>分，方案一般、但基本合理、逻辑较清晰、可得3分，方案一般、但基本合理，可得1分。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839" w:type="dxa"/>
            <w:vMerge w:val="continue"/>
            <w:vAlign w:val="center"/>
          </w:tcPr>
          <w:p>
            <w:pPr>
              <w:pStyle w:val="33"/>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p>
        </w:tc>
        <w:tc>
          <w:tcPr>
            <w:tcW w:w="1595" w:type="dxa"/>
            <w:vMerge w:val="continue"/>
            <w:vAlign w:val="center"/>
          </w:tcPr>
          <w:p>
            <w:pPr>
              <w:keepNext w:val="0"/>
              <w:keepLines w:val="0"/>
              <w:pageBreakBefore w:val="0"/>
              <w:kinsoku/>
              <w:wordWrap w:val="0"/>
              <w:overflowPunct/>
              <w:topLinePunct w:val="0"/>
              <w:bidi w:val="0"/>
              <w:spacing w:before="78" w:line="360" w:lineRule="auto"/>
              <w:ind w:firstLine="214" w:firstLineChars="100"/>
              <w:jc w:val="both"/>
              <w:rPr>
                <w:rFonts w:hint="eastAsia" w:asciiTheme="minorEastAsia" w:hAnsiTheme="minorEastAsia" w:eastAsiaTheme="minorEastAsia" w:cstheme="minorEastAsia"/>
                <w:snapToGrid w:val="0"/>
                <w:color w:val="000000"/>
                <w:spacing w:val="-13"/>
                <w:kern w:val="0"/>
                <w:sz w:val="24"/>
                <w:szCs w:val="24"/>
                <w:lang w:val="en-US" w:eastAsia="zh-CN" w:bidi="ar-SA"/>
              </w:rPr>
            </w:pPr>
          </w:p>
        </w:tc>
        <w:tc>
          <w:tcPr>
            <w:tcW w:w="686" w:type="dxa"/>
            <w:vAlign w:val="center"/>
          </w:tcPr>
          <w:p>
            <w:pPr>
              <w:pStyle w:val="33"/>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4</w:t>
            </w:r>
          </w:p>
        </w:tc>
        <w:tc>
          <w:tcPr>
            <w:tcW w:w="2169" w:type="dxa"/>
            <w:vAlign w:val="center"/>
          </w:tcPr>
          <w:p>
            <w:pPr>
              <w:keepNext w:val="0"/>
              <w:keepLines w:val="0"/>
              <w:pageBreakBefore w:val="0"/>
              <w:kinsoku/>
              <w:wordWrap w:val="0"/>
              <w:overflowPunct/>
              <w:topLinePunct w:val="0"/>
              <w:bidi w:val="0"/>
              <w:spacing w:before="191" w:line="360" w:lineRule="auto"/>
              <w:ind w:left="113" w:right="103"/>
              <w:jc w:val="both"/>
              <w:rPr>
                <w:rFonts w:hint="eastAsia" w:asciiTheme="minorEastAsia" w:hAnsiTheme="minorEastAsia" w:eastAsiaTheme="minorEastAsia" w:cstheme="minorEastAsia"/>
                <w:spacing w:val="-13"/>
                <w:sz w:val="24"/>
                <w:szCs w:val="24"/>
                <w:lang w:val="en-US" w:eastAsia="en-US"/>
              </w:rPr>
            </w:pPr>
            <w:r>
              <w:rPr>
                <w:rFonts w:hint="eastAsia" w:asciiTheme="minorEastAsia" w:hAnsiTheme="minorEastAsia" w:eastAsiaTheme="minorEastAsia" w:cstheme="minorEastAsia"/>
                <w:spacing w:val="-13"/>
                <w:sz w:val="24"/>
                <w:szCs w:val="24"/>
                <w:lang w:eastAsia="zh-CN"/>
              </w:rPr>
              <w:t xml:space="preserve">劳动力安排计划 </w:t>
            </w:r>
          </w:p>
        </w:tc>
        <w:tc>
          <w:tcPr>
            <w:tcW w:w="4649" w:type="dxa"/>
            <w:vAlign w:val="center"/>
          </w:tcPr>
          <w:p>
            <w:pPr>
              <w:keepNext w:val="0"/>
              <w:keepLines w:val="0"/>
              <w:pageBreakBefore w:val="0"/>
              <w:kinsoku/>
              <w:wordWrap w:val="0"/>
              <w:overflowPunct/>
              <w:topLinePunct w:val="0"/>
              <w:bidi w:val="0"/>
              <w:spacing w:before="191" w:line="360" w:lineRule="auto"/>
              <w:ind w:left="113" w:right="103"/>
              <w:jc w:val="both"/>
              <w:rPr>
                <w:rFonts w:hint="eastAsia" w:asciiTheme="minorEastAsia" w:hAnsiTheme="minorEastAsia" w:eastAsiaTheme="minorEastAsia" w:cstheme="minorEastAsia"/>
                <w:spacing w:val="-13"/>
                <w:sz w:val="24"/>
                <w:szCs w:val="24"/>
                <w:lang w:val="en-US" w:eastAsia="en-US"/>
              </w:rPr>
            </w:pPr>
            <w:r>
              <w:rPr>
                <w:rFonts w:hint="eastAsia" w:asciiTheme="minorEastAsia" w:hAnsiTheme="minorEastAsia" w:eastAsiaTheme="minorEastAsia" w:cstheme="minorEastAsia"/>
                <w:spacing w:val="-13"/>
                <w:sz w:val="24"/>
                <w:szCs w:val="24"/>
                <w:lang w:eastAsia="zh-CN"/>
              </w:rPr>
              <w:t>保证措施合理、可行。科学合理、逻辑清晰、可得</w:t>
            </w:r>
            <w:r>
              <w:rPr>
                <w:rFonts w:hint="eastAsia" w:asciiTheme="minorEastAsia" w:hAnsiTheme="minorEastAsia" w:eastAsiaTheme="minorEastAsia" w:cstheme="minorEastAsia"/>
                <w:spacing w:val="-13"/>
                <w:sz w:val="24"/>
                <w:szCs w:val="24"/>
                <w:lang w:val="en-US" w:eastAsia="zh-CN"/>
              </w:rPr>
              <w:t>4</w:t>
            </w:r>
            <w:r>
              <w:rPr>
                <w:rFonts w:hint="eastAsia" w:asciiTheme="minorEastAsia" w:hAnsiTheme="minorEastAsia" w:eastAsiaTheme="minorEastAsia" w:cstheme="minorEastAsia"/>
                <w:spacing w:val="-13"/>
                <w:sz w:val="24"/>
                <w:szCs w:val="24"/>
                <w:lang w:eastAsia="zh-CN"/>
              </w:rPr>
              <w:t>分，方案一般、但基本合理、逻辑较清晰、可得</w:t>
            </w:r>
            <w:r>
              <w:rPr>
                <w:rFonts w:hint="eastAsia" w:asciiTheme="minorEastAsia" w:hAnsiTheme="minorEastAsia" w:eastAsiaTheme="minorEastAsia" w:cstheme="minorEastAsia"/>
                <w:spacing w:val="-13"/>
                <w:sz w:val="24"/>
                <w:szCs w:val="24"/>
                <w:lang w:val="en-US" w:eastAsia="zh-CN"/>
              </w:rPr>
              <w:t>2</w:t>
            </w:r>
            <w:r>
              <w:rPr>
                <w:rFonts w:hint="eastAsia" w:asciiTheme="minorEastAsia" w:hAnsiTheme="minorEastAsia" w:eastAsiaTheme="minorEastAsia" w:cstheme="minorEastAsia"/>
                <w:spacing w:val="-13"/>
                <w:sz w:val="24"/>
                <w:szCs w:val="24"/>
                <w:lang w:eastAsia="zh-CN"/>
              </w:rPr>
              <w:t>分，方案一般、但基本合理，可得1分。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839" w:type="dxa"/>
            <w:vMerge w:val="continue"/>
            <w:vAlign w:val="center"/>
          </w:tcPr>
          <w:p>
            <w:pPr>
              <w:pStyle w:val="33"/>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p>
        </w:tc>
        <w:tc>
          <w:tcPr>
            <w:tcW w:w="1595" w:type="dxa"/>
            <w:vMerge w:val="continue"/>
            <w:vAlign w:val="center"/>
          </w:tcPr>
          <w:p>
            <w:pPr>
              <w:keepNext w:val="0"/>
              <w:keepLines w:val="0"/>
              <w:pageBreakBefore w:val="0"/>
              <w:kinsoku/>
              <w:wordWrap w:val="0"/>
              <w:overflowPunct/>
              <w:topLinePunct w:val="0"/>
              <w:bidi w:val="0"/>
              <w:spacing w:before="78" w:line="360" w:lineRule="auto"/>
              <w:ind w:firstLine="214" w:firstLineChars="100"/>
              <w:jc w:val="both"/>
              <w:rPr>
                <w:rFonts w:hint="eastAsia" w:asciiTheme="minorEastAsia" w:hAnsiTheme="minorEastAsia" w:eastAsiaTheme="minorEastAsia" w:cstheme="minorEastAsia"/>
                <w:snapToGrid w:val="0"/>
                <w:color w:val="000000"/>
                <w:spacing w:val="-13"/>
                <w:kern w:val="0"/>
                <w:sz w:val="24"/>
                <w:szCs w:val="24"/>
                <w:lang w:val="en-US" w:eastAsia="zh-CN" w:bidi="ar-SA"/>
              </w:rPr>
            </w:pPr>
          </w:p>
        </w:tc>
        <w:tc>
          <w:tcPr>
            <w:tcW w:w="686" w:type="dxa"/>
            <w:vAlign w:val="center"/>
          </w:tcPr>
          <w:p>
            <w:pPr>
              <w:pStyle w:val="33"/>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5</w:t>
            </w:r>
          </w:p>
        </w:tc>
        <w:tc>
          <w:tcPr>
            <w:tcW w:w="2169" w:type="dxa"/>
            <w:vAlign w:val="center"/>
          </w:tcPr>
          <w:p>
            <w:pPr>
              <w:keepNext w:val="0"/>
              <w:keepLines w:val="0"/>
              <w:pageBreakBefore w:val="0"/>
              <w:kinsoku/>
              <w:wordWrap w:val="0"/>
              <w:overflowPunct/>
              <w:topLinePunct w:val="0"/>
              <w:bidi w:val="0"/>
              <w:spacing w:before="191" w:line="360" w:lineRule="auto"/>
              <w:ind w:left="113" w:right="103"/>
              <w:jc w:val="both"/>
              <w:rPr>
                <w:rFonts w:hint="eastAsia" w:asciiTheme="minorEastAsia" w:hAnsiTheme="minorEastAsia" w:eastAsiaTheme="minorEastAsia" w:cstheme="minorEastAsia"/>
                <w:spacing w:val="-13"/>
                <w:sz w:val="24"/>
                <w:szCs w:val="24"/>
                <w:lang w:val="en-US" w:eastAsia="en-US"/>
              </w:rPr>
            </w:pPr>
            <w:r>
              <w:rPr>
                <w:rFonts w:hint="eastAsia" w:asciiTheme="minorEastAsia" w:hAnsiTheme="minorEastAsia" w:eastAsiaTheme="minorEastAsia" w:cstheme="minorEastAsia"/>
                <w:spacing w:val="-13"/>
                <w:sz w:val="24"/>
                <w:szCs w:val="24"/>
                <w:lang w:eastAsia="zh-CN"/>
              </w:rPr>
              <w:t xml:space="preserve">确保工程质量的技术组织措施   </w:t>
            </w:r>
          </w:p>
        </w:tc>
        <w:tc>
          <w:tcPr>
            <w:tcW w:w="4649" w:type="dxa"/>
            <w:vAlign w:val="center"/>
          </w:tcPr>
          <w:p>
            <w:pPr>
              <w:keepNext w:val="0"/>
              <w:keepLines w:val="0"/>
              <w:pageBreakBefore w:val="0"/>
              <w:kinsoku/>
              <w:wordWrap w:val="0"/>
              <w:overflowPunct/>
              <w:topLinePunct w:val="0"/>
              <w:bidi w:val="0"/>
              <w:spacing w:before="191" w:line="360" w:lineRule="auto"/>
              <w:ind w:left="113" w:right="103"/>
              <w:jc w:val="both"/>
              <w:rPr>
                <w:rFonts w:hint="eastAsia" w:asciiTheme="minorEastAsia" w:hAnsiTheme="minorEastAsia" w:eastAsiaTheme="minorEastAsia" w:cstheme="minorEastAsia"/>
                <w:spacing w:val="-13"/>
                <w:sz w:val="24"/>
                <w:szCs w:val="24"/>
                <w:lang w:val="en-US" w:eastAsia="en-US"/>
              </w:rPr>
            </w:pPr>
            <w:r>
              <w:rPr>
                <w:rFonts w:hint="eastAsia" w:asciiTheme="minorEastAsia" w:hAnsiTheme="minorEastAsia" w:eastAsiaTheme="minorEastAsia" w:cstheme="minorEastAsia"/>
                <w:spacing w:val="-13"/>
                <w:sz w:val="24"/>
                <w:szCs w:val="24"/>
                <w:lang w:eastAsia="zh-CN"/>
              </w:rPr>
              <w:t>具体保证措施、如何实施措施。科学合理、逻辑清晰、可得</w:t>
            </w:r>
            <w:r>
              <w:rPr>
                <w:rFonts w:hint="eastAsia" w:asciiTheme="minorEastAsia" w:hAnsiTheme="minorEastAsia" w:eastAsiaTheme="minorEastAsia" w:cstheme="minorEastAsia"/>
                <w:spacing w:val="-13"/>
                <w:sz w:val="24"/>
                <w:szCs w:val="24"/>
                <w:lang w:val="en-US" w:eastAsia="zh-CN"/>
              </w:rPr>
              <w:t>5</w:t>
            </w:r>
            <w:r>
              <w:rPr>
                <w:rFonts w:hint="eastAsia" w:asciiTheme="minorEastAsia" w:hAnsiTheme="minorEastAsia" w:eastAsiaTheme="minorEastAsia" w:cstheme="minorEastAsia"/>
                <w:spacing w:val="-13"/>
                <w:sz w:val="24"/>
                <w:szCs w:val="24"/>
                <w:lang w:eastAsia="zh-CN"/>
              </w:rPr>
              <w:t>分，方案一般、但基本合理、逻辑较清晰、可得3分，方案一般、但基本合理，可得1分。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839" w:type="dxa"/>
            <w:vMerge w:val="continue"/>
            <w:vAlign w:val="center"/>
          </w:tcPr>
          <w:p>
            <w:pPr>
              <w:pStyle w:val="33"/>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p>
        </w:tc>
        <w:tc>
          <w:tcPr>
            <w:tcW w:w="1595" w:type="dxa"/>
            <w:vMerge w:val="continue"/>
            <w:vAlign w:val="center"/>
          </w:tcPr>
          <w:p>
            <w:pPr>
              <w:keepNext w:val="0"/>
              <w:keepLines w:val="0"/>
              <w:pageBreakBefore w:val="0"/>
              <w:kinsoku/>
              <w:wordWrap w:val="0"/>
              <w:overflowPunct/>
              <w:topLinePunct w:val="0"/>
              <w:bidi w:val="0"/>
              <w:spacing w:before="78" w:line="360" w:lineRule="auto"/>
              <w:ind w:firstLine="214" w:firstLineChars="100"/>
              <w:jc w:val="both"/>
              <w:rPr>
                <w:rFonts w:hint="eastAsia" w:asciiTheme="minorEastAsia" w:hAnsiTheme="minorEastAsia" w:eastAsiaTheme="minorEastAsia" w:cstheme="minorEastAsia"/>
                <w:snapToGrid w:val="0"/>
                <w:color w:val="000000"/>
                <w:spacing w:val="-13"/>
                <w:kern w:val="0"/>
                <w:sz w:val="24"/>
                <w:szCs w:val="24"/>
                <w:lang w:val="en-US" w:eastAsia="zh-CN" w:bidi="ar-SA"/>
              </w:rPr>
            </w:pPr>
          </w:p>
        </w:tc>
        <w:tc>
          <w:tcPr>
            <w:tcW w:w="686" w:type="dxa"/>
            <w:vAlign w:val="center"/>
          </w:tcPr>
          <w:p>
            <w:pPr>
              <w:pStyle w:val="33"/>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5</w:t>
            </w:r>
          </w:p>
        </w:tc>
        <w:tc>
          <w:tcPr>
            <w:tcW w:w="2169" w:type="dxa"/>
            <w:vAlign w:val="center"/>
          </w:tcPr>
          <w:p>
            <w:pPr>
              <w:keepNext w:val="0"/>
              <w:keepLines w:val="0"/>
              <w:pageBreakBefore w:val="0"/>
              <w:kinsoku/>
              <w:wordWrap w:val="0"/>
              <w:overflowPunct/>
              <w:topLinePunct w:val="0"/>
              <w:bidi w:val="0"/>
              <w:spacing w:before="191" w:line="360" w:lineRule="auto"/>
              <w:ind w:left="113" w:right="103"/>
              <w:jc w:val="both"/>
              <w:rPr>
                <w:rFonts w:hint="eastAsia" w:asciiTheme="minorEastAsia" w:hAnsiTheme="minorEastAsia" w:eastAsiaTheme="minorEastAsia" w:cstheme="minorEastAsia"/>
                <w:spacing w:val="-13"/>
                <w:sz w:val="24"/>
                <w:szCs w:val="24"/>
                <w:lang w:val="en-US" w:eastAsia="en-US"/>
              </w:rPr>
            </w:pPr>
            <w:r>
              <w:rPr>
                <w:rFonts w:hint="eastAsia" w:asciiTheme="minorEastAsia" w:hAnsiTheme="minorEastAsia" w:eastAsiaTheme="minorEastAsia" w:cstheme="minorEastAsia"/>
                <w:spacing w:val="-13"/>
                <w:sz w:val="24"/>
                <w:szCs w:val="24"/>
                <w:lang w:eastAsia="zh-CN"/>
              </w:rPr>
              <w:t xml:space="preserve">确保安全生产的技术组织措施  </w:t>
            </w:r>
          </w:p>
        </w:tc>
        <w:tc>
          <w:tcPr>
            <w:tcW w:w="4649" w:type="dxa"/>
            <w:vAlign w:val="center"/>
          </w:tcPr>
          <w:p>
            <w:pPr>
              <w:keepNext w:val="0"/>
              <w:keepLines w:val="0"/>
              <w:pageBreakBefore w:val="0"/>
              <w:kinsoku/>
              <w:wordWrap w:val="0"/>
              <w:overflowPunct/>
              <w:topLinePunct w:val="0"/>
              <w:bidi w:val="0"/>
              <w:spacing w:before="191" w:line="360" w:lineRule="auto"/>
              <w:ind w:left="113" w:right="103"/>
              <w:jc w:val="both"/>
              <w:rPr>
                <w:rFonts w:hint="eastAsia" w:asciiTheme="minorEastAsia" w:hAnsiTheme="minorEastAsia" w:eastAsiaTheme="minorEastAsia" w:cstheme="minorEastAsia"/>
                <w:spacing w:val="-13"/>
                <w:sz w:val="24"/>
                <w:szCs w:val="24"/>
                <w:lang w:val="en-US" w:eastAsia="en-US"/>
              </w:rPr>
            </w:pPr>
            <w:r>
              <w:rPr>
                <w:rFonts w:hint="eastAsia" w:asciiTheme="minorEastAsia" w:hAnsiTheme="minorEastAsia" w:eastAsiaTheme="minorEastAsia" w:cstheme="minorEastAsia"/>
                <w:spacing w:val="-13"/>
                <w:sz w:val="24"/>
                <w:szCs w:val="24"/>
                <w:lang w:eastAsia="zh-CN"/>
              </w:rPr>
              <w:t>保证不扰民、涉及的地方关系等协调保证措施。科学合理、逻辑清晰、可得</w:t>
            </w:r>
            <w:r>
              <w:rPr>
                <w:rFonts w:hint="eastAsia" w:asciiTheme="minorEastAsia" w:hAnsiTheme="minorEastAsia" w:eastAsiaTheme="minorEastAsia" w:cstheme="minorEastAsia"/>
                <w:spacing w:val="-13"/>
                <w:sz w:val="24"/>
                <w:szCs w:val="24"/>
                <w:lang w:val="en-US" w:eastAsia="zh-CN"/>
              </w:rPr>
              <w:t>5</w:t>
            </w:r>
            <w:r>
              <w:rPr>
                <w:rFonts w:hint="eastAsia" w:asciiTheme="minorEastAsia" w:hAnsiTheme="minorEastAsia" w:eastAsiaTheme="minorEastAsia" w:cstheme="minorEastAsia"/>
                <w:spacing w:val="-13"/>
                <w:sz w:val="24"/>
                <w:szCs w:val="24"/>
                <w:lang w:eastAsia="zh-CN"/>
              </w:rPr>
              <w:t>分，方案一般、但基本合理、逻辑较清晰、可得3分，方案一般、但基本合理，可得1分。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839" w:type="dxa"/>
            <w:vMerge w:val="continue"/>
            <w:vAlign w:val="center"/>
          </w:tcPr>
          <w:p>
            <w:pPr>
              <w:pStyle w:val="33"/>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p>
        </w:tc>
        <w:tc>
          <w:tcPr>
            <w:tcW w:w="1595" w:type="dxa"/>
            <w:vMerge w:val="continue"/>
            <w:vAlign w:val="center"/>
          </w:tcPr>
          <w:p>
            <w:pPr>
              <w:keepNext w:val="0"/>
              <w:keepLines w:val="0"/>
              <w:pageBreakBefore w:val="0"/>
              <w:kinsoku/>
              <w:wordWrap w:val="0"/>
              <w:overflowPunct/>
              <w:topLinePunct w:val="0"/>
              <w:bidi w:val="0"/>
              <w:spacing w:before="78" w:line="360" w:lineRule="auto"/>
              <w:ind w:firstLine="214" w:firstLineChars="100"/>
              <w:jc w:val="both"/>
              <w:rPr>
                <w:rFonts w:hint="eastAsia" w:asciiTheme="minorEastAsia" w:hAnsiTheme="minorEastAsia" w:eastAsiaTheme="minorEastAsia" w:cstheme="minorEastAsia"/>
                <w:snapToGrid w:val="0"/>
                <w:color w:val="000000"/>
                <w:spacing w:val="-13"/>
                <w:kern w:val="0"/>
                <w:sz w:val="24"/>
                <w:szCs w:val="24"/>
                <w:lang w:val="en-US" w:eastAsia="zh-CN" w:bidi="ar-SA"/>
              </w:rPr>
            </w:pPr>
          </w:p>
        </w:tc>
        <w:tc>
          <w:tcPr>
            <w:tcW w:w="686" w:type="dxa"/>
            <w:vAlign w:val="center"/>
          </w:tcPr>
          <w:p>
            <w:pPr>
              <w:pStyle w:val="33"/>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5</w:t>
            </w:r>
          </w:p>
        </w:tc>
        <w:tc>
          <w:tcPr>
            <w:tcW w:w="2169" w:type="dxa"/>
            <w:vAlign w:val="center"/>
          </w:tcPr>
          <w:p>
            <w:pPr>
              <w:keepNext w:val="0"/>
              <w:keepLines w:val="0"/>
              <w:pageBreakBefore w:val="0"/>
              <w:kinsoku/>
              <w:wordWrap w:val="0"/>
              <w:overflowPunct/>
              <w:topLinePunct w:val="0"/>
              <w:bidi w:val="0"/>
              <w:spacing w:before="191" w:line="360" w:lineRule="auto"/>
              <w:ind w:left="113" w:right="103"/>
              <w:jc w:val="both"/>
              <w:rPr>
                <w:rFonts w:hint="eastAsia" w:asciiTheme="minorEastAsia" w:hAnsiTheme="minorEastAsia" w:eastAsiaTheme="minorEastAsia" w:cstheme="minorEastAsia"/>
                <w:spacing w:val="-13"/>
                <w:sz w:val="24"/>
                <w:szCs w:val="24"/>
                <w:lang w:val="en-US" w:eastAsia="en-US"/>
              </w:rPr>
            </w:pPr>
            <w:r>
              <w:rPr>
                <w:rFonts w:hint="eastAsia" w:asciiTheme="minorEastAsia" w:hAnsiTheme="minorEastAsia" w:eastAsiaTheme="minorEastAsia" w:cstheme="minorEastAsia"/>
                <w:spacing w:val="-13"/>
                <w:sz w:val="24"/>
                <w:szCs w:val="24"/>
                <w:lang w:eastAsia="zh-CN"/>
              </w:rPr>
              <w:t>确保工期的技术组织措施</w:t>
            </w:r>
          </w:p>
        </w:tc>
        <w:tc>
          <w:tcPr>
            <w:tcW w:w="4649" w:type="dxa"/>
            <w:vAlign w:val="center"/>
          </w:tcPr>
          <w:p>
            <w:pPr>
              <w:keepNext w:val="0"/>
              <w:keepLines w:val="0"/>
              <w:pageBreakBefore w:val="0"/>
              <w:kinsoku/>
              <w:wordWrap w:val="0"/>
              <w:overflowPunct/>
              <w:topLinePunct w:val="0"/>
              <w:bidi w:val="0"/>
              <w:spacing w:before="191" w:line="360" w:lineRule="auto"/>
              <w:ind w:left="113" w:right="103"/>
              <w:jc w:val="both"/>
              <w:rPr>
                <w:rFonts w:hint="eastAsia" w:asciiTheme="minorEastAsia" w:hAnsiTheme="minorEastAsia" w:eastAsiaTheme="minorEastAsia" w:cstheme="minorEastAsia"/>
                <w:spacing w:val="-13"/>
                <w:sz w:val="24"/>
                <w:szCs w:val="24"/>
                <w:lang w:val="en-US" w:eastAsia="en-US"/>
              </w:rPr>
            </w:pPr>
            <w:r>
              <w:rPr>
                <w:rFonts w:hint="eastAsia" w:asciiTheme="minorEastAsia" w:hAnsiTheme="minorEastAsia" w:eastAsiaTheme="minorEastAsia" w:cstheme="minorEastAsia"/>
                <w:spacing w:val="-13"/>
                <w:sz w:val="24"/>
                <w:szCs w:val="24"/>
                <w:lang w:eastAsia="zh-CN"/>
              </w:rPr>
              <w:t>保证措施切实可行。科学合理、逻辑清晰、可得5分，方案一般、但基本合理、逻辑较清晰、可得2分，方案一般、但基本合理，可得1分。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839" w:type="dxa"/>
            <w:vMerge w:val="continue"/>
            <w:vAlign w:val="center"/>
          </w:tcPr>
          <w:p>
            <w:pPr>
              <w:pStyle w:val="33"/>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p>
        </w:tc>
        <w:tc>
          <w:tcPr>
            <w:tcW w:w="1595" w:type="dxa"/>
            <w:vMerge w:val="continue"/>
            <w:vAlign w:val="center"/>
          </w:tcPr>
          <w:p>
            <w:pPr>
              <w:keepNext w:val="0"/>
              <w:keepLines w:val="0"/>
              <w:pageBreakBefore w:val="0"/>
              <w:kinsoku/>
              <w:wordWrap w:val="0"/>
              <w:overflowPunct/>
              <w:topLinePunct w:val="0"/>
              <w:bidi w:val="0"/>
              <w:spacing w:before="78" w:line="360" w:lineRule="auto"/>
              <w:ind w:firstLine="214" w:firstLineChars="100"/>
              <w:jc w:val="both"/>
              <w:rPr>
                <w:rFonts w:hint="eastAsia" w:asciiTheme="minorEastAsia" w:hAnsiTheme="minorEastAsia" w:eastAsiaTheme="minorEastAsia" w:cstheme="minorEastAsia"/>
                <w:snapToGrid w:val="0"/>
                <w:color w:val="000000"/>
                <w:spacing w:val="-13"/>
                <w:kern w:val="0"/>
                <w:sz w:val="24"/>
                <w:szCs w:val="24"/>
                <w:lang w:val="en-US" w:eastAsia="zh-CN" w:bidi="ar-SA"/>
              </w:rPr>
            </w:pPr>
          </w:p>
        </w:tc>
        <w:tc>
          <w:tcPr>
            <w:tcW w:w="686" w:type="dxa"/>
            <w:vAlign w:val="center"/>
          </w:tcPr>
          <w:p>
            <w:pPr>
              <w:pStyle w:val="33"/>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4</w:t>
            </w:r>
          </w:p>
        </w:tc>
        <w:tc>
          <w:tcPr>
            <w:tcW w:w="2169" w:type="dxa"/>
            <w:vAlign w:val="center"/>
          </w:tcPr>
          <w:p>
            <w:pPr>
              <w:keepNext w:val="0"/>
              <w:keepLines w:val="0"/>
              <w:pageBreakBefore w:val="0"/>
              <w:kinsoku/>
              <w:wordWrap w:val="0"/>
              <w:overflowPunct/>
              <w:topLinePunct w:val="0"/>
              <w:bidi w:val="0"/>
              <w:spacing w:before="191" w:line="360" w:lineRule="auto"/>
              <w:ind w:left="113" w:right="103"/>
              <w:jc w:val="both"/>
              <w:rPr>
                <w:rFonts w:hint="eastAsia" w:asciiTheme="minorEastAsia" w:hAnsiTheme="minorEastAsia" w:eastAsiaTheme="minorEastAsia" w:cstheme="minorEastAsia"/>
                <w:spacing w:val="-13"/>
                <w:sz w:val="24"/>
                <w:szCs w:val="24"/>
                <w:lang w:val="en-US" w:eastAsia="en-US"/>
              </w:rPr>
            </w:pPr>
            <w:r>
              <w:rPr>
                <w:rFonts w:hint="eastAsia" w:asciiTheme="minorEastAsia" w:hAnsiTheme="minorEastAsia" w:eastAsiaTheme="minorEastAsia" w:cstheme="minorEastAsia"/>
                <w:spacing w:val="-13"/>
                <w:sz w:val="24"/>
                <w:szCs w:val="24"/>
                <w:lang w:eastAsia="zh-CN"/>
              </w:rPr>
              <w:t>确保文明施工的技术组织措施</w:t>
            </w:r>
          </w:p>
        </w:tc>
        <w:tc>
          <w:tcPr>
            <w:tcW w:w="4649" w:type="dxa"/>
            <w:vAlign w:val="center"/>
          </w:tcPr>
          <w:p>
            <w:pPr>
              <w:keepNext w:val="0"/>
              <w:keepLines w:val="0"/>
              <w:pageBreakBefore w:val="0"/>
              <w:kinsoku/>
              <w:wordWrap w:val="0"/>
              <w:overflowPunct/>
              <w:topLinePunct w:val="0"/>
              <w:bidi w:val="0"/>
              <w:spacing w:before="191" w:line="360" w:lineRule="auto"/>
              <w:ind w:left="113" w:right="103"/>
              <w:jc w:val="both"/>
              <w:rPr>
                <w:rFonts w:hint="eastAsia" w:asciiTheme="minorEastAsia" w:hAnsiTheme="minorEastAsia" w:eastAsiaTheme="minorEastAsia" w:cstheme="minorEastAsia"/>
                <w:spacing w:val="-13"/>
                <w:sz w:val="24"/>
                <w:szCs w:val="24"/>
                <w:lang w:val="en-US" w:eastAsia="en-US"/>
              </w:rPr>
            </w:pPr>
            <w:r>
              <w:rPr>
                <w:rFonts w:hint="eastAsia" w:asciiTheme="minorEastAsia" w:hAnsiTheme="minorEastAsia" w:eastAsiaTheme="minorEastAsia" w:cstheme="minorEastAsia"/>
                <w:spacing w:val="-13"/>
                <w:sz w:val="24"/>
                <w:szCs w:val="24"/>
                <w:lang w:eastAsia="zh-CN"/>
              </w:rPr>
              <w:t>保证文明施工，措施切实可行。科学合理、逻辑清晰、可得</w:t>
            </w:r>
            <w:r>
              <w:rPr>
                <w:rFonts w:hint="eastAsia" w:asciiTheme="minorEastAsia" w:hAnsiTheme="minorEastAsia" w:eastAsiaTheme="minorEastAsia" w:cstheme="minorEastAsia"/>
                <w:spacing w:val="-13"/>
                <w:sz w:val="24"/>
                <w:szCs w:val="24"/>
                <w:lang w:val="en-US" w:eastAsia="zh-CN"/>
              </w:rPr>
              <w:t>4</w:t>
            </w:r>
            <w:r>
              <w:rPr>
                <w:rFonts w:hint="eastAsia" w:asciiTheme="minorEastAsia" w:hAnsiTheme="minorEastAsia" w:eastAsiaTheme="minorEastAsia" w:cstheme="minorEastAsia"/>
                <w:spacing w:val="-13"/>
                <w:sz w:val="24"/>
                <w:szCs w:val="24"/>
                <w:lang w:eastAsia="zh-CN"/>
              </w:rPr>
              <w:t>分，方案一般、但基本合理、逻辑较清晰、可得2分，方案一般、但基本合理，可得1分。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839" w:type="dxa"/>
            <w:vMerge w:val="continue"/>
            <w:vAlign w:val="center"/>
          </w:tcPr>
          <w:p>
            <w:pPr>
              <w:pStyle w:val="33"/>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p>
        </w:tc>
        <w:tc>
          <w:tcPr>
            <w:tcW w:w="1595" w:type="dxa"/>
            <w:vMerge w:val="continue"/>
            <w:vAlign w:val="center"/>
          </w:tcPr>
          <w:p>
            <w:pPr>
              <w:keepNext w:val="0"/>
              <w:keepLines w:val="0"/>
              <w:pageBreakBefore w:val="0"/>
              <w:kinsoku/>
              <w:wordWrap w:val="0"/>
              <w:overflowPunct/>
              <w:topLinePunct w:val="0"/>
              <w:bidi w:val="0"/>
              <w:spacing w:before="78" w:line="360" w:lineRule="auto"/>
              <w:ind w:firstLine="214" w:firstLineChars="100"/>
              <w:jc w:val="both"/>
              <w:rPr>
                <w:rFonts w:hint="eastAsia" w:asciiTheme="minorEastAsia" w:hAnsiTheme="minorEastAsia" w:eastAsiaTheme="minorEastAsia" w:cstheme="minorEastAsia"/>
                <w:snapToGrid w:val="0"/>
                <w:color w:val="000000"/>
                <w:spacing w:val="-13"/>
                <w:kern w:val="0"/>
                <w:sz w:val="24"/>
                <w:szCs w:val="24"/>
                <w:lang w:val="en-US" w:eastAsia="zh-CN" w:bidi="ar-SA"/>
              </w:rPr>
            </w:pPr>
          </w:p>
        </w:tc>
        <w:tc>
          <w:tcPr>
            <w:tcW w:w="686" w:type="dxa"/>
            <w:vAlign w:val="center"/>
          </w:tcPr>
          <w:p>
            <w:pPr>
              <w:pStyle w:val="33"/>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4</w:t>
            </w:r>
          </w:p>
        </w:tc>
        <w:tc>
          <w:tcPr>
            <w:tcW w:w="2169" w:type="dxa"/>
            <w:vAlign w:val="center"/>
          </w:tcPr>
          <w:p>
            <w:pPr>
              <w:keepNext w:val="0"/>
              <w:keepLines w:val="0"/>
              <w:pageBreakBefore w:val="0"/>
              <w:kinsoku/>
              <w:wordWrap w:val="0"/>
              <w:overflowPunct/>
              <w:topLinePunct w:val="0"/>
              <w:bidi w:val="0"/>
              <w:spacing w:before="191" w:line="360" w:lineRule="auto"/>
              <w:ind w:left="113" w:right="103"/>
              <w:jc w:val="both"/>
              <w:rPr>
                <w:rFonts w:hint="eastAsia" w:asciiTheme="minorEastAsia" w:hAnsiTheme="minorEastAsia" w:eastAsiaTheme="minorEastAsia" w:cstheme="minorEastAsia"/>
                <w:spacing w:val="-13"/>
                <w:sz w:val="24"/>
                <w:szCs w:val="24"/>
                <w:lang w:val="en-US" w:eastAsia="en-US"/>
              </w:rPr>
            </w:pPr>
            <w:r>
              <w:rPr>
                <w:rFonts w:hint="eastAsia" w:asciiTheme="minorEastAsia" w:hAnsiTheme="minorEastAsia" w:eastAsiaTheme="minorEastAsia" w:cstheme="minorEastAsia"/>
                <w:spacing w:val="-13"/>
                <w:sz w:val="24"/>
                <w:szCs w:val="24"/>
                <w:lang w:eastAsia="zh-CN"/>
              </w:rPr>
              <w:t>扬尘污染防治方案</w:t>
            </w:r>
          </w:p>
        </w:tc>
        <w:tc>
          <w:tcPr>
            <w:tcW w:w="4649" w:type="dxa"/>
            <w:vAlign w:val="center"/>
          </w:tcPr>
          <w:p>
            <w:pPr>
              <w:keepNext w:val="0"/>
              <w:keepLines w:val="0"/>
              <w:pageBreakBefore w:val="0"/>
              <w:kinsoku/>
              <w:wordWrap w:val="0"/>
              <w:overflowPunct/>
              <w:topLinePunct w:val="0"/>
              <w:bidi w:val="0"/>
              <w:spacing w:before="191" w:line="360" w:lineRule="auto"/>
              <w:ind w:left="113" w:right="103"/>
              <w:jc w:val="both"/>
              <w:rPr>
                <w:rFonts w:hint="eastAsia" w:asciiTheme="minorEastAsia" w:hAnsiTheme="minorEastAsia" w:eastAsiaTheme="minorEastAsia" w:cstheme="minorEastAsia"/>
                <w:spacing w:val="-13"/>
                <w:sz w:val="24"/>
                <w:szCs w:val="24"/>
                <w:lang w:val="en-US" w:eastAsia="en-US"/>
              </w:rPr>
            </w:pPr>
            <w:r>
              <w:rPr>
                <w:rFonts w:hint="eastAsia" w:asciiTheme="minorEastAsia" w:hAnsiTheme="minorEastAsia" w:eastAsiaTheme="minorEastAsia" w:cstheme="minorEastAsia"/>
                <w:spacing w:val="-13"/>
                <w:sz w:val="24"/>
                <w:szCs w:val="24"/>
                <w:lang w:eastAsia="zh-CN"/>
              </w:rPr>
              <w:t>方案合理可行。科学合理、逻辑清晰、可得</w:t>
            </w:r>
            <w:r>
              <w:rPr>
                <w:rFonts w:hint="eastAsia" w:asciiTheme="minorEastAsia" w:hAnsiTheme="minorEastAsia" w:eastAsiaTheme="minorEastAsia" w:cstheme="minorEastAsia"/>
                <w:spacing w:val="-13"/>
                <w:sz w:val="24"/>
                <w:szCs w:val="24"/>
                <w:lang w:val="en-US" w:eastAsia="zh-CN"/>
              </w:rPr>
              <w:t>4</w:t>
            </w:r>
            <w:r>
              <w:rPr>
                <w:rFonts w:hint="eastAsia" w:asciiTheme="minorEastAsia" w:hAnsiTheme="minorEastAsia" w:eastAsiaTheme="minorEastAsia" w:cstheme="minorEastAsia"/>
                <w:spacing w:val="-13"/>
                <w:sz w:val="24"/>
                <w:szCs w:val="24"/>
                <w:lang w:eastAsia="zh-CN"/>
              </w:rPr>
              <w:t>分，方案一般、但基本合理、逻辑较清晰、可得2分，方案一般、但基本合理，可得1分。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839" w:type="dxa"/>
            <w:vMerge w:val="continue"/>
            <w:vAlign w:val="center"/>
          </w:tcPr>
          <w:p>
            <w:pPr>
              <w:pStyle w:val="33"/>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p>
        </w:tc>
        <w:tc>
          <w:tcPr>
            <w:tcW w:w="1595" w:type="dxa"/>
            <w:vMerge w:val="continue"/>
            <w:vAlign w:val="center"/>
          </w:tcPr>
          <w:p>
            <w:pPr>
              <w:keepNext w:val="0"/>
              <w:keepLines w:val="0"/>
              <w:pageBreakBefore w:val="0"/>
              <w:kinsoku/>
              <w:wordWrap w:val="0"/>
              <w:overflowPunct/>
              <w:topLinePunct w:val="0"/>
              <w:bidi w:val="0"/>
              <w:spacing w:before="78" w:line="360" w:lineRule="auto"/>
              <w:ind w:firstLine="214" w:firstLineChars="100"/>
              <w:jc w:val="both"/>
              <w:rPr>
                <w:rFonts w:hint="eastAsia" w:asciiTheme="minorEastAsia" w:hAnsiTheme="minorEastAsia" w:eastAsiaTheme="minorEastAsia" w:cstheme="minorEastAsia"/>
                <w:snapToGrid w:val="0"/>
                <w:color w:val="000000"/>
                <w:spacing w:val="-13"/>
                <w:kern w:val="0"/>
                <w:sz w:val="24"/>
                <w:szCs w:val="24"/>
                <w:lang w:val="en-US" w:eastAsia="zh-CN" w:bidi="ar-SA"/>
              </w:rPr>
            </w:pPr>
          </w:p>
        </w:tc>
        <w:tc>
          <w:tcPr>
            <w:tcW w:w="686" w:type="dxa"/>
            <w:vAlign w:val="center"/>
          </w:tcPr>
          <w:p>
            <w:pPr>
              <w:pStyle w:val="33"/>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4</w:t>
            </w:r>
          </w:p>
        </w:tc>
        <w:tc>
          <w:tcPr>
            <w:tcW w:w="2169" w:type="dxa"/>
            <w:vAlign w:val="center"/>
          </w:tcPr>
          <w:p>
            <w:pPr>
              <w:keepNext w:val="0"/>
              <w:keepLines w:val="0"/>
              <w:pageBreakBefore w:val="0"/>
              <w:kinsoku/>
              <w:wordWrap w:val="0"/>
              <w:overflowPunct/>
              <w:topLinePunct w:val="0"/>
              <w:bidi w:val="0"/>
              <w:spacing w:before="191" w:line="360" w:lineRule="auto"/>
              <w:ind w:left="113" w:right="103"/>
              <w:jc w:val="both"/>
              <w:rPr>
                <w:rFonts w:hint="eastAsia" w:asciiTheme="minorEastAsia" w:hAnsiTheme="minorEastAsia" w:eastAsiaTheme="minorEastAsia" w:cstheme="minorEastAsia"/>
                <w:spacing w:val="-13"/>
                <w:sz w:val="24"/>
                <w:szCs w:val="24"/>
                <w:lang w:val="en-US" w:eastAsia="en-US"/>
              </w:rPr>
            </w:pPr>
            <w:r>
              <w:rPr>
                <w:rFonts w:hint="eastAsia" w:asciiTheme="minorEastAsia" w:hAnsiTheme="minorEastAsia" w:eastAsiaTheme="minorEastAsia" w:cstheme="minorEastAsia"/>
                <w:spacing w:val="-13"/>
                <w:sz w:val="24"/>
                <w:szCs w:val="24"/>
                <w:lang w:eastAsia="zh-CN"/>
              </w:rPr>
              <w:t>建筑垃圾处置方案</w:t>
            </w:r>
          </w:p>
        </w:tc>
        <w:tc>
          <w:tcPr>
            <w:tcW w:w="4649" w:type="dxa"/>
            <w:vAlign w:val="center"/>
          </w:tcPr>
          <w:p>
            <w:pPr>
              <w:keepNext w:val="0"/>
              <w:keepLines w:val="0"/>
              <w:pageBreakBefore w:val="0"/>
              <w:kinsoku/>
              <w:wordWrap w:val="0"/>
              <w:overflowPunct/>
              <w:topLinePunct w:val="0"/>
              <w:bidi w:val="0"/>
              <w:spacing w:before="191" w:line="360" w:lineRule="auto"/>
              <w:ind w:left="113" w:right="103"/>
              <w:jc w:val="both"/>
              <w:rPr>
                <w:rFonts w:hint="eastAsia" w:asciiTheme="minorEastAsia" w:hAnsiTheme="minorEastAsia" w:eastAsiaTheme="minorEastAsia" w:cstheme="minorEastAsia"/>
                <w:spacing w:val="-13"/>
                <w:sz w:val="24"/>
                <w:szCs w:val="24"/>
                <w:lang w:val="en-US" w:eastAsia="en-US"/>
              </w:rPr>
            </w:pPr>
            <w:r>
              <w:rPr>
                <w:rFonts w:hint="eastAsia" w:asciiTheme="minorEastAsia" w:hAnsiTheme="minorEastAsia" w:eastAsiaTheme="minorEastAsia" w:cstheme="minorEastAsia"/>
                <w:spacing w:val="-13"/>
                <w:sz w:val="24"/>
                <w:szCs w:val="24"/>
                <w:lang w:eastAsia="zh-CN"/>
              </w:rPr>
              <w:t>方案合理可行。科学合理、逻辑清晰、可得</w:t>
            </w:r>
            <w:r>
              <w:rPr>
                <w:rFonts w:hint="eastAsia" w:asciiTheme="minorEastAsia" w:hAnsiTheme="minorEastAsia" w:eastAsiaTheme="minorEastAsia" w:cstheme="minorEastAsia"/>
                <w:spacing w:val="-13"/>
                <w:sz w:val="24"/>
                <w:szCs w:val="24"/>
                <w:lang w:val="en-US" w:eastAsia="zh-CN"/>
              </w:rPr>
              <w:t>4</w:t>
            </w:r>
            <w:r>
              <w:rPr>
                <w:rFonts w:hint="eastAsia" w:asciiTheme="minorEastAsia" w:hAnsiTheme="minorEastAsia" w:eastAsiaTheme="minorEastAsia" w:cstheme="minorEastAsia"/>
                <w:spacing w:val="-13"/>
                <w:sz w:val="24"/>
                <w:szCs w:val="24"/>
                <w:lang w:eastAsia="zh-CN"/>
              </w:rPr>
              <w:t>分，方案一般、但基本合理、逻辑较清晰、可得</w:t>
            </w:r>
            <w:r>
              <w:rPr>
                <w:rFonts w:hint="eastAsia" w:asciiTheme="minorEastAsia" w:hAnsiTheme="minorEastAsia" w:eastAsiaTheme="minorEastAsia" w:cstheme="minorEastAsia"/>
                <w:spacing w:val="-13"/>
                <w:sz w:val="24"/>
                <w:szCs w:val="24"/>
                <w:lang w:val="en-US" w:eastAsia="zh-CN"/>
              </w:rPr>
              <w:t>4</w:t>
            </w:r>
            <w:r>
              <w:rPr>
                <w:rFonts w:hint="eastAsia" w:asciiTheme="minorEastAsia" w:hAnsiTheme="minorEastAsia" w:eastAsiaTheme="minorEastAsia" w:cstheme="minorEastAsia"/>
                <w:spacing w:val="-13"/>
                <w:sz w:val="24"/>
                <w:szCs w:val="24"/>
                <w:lang w:eastAsia="zh-CN"/>
              </w:rPr>
              <w:t>分，方案一般、但基本合理，可得1分。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839" w:type="dxa"/>
            <w:vMerge w:val="continue"/>
            <w:vAlign w:val="center"/>
          </w:tcPr>
          <w:p>
            <w:pPr>
              <w:pStyle w:val="33"/>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p>
        </w:tc>
        <w:tc>
          <w:tcPr>
            <w:tcW w:w="1595" w:type="dxa"/>
            <w:vMerge w:val="continue"/>
            <w:vAlign w:val="center"/>
          </w:tcPr>
          <w:p>
            <w:pPr>
              <w:keepNext w:val="0"/>
              <w:keepLines w:val="0"/>
              <w:pageBreakBefore w:val="0"/>
              <w:kinsoku/>
              <w:wordWrap w:val="0"/>
              <w:overflowPunct/>
              <w:topLinePunct w:val="0"/>
              <w:bidi w:val="0"/>
              <w:spacing w:before="78" w:line="360" w:lineRule="auto"/>
              <w:ind w:firstLine="214" w:firstLineChars="100"/>
              <w:jc w:val="both"/>
              <w:rPr>
                <w:rFonts w:hint="eastAsia" w:asciiTheme="minorEastAsia" w:hAnsiTheme="minorEastAsia" w:eastAsiaTheme="minorEastAsia" w:cstheme="minorEastAsia"/>
                <w:snapToGrid w:val="0"/>
                <w:color w:val="000000"/>
                <w:spacing w:val="-13"/>
                <w:kern w:val="0"/>
                <w:sz w:val="24"/>
                <w:szCs w:val="24"/>
                <w:lang w:val="en-US" w:eastAsia="zh-CN" w:bidi="ar-SA"/>
              </w:rPr>
            </w:pPr>
          </w:p>
        </w:tc>
        <w:tc>
          <w:tcPr>
            <w:tcW w:w="686" w:type="dxa"/>
            <w:vAlign w:val="center"/>
          </w:tcPr>
          <w:p>
            <w:pPr>
              <w:pStyle w:val="33"/>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4</w:t>
            </w:r>
          </w:p>
        </w:tc>
        <w:tc>
          <w:tcPr>
            <w:tcW w:w="2169" w:type="dxa"/>
            <w:vAlign w:val="center"/>
          </w:tcPr>
          <w:p>
            <w:pPr>
              <w:keepNext w:val="0"/>
              <w:keepLines w:val="0"/>
              <w:pageBreakBefore w:val="0"/>
              <w:kinsoku/>
              <w:wordWrap w:val="0"/>
              <w:overflowPunct/>
              <w:topLinePunct w:val="0"/>
              <w:bidi w:val="0"/>
              <w:spacing w:before="191" w:line="360" w:lineRule="auto"/>
              <w:ind w:left="113" w:right="103"/>
              <w:jc w:val="both"/>
              <w:rPr>
                <w:rFonts w:hint="eastAsia" w:asciiTheme="minorEastAsia" w:hAnsiTheme="minorEastAsia" w:eastAsiaTheme="minorEastAsia" w:cstheme="minorEastAsia"/>
                <w:spacing w:val="-13"/>
                <w:sz w:val="24"/>
                <w:szCs w:val="24"/>
                <w:lang w:val="en-US" w:eastAsia="en-US"/>
              </w:rPr>
            </w:pPr>
            <w:r>
              <w:rPr>
                <w:rFonts w:hint="eastAsia" w:asciiTheme="minorEastAsia" w:hAnsiTheme="minorEastAsia" w:eastAsiaTheme="minorEastAsia" w:cstheme="minorEastAsia"/>
                <w:spacing w:val="-13"/>
                <w:sz w:val="24"/>
                <w:szCs w:val="24"/>
                <w:lang w:eastAsia="zh-CN"/>
              </w:rPr>
              <w:t>节能减排、绿色施工</w:t>
            </w:r>
          </w:p>
        </w:tc>
        <w:tc>
          <w:tcPr>
            <w:tcW w:w="4649" w:type="dxa"/>
            <w:vAlign w:val="center"/>
          </w:tcPr>
          <w:p>
            <w:pPr>
              <w:keepNext w:val="0"/>
              <w:keepLines w:val="0"/>
              <w:pageBreakBefore w:val="0"/>
              <w:kinsoku/>
              <w:wordWrap w:val="0"/>
              <w:overflowPunct/>
              <w:topLinePunct w:val="0"/>
              <w:bidi w:val="0"/>
              <w:spacing w:before="191" w:line="360" w:lineRule="auto"/>
              <w:ind w:left="113" w:right="103"/>
              <w:jc w:val="both"/>
              <w:rPr>
                <w:rFonts w:hint="eastAsia" w:asciiTheme="minorEastAsia" w:hAnsiTheme="minorEastAsia" w:eastAsiaTheme="minorEastAsia" w:cstheme="minorEastAsia"/>
                <w:spacing w:val="-13"/>
                <w:sz w:val="24"/>
                <w:szCs w:val="24"/>
                <w:lang w:val="en-US" w:eastAsia="en-US"/>
              </w:rPr>
            </w:pPr>
            <w:r>
              <w:rPr>
                <w:rFonts w:hint="eastAsia" w:asciiTheme="minorEastAsia" w:hAnsiTheme="minorEastAsia" w:eastAsiaTheme="minorEastAsia" w:cstheme="minorEastAsia"/>
                <w:spacing w:val="-13"/>
                <w:sz w:val="24"/>
                <w:szCs w:val="24"/>
                <w:lang w:eastAsia="zh-CN"/>
              </w:rPr>
              <w:t>在节能减排、绿色施工（含扬尘治理）、工艺创新方面针对本项目有具体措施或企业有自主创新技术的。科学合理、逻辑清晰、可得</w:t>
            </w:r>
            <w:r>
              <w:rPr>
                <w:rFonts w:hint="eastAsia" w:asciiTheme="minorEastAsia" w:hAnsiTheme="minorEastAsia" w:eastAsiaTheme="minorEastAsia" w:cstheme="minorEastAsia"/>
                <w:spacing w:val="-13"/>
                <w:sz w:val="24"/>
                <w:szCs w:val="24"/>
                <w:lang w:val="en-US" w:eastAsia="zh-CN"/>
              </w:rPr>
              <w:t>4</w:t>
            </w:r>
            <w:r>
              <w:rPr>
                <w:rFonts w:hint="eastAsia" w:asciiTheme="minorEastAsia" w:hAnsiTheme="minorEastAsia" w:eastAsiaTheme="minorEastAsia" w:cstheme="minorEastAsia"/>
                <w:spacing w:val="-13"/>
                <w:sz w:val="24"/>
                <w:szCs w:val="24"/>
                <w:lang w:eastAsia="zh-CN"/>
              </w:rPr>
              <w:t>分，方案一般、但基本合理、逻辑较清晰、可得2分，方案一般、但基本合理，可得1分。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839" w:type="dxa"/>
            <w:vMerge w:val="continue"/>
            <w:vAlign w:val="center"/>
          </w:tcPr>
          <w:p>
            <w:pPr>
              <w:pStyle w:val="33"/>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p>
        </w:tc>
        <w:tc>
          <w:tcPr>
            <w:tcW w:w="1595" w:type="dxa"/>
            <w:vMerge w:val="continue"/>
            <w:vAlign w:val="center"/>
          </w:tcPr>
          <w:p>
            <w:pPr>
              <w:keepNext w:val="0"/>
              <w:keepLines w:val="0"/>
              <w:pageBreakBefore w:val="0"/>
              <w:kinsoku/>
              <w:wordWrap w:val="0"/>
              <w:overflowPunct/>
              <w:topLinePunct w:val="0"/>
              <w:bidi w:val="0"/>
              <w:spacing w:before="78" w:line="360" w:lineRule="auto"/>
              <w:ind w:firstLine="214" w:firstLineChars="100"/>
              <w:jc w:val="both"/>
              <w:rPr>
                <w:rFonts w:hint="eastAsia" w:asciiTheme="minorEastAsia" w:hAnsiTheme="minorEastAsia" w:eastAsiaTheme="minorEastAsia" w:cstheme="minorEastAsia"/>
                <w:snapToGrid w:val="0"/>
                <w:color w:val="000000"/>
                <w:spacing w:val="-13"/>
                <w:kern w:val="0"/>
                <w:sz w:val="24"/>
                <w:szCs w:val="24"/>
                <w:lang w:val="en-US" w:eastAsia="zh-CN" w:bidi="ar-SA"/>
              </w:rPr>
            </w:pPr>
          </w:p>
        </w:tc>
        <w:tc>
          <w:tcPr>
            <w:tcW w:w="686" w:type="dxa"/>
            <w:vAlign w:val="center"/>
          </w:tcPr>
          <w:p>
            <w:pPr>
              <w:pStyle w:val="33"/>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4</w:t>
            </w:r>
          </w:p>
        </w:tc>
        <w:tc>
          <w:tcPr>
            <w:tcW w:w="2169" w:type="dxa"/>
            <w:vAlign w:val="center"/>
          </w:tcPr>
          <w:p>
            <w:pPr>
              <w:keepNext w:val="0"/>
              <w:keepLines w:val="0"/>
              <w:pageBreakBefore w:val="0"/>
              <w:kinsoku/>
              <w:wordWrap w:val="0"/>
              <w:overflowPunct/>
              <w:topLinePunct w:val="0"/>
              <w:bidi w:val="0"/>
              <w:spacing w:before="191" w:line="360" w:lineRule="auto"/>
              <w:ind w:left="113" w:right="103"/>
              <w:jc w:val="both"/>
              <w:rPr>
                <w:rFonts w:hint="eastAsia" w:asciiTheme="minorEastAsia" w:hAnsiTheme="minorEastAsia" w:eastAsiaTheme="minorEastAsia" w:cstheme="minorEastAsia"/>
                <w:spacing w:val="-13"/>
                <w:sz w:val="24"/>
                <w:szCs w:val="24"/>
                <w:lang w:val="en-US" w:eastAsia="en-US"/>
              </w:rPr>
            </w:pPr>
            <w:r>
              <w:rPr>
                <w:rFonts w:hint="eastAsia" w:asciiTheme="minorEastAsia" w:hAnsiTheme="minorEastAsia" w:eastAsiaTheme="minorEastAsia" w:cstheme="minorEastAsia"/>
                <w:spacing w:val="-13"/>
                <w:sz w:val="24"/>
                <w:szCs w:val="24"/>
                <w:lang w:eastAsia="zh-CN"/>
              </w:rPr>
              <w:t>新工艺、新设备、新材料的采用及作用</w:t>
            </w:r>
          </w:p>
        </w:tc>
        <w:tc>
          <w:tcPr>
            <w:tcW w:w="4649" w:type="dxa"/>
            <w:vAlign w:val="center"/>
          </w:tcPr>
          <w:p>
            <w:pPr>
              <w:keepNext w:val="0"/>
              <w:keepLines w:val="0"/>
              <w:pageBreakBefore w:val="0"/>
              <w:kinsoku/>
              <w:wordWrap w:val="0"/>
              <w:overflowPunct/>
              <w:topLinePunct w:val="0"/>
              <w:bidi w:val="0"/>
              <w:spacing w:before="191" w:line="360" w:lineRule="auto"/>
              <w:ind w:left="113" w:right="103"/>
              <w:jc w:val="both"/>
              <w:rPr>
                <w:rFonts w:hint="eastAsia" w:asciiTheme="minorEastAsia" w:hAnsiTheme="minorEastAsia" w:eastAsiaTheme="minorEastAsia" w:cstheme="minorEastAsia"/>
                <w:spacing w:val="-13"/>
                <w:sz w:val="24"/>
                <w:szCs w:val="24"/>
                <w:lang w:val="en-US" w:eastAsia="en-US"/>
              </w:rPr>
            </w:pPr>
            <w:r>
              <w:rPr>
                <w:rFonts w:hint="eastAsia" w:asciiTheme="minorEastAsia" w:hAnsiTheme="minorEastAsia" w:eastAsiaTheme="minorEastAsia" w:cstheme="minorEastAsia"/>
                <w:spacing w:val="-13"/>
                <w:sz w:val="24"/>
                <w:szCs w:val="24"/>
                <w:lang w:eastAsia="zh-CN"/>
              </w:rPr>
              <w:t>采用新工艺、新技术、新设备、新材料的程度，其在确保质量、降低成本、缩短工期、减轻劳动强度、提高工效等方面的作用。科学合理、逻辑清晰、可得</w:t>
            </w:r>
            <w:r>
              <w:rPr>
                <w:rFonts w:hint="eastAsia" w:asciiTheme="minorEastAsia" w:hAnsiTheme="minorEastAsia" w:eastAsiaTheme="minorEastAsia" w:cstheme="minorEastAsia"/>
                <w:spacing w:val="-13"/>
                <w:sz w:val="24"/>
                <w:szCs w:val="24"/>
                <w:lang w:val="en-US" w:eastAsia="zh-CN"/>
              </w:rPr>
              <w:t>4</w:t>
            </w:r>
            <w:r>
              <w:rPr>
                <w:rFonts w:hint="eastAsia" w:asciiTheme="minorEastAsia" w:hAnsiTheme="minorEastAsia" w:eastAsiaTheme="minorEastAsia" w:cstheme="minorEastAsia"/>
                <w:spacing w:val="-13"/>
                <w:sz w:val="24"/>
                <w:szCs w:val="24"/>
                <w:lang w:eastAsia="zh-CN"/>
              </w:rPr>
              <w:t>分，方案一般、但基本合理、逻辑较清晰、可得2分，方案一般、但基本合理，可得1分。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839" w:type="dxa"/>
            <w:vMerge w:val="continue"/>
            <w:vAlign w:val="center"/>
          </w:tcPr>
          <w:p>
            <w:pPr>
              <w:pStyle w:val="33"/>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p>
        </w:tc>
        <w:tc>
          <w:tcPr>
            <w:tcW w:w="1595" w:type="dxa"/>
            <w:vMerge w:val="continue"/>
            <w:vAlign w:val="center"/>
          </w:tcPr>
          <w:p>
            <w:pPr>
              <w:keepNext w:val="0"/>
              <w:keepLines w:val="0"/>
              <w:pageBreakBefore w:val="0"/>
              <w:kinsoku/>
              <w:wordWrap w:val="0"/>
              <w:overflowPunct/>
              <w:topLinePunct w:val="0"/>
              <w:bidi w:val="0"/>
              <w:spacing w:before="78" w:line="360" w:lineRule="auto"/>
              <w:ind w:firstLine="214" w:firstLineChars="100"/>
              <w:jc w:val="both"/>
              <w:rPr>
                <w:rFonts w:hint="eastAsia" w:asciiTheme="minorEastAsia" w:hAnsiTheme="minorEastAsia" w:eastAsiaTheme="minorEastAsia" w:cstheme="minorEastAsia"/>
                <w:snapToGrid w:val="0"/>
                <w:color w:val="000000"/>
                <w:spacing w:val="-13"/>
                <w:kern w:val="0"/>
                <w:sz w:val="24"/>
                <w:szCs w:val="24"/>
                <w:lang w:val="en-US" w:eastAsia="zh-CN" w:bidi="ar-SA"/>
              </w:rPr>
            </w:pPr>
          </w:p>
        </w:tc>
        <w:tc>
          <w:tcPr>
            <w:tcW w:w="7504" w:type="dxa"/>
            <w:gridSpan w:val="3"/>
            <w:vAlign w:val="top"/>
          </w:tcPr>
          <w:p>
            <w:pPr>
              <w:pStyle w:val="33"/>
              <w:keepNext w:val="0"/>
              <w:keepLines w:val="0"/>
              <w:pageBreakBefore w:val="0"/>
              <w:kinsoku/>
              <w:wordWrap w:val="0"/>
              <w:overflowPunct/>
              <w:topLinePunct w:val="0"/>
              <w:bidi w:val="0"/>
              <w:spacing w:before="33" w:line="360" w:lineRule="auto"/>
              <w:ind w:left="76" w:right="23" w:firstLine="2"/>
              <w:jc w:val="both"/>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以上项若有缺项的，该项为0分；不缺项的，不低于最低分。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839" w:type="dxa"/>
            <w:vMerge w:val="restart"/>
            <w:vAlign w:val="center"/>
          </w:tcPr>
          <w:p>
            <w:pPr>
              <w:pStyle w:val="33"/>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lang w:val="en-US" w:eastAsia="zh-CN"/>
              </w:rPr>
            </w:pPr>
          </w:p>
          <w:p>
            <w:pPr>
              <w:pStyle w:val="33"/>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lang w:val="en-US" w:eastAsia="zh-CN"/>
              </w:rPr>
            </w:pPr>
          </w:p>
          <w:p>
            <w:pPr>
              <w:pStyle w:val="33"/>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lang w:val="en-US" w:eastAsia="zh-CN"/>
              </w:rPr>
            </w:pPr>
          </w:p>
          <w:p>
            <w:pPr>
              <w:pStyle w:val="33"/>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lang w:val="en-US" w:eastAsia="zh-CN"/>
              </w:rPr>
            </w:pPr>
          </w:p>
          <w:p>
            <w:pPr>
              <w:pStyle w:val="33"/>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lang w:val="en-US" w:eastAsia="zh-CN"/>
              </w:rPr>
            </w:pPr>
          </w:p>
          <w:p>
            <w:pPr>
              <w:pStyle w:val="33"/>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lang w:val="en-US" w:eastAsia="zh-CN"/>
              </w:rPr>
            </w:pPr>
          </w:p>
          <w:p>
            <w:pPr>
              <w:pStyle w:val="33"/>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lang w:val="en-US" w:eastAsia="zh-CN"/>
              </w:rPr>
            </w:pPr>
          </w:p>
          <w:p>
            <w:pPr>
              <w:pStyle w:val="33"/>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lang w:val="en-US" w:eastAsia="zh-CN"/>
              </w:rPr>
            </w:pPr>
          </w:p>
          <w:p>
            <w:pPr>
              <w:pStyle w:val="33"/>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lang w:val="en-US" w:eastAsia="zh-CN"/>
              </w:rPr>
            </w:pPr>
          </w:p>
          <w:p>
            <w:pPr>
              <w:pStyle w:val="33"/>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lang w:val="en-US" w:eastAsia="zh-CN"/>
              </w:rPr>
            </w:pPr>
          </w:p>
          <w:p>
            <w:pPr>
              <w:pStyle w:val="33"/>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lang w:val="en-US" w:eastAsia="zh-CN"/>
              </w:rPr>
            </w:pPr>
          </w:p>
          <w:p>
            <w:pPr>
              <w:pStyle w:val="33"/>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lang w:val="en-US" w:eastAsia="zh-CN"/>
              </w:rPr>
            </w:pPr>
          </w:p>
          <w:p>
            <w:pPr>
              <w:pStyle w:val="33"/>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lang w:val="en-US" w:eastAsia="zh-CN"/>
              </w:rPr>
            </w:pPr>
          </w:p>
          <w:p>
            <w:pPr>
              <w:pStyle w:val="33"/>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snapToGrid w:val="0"/>
                <w:color w:val="000000"/>
                <w:kern w:val="0"/>
                <w:sz w:val="21"/>
                <w:szCs w:val="21"/>
                <w:lang w:val="en-US" w:eastAsia="zh-CN" w:bidi="ar-SA"/>
              </w:rPr>
            </w:pPr>
            <w:r>
              <w:rPr>
                <w:rFonts w:hint="eastAsia" w:asciiTheme="minorEastAsia" w:hAnsiTheme="minorEastAsia" w:eastAsiaTheme="minorEastAsia" w:cstheme="minorEastAsia"/>
                <w:lang w:val="en-US" w:eastAsia="zh-CN"/>
              </w:rPr>
              <w:t>3</w:t>
            </w:r>
          </w:p>
        </w:tc>
        <w:tc>
          <w:tcPr>
            <w:tcW w:w="1595" w:type="dxa"/>
            <w:vMerge w:val="restart"/>
            <w:vAlign w:val="center"/>
          </w:tcPr>
          <w:p>
            <w:pPr>
              <w:keepNext w:val="0"/>
              <w:keepLines w:val="0"/>
              <w:pageBreakBefore w:val="0"/>
              <w:kinsoku/>
              <w:wordWrap w:val="0"/>
              <w:overflowPunct/>
              <w:topLinePunct w:val="0"/>
              <w:bidi w:val="0"/>
              <w:spacing w:before="157" w:line="360" w:lineRule="auto"/>
              <w:ind w:left="148" w:leftChars="0"/>
              <w:jc w:val="both"/>
              <w:rPr>
                <w:rFonts w:hint="eastAsia" w:asciiTheme="minorEastAsia" w:hAnsiTheme="minorEastAsia" w:eastAsiaTheme="minorEastAsia" w:cstheme="minorEastAsia"/>
                <w:spacing w:val="-2"/>
                <w:sz w:val="24"/>
                <w:szCs w:val="24"/>
                <w:lang w:val="en-US" w:eastAsia="zh-CN"/>
              </w:rPr>
            </w:pPr>
          </w:p>
          <w:p>
            <w:pPr>
              <w:keepNext w:val="0"/>
              <w:keepLines w:val="0"/>
              <w:pageBreakBefore w:val="0"/>
              <w:kinsoku/>
              <w:wordWrap w:val="0"/>
              <w:overflowPunct/>
              <w:topLinePunct w:val="0"/>
              <w:bidi w:val="0"/>
              <w:spacing w:before="157" w:line="360" w:lineRule="auto"/>
              <w:ind w:left="148" w:leftChars="0"/>
              <w:jc w:val="both"/>
              <w:rPr>
                <w:rFonts w:hint="eastAsia" w:asciiTheme="minorEastAsia" w:hAnsiTheme="minorEastAsia" w:eastAsiaTheme="minorEastAsia" w:cstheme="minorEastAsia"/>
                <w:spacing w:val="-2"/>
                <w:sz w:val="24"/>
                <w:szCs w:val="24"/>
                <w:lang w:val="en-US" w:eastAsia="zh-CN"/>
              </w:rPr>
            </w:pPr>
          </w:p>
          <w:p>
            <w:pPr>
              <w:keepNext w:val="0"/>
              <w:keepLines w:val="0"/>
              <w:pageBreakBefore w:val="0"/>
              <w:kinsoku/>
              <w:wordWrap w:val="0"/>
              <w:overflowPunct/>
              <w:topLinePunct w:val="0"/>
              <w:bidi w:val="0"/>
              <w:spacing w:before="157" w:line="360" w:lineRule="auto"/>
              <w:ind w:left="148" w:leftChars="0"/>
              <w:jc w:val="both"/>
              <w:rPr>
                <w:rFonts w:hint="eastAsia" w:asciiTheme="minorEastAsia" w:hAnsiTheme="minorEastAsia" w:eastAsiaTheme="minorEastAsia" w:cstheme="minorEastAsia"/>
                <w:spacing w:val="-2"/>
                <w:sz w:val="24"/>
                <w:szCs w:val="24"/>
                <w:lang w:val="en-US" w:eastAsia="zh-CN"/>
              </w:rPr>
            </w:pPr>
          </w:p>
          <w:p>
            <w:pPr>
              <w:keepNext w:val="0"/>
              <w:keepLines w:val="0"/>
              <w:pageBreakBefore w:val="0"/>
              <w:kinsoku/>
              <w:wordWrap w:val="0"/>
              <w:overflowPunct/>
              <w:topLinePunct w:val="0"/>
              <w:bidi w:val="0"/>
              <w:spacing w:before="157" w:line="360" w:lineRule="auto"/>
              <w:ind w:left="148" w:leftChars="0"/>
              <w:jc w:val="both"/>
              <w:rPr>
                <w:rFonts w:hint="eastAsia" w:asciiTheme="minorEastAsia" w:hAnsiTheme="minorEastAsia" w:eastAsiaTheme="minorEastAsia" w:cstheme="minorEastAsia"/>
                <w:spacing w:val="-2"/>
                <w:sz w:val="24"/>
                <w:szCs w:val="24"/>
                <w:lang w:val="en-US" w:eastAsia="zh-CN"/>
              </w:rPr>
            </w:pPr>
          </w:p>
          <w:p>
            <w:pPr>
              <w:keepNext w:val="0"/>
              <w:keepLines w:val="0"/>
              <w:pageBreakBefore w:val="0"/>
              <w:kinsoku/>
              <w:wordWrap w:val="0"/>
              <w:overflowPunct/>
              <w:topLinePunct w:val="0"/>
              <w:bidi w:val="0"/>
              <w:spacing w:before="157" w:line="360" w:lineRule="auto"/>
              <w:ind w:left="148" w:leftChars="0"/>
              <w:jc w:val="both"/>
              <w:rPr>
                <w:rFonts w:hint="eastAsia" w:asciiTheme="minorEastAsia" w:hAnsiTheme="minorEastAsia" w:eastAsiaTheme="minorEastAsia" w:cstheme="minorEastAsia"/>
                <w:spacing w:val="-2"/>
                <w:sz w:val="24"/>
                <w:szCs w:val="24"/>
                <w:lang w:val="en-US" w:eastAsia="zh-CN"/>
              </w:rPr>
            </w:pPr>
          </w:p>
          <w:p>
            <w:pPr>
              <w:keepNext w:val="0"/>
              <w:keepLines w:val="0"/>
              <w:pageBreakBefore w:val="0"/>
              <w:kinsoku/>
              <w:wordWrap w:val="0"/>
              <w:overflowPunct/>
              <w:topLinePunct w:val="0"/>
              <w:bidi w:val="0"/>
              <w:spacing w:before="157" w:line="360" w:lineRule="auto"/>
              <w:ind w:left="148" w:leftChars="0"/>
              <w:jc w:val="both"/>
              <w:rPr>
                <w:rFonts w:hint="eastAsia" w:asciiTheme="minorEastAsia" w:hAnsiTheme="minorEastAsia" w:eastAsiaTheme="minorEastAsia" w:cstheme="minorEastAsia"/>
                <w:spacing w:val="-2"/>
                <w:sz w:val="24"/>
                <w:szCs w:val="24"/>
                <w:lang w:val="en-US" w:eastAsia="zh-CN"/>
              </w:rPr>
            </w:pPr>
          </w:p>
          <w:p>
            <w:pPr>
              <w:keepNext w:val="0"/>
              <w:keepLines w:val="0"/>
              <w:pageBreakBefore w:val="0"/>
              <w:kinsoku/>
              <w:wordWrap w:val="0"/>
              <w:overflowPunct/>
              <w:topLinePunct w:val="0"/>
              <w:bidi w:val="0"/>
              <w:spacing w:before="157" w:line="360" w:lineRule="auto"/>
              <w:ind w:left="148" w:leftChars="0"/>
              <w:jc w:val="both"/>
              <w:rPr>
                <w:rFonts w:hint="eastAsia" w:asciiTheme="minorEastAsia" w:hAnsiTheme="minorEastAsia" w:eastAsiaTheme="minorEastAsia" w:cstheme="minorEastAsia"/>
                <w:spacing w:val="-2"/>
                <w:sz w:val="24"/>
                <w:szCs w:val="24"/>
                <w:lang w:val="en-US" w:eastAsia="zh-CN"/>
              </w:rPr>
            </w:pPr>
          </w:p>
          <w:p>
            <w:pPr>
              <w:keepNext w:val="0"/>
              <w:keepLines w:val="0"/>
              <w:pageBreakBefore w:val="0"/>
              <w:kinsoku/>
              <w:wordWrap w:val="0"/>
              <w:overflowPunct/>
              <w:topLinePunct w:val="0"/>
              <w:bidi w:val="0"/>
              <w:spacing w:before="157" w:line="360" w:lineRule="auto"/>
              <w:ind w:left="148" w:leftChars="0"/>
              <w:jc w:val="both"/>
              <w:rPr>
                <w:rFonts w:hint="eastAsia" w:asciiTheme="minorEastAsia" w:hAnsiTheme="minorEastAsia" w:eastAsiaTheme="minorEastAsia" w:cstheme="minorEastAsia"/>
                <w:snapToGrid w:val="0"/>
                <w:color w:val="000000"/>
                <w:kern w:val="0"/>
                <w:sz w:val="24"/>
                <w:szCs w:val="24"/>
                <w:lang w:val="en-US" w:eastAsia="zh-CN" w:bidi="ar-SA"/>
              </w:rPr>
            </w:pPr>
            <w:r>
              <w:rPr>
                <w:rFonts w:hint="eastAsia" w:asciiTheme="minorEastAsia" w:hAnsiTheme="minorEastAsia" w:eastAsiaTheme="minorEastAsia" w:cstheme="minorEastAsia"/>
                <w:spacing w:val="-2"/>
                <w:sz w:val="24"/>
                <w:szCs w:val="24"/>
                <w:lang w:val="en-US" w:eastAsia="zh-CN"/>
              </w:rPr>
              <w:t>综合实力（20分）</w:t>
            </w:r>
          </w:p>
        </w:tc>
        <w:tc>
          <w:tcPr>
            <w:tcW w:w="686" w:type="dxa"/>
            <w:vAlign w:val="center"/>
          </w:tcPr>
          <w:p>
            <w:pPr>
              <w:pStyle w:val="33"/>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4</w:t>
            </w:r>
          </w:p>
        </w:tc>
        <w:tc>
          <w:tcPr>
            <w:tcW w:w="2169" w:type="dxa"/>
            <w:vAlign w:val="center"/>
          </w:tcPr>
          <w:p>
            <w:pPr>
              <w:keepNext w:val="0"/>
              <w:keepLines w:val="0"/>
              <w:pageBreakBefore w:val="0"/>
              <w:kinsoku/>
              <w:wordWrap w:val="0"/>
              <w:overflowPunct/>
              <w:topLinePunct w:val="0"/>
              <w:bidi w:val="0"/>
              <w:spacing w:before="191" w:line="360" w:lineRule="auto"/>
              <w:ind w:left="113" w:right="103"/>
              <w:jc w:val="both"/>
              <w:rPr>
                <w:rFonts w:hint="eastAsia" w:asciiTheme="minorEastAsia" w:hAnsiTheme="minorEastAsia" w:eastAsiaTheme="minorEastAsia" w:cstheme="minorEastAsia"/>
                <w:spacing w:val="-13"/>
                <w:sz w:val="24"/>
                <w:szCs w:val="24"/>
                <w:lang w:val="en-US" w:eastAsia="en-US"/>
              </w:rPr>
            </w:pPr>
            <w:r>
              <w:rPr>
                <w:rFonts w:hint="eastAsia" w:asciiTheme="minorEastAsia" w:hAnsiTheme="minorEastAsia" w:eastAsiaTheme="minorEastAsia" w:cstheme="minorEastAsia"/>
                <w:spacing w:val="-13"/>
                <w:sz w:val="24"/>
                <w:szCs w:val="24"/>
                <w:lang w:eastAsia="zh-CN"/>
              </w:rPr>
              <w:t>企业业绩（4分）</w:t>
            </w:r>
          </w:p>
        </w:tc>
        <w:tc>
          <w:tcPr>
            <w:tcW w:w="4649" w:type="dxa"/>
            <w:vAlign w:val="center"/>
          </w:tcPr>
          <w:p>
            <w:pPr>
              <w:keepNext w:val="0"/>
              <w:keepLines w:val="0"/>
              <w:pageBreakBefore w:val="0"/>
              <w:kinsoku/>
              <w:wordWrap w:val="0"/>
              <w:overflowPunct/>
              <w:topLinePunct w:val="0"/>
              <w:bidi w:val="0"/>
              <w:spacing w:before="191" w:line="360" w:lineRule="auto"/>
              <w:ind w:left="113" w:right="103"/>
              <w:jc w:val="both"/>
              <w:rPr>
                <w:rFonts w:hint="default" w:asciiTheme="minorEastAsia" w:hAnsiTheme="minorEastAsia" w:eastAsiaTheme="minorEastAsia" w:cstheme="minorEastAsia"/>
                <w:spacing w:val="-13"/>
                <w:sz w:val="24"/>
                <w:szCs w:val="24"/>
                <w:lang w:val="en-US" w:eastAsia="zh-CN"/>
              </w:rPr>
            </w:pPr>
            <w:r>
              <w:rPr>
                <w:rFonts w:hint="eastAsia" w:asciiTheme="minorEastAsia" w:hAnsiTheme="minorEastAsia" w:eastAsiaTheme="minorEastAsia" w:cstheme="minorEastAsia"/>
                <w:spacing w:val="-13"/>
                <w:sz w:val="24"/>
                <w:szCs w:val="24"/>
                <w:lang w:eastAsia="zh-CN"/>
              </w:rPr>
              <w:t>供应商提供20</w:t>
            </w:r>
            <w:r>
              <w:rPr>
                <w:rFonts w:hint="eastAsia" w:asciiTheme="minorEastAsia" w:hAnsiTheme="minorEastAsia" w:eastAsiaTheme="minorEastAsia" w:cstheme="minorEastAsia"/>
                <w:spacing w:val="-13"/>
                <w:sz w:val="24"/>
                <w:szCs w:val="24"/>
                <w:lang w:val="en-US" w:eastAsia="zh-CN"/>
              </w:rPr>
              <w:t>20</w:t>
            </w:r>
            <w:r>
              <w:rPr>
                <w:rFonts w:hint="eastAsia" w:asciiTheme="minorEastAsia" w:hAnsiTheme="minorEastAsia" w:eastAsiaTheme="minorEastAsia" w:cstheme="minorEastAsia"/>
                <w:spacing w:val="-13"/>
                <w:sz w:val="24"/>
                <w:szCs w:val="24"/>
                <w:lang w:eastAsia="zh-CN"/>
              </w:rPr>
              <w:t>年1月1日以来签订的类似工程项目业绩（以签订施工合同时间为准，需提供中标通知书、合同协议书），每提供1项业绩，得2分，最多得4分。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839" w:type="dxa"/>
            <w:vMerge w:val="continue"/>
            <w:vAlign w:val="center"/>
          </w:tcPr>
          <w:p>
            <w:pPr>
              <w:pStyle w:val="33"/>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lang w:val="en-US" w:eastAsia="zh-CN"/>
              </w:rPr>
            </w:pPr>
          </w:p>
        </w:tc>
        <w:tc>
          <w:tcPr>
            <w:tcW w:w="1595" w:type="dxa"/>
            <w:vMerge w:val="continue"/>
            <w:vAlign w:val="center"/>
          </w:tcPr>
          <w:p>
            <w:pPr>
              <w:keepNext w:val="0"/>
              <w:keepLines w:val="0"/>
              <w:pageBreakBefore w:val="0"/>
              <w:kinsoku/>
              <w:wordWrap w:val="0"/>
              <w:overflowPunct/>
              <w:topLinePunct w:val="0"/>
              <w:bidi w:val="0"/>
              <w:spacing w:before="157" w:line="360" w:lineRule="auto"/>
              <w:ind w:left="148" w:leftChars="0"/>
              <w:jc w:val="both"/>
              <w:rPr>
                <w:rFonts w:hint="eastAsia" w:asciiTheme="minorEastAsia" w:hAnsiTheme="minorEastAsia" w:eastAsiaTheme="minorEastAsia" w:cstheme="minorEastAsia"/>
                <w:spacing w:val="-2"/>
                <w:sz w:val="24"/>
                <w:szCs w:val="24"/>
                <w:lang w:val="en-US" w:eastAsia="zh-CN"/>
              </w:rPr>
            </w:pPr>
          </w:p>
        </w:tc>
        <w:tc>
          <w:tcPr>
            <w:tcW w:w="686" w:type="dxa"/>
            <w:vAlign w:val="center"/>
          </w:tcPr>
          <w:p>
            <w:pPr>
              <w:pStyle w:val="33"/>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2</w:t>
            </w:r>
          </w:p>
        </w:tc>
        <w:tc>
          <w:tcPr>
            <w:tcW w:w="2169" w:type="dxa"/>
            <w:vAlign w:val="center"/>
          </w:tcPr>
          <w:p>
            <w:pPr>
              <w:keepNext w:val="0"/>
              <w:keepLines w:val="0"/>
              <w:pageBreakBefore w:val="0"/>
              <w:kinsoku/>
              <w:wordWrap w:val="0"/>
              <w:overflowPunct/>
              <w:topLinePunct w:val="0"/>
              <w:bidi w:val="0"/>
              <w:spacing w:before="191" w:line="360" w:lineRule="auto"/>
              <w:ind w:left="113" w:right="103"/>
              <w:jc w:val="both"/>
              <w:rPr>
                <w:rFonts w:hint="eastAsia" w:asciiTheme="minorEastAsia" w:hAnsiTheme="minorEastAsia" w:eastAsiaTheme="minorEastAsia" w:cstheme="minorEastAsia"/>
                <w:spacing w:val="-13"/>
                <w:sz w:val="24"/>
                <w:szCs w:val="24"/>
                <w:lang w:val="en-US" w:eastAsia="en-US"/>
              </w:rPr>
            </w:pPr>
            <w:r>
              <w:rPr>
                <w:rFonts w:hint="eastAsia" w:asciiTheme="minorEastAsia" w:hAnsiTheme="minorEastAsia" w:eastAsiaTheme="minorEastAsia" w:cstheme="minorEastAsia"/>
                <w:spacing w:val="-13"/>
                <w:sz w:val="24"/>
                <w:szCs w:val="24"/>
                <w:lang w:eastAsia="zh-CN"/>
              </w:rPr>
              <w:t>信用评价2分</w:t>
            </w:r>
          </w:p>
        </w:tc>
        <w:tc>
          <w:tcPr>
            <w:tcW w:w="4649" w:type="dxa"/>
            <w:vAlign w:val="center"/>
          </w:tcPr>
          <w:p>
            <w:pPr>
              <w:keepNext w:val="0"/>
              <w:keepLines w:val="0"/>
              <w:pageBreakBefore w:val="0"/>
              <w:kinsoku/>
              <w:wordWrap w:val="0"/>
              <w:overflowPunct/>
              <w:topLinePunct w:val="0"/>
              <w:bidi w:val="0"/>
              <w:spacing w:before="191" w:line="360" w:lineRule="auto"/>
              <w:ind w:left="113" w:right="103"/>
              <w:jc w:val="both"/>
              <w:rPr>
                <w:rFonts w:hint="eastAsia" w:asciiTheme="minorEastAsia" w:hAnsiTheme="minorEastAsia" w:eastAsiaTheme="minorEastAsia" w:cstheme="minorEastAsia"/>
                <w:spacing w:val="-13"/>
                <w:sz w:val="24"/>
                <w:szCs w:val="24"/>
                <w:lang w:val="en-US" w:eastAsia="zh-CN"/>
              </w:rPr>
            </w:pPr>
            <w:r>
              <w:rPr>
                <w:rFonts w:hint="eastAsia" w:asciiTheme="minorEastAsia" w:hAnsiTheme="minorEastAsia" w:eastAsiaTheme="minorEastAsia" w:cstheme="minorEastAsia"/>
                <w:spacing w:val="-13"/>
                <w:sz w:val="24"/>
                <w:szCs w:val="24"/>
                <w:lang w:val="zh-CN" w:eastAsia="zh-CN"/>
              </w:rPr>
              <w:t>根据新野县财政局关于印发《新野县政府采购信用评价实施法》的通知（新财字[2022]109号）要求，诚信指数高的供应商，在参加新野县本级的政府采购活动时，享受政策支持，在采用综合评分法的项目中，三星级的加1分，四星级的加2分；供应商可在投标（响应）文件递交截止前三个工作日，登录“</w:t>
            </w:r>
            <w:r>
              <w:rPr>
                <w:rFonts w:hint="eastAsia" w:asciiTheme="minorEastAsia" w:hAnsiTheme="minorEastAsia" w:eastAsiaTheme="minorEastAsia" w:cstheme="minorEastAsia"/>
                <w:spacing w:val="-13"/>
                <w:sz w:val="24"/>
                <w:szCs w:val="24"/>
                <w:lang w:val="en-US" w:eastAsia="zh-CN"/>
              </w:rPr>
              <w:t>新野县</w:t>
            </w:r>
            <w:r>
              <w:rPr>
                <w:rFonts w:hint="eastAsia" w:asciiTheme="minorEastAsia" w:hAnsiTheme="minorEastAsia" w:eastAsiaTheme="minorEastAsia" w:cstheme="minorEastAsia"/>
                <w:spacing w:val="-13"/>
                <w:sz w:val="24"/>
                <w:szCs w:val="24"/>
                <w:lang w:val="zh-CN" w:eastAsia="zh-CN"/>
              </w:rPr>
              <w:t>政府采购信用管理系统”（http://xinye.nanyangzcxy.cn）在线打印《</w:t>
            </w:r>
            <w:r>
              <w:rPr>
                <w:rFonts w:hint="eastAsia" w:asciiTheme="minorEastAsia" w:hAnsiTheme="minorEastAsia" w:eastAsiaTheme="minorEastAsia" w:cstheme="minorEastAsia"/>
                <w:spacing w:val="-13"/>
                <w:sz w:val="24"/>
                <w:szCs w:val="24"/>
                <w:lang w:val="en-US" w:eastAsia="zh-CN"/>
              </w:rPr>
              <w:t>新野县</w:t>
            </w:r>
            <w:r>
              <w:rPr>
                <w:rFonts w:hint="eastAsia" w:asciiTheme="minorEastAsia" w:hAnsiTheme="minorEastAsia" w:eastAsiaTheme="minorEastAsia" w:cstheme="minorEastAsia"/>
                <w:spacing w:val="-13"/>
                <w:sz w:val="24"/>
                <w:szCs w:val="24"/>
                <w:lang w:val="zh-CN" w:eastAsia="zh-CN"/>
              </w:rPr>
              <w:t>政府采购供应商信用记录表》，作为投标（响应）文件的组成部分提交，评审时作为享受政策支持的依据。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839" w:type="dxa"/>
            <w:vMerge w:val="continue"/>
            <w:vAlign w:val="center"/>
          </w:tcPr>
          <w:p>
            <w:pPr>
              <w:pStyle w:val="33"/>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lang w:val="en-US" w:eastAsia="zh-CN"/>
              </w:rPr>
            </w:pPr>
          </w:p>
        </w:tc>
        <w:tc>
          <w:tcPr>
            <w:tcW w:w="1595" w:type="dxa"/>
            <w:vMerge w:val="continue"/>
            <w:vAlign w:val="center"/>
          </w:tcPr>
          <w:p>
            <w:pPr>
              <w:keepNext w:val="0"/>
              <w:keepLines w:val="0"/>
              <w:pageBreakBefore w:val="0"/>
              <w:kinsoku/>
              <w:wordWrap w:val="0"/>
              <w:overflowPunct/>
              <w:topLinePunct w:val="0"/>
              <w:bidi w:val="0"/>
              <w:spacing w:before="157" w:line="360" w:lineRule="auto"/>
              <w:ind w:left="148" w:leftChars="0"/>
              <w:jc w:val="both"/>
              <w:rPr>
                <w:rFonts w:hint="eastAsia" w:asciiTheme="minorEastAsia" w:hAnsiTheme="minorEastAsia" w:eastAsiaTheme="minorEastAsia" w:cstheme="minorEastAsia"/>
                <w:spacing w:val="-2"/>
                <w:sz w:val="24"/>
                <w:szCs w:val="24"/>
                <w:lang w:val="en-US" w:eastAsia="zh-CN"/>
              </w:rPr>
            </w:pPr>
          </w:p>
        </w:tc>
        <w:tc>
          <w:tcPr>
            <w:tcW w:w="686" w:type="dxa"/>
            <w:vMerge w:val="restart"/>
            <w:vAlign w:val="center"/>
          </w:tcPr>
          <w:p>
            <w:pPr>
              <w:spacing w:line="276" w:lineRule="auto"/>
              <w:jc w:val="center"/>
              <w:rPr>
                <w:rFonts w:hint="default"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12</w:t>
            </w:r>
          </w:p>
        </w:tc>
        <w:tc>
          <w:tcPr>
            <w:tcW w:w="2169" w:type="dxa"/>
            <w:vMerge w:val="restart"/>
            <w:vAlign w:val="center"/>
          </w:tcPr>
          <w:p>
            <w:pPr>
              <w:spacing w:line="276" w:lineRule="auto"/>
              <w:jc w:val="center"/>
              <w:rPr>
                <w:rFonts w:hint="eastAsia" w:asciiTheme="minorEastAsia" w:hAnsiTheme="minorEastAsia" w:eastAsiaTheme="minorEastAsia" w:cstheme="minorEastAsia"/>
                <w:snapToGrid w:val="0"/>
                <w:color w:val="000000"/>
                <w:spacing w:val="-13"/>
                <w:kern w:val="0"/>
                <w:sz w:val="24"/>
                <w:szCs w:val="24"/>
                <w:lang w:val="zh-CN" w:eastAsia="zh-CN" w:bidi="ar-SA"/>
              </w:rPr>
            </w:pPr>
            <w:r>
              <w:rPr>
                <w:rFonts w:hint="eastAsia" w:asciiTheme="minorEastAsia" w:hAnsiTheme="minorEastAsia" w:eastAsiaTheme="minorEastAsia" w:cstheme="minorEastAsia"/>
                <w:snapToGrid w:val="0"/>
                <w:color w:val="000000"/>
                <w:spacing w:val="-13"/>
                <w:kern w:val="0"/>
                <w:sz w:val="24"/>
                <w:szCs w:val="24"/>
                <w:lang w:val="zh-CN" w:eastAsia="zh-CN" w:bidi="ar-SA"/>
              </w:rPr>
              <w:t>服务承诺（12分）</w:t>
            </w:r>
          </w:p>
        </w:tc>
        <w:tc>
          <w:tcPr>
            <w:tcW w:w="4649" w:type="dxa"/>
            <w:vAlign w:val="center"/>
          </w:tcPr>
          <w:p>
            <w:pPr>
              <w:pStyle w:val="7"/>
              <w:tabs>
                <w:tab w:val="left" w:pos="1740"/>
              </w:tabs>
              <w:spacing w:line="400" w:lineRule="exact"/>
              <w:ind w:left="63" w:leftChars="30" w:right="63" w:rightChars="30"/>
              <w:rPr>
                <w:rFonts w:hint="eastAsia"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zh-CN" w:eastAsia="zh-CN" w:bidi="ar-SA"/>
              </w:rPr>
              <w:t>1.质量保修期服务承诺  合理详细的得 3分，较为合理的得1分，没有不得分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839" w:type="dxa"/>
            <w:vMerge w:val="continue"/>
            <w:vAlign w:val="center"/>
          </w:tcPr>
          <w:p>
            <w:pPr>
              <w:pStyle w:val="33"/>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lang w:val="en-US" w:eastAsia="zh-CN"/>
              </w:rPr>
            </w:pPr>
          </w:p>
        </w:tc>
        <w:tc>
          <w:tcPr>
            <w:tcW w:w="1595" w:type="dxa"/>
            <w:vMerge w:val="continue"/>
            <w:vAlign w:val="center"/>
          </w:tcPr>
          <w:p>
            <w:pPr>
              <w:keepNext w:val="0"/>
              <w:keepLines w:val="0"/>
              <w:pageBreakBefore w:val="0"/>
              <w:kinsoku/>
              <w:wordWrap w:val="0"/>
              <w:overflowPunct/>
              <w:topLinePunct w:val="0"/>
              <w:bidi w:val="0"/>
              <w:spacing w:before="157" w:line="360" w:lineRule="auto"/>
              <w:ind w:left="148" w:leftChars="0"/>
              <w:jc w:val="both"/>
              <w:rPr>
                <w:rFonts w:hint="eastAsia" w:asciiTheme="minorEastAsia" w:hAnsiTheme="minorEastAsia" w:eastAsiaTheme="minorEastAsia" w:cstheme="minorEastAsia"/>
                <w:spacing w:val="-2"/>
                <w:sz w:val="24"/>
                <w:szCs w:val="24"/>
                <w:lang w:val="en-US" w:eastAsia="zh-CN"/>
              </w:rPr>
            </w:pPr>
          </w:p>
        </w:tc>
        <w:tc>
          <w:tcPr>
            <w:tcW w:w="686" w:type="dxa"/>
            <w:vMerge w:val="continue"/>
            <w:vAlign w:val="top"/>
          </w:tcPr>
          <w:p>
            <w:pPr>
              <w:spacing w:line="276" w:lineRule="auto"/>
              <w:jc w:val="center"/>
              <w:rPr>
                <w:rFonts w:hint="eastAsia" w:asciiTheme="minorEastAsia" w:hAnsiTheme="minorEastAsia" w:eastAsiaTheme="minorEastAsia" w:cstheme="minorEastAsia"/>
                <w:snapToGrid w:val="0"/>
                <w:color w:val="000000"/>
                <w:spacing w:val="-13"/>
                <w:kern w:val="0"/>
                <w:sz w:val="24"/>
                <w:szCs w:val="24"/>
                <w:lang w:val="en-US" w:eastAsia="en-US" w:bidi="ar-SA"/>
              </w:rPr>
            </w:pPr>
          </w:p>
        </w:tc>
        <w:tc>
          <w:tcPr>
            <w:tcW w:w="2169" w:type="dxa"/>
            <w:vMerge w:val="continue"/>
            <w:vAlign w:val="top"/>
          </w:tcPr>
          <w:p>
            <w:pPr>
              <w:spacing w:line="276" w:lineRule="auto"/>
              <w:jc w:val="center"/>
              <w:rPr>
                <w:rFonts w:hint="eastAsia" w:asciiTheme="minorEastAsia" w:hAnsiTheme="minorEastAsia" w:eastAsiaTheme="minorEastAsia" w:cstheme="minorEastAsia"/>
                <w:snapToGrid w:val="0"/>
                <w:color w:val="000000"/>
                <w:spacing w:val="-13"/>
                <w:kern w:val="0"/>
                <w:sz w:val="24"/>
                <w:szCs w:val="24"/>
                <w:lang w:val="en-US" w:eastAsia="en-US" w:bidi="ar-SA"/>
              </w:rPr>
            </w:pPr>
          </w:p>
        </w:tc>
        <w:tc>
          <w:tcPr>
            <w:tcW w:w="4649" w:type="dxa"/>
            <w:vAlign w:val="center"/>
          </w:tcPr>
          <w:p>
            <w:pPr>
              <w:keepNext w:val="0"/>
              <w:keepLines w:val="0"/>
              <w:pageBreakBefore w:val="0"/>
              <w:kinsoku/>
              <w:wordWrap w:val="0"/>
              <w:overflowPunct/>
              <w:topLinePunct w:val="0"/>
              <w:bidi w:val="0"/>
              <w:spacing w:before="191" w:line="360" w:lineRule="auto"/>
              <w:ind w:left="113" w:right="103"/>
              <w:jc w:val="both"/>
              <w:rPr>
                <w:rFonts w:hint="eastAsia"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zh-CN" w:eastAsia="zh-CN" w:bidi="ar-SA"/>
              </w:rPr>
              <w:t>2.安全施工承诺   合理详细的得3分，较为合理的得1分，没有不得分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839" w:type="dxa"/>
            <w:vMerge w:val="continue"/>
            <w:vAlign w:val="center"/>
          </w:tcPr>
          <w:p>
            <w:pPr>
              <w:pStyle w:val="33"/>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lang w:val="en-US" w:eastAsia="zh-CN"/>
              </w:rPr>
            </w:pPr>
          </w:p>
        </w:tc>
        <w:tc>
          <w:tcPr>
            <w:tcW w:w="1595" w:type="dxa"/>
            <w:vMerge w:val="continue"/>
            <w:vAlign w:val="center"/>
          </w:tcPr>
          <w:p>
            <w:pPr>
              <w:keepNext w:val="0"/>
              <w:keepLines w:val="0"/>
              <w:pageBreakBefore w:val="0"/>
              <w:kinsoku/>
              <w:wordWrap w:val="0"/>
              <w:overflowPunct/>
              <w:topLinePunct w:val="0"/>
              <w:bidi w:val="0"/>
              <w:spacing w:before="157" w:line="360" w:lineRule="auto"/>
              <w:ind w:left="148" w:leftChars="0"/>
              <w:jc w:val="both"/>
              <w:rPr>
                <w:rFonts w:hint="eastAsia" w:asciiTheme="minorEastAsia" w:hAnsiTheme="minorEastAsia" w:eastAsiaTheme="minorEastAsia" w:cstheme="minorEastAsia"/>
                <w:spacing w:val="-2"/>
                <w:sz w:val="24"/>
                <w:szCs w:val="24"/>
                <w:lang w:val="en-US" w:eastAsia="zh-CN"/>
              </w:rPr>
            </w:pPr>
          </w:p>
        </w:tc>
        <w:tc>
          <w:tcPr>
            <w:tcW w:w="686" w:type="dxa"/>
            <w:vMerge w:val="continue"/>
            <w:vAlign w:val="top"/>
          </w:tcPr>
          <w:p>
            <w:pPr>
              <w:spacing w:line="276" w:lineRule="auto"/>
              <w:jc w:val="center"/>
              <w:rPr>
                <w:rFonts w:hint="eastAsia" w:asciiTheme="minorEastAsia" w:hAnsiTheme="minorEastAsia" w:eastAsiaTheme="minorEastAsia" w:cstheme="minorEastAsia"/>
                <w:snapToGrid w:val="0"/>
                <w:color w:val="000000"/>
                <w:spacing w:val="-13"/>
                <w:kern w:val="0"/>
                <w:sz w:val="24"/>
                <w:szCs w:val="24"/>
                <w:lang w:val="en-US" w:eastAsia="en-US" w:bidi="ar-SA"/>
              </w:rPr>
            </w:pPr>
          </w:p>
        </w:tc>
        <w:tc>
          <w:tcPr>
            <w:tcW w:w="2169" w:type="dxa"/>
            <w:vMerge w:val="continue"/>
            <w:vAlign w:val="top"/>
          </w:tcPr>
          <w:p>
            <w:pPr>
              <w:spacing w:line="276" w:lineRule="auto"/>
              <w:jc w:val="center"/>
              <w:rPr>
                <w:rFonts w:hint="eastAsia" w:asciiTheme="minorEastAsia" w:hAnsiTheme="minorEastAsia" w:eastAsiaTheme="minorEastAsia" w:cstheme="minorEastAsia"/>
                <w:snapToGrid w:val="0"/>
                <w:color w:val="000000"/>
                <w:spacing w:val="-13"/>
                <w:kern w:val="0"/>
                <w:sz w:val="24"/>
                <w:szCs w:val="24"/>
                <w:lang w:val="en-US" w:eastAsia="en-US" w:bidi="ar-SA"/>
              </w:rPr>
            </w:pPr>
          </w:p>
        </w:tc>
        <w:tc>
          <w:tcPr>
            <w:tcW w:w="4649" w:type="dxa"/>
            <w:vAlign w:val="center"/>
          </w:tcPr>
          <w:p>
            <w:pPr>
              <w:keepNext w:val="0"/>
              <w:keepLines w:val="0"/>
              <w:pageBreakBefore w:val="0"/>
              <w:kinsoku/>
              <w:wordWrap w:val="0"/>
              <w:overflowPunct/>
              <w:topLinePunct w:val="0"/>
              <w:bidi w:val="0"/>
              <w:spacing w:before="191" w:line="360" w:lineRule="auto"/>
              <w:ind w:left="113" w:right="103"/>
              <w:jc w:val="both"/>
              <w:rPr>
                <w:rFonts w:hint="eastAsia"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zh-CN" w:eastAsia="zh-CN" w:bidi="ar-SA"/>
              </w:rPr>
              <w:t>3.节假日连续施工承诺  合理详细的得3分，较为合理的得1分，没有不得分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839" w:type="dxa"/>
            <w:vMerge w:val="continue"/>
            <w:vAlign w:val="center"/>
          </w:tcPr>
          <w:p>
            <w:pPr>
              <w:pStyle w:val="33"/>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lang w:val="en-US" w:eastAsia="zh-CN"/>
              </w:rPr>
            </w:pPr>
          </w:p>
        </w:tc>
        <w:tc>
          <w:tcPr>
            <w:tcW w:w="1595" w:type="dxa"/>
            <w:vMerge w:val="continue"/>
            <w:vAlign w:val="center"/>
          </w:tcPr>
          <w:p>
            <w:pPr>
              <w:keepNext w:val="0"/>
              <w:keepLines w:val="0"/>
              <w:pageBreakBefore w:val="0"/>
              <w:kinsoku/>
              <w:wordWrap w:val="0"/>
              <w:overflowPunct/>
              <w:topLinePunct w:val="0"/>
              <w:bidi w:val="0"/>
              <w:spacing w:before="157" w:line="360" w:lineRule="auto"/>
              <w:ind w:left="148" w:leftChars="0"/>
              <w:jc w:val="both"/>
              <w:rPr>
                <w:rFonts w:hint="eastAsia" w:asciiTheme="minorEastAsia" w:hAnsiTheme="minorEastAsia" w:eastAsiaTheme="minorEastAsia" w:cstheme="minorEastAsia"/>
                <w:spacing w:val="-2"/>
                <w:sz w:val="24"/>
                <w:szCs w:val="24"/>
                <w:lang w:val="en-US" w:eastAsia="zh-CN"/>
              </w:rPr>
            </w:pPr>
          </w:p>
        </w:tc>
        <w:tc>
          <w:tcPr>
            <w:tcW w:w="686" w:type="dxa"/>
            <w:vMerge w:val="continue"/>
            <w:vAlign w:val="top"/>
          </w:tcPr>
          <w:p>
            <w:pPr>
              <w:spacing w:line="276" w:lineRule="auto"/>
              <w:jc w:val="center"/>
              <w:rPr>
                <w:rFonts w:hint="eastAsia" w:asciiTheme="minorEastAsia" w:hAnsiTheme="minorEastAsia" w:eastAsiaTheme="minorEastAsia" w:cstheme="minorEastAsia"/>
                <w:snapToGrid w:val="0"/>
                <w:color w:val="000000"/>
                <w:spacing w:val="-13"/>
                <w:kern w:val="0"/>
                <w:sz w:val="24"/>
                <w:szCs w:val="24"/>
                <w:lang w:val="en-US" w:eastAsia="en-US" w:bidi="ar-SA"/>
              </w:rPr>
            </w:pPr>
          </w:p>
        </w:tc>
        <w:tc>
          <w:tcPr>
            <w:tcW w:w="2169" w:type="dxa"/>
            <w:vMerge w:val="continue"/>
            <w:vAlign w:val="top"/>
          </w:tcPr>
          <w:p>
            <w:pPr>
              <w:spacing w:line="276" w:lineRule="auto"/>
              <w:jc w:val="center"/>
              <w:rPr>
                <w:rFonts w:hint="eastAsia" w:asciiTheme="minorEastAsia" w:hAnsiTheme="minorEastAsia" w:eastAsiaTheme="minorEastAsia" w:cstheme="minorEastAsia"/>
                <w:snapToGrid w:val="0"/>
                <w:color w:val="000000"/>
                <w:spacing w:val="-13"/>
                <w:kern w:val="0"/>
                <w:sz w:val="24"/>
                <w:szCs w:val="24"/>
                <w:lang w:val="en-US" w:eastAsia="en-US" w:bidi="ar-SA"/>
              </w:rPr>
            </w:pPr>
          </w:p>
        </w:tc>
        <w:tc>
          <w:tcPr>
            <w:tcW w:w="4649" w:type="dxa"/>
            <w:vAlign w:val="center"/>
          </w:tcPr>
          <w:p>
            <w:pPr>
              <w:keepNext w:val="0"/>
              <w:keepLines w:val="0"/>
              <w:pageBreakBefore w:val="0"/>
              <w:kinsoku/>
              <w:wordWrap w:val="0"/>
              <w:overflowPunct/>
              <w:topLinePunct w:val="0"/>
              <w:bidi w:val="0"/>
              <w:spacing w:before="191" w:line="360" w:lineRule="auto"/>
              <w:ind w:left="113" w:right="103"/>
              <w:jc w:val="both"/>
              <w:rPr>
                <w:rFonts w:hint="eastAsia"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zh-CN" w:eastAsia="zh-CN" w:bidi="ar-SA"/>
              </w:rPr>
              <w:t>4.其他承诺（根据本项目特点及相关要求对招标人作出合理承诺）  合理详细的得 3分，较为合理的得1分，没有不得分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839" w:type="dxa"/>
            <w:vMerge w:val="continue"/>
            <w:vAlign w:val="center"/>
          </w:tcPr>
          <w:p>
            <w:pPr>
              <w:pStyle w:val="33"/>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lang w:val="en-US" w:eastAsia="zh-CN"/>
              </w:rPr>
            </w:pPr>
          </w:p>
        </w:tc>
        <w:tc>
          <w:tcPr>
            <w:tcW w:w="1595" w:type="dxa"/>
            <w:vMerge w:val="continue"/>
            <w:vAlign w:val="center"/>
          </w:tcPr>
          <w:p>
            <w:pPr>
              <w:keepNext w:val="0"/>
              <w:keepLines w:val="0"/>
              <w:pageBreakBefore w:val="0"/>
              <w:kinsoku/>
              <w:wordWrap w:val="0"/>
              <w:overflowPunct/>
              <w:topLinePunct w:val="0"/>
              <w:bidi w:val="0"/>
              <w:spacing w:before="157" w:line="360" w:lineRule="auto"/>
              <w:ind w:left="148" w:leftChars="0"/>
              <w:jc w:val="both"/>
              <w:rPr>
                <w:rFonts w:hint="eastAsia" w:asciiTheme="minorEastAsia" w:hAnsiTheme="minorEastAsia" w:eastAsiaTheme="minorEastAsia" w:cstheme="minorEastAsia"/>
                <w:spacing w:val="-2"/>
                <w:sz w:val="24"/>
                <w:szCs w:val="24"/>
                <w:lang w:val="en-US" w:eastAsia="zh-CN"/>
              </w:rPr>
            </w:pPr>
          </w:p>
        </w:tc>
        <w:tc>
          <w:tcPr>
            <w:tcW w:w="686" w:type="dxa"/>
            <w:vAlign w:val="center"/>
          </w:tcPr>
          <w:p>
            <w:pPr>
              <w:pStyle w:val="33"/>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en-US" w:eastAsia="zh-CN" w:bidi="ar-SA"/>
              </w:rPr>
              <w:t>2</w:t>
            </w:r>
          </w:p>
        </w:tc>
        <w:tc>
          <w:tcPr>
            <w:tcW w:w="2169" w:type="dxa"/>
            <w:vAlign w:val="center"/>
          </w:tcPr>
          <w:p>
            <w:pPr>
              <w:rPr>
                <w:rFonts w:hint="eastAsia" w:asciiTheme="minorEastAsia" w:hAnsiTheme="minorEastAsia" w:eastAsiaTheme="minorEastAsia" w:cstheme="minorEastAsia"/>
                <w:snapToGrid w:val="0"/>
                <w:color w:val="000000"/>
                <w:spacing w:val="-13"/>
                <w:kern w:val="0"/>
                <w:sz w:val="24"/>
                <w:szCs w:val="24"/>
                <w:lang w:val="en-US" w:eastAsia="en-US" w:bidi="ar-SA"/>
              </w:rPr>
            </w:pPr>
            <w:r>
              <w:rPr>
                <w:rFonts w:hint="eastAsia" w:asciiTheme="minorEastAsia" w:hAnsiTheme="minorEastAsia" w:eastAsiaTheme="minorEastAsia" w:cstheme="minorEastAsia"/>
                <w:snapToGrid w:val="0"/>
                <w:color w:val="000000"/>
                <w:spacing w:val="-13"/>
                <w:kern w:val="0"/>
                <w:sz w:val="24"/>
                <w:szCs w:val="24"/>
                <w:lang w:val="zh-CN" w:eastAsia="zh-CN" w:bidi="ar-SA"/>
              </w:rPr>
              <w:t>综合评价（2分）</w:t>
            </w:r>
          </w:p>
        </w:tc>
        <w:tc>
          <w:tcPr>
            <w:tcW w:w="4649" w:type="dxa"/>
            <w:vAlign w:val="center"/>
          </w:tcPr>
          <w:p>
            <w:pPr>
              <w:rPr>
                <w:rFonts w:hint="eastAsia"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napToGrid w:val="0"/>
                <w:color w:val="000000"/>
                <w:spacing w:val="-13"/>
                <w:kern w:val="0"/>
                <w:sz w:val="24"/>
                <w:szCs w:val="24"/>
                <w:lang w:val="zh-CN" w:eastAsia="zh-CN" w:bidi="ar-SA"/>
              </w:rPr>
              <w:t>根据供应商的综合实力、履约能力并结合响应文件内容等因素综合考虑，综合实力、履约能力并结合响应文件内容等因素强的得2分，综合实力、履约能力并结合响应文件内容等因素较强的得1分，综合实力、履约能力并结合响应文件内容等因素较弱的得0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2434" w:type="dxa"/>
            <w:gridSpan w:val="2"/>
            <w:vAlign w:val="top"/>
          </w:tcPr>
          <w:p>
            <w:pPr>
              <w:keepNext w:val="0"/>
              <w:keepLines w:val="0"/>
              <w:pageBreakBefore w:val="0"/>
              <w:kinsoku/>
              <w:wordWrap w:val="0"/>
              <w:overflowPunct/>
              <w:topLinePunct w:val="0"/>
              <w:bidi w:val="0"/>
              <w:spacing w:before="42" w:line="360" w:lineRule="auto"/>
              <w:ind w:left="932"/>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合计</w:t>
            </w:r>
          </w:p>
        </w:tc>
        <w:tc>
          <w:tcPr>
            <w:tcW w:w="686" w:type="dxa"/>
            <w:vAlign w:val="top"/>
          </w:tcPr>
          <w:p>
            <w:pPr>
              <w:pStyle w:val="33"/>
              <w:keepNext w:val="0"/>
              <w:keepLines w:val="0"/>
              <w:pageBreakBefore w:val="0"/>
              <w:kinsoku/>
              <w:wordWrap w:val="0"/>
              <w:overflowPunct/>
              <w:topLinePunct w:val="0"/>
              <w:bidi w:val="0"/>
              <w:spacing w:before="59" w:line="360" w:lineRule="auto"/>
              <w:ind w:left="26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100</w:t>
            </w:r>
          </w:p>
        </w:tc>
        <w:tc>
          <w:tcPr>
            <w:tcW w:w="6818" w:type="dxa"/>
            <w:gridSpan w:val="2"/>
            <w:vAlign w:val="top"/>
          </w:tcPr>
          <w:p>
            <w:pPr>
              <w:pStyle w:val="33"/>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rPr>
            </w:pPr>
          </w:p>
        </w:tc>
      </w:tr>
    </w:tbl>
    <w:p>
      <w:pPr>
        <w:keepNext w:val="0"/>
        <w:keepLines w:val="0"/>
        <w:pageBreakBefore w:val="0"/>
        <w:widowControl/>
        <w:kinsoku/>
        <w:wordWrap w:val="0"/>
        <w:overflowPunct/>
        <w:topLinePunct w:val="0"/>
        <w:autoSpaceDE w:val="0"/>
        <w:autoSpaceDN w:val="0"/>
        <w:bidi w:val="0"/>
        <w:adjustRightInd w:val="0"/>
        <w:snapToGrid w:val="0"/>
        <w:spacing w:after="0" w:line="360" w:lineRule="auto"/>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备注：严格执行《南阳市政府采购负面清单》，根据实际项目需要设置科学合理的评分因素及分值。</w:t>
      </w:r>
    </w:p>
    <w:p>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80" w:firstLineChars="200"/>
        <w:jc w:val="both"/>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11.</w:t>
      </w:r>
      <w:r>
        <w:rPr>
          <w:rFonts w:hint="eastAsia" w:ascii="宋体" w:hAnsi="宋体" w:eastAsia="宋体" w:cs="宋体"/>
          <w:snapToGrid w:val="0"/>
          <w:color w:val="000000"/>
          <w:kern w:val="0"/>
          <w:sz w:val="24"/>
          <w:szCs w:val="24"/>
          <w:lang w:val="en-US" w:eastAsia="en-US" w:bidi="ar-SA"/>
        </w:rPr>
        <w:t>有下列情况之一的，</w:t>
      </w:r>
      <w:r>
        <w:rPr>
          <w:rFonts w:hint="eastAsia" w:ascii="宋体" w:hAnsi="宋体" w:eastAsia="宋体" w:cs="宋体"/>
          <w:snapToGrid w:val="0"/>
          <w:color w:val="000000"/>
          <w:kern w:val="0"/>
          <w:sz w:val="24"/>
          <w:szCs w:val="24"/>
          <w:lang w:val="en-US" w:eastAsia="zh-CN" w:bidi="ar-SA"/>
        </w:rPr>
        <w:t>采购人或采购代理机构</w:t>
      </w:r>
      <w:r>
        <w:rPr>
          <w:rFonts w:hint="eastAsia" w:ascii="宋体" w:hAnsi="宋体" w:eastAsia="宋体" w:cs="宋体"/>
          <w:snapToGrid w:val="0"/>
          <w:color w:val="000000"/>
          <w:kern w:val="0"/>
          <w:sz w:val="24"/>
          <w:szCs w:val="24"/>
          <w:lang w:val="en-US" w:eastAsia="en-US" w:bidi="ar-SA"/>
        </w:rPr>
        <w:t>宣布本项目终止：</w:t>
      </w:r>
    </w:p>
    <w:p>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80" w:firstLineChars="200"/>
        <w:jc w:val="both"/>
        <w:textAlignment w:val="baseline"/>
        <w:rPr>
          <w:rFonts w:hint="eastAsia" w:ascii="宋体" w:hAnsi="宋体" w:eastAsia="宋体" w:cs="宋体"/>
          <w:snapToGrid w:val="0"/>
          <w:color w:val="000000"/>
          <w:kern w:val="0"/>
          <w:sz w:val="24"/>
          <w:szCs w:val="24"/>
          <w:lang w:val="en-US" w:eastAsia="zh-CN" w:bidi="ar-SA"/>
        </w:rPr>
      </w:pPr>
      <w:r>
        <w:rPr>
          <w:rFonts w:hint="eastAsia" w:ascii="宋体" w:hAnsi="宋体" w:eastAsia="宋体" w:cs="宋体"/>
          <w:snapToGrid w:val="0"/>
          <w:color w:val="000000"/>
          <w:kern w:val="0"/>
          <w:sz w:val="24"/>
          <w:szCs w:val="24"/>
          <w:lang w:val="en-US" w:eastAsia="zh-CN" w:bidi="ar-SA"/>
        </w:rPr>
        <w:t xml:space="preserve">11.1 </w:t>
      </w:r>
      <w:r>
        <w:rPr>
          <w:rFonts w:hint="eastAsia" w:ascii="宋体" w:hAnsi="宋体" w:eastAsia="宋体" w:cs="宋体"/>
          <w:snapToGrid w:val="0"/>
          <w:color w:val="000000"/>
          <w:kern w:val="0"/>
          <w:sz w:val="24"/>
          <w:szCs w:val="24"/>
          <w:lang w:val="en-US" w:eastAsia="en-US" w:bidi="ar-SA"/>
        </w:rPr>
        <w:t>因情况变化，不再符合规定的竞争性磋商采购方式适用情形的；</w:t>
      </w:r>
    </w:p>
    <w:p>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80" w:firstLineChars="200"/>
        <w:jc w:val="both"/>
        <w:textAlignment w:val="baseline"/>
        <w:rPr>
          <w:rFonts w:hint="eastAsia" w:ascii="宋体" w:hAnsi="宋体" w:eastAsia="宋体" w:cs="宋体"/>
          <w:snapToGrid w:val="0"/>
          <w:color w:val="000000"/>
          <w:kern w:val="0"/>
          <w:sz w:val="24"/>
          <w:szCs w:val="24"/>
          <w:lang w:val="en-US" w:eastAsia="zh-CN" w:bidi="ar-SA"/>
        </w:rPr>
      </w:pPr>
      <w:r>
        <w:rPr>
          <w:rFonts w:hint="eastAsia" w:ascii="宋体" w:hAnsi="宋体" w:eastAsia="宋体" w:cs="宋体"/>
          <w:snapToGrid w:val="0"/>
          <w:color w:val="000000"/>
          <w:kern w:val="0"/>
          <w:sz w:val="24"/>
          <w:szCs w:val="24"/>
          <w:lang w:val="en-US" w:eastAsia="zh-CN" w:bidi="ar-SA"/>
        </w:rPr>
        <w:t xml:space="preserve">11.2 </w:t>
      </w:r>
      <w:r>
        <w:rPr>
          <w:rFonts w:hint="eastAsia" w:ascii="宋体" w:hAnsi="宋体" w:eastAsia="宋体" w:cs="宋体"/>
          <w:snapToGrid w:val="0"/>
          <w:color w:val="000000"/>
          <w:kern w:val="0"/>
          <w:sz w:val="24"/>
          <w:szCs w:val="24"/>
          <w:lang w:val="en-US" w:eastAsia="en-US" w:bidi="ar-SA"/>
        </w:rPr>
        <w:t>出现影响采购公正的违法、违规行为的；</w:t>
      </w:r>
    </w:p>
    <w:p>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80" w:firstLineChars="200"/>
        <w:jc w:val="both"/>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 xml:space="preserve">11.3 </w:t>
      </w:r>
      <w:r>
        <w:rPr>
          <w:rFonts w:hint="eastAsia" w:ascii="宋体" w:hAnsi="宋体" w:eastAsia="宋体" w:cs="宋体"/>
          <w:snapToGrid w:val="0"/>
          <w:color w:val="000000"/>
          <w:kern w:val="0"/>
          <w:sz w:val="24"/>
          <w:szCs w:val="24"/>
          <w:lang w:val="en-US" w:eastAsia="en-US" w:bidi="ar-SA"/>
        </w:rPr>
        <w:t>法律法规规定的其他情况。</w:t>
      </w:r>
    </w:p>
    <w:p>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b/>
          <w:bCs/>
          <w:snapToGrid w:val="0"/>
          <w:color w:val="000000"/>
          <w:kern w:val="0"/>
          <w:sz w:val="24"/>
          <w:szCs w:val="24"/>
          <w:lang w:val="en-US" w:eastAsia="zh-CN" w:bidi="ar-SA"/>
        </w:rPr>
      </w:pPr>
      <w:r>
        <w:rPr>
          <w:rFonts w:hint="eastAsia" w:ascii="宋体" w:hAnsi="宋体" w:eastAsia="宋体" w:cs="宋体"/>
          <w:snapToGrid w:val="0"/>
          <w:color w:val="000000"/>
          <w:kern w:val="0"/>
          <w:sz w:val="24"/>
          <w:szCs w:val="24"/>
          <w:lang w:val="en-US" w:eastAsia="zh-CN" w:bidi="ar-SA"/>
        </w:rPr>
        <w:t>12.</w:t>
      </w:r>
      <w:r>
        <w:rPr>
          <w:rFonts w:hint="eastAsia" w:ascii="宋体" w:hAnsi="宋体" w:eastAsia="宋体" w:cs="宋体"/>
          <w:snapToGrid w:val="0"/>
          <w:color w:val="000000"/>
          <w:kern w:val="0"/>
          <w:sz w:val="24"/>
          <w:szCs w:val="24"/>
          <w:lang w:val="en-US" w:eastAsia="en-US" w:bidi="ar-SA"/>
        </w:rPr>
        <w:t>若本项目属于政府购买服务项目，将按照《政府采购竞争性磋商采购方式管理暂行办法》和《财政部关于政府采购竞争性磋商采购方式管理暂行办法有关问题的补充通知》（财库</w:t>
      </w:r>
      <w:r>
        <w:rPr>
          <w:rFonts w:hint="eastAsia" w:asciiTheme="minorEastAsia" w:hAnsiTheme="minorEastAsia" w:eastAsiaTheme="minorEastAsia" w:cstheme="minorEastAsia"/>
          <w:spacing w:val="-13"/>
          <w:sz w:val="24"/>
          <w:szCs w:val="24"/>
          <w:lang w:eastAsia="zh-CN"/>
        </w:rPr>
        <w:t>﹝20</w:t>
      </w:r>
      <w:r>
        <w:rPr>
          <w:rFonts w:hint="eastAsia" w:asciiTheme="minorEastAsia" w:hAnsiTheme="minorEastAsia" w:eastAsiaTheme="minorEastAsia" w:cstheme="minorEastAsia"/>
          <w:spacing w:val="-13"/>
          <w:sz w:val="24"/>
          <w:szCs w:val="24"/>
          <w:lang w:val="en-US" w:eastAsia="zh-CN"/>
        </w:rPr>
        <w:t>15</w:t>
      </w:r>
      <w:r>
        <w:rPr>
          <w:rFonts w:hint="eastAsia" w:asciiTheme="minorEastAsia" w:hAnsiTheme="minorEastAsia" w:eastAsiaTheme="minorEastAsia" w:cstheme="minorEastAsia"/>
          <w:spacing w:val="-13"/>
          <w:sz w:val="24"/>
          <w:szCs w:val="24"/>
          <w:lang w:eastAsia="zh-CN"/>
        </w:rPr>
        <w:t>﹞</w:t>
      </w:r>
      <w:r>
        <w:rPr>
          <w:rFonts w:hint="eastAsia" w:ascii="宋体" w:hAnsi="宋体" w:eastAsia="宋体" w:cs="宋体"/>
          <w:snapToGrid w:val="0"/>
          <w:color w:val="000000"/>
          <w:kern w:val="0"/>
          <w:sz w:val="24"/>
          <w:szCs w:val="24"/>
          <w:lang w:val="en-US" w:eastAsia="en-US" w:bidi="ar-SA"/>
        </w:rPr>
        <w:t>124号）等规定执行。</w:t>
      </w:r>
    </w:p>
    <w:p>
      <w:pPr>
        <w:keepNext w:val="0"/>
        <w:keepLines w:val="0"/>
        <w:pageBreakBefore w:val="0"/>
        <w:widowControl/>
        <w:kinsoku/>
        <w:wordWrap w:val="0"/>
        <w:overflowPunct/>
        <w:topLinePunct w:val="0"/>
        <w:autoSpaceDE w:val="0"/>
        <w:autoSpaceDN w:val="0"/>
        <w:bidi w:val="0"/>
        <w:adjustRightInd w:val="0"/>
        <w:snapToGrid w:val="0"/>
        <w:spacing w:after="0" w:line="360" w:lineRule="auto"/>
        <w:jc w:val="both"/>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b/>
          <w:bCs/>
          <w:snapToGrid w:val="0"/>
          <w:color w:val="000000"/>
          <w:kern w:val="0"/>
          <w:sz w:val="24"/>
          <w:szCs w:val="24"/>
          <w:lang w:val="en-US" w:eastAsia="zh-CN" w:bidi="ar-SA"/>
        </w:rPr>
        <w:t>六、</w:t>
      </w:r>
      <w:r>
        <w:rPr>
          <w:rFonts w:hint="eastAsia" w:ascii="宋体" w:hAnsi="宋体" w:eastAsia="宋体" w:cs="宋体"/>
          <w:b/>
          <w:bCs/>
          <w:snapToGrid w:val="0"/>
          <w:color w:val="000000"/>
          <w:kern w:val="0"/>
          <w:sz w:val="24"/>
          <w:szCs w:val="24"/>
          <w:lang w:val="en-US" w:eastAsia="en-US" w:bidi="ar-SA"/>
        </w:rPr>
        <w:t>成交</w:t>
      </w:r>
      <w:r>
        <w:rPr>
          <w:rFonts w:hint="eastAsia" w:ascii="宋体" w:hAnsi="宋体" w:eastAsia="宋体" w:cs="宋体"/>
          <w:b/>
          <w:bCs/>
          <w:snapToGrid w:val="0"/>
          <w:color w:val="000000"/>
          <w:kern w:val="0"/>
          <w:sz w:val="24"/>
          <w:szCs w:val="24"/>
          <w:lang w:val="en-US" w:eastAsia="zh-CN" w:bidi="ar-SA"/>
        </w:rPr>
        <w:t>通知及</w:t>
      </w:r>
      <w:r>
        <w:rPr>
          <w:rFonts w:hint="eastAsia" w:ascii="宋体" w:hAnsi="宋体" w:eastAsia="宋体" w:cs="宋体"/>
          <w:b/>
          <w:bCs/>
          <w:snapToGrid w:val="0"/>
          <w:color w:val="000000"/>
          <w:kern w:val="0"/>
          <w:sz w:val="24"/>
          <w:szCs w:val="24"/>
          <w:lang w:val="en-US" w:eastAsia="en-US" w:bidi="ar-SA"/>
        </w:rPr>
        <w:t>签订合同</w:t>
      </w:r>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1.</w:t>
      </w:r>
      <w:r>
        <w:rPr>
          <w:rFonts w:hint="eastAsia" w:ascii="宋体" w:hAnsi="宋体" w:eastAsia="宋体" w:cs="宋体"/>
          <w:snapToGrid w:val="0"/>
          <w:color w:val="000000"/>
          <w:kern w:val="0"/>
          <w:sz w:val="24"/>
          <w:szCs w:val="24"/>
          <w:lang w:val="en-US" w:eastAsia="en-US" w:bidi="ar-SA"/>
        </w:rPr>
        <w:t>成交结果公布</w:t>
      </w:r>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 xml:space="preserve">1.1 </w:t>
      </w:r>
      <w:r>
        <w:rPr>
          <w:rFonts w:hint="eastAsia" w:ascii="宋体" w:hAnsi="宋体" w:eastAsia="宋体" w:cs="宋体"/>
          <w:snapToGrid w:val="0"/>
          <w:color w:val="000000"/>
          <w:kern w:val="0"/>
          <w:sz w:val="24"/>
          <w:szCs w:val="24"/>
          <w:lang w:val="en-US" w:eastAsia="en-US" w:bidi="ar-SA"/>
        </w:rPr>
        <w:t>成交供应商确定后，</w:t>
      </w:r>
      <w:r>
        <w:rPr>
          <w:rFonts w:hint="eastAsia" w:ascii="宋体" w:hAnsi="宋体" w:eastAsia="宋体" w:cs="宋体"/>
          <w:snapToGrid w:val="0"/>
          <w:color w:val="000000"/>
          <w:kern w:val="0"/>
          <w:sz w:val="24"/>
          <w:szCs w:val="24"/>
          <w:lang w:val="en-US" w:eastAsia="zh-CN" w:bidi="ar-SA"/>
        </w:rPr>
        <w:t>采购人或采购代理机构</w:t>
      </w:r>
      <w:r>
        <w:rPr>
          <w:rFonts w:hint="eastAsia" w:ascii="宋体" w:hAnsi="宋体" w:eastAsia="宋体" w:cs="宋体"/>
          <w:snapToGrid w:val="0"/>
          <w:color w:val="000000"/>
          <w:kern w:val="0"/>
          <w:sz w:val="24"/>
          <w:szCs w:val="24"/>
          <w:lang w:val="en-US" w:eastAsia="en-US" w:bidi="ar-SA"/>
        </w:rPr>
        <w:t>将在“河南省政府采购网”和“</w:t>
      </w:r>
      <w:r>
        <w:rPr>
          <w:rFonts w:hint="eastAsia" w:ascii="宋体" w:hAnsi="宋体" w:eastAsia="宋体" w:cs="宋体"/>
          <w:snapToGrid w:val="0"/>
          <w:color w:val="000000"/>
          <w:kern w:val="0"/>
          <w:sz w:val="24"/>
          <w:szCs w:val="24"/>
          <w:lang w:val="en-US" w:eastAsia="zh-CN" w:bidi="ar-SA"/>
        </w:rPr>
        <w:t>新野县</w:t>
      </w:r>
      <w:r>
        <w:rPr>
          <w:rFonts w:hint="eastAsia" w:ascii="宋体" w:hAnsi="宋体" w:eastAsia="宋体" w:cs="宋体"/>
          <w:snapToGrid w:val="0"/>
          <w:color w:val="000000"/>
          <w:kern w:val="0"/>
          <w:sz w:val="24"/>
          <w:szCs w:val="24"/>
          <w:lang w:val="en-US" w:eastAsia="en-US" w:bidi="ar-SA"/>
        </w:rPr>
        <w:t>公共资源交易中心网”上发布成交公告。</w:t>
      </w:r>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 xml:space="preserve">1.2 </w:t>
      </w:r>
      <w:r>
        <w:rPr>
          <w:rFonts w:hint="eastAsia" w:ascii="宋体" w:hAnsi="宋体" w:eastAsia="宋体" w:cs="宋体"/>
          <w:snapToGrid w:val="0"/>
          <w:color w:val="000000"/>
          <w:kern w:val="0"/>
          <w:sz w:val="24"/>
          <w:szCs w:val="24"/>
          <w:lang w:val="en-US" w:eastAsia="en-US" w:bidi="ar-SA"/>
        </w:rPr>
        <w:t>如项目终止，成交结果公告以“河南省政府采购网”发布的为准。</w:t>
      </w:r>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2.</w:t>
      </w:r>
      <w:r>
        <w:rPr>
          <w:rFonts w:hint="eastAsia" w:ascii="宋体" w:hAnsi="宋体" w:eastAsia="宋体" w:cs="宋体"/>
          <w:snapToGrid w:val="0"/>
          <w:color w:val="000000"/>
          <w:kern w:val="0"/>
          <w:sz w:val="24"/>
          <w:szCs w:val="24"/>
          <w:lang w:val="en-US" w:eastAsia="en-US" w:bidi="ar-SA"/>
        </w:rPr>
        <w:t>发出成交通知书</w:t>
      </w:r>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 xml:space="preserve">2.1 </w:t>
      </w:r>
      <w:r>
        <w:rPr>
          <w:rFonts w:hint="eastAsia" w:ascii="宋体" w:hAnsi="宋体" w:eastAsia="宋体" w:cs="宋体"/>
          <w:snapToGrid w:val="0"/>
          <w:color w:val="000000"/>
          <w:kern w:val="0"/>
          <w:sz w:val="24"/>
          <w:szCs w:val="24"/>
          <w:lang w:val="en-US" w:eastAsia="en-US" w:bidi="ar-SA"/>
        </w:rPr>
        <w:t>根据成交结果，</w:t>
      </w:r>
      <w:r>
        <w:rPr>
          <w:rFonts w:hint="eastAsia" w:ascii="宋体" w:hAnsi="宋体" w:eastAsia="宋体" w:cs="宋体"/>
          <w:snapToGrid w:val="0"/>
          <w:color w:val="000000"/>
          <w:kern w:val="0"/>
          <w:sz w:val="24"/>
          <w:szCs w:val="24"/>
          <w:lang w:val="en-US" w:eastAsia="zh-CN" w:bidi="ar-SA"/>
        </w:rPr>
        <w:t>采购人或采购代理机构</w:t>
      </w:r>
      <w:r>
        <w:rPr>
          <w:rFonts w:hint="eastAsia" w:ascii="宋体" w:hAnsi="宋体" w:eastAsia="宋体" w:cs="宋体"/>
          <w:snapToGrid w:val="0"/>
          <w:color w:val="000000"/>
          <w:kern w:val="0"/>
          <w:sz w:val="24"/>
          <w:szCs w:val="24"/>
          <w:lang w:val="en-US" w:eastAsia="en-US" w:bidi="ar-SA"/>
        </w:rPr>
        <w:t>通过“</w:t>
      </w:r>
      <w:r>
        <w:rPr>
          <w:rFonts w:hint="eastAsia" w:ascii="宋体" w:hAnsi="宋体" w:eastAsia="宋体" w:cs="宋体"/>
          <w:snapToGrid w:val="0"/>
          <w:color w:val="000000"/>
          <w:kern w:val="0"/>
          <w:sz w:val="24"/>
          <w:szCs w:val="24"/>
          <w:lang w:val="en-US" w:eastAsia="zh-CN" w:bidi="ar-SA"/>
        </w:rPr>
        <w:t>新野县</w:t>
      </w:r>
      <w:r>
        <w:rPr>
          <w:rFonts w:hint="eastAsia" w:ascii="宋体" w:hAnsi="宋体" w:eastAsia="宋体" w:cs="宋体"/>
          <w:snapToGrid w:val="0"/>
          <w:color w:val="000000"/>
          <w:kern w:val="0"/>
          <w:sz w:val="24"/>
          <w:szCs w:val="24"/>
          <w:lang w:val="en-US" w:eastAsia="en-US" w:bidi="ar-SA"/>
        </w:rPr>
        <w:t>公共资源交易中心</w:t>
      </w:r>
      <w:r>
        <w:rPr>
          <w:rFonts w:hint="eastAsia" w:ascii="宋体" w:hAnsi="宋体" w:eastAsia="宋体" w:cs="宋体"/>
          <w:snapToGrid w:val="0"/>
          <w:color w:val="000000"/>
          <w:kern w:val="0"/>
          <w:sz w:val="24"/>
          <w:szCs w:val="24"/>
          <w:lang w:val="en-US" w:eastAsia="zh-CN" w:bidi="ar-SA"/>
        </w:rPr>
        <w:t>公共服务平台或</w:t>
      </w:r>
      <w:r>
        <w:rPr>
          <w:rFonts w:hint="eastAsia" w:ascii="宋体" w:hAnsi="宋体" w:eastAsia="宋体" w:cs="宋体"/>
          <w:snapToGrid w:val="0"/>
          <w:color w:val="000000"/>
          <w:kern w:val="0"/>
          <w:sz w:val="24"/>
          <w:szCs w:val="24"/>
          <w:lang w:val="en-US" w:eastAsia="en-US" w:bidi="ar-SA"/>
        </w:rPr>
        <w:t>电子营业执照应用平台”向成交供应商发出电子成交通知书，成交供应商可登陆</w:t>
      </w:r>
      <w:r>
        <w:rPr>
          <w:rFonts w:hint="eastAsia" w:ascii="宋体" w:hAnsi="宋体" w:eastAsia="宋体" w:cs="宋体"/>
          <w:snapToGrid w:val="0"/>
          <w:color w:val="000000"/>
          <w:kern w:val="0"/>
          <w:sz w:val="24"/>
          <w:szCs w:val="24"/>
          <w:lang w:val="en-US" w:eastAsia="zh-CN" w:bidi="ar-SA"/>
        </w:rPr>
        <w:t>新野县公共资源交易平台会员系统或电子营业执照应用平台</w:t>
      </w:r>
      <w:r>
        <w:rPr>
          <w:rFonts w:hint="eastAsia" w:ascii="宋体" w:hAnsi="宋体" w:eastAsia="宋体" w:cs="宋体"/>
          <w:snapToGrid w:val="0"/>
          <w:color w:val="000000"/>
          <w:kern w:val="0"/>
          <w:sz w:val="24"/>
          <w:szCs w:val="24"/>
          <w:lang w:val="en-US" w:eastAsia="en-US" w:bidi="ar-SA"/>
        </w:rPr>
        <w:t>，自行打印加盖电子签章的成交通知书。</w:t>
      </w:r>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 xml:space="preserve">2.2 </w:t>
      </w:r>
      <w:r>
        <w:rPr>
          <w:rFonts w:hint="eastAsia" w:ascii="宋体" w:hAnsi="宋体" w:eastAsia="宋体" w:cs="宋体"/>
          <w:snapToGrid w:val="0"/>
          <w:color w:val="000000"/>
          <w:kern w:val="0"/>
          <w:sz w:val="24"/>
          <w:szCs w:val="24"/>
          <w:lang w:val="en-US" w:eastAsia="en-US" w:bidi="ar-SA"/>
        </w:rPr>
        <w:t>《成交通知书》是签订政府采购合同的重要依据，对采购人与成交供应商具有法律效力。</w:t>
      </w:r>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3.</w:t>
      </w:r>
      <w:r>
        <w:rPr>
          <w:rFonts w:hint="eastAsia" w:ascii="宋体" w:hAnsi="宋体" w:eastAsia="宋体" w:cs="宋体"/>
          <w:snapToGrid w:val="0"/>
          <w:color w:val="000000"/>
          <w:kern w:val="0"/>
          <w:sz w:val="24"/>
          <w:szCs w:val="24"/>
          <w:lang w:val="en-US" w:eastAsia="en-US" w:bidi="ar-SA"/>
        </w:rPr>
        <w:t>签订合同</w:t>
      </w:r>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 xml:space="preserve">3.1 </w:t>
      </w:r>
      <w:r>
        <w:rPr>
          <w:rFonts w:hint="eastAsia" w:ascii="宋体" w:hAnsi="宋体" w:eastAsia="宋体" w:cs="宋体"/>
          <w:snapToGrid w:val="0"/>
          <w:color w:val="000000"/>
          <w:kern w:val="0"/>
          <w:sz w:val="24"/>
          <w:szCs w:val="24"/>
          <w:lang w:val="en-US" w:eastAsia="en-US" w:bidi="ar-SA"/>
        </w:rPr>
        <w:t>成交供应商和采购人应在《成交通知书》发出</w:t>
      </w:r>
      <w:r>
        <w:rPr>
          <w:rFonts w:hint="eastAsia" w:ascii="宋体" w:hAnsi="宋体" w:eastAsia="宋体" w:cs="宋体"/>
          <w:snapToGrid w:val="0"/>
          <w:color w:val="000000"/>
          <w:kern w:val="0"/>
          <w:sz w:val="24"/>
          <w:szCs w:val="24"/>
          <w:lang w:val="en-US" w:eastAsia="zh-CN" w:bidi="ar-SA"/>
        </w:rPr>
        <w:t>后及时</w:t>
      </w:r>
      <w:r>
        <w:rPr>
          <w:rFonts w:hint="eastAsia" w:ascii="宋体" w:hAnsi="宋体" w:eastAsia="宋体" w:cs="宋体"/>
          <w:snapToGrid w:val="0"/>
          <w:color w:val="000000"/>
          <w:kern w:val="0"/>
          <w:sz w:val="24"/>
          <w:szCs w:val="24"/>
          <w:lang w:val="en-US" w:eastAsia="en-US" w:bidi="ar-SA"/>
        </w:rPr>
        <w:t>签订政府采购合同，逾期无故不签订的，按《政府采购竞争性磋商采购方式管理暂行办法》及有关规定处理。</w:t>
      </w:r>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 xml:space="preserve">3.2 </w:t>
      </w:r>
      <w:r>
        <w:rPr>
          <w:rFonts w:hint="eastAsia" w:ascii="宋体" w:hAnsi="宋体" w:eastAsia="宋体" w:cs="宋体"/>
          <w:snapToGrid w:val="0"/>
          <w:color w:val="000000"/>
          <w:kern w:val="0"/>
          <w:sz w:val="24"/>
          <w:szCs w:val="24"/>
          <w:lang w:val="en-US" w:eastAsia="en-US" w:bidi="ar-SA"/>
        </w:rPr>
        <w:t>竞争性磋商文件、响应文件、供应商在磋商过程中的承诺以及确认材料，均为合同的有效组成部分。</w:t>
      </w:r>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zh-CN" w:bidi="ar-SA"/>
        </w:rPr>
      </w:pPr>
      <w:r>
        <w:rPr>
          <w:rFonts w:hint="eastAsia" w:ascii="宋体" w:hAnsi="宋体" w:eastAsia="宋体" w:cs="宋体"/>
          <w:snapToGrid w:val="0"/>
          <w:color w:val="000000"/>
          <w:kern w:val="0"/>
          <w:sz w:val="24"/>
          <w:szCs w:val="24"/>
          <w:lang w:val="en-US" w:eastAsia="zh-CN" w:bidi="ar-SA"/>
        </w:rPr>
        <w:t xml:space="preserve">3.3 </w:t>
      </w:r>
      <w:r>
        <w:rPr>
          <w:rFonts w:hint="eastAsia" w:ascii="宋体" w:hAnsi="宋体" w:eastAsia="宋体" w:cs="宋体"/>
          <w:snapToGrid w:val="0"/>
          <w:color w:val="000000"/>
          <w:kern w:val="0"/>
          <w:sz w:val="24"/>
          <w:szCs w:val="24"/>
          <w:lang w:val="en-US" w:eastAsia="en-US" w:bidi="ar-SA"/>
        </w:rPr>
        <w:t>如果成交供应商不按其响应文件承诺和竞争性磋商文件要求签订政府采购合同，采购人将取消其成交资格。</w:t>
      </w:r>
    </w:p>
    <w:p>
      <w:pPr>
        <w:keepNext w:val="0"/>
        <w:keepLines w:val="0"/>
        <w:pageBreakBefore w:val="0"/>
        <w:widowControl/>
        <w:kinsoku/>
        <w:wordWrap w:val="0"/>
        <w:overflowPunct/>
        <w:topLinePunct w:val="0"/>
        <w:autoSpaceDE w:val="0"/>
        <w:autoSpaceDN w:val="0"/>
        <w:bidi w:val="0"/>
        <w:adjustRightInd w:val="0"/>
        <w:snapToGrid w:val="0"/>
        <w:spacing w:after="0" w:line="360" w:lineRule="auto"/>
        <w:jc w:val="both"/>
        <w:textAlignment w:val="baseline"/>
        <w:rPr>
          <w:rFonts w:hint="eastAsia" w:ascii="宋体" w:hAnsi="宋体" w:eastAsia="宋体" w:cs="宋体"/>
          <w:b/>
          <w:bCs/>
          <w:snapToGrid w:val="0"/>
          <w:color w:val="000000"/>
          <w:kern w:val="0"/>
          <w:sz w:val="24"/>
          <w:szCs w:val="24"/>
          <w:lang w:val="en-US" w:eastAsia="en-US" w:bidi="ar-SA"/>
        </w:rPr>
      </w:pPr>
      <w:r>
        <w:rPr>
          <w:rFonts w:hint="eastAsia" w:ascii="宋体" w:hAnsi="宋体" w:eastAsia="宋体" w:cs="宋体"/>
          <w:b/>
          <w:bCs/>
          <w:snapToGrid w:val="0"/>
          <w:color w:val="000000"/>
          <w:kern w:val="0"/>
          <w:sz w:val="24"/>
          <w:szCs w:val="24"/>
          <w:lang w:val="en-US" w:eastAsia="zh-CN" w:bidi="ar-SA"/>
        </w:rPr>
        <w:t>七、</w:t>
      </w:r>
      <w:r>
        <w:rPr>
          <w:rFonts w:hint="eastAsia" w:ascii="宋体" w:hAnsi="宋体" w:eastAsia="宋体" w:cs="宋体"/>
          <w:b/>
          <w:bCs/>
          <w:snapToGrid w:val="0"/>
          <w:color w:val="000000"/>
          <w:kern w:val="0"/>
          <w:sz w:val="24"/>
          <w:szCs w:val="24"/>
          <w:lang w:val="en-US" w:eastAsia="en-US" w:bidi="ar-SA"/>
        </w:rPr>
        <w:t>质疑与答复</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根据《政府采购质疑和投诉办法》（中华人民共和国财政部第94号令）的有关规定，供应商认为采购文件、采购过程、中标或者成交结果使自己的权益受到损害的，可以在知道或者应知其权益受到损害之日起7个工作日内，以书面形式向采购人、采购代理机构提出质疑。供应商须在法定质疑期内一次性提出针对同一采购程序环节的质疑。</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2.</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质疑函须按照财政</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部门</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发布的质疑函范本格式编制，质疑事项应具体、明确，并有必要的事实依据和法律依据。</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3.</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接收质疑的方式：</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 xml:space="preserve">3.1 </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在线接收，请质疑人上传质疑函原件扫描件到</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新野县</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公共资源交易系统或</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新野县</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公共资源电子营业执照应用平台并电话通知到项目负责人。</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 xml:space="preserve">3.2 </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书面提交，请质疑人将质疑函原件送达或邮寄至采购单位联系人和</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采购代理机构</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项目负责人，联系方式及地址详见采购公告。</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超出法定质疑期的、重复提出的、分次提出的或内容、形式不符合《政府采购质疑和投诉办法》的，采购人和采购代理机构可以拒收，质疑供应商将依法承担不利后果。</w:t>
      </w:r>
    </w:p>
    <w:p>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宋体" w:hAnsi="宋体" w:eastAsia="宋体" w:cs="宋体"/>
          <w:b/>
          <w:bCs/>
          <w:snapToGrid w:val="0"/>
          <w:color w:val="000000"/>
          <w:kern w:val="0"/>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5.</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采购人和采购代理机构在收到质疑函后7个工作日内作出答复，并以书面形式通知质疑供应商和其他有关供应商。</w:t>
      </w:r>
    </w:p>
    <w:p>
      <w:pPr>
        <w:keepNext w:val="0"/>
        <w:keepLines w:val="0"/>
        <w:pageBreakBefore w:val="0"/>
        <w:widowControl/>
        <w:kinsoku/>
        <w:wordWrap w:val="0"/>
        <w:overflowPunct/>
        <w:topLinePunct w:val="0"/>
        <w:autoSpaceDE w:val="0"/>
        <w:autoSpaceDN w:val="0"/>
        <w:bidi w:val="0"/>
        <w:adjustRightInd w:val="0"/>
        <w:snapToGrid w:val="0"/>
        <w:spacing w:after="0" w:line="360" w:lineRule="auto"/>
        <w:jc w:val="both"/>
        <w:textAlignment w:val="baseline"/>
        <w:rPr>
          <w:rFonts w:hint="eastAsia" w:ascii="宋体" w:hAnsi="宋体" w:eastAsia="宋体" w:cs="宋体"/>
          <w:b/>
          <w:bCs/>
          <w:snapToGrid w:val="0"/>
          <w:color w:val="000000"/>
          <w:kern w:val="0"/>
          <w:sz w:val="24"/>
          <w:szCs w:val="24"/>
          <w:lang w:val="en-US" w:eastAsia="en-US" w:bidi="ar-SA"/>
        </w:rPr>
      </w:pPr>
      <w:r>
        <w:rPr>
          <w:rFonts w:hint="eastAsia" w:ascii="宋体" w:hAnsi="宋体" w:eastAsia="宋体" w:cs="宋体"/>
          <w:b/>
          <w:bCs/>
          <w:snapToGrid w:val="0"/>
          <w:color w:val="000000"/>
          <w:kern w:val="0"/>
          <w:sz w:val="24"/>
          <w:szCs w:val="24"/>
          <w:lang w:val="en-US" w:eastAsia="zh-CN" w:bidi="ar-SA"/>
        </w:rPr>
        <w:t>八、</w:t>
      </w:r>
      <w:r>
        <w:rPr>
          <w:rFonts w:hint="eastAsia" w:ascii="宋体" w:hAnsi="宋体" w:eastAsia="宋体" w:cs="宋体"/>
          <w:b/>
          <w:bCs/>
          <w:snapToGrid w:val="0"/>
          <w:color w:val="000000"/>
          <w:kern w:val="0"/>
          <w:sz w:val="24"/>
          <w:szCs w:val="24"/>
          <w:lang w:val="en-US" w:eastAsia="en-US" w:bidi="ar-SA"/>
        </w:rPr>
        <w:t>注意事项</w:t>
      </w:r>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1.</w:t>
      </w:r>
      <w:r>
        <w:rPr>
          <w:rFonts w:hint="eastAsia" w:ascii="宋体" w:hAnsi="宋体" w:eastAsia="宋体" w:cs="宋体"/>
          <w:snapToGrid w:val="0"/>
          <w:color w:val="000000"/>
          <w:kern w:val="0"/>
          <w:sz w:val="24"/>
          <w:szCs w:val="24"/>
          <w:lang w:val="en-US" w:eastAsia="en-US" w:bidi="ar-SA"/>
        </w:rPr>
        <w:t>如对竞争性磋商文件有疑问，应于响应文件递交截止时间前1工作日向</w:t>
      </w:r>
      <w:r>
        <w:rPr>
          <w:rFonts w:hint="eastAsia" w:ascii="宋体" w:hAnsi="宋体" w:eastAsia="宋体" w:cs="宋体"/>
          <w:snapToGrid w:val="0"/>
          <w:color w:val="000000"/>
          <w:kern w:val="0"/>
          <w:sz w:val="24"/>
          <w:szCs w:val="24"/>
          <w:lang w:val="en-US" w:eastAsia="zh-CN" w:bidi="ar-SA"/>
        </w:rPr>
        <w:t>采购人或采购代理机构</w:t>
      </w:r>
      <w:r>
        <w:rPr>
          <w:rFonts w:hint="eastAsia" w:ascii="宋体" w:hAnsi="宋体" w:eastAsia="宋体" w:cs="宋体"/>
          <w:snapToGrid w:val="0"/>
          <w:color w:val="000000"/>
          <w:kern w:val="0"/>
          <w:sz w:val="24"/>
          <w:szCs w:val="24"/>
          <w:lang w:val="en-US" w:eastAsia="en-US" w:bidi="ar-SA"/>
        </w:rPr>
        <w:t>提出。</w:t>
      </w:r>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2.</w:t>
      </w:r>
      <w:r>
        <w:rPr>
          <w:rFonts w:hint="eastAsia" w:ascii="宋体" w:hAnsi="宋体" w:eastAsia="宋体" w:cs="宋体"/>
          <w:snapToGrid w:val="0"/>
          <w:color w:val="000000"/>
          <w:kern w:val="0"/>
          <w:sz w:val="24"/>
          <w:szCs w:val="24"/>
          <w:lang w:val="en-US" w:eastAsia="en-US" w:bidi="ar-SA"/>
        </w:rPr>
        <w:t>供应商必须由法定代表人或授权代表参加磋商，随时接受磋商小组的询问、质疑，并按照磋商小组的要求答复。</w:t>
      </w:r>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3.</w:t>
      </w:r>
      <w:r>
        <w:rPr>
          <w:rFonts w:hint="eastAsia" w:ascii="宋体" w:hAnsi="宋体" w:eastAsia="宋体" w:cs="宋体"/>
          <w:snapToGrid w:val="0"/>
          <w:color w:val="000000"/>
          <w:kern w:val="0"/>
          <w:sz w:val="24"/>
          <w:szCs w:val="24"/>
          <w:lang w:val="en-US" w:eastAsia="en-US" w:bidi="ar-SA"/>
        </w:rPr>
        <w:t>供应商自行承担参加竞争性磋商的全部费用。</w:t>
      </w:r>
    </w:p>
    <w:p>
      <w:pPr>
        <w:keepNext w:val="0"/>
        <w:keepLines w:val="0"/>
        <w:pageBreakBefore w:val="0"/>
        <w:kinsoku/>
        <w:wordWrap w:val="0"/>
        <w:overflowPunct/>
        <w:topLinePunct w:val="0"/>
        <w:bidi w:val="0"/>
        <w:spacing w:line="360" w:lineRule="auto"/>
        <w:ind w:firstLine="480" w:firstLineChars="200"/>
        <w:jc w:val="both"/>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宋体" w:hAnsi="宋体" w:eastAsia="宋体" w:cs="宋体"/>
          <w:snapToGrid w:val="0"/>
          <w:color w:val="000000"/>
          <w:kern w:val="0"/>
          <w:sz w:val="24"/>
          <w:szCs w:val="24"/>
          <w:lang w:val="en-US" w:eastAsia="zh-CN" w:bidi="ar-SA"/>
        </w:rPr>
        <w:t>4.</w:t>
      </w:r>
      <w:r>
        <w:rPr>
          <w:rFonts w:hint="eastAsia" w:ascii="宋体" w:hAnsi="宋体" w:eastAsia="宋体" w:cs="宋体"/>
          <w:snapToGrid w:val="0"/>
          <w:color w:val="000000"/>
          <w:kern w:val="0"/>
          <w:sz w:val="24"/>
          <w:szCs w:val="24"/>
          <w:lang w:val="en-US" w:eastAsia="en-US" w:bidi="ar-SA"/>
        </w:rPr>
        <w:t>本竞争性磋商文件最终解释权归</w:t>
      </w:r>
      <w:r>
        <w:rPr>
          <w:rFonts w:hint="eastAsia" w:ascii="宋体" w:hAnsi="宋体" w:eastAsia="宋体" w:cs="宋体"/>
          <w:snapToGrid w:val="0"/>
          <w:color w:val="000000"/>
          <w:kern w:val="0"/>
          <w:sz w:val="24"/>
          <w:szCs w:val="24"/>
          <w:lang w:val="en-US" w:eastAsia="zh-CN" w:bidi="ar-SA"/>
        </w:rPr>
        <w:t>采购代理机构</w:t>
      </w:r>
      <w:r>
        <w:rPr>
          <w:rFonts w:hint="eastAsia" w:ascii="宋体" w:hAnsi="宋体" w:eastAsia="宋体" w:cs="宋体"/>
          <w:snapToGrid w:val="0"/>
          <w:color w:val="000000"/>
          <w:kern w:val="0"/>
          <w:sz w:val="24"/>
          <w:szCs w:val="24"/>
          <w:lang w:val="en-US" w:eastAsia="en-US" w:bidi="ar-SA"/>
        </w:rPr>
        <w:t>。</w:t>
      </w: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p>
    <w:p>
      <w:pPr>
        <w:pStyle w:val="2"/>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p>
    <w:p>
      <w:pP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pPr>
        <w:pStyle w:val="3"/>
        <w:bidi w:val="0"/>
        <w:rPr>
          <w:rFonts w:hint="eastAsia"/>
          <w:lang w:val="en-US" w:eastAsia="zh-CN"/>
        </w:rPr>
      </w:pPr>
      <w:r>
        <w:rPr>
          <w:rFonts w:hint="eastAsia"/>
          <w:lang w:val="en-US" w:eastAsia="zh-CN"/>
        </w:rPr>
        <w:t>河南省政府采购合同融资政策告知函</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各供应商：</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欢迎贵公司参与河南省政府采购活动!</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技术方案》(豫财购﹝2017﹞10号)，按照双方自愿的原则提供便捷、优惠的贷款服务。</w:t>
      </w:r>
    </w:p>
    <w:p>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贷款渠道和提供贷款的金融机构，可在河南省政府采购网“河南省政府采购合同融资平台”查询联系。</w:t>
      </w:r>
    </w:p>
    <w:p>
      <w:pPr>
        <w:keepNext w:val="0"/>
        <w:keepLines w:val="0"/>
        <w:pageBreakBefore w:val="0"/>
        <w:kinsoku/>
        <w:wordWrap w:val="0"/>
        <w:overflowPunct/>
        <w:topLinePunct w:val="0"/>
        <w:bidi w:val="0"/>
        <w:spacing w:after="0" w:line="360" w:lineRule="auto"/>
        <w:ind w:firstLine="430" w:firstLineChars="200"/>
        <w:jc w:val="both"/>
        <w:rPr>
          <w:rFonts w:hint="eastAsia" w:ascii="宋体" w:hAnsi="宋体" w:eastAsia="宋体" w:cs="宋体"/>
          <w:snapToGrid w:val="0"/>
          <w:color w:val="000000"/>
          <w:kern w:val="0"/>
          <w:sz w:val="24"/>
          <w:szCs w:val="24"/>
          <w:lang w:val="en-US" w:eastAsia="en-US" w:bidi="ar-SA"/>
        </w:rPr>
      </w:pPr>
      <w:r>
        <w:rPr>
          <w:rFonts w:hint="eastAsia" w:asciiTheme="minorEastAsia" w:hAnsiTheme="minorEastAsia" w:eastAsiaTheme="minorEastAsia" w:cstheme="minorEastAsia"/>
          <w:b/>
          <w:bCs/>
          <w:spacing w:val="-13"/>
          <w:sz w:val="24"/>
          <w:szCs w:val="24"/>
        </w:rPr>
        <w:t>为更大力度激发市场活力和社会创造力，增强发展动力</w:t>
      </w:r>
      <w:r>
        <w:rPr>
          <w:rFonts w:hint="eastAsia" w:asciiTheme="minorEastAsia" w:hAnsiTheme="minorEastAsia" w:eastAsiaTheme="minorEastAsia" w:cstheme="minorEastAsia"/>
          <w:b/>
          <w:bCs/>
          <w:spacing w:val="-13"/>
          <w:sz w:val="24"/>
          <w:szCs w:val="24"/>
          <w:lang w:eastAsia="zh-CN"/>
        </w:rPr>
        <w:t>，</w:t>
      </w:r>
      <w:r>
        <w:rPr>
          <w:rFonts w:hint="eastAsia" w:asciiTheme="minorEastAsia" w:hAnsiTheme="minorEastAsia" w:eastAsiaTheme="minorEastAsia" w:cstheme="minorEastAsia"/>
          <w:b/>
          <w:bCs/>
          <w:spacing w:val="-13"/>
          <w:sz w:val="24"/>
          <w:szCs w:val="24"/>
        </w:rPr>
        <w:t>进一步加强政府采购合同线上融资一站式服务（简称</w:t>
      </w:r>
      <w:r>
        <w:rPr>
          <w:rFonts w:hint="eastAsia" w:asciiTheme="minorEastAsia" w:hAnsiTheme="minorEastAsia" w:eastAsiaTheme="minorEastAsia" w:cstheme="minorEastAsia"/>
          <w:b/>
          <w:bCs/>
          <w:spacing w:val="-13"/>
          <w:sz w:val="24"/>
          <w:szCs w:val="24"/>
          <w:lang w:eastAsia="zh-CN"/>
        </w:rPr>
        <w:t>“</w:t>
      </w:r>
      <w:r>
        <w:rPr>
          <w:rFonts w:hint="eastAsia" w:asciiTheme="minorEastAsia" w:hAnsiTheme="minorEastAsia" w:eastAsiaTheme="minorEastAsia" w:cstheme="minorEastAsia"/>
          <w:b/>
          <w:bCs/>
          <w:spacing w:val="-13"/>
          <w:sz w:val="24"/>
          <w:szCs w:val="24"/>
        </w:rPr>
        <w:t>政采贷</w:t>
      </w:r>
      <w:r>
        <w:rPr>
          <w:rFonts w:hint="eastAsia" w:asciiTheme="minorEastAsia" w:hAnsiTheme="minorEastAsia" w:eastAsiaTheme="minorEastAsia" w:cstheme="minorEastAsia"/>
          <w:b/>
          <w:bCs/>
          <w:spacing w:val="-13"/>
          <w:sz w:val="24"/>
          <w:szCs w:val="24"/>
          <w:lang w:eastAsia="zh-CN"/>
        </w:rPr>
        <w:t>”</w:t>
      </w:r>
      <w:r>
        <w:rPr>
          <w:rFonts w:hint="eastAsia" w:asciiTheme="minorEastAsia" w:hAnsiTheme="minorEastAsia" w:eastAsiaTheme="minorEastAsia" w:cstheme="minorEastAsia"/>
          <w:b/>
          <w:bCs/>
          <w:spacing w:val="-13"/>
          <w:sz w:val="24"/>
          <w:szCs w:val="24"/>
        </w:rPr>
        <w:t>），有需求的供应商，可按上述通知要求办理政采贷。</w:t>
      </w:r>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p>
    <w:p>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p>
    <w:p>
      <w:pPr>
        <w:keepNext w:val="0"/>
        <w:keepLines w:val="0"/>
        <w:pageBreakBefore w:val="0"/>
        <w:kinsoku/>
        <w:wordWrap w:val="0"/>
        <w:overflowPunct/>
        <w:topLinePunct w:val="0"/>
        <w:bidi w:val="0"/>
        <w:spacing w:after="0" w:line="360" w:lineRule="auto"/>
        <w:jc w:val="both"/>
        <w:rPr>
          <w:rFonts w:hint="eastAsia" w:ascii="宋体" w:hAnsi="宋体" w:eastAsia="宋体" w:cs="宋体"/>
          <w:spacing w:val="-1"/>
          <w:sz w:val="36"/>
          <w:szCs w:val="36"/>
          <w14:textOutline w14:w="2306" w14:cap="flat" w14:cmpd="sng">
            <w14:solidFill>
              <w14:srgbClr w14:val="000000"/>
            </w14:solidFill>
            <w14:prstDash w14:val="solid"/>
            <w14:miter w14:val="0"/>
          </w14:textOutline>
        </w:rPr>
      </w:pPr>
    </w:p>
    <w:p>
      <w:pPr>
        <w:keepNext w:val="0"/>
        <w:keepLines w:val="0"/>
        <w:pageBreakBefore w:val="0"/>
        <w:kinsoku/>
        <w:wordWrap w:val="0"/>
        <w:overflowPunct/>
        <w:topLinePunct w:val="0"/>
        <w:bidi w:val="0"/>
        <w:spacing w:after="0" w:line="360" w:lineRule="auto"/>
        <w:jc w:val="both"/>
        <w:rPr>
          <w:rFonts w:hint="eastAsia" w:ascii="宋体" w:hAnsi="宋体" w:eastAsia="宋体" w:cs="宋体"/>
          <w:spacing w:val="-1"/>
          <w:sz w:val="36"/>
          <w:szCs w:val="36"/>
          <w14:textOutline w14:w="2306" w14:cap="flat" w14:cmpd="sng">
            <w14:solidFill>
              <w14:srgbClr w14:val="000000"/>
            </w14:solidFill>
            <w14:prstDash w14:val="solid"/>
            <w14:miter w14:val="0"/>
          </w14:textOutline>
        </w:rPr>
      </w:pPr>
    </w:p>
    <w:p>
      <w:pPr>
        <w:keepNext w:val="0"/>
        <w:keepLines w:val="0"/>
        <w:pageBreakBefore w:val="0"/>
        <w:kinsoku/>
        <w:wordWrap w:val="0"/>
        <w:overflowPunct/>
        <w:topLinePunct w:val="0"/>
        <w:bidi w:val="0"/>
        <w:spacing w:after="0" w:line="360" w:lineRule="auto"/>
        <w:jc w:val="both"/>
        <w:rPr>
          <w:rFonts w:hint="eastAsia" w:ascii="宋体" w:hAnsi="宋体" w:eastAsia="宋体" w:cs="宋体"/>
          <w:spacing w:val="-1"/>
          <w:sz w:val="36"/>
          <w:szCs w:val="36"/>
          <w14:textOutline w14:w="2306" w14:cap="flat" w14:cmpd="sng">
            <w14:solidFill>
              <w14:srgbClr w14:val="000000"/>
            </w14:solidFill>
            <w14:prstDash w14:val="solid"/>
            <w14:miter w14:val="0"/>
          </w14:textOutline>
        </w:rPr>
      </w:pPr>
    </w:p>
    <w:p>
      <w:pPr>
        <w:keepNext w:val="0"/>
        <w:keepLines w:val="0"/>
        <w:pageBreakBefore w:val="0"/>
        <w:kinsoku/>
        <w:wordWrap w:val="0"/>
        <w:overflowPunct/>
        <w:topLinePunct w:val="0"/>
        <w:bidi w:val="0"/>
        <w:spacing w:after="0" w:line="360" w:lineRule="auto"/>
        <w:jc w:val="both"/>
        <w:rPr>
          <w:rFonts w:hint="eastAsia" w:ascii="宋体" w:hAnsi="宋体" w:eastAsia="宋体" w:cs="宋体"/>
          <w:spacing w:val="-1"/>
          <w:sz w:val="36"/>
          <w:szCs w:val="36"/>
          <w14:textOutline w14:w="2306" w14:cap="flat" w14:cmpd="sng">
            <w14:solidFill>
              <w14:srgbClr w14:val="000000"/>
            </w14:solidFill>
            <w14:prstDash w14:val="solid"/>
            <w14:miter w14:val="0"/>
          </w14:textOutline>
        </w:rPr>
      </w:pPr>
    </w:p>
    <w:p>
      <w:pPr>
        <w:keepNext w:val="0"/>
        <w:keepLines w:val="0"/>
        <w:pageBreakBefore w:val="0"/>
        <w:kinsoku/>
        <w:wordWrap w:val="0"/>
        <w:overflowPunct/>
        <w:topLinePunct w:val="0"/>
        <w:bidi w:val="0"/>
        <w:spacing w:after="0" w:line="360" w:lineRule="auto"/>
        <w:jc w:val="both"/>
        <w:rPr>
          <w:rFonts w:hint="eastAsia" w:ascii="宋体" w:hAnsi="宋体" w:eastAsia="宋体" w:cs="宋体"/>
          <w:spacing w:val="-1"/>
          <w:sz w:val="36"/>
          <w:szCs w:val="36"/>
          <w14:textOutline w14:w="2306" w14:cap="flat" w14:cmpd="sng">
            <w14:solidFill>
              <w14:srgbClr w14:val="000000"/>
            </w14:solidFill>
            <w14:prstDash w14:val="solid"/>
            <w14:miter w14:val="0"/>
          </w14:textOutline>
        </w:rPr>
      </w:pPr>
    </w:p>
    <w:p>
      <w:pPr>
        <w:keepNext w:val="0"/>
        <w:keepLines w:val="0"/>
        <w:pageBreakBefore w:val="0"/>
        <w:kinsoku/>
        <w:wordWrap w:val="0"/>
        <w:overflowPunct/>
        <w:topLinePunct w:val="0"/>
        <w:bidi w:val="0"/>
        <w:spacing w:after="0" w:line="360" w:lineRule="auto"/>
        <w:jc w:val="both"/>
        <w:rPr>
          <w:rFonts w:hint="eastAsia" w:ascii="宋体" w:hAnsi="宋体" w:eastAsia="宋体" w:cs="宋体"/>
          <w:spacing w:val="-1"/>
          <w:sz w:val="36"/>
          <w:szCs w:val="36"/>
          <w14:textOutline w14:w="2306" w14:cap="flat" w14:cmpd="sng">
            <w14:solidFill>
              <w14:srgbClr w14:val="000000"/>
            </w14:solidFill>
            <w14:prstDash w14:val="solid"/>
            <w14:miter w14:val="0"/>
          </w14:textOutline>
        </w:rPr>
      </w:pPr>
    </w:p>
    <w:p>
      <w:pPr>
        <w:pStyle w:val="2"/>
        <w:rPr>
          <w:rFonts w:hint="eastAsia" w:ascii="宋体" w:hAnsi="宋体" w:eastAsia="宋体" w:cs="宋体"/>
          <w:spacing w:val="-1"/>
          <w:sz w:val="36"/>
          <w:szCs w:val="36"/>
          <w14:textOutline w14:w="2306" w14:cap="flat" w14:cmpd="sng">
            <w14:solidFill>
              <w14:srgbClr w14:val="000000"/>
            </w14:solidFill>
            <w14:prstDash w14:val="solid"/>
            <w14:miter w14:val="0"/>
          </w14:textOutline>
        </w:rPr>
      </w:pPr>
    </w:p>
    <w:p>
      <w:pPr>
        <w:rPr>
          <w:rFonts w:hint="eastAsia"/>
        </w:rPr>
      </w:pPr>
    </w:p>
    <w:p>
      <w:pPr>
        <w:keepNext w:val="0"/>
        <w:keepLines w:val="0"/>
        <w:pageBreakBefore w:val="0"/>
        <w:kinsoku/>
        <w:wordWrap w:val="0"/>
        <w:overflowPunct/>
        <w:topLinePunct w:val="0"/>
        <w:bidi w:val="0"/>
        <w:spacing w:after="0" w:line="360" w:lineRule="auto"/>
        <w:jc w:val="both"/>
        <w:rPr>
          <w:rFonts w:hint="eastAsia" w:ascii="宋体" w:hAnsi="宋体" w:eastAsia="宋体" w:cs="宋体"/>
          <w:spacing w:val="-1"/>
          <w:sz w:val="36"/>
          <w:szCs w:val="36"/>
          <w14:textOutline w14:w="2306" w14:cap="flat" w14:cmpd="sng">
            <w14:solidFill>
              <w14:srgbClr w14:val="000000"/>
            </w14:solidFill>
            <w14:prstDash w14:val="solid"/>
            <w14:miter w14:val="0"/>
          </w14:textOutline>
        </w:rPr>
      </w:pPr>
    </w:p>
    <w:p>
      <w:pPr>
        <w:keepNext w:val="0"/>
        <w:keepLines w:val="0"/>
        <w:pageBreakBefore w:val="0"/>
        <w:kinsoku/>
        <w:wordWrap w:val="0"/>
        <w:overflowPunct/>
        <w:topLinePunct w:val="0"/>
        <w:bidi w:val="0"/>
        <w:spacing w:after="0" w:line="360" w:lineRule="auto"/>
        <w:jc w:val="both"/>
        <w:rPr>
          <w:rFonts w:hint="eastAsia" w:ascii="宋体" w:hAnsi="宋体" w:eastAsia="宋体" w:cs="宋体"/>
          <w:spacing w:val="-1"/>
          <w:sz w:val="36"/>
          <w:szCs w:val="36"/>
          <w14:textOutline w14:w="2306" w14:cap="flat" w14:cmpd="sng">
            <w14:solidFill>
              <w14:srgbClr w14:val="000000"/>
            </w14:solidFill>
            <w14:prstDash w14:val="solid"/>
            <w14:miter w14:val="0"/>
          </w14:textOutline>
        </w:rPr>
      </w:pPr>
    </w:p>
    <w:p>
      <w:pPr>
        <w:pStyle w:val="3"/>
        <w:bidi w:val="0"/>
        <w:rPr>
          <w:rFonts w:ascii="Arial"/>
          <w:sz w:val="21"/>
        </w:rPr>
      </w:pPr>
      <w:r>
        <w:rPr>
          <w:rFonts w:hint="eastAsia" w:ascii="宋体" w:hAnsi="宋体" w:eastAsia="宋体" w:cs="宋体"/>
          <w:spacing w:val="-1"/>
          <w:sz w:val="36"/>
          <w:szCs w:val="36"/>
          <w14:textOutline w14:w="2306" w14:cap="flat" w14:cmpd="sng">
            <w14:solidFill>
              <w14:srgbClr w14:val="000000"/>
            </w14:solidFill>
            <w14:prstDash w14:val="solid"/>
            <w14:miter w14:val="0"/>
          </w14:textOutline>
        </w:rPr>
        <w:t>第五章</w:t>
      </w:r>
      <w:r>
        <w:rPr>
          <w:rFonts w:hint="eastAsia" w:ascii="宋体" w:hAnsi="宋体" w:eastAsia="宋体" w:cs="宋体"/>
          <w:spacing w:val="-1"/>
          <w:sz w:val="36"/>
          <w:szCs w:val="36"/>
          <w:lang w:val="en-US" w:eastAsia="zh-CN"/>
          <w14:textOutline w14:w="2306" w14:cap="flat" w14:cmpd="sng">
            <w14:solidFill>
              <w14:srgbClr w14:val="000000"/>
            </w14:solidFill>
            <w14:prstDash w14:val="solid"/>
            <w14:miter w14:val="0"/>
          </w14:textOutline>
        </w:rPr>
        <w:t xml:space="preserve"> </w:t>
      </w:r>
      <w:r>
        <w:rPr>
          <w:rFonts w:hint="eastAsia" w:ascii="宋体" w:hAnsi="宋体" w:eastAsia="宋体" w:cs="宋体"/>
          <w:spacing w:val="-1"/>
          <w:sz w:val="36"/>
          <w:szCs w:val="36"/>
          <w14:textOutline w14:w="2306" w14:cap="flat" w14:cmpd="sng">
            <w14:solidFill>
              <w14:srgbClr w14:val="000000"/>
            </w14:solidFill>
            <w14:prstDash w14:val="solid"/>
            <w14:miter w14:val="0"/>
          </w14:textOutline>
        </w:rPr>
        <w:t>合同草案条款</w:t>
      </w:r>
    </w:p>
    <w:p>
      <w:pPr>
        <w:pStyle w:val="7"/>
        <w:keepNext w:val="0"/>
        <w:keepLines w:val="0"/>
        <w:pageBreakBefore w:val="0"/>
        <w:kinsoku/>
        <w:wordWrap w:val="0"/>
        <w:overflowPunct/>
        <w:topLinePunct w:val="0"/>
        <w:bidi w:val="0"/>
        <w:spacing w:before="353" w:line="360" w:lineRule="auto"/>
        <w:jc w:val="center"/>
        <w:rPr>
          <w:rFonts w:ascii="宋体" w:hAnsi="宋体" w:eastAsia="宋体" w:cs="宋体"/>
          <w:sz w:val="24"/>
          <w:szCs w:val="24"/>
        </w:rPr>
      </w:pPr>
      <w:r>
        <w:rPr>
          <w:rFonts w:ascii="宋体" w:hAnsi="宋体" w:eastAsia="宋体" w:cs="宋体"/>
          <w:sz w:val="24"/>
          <w:szCs w:val="24"/>
        </w:rPr>
        <w:t xml:space="preserve">（仅供参考，以实际签订为准） </w:t>
      </w:r>
    </w:p>
    <w:p>
      <w:pPr>
        <w:pStyle w:val="7"/>
        <w:keepNext w:val="0"/>
        <w:keepLines w:val="0"/>
        <w:pageBreakBefore w:val="0"/>
        <w:kinsoku/>
        <w:wordWrap w:val="0"/>
        <w:overflowPunct/>
        <w:topLinePunct w:val="0"/>
        <w:bidi w:val="0"/>
        <w:spacing w:before="353" w:line="360" w:lineRule="auto"/>
        <w:jc w:val="center"/>
        <w:rPr>
          <w:rFonts w:ascii="宋体" w:hAnsi="宋体" w:eastAsia="宋体" w:cs="宋体"/>
          <w:sz w:val="24"/>
          <w:szCs w:val="24"/>
        </w:rPr>
      </w:pPr>
      <w:r>
        <w:rPr>
          <w:rFonts w:ascii="宋体" w:hAnsi="宋体" w:eastAsia="宋体" w:cs="宋体"/>
          <w:sz w:val="24"/>
          <w:szCs w:val="24"/>
        </w:rPr>
        <w:t>参照建设工程施工合同（示范文本）（GF-2017-0201）执行</w:t>
      </w:r>
    </w:p>
    <w:p>
      <w:pPr>
        <w:pStyle w:val="7"/>
        <w:keepNext w:val="0"/>
        <w:keepLines w:val="0"/>
        <w:pageBreakBefore w:val="0"/>
        <w:kinsoku/>
        <w:wordWrap w:val="0"/>
        <w:overflowPunct/>
        <w:topLinePunct w:val="0"/>
        <w:bidi w:val="0"/>
        <w:spacing w:line="360" w:lineRule="auto"/>
        <w:ind w:left="9"/>
        <w:jc w:val="both"/>
        <w:rPr>
          <w:sz w:val="24"/>
          <w:szCs w:val="24"/>
        </w:rPr>
      </w:pPr>
    </w:p>
    <w:p>
      <w:pPr>
        <w:keepNext w:val="0"/>
        <w:keepLines w:val="0"/>
        <w:pageBreakBefore w:val="0"/>
        <w:kinsoku/>
        <w:wordWrap w:val="0"/>
        <w:overflowPunct/>
        <w:topLinePunct w:val="0"/>
        <w:bidi w:val="0"/>
        <w:spacing w:line="360" w:lineRule="auto"/>
        <w:jc w:val="both"/>
        <w:rPr>
          <w:sz w:val="24"/>
          <w:szCs w:val="24"/>
        </w:rPr>
        <w:sectPr>
          <w:headerReference r:id="rId5" w:type="default"/>
          <w:footerReference r:id="rId6" w:type="default"/>
          <w:pgSz w:w="11907" w:h="16840"/>
          <w:pgMar w:top="1440" w:right="1080" w:bottom="1440" w:left="1080" w:header="878" w:footer="886" w:gutter="0"/>
          <w:pgNumType w:fmt="decimal" w:start="1"/>
          <w:cols w:space="720" w:num="1"/>
        </w:sectPr>
      </w:pPr>
    </w:p>
    <w:p>
      <w:pPr>
        <w:pStyle w:val="3"/>
        <w:bidi w:val="0"/>
        <w:rPr>
          <w:rFonts w:ascii="Arial"/>
          <w:sz w:val="21"/>
        </w:rPr>
      </w:pPr>
      <w:r>
        <w:rPr>
          <w:spacing w:val="-5"/>
          <w:sz w:val="36"/>
          <w:szCs w:val="36"/>
          <w14:textOutline w14:w="2306" w14:cap="flat" w14:cmpd="sng">
            <w14:solidFill>
              <w14:srgbClr w14:val="000000"/>
            </w14:solidFill>
            <w14:prstDash w14:val="solid"/>
            <w14:miter w14:val="0"/>
          </w14:textOutline>
        </w:rPr>
        <w:t>第六章</w:t>
      </w:r>
      <w:r>
        <w:rPr>
          <w:rFonts w:hint="eastAsia"/>
          <w:spacing w:val="-5"/>
          <w:sz w:val="36"/>
          <w:szCs w:val="36"/>
          <w:lang w:val="en-US" w:eastAsia="zh-CN"/>
          <w14:textOutline w14:w="2306" w14:cap="flat" w14:cmpd="sng">
            <w14:solidFill>
              <w14:srgbClr w14:val="000000"/>
            </w14:solidFill>
            <w14:prstDash w14:val="solid"/>
            <w14:miter w14:val="0"/>
          </w14:textOutline>
        </w:rPr>
        <w:t xml:space="preserve"> </w:t>
      </w:r>
      <w:r>
        <w:rPr>
          <w:spacing w:val="-5"/>
          <w:sz w:val="36"/>
          <w:szCs w:val="36"/>
          <w14:textOutline w14:w="2306" w14:cap="flat" w14:cmpd="sng">
            <w14:solidFill>
              <w14:srgbClr w14:val="000000"/>
            </w14:solidFill>
            <w14:prstDash w14:val="solid"/>
            <w14:miter w14:val="0"/>
          </w14:textOutline>
        </w:rPr>
        <w:t>响应文件格式</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0"/>
        <w:jc w:val="both"/>
        <w:textAlignment w:val="baseline"/>
        <w:rPr>
          <w:sz w:val="24"/>
          <w:szCs w:val="24"/>
        </w:rPr>
      </w:pPr>
      <w:r>
        <w:rPr>
          <w:spacing w:val="-1"/>
          <w:sz w:val="24"/>
          <w:szCs w:val="24"/>
          <w14:textOutline w14:w="1537" w14:cap="flat" w14:cmpd="sng">
            <w14:solidFill>
              <w14:srgbClr w14:val="000000"/>
            </w14:solidFill>
            <w14:prstDash w14:val="solid"/>
            <w14:miter w14:val="0"/>
          </w14:textOutline>
        </w:rPr>
        <w:t>供应商编制文件须知</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val="en-US" w:eastAsia="zh-CN"/>
        </w:rPr>
        <w:t>1.供应商</w:t>
      </w:r>
      <w:r>
        <w:rPr>
          <w:rFonts w:hint="eastAsia" w:asciiTheme="minorEastAsia" w:hAnsiTheme="minorEastAsia" w:eastAsiaTheme="minorEastAsia" w:cstheme="minorEastAsia"/>
          <w:spacing w:val="-3"/>
          <w:sz w:val="24"/>
          <w:szCs w:val="24"/>
        </w:rPr>
        <w:t>按照本部分的顺序编制</w:t>
      </w:r>
      <w:r>
        <w:rPr>
          <w:rFonts w:hint="eastAsia" w:asciiTheme="minorEastAsia" w:hAnsiTheme="minorEastAsia" w:eastAsiaTheme="minorEastAsia" w:cstheme="minorEastAsia"/>
          <w:spacing w:val="-3"/>
          <w:sz w:val="24"/>
          <w:szCs w:val="24"/>
          <w:lang w:val="en-US" w:eastAsia="zh-CN"/>
        </w:rPr>
        <w:t>响应文件</w:t>
      </w:r>
      <w:r>
        <w:rPr>
          <w:rFonts w:hint="eastAsia" w:asciiTheme="minorEastAsia" w:hAnsiTheme="minorEastAsia" w:eastAsiaTheme="minorEastAsia" w:cstheme="minorEastAsia"/>
          <w:spacing w:val="-29"/>
          <w:sz w:val="24"/>
          <w:szCs w:val="24"/>
        </w:rPr>
        <w:t>，</w:t>
      </w:r>
      <w:r>
        <w:rPr>
          <w:rFonts w:hint="eastAsia" w:asciiTheme="minorEastAsia" w:hAnsiTheme="minorEastAsia" w:eastAsiaTheme="minorEastAsia" w:cstheme="minorEastAsia"/>
          <w:spacing w:val="-8"/>
          <w:sz w:val="24"/>
          <w:szCs w:val="24"/>
        </w:rPr>
        <w:t>编制中涉及格式资料的，应按照本部分</w:t>
      </w:r>
      <w:r>
        <w:rPr>
          <w:rFonts w:hint="eastAsia" w:asciiTheme="minorEastAsia" w:hAnsiTheme="minorEastAsia" w:eastAsiaTheme="minorEastAsia" w:cstheme="minorEastAsia"/>
          <w:spacing w:val="-8"/>
          <w:sz w:val="24"/>
          <w:szCs w:val="24"/>
          <w:lang w:val="en-US" w:eastAsia="zh-CN"/>
        </w:rPr>
        <w:t>提</w:t>
      </w:r>
      <w:r>
        <w:rPr>
          <w:rFonts w:hint="eastAsia" w:asciiTheme="minorEastAsia" w:hAnsiTheme="minorEastAsia" w:eastAsiaTheme="minorEastAsia" w:cstheme="minorEastAsia"/>
          <w:spacing w:val="-8"/>
          <w:sz w:val="24"/>
          <w:szCs w:val="24"/>
        </w:rPr>
        <w:t>供的内容和格式（所有表格的格式可扩</w:t>
      </w:r>
      <w:r>
        <w:rPr>
          <w:rFonts w:hint="eastAsia" w:asciiTheme="minorEastAsia" w:hAnsiTheme="minorEastAsia" w:eastAsiaTheme="minorEastAsia" w:cstheme="minorEastAsia"/>
          <w:spacing w:val="-3"/>
          <w:sz w:val="24"/>
          <w:szCs w:val="24"/>
        </w:rPr>
        <w:t>展）填写</w:t>
      </w:r>
      <w:r>
        <w:rPr>
          <w:rFonts w:hint="eastAsia" w:asciiTheme="minorEastAsia" w:hAnsiTheme="minorEastAsia" w:eastAsiaTheme="minorEastAsia" w:cstheme="minorEastAsia"/>
          <w:spacing w:val="-3"/>
          <w:sz w:val="24"/>
          <w:szCs w:val="24"/>
          <w:lang w:val="en-US" w:eastAsia="zh-CN"/>
        </w:rPr>
        <w:t>提</w:t>
      </w:r>
      <w:r>
        <w:rPr>
          <w:rFonts w:hint="eastAsia" w:asciiTheme="minorEastAsia" w:hAnsiTheme="minorEastAsia" w:eastAsiaTheme="minorEastAsia" w:cstheme="minorEastAsia"/>
          <w:spacing w:val="-3"/>
          <w:sz w:val="24"/>
          <w:szCs w:val="24"/>
        </w:rPr>
        <w:t>交。</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0"/>
        <w:jc w:val="both"/>
        <w:textAlignment w:val="baseline"/>
        <w:rPr>
          <w:sz w:val="24"/>
          <w:szCs w:val="24"/>
        </w:rPr>
      </w:pPr>
      <w:r>
        <w:rPr>
          <w:rFonts w:hint="eastAsia" w:ascii="Arial" w:hAnsi="Arial" w:eastAsia="宋体" w:cs="Arial"/>
          <w:spacing w:val="-1"/>
          <w:sz w:val="24"/>
          <w:szCs w:val="24"/>
          <w:lang w:val="en-US" w:eastAsia="zh-CN"/>
        </w:rPr>
        <w:t>2.</w:t>
      </w:r>
      <w:r>
        <w:rPr>
          <w:spacing w:val="-1"/>
          <w:sz w:val="24"/>
          <w:szCs w:val="24"/>
        </w:rPr>
        <w:t>全部声明和问题的回答及所附材料必须是真实的、准确的和完整</w:t>
      </w:r>
      <w:r>
        <w:rPr>
          <w:spacing w:val="-2"/>
          <w:sz w:val="24"/>
          <w:szCs w:val="24"/>
        </w:rPr>
        <w:t>的。</w:t>
      </w:r>
    </w:p>
    <w:p>
      <w:pPr>
        <w:keepNext w:val="0"/>
        <w:keepLines w:val="0"/>
        <w:pageBreakBefore w:val="0"/>
        <w:kinsoku/>
        <w:wordWrap w:val="0"/>
        <w:overflowPunct/>
        <w:topLinePunct w:val="0"/>
        <w:bidi w:val="0"/>
        <w:spacing w:line="360" w:lineRule="auto"/>
        <w:jc w:val="both"/>
        <w:rPr>
          <w:sz w:val="24"/>
          <w:szCs w:val="24"/>
        </w:rPr>
      </w:pPr>
    </w:p>
    <w:p>
      <w:pPr>
        <w:pStyle w:val="2"/>
        <w:rPr>
          <w:sz w:val="24"/>
          <w:szCs w:val="24"/>
        </w:rPr>
      </w:pPr>
    </w:p>
    <w:p>
      <w:pPr>
        <w:rPr>
          <w:sz w:val="24"/>
          <w:szCs w:val="24"/>
        </w:rPr>
      </w:pPr>
    </w:p>
    <w:p>
      <w:pPr>
        <w:pStyle w:val="2"/>
        <w:rPr>
          <w:sz w:val="24"/>
          <w:szCs w:val="24"/>
        </w:rPr>
      </w:pPr>
    </w:p>
    <w:p>
      <w:pPr>
        <w:rPr>
          <w:sz w:val="24"/>
          <w:szCs w:val="24"/>
        </w:rPr>
      </w:pPr>
    </w:p>
    <w:p>
      <w:pPr>
        <w:pStyle w:val="2"/>
        <w:rPr>
          <w:sz w:val="24"/>
          <w:szCs w:val="24"/>
        </w:rPr>
      </w:pPr>
    </w:p>
    <w:p>
      <w:pPr>
        <w:rPr>
          <w:sz w:val="24"/>
          <w:szCs w:val="24"/>
        </w:rPr>
      </w:pPr>
    </w:p>
    <w:p>
      <w:pPr>
        <w:pStyle w:val="2"/>
        <w:rPr>
          <w:sz w:val="24"/>
          <w:szCs w:val="24"/>
        </w:rPr>
      </w:pPr>
    </w:p>
    <w:p>
      <w:pPr>
        <w:rPr>
          <w:sz w:val="24"/>
          <w:szCs w:val="24"/>
        </w:rPr>
      </w:pPr>
    </w:p>
    <w:p>
      <w:pPr>
        <w:pStyle w:val="2"/>
        <w:rPr>
          <w:sz w:val="24"/>
          <w:szCs w:val="24"/>
        </w:rPr>
      </w:pPr>
    </w:p>
    <w:p>
      <w:pPr>
        <w:rPr>
          <w:sz w:val="24"/>
          <w:szCs w:val="24"/>
        </w:rPr>
      </w:pPr>
    </w:p>
    <w:p>
      <w:pPr>
        <w:pStyle w:val="2"/>
        <w:rPr>
          <w:sz w:val="24"/>
          <w:szCs w:val="24"/>
        </w:rPr>
      </w:pPr>
    </w:p>
    <w:p>
      <w:pPr>
        <w:rPr>
          <w:sz w:val="24"/>
          <w:szCs w:val="24"/>
        </w:rPr>
      </w:pPr>
    </w:p>
    <w:p>
      <w:pPr>
        <w:pStyle w:val="2"/>
        <w:rPr>
          <w:sz w:val="24"/>
          <w:szCs w:val="24"/>
        </w:rPr>
      </w:pPr>
    </w:p>
    <w:p>
      <w:pPr>
        <w:rPr>
          <w:sz w:val="24"/>
          <w:szCs w:val="24"/>
        </w:rPr>
      </w:pPr>
    </w:p>
    <w:p>
      <w:pPr>
        <w:pStyle w:val="2"/>
        <w:rPr>
          <w:sz w:val="24"/>
          <w:szCs w:val="24"/>
        </w:rPr>
      </w:pPr>
    </w:p>
    <w:p>
      <w:pPr>
        <w:rPr>
          <w:sz w:val="24"/>
          <w:szCs w:val="24"/>
        </w:rPr>
      </w:pPr>
    </w:p>
    <w:p>
      <w:pPr>
        <w:pStyle w:val="2"/>
        <w:rPr>
          <w:sz w:val="24"/>
          <w:szCs w:val="24"/>
        </w:rPr>
      </w:pPr>
    </w:p>
    <w:p>
      <w:pPr>
        <w:rPr>
          <w:sz w:val="24"/>
          <w:szCs w:val="24"/>
        </w:rPr>
      </w:pPr>
    </w:p>
    <w:p>
      <w:pPr>
        <w:pStyle w:val="2"/>
        <w:rPr>
          <w:sz w:val="24"/>
          <w:szCs w:val="24"/>
        </w:rPr>
      </w:pPr>
    </w:p>
    <w:p>
      <w:pPr>
        <w:rPr>
          <w:sz w:val="24"/>
          <w:szCs w:val="24"/>
        </w:rPr>
      </w:pPr>
    </w:p>
    <w:p>
      <w:pPr>
        <w:pStyle w:val="2"/>
        <w:rPr>
          <w:sz w:val="24"/>
          <w:szCs w:val="24"/>
        </w:rPr>
      </w:pPr>
    </w:p>
    <w:p>
      <w:pPr>
        <w:rPr>
          <w:sz w:val="24"/>
          <w:szCs w:val="24"/>
        </w:rPr>
      </w:pPr>
    </w:p>
    <w:p>
      <w:pPr>
        <w:pStyle w:val="2"/>
        <w:rPr>
          <w:sz w:val="24"/>
          <w:szCs w:val="24"/>
        </w:rPr>
      </w:pPr>
    </w:p>
    <w:p>
      <w:pPr>
        <w:rPr>
          <w:sz w:val="24"/>
          <w:szCs w:val="24"/>
        </w:rPr>
      </w:pPr>
    </w:p>
    <w:p>
      <w:pPr>
        <w:pStyle w:val="2"/>
        <w:rPr>
          <w:sz w:val="24"/>
          <w:szCs w:val="24"/>
        </w:rPr>
      </w:pPr>
    </w:p>
    <w:p>
      <w:pPr>
        <w:rPr>
          <w:sz w:val="24"/>
          <w:szCs w:val="24"/>
        </w:rPr>
      </w:pPr>
    </w:p>
    <w:p>
      <w:pPr>
        <w:pStyle w:val="2"/>
        <w:rPr>
          <w:sz w:val="24"/>
          <w:szCs w:val="24"/>
        </w:rPr>
      </w:pPr>
    </w:p>
    <w:p>
      <w:pPr>
        <w:rPr>
          <w:sz w:val="24"/>
          <w:szCs w:val="24"/>
        </w:rPr>
      </w:pPr>
    </w:p>
    <w:p>
      <w:pPr>
        <w:pStyle w:val="2"/>
        <w:rPr>
          <w:sz w:val="24"/>
          <w:szCs w:val="24"/>
        </w:rPr>
      </w:pPr>
    </w:p>
    <w:p>
      <w:pPr>
        <w:pStyle w:val="11"/>
        <w:spacing w:before="326" w:beforeLines="100" w:after="326" w:afterLines="100" w:line="360" w:lineRule="auto"/>
        <w:jc w:val="center"/>
        <w:rPr>
          <w:rFonts w:hint="eastAsia" w:hAnsi="宋体"/>
          <w:b/>
          <w:sz w:val="44"/>
          <w:szCs w:val="44"/>
          <w:u w:val="single"/>
        </w:rPr>
      </w:pPr>
      <w:bookmarkStart w:id="3" w:name="_Toc31859_WPSOffice_Level1"/>
      <w:bookmarkStart w:id="4" w:name="_Toc7266_WPSOffice_Level1"/>
      <w:bookmarkStart w:id="5" w:name="_Toc2821_WPSOffice_Level1"/>
    </w:p>
    <w:p>
      <w:pPr>
        <w:pStyle w:val="11"/>
        <w:spacing w:before="326" w:beforeLines="100" w:after="326" w:afterLines="100" w:line="360" w:lineRule="auto"/>
        <w:jc w:val="center"/>
        <w:rPr>
          <w:rFonts w:hAnsi="宋体"/>
          <w:b/>
          <w:sz w:val="44"/>
          <w:szCs w:val="44"/>
          <w:u w:val="single"/>
        </w:rPr>
      </w:pPr>
      <w:r>
        <w:rPr>
          <w:rFonts w:hint="eastAsia" w:hAnsi="宋体"/>
          <w:b/>
          <w:sz w:val="44"/>
          <w:szCs w:val="44"/>
          <w:u w:val="single"/>
        </w:rPr>
        <w:t xml:space="preserve">         项目名称</w:t>
      </w:r>
      <w:bookmarkEnd w:id="3"/>
      <w:bookmarkEnd w:id="4"/>
      <w:bookmarkEnd w:id="5"/>
      <w:r>
        <w:rPr>
          <w:rFonts w:hint="eastAsia" w:hAnsi="宋体"/>
          <w:b/>
          <w:sz w:val="44"/>
          <w:szCs w:val="44"/>
          <w:u w:val="single"/>
        </w:rPr>
        <w:t xml:space="preserve">        </w:t>
      </w:r>
    </w:p>
    <w:p>
      <w:pPr>
        <w:pStyle w:val="7"/>
        <w:rPr>
          <w:b/>
          <w:sz w:val="44"/>
          <w:szCs w:val="44"/>
          <w:u w:val="single"/>
          <w:lang w:eastAsia="zh-CN"/>
        </w:rPr>
      </w:pPr>
    </w:p>
    <w:p>
      <w:pPr>
        <w:pStyle w:val="2"/>
        <w:numPr>
          <w:ilvl w:val="1"/>
          <w:numId w:val="0"/>
        </w:numPr>
      </w:pPr>
    </w:p>
    <w:p>
      <w:pPr>
        <w:pStyle w:val="11"/>
        <w:spacing w:before="326" w:beforeLines="100" w:after="326" w:afterLines="100" w:line="360" w:lineRule="auto"/>
        <w:jc w:val="center"/>
        <w:rPr>
          <w:rFonts w:hAnsi="宋体"/>
          <w:b/>
          <w:bCs/>
          <w:sz w:val="84"/>
          <w:szCs w:val="84"/>
        </w:rPr>
      </w:pPr>
      <w:bookmarkStart w:id="6" w:name="_Toc22990_WPSOffice_Level1"/>
      <w:bookmarkStart w:id="7" w:name="_Toc9678_WPSOffice_Level1"/>
      <w:bookmarkStart w:id="8" w:name="_Toc22398_WPSOffice_Level1"/>
      <w:r>
        <w:rPr>
          <w:rFonts w:hint="eastAsia" w:hAnsi="宋体"/>
          <w:b/>
          <w:bCs/>
          <w:sz w:val="84"/>
          <w:szCs w:val="84"/>
        </w:rPr>
        <w:t>响应文件</w:t>
      </w:r>
      <w:bookmarkEnd w:id="6"/>
      <w:bookmarkEnd w:id="7"/>
      <w:bookmarkEnd w:id="8"/>
    </w:p>
    <w:p>
      <w:pPr>
        <w:pStyle w:val="11"/>
        <w:spacing w:before="326" w:beforeLines="100" w:after="326" w:afterLines="100" w:line="360" w:lineRule="auto"/>
        <w:jc w:val="center"/>
        <w:rPr>
          <w:rFonts w:hAnsi="宋体"/>
          <w:b/>
          <w:bCs/>
          <w:sz w:val="30"/>
          <w:szCs w:val="30"/>
        </w:rPr>
      </w:pPr>
      <w:bookmarkStart w:id="9" w:name="_Toc26187_WPSOffice_Level1"/>
      <w:bookmarkStart w:id="10" w:name="_Toc26010_WPSOffice_Level1"/>
      <w:bookmarkStart w:id="11" w:name="_Toc29975_WPSOffice_Level1"/>
      <w:r>
        <w:rPr>
          <w:rFonts w:hint="eastAsia" w:hAnsi="宋体"/>
          <w:b/>
          <w:bCs/>
          <w:sz w:val="30"/>
          <w:szCs w:val="30"/>
        </w:rPr>
        <w:t>采购编号：</w:t>
      </w:r>
      <w:bookmarkEnd w:id="9"/>
      <w:bookmarkEnd w:id="10"/>
      <w:bookmarkEnd w:id="11"/>
    </w:p>
    <w:p>
      <w:pPr>
        <w:pStyle w:val="11"/>
        <w:spacing w:before="326" w:beforeLines="100" w:after="326" w:afterLines="100" w:line="360" w:lineRule="auto"/>
        <w:rPr>
          <w:rFonts w:hAnsi="宋体"/>
          <w:b/>
          <w:bCs/>
          <w:sz w:val="32"/>
          <w:u w:val="single"/>
        </w:rPr>
      </w:pPr>
    </w:p>
    <w:p>
      <w:pPr>
        <w:pStyle w:val="7"/>
        <w:rPr>
          <w:b/>
          <w:bCs/>
          <w:sz w:val="32"/>
          <w:u w:val="single"/>
          <w:lang w:eastAsia="zh-CN"/>
        </w:rPr>
      </w:pPr>
    </w:p>
    <w:p>
      <w:pPr>
        <w:pStyle w:val="11"/>
        <w:spacing w:before="326" w:beforeLines="100" w:after="326" w:afterLines="100" w:line="360" w:lineRule="auto"/>
        <w:jc w:val="center"/>
        <w:rPr>
          <w:rFonts w:hAnsi="宋体"/>
          <w:b/>
          <w:bCs/>
          <w:sz w:val="32"/>
          <w:u w:val="single"/>
        </w:rPr>
      </w:pPr>
    </w:p>
    <w:p>
      <w:pPr>
        <w:pStyle w:val="11"/>
        <w:spacing w:before="326" w:beforeLines="100" w:after="326" w:afterLines="100" w:line="360" w:lineRule="auto"/>
        <w:rPr>
          <w:rFonts w:hAnsi="宋体"/>
          <w:b/>
          <w:bCs/>
          <w:sz w:val="32"/>
          <w:u w:val="single"/>
        </w:rPr>
      </w:pPr>
    </w:p>
    <w:p>
      <w:pPr>
        <w:pStyle w:val="11"/>
        <w:spacing w:before="326" w:beforeLines="100" w:after="326" w:afterLines="100" w:line="360" w:lineRule="auto"/>
        <w:ind w:firstLine="643" w:firstLineChars="200"/>
        <w:rPr>
          <w:rFonts w:hAnsi="宋体"/>
          <w:b/>
          <w:bCs/>
          <w:sz w:val="32"/>
          <w:u w:val="single"/>
        </w:rPr>
      </w:pPr>
      <w:bookmarkStart w:id="12" w:name="_Toc25325_WPSOffice_Level1"/>
      <w:bookmarkStart w:id="13" w:name="_Toc7166_WPSOffice_Level1"/>
      <w:bookmarkStart w:id="14" w:name="_Toc25974_WPSOffice_Level1"/>
      <w:r>
        <w:rPr>
          <w:rFonts w:hint="eastAsia" w:hAnsi="宋体"/>
          <w:b/>
          <w:bCs/>
          <w:sz w:val="32"/>
        </w:rPr>
        <w:t>供  应  商：（电子签章）</w:t>
      </w:r>
      <w:bookmarkEnd w:id="12"/>
      <w:bookmarkEnd w:id="13"/>
      <w:bookmarkEnd w:id="14"/>
    </w:p>
    <w:p>
      <w:pPr>
        <w:pStyle w:val="11"/>
        <w:spacing w:before="326" w:beforeLines="100" w:after="326" w:afterLines="100" w:line="360" w:lineRule="auto"/>
        <w:ind w:firstLine="596" w:firstLineChars="198"/>
        <w:rPr>
          <w:rFonts w:hAnsi="宋体"/>
          <w:b/>
          <w:bCs/>
          <w:sz w:val="30"/>
          <w:szCs w:val="30"/>
        </w:rPr>
      </w:pPr>
      <w:bookmarkStart w:id="15" w:name="_Toc21858_WPSOffice_Level1"/>
      <w:bookmarkStart w:id="16" w:name="_Toc31393_WPSOffice_Level1"/>
      <w:bookmarkStart w:id="17" w:name="_Toc29840_WPSOffice_Level1"/>
      <w:r>
        <w:rPr>
          <w:rFonts w:hint="eastAsia" w:hAnsi="宋体"/>
          <w:b/>
          <w:bCs/>
          <w:sz w:val="30"/>
          <w:szCs w:val="30"/>
        </w:rPr>
        <w:t>法定代表人或其委托代理人：（电子签名）</w:t>
      </w:r>
      <w:bookmarkEnd w:id="15"/>
      <w:bookmarkEnd w:id="16"/>
      <w:bookmarkEnd w:id="17"/>
    </w:p>
    <w:p>
      <w:pPr>
        <w:pStyle w:val="10"/>
        <w:spacing w:line="360" w:lineRule="auto"/>
        <w:ind w:left="0" w:leftChars="0" w:firstLine="2129" w:firstLineChars="707"/>
        <w:rPr>
          <w:rFonts w:ascii="宋体" w:hAnsi="宋体"/>
          <w:b/>
          <w:bCs/>
          <w:sz w:val="30"/>
          <w:szCs w:val="30"/>
        </w:rPr>
      </w:pPr>
      <w:bookmarkStart w:id="18" w:name="_Toc32012_WPSOffice_Level1"/>
      <w:bookmarkStart w:id="19" w:name="_Toc11679_WPSOffice_Level1"/>
      <w:bookmarkStart w:id="20" w:name="_Toc15496_WPSOffice_Level1"/>
      <w:r>
        <w:rPr>
          <w:rFonts w:hint="eastAsia" w:ascii="宋体" w:hAnsi="宋体"/>
          <w:b/>
          <w:bCs/>
          <w:sz w:val="30"/>
          <w:szCs w:val="30"/>
        </w:rPr>
        <w:t>日      期：       年    月    日</w:t>
      </w:r>
      <w:bookmarkEnd w:id="18"/>
      <w:bookmarkEnd w:id="19"/>
      <w:bookmarkEnd w:id="20"/>
    </w:p>
    <w:p>
      <w:pPr>
        <w:pStyle w:val="17"/>
        <w:spacing w:line="360" w:lineRule="auto"/>
        <w:ind w:left="480" w:firstLine="482"/>
        <w:rPr>
          <w:rFonts w:ascii="宋体" w:hAnsi="宋体"/>
          <w:b/>
          <w:szCs w:val="24"/>
        </w:rPr>
      </w:pPr>
    </w:p>
    <w:p>
      <w:pPr>
        <w:rPr>
          <w:sz w:val="24"/>
          <w:szCs w:val="24"/>
        </w:rPr>
      </w:pPr>
    </w:p>
    <w:p>
      <w:pPr>
        <w:pStyle w:val="2"/>
        <w:rPr>
          <w:sz w:val="24"/>
          <w:szCs w:val="24"/>
        </w:rPr>
      </w:pPr>
    </w:p>
    <w:p>
      <w:pPr>
        <w:rPr>
          <w:sz w:val="24"/>
          <w:szCs w:val="24"/>
        </w:rPr>
      </w:pPr>
    </w:p>
    <w:p>
      <w:pPr>
        <w:pStyle w:val="2"/>
        <w:sectPr>
          <w:headerReference r:id="rId7" w:type="default"/>
          <w:footerReference r:id="rId8" w:type="default"/>
          <w:pgSz w:w="11907" w:h="16840"/>
          <w:pgMar w:top="1440" w:right="1800" w:bottom="1440" w:left="1800" w:header="878" w:footer="886" w:gutter="0"/>
          <w:pgNumType w:fmt="decimal"/>
          <w:cols w:space="720" w:num="1"/>
        </w:sectPr>
      </w:pPr>
    </w:p>
    <w:p>
      <w:pPr>
        <w:keepNext w:val="0"/>
        <w:keepLines w:val="0"/>
        <w:pageBreakBefore w:val="0"/>
        <w:numPr>
          <w:ilvl w:val="0"/>
          <w:numId w:val="0"/>
        </w:numPr>
        <w:kinsoku/>
        <w:wordWrap w:val="0"/>
        <w:overflowPunct/>
        <w:topLinePunct w:val="0"/>
        <w:bidi w:val="0"/>
        <w:spacing w:after="0" w:line="360" w:lineRule="auto"/>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一、</w:t>
      </w:r>
      <w:r>
        <w:rPr>
          <w:rFonts w:hint="eastAsia" w:asciiTheme="minorEastAsia" w:hAnsiTheme="minorEastAsia" w:eastAsiaTheme="minorEastAsia" w:cstheme="minorEastAsia"/>
          <w:b/>
          <w:bCs/>
          <w:snapToGrid w:val="0"/>
          <w:color w:val="000000"/>
          <w:spacing w:val="-3"/>
          <w:kern w:val="0"/>
          <w:sz w:val="24"/>
          <w:szCs w:val="24"/>
          <w:lang w:val="en-US" w:eastAsia="en-US" w:bidi="ar-SA"/>
        </w:rPr>
        <w:t>响应函格式</w:t>
      </w:r>
    </w:p>
    <w:p>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p>
    <w:p>
      <w:pPr>
        <w:keepNext w:val="0"/>
        <w:keepLines w:val="0"/>
        <w:pageBreakBefore w:val="0"/>
        <w:kinsoku/>
        <w:wordWrap w:val="0"/>
        <w:overflowPunct/>
        <w:topLinePunct w:val="0"/>
        <w:bidi w:val="0"/>
        <w:spacing w:after="0" w:line="360" w:lineRule="auto"/>
        <w:jc w:val="center"/>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en-US" w:bidi="ar-SA"/>
        </w:rPr>
        <w:t>响应函</w:t>
      </w:r>
    </w:p>
    <w:p>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snapToGrid w:val="0"/>
          <w:color w:val="000000"/>
          <w:spacing w:val="-3"/>
          <w:kern w:val="0"/>
          <w:sz w:val="24"/>
          <w:szCs w:val="24"/>
          <w:lang w:val="en-US" w:eastAsia="en-US" w:bidi="ar-SA"/>
        </w:rPr>
      </w:pPr>
    </w:p>
    <w:p>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致：</w:t>
      </w:r>
      <w:r>
        <w:rPr>
          <w:rFonts w:hint="eastAsia" w:ascii="宋体" w:hAnsi="宋体" w:eastAsia="宋体" w:cs="宋体"/>
          <w:snapToGrid w:val="0"/>
          <w:color w:val="000000"/>
          <w:kern w:val="0"/>
          <w:sz w:val="24"/>
          <w:szCs w:val="24"/>
          <w:lang w:val="en-US" w:eastAsia="zh-CN" w:bidi="ar-SA"/>
        </w:rPr>
        <w:t>采购人或采购代理机构</w:t>
      </w:r>
      <w:r>
        <w:rPr>
          <w:rFonts w:hint="eastAsia" w:asciiTheme="minorEastAsia" w:hAnsiTheme="minorEastAsia" w:eastAsiaTheme="minorEastAsia" w:cstheme="minorEastAsia"/>
          <w:snapToGrid w:val="0"/>
          <w:color w:val="000000"/>
          <w:spacing w:val="-3"/>
          <w:kern w:val="0"/>
          <w:sz w:val="24"/>
          <w:szCs w:val="24"/>
          <w:lang w:val="en-US" w:eastAsia="en-US" w:bidi="ar-SA"/>
        </w:rPr>
        <w:t>：</w:t>
      </w:r>
    </w:p>
    <w:p>
      <w:pPr>
        <w:keepNext w:val="0"/>
        <w:keepLines w:val="0"/>
        <w:pageBreakBefore w:val="0"/>
        <w:kinsoku/>
        <w:wordWrap w:val="0"/>
        <w:overflowPunct/>
        <w:topLinePunct w:val="0"/>
        <w:bidi w:val="0"/>
        <w:spacing w:after="0" w:line="360" w:lineRule="auto"/>
        <w:ind w:firstLine="567"/>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根据贵方项目编号为____________的</w:t>
      </w:r>
      <w:r>
        <w:rPr>
          <w:rFonts w:hint="eastAsia" w:asciiTheme="minorEastAsia" w:hAnsiTheme="minorEastAsia" w:eastAsiaTheme="minorEastAsia" w:cstheme="minorEastAsia"/>
          <w:snapToGrid w:val="0"/>
          <w:color w:val="000000"/>
          <w:spacing w:val="-3"/>
          <w:kern w:val="0"/>
          <w:sz w:val="24"/>
          <w:szCs w:val="24"/>
          <w:lang w:val="en-US" w:eastAsia="zh-CN" w:bidi="ar-SA"/>
        </w:rPr>
        <w:t>竞争性磋商文件</w:t>
      </w:r>
      <w:r>
        <w:rPr>
          <w:rFonts w:hint="eastAsia" w:asciiTheme="minorEastAsia" w:hAnsiTheme="minorEastAsia" w:eastAsiaTheme="minorEastAsia" w:cstheme="minorEastAsia"/>
          <w:snapToGrid w:val="0"/>
          <w:color w:val="000000"/>
          <w:spacing w:val="-3"/>
          <w:kern w:val="0"/>
          <w:sz w:val="24"/>
          <w:szCs w:val="24"/>
          <w:lang w:val="en-US" w:eastAsia="en-US" w:bidi="ar-SA"/>
        </w:rPr>
        <w:t>要求，签字代表_________（全名、职务）经正式授权并代表_________（供应商名称、地址）提交包含响应文件组成第</w:t>
      </w:r>
      <w:r>
        <w:rPr>
          <w:rFonts w:hint="eastAsia" w:asciiTheme="minorEastAsia" w:hAnsiTheme="minorEastAsia" w:eastAsiaTheme="minorEastAsia" w:cstheme="minorEastAsia"/>
          <w:snapToGrid w:val="0"/>
          <w:color w:val="000000"/>
          <w:spacing w:val="-3"/>
          <w:kern w:val="0"/>
          <w:sz w:val="24"/>
          <w:szCs w:val="24"/>
          <w:lang w:val="en-US" w:eastAsia="zh-CN" w:bidi="ar-SA"/>
        </w:rPr>
        <w:t>1</w:t>
      </w:r>
      <w:r>
        <w:rPr>
          <w:rFonts w:hint="eastAsia" w:asciiTheme="minorEastAsia" w:hAnsiTheme="minorEastAsia" w:eastAsiaTheme="minorEastAsia" w:cstheme="minorEastAsia"/>
          <w:snapToGrid w:val="0"/>
          <w:color w:val="000000"/>
          <w:spacing w:val="-3"/>
          <w:kern w:val="0"/>
          <w:sz w:val="24"/>
          <w:szCs w:val="24"/>
          <w:lang w:val="en-US" w:eastAsia="en-US" w:bidi="ar-SA"/>
        </w:rPr>
        <w:t>项至第</w:t>
      </w:r>
      <w:r>
        <w:rPr>
          <w:rFonts w:hint="eastAsia" w:asciiTheme="minorEastAsia" w:hAnsiTheme="minorEastAsia" w:eastAsiaTheme="minorEastAsia" w:cstheme="minorEastAsia"/>
          <w:snapToGrid w:val="0"/>
          <w:color w:val="000000"/>
          <w:spacing w:val="-3"/>
          <w:kern w:val="0"/>
          <w:sz w:val="24"/>
          <w:szCs w:val="24"/>
          <w:u w:val="single"/>
          <w:lang w:val="en-US" w:eastAsia="zh-CN" w:bidi="ar-SA"/>
        </w:rPr>
        <w:t xml:space="preserve">     </w:t>
      </w:r>
      <w:r>
        <w:rPr>
          <w:rFonts w:hint="eastAsia" w:asciiTheme="minorEastAsia" w:hAnsiTheme="minorEastAsia" w:eastAsiaTheme="minorEastAsia" w:cstheme="minorEastAsia"/>
          <w:snapToGrid w:val="0"/>
          <w:color w:val="000000"/>
          <w:spacing w:val="-3"/>
          <w:kern w:val="0"/>
          <w:sz w:val="24"/>
          <w:szCs w:val="24"/>
          <w:lang w:val="en-US" w:eastAsia="en-US" w:bidi="ar-SA"/>
        </w:rPr>
        <w:t>项的响应文件电子版本一份。</w:t>
      </w:r>
    </w:p>
    <w:p>
      <w:pPr>
        <w:keepNext w:val="0"/>
        <w:keepLines w:val="0"/>
        <w:pageBreakBefore w:val="0"/>
        <w:kinsoku/>
        <w:wordWrap w:val="0"/>
        <w:overflowPunct/>
        <w:topLinePunct w:val="0"/>
        <w:bidi w:val="0"/>
        <w:spacing w:after="0" w:line="360" w:lineRule="auto"/>
        <w:ind w:firstLine="567"/>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据此函，签字代表宣布同意并郑重承诺如下：</w:t>
      </w:r>
    </w:p>
    <w:p>
      <w:pPr>
        <w:keepNext w:val="0"/>
        <w:keepLines w:val="0"/>
        <w:pageBreakBefore w:val="0"/>
        <w:kinsoku/>
        <w:wordWrap w:val="0"/>
        <w:overflowPunct/>
        <w:topLinePunct w:val="0"/>
        <w:bidi w:val="0"/>
        <w:spacing w:after="0" w:line="360" w:lineRule="auto"/>
        <w:ind w:firstLine="567"/>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1、我方递交的响应文件中所有的资料均为真实的、准确的，无任何虚假内容。若存在有虚假内容，我方愿意承担法律责任。</w:t>
      </w:r>
    </w:p>
    <w:p>
      <w:pPr>
        <w:keepNext w:val="0"/>
        <w:keepLines w:val="0"/>
        <w:pageBreakBefore w:val="0"/>
        <w:kinsoku/>
        <w:wordWrap w:val="0"/>
        <w:overflowPunct/>
        <w:topLinePunct w:val="0"/>
        <w:bidi w:val="0"/>
        <w:spacing w:after="0" w:line="360" w:lineRule="auto"/>
        <w:ind w:firstLine="567"/>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2、我方已详细审查全部</w:t>
      </w:r>
      <w:r>
        <w:rPr>
          <w:rFonts w:hint="eastAsia" w:asciiTheme="minorEastAsia" w:hAnsiTheme="minorEastAsia" w:eastAsiaTheme="minorEastAsia" w:cstheme="minorEastAsia"/>
          <w:snapToGrid w:val="0"/>
          <w:color w:val="000000"/>
          <w:spacing w:val="-3"/>
          <w:kern w:val="0"/>
          <w:sz w:val="24"/>
          <w:szCs w:val="24"/>
          <w:lang w:val="en-US" w:eastAsia="zh-CN" w:bidi="ar-SA"/>
        </w:rPr>
        <w:t>竞争性磋商文件</w:t>
      </w:r>
      <w:r>
        <w:rPr>
          <w:rFonts w:hint="eastAsia" w:asciiTheme="minorEastAsia" w:hAnsiTheme="minorEastAsia" w:eastAsiaTheme="minorEastAsia" w:cstheme="minorEastAsia"/>
          <w:snapToGrid w:val="0"/>
          <w:color w:val="000000"/>
          <w:spacing w:val="-3"/>
          <w:kern w:val="0"/>
          <w:sz w:val="24"/>
          <w:szCs w:val="24"/>
          <w:lang w:val="en-US" w:eastAsia="en-US" w:bidi="ar-SA"/>
        </w:rPr>
        <w:t>，包括修改文件（如有的话）以及全部参考资料和有关附件。我们完全理解并同意放弃对这方面有不明白及误解的权利。</w:t>
      </w:r>
    </w:p>
    <w:p>
      <w:pPr>
        <w:pStyle w:val="7"/>
        <w:keepNext w:val="0"/>
        <w:keepLines w:val="0"/>
        <w:pageBreakBefore w:val="0"/>
        <w:kinsoku/>
        <w:wordWrap w:val="0"/>
        <w:overflowPunct/>
        <w:topLinePunct w:val="0"/>
        <w:bidi w:val="0"/>
        <w:spacing w:after="0" w:line="360" w:lineRule="auto"/>
        <w:ind w:firstLine="468" w:firstLineChars="2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3、若成交，我方将按照</w:t>
      </w:r>
      <w:r>
        <w:rPr>
          <w:rFonts w:hint="eastAsia" w:asciiTheme="minorEastAsia" w:hAnsiTheme="minorEastAsia" w:eastAsiaTheme="minorEastAsia" w:cstheme="minorEastAsia"/>
          <w:snapToGrid w:val="0"/>
          <w:color w:val="000000"/>
          <w:spacing w:val="-3"/>
          <w:kern w:val="0"/>
          <w:sz w:val="24"/>
          <w:szCs w:val="24"/>
          <w:lang w:val="en-US" w:eastAsia="zh-CN" w:bidi="ar-SA"/>
        </w:rPr>
        <w:t>竞争性磋商文件</w:t>
      </w:r>
      <w:r>
        <w:rPr>
          <w:rFonts w:hint="eastAsia" w:asciiTheme="minorEastAsia" w:hAnsiTheme="minorEastAsia" w:eastAsiaTheme="minorEastAsia" w:cstheme="minorEastAsia"/>
          <w:snapToGrid w:val="0"/>
          <w:color w:val="000000"/>
          <w:spacing w:val="-3"/>
          <w:kern w:val="0"/>
          <w:sz w:val="24"/>
          <w:szCs w:val="24"/>
          <w:lang w:val="en-US" w:eastAsia="en-US" w:bidi="ar-SA"/>
        </w:rPr>
        <w:t>的具体规定与采购人签订供货安装调试</w:t>
      </w:r>
      <w:r>
        <w:rPr>
          <w:rFonts w:hint="eastAsia" w:asciiTheme="minorEastAsia" w:hAnsiTheme="minorEastAsia" w:eastAsiaTheme="minorEastAsia" w:cstheme="minorEastAsia"/>
          <w:snapToGrid w:val="0"/>
          <w:color w:val="000000"/>
          <w:spacing w:val="-3"/>
          <w:kern w:val="0"/>
          <w:sz w:val="24"/>
          <w:szCs w:val="24"/>
          <w:lang w:val="en-US" w:eastAsia="zh-CN" w:bidi="ar-SA"/>
        </w:rPr>
        <w:t>或服务</w:t>
      </w:r>
      <w:r>
        <w:rPr>
          <w:rFonts w:hint="eastAsia" w:asciiTheme="minorEastAsia" w:hAnsiTheme="minorEastAsia" w:eastAsiaTheme="minorEastAsia" w:cstheme="minorEastAsia"/>
          <w:snapToGrid w:val="0"/>
          <w:color w:val="000000"/>
          <w:spacing w:val="-3"/>
          <w:kern w:val="0"/>
          <w:sz w:val="24"/>
          <w:szCs w:val="24"/>
          <w:lang w:val="en-US" w:eastAsia="en-US" w:bidi="ar-SA"/>
        </w:rPr>
        <w:t>合同，并且严格按合同履行义务，按时交付使用，保证设备</w:t>
      </w:r>
      <w:r>
        <w:rPr>
          <w:rFonts w:hint="eastAsia" w:asciiTheme="minorEastAsia" w:hAnsiTheme="minorEastAsia" w:eastAsiaTheme="minorEastAsia" w:cstheme="minorEastAsia"/>
          <w:snapToGrid w:val="0"/>
          <w:color w:val="000000"/>
          <w:spacing w:val="-3"/>
          <w:kern w:val="0"/>
          <w:sz w:val="24"/>
          <w:szCs w:val="24"/>
          <w:lang w:val="en-US" w:eastAsia="zh-CN" w:bidi="ar-SA"/>
        </w:rPr>
        <w:t>或服务</w:t>
      </w:r>
      <w:r>
        <w:rPr>
          <w:rFonts w:hint="eastAsia" w:asciiTheme="minorEastAsia" w:hAnsiTheme="minorEastAsia" w:eastAsiaTheme="minorEastAsia" w:cstheme="minorEastAsia"/>
          <w:snapToGrid w:val="0"/>
          <w:color w:val="000000"/>
          <w:spacing w:val="-3"/>
          <w:kern w:val="0"/>
          <w:sz w:val="24"/>
          <w:szCs w:val="24"/>
          <w:lang w:val="en-US" w:eastAsia="en-US" w:bidi="ar-SA"/>
        </w:rPr>
        <w:t>质量符合</w:t>
      </w:r>
      <w:r>
        <w:rPr>
          <w:rFonts w:hint="eastAsia" w:asciiTheme="minorEastAsia" w:hAnsiTheme="minorEastAsia" w:eastAsiaTheme="minorEastAsia" w:cstheme="minorEastAsia"/>
          <w:snapToGrid w:val="0"/>
          <w:color w:val="000000"/>
          <w:spacing w:val="-3"/>
          <w:kern w:val="0"/>
          <w:sz w:val="24"/>
          <w:szCs w:val="24"/>
          <w:lang w:val="en-US" w:eastAsia="zh-CN" w:bidi="ar-SA"/>
        </w:rPr>
        <w:t>竞争性磋商文件</w:t>
      </w:r>
      <w:r>
        <w:rPr>
          <w:rFonts w:hint="eastAsia" w:asciiTheme="minorEastAsia" w:hAnsiTheme="minorEastAsia" w:eastAsiaTheme="minorEastAsia" w:cstheme="minorEastAsia"/>
          <w:snapToGrid w:val="0"/>
          <w:color w:val="000000"/>
          <w:spacing w:val="-3"/>
          <w:kern w:val="0"/>
          <w:sz w:val="24"/>
          <w:szCs w:val="24"/>
          <w:lang w:val="en-US" w:eastAsia="en-US" w:bidi="ar-SA"/>
        </w:rPr>
        <w:t>要求，并提供优质服务。如果在合同执行过程中，发现问题，我方一定尽快对其进行调整，并承担相应的经济责任。</w:t>
      </w:r>
    </w:p>
    <w:p>
      <w:pPr>
        <w:pStyle w:val="7"/>
        <w:keepNext w:val="0"/>
        <w:keepLines w:val="0"/>
        <w:pageBreakBefore w:val="0"/>
        <w:kinsoku/>
        <w:wordWrap w:val="0"/>
        <w:overflowPunct/>
        <w:topLinePunct w:val="0"/>
        <w:bidi w:val="0"/>
        <w:spacing w:after="0" w:line="360" w:lineRule="auto"/>
        <w:ind w:firstLine="468" w:firstLineChars="2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4、我方保证，严格遵守</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中华人民共和国</w:t>
      </w:r>
      <w:r>
        <w:rPr>
          <w:rFonts w:hint="eastAsia" w:asciiTheme="minorEastAsia" w:hAnsiTheme="minorEastAsia" w:eastAsiaTheme="minorEastAsia" w:cstheme="minorEastAsia"/>
          <w:sz w:val="24"/>
          <w:szCs w:val="24"/>
          <w:lang w:eastAsia="zh-CN"/>
        </w:rPr>
        <w:t>政府采购法》《</w:t>
      </w:r>
      <w:r>
        <w:rPr>
          <w:rFonts w:hint="eastAsia" w:asciiTheme="minorEastAsia" w:hAnsiTheme="minorEastAsia" w:eastAsiaTheme="minorEastAsia" w:cstheme="minorEastAsia"/>
          <w:sz w:val="24"/>
          <w:szCs w:val="24"/>
          <w:lang w:val="en-US" w:eastAsia="zh-CN"/>
        </w:rPr>
        <w:t>中华人民共和国</w:t>
      </w:r>
      <w:r>
        <w:rPr>
          <w:rFonts w:hint="eastAsia" w:asciiTheme="minorEastAsia" w:hAnsiTheme="minorEastAsia" w:eastAsiaTheme="minorEastAsia" w:cstheme="minorEastAsia"/>
          <w:sz w:val="24"/>
          <w:szCs w:val="24"/>
          <w:lang w:eastAsia="zh-CN"/>
        </w:rPr>
        <w:t>政府采购法实施条例》</w:t>
      </w:r>
      <w:r>
        <w:rPr>
          <w:rFonts w:hint="eastAsia" w:ascii="宋体" w:hAnsi="宋体" w:eastAsia="宋体" w:cs="宋体"/>
          <w:snapToGrid w:val="0"/>
          <w:color w:val="000000"/>
          <w:kern w:val="0"/>
          <w:sz w:val="24"/>
          <w:szCs w:val="24"/>
          <w:lang w:val="en-US" w:eastAsia="en-US" w:bidi="ar-SA"/>
        </w:rPr>
        <w:t>《政府采购竞争性磋商采购方式管理暂行办法》</w:t>
      </w:r>
      <w:r>
        <w:rPr>
          <w:rFonts w:hint="eastAsia" w:asciiTheme="minorEastAsia" w:hAnsiTheme="minorEastAsia" w:eastAsiaTheme="minorEastAsia" w:cstheme="minorEastAsia"/>
          <w:snapToGrid w:val="0"/>
          <w:color w:val="000000"/>
          <w:spacing w:val="-3"/>
          <w:kern w:val="0"/>
          <w:sz w:val="24"/>
          <w:szCs w:val="24"/>
          <w:lang w:val="en-US" w:eastAsia="en-US" w:bidi="ar-SA"/>
        </w:rPr>
        <w:t>及其他相关法律法规的规定，若有违反上述法律法规的行为，愿意接受处罚并承担相应的法律责任。</w:t>
      </w:r>
    </w:p>
    <w:p>
      <w:pPr>
        <w:pStyle w:val="7"/>
        <w:keepNext w:val="0"/>
        <w:keepLines w:val="0"/>
        <w:pageBreakBefore w:val="0"/>
        <w:kinsoku/>
        <w:wordWrap w:val="0"/>
        <w:overflowPunct/>
        <w:topLinePunct w:val="0"/>
        <w:bidi w:val="0"/>
        <w:spacing w:after="0" w:line="360" w:lineRule="auto"/>
        <w:ind w:firstLine="468" w:firstLineChars="2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5、本承诺将成为合同不可分割的一部分，与合同具有同等的法律效力。</w:t>
      </w:r>
    </w:p>
    <w:p>
      <w:pPr>
        <w:keepNext w:val="0"/>
        <w:keepLines w:val="0"/>
        <w:pageBreakBefore w:val="0"/>
        <w:kinsoku/>
        <w:wordWrap w:val="0"/>
        <w:overflowPunct/>
        <w:topLinePunct w:val="0"/>
        <w:bidi w:val="0"/>
        <w:spacing w:after="0" w:line="360" w:lineRule="auto"/>
        <w:ind w:firstLine="567"/>
        <w:jc w:val="both"/>
        <w:rPr>
          <w:rFonts w:hint="eastAsia" w:asciiTheme="minorEastAsia" w:hAnsiTheme="minorEastAsia" w:eastAsiaTheme="minorEastAsia" w:cstheme="minorEastAsia"/>
          <w:snapToGrid w:val="0"/>
          <w:color w:val="000000"/>
          <w:spacing w:val="-3"/>
          <w:kern w:val="0"/>
          <w:sz w:val="24"/>
          <w:szCs w:val="24"/>
          <w:lang w:val="en-US" w:eastAsia="en-US" w:bidi="ar-SA"/>
        </w:rPr>
      </w:pPr>
    </w:p>
    <w:p>
      <w:pPr>
        <w:keepNext w:val="0"/>
        <w:keepLines w:val="0"/>
        <w:pageBreakBefore w:val="0"/>
        <w:kinsoku/>
        <w:wordWrap w:val="0"/>
        <w:overflowPunct/>
        <w:topLinePunct w:val="0"/>
        <w:bidi w:val="0"/>
        <w:spacing w:after="0" w:line="360" w:lineRule="auto"/>
        <w:ind w:firstLine="1170" w:firstLineChars="5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供应商名称（公章）：</w:t>
      </w:r>
    </w:p>
    <w:p>
      <w:pPr>
        <w:keepNext w:val="0"/>
        <w:keepLines w:val="0"/>
        <w:pageBreakBefore w:val="0"/>
        <w:kinsoku/>
        <w:wordWrap w:val="0"/>
        <w:overflowPunct/>
        <w:topLinePunct w:val="0"/>
        <w:bidi w:val="0"/>
        <w:spacing w:after="0" w:line="360" w:lineRule="auto"/>
        <w:ind w:firstLine="1170" w:firstLineChars="5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法定代表人或负责人或被授权人签名（或盖章）：</w:t>
      </w:r>
    </w:p>
    <w:p>
      <w:pPr>
        <w:keepNext w:val="0"/>
        <w:keepLines w:val="0"/>
        <w:pageBreakBefore w:val="0"/>
        <w:widowControl w:val="0"/>
        <w:kinsoku/>
        <w:wordWrap w:val="0"/>
        <w:overflowPunct/>
        <w:topLinePunct w:val="0"/>
        <w:autoSpaceDE w:val="0"/>
        <w:autoSpaceDN w:val="0"/>
        <w:bidi w:val="0"/>
        <w:adjustRightInd w:val="0"/>
        <w:spacing w:line="360" w:lineRule="auto"/>
        <w:ind w:firstLine="1200" w:firstLineChars="500"/>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日期：</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p>
    <w:p>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p>
    <w:p>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p>
    <w:p>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en-US" w:bidi="ar-SA"/>
        </w:rPr>
        <w:t>二、法定代表人或负责人授权委托书格式：</w:t>
      </w:r>
    </w:p>
    <w:p>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snapToGrid w:val="0"/>
          <w:color w:val="000000"/>
          <w:spacing w:val="-3"/>
          <w:kern w:val="0"/>
          <w:sz w:val="24"/>
          <w:szCs w:val="24"/>
          <w:lang w:val="en-US" w:eastAsia="en-US" w:bidi="ar-SA"/>
        </w:rPr>
      </w:pPr>
    </w:p>
    <w:p>
      <w:pPr>
        <w:keepNext w:val="0"/>
        <w:keepLines w:val="0"/>
        <w:pageBreakBefore w:val="0"/>
        <w:kinsoku/>
        <w:wordWrap w:val="0"/>
        <w:overflowPunct/>
        <w:topLinePunct w:val="0"/>
        <w:bidi w:val="0"/>
        <w:spacing w:after="0" w:line="360" w:lineRule="auto"/>
        <w:jc w:val="center"/>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en-US" w:bidi="ar-SA"/>
        </w:rPr>
        <w:t>法定代表人或负责人授权委托书</w:t>
      </w:r>
    </w:p>
    <w:p>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snapToGrid w:val="0"/>
          <w:color w:val="000000"/>
          <w:spacing w:val="-3"/>
          <w:kern w:val="0"/>
          <w:sz w:val="24"/>
          <w:szCs w:val="24"/>
          <w:lang w:val="en-US" w:eastAsia="en-US" w:bidi="ar-SA"/>
        </w:rPr>
      </w:pPr>
    </w:p>
    <w:p>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致</w:t>
      </w:r>
      <w:r>
        <w:rPr>
          <w:rFonts w:hint="eastAsia" w:ascii="宋体" w:hAnsi="宋体" w:eastAsia="宋体" w:cs="宋体"/>
          <w:snapToGrid w:val="0"/>
          <w:color w:val="000000"/>
          <w:kern w:val="0"/>
          <w:sz w:val="24"/>
          <w:szCs w:val="24"/>
          <w:lang w:val="en-US" w:eastAsia="zh-CN" w:bidi="ar-SA"/>
        </w:rPr>
        <w:t>采购人或采购代理机构</w:t>
      </w:r>
      <w:r>
        <w:rPr>
          <w:rFonts w:hint="eastAsia" w:asciiTheme="minorEastAsia" w:hAnsiTheme="minorEastAsia" w:eastAsiaTheme="minorEastAsia" w:cstheme="minorEastAsia"/>
          <w:snapToGrid w:val="0"/>
          <w:color w:val="000000"/>
          <w:spacing w:val="-3"/>
          <w:kern w:val="0"/>
          <w:sz w:val="24"/>
          <w:szCs w:val="24"/>
          <w:lang w:val="en-US" w:eastAsia="en-US" w:bidi="ar-SA"/>
        </w:rPr>
        <w:t>：</w:t>
      </w:r>
    </w:p>
    <w:p>
      <w:pPr>
        <w:keepNext w:val="0"/>
        <w:keepLines w:val="0"/>
        <w:pageBreakBefore w:val="0"/>
        <w:kinsoku/>
        <w:wordWrap w:val="0"/>
        <w:overflowPunct/>
        <w:topLinePunct w:val="0"/>
        <w:bidi w:val="0"/>
        <w:spacing w:after="0" w:line="360" w:lineRule="auto"/>
        <w:ind w:firstLine="702" w:firstLineChars="3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我_________（姓名）系_________（供应商名称）的法定代表人或负责人，现授权委托本单位在职职工（姓名）以我方的名义参加项目的</w:t>
      </w:r>
      <w:r>
        <w:rPr>
          <w:rFonts w:hint="eastAsia" w:asciiTheme="minorEastAsia" w:hAnsiTheme="minorEastAsia" w:eastAsiaTheme="minorEastAsia" w:cstheme="minorEastAsia"/>
          <w:snapToGrid w:val="0"/>
          <w:color w:val="000000"/>
          <w:spacing w:val="-3"/>
          <w:kern w:val="0"/>
          <w:sz w:val="24"/>
          <w:szCs w:val="24"/>
          <w:lang w:val="en-US" w:eastAsia="zh-CN" w:bidi="ar-SA"/>
        </w:rPr>
        <w:t>竞争性磋商</w:t>
      </w:r>
      <w:r>
        <w:rPr>
          <w:rFonts w:hint="eastAsia" w:asciiTheme="minorEastAsia" w:hAnsiTheme="minorEastAsia" w:eastAsiaTheme="minorEastAsia" w:cstheme="minorEastAsia"/>
          <w:snapToGrid w:val="0"/>
          <w:color w:val="000000"/>
          <w:spacing w:val="-3"/>
          <w:kern w:val="0"/>
          <w:sz w:val="24"/>
          <w:szCs w:val="24"/>
          <w:lang w:val="en-US" w:eastAsia="en-US" w:bidi="ar-SA"/>
        </w:rPr>
        <w:t>活动，并代表我方全权办理针对上述项目的具体事务和签署相关文件。我方对被授权人的签名事项负全部责任。</w:t>
      </w:r>
    </w:p>
    <w:p>
      <w:pPr>
        <w:keepNext w:val="0"/>
        <w:keepLines w:val="0"/>
        <w:pageBreakBefore w:val="0"/>
        <w:kinsoku/>
        <w:wordWrap w:val="0"/>
        <w:overflowPunct/>
        <w:topLinePunct w:val="0"/>
        <w:bidi w:val="0"/>
        <w:spacing w:after="0" w:line="360" w:lineRule="auto"/>
        <w:ind w:firstLine="48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在撤销授权的书面通知以前，本授权书一直有效。被授权人在授权书有效期内签署的所有文件不因授权的撤销而失效。</w:t>
      </w:r>
    </w:p>
    <w:p>
      <w:pPr>
        <w:keepNext w:val="0"/>
        <w:keepLines w:val="0"/>
        <w:pageBreakBefore w:val="0"/>
        <w:kinsoku/>
        <w:wordWrap w:val="0"/>
        <w:overflowPunct/>
        <w:topLinePunct w:val="0"/>
        <w:bidi w:val="0"/>
        <w:spacing w:after="0" w:line="360" w:lineRule="auto"/>
        <w:ind w:firstLine="48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被授权人无转委托权，特此委托。</w:t>
      </w:r>
    </w:p>
    <w:p>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snapToGrid w:val="0"/>
          <w:color w:val="000000"/>
          <w:spacing w:val="-3"/>
          <w:kern w:val="0"/>
          <w:sz w:val="24"/>
          <w:szCs w:val="24"/>
          <w:lang w:val="en-US" w:eastAsia="en-US" w:bidi="ar-SA"/>
        </w:rPr>
      </w:pPr>
    </w:p>
    <w:p>
      <w:pPr>
        <w:keepNext w:val="0"/>
        <w:keepLines w:val="0"/>
        <w:pageBreakBefore w:val="0"/>
        <w:kinsoku/>
        <w:wordWrap w:val="0"/>
        <w:overflowPunct/>
        <w:topLinePunct w:val="0"/>
        <w:bidi w:val="0"/>
        <w:spacing w:after="0" w:line="360" w:lineRule="auto"/>
        <w:ind w:firstLine="2574" w:firstLineChars="11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法定代表人或负责人签名（或盖章）：</w:t>
      </w:r>
    </w:p>
    <w:p>
      <w:pPr>
        <w:keepNext w:val="0"/>
        <w:keepLines w:val="0"/>
        <w:pageBreakBefore w:val="0"/>
        <w:kinsoku/>
        <w:wordWrap w:val="0"/>
        <w:overflowPunct/>
        <w:topLinePunct w:val="0"/>
        <w:bidi w:val="0"/>
        <w:spacing w:after="0" w:line="360" w:lineRule="auto"/>
        <w:ind w:firstLine="2574" w:firstLineChars="11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被授权人签名（或盖章）：</w:t>
      </w:r>
    </w:p>
    <w:p>
      <w:pPr>
        <w:keepNext w:val="0"/>
        <w:keepLines w:val="0"/>
        <w:pageBreakBefore w:val="0"/>
        <w:kinsoku/>
        <w:wordWrap w:val="0"/>
        <w:overflowPunct/>
        <w:topLinePunct w:val="0"/>
        <w:bidi w:val="0"/>
        <w:spacing w:after="0" w:line="360" w:lineRule="auto"/>
        <w:ind w:firstLine="2574" w:firstLineChars="11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职务：</w:t>
      </w:r>
    </w:p>
    <w:p>
      <w:pPr>
        <w:keepNext w:val="0"/>
        <w:keepLines w:val="0"/>
        <w:pageBreakBefore w:val="0"/>
        <w:kinsoku/>
        <w:wordWrap w:val="0"/>
        <w:overflowPunct/>
        <w:topLinePunct w:val="0"/>
        <w:bidi w:val="0"/>
        <w:spacing w:after="0" w:line="360" w:lineRule="auto"/>
        <w:ind w:firstLine="2634" w:firstLineChars="1126"/>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联系电话：</w:t>
      </w:r>
    </w:p>
    <w:p>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snapToGrid w:val="0"/>
          <w:color w:val="000000"/>
          <w:spacing w:val="-3"/>
          <w:kern w:val="0"/>
          <w:sz w:val="24"/>
          <w:szCs w:val="24"/>
          <w:lang w:val="en-US" w:eastAsia="en-US" w:bidi="ar-SA"/>
        </w:rPr>
      </w:pPr>
    </w:p>
    <w:p>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法定代表人或负责人、被授权人身份证复印件</w:t>
      </w:r>
    </w:p>
    <w:p>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snapToGrid w:val="0"/>
          <w:color w:val="000000"/>
          <w:spacing w:val="-3"/>
          <w:kern w:val="0"/>
          <w:sz w:val="24"/>
          <w:szCs w:val="24"/>
          <w:lang w:val="en-US" w:eastAsia="en-US" w:bidi="ar-SA"/>
        </w:rPr>
      </w:pPr>
    </w:p>
    <w:p>
      <w:pPr>
        <w:keepNext w:val="0"/>
        <w:keepLines w:val="0"/>
        <w:pageBreakBefore w:val="0"/>
        <w:kinsoku/>
        <w:wordWrap w:val="0"/>
        <w:overflowPunct/>
        <w:topLinePunct w:val="0"/>
        <w:bidi w:val="0"/>
        <w:spacing w:after="0" w:line="360" w:lineRule="auto"/>
        <w:ind w:firstLine="6786" w:firstLineChars="29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p>
    <w:p>
      <w:pPr>
        <w:keepNext w:val="0"/>
        <w:keepLines w:val="0"/>
        <w:pageBreakBefore w:val="0"/>
        <w:kinsoku/>
        <w:wordWrap w:val="0"/>
        <w:overflowPunct/>
        <w:topLinePunct w:val="0"/>
        <w:bidi w:val="0"/>
        <w:spacing w:after="0" w:line="360" w:lineRule="auto"/>
        <w:ind w:firstLine="5382" w:firstLineChars="23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供应商公章：</w:t>
      </w:r>
    </w:p>
    <w:p>
      <w:pPr>
        <w:keepNext w:val="0"/>
        <w:keepLines w:val="0"/>
        <w:pageBreakBefore w:val="0"/>
        <w:widowControl w:val="0"/>
        <w:kinsoku/>
        <w:wordWrap w:val="0"/>
        <w:overflowPunct/>
        <w:topLinePunct w:val="0"/>
        <w:autoSpaceDE w:val="0"/>
        <w:autoSpaceDN w:val="0"/>
        <w:bidi w:val="0"/>
        <w:adjustRightInd w:val="0"/>
        <w:spacing w:line="360" w:lineRule="auto"/>
        <w:ind w:firstLine="5280" w:firstLineChars="2200"/>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日期：</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snapToGrid w:val="0"/>
          <w:color w:val="000000"/>
          <w:spacing w:val="-3"/>
          <w:kern w:val="0"/>
          <w:sz w:val="24"/>
          <w:szCs w:val="24"/>
          <w:lang w:val="en-US" w:eastAsia="en-US" w:bidi="ar-SA"/>
        </w:rPr>
        <w:sectPr>
          <w:headerReference r:id="rId9" w:type="default"/>
          <w:footerReference r:id="rId10" w:type="default"/>
          <w:pgSz w:w="11906" w:h="16838"/>
          <w:pgMar w:top="1440" w:right="1800" w:bottom="1440" w:left="1800" w:header="851" w:footer="992" w:gutter="0"/>
          <w:pgNumType w:fmt="decimal"/>
          <w:cols w:space="720" w:num="1"/>
          <w:docGrid w:type="lines" w:linePitch="312" w:charSpace="0"/>
        </w:sectPr>
      </w:pPr>
    </w:p>
    <w:p>
      <w:pPr>
        <w:keepNext w:val="0"/>
        <w:keepLines w:val="0"/>
        <w:pageBreakBefore w:val="0"/>
        <w:numPr>
          <w:ilvl w:val="0"/>
          <w:numId w:val="4"/>
        </w:numPr>
        <w:kinsoku/>
        <w:wordWrap w:val="0"/>
        <w:overflowPunct/>
        <w:topLinePunct w:val="0"/>
        <w:bidi w:val="0"/>
        <w:snapToGrid w:val="0"/>
        <w:spacing w:line="360" w:lineRule="auto"/>
        <w:jc w:val="both"/>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en-US" w:bidi="ar-SA"/>
        </w:rPr>
        <w:t>报价一览表格式：</w:t>
      </w:r>
    </w:p>
    <w:tbl>
      <w:tblPr>
        <w:tblStyle w:val="18"/>
        <w:tblW w:w="90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0"/>
        <w:gridCol w:w="72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0"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val="0"/>
              <w:bidi w:val="0"/>
              <w:spacing w:line="360" w:lineRule="auto"/>
              <w:jc w:val="both"/>
              <w:rPr>
                <w:rFonts w:hint="eastAsia" w:ascii="宋体" w:hAnsi="宋体" w:eastAsia="宋体" w:cs="宋体"/>
                <w:b/>
                <w:bCs/>
                <w:snapToGrid w:val="0"/>
                <w:color w:val="000000"/>
                <w:spacing w:val="-8"/>
                <w:kern w:val="0"/>
                <w:sz w:val="24"/>
                <w:szCs w:val="24"/>
                <w:lang w:val="en-US" w:eastAsia="zh-CN" w:bidi="ar-SA"/>
              </w:rPr>
            </w:pPr>
            <w:r>
              <w:rPr>
                <w:rFonts w:hint="eastAsia" w:ascii="宋体" w:hAnsi="宋体" w:eastAsia="宋体" w:cs="宋体"/>
                <w:b/>
                <w:bCs/>
                <w:snapToGrid w:val="0"/>
                <w:color w:val="000000"/>
                <w:spacing w:val="-8"/>
                <w:kern w:val="0"/>
                <w:sz w:val="24"/>
                <w:szCs w:val="24"/>
                <w:lang w:val="en-US" w:eastAsia="zh-CN" w:bidi="ar-SA"/>
              </w:rPr>
              <w:t>项目名称</w:t>
            </w:r>
          </w:p>
        </w:tc>
        <w:tc>
          <w:tcPr>
            <w:tcW w:w="72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val="0"/>
              <w:bidi w:val="0"/>
              <w:spacing w:line="360" w:lineRule="auto"/>
              <w:jc w:val="both"/>
              <w:rPr>
                <w:rFonts w:hint="eastAsia" w:ascii="宋体" w:hAnsi="宋体" w:eastAsia="宋体" w:cs="宋体"/>
                <w:snapToGrid w:val="0"/>
                <w:color w:val="000000"/>
                <w:spacing w:val="24"/>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val="0"/>
              <w:bidi w:val="0"/>
              <w:spacing w:line="360" w:lineRule="auto"/>
              <w:jc w:val="both"/>
              <w:rPr>
                <w:rFonts w:hint="eastAsia" w:ascii="宋体" w:hAnsi="宋体" w:eastAsia="宋体" w:cs="宋体"/>
                <w:b/>
                <w:bCs/>
                <w:snapToGrid w:val="0"/>
                <w:color w:val="000000"/>
                <w:spacing w:val="-8"/>
                <w:kern w:val="0"/>
                <w:sz w:val="24"/>
                <w:szCs w:val="24"/>
                <w:lang w:val="en-US" w:eastAsia="zh-CN" w:bidi="ar-SA"/>
              </w:rPr>
            </w:pPr>
            <w:r>
              <w:rPr>
                <w:rFonts w:hint="eastAsia" w:ascii="宋体" w:hAnsi="宋体" w:eastAsia="宋体" w:cs="宋体"/>
                <w:b/>
                <w:bCs/>
                <w:snapToGrid w:val="0"/>
                <w:color w:val="000000"/>
                <w:spacing w:val="-8"/>
                <w:kern w:val="0"/>
                <w:sz w:val="24"/>
                <w:szCs w:val="24"/>
                <w:lang w:val="en-US" w:eastAsia="zh-CN" w:bidi="ar-SA"/>
              </w:rPr>
              <w:t>项目编号</w:t>
            </w:r>
          </w:p>
        </w:tc>
        <w:tc>
          <w:tcPr>
            <w:tcW w:w="72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val="0"/>
              <w:bidi w:val="0"/>
              <w:spacing w:line="360" w:lineRule="auto"/>
              <w:jc w:val="both"/>
              <w:rPr>
                <w:rFonts w:hint="eastAsia" w:ascii="宋体" w:hAnsi="宋体" w:eastAsia="宋体" w:cs="宋体"/>
                <w:snapToGrid w:val="0"/>
                <w:color w:val="000000"/>
                <w:spacing w:val="24"/>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val="0"/>
              <w:bidi w:val="0"/>
              <w:spacing w:line="360" w:lineRule="auto"/>
              <w:jc w:val="both"/>
              <w:rPr>
                <w:rFonts w:hint="eastAsia" w:ascii="宋体" w:hAnsi="宋体" w:eastAsia="宋体" w:cs="宋体"/>
                <w:b/>
                <w:bCs/>
                <w:snapToGrid w:val="0"/>
                <w:color w:val="000000"/>
                <w:spacing w:val="-8"/>
                <w:kern w:val="0"/>
                <w:sz w:val="24"/>
                <w:szCs w:val="24"/>
                <w:lang w:val="en-US" w:eastAsia="zh-CN" w:bidi="ar-SA"/>
              </w:rPr>
            </w:pPr>
            <w:r>
              <w:rPr>
                <w:rFonts w:hint="eastAsia" w:ascii="宋体" w:hAnsi="宋体" w:eastAsia="宋体" w:cs="宋体"/>
                <w:b/>
                <w:bCs/>
                <w:snapToGrid w:val="0"/>
                <w:color w:val="000000"/>
                <w:spacing w:val="-8"/>
                <w:kern w:val="0"/>
                <w:sz w:val="24"/>
                <w:szCs w:val="24"/>
                <w:lang w:val="en-US" w:eastAsia="zh-CN" w:bidi="ar-SA"/>
              </w:rPr>
              <w:t>投标人</w:t>
            </w:r>
          </w:p>
        </w:tc>
        <w:tc>
          <w:tcPr>
            <w:tcW w:w="72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val="0"/>
              <w:bidi w:val="0"/>
              <w:spacing w:line="360" w:lineRule="auto"/>
              <w:jc w:val="both"/>
              <w:rPr>
                <w:rFonts w:hint="eastAsia" w:ascii="宋体" w:hAnsi="宋体" w:eastAsia="宋体" w:cs="宋体"/>
                <w:snapToGrid w:val="0"/>
                <w:color w:val="000000"/>
                <w:spacing w:val="24"/>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45"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val="0"/>
              <w:bidi w:val="0"/>
              <w:spacing w:line="360" w:lineRule="auto"/>
              <w:jc w:val="both"/>
              <w:rPr>
                <w:rFonts w:hint="eastAsia" w:ascii="宋体" w:hAnsi="宋体" w:eastAsia="宋体" w:cs="宋体"/>
                <w:b/>
                <w:bCs/>
                <w:snapToGrid w:val="0"/>
                <w:color w:val="000000"/>
                <w:spacing w:val="-8"/>
                <w:kern w:val="0"/>
                <w:sz w:val="24"/>
                <w:szCs w:val="24"/>
                <w:lang w:val="en-US" w:eastAsia="zh-CN" w:bidi="ar-SA"/>
              </w:rPr>
            </w:pPr>
            <w:r>
              <w:rPr>
                <w:rFonts w:hint="eastAsia" w:ascii="宋体" w:hAnsi="宋体" w:eastAsia="宋体" w:cs="宋体"/>
                <w:b/>
                <w:bCs/>
                <w:snapToGrid w:val="0"/>
                <w:color w:val="000000"/>
                <w:spacing w:val="-8"/>
                <w:kern w:val="0"/>
                <w:sz w:val="24"/>
                <w:szCs w:val="24"/>
                <w:lang w:val="en-US" w:eastAsia="zh-CN" w:bidi="ar-SA"/>
              </w:rPr>
              <w:t>磋商报价（大写）</w:t>
            </w:r>
          </w:p>
        </w:tc>
        <w:tc>
          <w:tcPr>
            <w:tcW w:w="72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val="0"/>
              <w:bidi w:val="0"/>
              <w:spacing w:line="360" w:lineRule="auto"/>
              <w:jc w:val="both"/>
              <w:rPr>
                <w:rFonts w:hint="eastAsia" w:ascii="宋体" w:hAnsi="宋体" w:eastAsia="宋体" w:cs="宋体"/>
                <w:snapToGrid w:val="0"/>
                <w:color w:val="000000"/>
                <w:spacing w:val="24"/>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45"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val="0"/>
              <w:bidi w:val="0"/>
              <w:spacing w:line="360" w:lineRule="auto"/>
              <w:jc w:val="both"/>
              <w:rPr>
                <w:rFonts w:hint="eastAsia" w:ascii="宋体" w:hAnsi="宋体" w:eastAsia="宋体" w:cs="宋体"/>
                <w:b/>
                <w:bCs/>
                <w:snapToGrid w:val="0"/>
                <w:color w:val="000000"/>
                <w:spacing w:val="-8"/>
                <w:kern w:val="0"/>
                <w:sz w:val="24"/>
                <w:szCs w:val="24"/>
                <w:lang w:val="en-US" w:eastAsia="zh-CN" w:bidi="ar-SA"/>
              </w:rPr>
            </w:pPr>
            <w:r>
              <w:rPr>
                <w:rFonts w:hint="eastAsia" w:ascii="宋体" w:hAnsi="宋体" w:eastAsia="宋体" w:cs="宋体"/>
                <w:b/>
                <w:bCs/>
                <w:snapToGrid w:val="0"/>
                <w:color w:val="000000"/>
                <w:spacing w:val="-8"/>
                <w:kern w:val="0"/>
                <w:sz w:val="24"/>
                <w:szCs w:val="24"/>
                <w:lang w:val="en-US" w:eastAsia="zh-CN" w:bidi="ar-SA"/>
              </w:rPr>
              <w:t>磋商报价（小写）</w:t>
            </w:r>
          </w:p>
        </w:tc>
        <w:tc>
          <w:tcPr>
            <w:tcW w:w="72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val="0"/>
              <w:bidi w:val="0"/>
              <w:spacing w:line="360" w:lineRule="auto"/>
              <w:jc w:val="both"/>
              <w:rPr>
                <w:rFonts w:hint="eastAsia" w:ascii="宋体" w:hAnsi="宋体" w:eastAsia="宋体" w:cs="宋体"/>
                <w:snapToGrid w:val="0"/>
                <w:color w:val="000000"/>
                <w:spacing w:val="24"/>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val="0"/>
              <w:bidi w:val="0"/>
              <w:spacing w:line="360" w:lineRule="auto"/>
              <w:jc w:val="both"/>
              <w:rPr>
                <w:rFonts w:hint="eastAsia" w:ascii="宋体" w:hAnsi="宋体" w:eastAsia="宋体" w:cs="宋体"/>
                <w:b/>
                <w:bCs/>
                <w:snapToGrid w:val="0"/>
                <w:color w:val="000000"/>
                <w:spacing w:val="-8"/>
                <w:kern w:val="0"/>
                <w:sz w:val="24"/>
                <w:szCs w:val="24"/>
                <w:lang w:val="en-US" w:eastAsia="zh-CN" w:bidi="ar-SA"/>
              </w:rPr>
            </w:pPr>
            <w:r>
              <w:rPr>
                <w:rFonts w:hint="eastAsia" w:ascii="宋体" w:hAnsi="宋体" w:eastAsia="宋体" w:cs="宋体"/>
                <w:b/>
                <w:bCs/>
                <w:snapToGrid w:val="0"/>
                <w:color w:val="000000"/>
                <w:spacing w:val="-8"/>
                <w:kern w:val="0"/>
                <w:sz w:val="24"/>
                <w:szCs w:val="24"/>
                <w:lang w:val="en-US" w:eastAsia="zh-CN" w:bidi="ar-SA"/>
              </w:rPr>
              <w:t>工  期</w:t>
            </w:r>
          </w:p>
        </w:tc>
        <w:tc>
          <w:tcPr>
            <w:tcW w:w="72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val="0"/>
              <w:bidi w:val="0"/>
              <w:spacing w:line="360" w:lineRule="auto"/>
              <w:jc w:val="both"/>
              <w:rPr>
                <w:rFonts w:hint="default" w:ascii="宋体" w:hAnsi="宋体" w:eastAsia="宋体" w:cs="宋体"/>
                <w:snapToGrid w:val="0"/>
                <w:color w:val="000000"/>
                <w:spacing w:val="24"/>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val="0"/>
              <w:bidi w:val="0"/>
              <w:spacing w:line="360" w:lineRule="auto"/>
              <w:jc w:val="both"/>
              <w:rPr>
                <w:rFonts w:hint="default" w:ascii="宋体" w:hAnsi="宋体" w:eastAsia="宋体" w:cs="宋体"/>
                <w:b/>
                <w:bCs/>
                <w:snapToGrid w:val="0"/>
                <w:color w:val="000000"/>
                <w:spacing w:val="-8"/>
                <w:kern w:val="0"/>
                <w:sz w:val="24"/>
                <w:szCs w:val="24"/>
                <w:lang w:val="en-US" w:eastAsia="zh-CN" w:bidi="ar-SA"/>
              </w:rPr>
            </w:pPr>
            <w:r>
              <w:rPr>
                <w:rFonts w:hint="eastAsia" w:ascii="宋体" w:hAnsi="宋体" w:eastAsia="宋体" w:cs="宋体"/>
                <w:b/>
                <w:bCs/>
                <w:snapToGrid w:val="0"/>
                <w:color w:val="000000"/>
                <w:spacing w:val="-8"/>
                <w:kern w:val="0"/>
                <w:sz w:val="24"/>
                <w:szCs w:val="24"/>
                <w:lang w:val="en-US" w:eastAsia="zh-CN" w:bidi="ar-SA"/>
              </w:rPr>
              <w:t>项目经理</w:t>
            </w:r>
          </w:p>
        </w:tc>
        <w:tc>
          <w:tcPr>
            <w:tcW w:w="72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val="0"/>
              <w:bidi w:val="0"/>
              <w:spacing w:line="360" w:lineRule="auto"/>
              <w:jc w:val="both"/>
              <w:rPr>
                <w:rFonts w:hint="eastAsia" w:ascii="宋体" w:hAnsi="宋体" w:eastAsia="宋体" w:cs="宋体"/>
                <w:snapToGrid w:val="0"/>
                <w:color w:val="000000"/>
                <w:spacing w:val="24"/>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val="0"/>
              <w:bidi w:val="0"/>
              <w:spacing w:line="360" w:lineRule="auto"/>
              <w:jc w:val="both"/>
              <w:rPr>
                <w:rFonts w:hint="eastAsia" w:ascii="宋体" w:hAnsi="宋体" w:eastAsia="宋体" w:cs="宋体"/>
                <w:b/>
                <w:bCs/>
                <w:snapToGrid w:val="0"/>
                <w:color w:val="000000"/>
                <w:spacing w:val="-8"/>
                <w:kern w:val="0"/>
                <w:sz w:val="24"/>
                <w:szCs w:val="24"/>
                <w:lang w:val="en-US" w:eastAsia="zh-CN" w:bidi="ar-SA"/>
              </w:rPr>
            </w:pPr>
            <w:r>
              <w:rPr>
                <w:rFonts w:hint="eastAsia" w:ascii="宋体" w:hAnsi="宋体" w:eastAsia="宋体" w:cs="宋体"/>
                <w:b/>
                <w:bCs/>
                <w:snapToGrid w:val="0"/>
                <w:color w:val="000000"/>
                <w:spacing w:val="-8"/>
                <w:kern w:val="0"/>
                <w:sz w:val="24"/>
                <w:szCs w:val="24"/>
                <w:lang w:val="en-US" w:eastAsia="zh-CN" w:bidi="ar-SA"/>
              </w:rPr>
              <w:t>注册编号</w:t>
            </w:r>
          </w:p>
        </w:tc>
        <w:tc>
          <w:tcPr>
            <w:tcW w:w="72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val="0"/>
              <w:bidi w:val="0"/>
              <w:spacing w:line="360" w:lineRule="auto"/>
              <w:jc w:val="both"/>
              <w:rPr>
                <w:rFonts w:hint="eastAsia" w:ascii="宋体" w:hAnsi="宋体" w:eastAsia="宋体" w:cs="宋体"/>
                <w:snapToGrid w:val="0"/>
                <w:color w:val="000000"/>
                <w:spacing w:val="24"/>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val="0"/>
              <w:bidi w:val="0"/>
              <w:spacing w:line="360" w:lineRule="auto"/>
              <w:jc w:val="both"/>
              <w:rPr>
                <w:rFonts w:hint="eastAsia" w:ascii="宋体" w:hAnsi="宋体" w:eastAsia="宋体" w:cs="宋体"/>
                <w:b/>
                <w:bCs/>
                <w:snapToGrid w:val="0"/>
                <w:color w:val="000000"/>
                <w:spacing w:val="-8"/>
                <w:kern w:val="0"/>
                <w:sz w:val="24"/>
                <w:szCs w:val="24"/>
                <w:lang w:val="en-US" w:eastAsia="zh-CN" w:bidi="ar-SA"/>
              </w:rPr>
            </w:pPr>
            <w:r>
              <w:rPr>
                <w:rFonts w:hint="eastAsia" w:ascii="宋体" w:hAnsi="宋体" w:eastAsia="宋体" w:cs="宋体"/>
                <w:b/>
                <w:bCs/>
                <w:snapToGrid w:val="0"/>
                <w:color w:val="000000"/>
                <w:spacing w:val="-8"/>
                <w:kern w:val="0"/>
                <w:sz w:val="24"/>
                <w:szCs w:val="24"/>
                <w:lang w:val="en-US" w:eastAsia="zh-CN" w:bidi="ar-SA"/>
              </w:rPr>
              <w:t>质量</w:t>
            </w:r>
          </w:p>
        </w:tc>
        <w:tc>
          <w:tcPr>
            <w:tcW w:w="72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val="0"/>
              <w:bidi w:val="0"/>
              <w:spacing w:line="360" w:lineRule="auto"/>
              <w:jc w:val="both"/>
              <w:rPr>
                <w:rFonts w:hint="eastAsia" w:ascii="宋体" w:hAnsi="宋体" w:eastAsia="宋体" w:cs="宋体"/>
                <w:snapToGrid w:val="0"/>
                <w:color w:val="000000"/>
                <w:spacing w:val="24"/>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val="0"/>
              <w:bidi w:val="0"/>
              <w:spacing w:line="360" w:lineRule="auto"/>
              <w:jc w:val="both"/>
              <w:rPr>
                <w:rFonts w:hint="default" w:ascii="宋体" w:hAnsi="宋体" w:eastAsia="宋体" w:cs="宋体"/>
                <w:b/>
                <w:bCs/>
                <w:snapToGrid w:val="0"/>
                <w:color w:val="000000"/>
                <w:spacing w:val="-8"/>
                <w:kern w:val="0"/>
                <w:sz w:val="24"/>
                <w:szCs w:val="24"/>
                <w:lang w:val="en-US" w:eastAsia="zh-CN" w:bidi="ar-SA"/>
              </w:rPr>
            </w:pPr>
            <w:r>
              <w:rPr>
                <w:rFonts w:hint="eastAsia" w:ascii="宋体" w:hAnsi="宋体" w:eastAsia="宋体" w:cs="宋体"/>
                <w:b/>
                <w:bCs/>
                <w:snapToGrid w:val="0"/>
                <w:color w:val="000000"/>
                <w:spacing w:val="-8"/>
                <w:kern w:val="0"/>
                <w:sz w:val="24"/>
                <w:szCs w:val="24"/>
                <w:lang w:val="en-US" w:eastAsia="zh-CN" w:bidi="ar-SA"/>
              </w:rPr>
              <w:t>磋商有效期</w:t>
            </w:r>
          </w:p>
        </w:tc>
        <w:tc>
          <w:tcPr>
            <w:tcW w:w="72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val="0"/>
              <w:bidi w:val="0"/>
              <w:spacing w:line="360" w:lineRule="auto"/>
              <w:jc w:val="both"/>
              <w:rPr>
                <w:rFonts w:hint="eastAsia" w:ascii="宋体" w:hAnsi="宋体" w:eastAsia="宋体" w:cs="宋体"/>
                <w:snapToGrid w:val="0"/>
                <w:color w:val="000000"/>
                <w:spacing w:val="24"/>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val="0"/>
              <w:bidi w:val="0"/>
              <w:spacing w:line="360" w:lineRule="auto"/>
              <w:jc w:val="both"/>
              <w:rPr>
                <w:rFonts w:hint="eastAsia" w:ascii="宋体" w:hAnsi="宋体" w:eastAsia="宋体" w:cs="宋体"/>
                <w:b/>
                <w:bCs/>
                <w:snapToGrid w:val="0"/>
                <w:color w:val="000000"/>
                <w:spacing w:val="-8"/>
                <w:kern w:val="0"/>
                <w:sz w:val="24"/>
                <w:szCs w:val="24"/>
                <w:lang w:val="en-US" w:eastAsia="zh-CN" w:bidi="ar-SA"/>
              </w:rPr>
            </w:pPr>
            <w:r>
              <w:rPr>
                <w:rFonts w:hint="eastAsia" w:ascii="宋体" w:hAnsi="宋体" w:eastAsia="宋体" w:cs="宋体"/>
                <w:b/>
                <w:bCs/>
                <w:snapToGrid w:val="0"/>
                <w:color w:val="000000"/>
                <w:spacing w:val="-8"/>
                <w:kern w:val="0"/>
                <w:sz w:val="24"/>
                <w:szCs w:val="24"/>
                <w:lang w:val="en-US" w:eastAsia="zh-CN" w:bidi="ar-SA"/>
              </w:rPr>
              <w:t>备注</w:t>
            </w:r>
          </w:p>
        </w:tc>
        <w:tc>
          <w:tcPr>
            <w:tcW w:w="72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val="0"/>
              <w:overflowPunct/>
              <w:topLinePunct w:val="0"/>
              <w:bidi w:val="0"/>
              <w:spacing w:line="360" w:lineRule="auto"/>
              <w:jc w:val="both"/>
              <w:rPr>
                <w:rFonts w:hint="eastAsia" w:ascii="宋体" w:hAnsi="宋体" w:eastAsia="宋体" w:cs="宋体"/>
                <w:snapToGrid w:val="0"/>
                <w:color w:val="000000"/>
                <w:spacing w:val="24"/>
                <w:kern w:val="0"/>
                <w:sz w:val="24"/>
                <w:szCs w:val="24"/>
                <w:lang w:val="en-US" w:eastAsia="zh-CN" w:bidi="ar-SA"/>
              </w:rPr>
            </w:pPr>
          </w:p>
          <w:p>
            <w:pPr>
              <w:keepNext w:val="0"/>
              <w:keepLines w:val="0"/>
              <w:pageBreakBefore w:val="0"/>
              <w:kinsoku/>
              <w:wordWrap w:val="0"/>
              <w:overflowPunct/>
              <w:topLinePunct w:val="0"/>
              <w:bidi w:val="0"/>
              <w:spacing w:line="360" w:lineRule="auto"/>
              <w:jc w:val="both"/>
              <w:rPr>
                <w:rFonts w:hint="eastAsia" w:ascii="宋体" w:hAnsi="宋体" w:eastAsia="宋体" w:cs="宋体"/>
                <w:snapToGrid w:val="0"/>
                <w:color w:val="000000"/>
                <w:spacing w:val="24"/>
                <w:kern w:val="0"/>
                <w:sz w:val="24"/>
                <w:szCs w:val="24"/>
                <w:lang w:val="en-US" w:eastAsia="zh-CN" w:bidi="ar-SA"/>
              </w:rPr>
            </w:pPr>
          </w:p>
        </w:tc>
      </w:tr>
    </w:tbl>
    <w:p>
      <w:pPr>
        <w:keepNext w:val="0"/>
        <w:keepLines w:val="0"/>
        <w:pageBreakBefore w:val="0"/>
        <w:kinsoku/>
        <w:wordWrap w:val="0"/>
        <w:overflowPunct/>
        <w:topLinePunct w:val="0"/>
        <w:bidi w:val="0"/>
        <w:spacing w:line="360" w:lineRule="auto"/>
        <w:jc w:val="both"/>
        <w:rPr>
          <w:rFonts w:hint="eastAsia" w:ascii="宋体" w:hAnsi="宋体" w:eastAsia="宋体" w:cs="宋体"/>
          <w:b/>
          <w:bCs/>
          <w:snapToGrid w:val="0"/>
          <w:color w:val="000000"/>
          <w:spacing w:val="-8"/>
          <w:kern w:val="0"/>
          <w:sz w:val="24"/>
          <w:szCs w:val="24"/>
          <w:lang w:val="en-US" w:eastAsia="zh-CN" w:bidi="ar-SA"/>
        </w:rPr>
      </w:pPr>
      <w:r>
        <w:rPr>
          <w:rFonts w:hint="eastAsia" w:ascii="宋体" w:hAnsi="宋体" w:eastAsia="宋体" w:cs="宋体"/>
          <w:b/>
          <w:bCs/>
          <w:snapToGrid w:val="0"/>
          <w:color w:val="000000"/>
          <w:spacing w:val="-8"/>
          <w:kern w:val="0"/>
          <w:sz w:val="24"/>
          <w:szCs w:val="24"/>
          <w:lang w:val="en-US" w:eastAsia="zh-CN" w:bidi="ar-SA"/>
        </w:rPr>
        <w:t>供应商（公章）：</w:t>
      </w:r>
    </w:p>
    <w:p>
      <w:pPr>
        <w:keepNext w:val="0"/>
        <w:keepLines w:val="0"/>
        <w:pageBreakBefore w:val="0"/>
        <w:kinsoku/>
        <w:wordWrap w:val="0"/>
        <w:overflowPunct/>
        <w:topLinePunct w:val="0"/>
        <w:bidi w:val="0"/>
        <w:spacing w:line="360" w:lineRule="auto"/>
        <w:jc w:val="both"/>
        <w:rPr>
          <w:rFonts w:hint="eastAsia" w:ascii="宋体" w:hAnsi="宋体" w:eastAsia="宋体" w:cs="宋体"/>
          <w:b/>
          <w:bCs/>
          <w:snapToGrid w:val="0"/>
          <w:color w:val="000000"/>
          <w:spacing w:val="-8"/>
          <w:kern w:val="0"/>
          <w:sz w:val="24"/>
          <w:szCs w:val="24"/>
          <w:lang w:val="en-US" w:eastAsia="zh-CN" w:bidi="ar-SA"/>
        </w:rPr>
      </w:pPr>
      <w:r>
        <w:rPr>
          <w:rFonts w:hint="eastAsia" w:ascii="宋体" w:hAnsi="宋体" w:eastAsia="宋体" w:cs="宋体"/>
          <w:b/>
          <w:bCs/>
          <w:snapToGrid w:val="0"/>
          <w:color w:val="000000"/>
          <w:spacing w:val="-8"/>
          <w:kern w:val="0"/>
          <w:sz w:val="24"/>
          <w:szCs w:val="24"/>
          <w:lang w:val="en-US" w:eastAsia="zh-CN" w:bidi="ar-SA"/>
        </w:rPr>
        <w:t>法定代表人（负责人）或授权代表（签字）：</w:t>
      </w:r>
    </w:p>
    <w:p>
      <w:pPr>
        <w:keepNext w:val="0"/>
        <w:keepLines w:val="0"/>
        <w:pageBreakBefore w:val="0"/>
        <w:widowControl w:val="0"/>
        <w:kinsoku/>
        <w:wordWrap w:val="0"/>
        <w:overflowPunct/>
        <w:topLinePunct w:val="0"/>
        <w:autoSpaceDE w:val="0"/>
        <w:autoSpaceDN w:val="0"/>
        <w:bidi w:val="0"/>
        <w:adjustRightInd w:val="0"/>
        <w:spacing w:line="360" w:lineRule="auto"/>
        <w:jc w:val="both"/>
        <w:rPr>
          <w:rFonts w:hint="eastAsia" w:ascii="宋体" w:hAnsi="宋体" w:eastAsia="宋体" w:cs="宋体"/>
          <w:b/>
          <w:bCs/>
          <w:snapToGrid w:val="0"/>
          <w:color w:val="000000"/>
          <w:spacing w:val="-8"/>
          <w:kern w:val="0"/>
          <w:sz w:val="24"/>
          <w:szCs w:val="24"/>
          <w:lang w:val="zh-CN" w:eastAsia="zh-CN" w:bidi="ar-SA"/>
        </w:rPr>
      </w:pPr>
      <w:r>
        <w:rPr>
          <w:rFonts w:hint="eastAsia" w:ascii="宋体" w:hAnsi="宋体" w:eastAsia="宋体" w:cs="宋体"/>
          <w:b/>
          <w:bCs/>
          <w:snapToGrid w:val="0"/>
          <w:color w:val="000000"/>
          <w:spacing w:val="-8"/>
          <w:kern w:val="0"/>
          <w:sz w:val="24"/>
          <w:szCs w:val="24"/>
          <w:lang w:val="en-US" w:eastAsia="zh-CN" w:bidi="ar-SA"/>
        </w:rPr>
        <w:t>日期：</w:t>
      </w:r>
      <w:r>
        <w:rPr>
          <w:rFonts w:hint="eastAsia" w:ascii="宋体" w:hAnsi="宋体" w:eastAsia="宋体" w:cs="宋体"/>
          <w:b/>
          <w:bCs/>
          <w:snapToGrid w:val="0"/>
          <w:color w:val="000000"/>
          <w:spacing w:val="-8"/>
          <w:kern w:val="0"/>
          <w:sz w:val="24"/>
          <w:szCs w:val="24"/>
          <w:u w:val="single"/>
          <w:lang w:val="en-US" w:eastAsia="zh-CN" w:bidi="ar-SA"/>
        </w:rPr>
        <w:t xml:space="preserve">    </w:t>
      </w:r>
      <w:r>
        <w:rPr>
          <w:rFonts w:hint="eastAsia" w:ascii="宋体" w:hAnsi="宋体" w:eastAsia="宋体" w:cs="宋体"/>
          <w:b/>
          <w:bCs/>
          <w:snapToGrid w:val="0"/>
          <w:color w:val="000000"/>
          <w:spacing w:val="-8"/>
          <w:kern w:val="0"/>
          <w:sz w:val="24"/>
          <w:szCs w:val="24"/>
          <w:lang w:val="en-US" w:eastAsia="zh-CN" w:bidi="ar-SA"/>
        </w:rPr>
        <w:t>年</w:t>
      </w:r>
      <w:r>
        <w:rPr>
          <w:rFonts w:hint="eastAsia" w:ascii="宋体" w:hAnsi="宋体" w:eastAsia="宋体" w:cs="宋体"/>
          <w:b/>
          <w:bCs/>
          <w:snapToGrid w:val="0"/>
          <w:color w:val="000000"/>
          <w:spacing w:val="-8"/>
          <w:kern w:val="0"/>
          <w:sz w:val="24"/>
          <w:szCs w:val="24"/>
          <w:u w:val="single"/>
          <w:lang w:val="en-US" w:eastAsia="zh-CN" w:bidi="ar-SA"/>
        </w:rPr>
        <w:t xml:space="preserve">    </w:t>
      </w:r>
      <w:r>
        <w:rPr>
          <w:rFonts w:hint="eastAsia" w:ascii="宋体" w:hAnsi="宋体" w:eastAsia="宋体" w:cs="宋体"/>
          <w:b/>
          <w:bCs/>
          <w:snapToGrid w:val="0"/>
          <w:color w:val="000000"/>
          <w:spacing w:val="-8"/>
          <w:kern w:val="0"/>
          <w:sz w:val="24"/>
          <w:szCs w:val="24"/>
          <w:lang w:val="en-US" w:eastAsia="zh-CN" w:bidi="ar-SA"/>
        </w:rPr>
        <w:t>月</w:t>
      </w:r>
      <w:r>
        <w:rPr>
          <w:rFonts w:hint="eastAsia" w:ascii="宋体" w:hAnsi="宋体" w:eastAsia="宋体" w:cs="宋体"/>
          <w:b/>
          <w:bCs/>
          <w:snapToGrid w:val="0"/>
          <w:color w:val="000000"/>
          <w:spacing w:val="-8"/>
          <w:kern w:val="0"/>
          <w:sz w:val="24"/>
          <w:szCs w:val="24"/>
          <w:u w:val="single"/>
          <w:lang w:val="en-US" w:eastAsia="zh-CN" w:bidi="ar-SA"/>
        </w:rPr>
        <w:t xml:space="preserve">    </w:t>
      </w:r>
      <w:r>
        <w:rPr>
          <w:rFonts w:hint="eastAsia" w:ascii="宋体" w:hAnsi="宋体" w:eastAsia="宋体" w:cs="宋体"/>
          <w:b/>
          <w:bCs/>
          <w:snapToGrid w:val="0"/>
          <w:color w:val="000000"/>
          <w:spacing w:val="-8"/>
          <w:kern w:val="0"/>
          <w:sz w:val="24"/>
          <w:szCs w:val="24"/>
          <w:lang w:val="en-US" w:eastAsia="zh-CN" w:bidi="ar-SA"/>
        </w:rPr>
        <w:t>日</w:t>
      </w:r>
    </w:p>
    <w:p>
      <w:pPr>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pStyle w:val="2"/>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pStyle w:val="2"/>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pStyle w:val="2"/>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pStyle w:val="2"/>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rPr>
          <w:rFonts w:hint="eastAsia"/>
          <w:lang w:val="en-US" w:eastAsia="zh-CN"/>
        </w:rPr>
      </w:pPr>
    </w:p>
    <w:p>
      <w:pPr>
        <w:keepNext w:val="0"/>
        <w:keepLines w:val="0"/>
        <w:pageBreakBefore w:val="0"/>
        <w:widowControl/>
        <w:numPr>
          <w:ilvl w:val="0"/>
          <w:numId w:val="4"/>
        </w:numPr>
        <w:kinsoku/>
        <w:wordWrap w:val="0"/>
        <w:overflowPunct/>
        <w:topLinePunct w:val="0"/>
        <w:autoSpaceDE w:val="0"/>
        <w:autoSpaceDN w:val="0"/>
        <w:bidi w:val="0"/>
        <w:adjustRightInd w:val="0"/>
        <w:snapToGrid w:val="0"/>
        <w:spacing w:line="360" w:lineRule="auto"/>
        <w:ind w:left="0" w:leftChars="0" w:firstLine="0" w:firstLineChars="0"/>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营业执照副本、依法缴纳税收和社会保障资金的缴费凭证、审计或财务报告、</w:t>
      </w:r>
      <w:r>
        <w:rPr>
          <w:rFonts w:hint="eastAsia" w:asciiTheme="minorEastAsia" w:hAnsiTheme="minorEastAsia" w:eastAsiaTheme="minorEastAsia" w:cstheme="minorEastAsia"/>
          <w:b/>
          <w:bCs/>
          <w:sz w:val="24"/>
          <w:szCs w:val="24"/>
          <w:lang w:eastAsia="zh-CN"/>
        </w:rPr>
        <w:t>具有履行合同所必需的设备和专业技术能力的承诺、</w:t>
      </w:r>
      <w:r>
        <w:rPr>
          <w:rFonts w:hint="eastAsia" w:asciiTheme="minorEastAsia" w:hAnsiTheme="minorEastAsia" w:eastAsiaTheme="minorEastAsia" w:cstheme="minorEastAsia"/>
          <w:b/>
          <w:bCs/>
          <w:snapToGrid w:val="0"/>
          <w:color w:val="000000"/>
          <w:spacing w:val="-3"/>
          <w:kern w:val="0"/>
          <w:sz w:val="24"/>
          <w:szCs w:val="24"/>
          <w:lang w:val="en-US" w:eastAsia="zh-CN" w:bidi="ar-SA"/>
        </w:rPr>
        <w:t>近三年内在经营活动</w:t>
      </w:r>
    </w:p>
    <w:p>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leftChars="0"/>
        <w:jc w:val="both"/>
        <w:textAlignment w:val="baseline"/>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中没有重大违法记录的声明等；</w:t>
      </w: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val="0"/>
          <w:bCs w:val="0"/>
          <w:sz w:val="24"/>
          <w:szCs w:val="24"/>
          <w:lang w:val="en-US" w:eastAsia="zh-CN"/>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val="en-US" w:eastAsia="zh-CN"/>
        </w:rPr>
        <w:t>审计或财务报告</w:t>
      </w:r>
      <w:r>
        <w:rPr>
          <w:rFonts w:hint="eastAsia" w:asciiTheme="minorEastAsia" w:hAnsiTheme="minorEastAsia" w:eastAsiaTheme="minorEastAsia" w:cstheme="minorEastAsia"/>
          <w:b w:val="0"/>
          <w:bCs w:val="0"/>
          <w:sz w:val="24"/>
          <w:szCs w:val="24"/>
          <w:lang w:eastAsia="zh-CN"/>
        </w:rPr>
        <w:t>说明：</w:t>
      </w:r>
    </w:p>
    <w:p>
      <w:pPr>
        <w:keepNext w:val="0"/>
        <w:keepLines w:val="0"/>
        <w:pageBreakBefore w:val="0"/>
        <w:kinsoku/>
        <w:wordWrap w:val="0"/>
        <w:overflowPunct/>
        <w:topLinePunct w:val="0"/>
        <w:bidi w:val="0"/>
        <w:spacing w:line="360" w:lineRule="auto"/>
        <w:ind w:firstLine="480" w:firstLineChars="200"/>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val="en-US" w:eastAsia="zh-CN"/>
        </w:rPr>
        <w:t>1.</w:t>
      </w:r>
      <w:r>
        <w:rPr>
          <w:rFonts w:hint="eastAsia" w:asciiTheme="minorEastAsia" w:hAnsiTheme="minorEastAsia" w:eastAsiaTheme="minorEastAsia" w:cstheme="minorEastAsia"/>
          <w:b w:val="0"/>
          <w:bCs w:val="0"/>
          <w:sz w:val="24"/>
          <w:szCs w:val="24"/>
          <w:lang w:eastAsia="zh-CN"/>
        </w:rPr>
        <w:t>提供本单位上年度经会计师事务所出具的审计报告或本公司出具的财务报表或提供银行出具的证明文件。银行出具的证明文件应能说明该</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b w:val="0"/>
          <w:bCs w:val="0"/>
          <w:sz w:val="24"/>
          <w:szCs w:val="24"/>
          <w:lang w:eastAsia="zh-CN"/>
        </w:rPr>
        <w:t>与银行之间业务往来正常，企业信誉良好等。</w:t>
      </w:r>
    </w:p>
    <w:p>
      <w:pPr>
        <w:keepNext w:val="0"/>
        <w:keepLines w:val="0"/>
        <w:pageBreakBefore w:val="0"/>
        <w:kinsoku/>
        <w:wordWrap w:val="0"/>
        <w:overflowPunct/>
        <w:topLinePunct w:val="0"/>
        <w:bidi w:val="0"/>
        <w:spacing w:line="360" w:lineRule="auto"/>
        <w:ind w:firstLine="480" w:firstLineChars="200"/>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val="en-US" w:eastAsia="zh-CN"/>
        </w:rPr>
        <w:t>2.</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b w:val="0"/>
          <w:bCs w:val="0"/>
          <w:sz w:val="24"/>
          <w:szCs w:val="24"/>
          <w:lang w:eastAsia="zh-CN"/>
        </w:rPr>
        <w:t>提供企业有关财务会计制度。</w:t>
      </w: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val="0"/>
          <w:bCs w:val="0"/>
          <w:sz w:val="24"/>
          <w:szCs w:val="24"/>
          <w:lang w:eastAsia="zh-CN"/>
        </w:rPr>
      </w:pP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近三年内在经营活动中没有重大违法记录的声明（格式）</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p>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声明函</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（法定代表人或其授权代表）代表</w:t>
      </w:r>
      <w:r>
        <w:rPr>
          <w:rFonts w:hint="eastAsia" w:asciiTheme="minorEastAsia" w:hAnsiTheme="minorEastAsia" w:eastAsiaTheme="minorEastAsia" w:cstheme="minorEastAsia"/>
          <w:b w:val="0"/>
          <w:bCs w:val="0"/>
          <w:sz w:val="24"/>
          <w:szCs w:val="24"/>
          <w:u w:val="single"/>
          <w:lang w:eastAsia="zh-CN"/>
        </w:rPr>
        <w:t>（</w:t>
      </w:r>
      <w:r>
        <w:rPr>
          <w:rFonts w:hint="eastAsia" w:asciiTheme="minorEastAsia" w:hAnsiTheme="minorEastAsia" w:eastAsiaTheme="minorEastAsia" w:cstheme="minorEastAsia"/>
          <w:b w:val="0"/>
          <w:bCs w:val="0"/>
          <w:sz w:val="24"/>
          <w:szCs w:val="24"/>
          <w:lang w:eastAsia="zh-CN"/>
        </w:rPr>
        <w:t>公司全称）向本项目的采购人和采购代理机构郑重声明如下：</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我公司近三年来的经营活动中，未因违法经营受到刑事处罚或者责令停产停业、吊销许可证或者执照、较大数额罚款等行政处罚。</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特此声明。</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供应商（盖章）：</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eastAsia="zh-CN"/>
        </w:rPr>
        <w:t>法定代表人或其授权代表（签字）：</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日期：</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snapToGrid w:val="0"/>
          <w:color w:val="000000"/>
          <w:spacing w:val="-3"/>
          <w:kern w:val="0"/>
          <w:sz w:val="24"/>
          <w:szCs w:val="24"/>
          <w:lang w:val="en-US" w:eastAsia="zh-CN" w:bidi="ar-SA"/>
        </w:rPr>
      </w:pP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snapToGrid w:val="0"/>
          <w:color w:val="000000"/>
          <w:spacing w:val="-3"/>
          <w:kern w:val="0"/>
          <w:sz w:val="24"/>
          <w:szCs w:val="24"/>
          <w:lang w:val="en-US" w:eastAsia="zh-CN" w:bidi="ar-SA"/>
        </w:rPr>
      </w:pP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rPr>
          <w:b/>
          <w:szCs w:val="24"/>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五、</w:t>
      </w:r>
      <w:r>
        <w:rPr>
          <w:rFonts w:hint="eastAsia"/>
          <w:b/>
          <w:szCs w:val="24"/>
        </w:rPr>
        <w:t>已标价工程量清单、施工组织设计等；</w:t>
      </w:r>
    </w:p>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已标价工程量清单</w:t>
      </w:r>
    </w:p>
    <w:p/>
    <w:p>
      <w:pPr>
        <w:widowControl/>
        <w:jc w:val="left"/>
      </w:pPr>
      <w:r>
        <w:br w:type="page"/>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施工组织设计</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1.供应商编制施工组织设计的要求：编制时应采用文字并结合图表形式说明施工方法；拟投入本项目的主要施工设备情况、拟配备本项目的试验和检测仪器设备情况、劳动力计划等；结合工程特点提出切实可行的工程质量、安全生产、文明施工、工程进度、技术组织措施，同时应对关键工序、复杂环节重点提出相应技术措施，如冬雨季施工技术、减少噪音、降低环境污染、绿色施工设备、绿色施工技术保障、绿色施工经费保障、地下管线及其他地上地下设施的保护加固措施等。</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 xml:space="preserve">2. </w:t>
      </w:r>
      <w:r>
        <w:rPr>
          <w:rFonts w:hint="eastAsia" w:asciiTheme="minorEastAsia" w:hAnsiTheme="minorEastAsia" w:eastAsiaTheme="minorEastAsia" w:cstheme="minorEastAsia"/>
          <w:b w:val="0"/>
          <w:bCs w:val="0"/>
          <w:sz w:val="24"/>
          <w:szCs w:val="24"/>
          <w:lang w:eastAsia="zh-CN"/>
        </w:rPr>
        <w:tab/>
      </w:r>
      <w:r>
        <w:rPr>
          <w:rFonts w:hint="eastAsia" w:asciiTheme="minorEastAsia" w:hAnsiTheme="minorEastAsia" w:eastAsiaTheme="minorEastAsia" w:cstheme="minorEastAsia"/>
          <w:b w:val="0"/>
          <w:bCs w:val="0"/>
          <w:sz w:val="24"/>
          <w:szCs w:val="24"/>
          <w:lang w:eastAsia="zh-CN"/>
        </w:rPr>
        <w:t>施工组织设计除采用文字表述外可附下列图表，图表及格式要求附后。</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附表一  拟投入本项目的主要施工设备表</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附表二  拟配备本项目的试验和检测仪器设备表</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附表三  劳动力计划表</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附表四  计划开、竣工日期和施工进度网络图</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附表五  施工总平面图</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附表六  临时用地表</w:t>
      </w:r>
    </w:p>
    <w:p>
      <w:pPr>
        <w:pStyle w:val="10"/>
        <w:spacing w:line="360" w:lineRule="auto"/>
        <w:ind w:left="0" w:leftChars="0" w:firstLine="0" w:firstLineChars="0"/>
        <w:jc w:val="center"/>
        <w:rPr>
          <w:rFonts w:ascii="宋体" w:hAnsi="宋体" w:cs="宋体"/>
          <w:b/>
        </w:rPr>
      </w:pPr>
    </w:p>
    <w:p>
      <w:pPr>
        <w:pStyle w:val="10"/>
        <w:spacing w:line="360" w:lineRule="auto"/>
        <w:ind w:left="0" w:leftChars="0" w:firstLine="0" w:firstLineChars="0"/>
        <w:jc w:val="center"/>
        <w:rPr>
          <w:rFonts w:ascii="宋体" w:hAnsi="宋体" w:cs="宋体"/>
          <w:b/>
        </w:rPr>
      </w:pPr>
    </w:p>
    <w:p>
      <w:pPr>
        <w:pStyle w:val="10"/>
        <w:spacing w:line="360" w:lineRule="auto"/>
        <w:ind w:left="0" w:leftChars="0" w:firstLine="0" w:firstLineChars="0"/>
        <w:jc w:val="center"/>
        <w:rPr>
          <w:rFonts w:ascii="宋体" w:hAnsi="宋体" w:cs="宋体"/>
          <w:b/>
        </w:rPr>
      </w:pPr>
    </w:p>
    <w:p>
      <w:pPr>
        <w:pStyle w:val="10"/>
        <w:spacing w:line="360" w:lineRule="auto"/>
        <w:ind w:left="0" w:leftChars="0" w:firstLine="0" w:firstLineChars="0"/>
        <w:jc w:val="center"/>
        <w:rPr>
          <w:rFonts w:ascii="宋体" w:hAnsi="宋体" w:cs="宋体"/>
          <w:b/>
        </w:rPr>
      </w:pPr>
    </w:p>
    <w:p>
      <w:pPr>
        <w:pStyle w:val="10"/>
        <w:spacing w:line="360" w:lineRule="auto"/>
        <w:ind w:left="0" w:leftChars="0" w:firstLine="0" w:firstLineChars="0"/>
        <w:jc w:val="center"/>
        <w:rPr>
          <w:rFonts w:ascii="宋体" w:hAnsi="宋体" w:cs="宋体"/>
          <w:b/>
        </w:rPr>
      </w:pPr>
    </w:p>
    <w:p>
      <w:pPr>
        <w:pStyle w:val="10"/>
        <w:spacing w:line="360" w:lineRule="auto"/>
        <w:ind w:left="0" w:leftChars="0" w:firstLine="0" w:firstLineChars="0"/>
        <w:jc w:val="center"/>
        <w:rPr>
          <w:rFonts w:ascii="宋体" w:hAnsi="宋体" w:cs="宋体"/>
          <w:b/>
        </w:rPr>
      </w:pPr>
    </w:p>
    <w:p>
      <w:pPr>
        <w:pStyle w:val="10"/>
        <w:spacing w:line="360" w:lineRule="auto"/>
        <w:ind w:left="0" w:leftChars="0" w:firstLine="0" w:firstLineChars="0"/>
        <w:jc w:val="center"/>
        <w:rPr>
          <w:rFonts w:ascii="宋体" w:hAnsi="宋体" w:cs="宋体"/>
          <w:b/>
        </w:rPr>
      </w:pPr>
    </w:p>
    <w:p>
      <w:pPr>
        <w:pStyle w:val="10"/>
        <w:spacing w:line="360" w:lineRule="auto"/>
        <w:ind w:left="0" w:leftChars="0" w:firstLine="0" w:firstLineChars="0"/>
        <w:jc w:val="center"/>
        <w:rPr>
          <w:rFonts w:ascii="宋体" w:hAnsi="宋体" w:cs="宋体"/>
          <w:b/>
        </w:rPr>
      </w:pPr>
    </w:p>
    <w:p>
      <w:pPr>
        <w:pStyle w:val="10"/>
        <w:spacing w:line="360" w:lineRule="auto"/>
        <w:ind w:left="0" w:leftChars="0" w:firstLine="0" w:firstLineChars="0"/>
        <w:jc w:val="center"/>
        <w:rPr>
          <w:rFonts w:ascii="宋体" w:hAnsi="宋体" w:cs="宋体"/>
          <w:b/>
        </w:rPr>
      </w:pPr>
    </w:p>
    <w:p>
      <w:pPr>
        <w:pStyle w:val="10"/>
        <w:spacing w:line="360" w:lineRule="auto"/>
        <w:ind w:left="0" w:leftChars="0" w:firstLine="0" w:firstLineChars="0"/>
        <w:jc w:val="center"/>
        <w:rPr>
          <w:rFonts w:ascii="宋体" w:hAnsi="宋体" w:cs="宋体"/>
          <w:b/>
        </w:rPr>
      </w:pPr>
    </w:p>
    <w:p>
      <w:pPr>
        <w:pStyle w:val="10"/>
        <w:spacing w:line="360" w:lineRule="auto"/>
        <w:ind w:left="0" w:leftChars="0" w:firstLine="0" w:firstLineChars="0"/>
        <w:jc w:val="center"/>
        <w:rPr>
          <w:rFonts w:ascii="宋体" w:hAnsi="宋体" w:cs="宋体"/>
          <w:b/>
        </w:rPr>
      </w:pPr>
    </w:p>
    <w:p>
      <w:pPr>
        <w:pStyle w:val="10"/>
        <w:spacing w:line="360" w:lineRule="auto"/>
        <w:ind w:left="0" w:leftChars="0" w:firstLine="0" w:firstLineChars="0"/>
        <w:rPr>
          <w:rFonts w:ascii="宋体" w:hAnsi="宋体" w:cs="宋体"/>
          <w:b/>
        </w:rPr>
      </w:pPr>
    </w:p>
    <w:p>
      <w:pPr>
        <w:pStyle w:val="10"/>
        <w:spacing w:line="360" w:lineRule="auto"/>
        <w:ind w:left="0" w:leftChars="0" w:firstLine="0" w:firstLineChars="0"/>
        <w:rPr>
          <w:rFonts w:ascii="宋体" w:hAnsi="宋体" w:cs="宋体"/>
          <w:b/>
        </w:rPr>
      </w:pPr>
    </w:p>
    <w:p>
      <w:pPr>
        <w:pStyle w:val="10"/>
        <w:spacing w:line="360" w:lineRule="auto"/>
        <w:ind w:left="0" w:leftChars="0" w:firstLine="0" w:firstLineChars="0"/>
        <w:rPr>
          <w:rFonts w:ascii="宋体" w:hAnsi="宋体" w:cs="宋体"/>
          <w:b/>
        </w:rPr>
      </w:pPr>
    </w:p>
    <w:p>
      <w:pPr>
        <w:pStyle w:val="10"/>
        <w:spacing w:line="360" w:lineRule="auto"/>
        <w:ind w:left="0" w:leftChars="0" w:firstLine="0" w:firstLineChars="0"/>
        <w:rPr>
          <w:rFonts w:ascii="宋体" w:hAnsi="宋体" w:cs="宋体"/>
          <w:b/>
        </w:rPr>
      </w:pPr>
    </w:p>
    <w:p>
      <w:pPr>
        <w:widowControl/>
        <w:jc w:val="left"/>
      </w:pPr>
      <w:bookmarkStart w:id="21" w:name="_Toc251248802"/>
      <w:bookmarkStart w:id="22" w:name="_Toc314125025"/>
      <w:bookmarkStart w:id="23" w:name="_Toc144974865"/>
      <w:bookmarkStart w:id="24" w:name="_Toc152045797"/>
      <w:bookmarkStart w:id="25" w:name="_Toc152042586"/>
      <w:r>
        <w:br w:type="page"/>
      </w:r>
    </w:p>
    <w:p>
      <w:pPr>
        <w:spacing w:line="360" w:lineRule="auto"/>
      </w:pPr>
      <w:r>
        <w:rPr>
          <w:rFonts w:hint="eastAsia"/>
        </w:rPr>
        <w:t>附表一：拟投入本项目的主要施工设备表</w:t>
      </w:r>
      <w:bookmarkEnd w:id="21"/>
      <w:bookmarkEnd w:id="22"/>
      <w:bookmarkEnd w:id="23"/>
      <w:bookmarkEnd w:id="24"/>
      <w:bookmarkEnd w:id="25"/>
    </w:p>
    <w:tbl>
      <w:tblPr>
        <w:tblStyle w:val="18"/>
        <w:tblW w:w="964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4"/>
        <w:gridCol w:w="1198"/>
        <w:gridCol w:w="839"/>
        <w:gridCol w:w="1092"/>
        <w:gridCol w:w="741"/>
        <w:gridCol w:w="814"/>
        <w:gridCol w:w="1337"/>
        <w:gridCol w:w="964"/>
        <w:gridCol w:w="1163"/>
        <w:gridCol w:w="7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noWrap/>
            <w:vAlign w:val="center"/>
          </w:tcPr>
          <w:p>
            <w:pPr>
              <w:spacing w:line="360" w:lineRule="auto"/>
            </w:pPr>
            <w:r>
              <w:rPr>
                <w:rFonts w:hint="eastAsia"/>
              </w:rPr>
              <w:t>序号</w:t>
            </w:r>
          </w:p>
        </w:tc>
        <w:tc>
          <w:tcPr>
            <w:tcW w:w="1198" w:type="dxa"/>
            <w:noWrap/>
            <w:vAlign w:val="center"/>
          </w:tcPr>
          <w:p>
            <w:pPr>
              <w:spacing w:line="360" w:lineRule="auto"/>
              <w:jc w:val="center"/>
            </w:pPr>
            <w:r>
              <w:rPr>
                <w:rFonts w:hint="eastAsia"/>
              </w:rPr>
              <w:t>设备名称</w:t>
            </w:r>
          </w:p>
        </w:tc>
        <w:tc>
          <w:tcPr>
            <w:tcW w:w="839" w:type="dxa"/>
            <w:noWrap/>
            <w:vAlign w:val="center"/>
          </w:tcPr>
          <w:p>
            <w:pPr>
              <w:spacing w:line="360" w:lineRule="auto"/>
              <w:jc w:val="center"/>
            </w:pPr>
            <w:r>
              <w:rPr>
                <w:rFonts w:hint="eastAsia"/>
              </w:rPr>
              <w:t>型号</w:t>
            </w:r>
          </w:p>
          <w:p>
            <w:pPr>
              <w:spacing w:line="360" w:lineRule="auto"/>
              <w:jc w:val="center"/>
            </w:pPr>
            <w:r>
              <w:rPr>
                <w:rFonts w:hint="eastAsia"/>
              </w:rPr>
              <w:t>规格</w:t>
            </w:r>
          </w:p>
        </w:tc>
        <w:tc>
          <w:tcPr>
            <w:tcW w:w="1092" w:type="dxa"/>
            <w:noWrap/>
            <w:vAlign w:val="center"/>
          </w:tcPr>
          <w:p>
            <w:pPr>
              <w:spacing w:line="360" w:lineRule="auto"/>
              <w:jc w:val="center"/>
            </w:pPr>
            <w:r>
              <w:rPr>
                <w:rFonts w:hint="eastAsia"/>
              </w:rPr>
              <w:t>数量</w:t>
            </w:r>
          </w:p>
        </w:tc>
        <w:tc>
          <w:tcPr>
            <w:tcW w:w="741" w:type="dxa"/>
            <w:noWrap/>
            <w:vAlign w:val="center"/>
          </w:tcPr>
          <w:p>
            <w:pPr>
              <w:spacing w:line="360" w:lineRule="auto"/>
              <w:jc w:val="center"/>
            </w:pPr>
            <w:r>
              <w:rPr>
                <w:rFonts w:hint="eastAsia"/>
              </w:rPr>
              <w:t>国别</w:t>
            </w:r>
          </w:p>
          <w:p>
            <w:pPr>
              <w:spacing w:line="360" w:lineRule="auto"/>
              <w:jc w:val="center"/>
            </w:pPr>
            <w:r>
              <w:rPr>
                <w:rFonts w:hint="eastAsia"/>
              </w:rPr>
              <w:t>产地</w:t>
            </w:r>
          </w:p>
        </w:tc>
        <w:tc>
          <w:tcPr>
            <w:tcW w:w="814" w:type="dxa"/>
            <w:noWrap/>
            <w:vAlign w:val="center"/>
          </w:tcPr>
          <w:p>
            <w:pPr>
              <w:spacing w:line="360" w:lineRule="auto"/>
              <w:jc w:val="center"/>
            </w:pPr>
            <w:r>
              <w:rPr>
                <w:rFonts w:hint="eastAsia"/>
              </w:rPr>
              <w:t>制造</w:t>
            </w:r>
          </w:p>
          <w:p>
            <w:pPr>
              <w:spacing w:line="360" w:lineRule="auto"/>
              <w:jc w:val="center"/>
            </w:pPr>
            <w:r>
              <w:rPr>
                <w:rFonts w:hint="eastAsia"/>
              </w:rPr>
              <w:t>年份</w:t>
            </w:r>
          </w:p>
        </w:tc>
        <w:tc>
          <w:tcPr>
            <w:tcW w:w="1337" w:type="dxa"/>
            <w:noWrap/>
            <w:vAlign w:val="center"/>
          </w:tcPr>
          <w:p>
            <w:pPr>
              <w:spacing w:line="360" w:lineRule="auto"/>
              <w:jc w:val="center"/>
            </w:pPr>
            <w:r>
              <w:rPr>
                <w:rFonts w:hint="eastAsia"/>
              </w:rPr>
              <w:t>额定功率</w:t>
            </w:r>
          </w:p>
          <w:p>
            <w:pPr>
              <w:spacing w:line="360" w:lineRule="auto"/>
              <w:jc w:val="center"/>
            </w:pPr>
            <w:r>
              <w:rPr>
                <w:rFonts w:hint="eastAsia"/>
              </w:rPr>
              <w:t>（</w:t>
            </w:r>
            <w:r>
              <w:rPr>
                <w:rFonts w:hint="eastAsia"/>
                <w:lang w:eastAsia="zh-CN"/>
              </w:rPr>
              <w:t>kW</w:t>
            </w:r>
            <w:r>
              <w:rPr>
                <w:rFonts w:hint="eastAsia"/>
              </w:rPr>
              <w:t>）</w:t>
            </w:r>
          </w:p>
        </w:tc>
        <w:tc>
          <w:tcPr>
            <w:tcW w:w="964" w:type="dxa"/>
            <w:noWrap/>
            <w:vAlign w:val="center"/>
          </w:tcPr>
          <w:p>
            <w:pPr>
              <w:spacing w:line="360" w:lineRule="auto"/>
              <w:jc w:val="center"/>
            </w:pPr>
            <w:r>
              <w:rPr>
                <w:rFonts w:hint="eastAsia"/>
              </w:rPr>
              <w:t>生产</w:t>
            </w:r>
          </w:p>
          <w:p>
            <w:pPr>
              <w:spacing w:line="360" w:lineRule="auto"/>
              <w:jc w:val="center"/>
            </w:pPr>
            <w:r>
              <w:rPr>
                <w:rFonts w:hint="eastAsia"/>
              </w:rPr>
              <w:t>能力</w:t>
            </w:r>
          </w:p>
        </w:tc>
        <w:tc>
          <w:tcPr>
            <w:tcW w:w="1163" w:type="dxa"/>
            <w:noWrap/>
            <w:vAlign w:val="center"/>
          </w:tcPr>
          <w:p>
            <w:pPr>
              <w:spacing w:line="360" w:lineRule="auto"/>
              <w:jc w:val="center"/>
            </w:pPr>
            <w:r>
              <w:rPr>
                <w:rFonts w:hint="eastAsia"/>
              </w:rPr>
              <w:t>用于施工部位</w:t>
            </w:r>
          </w:p>
        </w:tc>
        <w:tc>
          <w:tcPr>
            <w:tcW w:w="762" w:type="dxa"/>
            <w:noWrap/>
            <w:vAlign w:val="center"/>
          </w:tcPr>
          <w:p>
            <w:pPr>
              <w:spacing w:line="360" w:lineRule="auto"/>
              <w:jc w:val="center"/>
            </w:pPr>
            <w:r>
              <w:rPr>
                <w:rFonts w:hint="eastAsi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noWrap/>
            <w:vAlign w:val="center"/>
          </w:tcPr>
          <w:p>
            <w:pPr>
              <w:spacing w:line="360" w:lineRule="auto"/>
              <w:jc w:val="center"/>
            </w:pPr>
          </w:p>
        </w:tc>
        <w:tc>
          <w:tcPr>
            <w:tcW w:w="1198" w:type="dxa"/>
            <w:noWrap/>
            <w:vAlign w:val="center"/>
          </w:tcPr>
          <w:p>
            <w:pPr>
              <w:spacing w:line="360" w:lineRule="auto"/>
              <w:jc w:val="center"/>
            </w:pPr>
          </w:p>
        </w:tc>
        <w:tc>
          <w:tcPr>
            <w:tcW w:w="839" w:type="dxa"/>
            <w:noWrap/>
            <w:vAlign w:val="center"/>
          </w:tcPr>
          <w:p>
            <w:pPr>
              <w:spacing w:line="360" w:lineRule="auto"/>
              <w:jc w:val="center"/>
            </w:pPr>
          </w:p>
        </w:tc>
        <w:tc>
          <w:tcPr>
            <w:tcW w:w="1092" w:type="dxa"/>
            <w:noWrap/>
            <w:vAlign w:val="center"/>
          </w:tcPr>
          <w:p>
            <w:pPr>
              <w:spacing w:line="360" w:lineRule="auto"/>
              <w:jc w:val="center"/>
            </w:pPr>
          </w:p>
        </w:tc>
        <w:tc>
          <w:tcPr>
            <w:tcW w:w="741" w:type="dxa"/>
            <w:noWrap/>
            <w:vAlign w:val="center"/>
          </w:tcPr>
          <w:p>
            <w:pPr>
              <w:spacing w:line="360" w:lineRule="auto"/>
              <w:jc w:val="center"/>
            </w:pPr>
          </w:p>
        </w:tc>
        <w:tc>
          <w:tcPr>
            <w:tcW w:w="814" w:type="dxa"/>
            <w:noWrap/>
            <w:vAlign w:val="center"/>
          </w:tcPr>
          <w:p>
            <w:pPr>
              <w:spacing w:line="360" w:lineRule="auto"/>
              <w:jc w:val="center"/>
            </w:pPr>
          </w:p>
        </w:tc>
        <w:tc>
          <w:tcPr>
            <w:tcW w:w="1337" w:type="dxa"/>
            <w:noWrap/>
            <w:vAlign w:val="center"/>
          </w:tcPr>
          <w:p>
            <w:pPr>
              <w:spacing w:line="360" w:lineRule="auto"/>
              <w:jc w:val="center"/>
            </w:pPr>
          </w:p>
        </w:tc>
        <w:tc>
          <w:tcPr>
            <w:tcW w:w="964" w:type="dxa"/>
            <w:noWrap/>
            <w:vAlign w:val="center"/>
          </w:tcPr>
          <w:p>
            <w:pPr>
              <w:spacing w:line="360" w:lineRule="auto"/>
              <w:jc w:val="center"/>
            </w:pPr>
          </w:p>
        </w:tc>
        <w:tc>
          <w:tcPr>
            <w:tcW w:w="1163" w:type="dxa"/>
            <w:noWrap/>
            <w:vAlign w:val="center"/>
          </w:tcPr>
          <w:p>
            <w:pPr>
              <w:spacing w:line="360" w:lineRule="auto"/>
              <w:jc w:val="center"/>
            </w:pPr>
          </w:p>
        </w:tc>
        <w:tc>
          <w:tcPr>
            <w:tcW w:w="762" w:type="dxa"/>
            <w:noWrap/>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noWrap/>
            <w:vAlign w:val="center"/>
          </w:tcPr>
          <w:p>
            <w:pPr>
              <w:spacing w:line="360" w:lineRule="auto"/>
              <w:jc w:val="center"/>
            </w:pPr>
          </w:p>
        </w:tc>
        <w:tc>
          <w:tcPr>
            <w:tcW w:w="1198" w:type="dxa"/>
            <w:noWrap/>
            <w:vAlign w:val="center"/>
          </w:tcPr>
          <w:p>
            <w:pPr>
              <w:spacing w:line="360" w:lineRule="auto"/>
              <w:jc w:val="center"/>
            </w:pPr>
          </w:p>
        </w:tc>
        <w:tc>
          <w:tcPr>
            <w:tcW w:w="839" w:type="dxa"/>
            <w:noWrap/>
            <w:vAlign w:val="center"/>
          </w:tcPr>
          <w:p>
            <w:pPr>
              <w:spacing w:line="360" w:lineRule="auto"/>
              <w:jc w:val="center"/>
            </w:pPr>
          </w:p>
        </w:tc>
        <w:tc>
          <w:tcPr>
            <w:tcW w:w="1092" w:type="dxa"/>
            <w:noWrap/>
            <w:vAlign w:val="center"/>
          </w:tcPr>
          <w:p>
            <w:pPr>
              <w:spacing w:line="360" w:lineRule="auto"/>
              <w:jc w:val="center"/>
            </w:pPr>
          </w:p>
        </w:tc>
        <w:tc>
          <w:tcPr>
            <w:tcW w:w="741" w:type="dxa"/>
            <w:noWrap/>
            <w:vAlign w:val="center"/>
          </w:tcPr>
          <w:p>
            <w:pPr>
              <w:spacing w:line="360" w:lineRule="auto"/>
              <w:jc w:val="center"/>
            </w:pPr>
          </w:p>
        </w:tc>
        <w:tc>
          <w:tcPr>
            <w:tcW w:w="814" w:type="dxa"/>
            <w:noWrap/>
            <w:vAlign w:val="center"/>
          </w:tcPr>
          <w:p>
            <w:pPr>
              <w:spacing w:line="360" w:lineRule="auto"/>
              <w:jc w:val="center"/>
            </w:pPr>
          </w:p>
        </w:tc>
        <w:tc>
          <w:tcPr>
            <w:tcW w:w="1337" w:type="dxa"/>
            <w:noWrap/>
            <w:vAlign w:val="center"/>
          </w:tcPr>
          <w:p>
            <w:pPr>
              <w:spacing w:line="360" w:lineRule="auto"/>
              <w:jc w:val="center"/>
            </w:pPr>
          </w:p>
        </w:tc>
        <w:tc>
          <w:tcPr>
            <w:tcW w:w="964" w:type="dxa"/>
            <w:noWrap/>
            <w:vAlign w:val="center"/>
          </w:tcPr>
          <w:p>
            <w:pPr>
              <w:spacing w:line="360" w:lineRule="auto"/>
              <w:jc w:val="center"/>
            </w:pPr>
          </w:p>
        </w:tc>
        <w:tc>
          <w:tcPr>
            <w:tcW w:w="1163" w:type="dxa"/>
            <w:noWrap/>
            <w:vAlign w:val="center"/>
          </w:tcPr>
          <w:p>
            <w:pPr>
              <w:spacing w:line="360" w:lineRule="auto"/>
              <w:jc w:val="center"/>
            </w:pPr>
          </w:p>
        </w:tc>
        <w:tc>
          <w:tcPr>
            <w:tcW w:w="762" w:type="dxa"/>
            <w:noWrap/>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noWrap/>
          </w:tcPr>
          <w:p>
            <w:pPr>
              <w:spacing w:line="360" w:lineRule="auto"/>
              <w:jc w:val="center"/>
            </w:pPr>
          </w:p>
        </w:tc>
        <w:tc>
          <w:tcPr>
            <w:tcW w:w="1198" w:type="dxa"/>
            <w:noWrap/>
          </w:tcPr>
          <w:p>
            <w:pPr>
              <w:spacing w:line="360" w:lineRule="auto"/>
              <w:jc w:val="center"/>
            </w:pPr>
          </w:p>
        </w:tc>
        <w:tc>
          <w:tcPr>
            <w:tcW w:w="839" w:type="dxa"/>
            <w:noWrap/>
          </w:tcPr>
          <w:p>
            <w:pPr>
              <w:spacing w:line="360" w:lineRule="auto"/>
              <w:jc w:val="center"/>
            </w:pPr>
          </w:p>
        </w:tc>
        <w:tc>
          <w:tcPr>
            <w:tcW w:w="1092" w:type="dxa"/>
            <w:noWrap/>
          </w:tcPr>
          <w:p>
            <w:pPr>
              <w:spacing w:line="360" w:lineRule="auto"/>
              <w:jc w:val="center"/>
            </w:pPr>
          </w:p>
        </w:tc>
        <w:tc>
          <w:tcPr>
            <w:tcW w:w="741" w:type="dxa"/>
            <w:noWrap/>
          </w:tcPr>
          <w:p>
            <w:pPr>
              <w:spacing w:line="360" w:lineRule="auto"/>
              <w:jc w:val="center"/>
            </w:pPr>
          </w:p>
        </w:tc>
        <w:tc>
          <w:tcPr>
            <w:tcW w:w="814" w:type="dxa"/>
            <w:noWrap/>
          </w:tcPr>
          <w:p>
            <w:pPr>
              <w:spacing w:line="360" w:lineRule="auto"/>
              <w:jc w:val="center"/>
            </w:pPr>
          </w:p>
        </w:tc>
        <w:tc>
          <w:tcPr>
            <w:tcW w:w="1337" w:type="dxa"/>
            <w:noWrap/>
          </w:tcPr>
          <w:p>
            <w:pPr>
              <w:spacing w:line="360" w:lineRule="auto"/>
              <w:jc w:val="center"/>
            </w:pPr>
          </w:p>
        </w:tc>
        <w:tc>
          <w:tcPr>
            <w:tcW w:w="964" w:type="dxa"/>
            <w:noWrap/>
          </w:tcPr>
          <w:p>
            <w:pPr>
              <w:spacing w:line="360" w:lineRule="auto"/>
              <w:jc w:val="center"/>
            </w:pPr>
          </w:p>
        </w:tc>
        <w:tc>
          <w:tcPr>
            <w:tcW w:w="1163" w:type="dxa"/>
            <w:noWrap/>
          </w:tcPr>
          <w:p>
            <w:pPr>
              <w:spacing w:line="360" w:lineRule="auto"/>
              <w:jc w:val="center"/>
            </w:pPr>
          </w:p>
        </w:tc>
        <w:tc>
          <w:tcPr>
            <w:tcW w:w="762"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noWrap/>
          </w:tcPr>
          <w:p>
            <w:pPr>
              <w:spacing w:line="360" w:lineRule="auto"/>
              <w:jc w:val="center"/>
            </w:pPr>
          </w:p>
        </w:tc>
        <w:tc>
          <w:tcPr>
            <w:tcW w:w="1198" w:type="dxa"/>
            <w:noWrap/>
          </w:tcPr>
          <w:p>
            <w:pPr>
              <w:spacing w:line="360" w:lineRule="auto"/>
              <w:jc w:val="center"/>
            </w:pPr>
          </w:p>
        </w:tc>
        <w:tc>
          <w:tcPr>
            <w:tcW w:w="839" w:type="dxa"/>
            <w:noWrap/>
          </w:tcPr>
          <w:p>
            <w:pPr>
              <w:spacing w:line="360" w:lineRule="auto"/>
              <w:jc w:val="center"/>
            </w:pPr>
          </w:p>
        </w:tc>
        <w:tc>
          <w:tcPr>
            <w:tcW w:w="1092" w:type="dxa"/>
            <w:noWrap/>
          </w:tcPr>
          <w:p>
            <w:pPr>
              <w:spacing w:line="360" w:lineRule="auto"/>
              <w:jc w:val="center"/>
            </w:pPr>
          </w:p>
        </w:tc>
        <w:tc>
          <w:tcPr>
            <w:tcW w:w="741" w:type="dxa"/>
            <w:noWrap/>
          </w:tcPr>
          <w:p>
            <w:pPr>
              <w:spacing w:line="360" w:lineRule="auto"/>
              <w:jc w:val="center"/>
            </w:pPr>
          </w:p>
        </w:tc>
        <w:tc>
          <w:tcPr>
            <w:tcW w:w="814" w:type="dxa"/>
            <w:noWrap/>
          </w:tcPr>
          <w:p>
            <w:pPr>
              <w:spacing w:line="360" w:lineRule="auto"/>
              <w:jc w:val="center"/>
            </w:pPr>
          </w:p>
        </w:tc>
        <w:tc>
          <w:tcPr>
            <w:tcW w:w="1337" w:type="dxa"/>
            <w:noWrap/>
          </w:tcPr>
          <w:p>
            <w:pPr>
              <w:spacing w:line="360" w:lineRule="auto"/>
              <w:jc w:val="center"/>
            </w:pPr>
          </w:p>
        </w:tc>
        <w:tc>
          <w:tcPr>
            <w:tcW w:w="964" w:type="dxa"/>
            <w:noWrap/>
          </w:tcPr>
          <w:p>
            <w:pPr>
              <w:spacing w:line="360" w:lineRule="auto"/>
              <w:jc w:val="center"/>
            </w:pPr>
          </w:p>
        </w:tc>
        <w:tc>
          <w:tcPr>
            <w:tcW w:w="1163" w:type="dxa"/>
            <w:noWrap/>
          </w:tcPr>
          <w:p>
            <w:pPr>
              <w:spacing w:line="360" w:lineRule="auto"/>
              <w:jc w:val="center"/>
            </w:pPr>
          </w:p>
        </w:tc>
        <w:tc>
          <w:tcPr>
            <w:tcW w:w="762"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noWrap/>
          </w:tcPr>
          <w:p>
            <w:pPr>
              <w:spacing w:line="360" w:lineRule="auto"/>
              <w:jc w:val="center"/>
            </w:pPr>
          </w:p>
        </w:tc>
        <w:tc>
          <w:tcPr>
            <w:tcW w:w="1198" w:type="dxa"/>
            <w:noWrap/>
          </w:tcPr>
          <w:p>
            <w:pPr>
              <w:spacing w:line="360" w:lineRule="auto"/>
              <w:jc w:val="center"/>
            </w:pPr>
          </w:p>
        </w:tc>
        <w:tc>
          <w:tcPr>
            <w:tcW w:w="839" w:type="dxa"/>
            <w:noWrap/>
          </w:tcPr>
          <w:p>
            <w:pPr>
              <w:spacing w:line="360" w:lineRule="auto"/>
              <w:jc w:val="center"/>
            </w:pPr>
          </w:p>
        </w:tc>
        <w:tc>
          <w:tcPr>
            <w:tcW w:w="1092" w:type="dxa"/>
            <w:noWrap/>
          </w:tcPr>
          <w:p>
            <w:pPr>
              <w:spacing w:line="360" w:lineRule="auto"/>
              <w:jc w:val="center"/>
            </w:pPr>
          </w:p>
        </w:tc>
        <w:tc>
          <w:tcPr>
            <w:tcW w:w="741" w:type="dxa"/>
            <w:noWrap/>
          </w:tcPr>
          <w:p>
            <w:pPr>
              <w:spacing w:line="360" w:lineRule="auto"/>
              <w:jc w:val="center"/>
            </w:pPr>
          </w:p>
        </w:tc>
        <w:tc>
          <w:tcPr>
            <w:tcW w:w="814" w:type="dxa"/>
            <w:noWrap/>
          </w:tcPr>
          <w:p>
            <w:pPr>
              <w:spacing w:line="360" w:lineRule="auto"/>
              <w:jc w:val="center"/>
            </w:pPr>
          </w:p>
        </w:tc>
        <w:tc>
          <w:tcPr>
            <w:tcW w:w="1337" w:type="dxa"/>
            <w:noWrap/>
          </w:tcPr>
          <w:p>
            <w:pPr>
              <w:spacing w:line="360" w:lineRule="auto"/>
              <w:jc w:val="center"/>
            </w:pPr>
          </w:p>
        </w:tc>
        <w:tc>
          <w:tcPr>
            <w:tcW w:w="964" w:type="dxa"/>
            <w:noWrap/>
          </w:tcPr>
          <w:p>
            <w:pPr>
              <w:spacing w:line="360" w:lineRule="auto"/>
              <w:jc w:val="center"/>
            </w:pPr>
          </w:p>
        </w:tc>
        <w:tc>
          <w:tcPr>
            <w:tcW w:w="1163" w:type="dxa"/>
            <w:noWrap/>
          </w:tcPr>
          <w:p>
            <w:pPr>
              <w:spacing w:line="360" w:lineRule="auto"/>
              <w:jc w:val="center"/>
            </w:pPr>
          </w:p>
        </w:tc>
        <w:tc>
          <w:tcPr>
            <w:tcW w:w="762"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noWrap/>
          </w:tcPr>
          <w:p>
            <w:pPr>
              <w:spacing w:line="360" w:lineRule="auto"/>
              <w:jc w:val="center"/>
            </w:pPr>
          </w:p>
        </w:tc>
        <w:tc>
          <w:tcPr>
            <w:tcW w:w="1198" w:type="dxa"/>
            <w:noWrap/>
          </w:tcPr>
          <w:p>
            <w:pPr>
              <w:spacing w:line="360" w:lineRule="auto"/>
              <w:jc w:val="center"/>
            </w:pPr>
          </w:p>
        </w:tc>
        <w:tc>
          <w:tcPr>
            <w:tcW w:w="839" w:type="dxa"/>
            <w:noWrap/>
          </w:tcPr>
          <w:p>
            <w:pPr>
              <w:spacing w:line="360" w:lineRule="auto"/>
              <w:jc w:val="center"/>
            </w:pPr>
          </w:p>
        </w:tc>
        <w:tc>
          <w:tcPr>
            <w:tcW w:w="1092" w:type="dxa"/>
            <w:noWrap/>
          </w:tcPr>
          <w:p>
            <w:pPr>
              <w:spacing w:line="360" w:lineRule="auto"/>
              <w:jc w:val="center"/>
            </w:pPr>
          </w:p>
        </w:tc>
        <w:tc>
          <w:tcPr>
            <w:tcW w:w="741" w:type="dxa"/>
            <w:noWrap/>
          </w:tcPr>
          <w:p>
            <w:pPr>
              <w:spacing w:line="360" w:lineRule="auto"/>
              <w:jc w:val="center"/>
            </w:pPr>
          </w:p>
        </w:tc>
        <w:tc>
          <w:tcPr>
            <w:tcW w:w="814" w:type="dxa"/>
            <w:noWrap/>
          </w:tcPr>
          <w:p>
            <w:pPr>
              <w:spacing w:line="360" w:lineRule="auto"/>
              <w:jc w:val="center"/>
            </w:pPr>
          </w:p>
        </w:tc>
        <w:tc>
          <w:tcPr>
            <w:tcW w:w="1337" w:type="dxa"/>
            <w:noWrap/>
          </w:tcPr>
          <w:p>
            <w:pPr>
              <w:spacing w:line="360" w:lineRule="auto"/>
              <w:jc w:val="center"/>
            </w:pPr>
          </w:p>
        </w:tc>
        <w:tc>
          <w:tcPr>
            <w:tcW w:w="964" w:type="dxa"/>
            <w:noWrap/>
          </w:tcPr>
          <w:p>
            <w:pPr>
              <w:spacing w:line="360" w:lineRule="auto"/>
              <w:jc w:val="center"/>
            </w:pPr>
          </w:p>
        </w:tc>
        <w:tc>
          <w:tcPr>
            <w:tcW w:w="1163" w:type="dxa"/>
            <w:noWrap/>
          </w:tcPr>
          <w:p>
            <w:pPr>
              <w:spacing w:line="360" w:lineRule="auto"/>
              <w:jc w:val="center"/>
            </w:pPr>
          </w:p>
        </w:tc>
        <w:tc>
          <w:tcPr>
            <w:tcW w:w="762"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noWrap/>
          </w:tcPr>
          <w:p>
            <w:pPr>
              <w:spacing w:line="360" w:lineRule="auto"/>
              <w:jc w:val="center"/>
            </w:pPr>
          </w:p>
        </w:tc>
        <w:tc>
          <w:tcPr>
            <w:tcW w:w="1198" w:type="dxa"/>
            <w:noWrap/>
          </w:tcPr>
          <w:p>
            <w:pPr>
              <w:spacing w:line="360" w:lineRule="auto"/>
              <w:jc w:val="center"/>
            </w:pPr>
          </w:p>
        </w:tc>
        <w:tc>
          <w:tcPr>
            <w:tcW w:w="839" w:type="dxa"/>
            <w:noWrap/>
          </w:tcPr>
          <w:p>
            <w:pPr>
              <w:spacing w:line="360" w:lineRule="auto"/>
              <w:jc w:val="center"/>
            </w:pPr>
          </w:p>
        </w:tc>
        <w:tc>
          <w:tcPr>
            <w:tcW w:w="1092" w:type="dxa"/>
            <w:noWrap/>
          </w:tcPr>
          <w:p>
            <w:pPr>
              <w:spacing w:line="360" w:lineRule="auto"/>
              <w:jc w:val="center"/>
            </w:pPr>
          </w:p>
        </w:tc>
        <w:tc>
          <w:tcPr>
            <w:tcW w:w="741" w:type="dxa"/>
            <w:noWrap/>
          </w:tcPr>
          <w:p>
            <w:pPr>
              <w:spacing w:line="360" w:lineRule="auto"/>
              <w:jc w:val="center"/>
            </w:pPr>
          </w:p>
        </w:tc>
        <w:tc>
          <w:tcPr>
            <w:tcW w:w="814" w:type="dxa"/>
            <w:noWrap/>
          </w:tcPr>
          <w:p>
            <w:pPr>
              <w:spacing w:line="360" w:lineRule="auto"/>
              <w:jc w:val="center"/>
            </w:pPr>
          </w:p>
        </w:tc>
        <w:tc>
          <w:tcPr>
            <w:tcW w:w="1337" w:type="dxa"/>
            <w:noWrap/>
          </w:tcPr>
          <w:p>
            <w:pPr>
              <w:spacing w:line="360" w:lineRule="auto"/>
              <w:jc w:val="center"/>
            </w:pPr>
          </w:p>
        </w:tc>
        <w:tc>
          <w:tcPr>
            <w:tcW w:w="964" w:type="dxa"/>
            <w:noWrap/>
          </w:tcPr>
          <w:p>
            <w:pPr>
              <w:spacing w:line="360" w:lineRule="auto"/>
              <w:jc w:val="center"/>
            </w:pPr>
          </w:p>
        </w:tc>
        <w:tc>
          <w:tcPr>
            <w:tcW w:w="1163" w:type="dxa"/>
            <w:noWrap/>
          </w:tcPr>
          <w:p>
            <w:pPr>
              <w:spacing w:line="360" w:lineRule="auto"/>
              <w:jc w:val="center"/>
            </w:pPr>
          </w:p>
        </w:tc>
        <w:tc>
          <w:tcPr>
            <w:tcW w:w="762"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noWrap/>
          </w:tcPr>
          <w:p>
            <w:pPr>
              <w:spacing w:line="360" w:lineRule="auto"/>
              <w:jc w:val="center"/>
            </w:pPr>
          </w:p>
        </w:tc>
        <w:tc>
          <w:tcPr>
            <w:tcW w:w="1198" w:type="dxa"/>
            <w:noWrap/>
          </w:tcPr>
          <w:p>
            <w:pPr>
              <w:spacing w:line="360" w:lineRule="auto"/>
              <w:jc w:val="center"/>
            </w:pPr>
          </w:p>
        </w:tc>
        <w:tc>
          <w:tcPr>
            <w:tcW w:w="839" w:type="dxa"/>
            <w:noWrap/>
          </w:tcPr>
          <w:p>
            <w:pPr>
              <w:spacing w:line="360" w:lineRule="auto"/>
              <w:jc w:val="center"/>
            </w:pPr>
          </w:p>
        </w:tc>
        <w:tc>
          <w:tcPr>
            <w:tcW w:w="1092" w:type="dxa"/>
            <w:noWrap/>
          </w:tcPr>
          <w:p>
            <w:pPr>
              <w:spacing w:line="360" w:lineRule="auto"/>
              <w:jc w:val="center"/>
            </w:pPr>
          </w:p>
        </w:tc>
        <w:tc>
          <w:tcPr>
            <w:tcW w:w="741" w:type="dxa"/>
            <w:noWrap/>
          </w:tcPr>
          <w:p>
            <w:pPr>
              <w:spacing w:line="360" w:lineRule="auto"/>
              <w:jc w:val="center"/>
            </w:pPr>
          </w:p>
        </w:tc>
        <w:tc>
          <w:tcPr>
            <w:tcW w:w="814" w:type="dxa"/>
            <w:noWrap/>
          </w:tcPr>
          <w:p>
            <w:pPr>
              <w:spacing w:line="360" w:lineRule="auto"/>
              <w:jc w:val="center"/>
            </w:pPr>
          </w:p>
        </w:tc>
        <w:tc>
          <w:tcPr>
            <w:tcW w:w="1337" w:type="dxa"/>
            <w:noWrap/>
          </w:tcPr>
          <w:p>
            <w:pPr>
              <w:spacing w:line="360" w:lineRule="auto"/>
              <w:jc w:val="center"/>
            </w:pPr>
          </w:p>
        </w:tc>
        <w:tc>
          <w:tcPr>
            <w:tcW w:w="964" w:type="dxa"/>
            <w:noWrap/>
          </w:tcPr>
          <w:p>
            <w:pPr>
              <w:spacing w:line="360" w:lineRule="auto"/>
              <w:jc w:val="center"/>
            </w:pPr>
          </w:p>
        </w:tc>
        <w:tc>
          <w:tcPr>
            <w:tcW w:w="1163" w:type="dxa"/>
            <w:noWrap/>
          </w:tcPr>
          <w:p>
            <w:pPr>
              <w:spacing w:line="360" w:lineRule="auto"/>
              <w:jc w:val="center"/>
            </w:pPr>
          </w:p>
        </w:tc>
        <w:tc>
          <w:tcPr>
            <w:tcW w:w="762"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noWrap/>
          </w:tcPr>
          <w:p>
            <w:pPr>
              <w:spacing w:line="360" w:lineRule="auto"/>
              <w:jc w:val="center"/>
            </w:pPr>
          </w:p>
        </w:tc>
        <w:tc>
          <w:tcPr>
            <w:tcW w:w="1198" w:type="dxa"/>
            <w:noWrap/>
          </w:tcPr>
          <w:p>
            <w:pPr>
              <w:spacing w:line="360" w:lineRule="auto"/>
              <w:jc w:val="center"/>
            </w:pPr>
          </w:p>
        </w:tc>
        <w:tc>
          <w:tcPr>
            <w:tcW w:w="839" w:type="dxa"/>
            <w:noWrap/>
          </w:tcPr>
          <w:p>
            <w:pPr>
              <w:spacing w:line="360" w:lineRule="auto"/>
              <w:jc w:val="center"/>
            </w:pPr>
          </w:p>
        </w:tc>
        <w:tc>
          <w:tcPr>
            <w:tcW w:w="1092" w:type="dxa"/>
            <w:noWrap/>
          </w:tcPr>
          <w:p>
            <w:pPr>
              <w:spacing w:line="360" w:lineRule="auto"/>
              <w:jc w:val="center"/>
            </w:pPr>
          </w:p>
        </w:tc>
        <w:tc>
          <w:tcPr>
            <w:tcW w:w="741" w:type="dxa"/>
            <w:noWrap/>
          </w:tcPr>
          <w:p>
            <w:pPr>
              <w:spacing w:line="360" w:lineRule="auto"/>
              <w:jc w:val="center"/>
            </w:pPr>
          </w:p>
        </w:tc>
        <w:tc>
          <w:tcPr>
            <w:tcW w:w="814" w:type="dxa"/>
            <w:noWrap/>
          </w:tcPr>
          <w:p>
            <w:pPr>
              <w:spacing w:line="360" w:lineRule="auto"/>
              <w:jc w:val="center"/>
            </w:pPr>
          </w:p>
        </w:tc>
        <w:tc>
          <w:tcPr>
            <w:tcW w:w="1337" w:type="dxa"/>
            <w:noWrap/>
          </w:tcPr>
          <w:p>
            <w:pPr>
              <w:spacing w:line="360" w:lineRule="auto"/>
              <w:jc w:val="center"/>
            </w:pPr>
          </w:p>
        </w:tc>
        <w:tc>
          <w:tcPr>
            <w:tcW w:w="964" w:type="dxa"/>
            <w:noWrap/>
          </w:tcPr>
          <w:p>
            <w:pPr>
              <w:spacing w:line="360" w:lineRule="auto"/>
              <w:jc w:val="center"/>
            </w:pPr>
          </w:p>
        </w:tc>
        <w:tc>
          <w:tcPr>
            <w:tcW w:w="1163" w:type="dxa"/>
            <w:noWrap/>
          </w:tcPr>
          <w:p>
            <w:pPr>
              <w:spacing w:line="360" w:lineRule="auto"/>
              <w:jc w:val="center"/>
            </w:pPr>
          </w:p>
        </w:tc>
        <w:tc>
          <w:tcPr>
            <w:tcW w:w="762"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noWrap/>
          </w:tcPr>
          <w:p>
            <w:pPr>
              <w:spacing w:line="360" w:lineRule="auto"/>
              <w:jc w:val="center"/>
            </w:pPr>
          </w:p>
        </w:tc>
        <w:tc>
          <w:tcPr>
            <w:tcW w:w="1198" w:type="dxa"/>
            <w:noWrap/>
          </w:tcPr>
          <w:p>
            <w:pPr>
              <w:spacing w:line="360" w:lineRule="auto"/>
              <w:jc w:val="center"/>
            </w:pPr>
          </w:p>
        </w:tc>
        <w:tc>
          <w:tcPr>
            <w:tcW w:w="839" w:type="dxa"/>
            <w:noWrap/>
          </w:tcPr>
          <w:p>
            <w:pPr>
              <w:spacing w:line="360" w:lineRule="auto"/>
              <w:jc w:val="center"/>
            </w:pPr>
          </w:p>
        </w:tc>
        <w:tc>
          <w:tcPr>
            <w:tcW w:w="1092" w:type="dxa"/>
            <w:noWrap/>
          </w:tcPr>
          <w:p>
            <w:pPr>
              <w:spacing w:line="360" w:lineRule="auto"/>
              <w:jc w:val="center"/>
            </w:pPr>
          </w:p>
        </w:tc>
        <w:tc>
          <w:tcPr>
            <w:tcW w:w="741" w:type="dxa"/>
            <w:noWrap/>
          </w:tcPr>
          <w:p>
            <w:pPr>
              <w:spacing w:line="360" w:lineRule="auto"/>
              <w:jc w:val="center"/>
            </w:pPr>
          </w:p>
        </w:tc>
        <w:tc>
          <w:tcPr>
            <w:tcW w:w="814" w:type="dxa"/>
            <w:noWrap/>
          </w:tcPr>
          <w:p>
            <w:pPr>
              <w:spacing w:line="360" w:lineRule="auto"/>
              <w:jc w:val="center"/>
            </w:pPr>
          </w:p>
        </w:tc>
        <w:tc>
          <w:tcPr>
            <w:tcW w:w="1337" w:type="dxa"/>
            <w:noWrap/>
          </w:tcPr>
          <w:p>
            <w:pPr>
              <w:spacing w:line="360" w:lineRule="auto"/>
              <w:jc w:val="center"/>
            </w:pPr>
          </w:p>
        </w:tc>
        <w:tc>
          <w:tcPr>
            <w:tcW w:w="964" w:type="dxa"/>
            <w:noWrap/>
          </w:tcPr>
          <w:p>
            <w:pPr>
              <w:spacing w:line="360" w:lineRule="auto"/>
              <w:jc w:val="center"/>
            </w:pPr>
          </w:p>
        </w:tc>
        <w:tc>
          <w:tcPr>
            <w:tcW w:w="1163" w:type="dxa"/>
            <w:noWrap/>
          </w:tcPr>
          <w:p>
            <w:pPr>
              <w:spacing w:line="360" w:lineRule="auto"/>
              <w:jc w:val="center"/>
            </w:pPr>
          </w:p>
        </w:tc>
        <w:tc>
          <w:tcPr>
            <w:tcW w:w="762"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noWrap/>
          </w:tcPr>
          <w:p>
            <w:pPr>
              <w:spacing w:line="360" w:lineRule="auto"/>
              <w:jc w:val="center"/>
            </w:pPr>
          </w:p>
        </w:tc>
        <w:tc>
          <w:tcPr>
            <w:tcW w:w="1198" w:type="dxa"/>
            <w:noWrap/>
          </w:tcPr>
          <w:p>
            <w:pPr>
              <w:spacing w:line="360" w:lineRule="auto"/>
              <w:jc w:val="center"/>
            </w:pPr>
          </w:p>
        </w:tc>
        <w:tc>
          <w:tcPr>
            <w:tcW w:w="839" w:type="dxa"/>
            <w:noWrap/>
          </w:tcPr>
          <w:p>
            <w:pPr>
              <w:spacing w:line="360" w:lineRule="auto"/>
              <w:jc w:val="center"/>
            </w:pPr>
          </w:p>
        </w:tc>
        <w:tc>
          <w:tcPr>
            <w:tcW w:w="1092" w:type="dxa"/>
            <w:noWrap/>
          </w:tcPr>
          <w:p>
            <w:pPr>
              <w:spacing w:line="360" w:lineRule="auto"/>
              <w:jc w:val="center"/>
            </w:pPr>
          </w:p>
        </w:tc>
        <w:tc>
          <w:tcPr>
            <w:tcW w:w="741" w:type="dxa"/>
            <w:noWrap/>
          </w:tcPr>
          <w:p>
            <w:pPr>
              <w:spacing w:line="360" w:lineRule="auto"/>
              <w:jc w:val="center"/>
            </w:pPr>
          </w:p>
        </w:tc>
        <w:tc>
          <w:tcPr>
            <w:tcW w:w="814" w:type="dxa"/>
            <w:noWrap/>
          </w:tcPr>
          <w:p>
            <w:pPr>
              <w:spacing w:line="360" w:lineRule="auto"/>
              <w:jc w:val="center"/>
            </w:pPr>
          </w:p>
        </w:tc>
        <w:tc>
          <w:tcPr>
            <w:tcW w:w="1337" w:type="dxa"/>
            <w:noWrap/>
          </w:tcPr>
          <w:p>
            <w:pPr>
              <w:spacing w:line="360" w:lineRule="auto"/>
              <w:jc w:val="center"/>
            </w:pPr>
          </w:p>
        </w:tc>
        <w:tc>
          <w:tcPr>
            <w:tcW w:w="964" w:type="dxa"/>
            <w:noWrap/>
          </w:tcPr>
          <w:p>
            <w:pPr>
              <w:spacing w:line="360" w:lineRule="auto"/>
              <w:jc w:val="center"/>
            </w:pPr>
          </w:p>
        </w:tc>
        <w:tc>
          <w:tcPr>
            <w:tcW w:w="1163" w:type="dxa"/>
            <w:noWrap/>
          </w:tcPr>
          <w:p>
            <w:pPr>
              <w:spacing w:line="360" w:lineRule="auto"/>
              <w:jc w:val="center"/>
            </w:pPr>
          </w:p>
        </w:tc>
        <w:tc>
          <w:tcPr>
            <w:tcW w:w="762"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noWrap/>
          </w:tcPr>
          <w:p>
            <w:pPr>
              <w:spacing w:line="360" w:lineRule="auto"/>
              <w:jc w:val="center"/>
            </w:pPr>
          </w:p>
        </w:tc>
        <w:tc>
          <w:tcPr>
            <w:tcW w:w="1198" w:type="dxa"/>
            <w:noWrap/>
          </w:tcPr>
          <w:p>
            <w:pPr>
              <w:spacing w:line="360" w:lineRule="auto"/>
              <w:jc w:val="center"/>
            </w:pPr>
          </w:p>
        </w:tc>
        <w:tc>
          <w:tcPr>
            <w:tcW w:w="839" w:type="dxa"/>
            <w:noWrap/>
          </w:tcPr>
          <w:p>
            <w:pPr>
              <w:spacing w:line="360" w:lineRule="auto"/>
              <w:jc w:val="center"/>
            </w:pPr>
          </w:p>
        </w:tc>
        <w:tc>
          <w:tcPr>
            <w:tcW w:w="1092" w:type="dxa"/>
            <w:noWrap/>
          </w:tcPr>
          <w:p>
            <w:pPr>
              <w:spacing w:line="360" w:lineRule="auto"/>
              <w:jc w:val="center"/>
            </w:pPr>
          </w:p>
        </w:tc>
        <w:tc>
          <w:tcPr>
            <w:tcW w:w="741" w:type="dxa"/>
            <w:noWrap/>
          </w:tcPr>
          <w:p>
            <w:pPr>
              <w:spacing w:line="360" w:lineRule="auto"/>
              <w:jc w:val="center"/>
            </w:pPr>
          </w:p>
        </w:tc>
        <w:tc>
          <w:tcPr>
            <w:tcW w:w="814" w:type="dxa"/>
            <w:noWrap/>
          </w:tcPr>
          <w:p>
            <w:pPr>
              <w:spacing w:line="360" w:lineRule="auto"/>
              <w:jc w:val="center"/>
            </w:pPr>
          </w:p>
        </w:tc>
        <w:tc>
          <w:tcPr>
            <w:tcW w:w="1337" w:type="dxa"/>
            <w:noWrap/>
          </w:tcPr>
          <w:p>
            <w:pPr>
              <w:spacing w:line="360" w:lineRule="auto"/>
              <w:jc w:val="center"/>
            </w:pPr>
          </w:p>
        </w:tc>
        <w:tc>
          <w:tcPr>
            <w:tcW w:w="964" w:type="dxa"/>
            <w:noWrap/>
          </w:tcPr>
          <w:p>
            <w:pPr>
              <w:spacing w:line="360" w:lineRule="auto"/>
              <w:jc w:val="center"/>
            </w:pPr>
          </w:p>
        </w:tc>
        <w:tc>
          <w:tcPr>
            <w:tcW w:w="1163" w:type="dxa"/>
            <w:noWrap/>
          </w:tcPr>
          <w:p>
            <w:pPr>
              <w:spacing w:line="360" w:lineRule="auto"/>
              <w:jc w:val="center"/>
            </w:pPr>
          </w:p>
        </w:tc>
        <w:tc>
          <w:tcPr>
            <w:tcW w:w="762"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noWrap/>
          </w:tcPr>
          <w:p>
            <w:pPr>
              <w:spacing w:line="360" w:lineRule="auto"/>
              <w:jc w:val="center"/>
            </w:pPr>
          </w:p>
        </w:tc>
        <w:tc>
          <w:tcPr>
            <w:tcW w:w="1198" w:type="dxa"/>
            <w:noWrap/>
          </w:tcPr>
          <w:p>
            <w:pPr>
              <w:spacing w:line="360" w:lineRule="auto"/>
              <w:jc w:val="center"/>
            </w:pPr>
          </w:p>
        </w:tc>
        <w:tc>
          <w:tcPr>
            <w:tcW w:w="839" w:type="dxa"/>
            <w:noWrap/>
          </w:tcPr>
          <w:p>
            <w:pPr>
              <w:spacing w:line="360" w:lineRule="auto"/>
              <w:jc w:val="center"/>
            </w:pPr>
          </w:p>
        </w:tc>
        <w:tc>
          <w:tcPr>
            <w:tcW w:w="1092" w:type="dxa"/>
            <w:noWrap/>
          </w:tcPr>
          <w:p>
            <w:pPr>
              <w:spacing w:line="360" w:lineRule="auto"/>
              <w:jc w:val="center"/>
            </w:pPr>
          </w:p>
        </w:tc>
        <w:tc>
          <w:tcPr>
            <w:tcW w:w="741" w:type="dxa"/>
            <w:noWrap/>
          </w:tcPr>
          <w:p>
            <w:pPr>
              <w:spacing w:line="360" w:lineRule="auto"/>
              <w:jc w:val="center"/>
            </w:pPr>
          </w:p>
        </w:tc>
        <w:tc>
          <w:tcPr>
            <w:tcW w:w="814" w:type="dxa"/>
            <w:noWrap/>
          </w:tcPr>
          <w:p>
            <w:pPr>
              <w:spacing w:line="360" w:lineRule="auto"/>
              <w:jc w:val="center"/>
            </w:pPr>
          </w:p>
        </w:tc>
        <w:tc>
          <w:tcPr>
            <w:tcW w:w="1337" w:type="dxa"/>
            <w:noWrap/>
          </w:tcPr>
          <w:p>
            <w:pPr>
              <w:spacing w:line="360" w:lineRule="auto"/>
              <w:jc w:val="center"/>
            </w:pPr>
          </w:p>
        </w:tc>
        <w:tc>
          <w:tcPr>
            <w:tcW w:w="964" w:type="dxa"/>
            <w:noWrap/>
          </w:tcPr>
          <w:p>
            <w:pPr>
              <w:spacing w:line="360" w:lineRule="auto"/>
              <w:jc w:val="center"/>
            </w:pPr>
          </w:p>
        </w:tc>
        <w:tc>
          <w:tcPr>
            <w:tcW w:w="1163" w:type="dxa"/>
            <w:noWrap/>
          </w:tcPr>
          <w:p>
            <w:pPr>
              <w:spacing w:line="360" w:lineRule="auto"/>
              <w:jc w:val="center"/>
            </w:pPr>
          </w:p>
        </w:tc>
        <w:tc>
          <w:tcPr>
            <w:tcW w:w="762"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noWrap/>
          </w:tcPr>
          <w:p>
            <w:pPr>
              <w:spacing w:line="360" w:lineRule="auto"/>
              <w:jc w:val="center"/>
            </w:pPr>
          </w:p>
        </w:tc>
        <w:tc>
          <w:tcPr>
            <w:tcW w:w="1198" w:type="dxa"/>
            <w:noWrap/>
          </w:tcPr>
          <w:p>
            <w:pPr>
              <w:spacing w:line="360" w:lineRule="auto"/>
              <w:jc w:val="center"/>
            </w:pPr>
          </w:p>
        </w:tc>
        <w:tc>
          <w:tcPr>
            <w:tcW w:w="839" w:type="dxa"/>
            <w:noWrap/>
          </w:tcPr>
          <w:p>
            <w:pPr>
              <w:spacing w:line="360" w:lineRule="auto"/>
              <w:jc w:val="center"/>
            </w:pPr>
          </w:p>
        </w:tc>
        <w:tc>
          <w:tcPr>
            <w:tcW w:w="1092" w:type="dxa"/>
            <w:noWrap/>
          </w:tcPr>
          <w:p>
            <w:pPr>
              <w:spacing w:line="360" w:lineRule="auto"/>
              <w:jc w:val="center"/>
            </w:pPr>
          </w:p>
        </w:tc>
        <w:tc>
          <w:tcPr>
            <w:tcW w:w="741" w:type="dxa"/>
            <w:noWrap/>
          </w:tcPr>
          <w:p>
            <w:pPr>
              <w:spacing w:line="360" w:lineRule="auto"/>
              <w:jc w:val="center"/>
            </w:pPr>
          </w:p>
        </w:tc>
        <w:tc>
          <w:tcPr>
            <w:tcW w:w="814" w:type="dxa"/>
            <w:noWrap/>
          </w:tcPr>
          <w:p>
            <w:pPr>
              <w:spacing w:line="360" w:lineRule="auto"/>
              <w:jc w:val="center"/>
            </w:pPr>
          </w:p>
        </w:tc>
        <w:tc>
          <w:tcPr>
            <w:tcW w:w="1337" w:type="dxa"/>
            <w:noWrap/>
          </w:tcPr>
          <w:p>
            <w:pPr>
              <w:spacing w:line="360" w:lineRule="auto"/>
              <w:jc w:val="center"/>
            </w:pPr>
          </w:p>
        </w:tc>
        <w:tc>
          <w:tcPr>
            <w:tcW w:w="964" w:type="dxa"/>
            <w:noWrap/>
          </w:tcPr>
          <w:p>
            <w:pPr>
              <w:spacing w:line="360" w:lineRule="auto"/>
              <w:jc w:val="center"/>
            </w:pPr>
          </w:p>
        </w:tc>
        <w:tc>
          <w:tcPr>
            <w:tcW w:w="1163" w:type="dxa"/>
            <w:noWrap/>
          </w:tcPr>
          <w:p>
            <w:pPr>
              <w:spacing w:line="360" w:lineRule="auto"/>
              <w:jc w:val="center"/>
            </w:pPr>
          </w:p>
        </w:tc>
        <w:tc>
          <w:tcPr>
            <w:tcW w:w="762"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noWrap/>
          </w:tcPr>
          <w:p>
            <w:pPr>
              <w:spacing w:line="360" w:lineRule="auto"/>
              <w:jc w:val="center"/>
            </w:pPr>
          </w:p>
        </w:tc>
        <w:tc>
          <w:tcPr>
            <w:tcW w:w="1198" w:type="dxa"/>
            <w:noWrap/>
          </w:tcPr>
          <w:p>
            <w:pPr>
              <w:spacing w:line="360" w:lineRule="auto"/>
              <w:jc w:val="center"/>
            </w:pPr>
          </w:p>
        </w:tc>
        <w:tc>
          <w:tcPr>
            <w:tcW w:w="839" w:type="dxa"/>
            <w:noWrap/>
          </w:tcPr>
          <w:p>
            <w:pPr>
              <w:spacing w:line="360" w:lineRule="auto"/>
              <w:jc w:val="center"/>
            </w:pPr>
          </w:p>
        </w:tc>
        <w:tc>
          <w:tcPr>
            <w:tcW w:w="1092" w:type="dxa"/>
            <w:noWrap/>
          </w:tcPr>
          <w:p>
            <w:pPr>
              <w:spacing w:line="360" w:lineRule="auto"/>
              <w:jc w:val="center"/>
            </w:pPr>
          </w:p>
        </w:tc>
        <w:tc>
          <w:tcPr>
            <w:tcW w:w="741" w:type="dxa"/>
            <w:noWrap/>
          </w:tcPr>
          <w:p>
            <w:pPr>
              <w:spacing w:line="360" w:lineRule="auto"/>
              <w:jc w:val="center"/>
            </w:pPr>
          </w:p>
        </w:tc>
        <w:tc>
          <w:tcPr>
            <w:tcW w:w="814" w:type="dxa"/>
            <w:noWrap/>
          </w:tcPr>
          <w:p>
            <w:pPr>
              <w:spacing w:line="360" w:lineRule="auto"/>
              <w:jc w:val="center"/>
            </w:pPr>
          </w:p>
        </w:tc>
        <w:tc>
          <w:tcPr>
            <w:tcW w:w="1337" w:type="dxa"/>
            <w:noWrap/>
          </w:tcPr>
          <w:p>
            <w:pPr>
              <w:spacing w:line="360" w:lineRule="auto"/>
              <w:jc w:val="center"/>
            </w:pPr>
          </w:p>
        </w:tc>
        <w:tc>
          <w:tcPr>
            <w:tcW w:w="964" w:type="dxa"/>
            <w:noWrap/>
          </w:tcPr>
          <w:p>
            <w:pPr>
              <w:spacing w:line="360" w:lineRule="auto"/>
              <w:jc w:val="center"/>
            </w:pPr>
          </w:p>
        </w:tc>
        <w:tc>
          <w:tcPr>
            <w:tcW w:w="1163" w:type="dxa"/>
            <w:noWrap/>
          </w:tcPr>
          <w:p>
            <w:pPr>
              <w:spacing w:line="360" w:lineRule="auto"/>
              <w:jc w:val="center"/>
            </w:pPr>
          </w:p>
        </w:tc>
        <w:tc>
          <w:tcPr>
            <w:tcW w:w="762"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noWrap/>
          </w:tcPr>
          <w:p>
            <w:pPr>
              <w:spacing w:line="360" w:lineRule="auto"/>
              <w:jc w:val="center"/>
            </w:pPr>
          </w:p>
        </w:tc>
        <w:tc>
          <w:tcPr>
            <w:tcW w:w="1198" w:type="dxa"/>
            <w:noWrap/>
          </w:tcPr>
          <w:p>
            <w:pPr>
              <w:spacing w:line="360" w:lineRule="auto"/>
              <w:jc w:val="center"/>
            </w:pPr>
          </w:p>
        </w:tc>
        <w:tc>
          <w:tcPr>
            <w:tcW w:w="839" w:type="dxa"/>
            <w:noWrap/>
          </w:tcPr>
          <w:p>
            <w:pPr>
              <w:spacing w:line="360" w:lineRule="auto"/>
              <w:jc w:val="center"/>
            </w:pPr>
          </w:p>
        </w:tc>
        <w:tc>
          <w:tcPr>
            <w:tcW w:w="1092" w:type="dxa"/>
            <w:noWrap/>
          </w:tcPr>
          <w:p>
            <w:pPr>
              <w:spacing w:line="360" w:lineRule="auto"/>
              <w:jc w:val="center"/>
            </w:pPr>
          </w:p>
        </w:tc>
        <w:tc>
          <w:tcPr>
            <w:tcW w:w="741" w:type="dxa"/>
            <w:noWrap/>
          </w:tcPr>
          <w:p>
            <w:pPr>
              <w:spacing w:line="360" w:lineRule="auto"/>
              <w:jc w:val="center"/>
            </w:pPr>
          </w:p>
        </w:tc>
        <w:tc>
          <w:tcPr>
            <w:tcW w:w="814" w:type="dxa"/>
            <w:noWrap/>
          </w:tcPr>
          <w:p>
            <w:pPr>
              <w:spacing w:line="360" w:lineRule="auto"/>
              <w:jc w:val="center"/>
            </w:pPr>
          </w:p>
        </w:tc>
        <w:tc>
          <w:tcPr>
            <w:tcW w:w="1337" w:type="dxa"/>
            <w:noWrap/>
          </w:tcPr>
          <w:p>
            <w:pPr>
              <w:spacing w:line="360" w:lineRule="auto"/>
              <w:jc w:val="center"/>
            </w:pPr>
          </w:p>
        </w:tc>
        <w:tc>
          <w:tcPr>
            <w:tcW w:w="964" w:type="dxa"/>
            <w:noWrap/>
          </w:tcPr>
          <w:p>
            <w:pPr>
              <w:spacing w:line="360" w:lineRule="auto"/>
              <w:jc w:val="center"/>
            </w:pPr>
          </w:p>
        </w:tc>
        <w:tc>
          <w:tcPr>
            <w:tcW w:w="1163" w:type="dxa"/>
            <w:noWrap/>
          </w:tcPr>
          <w:p>
            <w:pPr>
              <w:spacing w:line="360" w:lineRule="auto"/>
              <w:jc w:val="center"/>
            </w:pPr>
          </w:p>
        </w:tc>
        <w:tc>
          <w:tcPr>
            <w:tcW w:w="762"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noWrap/>
          </w:tcPr>
          <w:p>
            <w:pPr>
              <w:spacing w:line="360" w:lineRule="auto"/>
              <w:jc w:val="center"/>
            </w:pPr>
          </w:p>
        </w:tc>
        <w:tc>
          <w:tcPr>
            <w:tcW w:w="1198" w:type="dxa"/>
            <w:noWrap/>
          </w:tcPr>
          <w:p>
            <w:pPr>
              <w:spacing w:line="360" w:lineRule="auto"/>
              <w:jc w:val="center"/>
            </w:pPr>
          </w:p>
        </w:tc>
        <w:tc>
          <w:tcPr>
            <w:tcW w:w="839" w:type="dxa"/>
            <w:noWrap/>
          </w:tcPr>
          <w:p>
            <w:pPr>
              <w:spacing w:line="360" w:lineRule="auto"/>
              <w:jc w:val="center"/>
            </w:pPr>
          </w:p>
        </w:tc>
        <w:tc>
          <w:tcPr>
            <w:tcW w:w="1092" w:type="dxa"/>
            <w:noWrap/>
          </w:tcPr>
          <w:p>
            <w:pPr>
              <w:spacing w:line="360" w:lineRule="auto"/>
              <w:jc w:val="center"/>
            </w:pPr>
          </w:p>
        </w:tc>
        <w:tc>
          <w:tcPr>
            <w:tcW w:w="741" w:type="dxa"/>
            <w:noWrap/>
          </w:tcPr>
          <w:p>
            <w:pPr>
              <w:spacing w:line="360" w:lineRule="auto"/>
              <w:jc w:val="center"/>
            </w:pPr>
          </w:p>
        </w:tc>
        <w:tc>
          <w:tcPr>
            <w:tcW w:w="814" w:type="dxa"/>
            <w:noWrap/>
          </w:tcPr>
          <w:p>
            <w:pPr>
              <w:spacing w:line="360" w:lineRule="auto"/>
              <w:jc w:val="center"/>
            </w:pPr>
          </w:p>
        </w:tc>
        <w:tc>
          <w:tcPr>
            <w:tcW w:w="1337" w:type="dxa"/>
            <w:noWrap/>
          </w:tcPr>
          <w:p>
            <w:pPr>
              <w:spacing w:line="360" w:lineRule="auto"/>
              <w:jc w:val="center"/>
            </w:pPr>
          </w:p>
        </w:tc>
        <w:tc>
          <w:tcPr>
            <w:tcW w:w="964" w:type="dxa"/>
            <w:noWrap/>
          </w:tcPr>
          <w:p>
            <w:pPr>
              <w:spacing w:line="360" w:lineRule="auto"/>
              <w:jc w:val="center"/>
            </w:pPr>
          </w:p>
        </w:tc>
        <w:tc>
          <w:tcPr>
            <w:tcW w:w="1163" w:type="dxa"/>
            <w:noWrap/>
          </w:tcPr>
          <w:p>
            <w:pPr>
              <w:spacing w:line="360" w:lineRule="auto"/>
              <w:jc w:val="center"/>
            </w:pPr>
          </w:p>
        </w:tc>
        <w:tc>
          <w:tcPr>
            <w:tcW w:w="762"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noWrap/>
          </w:tcPr>
          <w:p>
            <w:pPr>
              <w:spacing w:line="360" w:lineRule="auto"/>
              <w:jc w:val="center"/>
            </w:pPr>
          </w:p>
        </w:tc>
        <w:tc>
          <w:tcPr>
            <w:tcW w:w="1198" w:type="dxa"/>
            <w:noWrap/>
          </w:tcPr>
          <w:p>
            <w:pPr>
              <w:spacing w:line="360" w:lineRule="auto"/>
              <w:jc w:val="center"/>
            </w:pPr>
          </w:p>
        </w:tc>
        <w:tc>
          <w:tcPr>
            <w:tcW w:w="839" w:type="dxa"/>
            <w:noWrap/>
          </w:tcPr>
          <w:p>
            <w:pPr>
              <w:spacing w:line="360" w:lineRule="auto"/>
              <w:jc w:val="center"/>
            </w:pPr>
          </w:p>
        </w:tc>
        <w:tc>
          <w:tcPr>
            <w:tcW w:w="1092" w:type="dxa"/>
            <w:noWrap/>
          </w:tcPr>
          <w:p>
            <w:pPr>
              <w:spacing w:line="360" w:lineRule="auto"/>
              <w:jc w:val="center"/>
            </w:pPr>
          </w:p>
        </w:tc>
        <w:tc>
          <w:tcPr>
            <w:tcW w:w="741" w:type="dxa"/>
            <w:noWrap/>
          </w:tcPr>
          <w:p>
            <w:pPr>
              <w:spacing w:line="360" w:lineRule="auto"/>
              <w:jc w:val="center"/>
            </w:pPr>
          </w:p>
        </w:tc>
        <w:tc>
          <w:tcPr>
            <w:tcW w:w="814" w:type="dxa"/>
            <w:noWrap/>
          </w:tcPr>
          <w:p>
            <w:pPr>
              <w:spacing w:line="360" w:lineRule="auto"/>
              <w:jc w:val="center"/>
            </w:pPr>
          </w:p>
        </w:tc>
        <w:tc>
          <w:tcPr>
            <w:tcW w:w="1337" w:type="dxa"/>
            <w:noWrap/>
          </w:tcPr>
          <w:p>
            <w:pPr>
              <w:spacing w:line="360" w:lineRule="auto"/>
              <w:jc w:val="center"/>
            </w:pPr>
          </w:p>
        </w:tc>
        <w:tc>
          <w:tcPr>
            <w:tcW w:w="964" w:type="dxa"/>
            <w:noWrap/>
          </w:tcPr>
          <w:p>
            <w:pPr>
              <w:spacing w:line="360" w:lineRule="auto"/>
              <w:jc w:val="center"/>
            </w:pPr>
          </w:p>
        </w:tc>
        <w:tc>
          <w:tcPr>
            <w:tcW w:w="1163" w:type="dxa"/>
            <w:noWrap/>
          </w:tcPr>
          <w:p>
            <w:pPr>
              <w:spacing w:line="360" w:lineRule="auto"/>
              <w:jc w:val="center"/>
            </w:pPr>
          </w:p>
        </w:tc>
        <w:tc>
          <w:tcPr>
            <w:tcW w:w="762"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noWrap/>
          </w:tcPr>
          <w:p>
            <w:pPr>
              <w:spacing w:line="360" w:lineRule="auto"/>
              <w:jc w:val="center"/>
            </w:pPr>
          </w:p>
        </w:tc>
        <w:tc>
          <w:tcPr>
            <w:tcW w:w="1198" w:type="dxa"/>
            <w:noWrap/>
          </w:tcPr>
          <w:p>
            <w:pPr>
              <w:spacing w:line="360" w:lineRule="auto"/>
              <w:jc w:val="center"/>
            </w:pPr>
          </w:p>
        </w:tc>
        <w:tc>
          <w:tcPr>
            <w:tcW w:w="839" w:type="dxa"/>
            <w:noWrap/>
          </w:tcPr>
          <w:p>
            <w:pPr>
              <w:spacing w:line="360" w:lineRule="auto"/>
              <w:jc w:val="center"/>
            </w:pPr>
          </w:p>
        </w:tc>
        <w:tc>
          <w:tcPr>
            <w:tcW w:w="1092" w:type="dxa"/>
            <w:noWrap/>
          </w:tcPr>
          <w:p>
            <w:pPr>
              <w:spacing w:line="360" w:lineRule="auto"/>
              <w:jc w:val="center"/>
            </w:pPr>
          </w:p>
        </w:tc>
        <w:tc>
          <w:tcPr>
            <w:tcW w:w="741" w:type="dxa"/>
            <w:noWrap/>
          </w:tcPr>
          <w:p>
            <w:pPr>
              <w:spacing w:line="360" w:lineRule="auto"/>
              <w:jc w:val="center"/>
            </w:pPr>
          </w:p>
        </w:tc>
        <w:tc>
          <w:tcPr>
            <w:tcW w:w="814" w:type="dxa"/>
            <w:noWrap/>
          </w:tcPr>
          <w:p>
            <w:pPr>
              <w:spacing w:line="360" w:lineRule="auto"/>
              <w:jc w:val="center"/>
            </w:pPr>
          </w:p>
        </w:tc>
        <w:tc>
          <w:tcPr>
            <w:tcW w:w="1337" w:type="dxa"/>
            <w:noWrap/>
          </w:tcPr>
          <w:p>
            <w:pPr>
              <w:spacing w:line="360" w:lineRule="auto"/>
              <w:jc w:val="center"/>
            </w:pPr>
          </w:p>
        </w:tc>
        <w:tc>
          <w:tcPr>
            <w:tcW w:w="964" w:type="dxa"/>
            <w:noWrap/>
          </w:tcPr>
          <w:p>
            <w:pPr>
              <w:spacing w:line="360" w:lineRule="auto"/>
              <w:jc w:val="center"/>
            </w:pPr>
          </w:p>
        </w:tc>
        <w:tc>
          <w:tcPr>
            <w:tcW w:w="1163" w:type="dxa"/>
            <w:noWrap/>
          </w:tcPr>
          <w:p>
            <w:pPr>
              <w:spacing w:line="360" w:lineRule="auto"/>
              <w:jc w:val="center"/>
            </w:pPr>
          </w:p>
        </w:tc>
        <w:tc>
          <w:tcPr>
            <w:tcW w:w="762"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noWrap/>
          </w:tcPr>
          <w:p>
            <w:pPr>
              <w:spacing w:line="360" w:lineRule="auto"/>
              <w:jc w:val="center"/>
            </w:pPr>
          </w:p>
        </w:tc>
        <w:tc>
          <w:tcPr>
            <w:tcW w:w="1198" w:type="dxa"/>
            <w:noWrap/>
          </w:tcPr>
          <w:p>
            <w:pPr>
              <w:spacing w:line="360" w:lineRule="auto"/>
              <w:jc w:val="center"/>
            </w:pPr>
          </w:p>
        </w:tc>
        <w:tc>
          <w:tcPr>
            <w:tcW w:w="839" w:type="dxa"/>
            <w:noWrap/>
          </w:tcPr>
          <w:p>
            <w:pPr>
              <w:spacing w:line="360" w:lineRule="auto"/>
              <w:jc w:val="center"/>
            </w:pPr>
          </w:p>
        </w:tc>
        <w:tc>
          <w:tcPr>
            <w:tcW w:w="1092" w:type="dxa"/>
            <w:noWrap/>
          </w:tcPr>
          <w:p>
            <w:pPr>
              <w:spacing w:line="360" w:lineRule="auto"/>
              <w:jc w:val="center"/>
            </w:pPr>
          </w:p>
        </w:tc>
        <w:tc>
          <w:tcPr>
            <w:tcW w:w="741" w:type="dxa"/>
            <w:noWrap/>
          </w:tcPr>
          <w:p>
            <w:pPr>
              <w:spacing w:line="360" w:lineRule="auto"/>
              <w:jc w:val="center"/>
            </w:pPr>
          </w:p>
        </w:tc>
        <w:tc>
          <w:tcPr>
            <w:tcW w:w="814" w:type="dxa"/>
            <w:noWrap/>
          </w:tcPr>
          <w:p>
            <w:pPr>
              <w:spacing w:line="360" w:lineRule="auto"/>
              <w:jc w:val="center"/>
            </w:pPr>
          </w:p>
        </w:tc>
        <w:tc>
          <w:tcPr>
            <w:tcW w:w="1337" w:type="dxa"/>
            <w:noWrap/>
          </w:tcPr>
          <w:p>
            <w:pPr>
              <w:spacing w:line="360" w:lineRule="auto"/>
              <w:jc w:val="center"/>
            </w:pPr>
          </w:p>
        </w:tc>
        <w:tc>
          <w:tcPr>
            <w:tcW w:w="964" w:type="dxa"/>
            <w:noWrap/>
          </w:tcPr>
          <w:p>
            <w:pPr>
              <w:spacing w:line="360" w:lineRule="auto"/>
              <w:jc w:val="center"/>
            </w:pPr>
          </w:p>
        </w:tc>
        <w:tc>
          <w:tcPr>
            <w:tcW w:w="1163" w:type="dxa"/>
            <w:noWrap/>
          </w:tcPr>
          <w:p>
            <w:pPr>
              <w:spacing w:line="360" w:lineRule="auto"/>
              <w:jc w:val="center"/>
            </w:pPr>
          </w:p>
        </w:tc>
        <w:tc>
          <w:tcPr>
            <w:tcW w:w="762"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noWrap/>
          </w:tcPr>
          <w:p>
            <w:pPr>
              <w:spacing w:line="360" w:lineRule="auto"/>
              <w:jc w:val="center"/>
            </w:pPr>
          </w:p>
        </w:tc>
        <w:tc>
          <w:tcPr>
            <w:tcW w:w="1198" w:type="dxa"/>
            <w:noWrap/>
          </w:tcPr>
          <w:p>
            <w:pPr>
              <w:spacing w:line="360" w:lineRule="auto"/>
              <w:jc w:val="center"/>
            </w:pPr>
          </w:p>
        </w:tc>
        <w:tc>
          <w:tcPr>
            <w:tcW w:w="839" w:type="dxa"/>
            <w:noWrap/>
          </w:tcPr>
          <w:p>
            <w:pPr>
              <w:spacing w:line="360" w:lineRule="auto"/>
              <w:jc w:val="center"/>
            </w:pPr>
          </w:p>
        </w:tc>
        <w:tc>
          <w:tcPr>
            <w:tcW w:w="1092" w:type="dxa"/>
            <w:noWrap/>
          </w:tcPr>
          <w:p>
            <w:pPr>
              <w:spacing w:line="360" w:lineRule="auto"/>
              <w:jc w:val="center"/>
            </w:pPr>
          </w:p>
        </w:tc>
        <w:tc>
          <w:tcPr>
            <w:tcW w:w="741" w:type="dxa"/>
            <w:noWrap/>
          </w:tcPr>
          <w:p>
            <w:pPr>
              <w:spacing w:line="360" w:lineRule="auto"/>
              <w:jc w:val="center"/>
            </w:pPr>
          </w:p>
        </w:tc>
        <w:tc>
          <w:tcPr>
            <w:tcW w:w="814" w:type="dxa"/>
            <w:noWrap/>
          </w:tcPr>
          <w:p>
            <w:pPr>
              <w:spacing w:line="360" w:lineRule="auto"/>
              <w:jc w:val="center"/>
            </w:pPr>
          </w:p>
        </w:tc>
        <w:tc>
          <w:tcPr>
            <w:tcW w:w="1337" w:type="dxa"/>
            <w:noWrap/>
          </w:tcPr>
          <w:p>
            <w:pPr>
              <w:spacing w:line="360" w:lineRule="auto"/>
              <w:jc w:val="center"/>
            </w:pPr>
          </w:p>
        </w:tc>
        <w:tc>
          <w:tcPr>
            <w:tcW w:w="964" w:type="dxa"/>
            <w:noWrap/>
          </w:tcPr>
          <w:p>
            <w:pPr>
              <w:spacing w:line="360" w:lineRule="auto"/>
              <w:jc w:val="center"/>
            </w:pPr>
          </w:p>
        </w:tc>
        <w:tc>
          <w:tcPr>
            <w:tcW w:w="1163" w:type="dxa"/>
            <w:noWrap/>
          </w:tcPr>
          <w:p>
            <w:pPr>
              <w:spacing w:line="360" w:lineRule="auto"/>
              <w:jc w:val="center"/>
            </w:pPr>
          </w:p>
        </w:tc>
        <w:tc>
          <w:tcPr>
            <w:tcW w:w="762"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noWrap/>
          </w:tcPr>
          <w:p>
            <w:pPr>
              <w:spacing w:line="360" w:lineRule="auto"/>
              <w:jc w:val="center"/>
            </w:pPr>
          </w:p>
        </w:tc>
        <w:tc>
          <w:tcPr>
            <w:tcW w:w="1198" w:type="dxa"/>
            <w:noWrap/>
          </w:tcPr>
          <w:p>
            <w:pPr>
              <w:spacing w:line="360" w:lineRule="auto"/>
              <w:jc w:val="center"/>
            </w:pPr>
          </w:p>
        </w:tc>
        <w:tc>
          <w:tcPr>
            <w:tcW w:w="839" w:type="dxa"/>
            <w:noWrap/>
          </w:tcPr>
          <w:p>
            <w:pPr>
              <w:spacing w:line="360" w:lineRule="auto"/>
              <w:jc w:val="center"/>
            </w:pPr>
          </w:p>
        </w:tc>
        <w:tc>
          <w:tcPr>
            <w:tcW w:w="1092" w:type="dxa"/>
            <w:noWrap/>
          </w:tcPr>
          <w:p>
            <w:pPr>
              <w:spacing w:line="360" w:lineRule="auto"/>
              <w:jc w:val="center"/>
            </w:pPr>
          </w:p>
        </w:tc>
        <w:tc>
          <w:tcPr>
            <w:tcW w:w="741" w:type="dxa"/>
            <w:noWrap/>
          </w:tcPr>
          <w:p>
            <w:pPr>
              <w:spacing w:line="360" w:lineRule="auto"/>
              <w:jc w:val="center"/>
            </w:pPr>
          </w:p>
        </w:tc>
        <w:tc>
          <w:tcPr>
            <w:tcW w:w="814" w:type="dxa"/>
            <w:noWrap/>
          </w:tcPr>
          <w:p>
            <w:pPr>
              <w:spacing w:line="360" w:lineRule="auto"/>
              <w:jc w:val="center"/>
            </w:pPr>
          </w:p>
        </w:tc>
        <w:tc>
          <w:tcPr>
            <w:tcW w:w="1337" w:type="dxa"/>
            <w:noWrap/>
          </w:tcPr>
          <w:p>
            <w:pPr>
              <w:spacing w:line="360" w:lineRule="auto"/>
              <w:jc w:val="center"/>
            </w:pPr>
          </w:p>
        </w:tc>
        <w:tc>
          <w:tcPr>
            <w:tcW w:w="964" w:type="dxa"/>
            <w:noWrap/>
          </w:tcPr>
          <w:p>
            <w:pPr>
              <w:spacing w:line="360" w:lineRule="auto"/>
              <w:jc w:val="center"/>
            </w:pPr>
          </w:p>
        </w:tc>
        <w:tc>
          <w:tcPr>
            <w:tcW w:w="1163" w:type="dxa"/>
            <w:noWrap/>
          </w:tcPr>
          <w:p>
            <w:pPr>
              <w:spacing w:line="360" w:lineRule="auto"/>
              <w:jc w:val="center"/>
            </w:pPr>
          </w:p>
        </w:tc>
        <w:tc>
          <w:tcPr>
            <w:tcW w:w="762"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noWrap/>
          </w:tcPr>
          <w:p>
            <w:pPr>
              <w:spacing w:line="360" w:lineRule="auto"/>
              <w:jc w:val="center"/>
            </w:pPr>
          </w:p>
        </w:tc>
        <w:tc>
          <w:tcPr>
            <w:tcW w:w="1198" w:type="dxa"/>
            <w:noWrap/>
          </w:tcPr>
          <w:p>
            <w:pPr>
              <w:spacing w:line="360" w:lineRule="auto"/>
              <w:jc w:val="center"/>
            </w:pPr>
          </w:p>
        </w:tc>
        <w:tc>
          <w:tcPr>
            <w:tcW w:w="839" w:type="dxa"/>
            <w:noWrap/>
          </w:tcPr>
          <w:p>
            <w:pPr>
              <w:spacing w:line="360" w:lineRule="auto"/>
              <w:jc w:val="center"/>
            </w:pPr>
          </w:p>
        </w:tc>
        <w:tc>
          <w:tcPr>
            <w:tcW w:w="1092" w:type="dxa"/>
            <w:noWrap/>
          </w:tcPr>
          <w:p>
            <w:pPr>
              <w:spacing w:line="360" w:lineRule="auto"/>
              <w:jc w:val="center"/>
            </w:pPr>
          </w:p>
        </w:tc>
        <w:tc>
          <w:tcPr>
            <w:tcW w:w="741" w:type="dxa"/>
            <w:noWrap/>
          </w:tcPr>
          <w:p>
            <w:pPr>
              <w:spacing w:line="360" w:lineRule="auto"/>
              <w:jc w:val="center"/>
            </w:pPr>
          </w:p>
        </w:tc>
        <w:tc>
          <w:tcPr>
            <w:tcW w:w="814" w:type="dxa"/>
            <w:noWrap/>
          </w:tcPr>
          <w:p>
            <w:pPr>
              <w:spacing w:line="360" w:lineRule="auto"/>
              <w:jc w:val="center"/>
            </w:pPr>
          </w:p>
        </w:tc>
        <w:tc>
          <w:tcPr>
            <w:tcW w:w="1337" w:type="dxa"/>
            <w:noWrap/>
          </w:tcPr>
          <w:p>
            <w:pPr>
              <w:spacing w:line="360" w:lineRule="auto"/>
              <w:jc w:val="center"/>
            </w:pPr>
          </w:p>
        </w:tc>
        <w:tc>
          <w:tcPr>
            <w:tcW w:w="964" w:type="dxa"/>
            <w:noWrap/>
          </w:tcPr>
          <w:p>
            <w:pPr>
              <w:spacing w:line="360" w:lineRule="auto"/>
              <w:jc w:val="center"/>
            </w:pPr>
          </w:p>
        </w:tc>
        <w:tc>
          <w:tcPr>
            <w:tcW w:w="1163" w:type="dxa"/>
            <w:noWrap/>
          </w:tcPr>
          <w:p>
            <w:pPr>
              <w:spacing w:line="360" w:lineRule="auto"/>
              <w:jc w:val="center"/>
            </w:pPr>
          </w:p>
        </w:tc>
        <w:tc>
          <w:tcPr>
            <w:tcW w:w="762" w:type="dxa"/>
            <w:noWrap/>
          </w:tcPr>
          <w:p>
            <w:pPr>
              <w:spacing w:line="360" w:lineRule="auto"/>
              <w:jc w:val="center"/>
            </w:pPr>
          </w:p>
        </w:tc>
      </w:tr>
    </w:tbl>
    <w:p>
      <w:pPr>
        <w:pStyle w:val="10"/>
        <w:spacing w:line="360" w:lineRule="auto"/>
        <w:ind w:left="0" w:leftChars="0" w:firstLine="0" w:firstLineChars="0"/>
        <w:jc w:val="center"/>
        <w:rPr>
          <w:rFonts w:ascii="宋体" w:hAnsi="宋体" w:cs="宋体"/>
          <w:b/>
        </w:rPr>
      </w:pPr>
    </w:p>
    <w:p>
      <w:pPr>
        <w:pStyle w:val="10"/>
        <w:spacing w:line="360" w:lineRule="auto"/>
        <w:ind w:left="0" w:leftChars="0" w:firstLine="0" w:firstLineChars="0"/>
        <w:jc w:val="center"/>
        <w:rPr>
          <w:rFonts w:ascii="宋体" w:hAnsi="宋体" w:cs="宋体"/>
          <w:b/>
        </w:rPr>
      </w:pPr>
      <w:r>
        <w:rPr>
          <w:rFonts w:hint="eastAsia" w:ascii="宋体" w:hAnsi="宋体" w:cs="宋体"/>
          <w:b/>
        </w:rPr>
        <w:br w:type="page"/>
      </w:r>
    </w:p>
    <w:p>
      <w:pPr>
        <w:spacing w:line="360" w:lineRule="auto"/>
      </w:pPr>
      <w:bookmarkStart w:id="26" w:name="_Toc152045798"/>
      <w:bookmarkStart w:id="27" w:name="_Toc314125026"/>
      <w:bookmarkStart w:id="28" w:name="_Toc144974866"/>
      <w:bookmarkStart w:id="29" w:name="_Toc251248803"/>
      <w:bookmarkStart w:id="30" w:name="_Toc152042587"/>
      <w:r>
        <w:rPr>
          <w:rFonts w:hint="eastAsia"/>
        </w:rPr>
        <w:t>附表二：拟配备本项目的试验和检测仪器设备表</w:t>
      </w:r>
      <w:bookmarkEnd w:id="26"/>
      <w:bookmarkEnd w:id="27"/>
      <w:bookmarkEnd w:id="28"/>
      <w:bookmarkEnd w:id="29"/>
      <w:bookmarkEnd w:id="30"/>
    </w:p>
    <w:tbl>
      <w:tblPr>
        <w:tblStyle w:val="18"/>
        <w:tblW w:w="93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199"/>
        <w:gridCol w:w="839"/>
        <w:gridCol w:w="1093"/>
        <w:gridCol w:w="742"/>
        <w:gridCol w:w="814"/>
        <w:gridCol w:w="1337"/>
        <w:gridCol w:w="1823"/>
        <w:gridCol w:w="7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noWrap/>
            <w:vAlign w:val="center"/>
          </w:tcPr>
          <w:p>
            <w:pPr>
              <w:spacing w:line="360" w:lineRule="auto"/>
            </w:pPr>
            <w:r>
              <w:rPr>
                <w:rFonts w:hint="eastAsia"/>
              </w:rPr>
              <w:t>序号</w:t>
            </w:r>
          </w:p>
        </w:tc>
        <w:tc>
          <w:tcPr>
            <w:tcW w:w="1199" w:type="dxa"/>
            <w:noWrap/>
            <w:vAlign w:val="center"/>
          </w:tcPr>
          <w:p>
            <w:pPr>
              <w:spacing w:line="360" w:lineRule="auto"/>
              <w:jc w:val="center"/>
            </w:pPr>
            <w:r>
              <w:rPr>
                <w:rFonts w:hint="eastAsia"/>
              </w:rPr>
              <w:t>仪器设备名称</w:t>
            </w:r>
          </w:p>
        </w:tc>
        <w:tc>
          <w:tcPr>
            <w:tcW w:w="839" w:type="dxa"/>
            <w:noWrap/>
            <w:vAlign w:val="center"/>
          </w:tcPr>
          <w:p>
            <w:pPr>
              <w:spacing w:line="360" w:lineRule="auto"/>
              <w:jc w:val="center"/>
            </w:pPr>
            <w:r>
              <w:rPr>
                <w:rFonts w:hint="eastAsia"/>
              </w:rPr>
              <w:t>型号</w:t>
            </w:r>
          </w:p>
          <w:p>
            <w:pPr>
              <w:spacing w:line="360" w:lineRule="auto"/>
              <w:jc w:val="center"/>
            </w:pPr>
            <w:r>
              <w:rPr>
                <w:rFonts w:hint="eastAsia"/>
              </w:rPr>
              <w:t>规格</w:t>
            </w:r>
          </w:p>
        </w:tc>
        <w:tc>
          <w:tcPr>
            <w:tcW w:w="1093" w:type="dxa"/>
            <w:noWrap/>
            <w:vAlign w:val="center"/>
          </w:tcPr>
          <w:p>
            <w:pPr>
              <w:spacing w:line="360" w:lineRule="auto"/>
              <w:jc w:val="center"/>
            </w:pPr>
            <w:r>
              <w:rPr>
                <w:rFonts w:hint="eastAsia"/>
              </w:rPr>
              <w:t>数量</w:t>
            </w:r>
          </w:p>
        </w:tc>
        <w:tc>
          <w:tcPr>
            <w:tcW w:w="742" w:type="dxa"/>
            <w:noWrap/>
            <w:vAlign w:val="center"/>
          </w:tcPr>
          <w:p>
            <w:pPr>
              <w:spacing w:line="360" w:lineRule="auto"/>
              <w:jc w:val="center"/>
            </w:pPr>
            <w:r>
              <w:rPr>
                <w:rFonts w:hint="eastAsia"/>
              </w:rPr>
              <w:t>国别</w:t>
            </w:r>
          </w:p>
          <w:p>
            <w:pPr>
              <w:spacing w:line="360" w:lineRule="auto"/>
              <w:jc w:val="center"/>
            </w:pPr>
            <w:r>
              <w:rPr>
                <w:rFonts w:hint="eastAsia"/>
              </w:rPr>
              <w:t>产地</w:t>
            </w:r>
          </w:p>
        </w:tc>
        <w:tc>
          <w:tcPr>
            <w:tcW w:w="814" w:type="dxa"/>
            <w:noWrap/>
            <w:vAlign w:val="center"/>
          </w:tcPr>
          <w:p>
            <w:pPr>
              <w:spacing w:line="360" w:lineRule="auto"/>
              <w:jc w:val="center"/>
            </w:pPr>
            <w:r>
              <w:rPr>
                <w:rFonts w:hint="eastAsia"/>
              </w:rPr>
              <w:t>制造</w:t>
            </w:r>
          </w:p>
          <w:p>
            <w:pPr>
              <w:spacing w:line="360" w:lineRule="auto"/>
              <w:jc w:val="center"/>
            </w:pPr>
            <w:r>
              <w:rPr>
                <w:rFonts w:hint="eastAsia"/>
              </w:rPr>
              <w:t>年份</w:t>
            </w:r>
          </w:p>
        </w:tc>
        <w:tc>
          <w:tcPr>
            <w:tcW w:w="1337" w:type="dxa"/>
            <w:noWrap/>
            <w:vAlign w:val="center"/>
          </w:tcPr>
          <w:p>
            <w:pPr>
              <w:spacing w:line="360" w:lineRule="auto"/>
              <w:jc w:val="center"/>
            </w:pPr>
            <w:r>
              <w:rPr>
                <w:rFonts w:hint="eastAsia"/>
              </w:rPr>
              <w:t>已使用台</w:t>
            </w:r>
          </w:p>
          <w:p>
            <w:pPr>
              <w:spacing w:line="360" w:lineRule="auto"/>
              <w:jc w:val="center"/>
            </w:pPr>
            <w:r>
              <w:rPr>
                <w:rFonts w:hint="eastAsia"/>
              </w:rPr>
              <w:t>时数</w:t>
            </w:r>
          </w:p>
        </w:tc>
        <w:tc>
          <w:tcPr>
            <w:tcW w:w="1823" w:type="dxa"/>
            <w:noWrap/>
            <w:vAlign w:val="center"/>
          </w:tcPr>
          <w:p>
            <w:pPr>
              <w:spacing w:line="360" w:lineRule="auto"/>
              <w:jc w:val="center"/>
            </w:pPr>
            <w:r>
              <w:rPr>
                <w:rFonts w:hint="eastAsia"/>
              </w:rPr>
              <w:t>用途</w:t>
            </w:r>
          </w:p>
        </w:tc>
        <w:tc>
          <w:tcPr>
            <w:tcW w:w="758" w:type="dxa"/>
            <w:noWrap/>
            <w:vAlign w:val="center"/>
          </w:tcPr>
          <w:p>
            <w:pPr>
              <w:spacing w:line="360" w:lineRule="auto"/>
              <w:jc w:val="center"/>
            </w:pPr>
            <w:r>
              <w:rPr>
                <w:rFonts w:hint="eastAsi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noWrap/>
            <w:vAlign w:val="center"/>
          </w:tcPr>
          <w:p>
            <w:pPr>
              <w:spacing w:line="360" w:lineRule="auto"/>
              <w:jc w:val="center"/>
            </w:pPr>
          </w:p>
        </w:tc>
        <w:tc>
          <w:tcPr>
            <w:tcW w:w="1199" w:type="dxa"/>
            <w:noWrap/>
            <w:vAlign w:val="center"/>
          </w:tcPr>
          <w:p>
            <w:pPr>
              <w:spacing w:line="360" w:lineRule="auto"/>
              <w:jc w:val="center"/>
            </w:pPr>
          </w:p>
        </w:tc>
        <w:tc>
          <w:tcPr>
            <w:tcW w:w="839" w:type="dxa"/>
            <w:noWrap/>
            <w:vAlign w:val="center"/>
          </w:tcPr>
          <w:p>
            <w:pPr>
              <w:spacing w:line="360" w:lineRule="auto"/>
              <w:jc w:val="center"/>
            </w:pPr>
          </w:p>
        </w:tc>
        <w:tc>
          <w:tcPr>
            <w:tcW w:w="1093" w:type="dxa"/>
            <w:noWrap/>
            <w:vAlign w:val="center"/>
          </w:tcPr>
          <w:p>
            <w:pPr>
              <w:spacing w:line="360" w:lineRule="auto"/>
              <w:jc w:val="center"/>
            </w:pPr>
          </w:p>
        </w:tc>
        <w:tc>
          <w:tcPr>
            <w:tcW w:w="742" w:type="dxa"/>
            <w:noWrap/>
            <w:vAlign w:val="center"/>
          </w:tcPr>
          <w:p>
            <w:pPr>
              <w:spacing w:line="360" w:lineRule="auto"/>
              <w:jc w:val="center"/>
            </w:pPr>
          </w:p>
        </w:tc>
        <w:tc>
          <w:tcPr>
            <w:tcW w:w="814" w:type="dxa"/>
            <w:noWrap/>
            <w:vAlign w:val="center"/>
          </w:tcPr>
          <w:p>
            <w:pPr>
              <w:spacing w:line="360" w:lineRule="auto"/>
              <w:jc w:val="center"/>
            </w:pPr>
          </w:p>
        </w:tc>
        <w:tc>
          <w:tcPr>
            <w:tcW w:w="1337" w:type="dxa"/>
            <w:noWrap/>
            <w:vAlign w:val="center"/>
          </w:tcPr>
          <w:p>
            <w:pPr>
              <w:spacing w:line="360" w:lineRule="auto"/>
              <w:jc w:val="center"/>
            </w:pPr>
          </w:p>
        </w:tc>
        <w:tc>
          <w:tcPr>
            <w:tcW w:w="1823" w:type="dxa"/>
            <w:noWrap/>
            <w:vAlign w:val="center"/>
          </w:tcPr>
          <w:p>
            <w:pPr>
              <w:spacing w:line="360" w:lineRule="auto"/>
              <w:jc w:val="center"/>
            </w:pPr>
          </w:p>
        </w:tc>
        <w:tc>
          <w:tcPr>
            <w:tcW w:w="758" w:type="dxa"/>
            <w:noWrap/>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noWrap/>
            <w:vAlign w:val="center"/>
          </w:tcPr>
          <w:p>
            <w:pPr>
              <w:spacing w:line="360" w:lineRule="auto"/>
              <w:jc w:val="center"/>
            </w:pPr>
          </w:p>
        </w:tc>
        <w:tc>
          <w:tcPr>
            <w:tcW w:w="1199" w:type="dxa"/>
            <w:noWrap/>
            <w:vAlign w:val="center"/>
          </w:tcPr>
          <w:p>
            <w:pPr>
              <w:spacing w:line="360" w:lineRule="auto"/>
              <w:jc w:val="center"/>
            </w:pPr>
          </w:p>
        </w:tc>
        <w:tc>
          <w:tcPr>
            <w:tcW w:w="839" w:type="dxa"/>
            <w:noWrap/>
            <w:vAlign w:val="center"/>
          </w:tcPr>
          <w:p>
            <w:pPr>
              <w:spacing w:line="360" w:lineRule="auto"/>
              <w:jc w:val="center"/>
            </w:pPr>
          </w:p>
        </w:tc>
        <w:tc>
          <w:tcPr>
            <w:tcW w:w="1093" w:type="dxa"/>
            <w:noWrap/>
            <w:vAlign w:val="center"/>
          </w:tcPr>
          <w:p>
            <w:pPr>
              <w:spacing w:line="360" w:lineRule="auto"/>
              <w:jc w:val="center"/>
            </w:pPr>
          </w:p>
        </w:tc>
        <w:tc>
          <w:tcPr>
            <w:tcW w:w="742" w:type="dxa"/>
            <w:noWrap/>
            <w:vAlign w:val="center"/>
          </w:tcPr>
          <w:p>
            <w:pPr>
              <w:spacing w:line="360" w:lineRule="auto"/>
              <w:jc w:val="center"/>
            </w:pPr>
          </w:p>
        </w:tc>
        <w:tc>
          <w:tcPr>
            <w:tcW w:w="814" w:type="dxa"/>
            <w:noWrap/>
            <w:vAlign w:val="center"/>
          </w:tcPr>
          <w:p>
            <w:pPr>
              <w:spacing w:line="360" w:lineRule="auto"/>
              <w:jc w:val="center"/>
            </w:pPr>
          </w:p>
        </w:tc>
        <w:tc>
          <w:tcPr>
            <w:tcW w:w="1337" w:type="dxa"/>
            <w:noWrap/>
            <w:vAlign w:val="center"/>
          </w:tcPr>
          <w:p>
            <w:pPr>
              <w:spacing w:line="360" w:lineRule="auto"/>
              <w:jc w:val="center"/>
            </w:pPr>
          </w:p>
        </w:tc>
        <w:tc>
          <w:tcPr>
            <w:tcW w:w="1823" w:type="dxa"/>
            <w:noWrap/>
            <w:vAlign w:val="center"/>
          </w:tcPr>
          <w:p>
            <w:pPr>
              <w:spacing w:line="360" w:lineRule="auto"/>
              <w:jc w:val="center"/>
            </w:pPr>
          </w:p>
        </w:tc>
        <w:tc>
          <w:tcPr>
            <w:tcW w:w="758" w:type="dxa"/>
            <w:noWrap/>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noWrap/>
          </w:tcPr>
          <w:p>
            <w:pPr>
              <w:spacing w:line="360" w:lineRule="auto"/>
              <w:jc w:val="center"/>
            </w:pPr>
          </w:p>
        </w:tc>
        <w:tc>
          <w:tcPr>
            <w:tcW w:w="1199" w:type="dxa"/>
            <w:noWrap/>
          </w:tcPr>
          <w:p>
            <w:pPr>
              <w:spacing w:line="360" w:lineRule="auto"/>
              <w:jc w:val="center"/>
            </w:pPr>
          </w:p>
        </w:tc>
        <w:tc>
          <w:tcPr>
            <w:tcW w:w="839" w:type="dxa"/>
            <w:noWrap/>
          </w:tcPr>
          <w:p>
            <w:pPr>
              <w:spacing w:line="360" w:lineRule="auto"/>
              <w:jc w:val="center"/>
            </w:pPr>
          </w:p>
        </w:tc>
        <w:tc>
          <w:tcPr>
            <w:tcW w:w="1093" w:type="dxa"/>
            <w:noWrap/>
          </w:tcPr>
          <w:p>
            <w:pPr>
              <w:spacing w:line="360" w:lineRule="auto"/>
              <w:jc w:val="center"/>
            </w:pPr>
          </w:p>
        </w:tc>
        <w:tc>
          <w:tcPr>
            <w:tcW w:w="742" w:type="dxa"/>
            <w:noWrap/>
          </w:tcPr>
          <w:p>
            <w:pPr>
              <w:spacing w:line="360" w:lineRule="auto"/>
              <w:jc w:val="center"/>
            </w:pPr>
          </w:p>
        </w:tc>
        <w:tc>
          <w:tcPr>
            <w:tcW w:w="814" w:type="dxa"/>
            <w:noWrap/>
          </w:tcPr>
          <w:p>
            <w:pPr>
              <w:spacing w:line="360" w:lineRule="auto"/>
              <w:jc w:val="center"/>
            </w:pPr>
          </w:p>
        </w:tc>
        <w:tc>
          <w:tcPr>
            <w:tcW w:w="1337" w:type="dxa"/>
            <w:noWrap/>
          </w:tcPr>
          <w:p>
            <w:pPr>
              <w:spacing w:line="360" w:lineRule="auto"/>
              <w:jc w:val="center"/>
            </w:pPr>
          </w:p>
        </w:tc>
        <w:tc>
          <w:tcPr>
            <w:tcW w:w="1823" w:type="dxa"/>
            <w:noWrap/>
          </w:tcPr>
          <w:p>
            <w:pPr>
              <w:spacing w:line="360" w:lineRule="auto"/>
              <w:jc w:val="center"/>
            </w:pPr>
          </w:p>
        </w:tc>
        <w:tc>
          <w:tcPr>
            <w:tcW w:w="758"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noWrap/>
          </w:tcPr>
          <w:p>
            <w:pPr>
              <w:spacing w:line="360" w:lineRule="auto"/>
              <w:jc w:val="center"/>
            </w:pPr>
          </w:p>
        </w:tc>
        <w:tc>
          <w:tcPr>
            <w:tcW w:w="1199" w:type="dxa"/>
            <w:noWrap/>
          </w:tcPr>
          <w:p>
            <w:pPr>
              <w:spacing w:line="360" w:lineRule="auto"/>
              <w:jc w:val="center"/>
            </w:pPr>
          </w:p>
        </w:tc>
        <w:tc>
          <w:tcPr>
            <w:tcW w:w="839" w:type="dxa"/>
            <w:noWrap/>
          </w:tcPr>
          <w:p>
            <w:pPr>
              <w:spacing w:line="360" w:lineRule="auto"/>
              <w:jc w:val="center"/>
            </w:pPr>
          </w:p>
        </w:tc>
        <w:tc>
          <w:tcPr>
            <w:tcW w:w="1093" w:type="dxa"/>
            <w:noWrap/>
          </w:tcPr>
          <w:p>
            <w:pPr>
              <w:spacing w:line="360" w:lineRule="auto"/>
              <w:jc w:val="center"/>
            </w:pPr>
          </w:p>
        </w:tc>
        <w:tc>
          <w:tcPr>
            <w:tcW w:w="742" w:type="dxa"/>
            <w:noWrap/>
          </w:tcPr>
          <w:p>
            <w:pPr>
              <w:spacing w:line="360" w:lineRule="auto"/>
              <w:jc w:val="center"/>
            </w:pPr>
          </w:p>
        </w:tc>
        <w:tc>
          <w:tcPr>
            <w:tcW w:w="814" w:type="dxa"/>
            <w:noWrap/>
          </w:tcPr>
          <w:p>
            <w:pPr>
              <w:spacing w:line="360" w:lineRule="auto"/>
              <w:jc w:val="center"/>
            </w:pPr>
          </w:p>
        </w:tc>
        <w:tc>
          <w:tcPr>
            <w:tcW w:w="1337" w:type="dxa"/>
            <w:noWrap/>
          </w:tcPr>
          <w:p>
            <w:pPr>
              <w:spacing w:line="360" w:lineRule="auto"/>
              <w:jc w:val="center"/>
            </w:pPr>
          </w:p>
        </w:tc>
        <w:tc>
          <w:tcPr>
            <w:tcW w:w="1823" w:type="dxa"/>
            <w:noWrap/>
          </w:tcPr>
          <w:p>
            <w:pPr>
              <w:spacing w:line="360" w:lineRule="auto"/>
              <w:jc w:val="center"/>
            </w:pPr>
          </w:p>
        </w:tc>
        <w:tc>
          <w:tcPr>
            <w:tcW w:w="758"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noWrap/>
          </w:tcPr>
          <w:p>
            <w:pPr>
              <w:spacing w:line="360" w:lineRule="auto"/>
              <w:jc w:val="center"/>
            </w:pPr>
          </w:p>
        </w:tc>
        <w:tc>
          <w:tcPr>
            <w:tcW w:w="1199" w:type="dxa"/>
            <w:noWrap/>
          </w:tcPr>
          <w:p>
            <w:pPr>
              <w:spacing w:line="360" w:lineRule="auto"/>
              <w:jc w:val="center"/>
            </w:pPr>
          </w:p>
        </w:tc>
        <w:tc>
          <w:tcPr>
            <w:tcW w:w="839" w:type="dxa"/>
            <w:noWrap/>
          </w:tcPr>
          <w:p>
            <w:pPr>
              <w:spacing w:line="360" w:lineRule="auto"/>
              <w:jc w:val="center"/>
            </w:pPr>
          </w:p>
        </w:tc>
        <w:tc>
          <w:tcPr>
            <w:tcW w:w="1093" w:type="dxa"/>
            <w:noWrap/>
          </w:tcPr>
          <w:p>
            <w:pPr>
              <w:spacing w:line="360" w:lineRule="auto"/>
              <w:jc w:val="center"/>
            </w:pPr>
          </w:p>
        </w:tc>
        <w:tc>
          <w:tcPr>
            <w:tcW w:w="742" w:type="dxa"/>
            <w:noWrap/>
          </w:tcPr>
          <w:p>
            <w:pPr>
              <w:spacing w:line="360" w:lineRule="auto"/>
              <w:jc w:val="center"/>
            </w:pPr>
          </w:p>
        </w:tc>
        <w:tc>
          <w:tcPr>
            <w:tcW w:w="814" w:type="dxa"/>
            <w:noWrap/>
          </w:tcPr>
          <w:p>
            <w:pPr>
              <w:spacing w:line="360" w:lineRule="auto"/>
              <w:jc w:val="center"/>
            </w:pPr>
          </w:p>
        </w:tc>
        <w:tc>
          <w:tcPr>
            <w:tcW w:w="1337" w:type="dxa"/>
            <w:noWrap/>
          </w:tcPr>
          <w:p>
            <w:pPr>
              <w:spacing w:line="360" w:lineRule="auto"/>
              <w:jc w:val="center"/>
            </w:pPr>
          </w:p>
        </w:tc>
        <w:tc>
          <w:tcPr>
            <w:tcW w:w="1823" w:type="dxa"/>
            <w:noWrap/>
          </w:tcPr>
          <w:p>
            <w:pPr>
              <w:spacing w:line="360" w:lineRule="auto"/>
              <w:jc w:val="center"/>
            </w:pPr>
          </w:p>
        </w:tc>
        <w:tc>
          <w:tcPr>
            <w:tcW w:w="758"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noWrap/>
          </w:tcPr>
          <w:p>
            <w:pPr>
              <w:spacing w:line="360" w:lineRule="auto"/>
              <w:jc w:val="center"/>
            </w:pPr>
          </w:p>
        </w:tc>
        <w:tc>
          <w:tcPr>
            <w:tcW w:w="1199" w:type="dxa"/>
            <w:noWrap/>
          </w:tcPr>
          <w:p>
            <w:pPr>
              <w:spacing w:line="360" w:lineRule="auto"/>
              <w:jc w:val="center"/>
            </w:pPr>
          </w:p>
        </w:tc>
        <w:tc>
          <w:tcPr>
            <w:tcW w:w="839" w:type="dxa"/>
            <w:noWrap/>
          </w:tcPr>
          <w:p>
            <w:pPr>
              <w:spacing w:line="360" w:lineRule="auto"/>
              <w:jc w:val="center"/>
            </w:pPr>
          </w:p>
        </w:tc>
        <w:tc>
          <w:tcPr>
            <w:tcW w:w="1093" w:type="dxa"/>
            <w:noWrap/>
          </w:tcPr>
          <w:p>
            <w:pPr>
              <w:spacing w:line="360" w:lineRule="auto"/>
              <w:jc w:val="center"/>
            </w:pPr>
          </w:p>
        </w:tc>
        <w:tc>
          <w:tcPr>
            <w:tcW w:w="742" w:type="dxa"/>
            <w:noWrap/>
          </w:tcPr>
          <w:p>
            <w:pPr>
              <w:spacing w:line="360" w:lineRule="auto"/>
              <w:jc w:val="center"/>
            </w:pPr>
          </w:p>
        </w:tc>
        <w:tc>
          <w:tcPr>
            <w:tcW w:w="814" w:type="dxa"/>
            <w:noWrap/>
          </w:tcPr>
          <w:p>
            <w:pPr>
              <w:spacing w:line="360" w:lineRule="auto"/>
              <w:jc w:val="center"/>
            </w:pPr>
          </w:p>
        </w:tc>
        <w:tc>
          <w:tcPr>
            <w:tcW w:w="1337" w:type="dxa"/>
            <w:noWrap/>
          </w:tcPr>
          <w:p>
            <w:pPr>
              <w:spacing w:line="360" w:lineRule="auto"/>
              <w:jc w:val="center"/>
            </w:pPr>
          </w:p>
        </w:tc>
        <w:tc>
          <w:tcPr>
            <w:tcW w:w="1823" w:type="dxa"/>
            <w:noWrap/>
          </w:tcPr>
          <w:p>
            <w:pPr>
              <w:spacing w:line="360" w:lineRule="auto"/>
              <w:jc w:val="center"/>
            </w:pPr>
          </w:p>
        </w:tc>
        <w:tc>
          <w:tcPr>
            <w:tcW w:w="758"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noWrap/>
          </w:tcPr>
          <w:p>
            <w:pPr>
              <w:spacing w:line="360" w:lineRule="auto"/>
              <w:jc w:val="center"/>
            </w:pPr>
          </w:p>
        </w:tc>
        <w:tc>
          <w:tcPr>
            <w:tcW w:w="1199" w:type="dxa"/>
            <w:noWrap/>
          </w:tcPr>
          <w:p>
            <w:pPr>
              <w:spacing w:line="360" w:lineRule="auto"/>
              <w:jc w:val="center"/>
            </w:pPr>
          </w:p>
        </w:tc>
        <w:tc>
          <w:tcPr>
            <w:tcW w:w="839" w:type="dxa"/>
            <w:noWrap/>
          </w:tcPr>
          <w:p>
            <w:pPr>
              <w:spacing w:line="360" w:lineRule="auto"/>
              <w:jc w:val="center"/>
            </w:pPr>
          </w:p>
        </w:tc>
        <w:tc>
          <w:tcPr>
            <w:tcW w:w="1093" w:type="dxa"/>
            <w:noWrap/>
          </w:tcPr>
          <w:p>
            <w:pPr>
              <w:spacing w:line="360" w:lineRule="auto"/>
              <w:jc w:val="center"/>
            </w:pPr>
          </w:p>
        </w:tc>
        <w:tc>
          <w:tcPr>
            <w:tcW w:w="742" w:type="dxa"/>
            <w:noWrap/>
          </w:tcPr>
          <w:p>
            <w:pPr>
              <w:spacing w:line="360" w:lineRule="auto"/>
              <w:jc w:val="center"/>
            </w:pPr>
          </w:p>
        </w:tc>
        <w:tc>
          <w:tcPr>
            <w:tcW w:w="814" w:type="dxa"/>
            <w:noWrap/>
          </w:tcPr>
          <w:p>
            <w:pPr>
              <w:spacing w:line="360" w:lineRule="auto"/>
              <w:jc w:val="center"/>
            </w:pPr>
          </w:p>
        </w:tc>
        <w:tc>
          <w:tcPr>
            <w:tcW w:w="1337" w:type="dxa"/>
            <w:noWrap/>
          </w:tcPr>
          <w:p>
            <w:pPr>
              <w:spacing w:line="360" w:lineRule="auto"/>
              <w:jc w:val="center"/>
            </w:pPr>
          </w:p>
        </w:tc>
        <w:tc>
          <w:tcPr>
            <w:tcW w:w="1823" w:type="dxa"/>
            <w:noWrap/>
          </w:tcPr>
          <w:p>
            <w:pPr>
              <w:spacing w:line="360" w:lineRule="auto"/>
              <w:jc w:val="center"/>
            </w:pPr>
          </w:p>
        </w:tc>
        <w:tc>
          <w:tcPr>
            <w:tcW w:w="758"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noWrap/>
          </w:tcPr>
          <w:p>
            <w:pPr>
              <w:spacing w:line="360" w:lineRule="auto"/>
              <w:jc w:val="center"/>
            </w:pPr>
          </w:p>
        </w:tc>
        <w:tc>
          <w:tcPr>
            <w:tcW w:w="1199" w:type="dxa"/>
            <w:noWrap/>
          </w:tcPr>
          <w:p>
            <w:pPr>
              <w:spacing w:line="360" w:lineRule="auto"/>
              <w:jc w:val="center"/>
            </w:pPr>
          </w:p>
        </w:tc>
        <w:tc>
          <w:tcPr>
            <w:tcW w:w="839" w:type="dxa"/>
            <w:noWrap/>
          </w:tcPr>
          <w:p>
            <w:pPr>
              <w:spacing w:line="360" w:lineRule="auto"/>
              <w:jc w:val="center"/>
            </w:pPr>
          </w:p>
        </w:tc>
        <w:tc>
          <w:tcPr>
            <w:tcW w:w="1093" w:type="dxa"/>
            <w:noWrap/>
          </w:tcPr>
          <w:p>
            <w:pPr>
              <w:spacing w:line="360" w:lineRule="auto"/>
              <w:jc w:val="center"/>
            </w:pPr>
          </w:p>
        </w:tc>
        <w:tc>
          <w:tcPr>
            <w:tcW w:w="742" w:type="dxa"/>
            <w:noWrap/>
          </w:tcPr>
          <w:p>
            <w:pPr>
              <w:spacing w:line="360" w:lineRule="auto"/>
              <w:jc w:val="center"/>
            </w:pPr>
          </w:p>
        </w:tc>
        <w:tc>
          <w:tcPr>
            <w:tcW w:w="814" w:type="dxa"/>
            <w:noWrap/>
          </w:tcPr>
          <w:p>
            <w:pPr>
              <w:spacing w:line="360" w:lineRule="auto"/>
              <w:jc w:val="center"/>
            </w:pPr>
          </w:p>
        </w:tc>
        <w:tc>
          <w:tcPr>
            <w:tcW w:w="1337" w:type="dxa"/>
            <w:noWrap/>
          </w:tcPr>
          <w:p>
            <w:pPr>
              <w:spacing w:line="360" w:lineRule="auto"/>
              <w:jc w:val="center"/>
            </w:pPr>
          </w:p>
        </w:tc>
        <w:tc>
          <w:tcPr>
            <w:tcW w:w="1823" w:type="dxa"/>
            <w:noWrap/>
          </w:tcPr>
          <w:p>
            <w:pPr>
              <w:spacing w:line="360" w:lineRule="auto"/>
              <w:jc w:val="center"/>
            </w:pPr>
          </w:p>
        </w:tc>
        <w:tc>
          <w:tcPr>
            <w:tcW w:w="758"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noWrap/>
          </w:tcPr>
          <w:p>
            <w:pPr>
              <w:spacing w:line="360" w:lineRule="auto"/>
              <w:jc w:val="center"/>
            </w:pPr>
          </w:p>
        </w:tc>
        <w:tc>
          <w:tcPr>
            <w:tcW w:w="1199" w:type="dxa"/>
            <w:noWrap/>
          </w:tcPr>
          <w:p>
            <w:pPr>
              <w:spacing w:line="360" w:lineRule="auto"/>
              <w:jc w:val="center"/>
            </w:pPr>
          </w:p>
        </w:tc>
        <w:tc>
          <w:tcPr>
            <w:tcW w:w="839" w:type="dxa"/>
            <w:noWrap/>
          </w:tcPr>
          <w:p>
            <w:pPr>
              <w:spacing w:line="360" w:lineRule="auto"/>
              <w:jc w:val="center"/>
            </w:pPr>
          </w:p>
        </w:tc>
        <w:tc>
          <w:tcPr>
            <w:tcW w:w="1093" w:type="dxa"/>
            <w:noWrap/>
          </w:tcPr>
          <w:p>
            <w:pPr>
              <w:spacing w:line="360" w:lineRule="auto"/>
              <w:jc w:val="center"/>
            </w:pPr>
          </w:p>
        </w:tc>
        <w:tc>
          <w:tcPr>
            <w:tcW w:w="742" w:type="dxa"/>
            <w:noWrap/>
          </w:tcPr>
          <w:p>
            <w:pPr>
              <w:spacing w:line="360" w:lineRule="auto"/>
              <w:jc w:val="center"/>
            </w:pPr>
          </w:p>
        </w:tc>
        <w:tc>
          <w:tcPr>
            <w:tcW w:w="814" w:type="dxa"/>
            <w:noWrap/>
          </w:tcPr>
          <w:p>
            <w:pPr>
              <w:spacing w:line="360" w:lineRule="auto"/>
              <w:jc w:val="center"/>
            </w:pPr>
          </w:p>
        </w:tc>
        <w:tc>
          <w:tcPr>
            <w:tcW w:w="1337" w:type="dxa"/>
            <w:noWrap/>
          </w:tcPr>
          <w:p>
            <w:pPr>
              <w:spacing w:line="360" w:lineRule="auto"/>
              <w:jc w:val="center"/>
            </w:pPr>
          </w:p>
        </w:tc>
        <w:tc>
          <w:tcPr>
            <w:tcW w:w="1823" w:type="dxa"/>
            <w:noWrap/>
          </w:tcPr>
          <w:p>
            <w:pPr>
              <w:spacing w:line="360" w:lineRule="auto"/>
              <w:jc w:val="center"/>
            </w:pPr>
          </w:p>
        </w:tc>
        <w:tc>
          <w:tcPr>
            <w:tcW w:w="758"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noWrap/>
          </w:tcPr>
          <w:p>
            <w:pPr>
              <w:spacing w:line="360" w:lineRule="auto"/>
              <w:jc w:val="center"/>
            </w:pPr>
          </w:p>
        </w:tc>
        <w:tc>
          <w:tcPr>
            <w:tcW w:w="1199" w:type="dxa"/>
            <w:noWrap/>
          </w:tcPr>
          <w:p>
            <w:pPr>
              <w:spacing w:line="360" w:lineRule="auto"/>
              <w:jc w:val="center"/>
            </w:pPr>
          </w:p>
        </w:tc>
        <w:tc>
          <w:tcPr>
            <w:tcW w:w="839" w:type="dxa"/>
            <w:noWrap/>
          </w:tcPr>
          <w:p>
            <w:pPr>
              <w:spacing w:line="360" w:lineRule="auto"/>
              <w:jc w:val="center"/>
            </w:pPr>
          </w:p>
        </w:tc>
        <w:tc>
          <w:tcPr>
            <w:tcW w:w="1093" w:type="dxa"/>
            <w:noWrap/>
          </w:tcPr>
          <w:p>
            <w:pPr>
              <w:spacing w:line="360" w:lineRule="auto"/>
              <w:jc w:val="center"/>
            </w:pPr>
          </w:p>
        </w:tc>
        <w:tc>
          <w:tcPr>
            <w:tcW w:w="742" w:type="dxa"/>
            <w:noWrap/>
          </w:tcPr>
          <w:p>
            <w:pPr>
              <w:spacing w:line="360" w:lineRule="auto"/>
              <w:jc w:val="center"/>
            </w:pPr>
          </w:p>
        </w:tc>
        <w:tc>
          <w:tcPr>
            <w:tcW w:w="814" w:type="dxa"/>
            <w:noWrap/>
          </w:tcPr>
          <w:p>
            <w:pPr>
              <w:spacing w:line="360" w:lineRule="auto"/>
              <w:jc w:val="center"/>
            </w:pPr>
          </w:p>
        </w:tc>
        <w:tc>
          <w:tcPr>
            <w:tcW w:w="1337" w:type="dxa"/>
            <w:noWrap/>
          </w:tcPr>
          <w:p>
            <w:pPr>
              <w:spacing w:line="360" w:lineRule="auto"/>
              <w:jc w:val="center"/>
            </w:pPr>
          </w:p>
        </w:tc>
        <w:tc>
          <w:tcPr>
            <w:tcW w:w="1823" w:type="dxa"/>
            <w:noWrap/>
          </w:tcPr>
          <w:p>
            <w:pPr>
              <w:spacing w:line="360" w:lineRule="auto"/>
              <w:jc w:val="center"/>
            </w:pPr>
          </w:p>
        </w:tc>
        <w:tc>
          <w:tcPr>
            <w:tcW w:w="758"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noWrap/>
          </w:tcPr>
          <w:p>
            <w:pPr>
              <w:spacing w:line="360" w:lineRule="auto"/>
              <w:jc w:val="center"/>
            </w:pPr>
          </w:p>
        </w:tc>
        <w:tc>
          <w:tcPr>
            <w:tcW w:w="1199" w:type="dxa"/>
            <w:noWrap/>
          </w:tcPr>
          <w:p>
            <w:pPr>
              <w:spacing w:line="360" w:lineRule="auto"/>
              <w:jc w:val="center"/>
            </w:pPr>
          </w:p>
        </w:tc>
        <w:tc>
          <w:tcPr>
            <w:tcW w:w="839" w:type="dxa"/>
            <w:noWrap/>
          </w:tcPr>
          <w:p>
            <w:pPr>
              <w:spacing w:line="360" w:lineRule="auto"/>
              <w:jc w:val="center"/>
            </w:pPr>
          </w:p>
        </w:tc>
        <w:tc>
          <w:tcPr>
            <w:tcW w:w="1093" w:type="dxa"/>
            <w:noWrap/>
          </w:tcPr>
          <w:p>
            <w:pPr>
              <w:spacing w:line="360" w:lineRule="auto"/>
              <w:jc w:val="center"/>
            </w:pPr>
          </w:p>
        </w:tc>
        <w:tc>
          <w:tcPr>
            <w:tcW w:w="742" w:type="dxa"/>
            <w:noWrap/>
          </w:tcPr>
          <w:p>
            <w:pPr>
              <w:spacing w:line="360" w:lineRule="auto"/>
              <w:jc w:val="center"/>
            </w:pPr>
          </w:p>
        </w:tc>
        <w:tc>
          <w:tcPr>
            <w:tcW w:w="814" w:type="dxa"/>
            <w:noWrap/>
          </w:tcPr>
          <w:p>
            <w:pPr>
              <w:spacing w:line="360" w:lineRule="auto"/>
              <w:jc w:val="center"/>
            </w:pPr>
          </w:p>
        </w:tc>
        <w:tc>
          <w:tcPr>
            <w:tcW w:w="1337" w:type="dxa"/>
            <w:noWrap/>
          </w:tcPr>
          <w:p>
            <w:pPr>
              <w:spacing w:line="360" w:lineRule="auto"/>
              <w:jc w:val="center"/>
            </w:pPr>
          </w:p>
        </w:tc>
        <w:tc>
          <w:tcPr>
            <w:tcW w:w="1823" w:type="dxa"/>
            <w:noWrap/>
          </w:tcPr>
          <w:p>
            <w:pPr>
              <w:spacing w:line="360" w:lineRule="auto"/>
              <w:jc w:val="center"/>
            </w:pPr>
          </w:p>
        </w:tc>
        <w:tc>
          <w:tcPr>
            <w:tcW w:w="758"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noWrap/>
          </w:tcPr>
          <w:p>
            <w:pPr>
              <w:spacing w:line="360" w:lineRule="auto"/>
              <w:jc w:val="center"/>
            </w:pPr>
          </w:p>
        </w:tc>
        <w:tc>
          <w:tcPr>
            <w:tcW w:w="1199" w:type="dxa"/>
            <w:noWrap/>
          </w:tcPr>
          <w:p>
            <w:pPr>
              <w:spacing w:line="360" w:lineRule="auto"/>
              <w:jc w:val="center"/>
            </w:pPr>
          </w:p>
        </w:tc>
        <w:tc>
          <w:tcPr>
            <w:tcW w:w="839" w:type="dxa"/>
            <w:noWrap/>
          </w:tcPr>
          <w:p>
            <w:pPr>
              <w:spacing w:line="360" w:lineRule="auto"/>
              <w:jc w:val="center"/>
            </w:pPr>
          </w:p>
        </w:tc>
        <w:tc>
          <w:tcPr>
            <w:tcW w:w="1093" w:type="dxa"/>
            <w:noWrap/>
          </w:tcPr>
          <w:p>
            <w:pPr>
              <w:spacing w:line="360" w:lineRule="auto"/>
              <w:jc w:val="center"/>
            </w:pPr>
          </w:p>
        </w:tc>
        <w:tc>
          <w:tcPr>
            <w:tcW w:w="742" w:type="dxa"/>
            <w:noWrap/>
          </w:tcPr>
          <w:p>
            <w:pPr>
              <w:spacing w:line="360" w:lineRule="auto"/>
              <w:jc w:val="center"/>
            </w:pPr>
          </w:p>
        </w:tc>
        <w:tc>
          <w:tcPr>
            <w:tcW w:w="814" w:type="dxa"/>
            <w:noWrap/>
          </w:tcPr>
          <w:p>
            <w:pPr>
              <w:spacing w:line="360" w:lineRule="auto"/>
              <w:jc w:val="center"/>
            </w:pPr>
          </w:p>
        </w:tc>
        <w:tc>
          <w:tcPr>
            <w:tcW w:w="1337" w:type="dxa"/>
            <w:noWrap/>
          </w:tcPr>
          <w:p>
            <w:pPr>
              <w:spacing w:line="360" w:lineRule="auto"/>
              <w:jc w:val="center"/>
            </w:pPr>
          </w:p>
        </w:tc>
        <w:tc>
          <w:tcPr>
            <w:tcW w:w="1823" w:type="dxa"/>
            <w:noWrap/>
          </w:tcPr>
          <w:p>
            <w:pPr>
              <w:spacing w:line="360" w:lineRule="auto"/>
              <w:jc w:val="center"/>
            </w:pPr>
          </w:p>
        </w:tc>
        <w:tc>
          <w:tcPr>
            <w:tcW w:w="758"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noWrap/>
          </w:tcPr>
          <w:p>
            <w:pPr>
              <w:spacing w:line="360" w:lineRule="auto"/>
              <w:jc w:val="center"/>
            </w:pPr>
          </w:p>
        </w:tc>
        <w:tc>
          <w:tcPr>
            <w:tcW w:w="1199" w:type="dxa"/>
            <w:noWrap/>
          </w:tcPr>
          <w:p>
            <w:pPr>
              <w:spacing w:line="360" w:lineRule="auto"/>
              <w:jc w:val="center"/>
            </w:pPr>
          </w:p>
        </w:tc>
        <w:tc>
          <w:tcPr>
            <w:tcW w:w="839" w:type="dxa"/>
            <w:noWrap/>
          </w:tcPr>
          <w:p>
            <w:pPr>
              <w:spacing w:line="360" w:lineRule="auto"/>
              <w:jc w:val="center"/>
            </w:pPr>
          </w:p>
        </w:tc>
        <w:tc>
          <w:tcPr>
            <w:tcW w:w="1093" w:type="dxa"/>
            <w:noWrap/>
          </w:tcPr>
          <w:p>
            <w:pPr>
              <w:spacing w:line="360" w:lineRule="auto"/>
              <w:jc w:val="center"/>
            </w:pPr>
          </w:p>
        </w:tc>
        <w:tc>
          <w:tcPr>
            <w:tcW w:w="742" w:type="dxa"/>
            <w:noWrap/>
          </w:tcPr>
          <w:p>
            <w:pPr>
              <w:spacing w:line="360" w:lineRule="auto"/>
              <w:jc w:val="center"/>
            </w:pPr>
          </w:p>
        </w:tc>
        <w:tc>
          <w:tcPr>
            <w:tcW w:w="814" w:type="dxa"/>
            <w:noWrap/>
          </w:tcPr>
          <w:p>
            <w:pPr>
              <w:spacing w:line="360" w:lineRule="auto"/>
              <w:jc w:val="center"/>
            </w:pPr>
          </w:p>
        </w:tc>
        <w:tc>
          <w:tcPr>
            <w:tcW w:w="1337" w:type="dxa"/>
            <w:noWrap/>
          </w:tcPr>
          <w:p>
            <w:pPr>
              <w:spacing w:line="360" w:lineRule="auto"/>
              <w:jc w:val="center"/>
            </w:pPr>
          </w:p>
        </w:tc>
        <w:tc>
          <w:tcPr>
            <w:tcW w:w="1823" w:type="dxa"/>
            <w:noWrap/>
          </w:tcPr>
          <w:p>
            <w:pPr>
              <w:spacing w:line="360" w:lineRule="auto"/>
              <w:jc w:val="center"/>
            </w:pPr>
          </w:p>
        </w:tc>
        <w:tc>
          <w:tcPr>
            <w:tcW w:w="758"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noWrap/>
          </w:tcPr>
          <w:p>
            <w:pPr>
              <w:spacing w:line="360" w:lineRule="auto"/>
              <w:jc w:val="center"/>
            </w:pPr>
          </w:p>
        </w:tc>
        <w:tc>
          <w:tcPr>
            <w:tcW w:w="1199" w:type="dxa"/>
            <w:noWrap/>
          </w:tcPr>
          <w:p>
            <w:pPr>
              <w:spacing w:line="360" w:lineRule="auto"/>
              <w:jc w:val="center"/>
            </w:pPr>
          </w:p>
        </w:tc>
        <w:tc>
          <w:tcPr>
            <w:tcW w:w="839" w:type="dxa"/>
            <w:noWrap/>
          </w:tcPr>
          <w:p>
            <w:pPr>
              <w:spacing w:line="360" w:lineRule="auto"/>
              <w:jc w:val="center"/>
            </w:pPr>
          </w:p>
        </w:tc>
        <w:tc>
          <w:tcPr>
            <w:tcW w:w="1093" w:type="dxa"/>
            <w:noWrap/>
          </w:tcPr>
          <w:p>
            <w:pPr>
              <w:spacing w:line="360" w:lineRule="auto"/>
              <w:jc w:val="center"/>
            </w:pPr>
          </w:p>
        </w:tc>
        <w:tc>
          <w:tcPr>
            <w:tcW w:w="742" w:type="dxa"/>
            <w:noWrap/>
          </w:tcPr>
          <w:p>
            <w:pPr>
              <w:spacing w:line="360" w:lineRule="auto"/>
              <w:jc w:val="center"/>
            </w:pPr>
          </w:p>
        </w:tc>
        <w:tc>
          <w:tcPr>
            <w:tcW w:w="814" w:type="dxa"/>
            <w:noWrap/>
          </w:tcPr>
          <w:p>
            <w:pPr>
              <w:spacing w:line="360" w:lineRule="auto"/>
              <w:jc w:val="center"/>
            </w:pPr>
          </w:p>
        </w:tc>
        <w:tc>
          <w:tcPr>
            <w:tcW w:w="1337" w:type="dxa"/>
            <w:noWrap/>
          </w:tcPr>
          <w:p>
            <w:pPr>
              <w:spacing w:line="360" w:lineRule="auto"/>
              <w:jc w:val="center"/>
            </w:pPr>
          </w:p>
        </w:tc>
        <w:tc>
          <w:tcPr>
            <w:tcW w:w="1823" w:type="dxa"/>
            <w:noWrap/>
          </w:tcPr>
          <w:p>
            <w:pPr>
              <w:spacing w:line="360" w:lineRule="auto"/>
              <w:jc w:val="center"/>
            </w:pPr>
          </w:p>
        </w:tc>
        <w:tc>
          <w:tcPr>
            <w:tcW w:w="758"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noWrap/>
          </w:tcPr>
          <w:p>
            <w:pPr>
              <w:spacing w:line="360" w:lineRule="auto"/>
              <w:jc w:val="center"/>
            </w:pPr>
          </w:p>
        </w:tc>
        <w:tc>
          <w:tcPr>
            <w:tcW w:w="1199" w:type="dxa"/>
            <w:noWrap/>
          </w:tcPr>
          <w:p>
            <w:pPr>
              <w:spacing w:line="360" w:lineRule="auto"/>
              <w:jc w:val="center"/>
            </w:pPr>
          </w:p>
        </w:tc>
        <w:tc>
          <w:tcPr>
            <w:tcW w:w="839" w:type="dxa"/>
            <w:noWrap/>
          </w:tcPr>
          <w:p>
            <w:pPr>
              <w:spacing w:line="360" w:lineRule="auto"/>
              <w:jc w:val="center"/>
            </w:pPr>
          </w:p>
        </w:tc>
        <w:tc>
          <w:tcPr>
            <w:tcW w:w="1093" w:type="dxa"/>
            <w:noWrap/>
          </w:tcPr>
          <w:p>
            <w:pPr>
              <w:spacing w:line="360" w:lineRule="auto"/>
              <w:jc w:val="center"/>
            </w:pPr>
          </w:p>
        </w:tc>
        <w:tc>
          <w:tcPr>
            <w:tcW w:w="742" w:type="dxa"/>
            <w:noWrap/>
          </w:tcPr>
          <w:p>
            <w:pPr>
              <w:spacing w:line="360" w:lineRule="auto"/>
              <w:jc w:val="center"/>
            </w:pPr>
          </w:p>
        </w:tc>
        <w:tc>
          <w:tcPr>
            <w:tcW w:w="814" w:type="dxa"/>
            <w:noWrap/>
          </w:tcPr>
          <w:p>
            <w:pPr>
              <w:spacing w:line="360" w:lineRule="auto"/>
              <w:jc w:val="center"/>
            </w:pPr>
          </w:p>
        </w:tc>
        <w:tc>
          <w:tcPr>
            <w:tcW w:w="1337" w:type="dxa"/>
            <w:noWrap/>
          </w:tcPr>
          <w:p>
            <w:pPr>
              <w:spacing w:line="360" w:lineRule="auto"/>
              <w:jc w:val="center"/>
            </w:pPr>
          </w:p>
        </w:tc>
        <w:tc>
          <w:tcPr>
            <w:tcW w:w="1823" w:type="dxa"/>
            <w:noWrap/>
          </w:tcPr>
          <w:p>
            <w:pPr>
              <w:spacing w:line="360" w:lineRule="auto"/>
              <w:jc w:val="center"/>
            </w:pPr>
          </w:p>
        </w:tc>
        <w:tc>
          <w:tcPr>
            <w:tcW w:w="758"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noWrap/>
          </w:tcPr>
          <w:p>
            <w:pPr>
              <w:spacing w:line="360" w:lineRule="auto"/>
              <w:jc w:val="center"/>
            </w:pPr>
          </w:p>
        </w:tc>
        <w:tc>
          <w:tcPr>
            <w:tcW w:w="1199" w:type="dxa"/>
            <w:noWrap/>
          </w:tcPr>
          <w:p>
            <w:pPr>
              <w:spacing w:line="360" w:lineRule="auto"/>
              <w:jc w:val="center"/>
            </w:pPr>
          </w:p>
        </w:tc>
        <w:tc>
          <w:tcPr>
            <w:tcW w:w="839" w:type="dxa"/>
            <w:noWrap/>
          </w:tcPr>
          <w:p>
            <w:pPr>
              <w:spacing w:line="360" w:lineRule="auto"/>
              <w:jc w:val="center"/>
            </w:pPr>
          </w:p>
        </w:tc>
        <w:tc>
          <w:tcPr>
            <w:tcW w:w="1093" w:type="dxa"/>
            <w:noWrap/>
          </w:tcPr>
          <w:p>
            <w:pPr>
              <w:spacing w:line="360" w:lineRule="auto"/>
              <w:jc w:val="center"/>
            </w:pPr>
          </w:p>
        </w:tc>
        <w:tc>
          <w:tcPr>
            <w:tcW w:w="742" w:type="dxa"/>
            <w:noWrap/>
          </w:tcPr>
          <w:p>
            <w:pPr>
              <w:spacing w:line="360" w:lineRule="auto"/>
              <w:jc w:val="center"/>
            </w:pPr>
          </w:p>
        </w:tc>
        <w:tc>
          <w:tcPr>
            <w:tcW w:w="814" w:type="dxa"/>
            <w:noWrap/>
          </w:tcPr>
          <w:p>
            <w:pPr>
              <w:spacing w:line="360" w:lineRule="auto"/>
              <w:jc w:val="center"/>
            </w:pPr>
          </w:p>
        </w:tc>
        <w:tc>
          <w:tcPr>
            <w:tcW w:w="1337" w:type="dxa"/>
            <w:noWrap/>
          </w:tcPr>
          <w:p>
            <w:pPr>
              <w:spacing w:line="360" w:lineRule="auto"/>
              <w:jc w:val="center"/>
            </w:pPr>
          </w:p>
        </w:tc>
        <w:tc>
          <w:tcPr>
            <w:tcW w:w="1823" w:type="dxa"/>
            <w:noWrap/>
          </w:tcPr>
          <w:p>
            <w:pPr>
              <w:spacing w:line="360" w:lineRule="auto"/>
              <w:jc w:val="center"/>
            </w:pPr>
          </w:p>
        </w:tc>
        <w:tc>
          <w:tcPr>
            <w:tcW w:w="758"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noWrap/>
          </w:tcPr>
          <w:p>
            <w:pPr>
              <w:spacing w:line="360" w:lineRule="auto"/>
              <w:jc w:val="center"/>
            </w:pPr>
          </w:p>
        </w:tc>
        <w:tc>
          <w:tcPr>
            <w:tcW w:w="1199" w:type="dxa"/>
            <w:noWrap/>
          </w:tcPr>
          <w:p>
            <w:pPr>
              <w:spacing w:line="360" w:lineRule="auto"/>
              <w:jc w:val="center"/>
            </w:pPr>
          </w:p>
        </w:tc>
        <w:tc>
          <w:tcPr>
            <w:tcW w:w="839" w:type="dxa"/>
            <w:noWrap/>
          </w:tcPr>
          <w:p>
            <w:pPr>
              <w:spacing w:line="360" w:lineRule="auto"/>
              <w:jc w:val="center"/>
            </w:pPr>
          </w:p>
        </w:tc>
        <w:tc>
          <w:tcPr>
            <w:tcW w:w="1093" w:type="dxa"/>
            <w:noWrap/>
          </w:tcPr>
          <w:p>
            <w:pPr>
              <w:spacing w:line="360" w:lineRule="auto"/>
              <w:jc w:val="center"/>
            </w:pPr>
          </w:p>
        </w:tc>
        <w:tc>
          <w:tcPr>
            <w:tcW w:w="742" w:type="dxa"/>
            <w:noWrap/>
          </w:tcPr>
          <w:p>
            <w:pPr>
              <w:spacing w:line="360" w:lineRule="auto"/>
              <w:jc w:val="center"/>
            </w:pPr>
          </w:p>
        </w:tc>
        <w:tc>
          <w:tcPr>
            <w:tcW w:w="814" w:type="dxa"/>
            <w:noWrap/>
          </w:tcPr>
          <w:p>
            <w:pPr>
              <w:spacing w:line="360" w:lineRule="auto"/>
              <w:jc w:val="center"/>
            </w:pPr>
          </w:p>
        </w:tc>
        <w:tc>
          <w:tcPr>
            <w:tcW w:w="1337" w:type="dxa"/>
            <w:noWrap/>
          </w:tcPr>
          <w:p>
            <w:pPr>
              <w:spacing w:line="360" w:lineRule="auto"/>
              <w:jc w:val="center"/>
            </w:pPr>
          </w:p>
        </w:tc>
        <w:tc>
          <w:tcPr>
            <w:tcW w:w="1823" w:type="dxa"/>
            <w:noWrap/>
          </w:tcPr>
          <w:p>
            <w:pPr>
              <w:spacing w:line="360" w:lineRule="auto"/>
              <w:jc w:val="center"/>
            </w:pPr>
          </w:p>
        </w:tc>
        <w:tc>
          <w:tcPr>
            <w:tcW w:w="758"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noWrap/>
          </w:tcPr>
          <w:p>
            <w:pPr>
              <w:spacing w:line="360" w:lineRule="auto"/>
              <w:jc w:val="center"/>
            </w:pPr>
          </w:p>
        </w:tc>
        <w:tc>
          <w:tcPr>
            <w:tcW w:w="1199" w:type="dxa"/>
            <w:noWrap/>
          </w:tcPr>
          <w:p>
            <w:pPr>
              <w:spacing w:line="360" w:lineRule="auto"/>
              <w:jc w:val="center"/>
            </w:pPr>
          </w:p>
        </w:tc>
        <w:tc>
          <w:tcPr>
            <w:tcW w:w="839" w:type="dxa"/>
            <w:noWrap/>
          </w:tcPr>
          <w:p>
            <w:pPr>
              <w:spacing w:line="360" w:lineRule="auto"/>
              <w:jc w:val="center"/>
            </w:pPr>
          </w:p>
        </w:tc>
        <w:tc>
          <w:tcPr>
            <w:tcW w:w="1093" w:type="dxa"/>
            <w:noWrap/>
          </w:tcPr>
          <w:p>
            <w:pPr>
              <w:spacing w:line="360" w:lineRule="auto"/>
              <w:jc w:val="center"/>
            </w:pPr>
          </w:p>
        </w:tc>
        <w:tc>
          <w:tcPr>
            <w:tcW w:w="742" w:type="dxa"/>
            <w:noWrap/>
          </w:tcPr>
          <w:p>
            <w:pPr>
              <w:spacing w:line="360" w:lineRule="auto"/>
              <w:jc w:val="center"/>
            </w:pPr>
          </w:p>
        </w:tc>
        <w:tc>
          <w:tcPr>
            <w:tcW w:w="814" w:type="dxa"/>
            <w:noWrap/>
          </w:tcPr>
          <w:p>
            <w:pPr>
              <w:spacing w:line="360" w:lineRule="auto"/>
              <w:jc w:val="center"/>
            </w:pPr>
          </w:p>
        </w:tc>
        <w:tc>
          <w:tcPr>
            <w:tcW w:w="1337" w:type="dxa"/>
            <w:noWrap/>
          </w:tcPr>
          <w:p>
            <w:pPr>
              <w:spacing w:line="360" w:lineRule="auto"/>
              <w:jc w:val="center"/>
            </w:pPr>
          </w:p>
        </w:tc>
        <w:tc>
          <w:tcPr>
            <w:tcW w:w="1823" w:type="dxa"/>
            <w:noWrap/>
          </w:tcPr>
          <w:p>
            <w:pPr>
              <w:spacing w:line="360" w:lineRule="auto"/>
              <w:jc w:val="center"/>
            </w:pPr>
          </w:p>
        </w:tc>
        <w:tc>
          <w:tcPr>
            <w:tcW w:w="758"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noWrap/>
          </w:tcPr>
          <w:p>
            <w:pPr>
              <w:spacing w:line="360" w:lineRule="auto"/>
              <w:jc w:val="center"/>
            </w:pPr>
          </w:p>
        </w:tc>
        <w:tc>
          <w:tcPr>
            <w:tcW w:w="1199" w:type="dxa"/>
            <w:noWrap/>
          </w:tcPr>
          <w:p>
            <w:pPr>
              <w:spacing w:line="360" w:lineRule="auto"/>
              <w:jc w:val="center"/>
            </w:pPr>
          </w:p>
        </w:tc>
        <w:tc>
          <w:tcPr>
            <w:tcW w:w="839" w:type="dxa"/>
            <w:noWrap/>
          </w:tcPr>
          <w:p>
            <w:pPr>
              <w:spacing w:line="360" w:lineRule="auto"/>
              <w:jc w:val="center"/>
            </w:pPr>
          </w:p>
        </w:tc>
        <w:tc>
          <w:tcPr>
            <w:tcW w:w="1093" w:type="dxa"/>
            <w:noWrap/>
          </w:tcPr>
          <w:p>
            <w:pPr>
              <w:spacing w:line="360" w:lineRule="auto"/>
              <w:jc w:val="center"/>
            </w:pPr>
          </w:p>
        </w:tc>
        <w:tc>
          <w:tcPr>
            <w:tcW w:w="742" w:type="dxa"/>
            <w:noWrap/>
          </w:tcPr>
          <w:p>
            <w:pPr>
              <w:spacing w:line="360" w:lineRule="auto"/>
              <w:jc w:val="center"/>
            </w:pPr>
          </w:p>
        </w:tc>
        <w:tc>
          <w:tcPr>
            <w:tcW w:w="814" w:type="dxa"/>
            <w:noWrap/>
          </w:tcPr>
          <w:p>
            <w:pPr>
              <w:spacing w:line="360" w:lineRule="auto"/>
              <w:jc w:val="center"/>
            </w:pPr>
          </w:p>
        </w:tc>
        <w:tc>
          <w:tcPr>
            <w:tcW w:w="1337" w:type="dxa"/>
            <w:noWrap/>
          </w:tcPr>
          <w:p>
            <w:pPr>
              <w:spacing w:line="360" w:lineRule="auto"/>
              <w:jc w:val="center"/>
            </w:pPr>
          </w:p>
        </w:tc>
        <w:tc>
          <w:tcPr>
            <w:tcW w:w="1823" w:type="dxa"/>
            <w:noWrap/>
          </w:tcPr>
          <w:p>
            <w:pPr>
              <w:spacing w:line="360" w:lineRule="auto"/>
              <w:jc w:val="center"/>
            </w:pPr>
          </w:p>
        </w:tc>
        <w:tc>
          <w:tcPr>
            <w:tcW w:w="758"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noWrap/>
          </w:tcPr>
          <w:p>
            <w:pPr>
              <w:spacing w:line="360" w:lineRule="auto"/>
              <w:jc w:val="center"/>
            </w:pPr>
          </w:p>
        </w:tc>
        <w:tc>
          <w:tcPr>
            <w:tcW w:w="1199" w:type="dxa"/>
            <w:noWrap/>
          </w:tcPr>
          <w:p>
            <w:pPr>
              <w:spacing w:line="360" w:lineRule="auto"/>
              <w:jc w:val="center"/>
            </w:pPr>
          </w:p>
        </w:tc>
        <w:tc>
          <w:tcPr>
            <w:tcW w:w="839" w:type="dxa"/>
            <w:noWrap/>
          </w:tcPr>
          <w:p>
            <w:pPr>
              <w:spacing w:line="360" w:lineRule="auto"/>
              <w:jc w:val="center"/>
            </w:pPr>
          </w:p>
        </w:tc>
        <w:tc>
          <w:tcPr>
            <w:tcW w:w="1093" w:type="dxa"/>
            <w:noWrap/>
          </w:tcPr>
          <w:p>
            <w:pPr>
              <w:spacing w:line="360" w:lineRule="auto"/>
              <w:jc w:val="center"/>
            </w:pPr>
          </w:p>
        </w:tc>
        <w:tc>
          <w:tcPr>
            <w:tcW w:w="742" w:type="dxa"/>
            <w:noWrap/>
          </w:tcPr>
          <w:p>
            <w:pPr>
              <w:spacing w:line="360" w:lineRule="auto"/>
              <w:jc w:val="center"/>
            </w:pPr>
          </w:p>
        </w:tc>
        <w:tc>
          <w:tcPr>
            <w:tcW w:w="814" w:type="dxa"/>
            <w:noWrap/>
          </w:tcPr>
          <w:p>
            <w:pPr>
              <w:spacing w:line="360" w:lineRule="auto"/>
              <w:jc w:val="center"/>
            </w:pPr>
          </w:p>
        </w:tc>
        <w:tc>
          <w:tcPr>
            <w:tcW w:w="1337" w:type="dxa"/>
            <w:noWrap/>
          </w:tcPr>
          <w:p>
            <w:pPr>
              <w:spacing w:line="360" w:lineRule="auto"/>
              <w:jc w:val="center"/>
            </w:pPr>
          </w:p>
        </w:tc>
        <w:tc>
          <w:tcPr>
            <w:tcW w:w="1823" w:type="dxa"/>
            <w:noWrap/>
          </w:tcPr>
          <w:p>
            <w:pPr>
              <w:spacing w:line="360" w:lineRule="auto"/>
              <w:jc w:val="center"/>
            </w:pPr>
          </w:p>
        </w:tc>
        <w:tc>
          <w:tcPr>
            <w:tcW w:w="758"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noWrap/>
          </w:tcPr>
          <w:p>
            <w:pPr>
              <w:spacing w:line="360" w:lineRule="auto"/>
              <w:jc w:val="center"/>
            </w:pPr>
          </w:p>
        </w:tc>
        <w:tc>
          <w:tcPr>
            <w:tcW w:w="1199" w:type="dxa"/>
            <w:noWrap/>
          </w:tcPr>
          <w:p>
            <w:pPr>
              <w:spacing w:line="360" w:lineRule="auto"/>
              <w:jc w:val="center"/>
            </w:pPr>
          </w:p>
        </w:tc>
        <w:tc>
          <w:tcPr>
            <w:tcW w:w="839" w:type="dxa"/>
            <w:noWrap/>
          </w:tcPr>
          <w:p>
            <w:pPr>
              <w:spacing w:line="360" w:lineRule="auto"/>
              <w:jc w:val="center"/>
            </w:pPr>
          </w:p>
        </w:tc>
        <w:tc>
          <w:tcPr>
            <w:tcW w:w="1093" w:type="dxa"/>
            <w:noWrap/>
          </w:tcPr>
          <w:p>
            <w:pPr>
              <w:spacing w:line="360" w:lineRule="auto"/>
              <w:jc w:val="center"/>
            </w:pPr>
          </w:p>
        </w:tc>
        <w:tc>
          <w:tcPr>
            <w:tcW w:w="742" w:type="dxa"/>
            <w:noWrap/>
          </w:tcPr>
          <w:p>
            <w:pPr>
              <w:spacing w:line="360" w:lineRule="auto"/>
              <w:jc w:val="center"/>
            </w:pPr>
          </w:p>
        </w:tc>
        <w:tc>
          <w:tcPr>
            <w:tcW w:w="814" w:type="dxa"/>
            <w:noWrap/>
          </w:tcPr>
          <w:p>
            <w:pPr>
              <w:spacing w:line="360" w:lineRule="auto"/>
              <w:jc w:val="center"/>
            </w:pPr>
          </w:p>
        </w:tc>
        <w:tc>
          <w:tcPr>
            <w:tcW w:w="1337" w:type="dxa"/>
            <w:noWrap/>
          </w:tcPr>
          <w:p>
            <w:pPr>
              <w:spacing w:line="360" w:lineRule="auto"/>
              <w:jc w:val="center"/>
            </w:pPr>
          </w:p>
        </w:tc>
        <w:tc>
          <w:tcPr>
            <w:tcW w:w="1823" w:type="dxa"/>
            <w:noWrap/>
          </w:tcPr>
          <w:p>
            <w:pPr>
              <w:spacing w:line="360" w:lineRule="auto"/>
              <w:jc w:val="center"/>
            </w:pPr>
          </w:p>
        </w:tc>
        <w:tc>
          <w:tcPr>
            <w:tcW w:w="758"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noWrap/>
          </w:tcPr>
          <w:p>
            <w:pPr>
              <w:spacing w:line="360" w:lineRule="auto"/>
              <w:jc w:val="center"/>
            </w:pPr>
          </w:p>
        </w:tc>
        <w:tc>
          <w:tcPr>
            <w:tcW w:w="1199" w:type="dxa"/>
            <w:noWrap/>
          </w:tcPr>
          <w:p>
            <w:pPr>
              <w:spacing w:line="360" w:lineRule="auto"/>
              <w:jc w:val="center"/>
            </w:pPr>
          </w:p>
        </w:tc>
        <w:tc>
          <w:tcPr>
            <w:tcW w:w="839" w:type="dxa"/>
            <w:noWrap/>
          </w:tcPr>
          <w:p>
            <w:pPr>
              <w:spacing w:line="360" w:lineRule="auto"/>
              <w:jc w:val="center"/>
            </w:pPr>
          </w:p>
        </w:tc>
        <w:tc>
          <w:tcPr>
            <w:tcW w:w="1093" w:type="dxa"/>
            <w:noWrap/>
          </w:tcPr>
          <w:p>
            <w:pPr>
              <w:spacing w:line="360" w:lineRule="auto"/>
              <w:jc w:val="center"/>
            </w:pPr>
          </w:p>
        </w:tc>
        <w:tc>
          <w:tcPr>
            <w:tcW w:w="742" w:type="dxa"/>
            <w:noWrap/>
          </w:tcPr>
          <w:p>
            <w:pPr>
              <w:spacing w:line="360" w:lineRule="auto"/>
              <w:jc w:val="center"/>
            </w:pPr>
          </w:p>
        </w:tc>
        <w:tc>
          <w:tcPr>
            <w:tcW w:w="814" w:type="dxa"/>
            <w:noWrap/>
          </w:tcPr>
          <w:p>
            <w:pPr>
              <w:spacing w:line="360" w:lineRule="auto"/>
              <w:jc w:val="center"/>
            </w:pPr>
          </w:p>
        </w:tc>
        <w:tc>
          <w:tcPr>
            <w:tcW w:w="1337" w:type="dxa"/>
            <w:noWrap/>
          </w:tcPr>
          <w:p>
            <w:pPr>
              <w:spacing w:line="360" w:lineRule="auto"/>
              <w:jc w:val="center"/>
            </w:pPr>
          </w:p>
        </w:tc>
        <w:tc>
          <w:tcPr>
            <w:tcW w:w="1823" w:type="dxa"/>
            <w:noWrap/>
          </w:tcPr>
          <w:p>
            <w:pPr>
              <w:spacing w:line="360" w:lineRule="auto"/>
              <w:jc w:val="center"/>
            </w:pPr>
          </w:p>
        </w:tc>
        <w:tc>
          <w:tcPr>
            <w:tcW w:w="758"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noWrap/>
          </w:tcPr>
          <w:p>
            <w:pPr>
              <w:spacing w:line="360" w:lineRule="auto"/>
              <w:jc w:val="center"/>
            </w:pPr>
          </w:p>
        </w:tc>
        <w:tc>
          <w:tcPr>
            <w:tcW w:w="1199" w:type="dxa"/>
            <w:noWrap/>
          </w:tcPr>
          <w:p>
            <w:pPr>
              <w:spacing w:line="360" w:lineRule="auto"/>
              <w:jc w:val="center"/>
            </w:pPr>
          </w:p>
        </w:tc>
        <w:tc>
          <w:tcPr>
            <w:tcW w:w="839" w:type="dxa"/>
            <w:noWrap/>
          </w:tcPr>
          <w:p>
            <w:pPr>
              <w:spacing w:line="360" w:lineRule="auto"/>
              <w:jc w:val="center"/>
            </w:pPr>
          </w:p>
        </w:tc>
        <w:tc>
          <w:tcPr>
            <w:tcW w:w="1093" w:type="dxa"/>
            <w:noWrap/>
          </w:tcPr>
          <w:p>
            <w:pPr>
              <w:spacing w:line="360" w:lineRule="auto"/>
              <w:jc w:val="center"/>
            </w:pPr>
          </w:p>
        </w:tc>
        <w:tc>
          <w:tcPr>
            <w:tcW w:w="742" w:type="dxa"/>
            <w:noWrap/>
          </w:tcPr>
          <w:p>
            <w:pPr>
              <w:spacing w:line="360" w:lineRule="auto"/>
              <w:jc w:val="center"/>
            </w:pPr>
          </w:p>
        </w:tc>
        <w:tc>
          <w:tcPr>
            <w:tcW w:w="814" w:type="dxa"/>
            <w:noWrap/>
          </w:tcPr>
          <w:p>
            <w:pPr>
              <w:spacing w:line="360" w:lineRule="auto"/>
              <w:jc w:val="center"/>
            </w:pPr>
          </w:p>
        </w:tc>
        <w:tc>
          <w:tcPr>
            <w:tcW w:w="1337" w:type="dxa"/>
            <w:noWrap/>
          </w:tcPr>
          <w:p>
            <w:pPr>
              <w:spacing w:line="360" w:lineRule="auto"/>
              <w:jc w:val="center"/>
            </w:pPr>
          </w:p>
        </w:tc>
        <w:tc>
          <w:tcPr>
            <w:tcW w:w="1823" w:type="dxa"/>
            <w:noWrap/>
          </w:tcPr>
          <w:p>
            <w:pPr>
              <w:spacing w:line="360" w:lineRule="auto"/>
              <w:jc w:val="center"/>
            </w:pPr>
          </w:p>
        </w:tc>
        <w:tc>
          <w:tcPr>
            <w:tcW w:w="758" w:type="dxa"/>
            <w:noWrap/>
          </w:tcPr>
          <w:p>
            <w:pPr>
              <w:spacing w:line="360" w:lineRule="auto"/>
              <w:jc w:val="center"/>
            </w:pPr>
          </w:p>
        </w:tc>
      </w:tr>
    </w:tbl>
    <w:p>
      <w:pPr>
        <w:pStyle w:val="10"/>
        <w:spacing w:line="360" w:lineRule="auto"/>
        <w:ind w:left="0" w:leftChars="0" w:firstLine="0" w:firstLineChars="0"/>
        <w:jc w:val="center"/>
        <w:rPr>
          <w:rFonts w:ascii="宋体" w:hAnsi="宋体" w:cs="宋体"/>
          <w:b/>
        </w:rPr>
      </w:pPr>
    </w:p>
    <w:p>
      <w:pPr>
        <w:pStyle w:val="10"/>
        <w:spacing w:line="360" w:lineRule="auto"/>
        <w:ind w:left="0" w:leftChars="0" w:firstLine="0" w:firstLineChars="0"/>
        <w:rPr>
          <w:rFonts w:ascii="宋体" w:hAnsi="宋体" w:cs="宋体"/>
          <w:b/>
        </w:rPr>
      </w:pPr>
    </w:p>
    <w:p>
      <w:pPr>
        <w:spacing w:line="360" w:lineRule="auto"/>
      </w:pPr>
    </w:p>
    <w:p>
      <w:pPr>
        <w:widowControl/>
        <w:jc w:val="left"/>
      </w:pPr>
      <w:bookmarkStart w:id="31" w:name="_Toc152045799"/>
      <w:bookmarkStart w:id="32" w:name="_Toc144974867"/>
      <w:bookmarkStart w:id="33" w:name="_Toc314125027"/>
      <w:bookmarkStart w:id="34" w:name="_Toc152042588"/>
      <w:bookmarkStart w:id="35" w:name="_Toc251248804"/>
      <w:r>
        <w:br w:type="page"/>
      </w:r>
    </w:p>
    <w:p>
      <w:pPr>
        <w:spacing w:line="360" w:lineRule="auto"/>
      </w:pPr>
      <w:r>
        <w:rPr>
          <w:rFonts w:hint="eastAsia"/>
        </w:rPr>
        <w:t>附表三：劳动力计划表</w:t>
      </w:r>
      <w:bookmarkEnd w:id="31"/>
      <w:bookmarkEnd w:id="32"/>
      <w:bookmarkEnd w:id="33"/>
      <w:bookmarkEnd w:id="34"/>
      <w:bookmarkEnd w:id="35"/>
    </w:p>
    <w:p>
      <w:pPr>
        <w:spacing w:line="360" w:lineRule="auto"/>
        <w:ind w:right="200"/>
        <w:jc w:val="right"/>
      </w:pPr>
      <w:r>
        <w:rPr>
          <w:rFonts w:hint="eastAsia"/>
        </w:rPr>
        <w:t>单位：人</w:t>
      </w:r>
    </w:p>
    <w:tbl>
      <w:tblPr>
        <w:tblStyle w:val="18"/>
        <w:tblW w:w="94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4"/>
        <w:gridCol w:w="1438"/>
        <w:gridCol w:w="1175"/>
        <w:gridCol w:w="1175"/>
        <w:gridCol w:w="1175"/>
        <w:gridCol w:w="1175"/>
        <w:gridCol w:w="1175"/>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4" w:type="dxa"/>
            <w:noWrap/>
            <w:vAlign w:val="center"/>
          </w:tcPr>
          <w:p>
            <w:pPr>
              <w:spacing w:line="360" w:lineRule="auto"/>
              <w:jc w:val="center"/>
            </w:pPr>
            <w:r>
              <w:rPr>
                <w:rFonts w:hint="eastAsia"/>
              </w:rPr>
              <w:t>工种</w:t>
            </w:r>
          </w:p>
        </w:tc>
        <w:tc>
          <w:tcPr>
            <w:tcW w:w="8486" w:type="dxa"/>
            <w:gridSpan w:val="7"/>
            <w:noWrap/>
            <w:vAlign w:val="center"/>
          </w:tcPr>
          <w:p>
            <w:pPr>
              <w:spacing w:line="360" w:lineRule="auto"/>
              <w:jc w:val="center"/>
            </w:pPr>
            <w:r>
              <w:rPr>
                <w:rFonts w:hint="eastAsia"/>
              </w:rPr>
              <w:t>按工程施工阶段投入劳动力情况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4" w:type="dxa"/>
            <w:noWrap/>
            <w:vAlign w:val="center"/>
          </w:tcPr>
          <w:p>
            <w:pPr>
              <w:spacing w:line="360" w:lineRule="auto"/>
              <w:jc w:val="center"/>
            </w:pPr>
          </w:p>
        </w:tc>
        <w:tc>
          <w:tcPr>
            <w:tcW w:w="1438" w:type="dxa"/>
            <w:noWrap/>
            <w:vAlign w:val="center"/>
          </w:tcPr>
          <w:p>
            <w:pPr>
              <w:spacing w:line="360" w:lineRule="auto"/>
              <w:jc w:val="center"/>
            </w:pPr>
          </w:p>
        </w:tc>
        <w:tc>
          <w:tcPr>
            <w:tcW w:w="1175" w:type="dxa"/>
            <w:noWrap/>
            <w:vAlign w:val="center"/>
          </w:tcPr>
          <w:p>
            <w:pPr>
              <w:spacing w:line="360" w:lineRule="auto"/>
              <w:jc w:val="center"/>
            </w:pPr>
          </w:p>
        </w:tc>
        <w:tc>
          <w:tcPr>
            <w:tcW w:w="1175" w:type="dxa"/>
            <w:noWrap/>
            <w:vAlign w:val="center"/>
          </w:tcPr>
          <w:p>
            <w:pPr>
              <w:spacing w:line="360" w:lineRule="auto"/>
              <w:jc w:val="center"/>
            </w:pPr>
          </w:p>
        </w:tc>
        <w:tc>
          <w:tcPr>
            <w:tcW w:w="1175" w:type="dxa"/>
            <w:noWrap/>
            <w:vAlign w:val="center"/>
          </w:tcPr>
          <w:p>
            <w:pPr>
              <w:spacing w:line="360" w:lineRule="auto"/>
              <w:jc w:val="center"/>
            </w:pPr>
          </w:p>
        </w:tc>
        <w:tc>
          <w:tcPr>
            <w:tcW w:w="1175" w:type="dxa"/>
            <w:noWrap/>
            <w:vAlign w:val="center"/>
          </w:tcPr>
          <w:p>
            <w:pPr>
              <w:spacing w:line="360" w:lineRule="auto"/>
              <w:jc w:val="center"/>
            </w:pPr>
          </w:p>
        </w:tc>
        <w:tc>
          <w:tcPr>
            <w:tcW w:w="1175" w:type="dxa"/>
            <w:noWrap/>
            <w:vAlign w:val="center"/>
          </w:tcPr>
          <w:p>
            <w:pPr>
              <w:spacing w:line="360" w:lineRule="auto"/>
              <w:jc w:val="center"/>
            </w:pPr>
          </w:p>
        </w:tc>
        <w:tc>
          <w:tcPr>
            <w:tcW w:w="1173" w:type="dxa"/>
            <w:noWrap/>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4" w:type="dxa"/>
            <w:noWrap/>
            <w:vAlign w:val="center"/>
          </w:tcPr>
          <w:p>
            <w:pPr>
              <w:spacing w:line="360" w:lineRule="auto"/>
              <w:jc w:val="center"/>
            </w:pPr>
          </w:p>
        </w:tc>
        <w:tc>
          <w:tcPr>
            <w:tcW w:w="1438" w:type="dxa"/>
            <w:noWrap/>
            <w:vAlign w:val="center"/>
          </w:tcPr>
          <w:p>
            <w:pPr>
              <w:spacing w:line="360" w:lineRule="auto"/>
              <w:jc w:val="center"/>
            </w:pPr>
          </w:p>
        </w:tc>
        <w:tc>
          <w:tcPr>
            <w:tcW w:w="1175" w:type="dxa"/>
            <w:noWrap/>
            <w:vAlign w:val="center"/>
          </w:tcPr>
          <w:p>
            <w:pPr>
              <w:spacing w:line="360" w:lineRule="auto"/>
              <w:jc w:val="center"/>
            </w:pPr>
          </w:p>
        </w:tc>
        <w:tc>
          <w:tcPr>
            <w:tcW w:w="1175" w:type="dxa"/>
            <w:noWrap/>
            <w:vAlign w:val="center"/>
          </w:tcPr>
          <w:p>
            <w:pPr>
              <w:spacing w:line="360" w:lineRule="auto"/>
              <w:jc w:val="center"/>
            </w:pPr>
          </w:p>
        </w:tc>
        <w:tc>
          <w:tcPr>
            <w:tcW w:w="1175" w:type="dxa"/>
            <w:noWrap/>
            <w:vAlign w:val="center"/>
          </w:tcPr>
          <w:p>
            <w:pPr>
              <w:spacing w:line="360" w:lineRule="auto"/>
              <w:jc w:val="center"/>
            </w:pPr>
          </w:p>
        </w:tc>
        <w:tc>
          <w:tcPr>
            <w:tcW w:w="1175" w:type="dxa"/>
            <w:noWrap/>
            <w:vAlign w:val="center"/>
          </w:tcPr>
          <w:p>
            <w:pPr>
              <w:spacing w:line="360" w:lineRule="auto"/>
              <w:jc w:val="center"/>
            </w:pPr>
          </w:p>
        </w:tc>
        <w:tc>
          <w:tcPr>
            <w:tcW w:w="1175" w:type="dxa"/>
            <w:noWrap/>
            <w:vAlign w:val="center"/>
          </w:tcPr>
          <w:p>
            <w:pPr>
              <w:spacing w:line="360" w:lineRule="auto"/>
              <w:jc w:val="center"/>
            </w:pPr>
          </w:p>
        </w:tc>
        <w:tc>
          <w:tcPr>
            <w:tcW w:w="1173" w:type="dxa"/>
            <w:noWrap/>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4" w:type="dxa"/>
            <w:noWrap/>
          </w:tcPr>
          <w:p>
            <w:pPr>
              <w:spacing w:line="360" w:lineRule="auto"/>
              <w:jc w:val="center"/>
            </w:pPr>
          </w:p>
        </w:tc>
        <w:tc>
          <w:tcPr>
            <w:tcW w:w="1438"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3"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4" w:type="dxa"/>
            <w:noWrap/>
          </w:tcPr>
          <w:p>
            <w:pPr>
              <w:spacing w:line="360" w:lineRule="auto"/>
              <w:jc w:val="center"/>
            </w:pPr>
          </w:p>
        </w:tc>
        <w:tc>
          <w:tcPr>
            <w:tcW w:w="1438"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3"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4" w:type="dxa"/>
            <w:noWrap/>
          </w:tcPr>
          <w:p>
            <w:pPr>
              <w:spacing w:line="360" w:lineRule="auto"/>
              <w:jc w:val="center"/>
            </w:pPr>
          </w:p>
        </w:tc>
        <w:tc>
          <w:tcPr>
            <w:tcW w:w="1438"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3"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4" w:type="dxa"/>
            <w:noWrap/>
          </w:tcPr>
          <w:p>
            <w:pPr>
              <w:spacing w:line="360" w:lineRule="auto"/>
              <w:jc w:val="center"/>
            </w:pPr>
          </w:p>
        </w:tc>
        <w:tc>
          <w:tcPr>
            <w:tcW w:w="1438"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3"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4" w:type="dxa"/>
            <w:noWrap/>
          </w:tcPr>
          <w:p>
            <w:pPr>
              <w:spacing w:line="360" w:lineRule="auto"/>
              <w:jc w:val="center"/>
            </w:pPr>
          </w:p>
        </w:tc>
        <w:tc>
          <w:tcPr>
            <w:tcW w:w="1438"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3"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4" w:type="dxa"/>
            <w:noWrap/>
          </w:tcPr>
          <w:p>
            <w:pPr>
              <w:spacing w:line="360" w:lineRule="auto"/>
              <w:jc w:val="center"/>
            </w:pPr>
          </w:p>
        </w:tc>
        <w:tc>
          <w:tcPr>
            <w:tcW w:w="1438"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3"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4" w:type="dxa"/>
            <w:noWrap/>
          </w:tcPr>
          <w:p>
            <w:pPr>
              <w:spacing w:line="360" w:lineRule="auto"/>
              <w:jc w:val="center"/>
            </w:pPr>
          </w:p>
        </w:tc>
        <w:tc>
          <w:tcPr>
            <w:tcW w:w="1438"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3"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4" w:type="dxa"/>
            <w:noWrap/>
          </w:tcPr>
          <w:p>
            <w:pPr>
              <w:spacing w:line="360" w:lineRule="auto"/>
              <w:jc w:val="center"/>
            </w:pPr>
          </w:p>
        </w:tc>
        <w:tc>
          <w:tcPr>
            <w:tcW w:w="1438"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3"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4" w:type="dxa"/>
            <w:noWrap/>
          </w:tcPr>
          <w:p>
            <w:pPr>
              <w:spacing w:line="360" w:lineRule="auto"/>
              <w:jc w:val="center"/>
            </w:pPr>
          </w:p>
        </w:tc>
        <w:tc>
          <w:tcPr>
            <w:tcW w:w="1438"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3"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4" w:type="dxa"/>
            <w:noWrap/>
          </w:tcPr>
          <w:p>
            <w:pPr>
              <w:spacing w:line="360" w:lineRule="auto"/>
              <w:jc w:val="center"/>
            </w:pPr>
          </w:p>
        </w:tc>
        <w:tc>
          <w:tcPr>
            <w:tcW w:w="1438"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3"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4" w:type="dxa"/>
            <w:noWrap/>
          </w:tcPr>
          <w:p>
            <w:pPr>
              <w:spacing w:line="360" w:lineRule="auto"/>
              <w:jc w:val="center"/>
            </w:pPr>
          </w:p>
        </w:tc>
        <w:tc>
          <w:tcPr>
            <w:tcW w:w="1438"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3"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4" w:type="dxa"/>
            <w:noWrap/>
          </w:tcPr>
          <w:p>
            <w:pPr>
              <w:spacing w:line="360" w:lineRule="auto"/>
              <w:jc w:val="center"/>
            </w:pPr>
          </w:p>
        </w:tc>
        <w:tc>
          <w:tcPr>
            <w:tcW w:w="1438"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3"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4" w:type="dxa"/>
            <w:noWrap/>
          </w:tcPr>
          <w:p>
            <w:pPr>
              <w:spacing w:line="360" w:lineRule="auto"/>
              <w:jc w:val="center"/>
            </w:pPr>
          </w:p>
        </w:tc>
        <w:tc>
          <w:tcPr>
            <w:tcW w:w="1438"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3"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4" w:type="dxa"/>
            <w:noWrap/>
          </w:tcPr>
          <w:p>
            <w:pPr>
              <w:spacing w:line="360" w:lineRule="auto"/>
              <w:jc w:val="center"/>
            </w:pPr>
          </w:p>
        </w:tc>
        <w:tc>
          <w:tcPr>
            <w:tcW w:w="1438"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3"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4" w:type="dxa"/>
            <w:noWrap/>
          </w:tcPr>
          <w:p>
            <w:pPr>
              <w:spacing w:line="360" w:lineRule="auto"/>
              <w:jc w:val="center"/>
            </w:pPr>
          </w:p>
        </w:tc>
        <w:tc>
          <w:tcPr>
            <w:tcW w:w="1438"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3"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4" w:type="dxa"/>
            <w:noWrap/>
          </w:tcPr>
          <w:p>
            <w:pPr>
              <w:spacing w:line="360" w:lineRule="auto"/>
              <w:jc w:val="center"/>
            </w:pPr>
          </w:p>
        </w:tc>
        <w:tc>
          <w:tcPr>
            <w:tcW w:w="1438"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3"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4" w:type="dxa"/>
            <w:noWrap/>
          </w:tcPr>
          <w:p>
            <w:pPr>
              <w:spacing w:line="360" w:lineRule="auto"/>
              <w:jc w:val="center"/>
            </w:pPr>
          </w:p>
        </w:tc>
        <w:tc>
          <w:tcPr>
            <w:tcW w:w="1438"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3"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4" w:type="dxa"/>
            <w:noWrap/>
          </w:tcPr>
          <w:p>
            <w:pPr>
              <w:spacing w:line="360" w:lineRule="auto"/>
              <w:jc w:val="center"/>
            </w:pPr>
          </w:p>
        </w:tc>
        <w:tc>
          <w:tcPr>
            <w:tcW w:w="1438"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3"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4" w:type="dxa"/>
            <w:noWrap/>
          </w:tcPr>
          <w:p>
            <w:pPr>
              <w:spacing w:line="360" w:lineRule="auto"/>
              <w:jc w:val="center"/>
            </w:pPr>
          </w:p>
        </w:tc>
        <w:tc>
          <w:tcPr>
            <w:tcW w:w="1438"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3"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4" w:type="dxa"/>
            <w:noWrap/>
          </w:tcPr>
          <w:p>
            <w:pPr>
              <w:spacing w:line="360" w:lineRule="auto"/>
              <w:jc w:val="center"/>
            </w:pPr>
          </w:p>
        </w:tc>
        <w:tc>
          <w:tcPr>
            <w:tcW w:w="1438"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3"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4" w:type="dxa"/>
            <w:noWrap/>
          </w:tcPr>
          <w:p>
            <w:pPr>
              <w:spacing w:line="360" w:lineRule="auto"/>
              <w:jc w:val="center"/>
            </w:pPr>
          </w:p>
        </w:tc>
        <w:tc>
          <w:tcPr>
            <w:tcW w:w="1438"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3"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4" w:type="dxa"/>
            <w:noWrap/>
          </w:tcPr>
          <w:p>
            <w:pPr>
              <w:spacing w:line="360" w:lineRule="auto"/>
              <w:jc w:val="center"/>
            </w:pPr>
          </w:p>
        </w:tc>
        <w:tc>
          <w:tcPr>
            <w:tcW w:w="1438"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3" w:type="dxa"/>
            <w:noWrap/>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4" w:type="dxa"/>
            <w:noWrap/>
          </w:tcPr>
          <w:p>
            <w:pPr>
              <w:spacing w:line="360" w:lineRule="auto"/>
              <w:jc w:val="center"/>
            </w:pPr>
          </w:p>
        </w:tc>
        <w:tc>
          <w:tcPr>
            <w:tcW w:w="1438"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5" w:type="dxa"/>
            <w:noWrap/>
          </w:tcPr>
          <w:p>
            <w:pPr>
              <w:spacing w:line="360" w:lineRule="auto"/>
              <w:jc w:val="center"/>
            </w:pPr>
          </w:p>
        </w:tc>
        <w:tc>
          <w:tcPr>
            <w:tcW w:w="1173" w:type="dxa"/>
            <w:noWrap/>
          </w:tcPr>
          <w:p>
            <w:pPr>
              <w:spacing w:line="360" w:lineRule="auto"/>
              <w:jc w:val="center"/>
            </w:pPr>
          </w:p>
        </w:tc>
      </w:tr>
    </w:tbl>
    <w:p>
      <w:pPr>
        <w:pStyle w:val="10"/>
        <w:spacing w:line="360" w:lineRule="auto"/>
        <w:ind w:left="0" w:leftChars="0" w:firstLine="0" w:firstLineChars="0"/>
        <w:jc w:val="center"/>
        <w:rPr>
          <w:rFonts w:ascii="宋体" w:hAnsi="宋体" w:cs="宋体"/>
          <w:b/>
        </w:rPr>
      </w:pPr>
    </w:p>
    <w:p>
      <w:pPr>
        <w:spacing w:line="360" w:lineRule="auto"/>
      </w:pPr>
      <w:bookmarkStart w:id="36" w:name="_Toc152045800"/>
      <w:bookmarkStart w:id="37" w:name="_Toc251248805"/>
      <w:bookmarkStart w:id="38" w:name="_Toc314125028"/>
      <w:bookmarkStart w:id="39" w:name="_Toc152042589"/>
      <w:bookmarkStart w:id="40" w:name="_Toc144974868"/>
      <w:r>
        <w:rPr>
          <w:rFonts w:hint="eastAsia"/>
        </w:rPr>
        <w:br w:type="page"/>
      </w:r>
      <w:r>
        <w:rPr>
          <w:rFonts w:hint="eastAsia"/>
        </w:rPr>
        <w:t>附表四：计划开、竣工日期和施工进度网络图</w:t>
      </w:r>
      <w:bookmarkEnd w:id="36"/>
      <w:bookmarkEnd w:id="37"/>
      <w:bookmarkEnd w:id="38"/>
      <w:bookmarkEnd w:id="39"/>
      <w:bookmarkEnd w:id="40"/>
    </w:p>
    <w:p>
      <w:pPr>
        <w:spacing w:line="360" w:lineRule="auto"/>
        <w:rPr>
          <w:sz w:val="20"/>
          <w:szCs w:val="20"/>
        </w:rPr>
      </w:pPr>
    </w:p>
    <w:p>
      <w:pPr>
        <w:spacing w:line="360" w:lineRule="auto"/>
        <w:ind w:firstLine="420" w:firstLineChars="200"/>
      </w:pPr>
      <w:r>
        <w:rPr>
          <w:rFonts w:hint="eastAsia"/>
        </w:rPr>
        <w:t>1. 供应商应递交施工进度网络图或施工进度表，说明按招标文件要求的计划工期进行施工的各个关键日期。</w:t>
      </w:r>
    </w:p>
    <w:p>
      <w:pPr>
        <w:spacing w:line="360" w:lineRule="auto"/>
        <w:ind w:firstLine="420" w:firstLineChars="200"/>
      </w:pPr>
      <w:r>
        <w:rPr>
          <w:rFonts w:hint="eastAsia"/>
        </w:rPr>
        <w:t>2. 施工进度表可采用网络图（或横道图）表示。</w:t>
      </w:r>
    </w:p>
    <w:p>
      <w:pPr>
        <w:pStyle w:val="10"/>
        <w:spacing w:line="360" w:lineRule="auto"/>
        <w:ind w:left="0" w:leftChars="0" w:firstLine="0" w:firstLineChars="0"/>
        <w:jc w:val="center"/>
        <w:rPr>
          <w:rFonts w:ascii="宋体" w:hAnsi="宋体" w:cs="宋体"/>
          <w:b/>
        </w:rPr>
      </w:pPr>
    </w:p>
    <w:p>
      <w:pPr>
        <w:pStyle w:val="10"/>
        <w:spacing w:line="360" w:lineRule="auto"/>
        <w:ind w:left="0" w:leftChars="0" w:firstLine="0" w:firstLineChars="0"/>
        <w:jc w:val="center"/>
        <w:rPr>
          <w:rFonts w:ascii="宋体" w:hAnsi="宋体" w:cs="宋体"/>
          <w:b/>
        </w:rPr>
      </w:pPr>
    </w:p>
    <w:p>
      <w:pPr>
        <w:spacing w:line="360" w:lineRule="auto"/>
      </w:pPr>
      <w:bookmarkStart w:id="41" w:name="_Toc314125029"/>
      <w:bookmarkStart w:id="42" w:name="_Toc144974869"/>
      <w:bookmarkStart w:id="43" w:name="_Toc152045801"/>
      <w:bookmarkStart w:id="44" w:name="_Toc152042590"/>
      <w:bookmarkStart w:id="45" w:name="_Toc251248806"/>
      <w:r>
        <w:rPr>
          <w:rFonts w:hint="eastAsia"/>
        </w:rPr>
        <w:t>附表五：施工总平面图</w:t>
      </w:r>
      <w:bookmarkEnd w:id="41"/>
      <w:bookmarkEnd w:id="42"/>
      <w:bookmarkEnd w:id="43"/>
      <w:bookmarkEnd w:id="44"/>
      <w:bookmarkEnd w:id="45"/>
    </w:p>
    <w:p>
      <w:pPr>
        <w:spacing w:line="360" w:lineRule="auto"/>
        <w:rPr>
          <w:sz w:val="20"/>
          <w:szCs w:val="20"/>
        </w:rPr>
      </w:pPr>
      <w:r>
        <w:rPr>
          <w:rFonts w:hint="eastAsia"/>
          <w:sz w:val="20"/>
          <w:szCs w:val="20"/>
        </w:rPr>
        <w:tab/>
      </w:r>
    </w:p>
    <w:p>
      <w:pPr>
        <w:spacing w:line="360" w:lineRule="auto"/>
        <w:ind w:firstLine="420" w:firstLineChars="200"/>
      </w:pPr>
      <w:r>
        <w:rPr>
          <w:rFonts w:hint="eastAsia"/>
        </w:rPr>
        <w:t>供应商应递交一份施工总平面图，绘出现场临时设施布置图表并附文字说明，说明临时设施、加工车间、现场办公、设备及仓储、供电、供水、卫生、生活、道路、消防等设施的情况和布置。</w:t>
      </w:r>
    </w:p>
    <w:p>
      <w:pPr>
        <w:spacing w:line="360" w:lineRule="auto"/>
      </w:pPr>
    </w:p>
    <w:p>
      <w:pPr>
        <w:spacing w:line="360" w:lineRule="auto"/>
      </w:pPr>
    </w:p>
    <w:p>
      <w:pPr>
        <w:spacing w:line="360" w:lineRule="auto"/>
      </w:pPr>
    </w:p>
    <w:p>
      <w:pPr>
        <w:spacing w:line="360" w:lineRule="auto"/>
      </w:pPr>
      <w:bookmarkStart w:id="46" w:name="_Toc251248807"/>
      <w:bookmarkStart w:id="47" w:name="_Toc144974870"/>
      <w:bookmarkStart w:id="48" w:name="_Toc152045802"/>
      <w:bookmarkStart w:id="49" w:name="_Toc152042591"/>
      <w:bookmarkStart w:id="50" w:name="_Toc314125030"/>
      <w:r>
        <w:rPr>
          <w:rFonts w:hint="eastAsia"/>
        </w:rPr>
        <w:br w:type="page"/>
      </w:r>
      <w:r>
        <w:rPr>
          <w:rFonts w:hint="eastAsia"/>
        </w:rPr>
        <w:t>附表六：临时用地表</w:t>
      </w:r>
      <w:bookmarkEnd w:id="46"/>
      <w:bookmarkEnd w:id="47"/>
      <w:bookmarkEnd w:id="48"/>
      <w:bookmarkEnd w:id="49"/>
      <w:bookmarkEnd w:id="50"/>
    </w:p>
    <w:tbl>
      <w:tblPr>
        <w:tblStyle w:val="18"/>
        <w:tblW w:w="94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0"/>
        <w:gridCol w:w="2350"/>
        <w:gridCol w:w="2350"/>
        <w:gridCol w:w="23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0" w:type="dxa"/>
            <w:noWrap/>
          </w:tcPr>
          <w:p>
            <w:pPr>
              <w:spacing w:line="360" w:lineRule="auto"/>
              <w:jc w:val="center"/>
            </w:pPr>
            <w:r>
              <w:rPr>
                <w:rFonts w:hint="eastAsia"/>
              </w:rPr>
              <w:t>用 途</w:t>
            </w:r>
          </w:p>
        </w:tc>
        <w:tc>
          <w:tcPr>
            <w:tcW w:w="2350" w:type="dxa"/>
            <w:noWrap/>
          </w:tcPr>
          <w:p>
            <w:pPr>
              <w:spacing w:line="360" w:lineRule="auto"/>
              <w:jc w:val="center"/>
            </w:pPr>
            <w:r>
              <w:rPr>
                <w:rFonts w:hint="eastAsia"/>
              </w:rPr>
              <w:t>面 积（平方米）</w:t>
            </w:r>
          </w:p>
        </w:tc>
        <w:tc>
          <w:tcPr>
            <w:tcW w:w="2350" w:type="dxa"/>
            <w:noWrap/>
          </w:tcPr>
          <w:p>
            <w:pPr>
              <w:spacing w:line="360" w:lineRule="auto"/>
              <w:jc w:val="center"/>
            </w:pPr>
            <w:r>
              <w:rPr>
                <w:rFonts w:hint="eastAsia"/>
              </w:rPr>
              <w:t>位 置</w:t>
            </w:r>
          </w:p>
        </w:tc>
        <w:tc>
          <w:tcPr>
            <w:tcW w:w="2350" w:type="dxa"/>
            <w:noWrap/>
          </w:tcPr>
          <w:p>
            <w:pPr>
              <w:spacing w:line="360" w:lineRule="auto"/>
              <w:jc w:val="center"/>
            </w:pPr>
            <w:r>
              <w:rPr>
                <w:rFonts w:hint="eastAsia"/>
              </w:rPr>
              <w:t>需用时间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0" w:type="dxa"/>
            <w:noWrap/>
          </w:tcPr>
          <w:p>
            <w:pPr>
              <w:spacing w:line="360" w:lineRule="auto"/>
            </w:pPr>
          </w:p>
        </w:tc>
        <w:tc>
          <w:tcPr>
            <w:tcW w:w="2350" w:type="dxa"/>
            <w:noWrap/>
          </w:tcPr>
          <w:p>
            <w:pPr>
              <w:spacing w:line="360" w:lineRule="auto"/>
            </w:pPr>
          </w:p>
        </w:tc>
        <w:tc>
          <w:tcPr>
            <w:tcW w:w="2350" w:type="dxa"/>
            <w:noWrap/>
          </w:tcPr>
          <w:p>
            <w:pPr>
              <w:spacing w:line="360" w:lineRule="auto"/>
            </w:pPr>
          </w:p>
        </w:tc>
        <w:tc>
          <w:tcPr>
            <w:tcW w:w="2350" w:type="dxa"/>
            <w:noWrap/>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0" w:type="dxa"/>
            <w:noWrap/>
          </w:tcPr>
          <w:p>
            <w:pPr>
              <w:spacing w:line="360" w:lineRule="auto"/>
            </w:pPr>
          </w:p>
        </w:tc>
        <w:tc>
          <w:tcPr>
            <w:tcW w:w="2350" w:type="dxa"/>
            <w:noWrap/>
          </w:tcPr>
          <w:p>
            <w:pPr>
              <w:spacing w:line="360" w:lineRule="auto"/>
            </w:pPr>
          </w:p>
        </w:tc>
        <w:tc>
          <w:tcPr>
            <w:tcW w:w="2350" w:type="dxa"/>
            <w:noWrap/>
          </w:tcPr>
          <w:p>
            <w:pPr>
              <w:spacing w:line="360" w:lineRule="auto"/>
            </w:pPr>
          </w:p>
        </w:tc>
        <w:tc>
          <w:tcPr>
            <w:tcW w:w="2350" w:type="dxa"/>
            <w:noWrap/>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0" w:type="dxa"/>
            <w:noWrap/>
          </w:tcPr>
          <w:p>
            <w:pPr>
              <w:spacing w:line="360" w:lineRule="auto"/>
            </w:pPr>
          </w:p>
        </w:tc>
        <w:tc>
          <w:tcPr>
            <w:tcW w:w="2350" w:type="dxa"/>
            <w:noWrap/>
          </w:tcPr>
          <w:p>
            <w:pPr>
              <w:spacing w:line="360" w:lineRule="auto"/>
            </w:pPr>
          </w:p>
        </w:tc>
        <w:tc>
          <w:tcPr>
            <w:tcW w:w="2350" w:type="dxa"/>
            <w:noWrap/>
          </w:tcPr>
          <w:p>
            <w:pPr>
              <w:spacing w:line="360" w:lineRule="auto"/>
            </w:pPr>
          </w:p>
        </w:tc>
        <w:tc>
          <w:tcPr>
            <w:tcW w:w="2350" w:type="dxa"/>
            <w:noWrap/>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0" w:type="dxa"/>
            <w:noWrap/>
          </w:tcPr>
          <w:p>
            <w:pPr>
              <w:spacing w:line="360" w:lineRule="auto"/>
            </w:pPr>
          </w:p>
        </w:tc>
        <w:tc>
          <w:tcPr>
            <w:tcW w:w="2350" w:type="dxa"/>
            <w:noWrap/>
          </w:tcPr>
          <w:p>
            <w:pPr>
              <w:spacing w:line="360" w:lineRule="auto"/>
            </w:pPr>
          </w:p>
        </w:tc>
        <w:tc>
          <w:tcPr>
            <w:tcW w:w="2350" w:type="dxa"/>
            <w:noWrap/>
          </w:tcPr>
          <w:p>
            <w:pPr>
              <w:spacing w:line="360" w:lineRule="auto"/>
            </w:pPr>
          </w:p>
        </w:tc>
        <w:tc>
          <w:tcPr>
            <w:tcW w:w="2350" w:type="dxa"/>
            <w:noWrap/>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0" w:type="dxa"/>
            <w:noWrap/>
          </w:tcPr>
          <w:p>
            <w:pPr>
              <w:spacing w:line="360" w:lineRule="auto"/>
            </w:pPr>
          </w:p>
        </w:tc>
        <w:tc>
          <w:tcPr>
            <w:tcW w:w="2350" w:type="dxa"/>
            <w:noWrap/>
          </w:tcPr>
          <w:p>
            <w:pPr>
              <w:spacing w:line="360" w:lineRule="auto"/>
            </w:pPr>
          </w:p>
        </w:tc>
        <w:tc>
          <w:tcPr>
            <w:tcW w:w="2350" w:type="dxa"/>
            <w:noWrap/>
          </w:tcPr>
          <w:p>
            <w:pPr>
              <w:spacing w:line="360" w:lineRule="auto"/>
            </w:pPr>
          </w:p>
        </w:tc>
        <w:tc>
          <w:tcPr>
            <w:tcW w:w="2350" w:type="dxa"/>
            <w:noWrap/>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0" w:type="dxa"/>
            <w:noWrap/>
          </w:tcPr>
          <w:p>
            <w:pPr>
              <w:spacing w:line="360" w:lineRule="auto"/>
            </w:pPr>
          </w:p>
        </w:tc>
        <w:tc>
          <w:tcPr>
            <w:tcW w:w="2350" w:type="dxa"/>
            <w:noWrap/>
          </w:tcPr>
          <w:p>
            <w:pPr>
              <w:spacing w:line="360" w:lineRule="auto"/>
            </w:pPr>
          </w:p>
        </w:tc>
        <w:tc>
          <w:tcPr>
            <w:tcW w:w="2350" w:type="dxa"/>
            <w:noWrap/>
          </w:tcPr>
          <w:p>
            <w:pPr>
              <w:spacing w:line="360" w:lineRule="auto"/>
            </w:pPr>
          </w:p>
        </w:tc>
        <w:tc>
          <w:tcPr>
            <w:tcW w:w="2350" w:type="dxa"/>
            <w:noWrap/>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0" w:type="dxa"/>
            <w:noWrap/>
          </w:tcPr>
          <w:p>
            <w:pPr>
              <w:spacing w:line="360" w:lineRule="auto"/>
            </w:pPr>
          </w:p>
        </w:tc>
        <w:tc>
          <w:tcPr>
            <w:tcW w:w="2350" w:type="dxa"/>
            <w:noWrap/>
          </w:tcPr>
          <w:p>
            <w:pPr>
              <w:spacing w:line="360" w:lineRule="auto"/>
            </w:pPr>
          </w:p>
        </w:tc>
        <w:tc>
          <w:tcPr>
            <w:tcW w:w="2350" w:type="dxa"/>
            <w:noWrap/>
          </w:tcPr>
          <w:p>
            <w:pPr>
              <w:spacing w:line="360" w:lineRule="auto"/>
            </w:pPr>
          </w:p>
        </w:tc>
        <w:tc>
          <w:tcPr>
            <w:tcW w:w="2350" w:type="dxa"/>
            <w:noWrap/>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0" w:type="dxa"/>
            <w:noWrap/>
          </w:tcPr>
          <w:p>
            <w:pPr>
              <w:spacing w:line="360" w:lineRule="auto"/>
            </w:pPr>
          </w:p>
        </w:tc>
        <w:tc>
          <w:tcPr>
            <w:tcW w:w="2350" w:type="dxa"/>
            <w:noWrap/>
          </w:tcPr>
          <w:p>
            <w:pPr>
              <w:spacing w:line="360" w:lineRule="auto"/>
            </w:pPr>
          </w:p>
        </w:tc>
        <w:tc>
          <w:tcPr>
            <w:tcW w:w="2350" w:type="dxa"/>
            <w:noWrap/>
          </w:tcPr>
          <w:p>
            <w:pPr>
              <w:spacing w:line="360" w:lineRule="auto"/>
            </w:pPr>
          </w:p>
        </w:tc>
        <w:tc>
          <w:tcPr>
            <w:tcW w:w="2350" w:type="dxa"/>
            <w:noWrap/>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0" w:type="dxa"/>
            <w:noWrap/>
          </w:tcPr>
          <w:p>
            <w:pPr>
              <w:spacing w:line="360" w:lineRule="auto"/>
            </w:pPr>
          </w:p>
        </w:tc>
        <w:tc>
          <w:tcPr>
            <w:tcW w:w="2350" w:type="dxa"/>
            <w:noWrap/>
          </w:tcPr>
          <w:p>
            <w:pPr>
              <w:spacing w:line="360" w:lineRule="auto"/>
            </w:pPr>
          </w:p>
        </w:tc>
        <w:tc>
          <w:tcPr>
            <w:tcW w:w="2350" w:type="dxa"/>
            <w:noWrap/>
          </w:tcPr>
          <w:p>
            <w:pPr>
              <w:spacing w:line="360" w:lineRule="auto"/>
            </w:pPr>
          </w:p>
        </w:tc>
        <w:tc>
          <w:tcPr>
            <w:tcW w:w="2350" w:type="dxa"/>
            <w:noWrap/>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0" w:type="dxa"/>
            <w:noWrap/>
          </w:tcPr>
          <w:p>
            <w:pPr>
              <w:spacing w:line="360" w:lineRule="auto"/>
            </w:pPr>
          </w:p>
        </w:tc>
        <w:tc>
          <w:tcPr>
            <w:tcW w:w="2350" w:type="dxa"/>
            <w:noWrap/>
          </w:tcPr>
          <w:p>
            <w:pPr>
              <w:spacing w:line="360" w:lineRule="auto"/>
            </w:pPr>
          </w:p>
        </w:tc>
        <w:tc>
          <w:tcPr>
            <w:tcW w:w="2350" w:type="dxa"/>
            <w:noWrap/>
          </w:tcPr>
          <w:p>
            <w:pPr>
              <w:spacing w:line="360" w:lineRule="auto"/>
            </w:pPr>
          </w:p>
        </w:tc>
        <w:tc>
          <w:tcPr>
            <w:tcW w:w="2350" w:type="dxa"/>
            <w:noWrap/>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0" w:type="dxa"/>
            <w:noWrap/>
          </w:tcPr>
          <w:p>
            <w:pPr>
              <w:spacing w:line="360" w:lineRule="auto"/>
            </w:pPr>
          </w:p>
        </w:tc>
        <w:tc>
          <w:tcPr>
            <w:tcW w:w="2350" w:type="dxa"/>
            <w:noWrap/>
          </w:tcPr>
          <w:p>
            <w:pPr>
              <w:spacing w:line="360" w:lineRule="auto"/>
            </w:pPr>
          </w:p>
        </w:tc>
        <w:tc>
          <w:tcPr>
            <w:tcW w:w="2350" w:type="dxa"/>
            <w:noWrap/>
          </w:tcPr>
          <w:p>
            <w:pPr>
              <w:spacing w:line="360" w:lineRule="auto"/>
            </w:pPr>
          </w:p>
        </w:tc>
        <w:tc>
          <w:tcPr>
            <w:tcW w:w="2350" w:type="dxa"/>
            <w:noWrap/>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0" w:type="dxa"/>
            <w:noWrap/>
          </w:tcPr>
          <w:p>
            <w:pPr>
              <w:spacing w:line="360" w:lineRule="auto"/>
            </w:pPr>
          </w:p>
        </w:tc>
        <w:tc>
          <w:tcPr>
            <w:tcW w:w="2350" w:type="dxa"/>
            <w:noWrap/>
          </w:tcPr>
          <w:p>
            <w:pPr>
              <w:spacing w:line="360" w:lineRule="auto"/>
            </w:pPr>
          </w:p>
        </w:tc>
        <w:tc>
          <w:tcPr>
            <w:tcW w:w="2350" w:type="dxa"/>
            <w:noWrap/>
          </w:tcPr>
          <w:p>
            <w:pPr>
              <w:spacing w:line="360" w:lineRule="auto"/>
            </w:pPr>
          </w:p>
        </w:tc>
        <w:tc>
          <w:tcPr>
            <w:tcW w:w="2350" w:type="dxa"/>
            <w:noWrap/>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0" w:type="dxa"/>
            <w:noWrap/>
          </w:tcPr>
          <w:p>
            <w:pPr>
              <w:spacing w:line="360" w:lineRule="auto"/>
            </w:pPr>
          </w:p>
        </w:tc>
        <w:tc>
          <w:tcPr>
            <w:tcW w:w="2350" w:type="dxa"/>
            <w:noWrap/>
          </w:tcPr>
          <w:p>
            <w:pPr>
              <w:spacing w:line="360" w:lineRule="auto"/>
            </w:pPr>
          </w:p>
        </w:tc>
        <w:tc>
          <w:tcPr>
            <w:tcW w:w="2350" w:type="dxa"/>
            <w:noWrap/>
          </w:tcPr>
          <w:p>
            <w:pPr>
              <w:spacing w:line="360" w:lineRule="auto"/>
            </w:pPr>
          </w:p>
        </w:tc>
        <w:tc>
          <w:tcPr>
            <w:tcW w:w="2350" w:type="dxa"/>
            <w:noWrap/>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0" w:type="dxa"/>
            <w:noWrap/>
          </w:tcPr>
          <w:p>
            <w:pPr>
              <w:spacing w:line="360" w:lineRule="auto"/>
            </w:pPr>
          </w:p>
        </w:tc>
        <w:tc>
          <w:tcPr>
            <w:tcW w:w="2350" w:type="dxa"/>
            <w:noWrap/>
          </w:tcPr>
          <w:p>
            <w:pPr>
              <w:spacing w:line="360" w:lineRule="auto"/>
            </w:pPr>
          </w:p>
        </w:tc>
        <w:tc>
          <w:tcPr>
            <w:tcW w:w="2350" w:type="dxa"/>
            <w:noWrap/>
          </w:tcPr>
          <w:p>
            <w:pPr>
              <w:spacing w:line="360" w:lineRule="auto"/>
            </w:pPr>
          </w:p>
        </w:tc>
        <w:tc>
          <w:tcPr>
            <w:tcW w:w="2350" w:type="dxa"/>
            <w:noWrap/>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0" w:type="dxa"/>
            <w:noWrap/>
          </w:tcPr>
          <w:p>
            <w:pPr>
              <w:spacing w:line="360" w:lineRule="auto"/>
            </w:pPr>
          </w:p>
        </w:tc>
        <w:tc>
          <w:tcPr>
            <w:tcW w:w="2350" w:type="dxa"/>
            <w:noWrap/>
          </w:tcPr>
          <w:p>
            <w:pPr>
              <w:spacing w:line="360" w:lineRule="auto"/>
            </w:pPr>
          </w:p>
        </w:tc>
        <w:tc>
          <w:tcPr>
            <w:tcW w:w="2350" w:type="dxa"/>
            <w:noWrap/>
          </w:tcPr>
          <w:p>
            <w:pPr>
              <w:spacing w:line="360" w:lineRule="auto"/>
            </w:pPr>
          </w:p>
        </w:tc>
        <w:tc>
          <w:tcPr>
            <w:tcW w:w="2350" w:type="dxa"/>
            <w:noWrap/>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0" w:type="dxa"/>
            <w:noWrap/>
          </w:tcPr>
          <w:p>
            <w:pPr>
              <w:spacing w:line="360" w:lineRule="auto"/>
            </w:pPr>
          </w:p>
        </w:tc>
        <w:tc>
          <w:tcPr>
            <w:tcW w:w="2350" w:type="dxa"/>
            <w:noWrap/>
          </w:tcPr>
          <w:p>
            <w:pPr>
              <w:spacing w:line="360" w:lineRule="auto"/>
            </w:pPr>
          </w:p>
        </w:tc>
        <w:tc>
          <w:tcPr>
            <w:tcW w:w="2350" w:type="dxa"/>
            <w:noWrap/>
          </w:tcPr>
          <w:p>
            <w:pPr>
              <w:spacing w:line="360" w:lineRule="auto"/>
            </w:pPr>
          </w:p>
        </w:tc>
        <w:tc>
          <w:tcPr>
            <w:tcW w:w="2350" w:type="dxa"/>
            <w:noWrap/>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0" w:type="dxa"/>
            <w:noWrap/>
          </w:tcPr>
          <w:p>
            <w:pPr>
              <w:spacing w:line="360" w:lineRule="auto"/>
            </w:pPr>
          </w:p>
        </w:tc>
        <w:tc>
          <w:tcPr>
            <w:tcW w:w="2350" w:type="dxa"/>
            <w:noWrap/>
          </w:tcPr>
          <w:p>
            <w:pPr>
              <w:spacing w:line="360" w:lineRule="auto"/>
            </w:pPr>
          </w:p>
        </w:tc>
        <w:tc>
          <w:tcPr>
            <w:tcW w:w="2350" w:type="dxa"/>
            <w:noWrap/>
          </w:tcPr>
          <w:p>
            <w:pPr>
              <w:spacing w:line="360" w:lineRule="auto"/>
            </w:pPr>
          </w:p>
        </w:tc>
        <w:tc>
          <w:tcPr>
            <w:tcW w:w="2350" w:type="dxa"/>
            <w:noWrap/>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0" w:type="dxa"/>
            <w:noWrap/>
          </w:tcPr>
          <w:p>
            <w:pPr>
              <w:spacing w:line="360" w:lineRule="auto"/>
            </w:pPr>
          </w:p>
        </w:tc>
        <w:tc>
          <w:tcPr>
            <w:tcW w:w="2350" w:type="dxa"/>
            <w:noWrap/>
          </w:tcPr>
          <w:p>
            <w:pPr>
              <w:spacing w:line="360" w:lineRule="auto"/>
            </w:pPr>
          </w:p>
        </w:tc>
        <w:tc>
          <w:tcPr>
            <w:tcW w:w="2350" w:type="dxa"/>
            <w:noWrap/>
          </w:tcPr>
          <w:p>
            <w:pPr>
              <w:spacing w:line="360" w:lineRule="auto"/>
            </w:pPr>
          </w:p>
        </w:tc>
        <w:tc>
          <w:tcPr>
            <w:tcW w:w="2350" w:type="dxa"/>
            <w:noWrap/>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0" w:type="dxa"/>
            <w:noWrap/>
          </w:tcPr>
          <w:p>
            <w:pPr>
              <w:spacing w:line="360" w:lineRule="auto"/>
            </w:pPr>
          </w:p>
        </w:tc>
        <w:tc>
          <w:tcPr>
            <w:tcW w:w="2350" w:type="dxa"/>
            <w:noWrap/>
          </w:tcPr>
          <w:p>
            <w:pPr>
              <w:spacing w:line="360" w:lineRule="auto"/>
            </w:pPr>
          </w:p>
        </w:tc>
        <w:tc>
          <w:tcPr>
            <w:tcW w:w="2350" w:type="dxa"/>
            <w:noWrap/>
          </w:tcPr>
          <w:p>
            <w:pPr>
              <w:spacing w:line="360" w:lineRule="auto"/>
            </w:pPr>
          </w:p>
        </w:tc>
        <w:tc>
          <w:tcPr>
            <w:tcW w:w="2350" w:type="dxa"/>
            <w:noWrap/>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0" w:type="dxa"/>
            <w:noWrap/>
          </w:tcPr>
          <w:p>
            <w:pPr>
              <w:spacing w:line="360" w:lineRule="auto"/>
            </w:pPr>
          </w:p>
        </w:tc>
        <w:tc>
          <w:tcPr>
            <w:tcW w:w="2350" w:type="dxa"/>
            <w:noWrap/>
          </w:tcPr>
          <w:p>
            <w:pPr>
              <w:spacing w:line="360" w:lineRule="auto"/>
            </w:pPr>
          </w:p>
        </w:tc>
        <w:tc>
          <w:tcPr>
            <w:tcW w:w="2350" w:type="dxa"/>
            <w:noWrap/>
          </w:tcPr>
          <w:p>
            <w:pPr>
              <w:spacing w:line="360" w:lineRule="auto"/>
            </w:pPr>
          </w:p>
        </w:tc>
        <w:tc>
          <w:tcPr>
            <w:tcW w:w="2350" w:type="dxa"/>
            <w:noWrap/>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0" w:type="dxa"/>
            <w:noWrap/>
          </w:tcPr>
          <w:p>
            <w:pPr>
              <w:spacing w:line="360" w:lineRule="auto"/>
            </w:pPr>
          </w:p>
        </w:tc>
        <w:tc>
          <w:tcPr>
            <w:tcW w:w="2350" w:type="dxa"/>
            <w:noWrap/>
          </w:tcPr>
          <w:p>
            <w:pPr>
              <w:spacing w:line="360" w:lineRule="auto"/>
            </w:pPr>
          </w:p>
        </w:tc>
        <w:tc>
          <w:tcPr>
            <w:tcW w:w="2350" w:type="dxa"/>
            <w:noWrap/>
          </w:tcPr>
          <w:p>
            <w:pPr>
              <w:spacing w:line="360" w:lineRule="auto"/>
            </w:pPr>
          </w:p>
        </w:tc>
        <w:tc>
          <w:tcPr>
            <w:tcW w:w="2350" w:type="dxa"/>
            <w:noWrap/>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0" w:type="dxa"/>
            <w:noWrap/>
          </w:tcPr>
          <w:p>
            <w:pPr>
              <w:spacing w:line="360" w:lineRule="auto"/>
            </w:pPr>
          </w:p>
        </w:tc>
        <w:tc>
          <w:tcPr>
            <w:tcW w:w="2350" w:type="dxa"/>
            <w:noWrap/>
          </w:tcPr>
          <w:p>
            <w:pPr>
              <w:spacing w:line="360" w:lineRule="auto"/>
            </w:pPr>
          </w:p>
        </w:tc>
        <w:tc>
          <w:tcPr>
            <w:tcW w:w="2350" w:type="dxa"/>
            <w:noWrap/>
          </w:tcPr>
          <w:p>
            <w:pPr>
              <w:spacing w:line="360" w:lineRule="auto"/>
            </w:pPr>
          </w:p>
        </w:tc>
        <w:tc>
          <w:tcPr>
            <w:tcW w:w="2350" w:type="dxa"/>
            <w:noWrap/>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0" w:type="dxa"/>
            <w:noWrap/>
          </w:tcPr>
          <w:p>
            <w:pPr>
              <w:spacing w:line="360" w:lineRule="auto"/>
            </w:pPr>
          </w:p>
        </w:tc>
        <w:tc>
          <w:tcPr>
            <w:tcW w:w="2350" w:type="dxa"/>
            <w:noWrap/>
          </w:tcPr>
          <w:p>
            <w:pPr>
              <w:spacing w:line="360" w:lineRule="auto"/>
            </w:pPr>
          </w:p>
        </w:tc>
        <w:tc>
          <w:tcPr>
            <w:tcW w:w="2350" w:type="dxa"/>
            <w:noWrap/>
          </w:tcPr>
          <w:p>
            <w:pPr>
              <w:spacing w:line="360" w:lineRule="auto"/>
            </w:pPr>
          </w:p>
        </w:tc>
        <w:tc>
          <w:tcPr>
            <w:tcW w:w="2350" w:type="dxa"/>
            <w:noWrap/>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0" w:type="dxa"/>
            <w:noWrap/>
          </w:tcPr>
          <w:p>
            <w:pPr>
              <w:spacing w:line="360" w:lineRule="auto"/>
            </w:pPr>
          </w:p>
        </w:tc>
        <w:tc>
          <w:tcPr>
            <w:tcW w:w="2350" w:type="dxa"/>
            <w:noWrap/>
          </w:tcPr>
          <w:p>
            <w:pPr>
              <w:spacing w:line="360" w:lineRule="auto"/>
            </w:pPr>
          </w:p>
        </w:tc>
        <w:tc>
          <w:tcPr>
            <w:tcW w:w="2350" w:type="dxa"/>
            <w:noWrap/>
          </w:tcPr>
          <w:p>
            <w:pPr>
              <w:spacing w:line="360" w:lineRule="auto"/>
            </w:pPr>
          </w:p>
        </w:tc>
        <w:tc>
          <w:tcPr>
            <w:tcW w:w="2350" w:type="dxa"/>
            <w:noWrap/>
          </w:tcPr>
          <w:p>
            <w:pPr>
              <w:spacing w:line="360" w:lineRule="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0" w:type="dxa"/>
            <w:noWrap/>
          </w:tcPr>
          <w:p>
            <w:pPr>
              <w:spacing w:line="360" w:lineRule="auto"/>
            </w:pPr>
          </w:p>
        </w:tc>
        <w:tc>
          <w:tcPr>
            <w:tcW w:w="2350" w:type="dxa"/>
            <w:noWrap/>
          </w:tcPr>
          <w:p>
            <w:pPr>
              <w:spacing w:line="360" w:lineRule="auto"/>
            </w:pPr>
          </w:p>
        </w:tc>
        <w:tc>
          <w:tcPr>
            <w:tcW w:w="2350" w:type="dxa"/>
            <w:noWrap/>
          </w:tcPr>
          <w:p>
            <w:pPr>
              <w:spacing w:line="360" w:lineRule="auto"/>
            </w:pPr>
          </w:p>
        </w:tc>
        <w:tc>
          <w:tcPr>
            <w:tcW w:w="2350" w:type="dxa"/>
            <w:noWrap/>
          </w:tcPr>
          <w:p>
            <w:pPr>
              <w:spacing w:line="360" w:lineRule="auto"/>
            </w:pPr>
          </w:p>
        </w:tc>
      </w:tr>
    </w:tbl>
    <w:p>
      <w:pPr>
        <w:widowControl/>
        <w:jc w:val="left"/>
      </w:pP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pStyle w:val="2"/>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pStyle w:val="2"/>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pStyle w:val="2"/>
        <w:rPr>
          <w:rFonts w:hint="eastAsia"/>
          <w:lang w:val="en-US" w:eastAsia="zh-CN"/>
        </w:rPr>
      </w:pP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六、供应商诚信承诺书</w:t>
      </w:r>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eastAsia="zh-CN"/>
        </w:rPr>
      </w:pP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lang w:val="en-US" w:eastAsia="zh-CN"/>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sz w:val="32"/>
          <w:szCs w:val="32"/>
          <w:lang w:val="en-US" w:eastAsia="zh-CN"/>
          <w14:textOutline w14:w="2306" w14:cap="flat" w14:cmpd="sng">
            <w14:solidFill>
              <w14:srgbClr w14:val="000000"/>
            </w14:solidFill>
            <w14:prstDash w14:val="solid"/>
            <w14:miter w14:val="0"/>
          </w14:textOutline>
        </w:rPr>
        <w:t>诚信承诺书</w:t>
      </w:r>
    </w:p>
    <w:p>
      <w:pPr>
        <w:keepNext w:val="0"/>
        <w:keepLines w:val="0"/>
        <w:pageBreakBefore w:val="0"/>
        <w:kinsoku/>
        <w:wordWrap w:val="0"/>
        <w:overflowPunct/>
        <w:topLinePunct w:val="0"/>
        <w:bidi w:val="0"/>
        <w:spacing w:line="360" w:lineRule="auto"/>
        <w:ind w:firstLine="607" w:firstLineChars="252"/>
        <w:jc w:val="both"/>
        <w:rPr>
          <w:rFonts w:hint="eastAsia" w:asciiTheme="minorEastAsia" w:hAnsiTheme="minorEastAsia" w:eastAsiaTheme="minorEastAsia" w:cstheme="minorEastAsia"/>
          <w:b/>
          <w:bCs/>
          <w:sz w:val="24"/>
          <w:szCs w:val="24"/>
          <w:lang w:eastAsia="zh-CN"/>
        </w:rPr>
      </w:pP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为维护市场公平竞争，营造诚实守信的公共资源交易环境，本公司郑重承诺：</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1、本次</w:t>
      </w:r>
      <w:r>
        <w:rPr>
          <w:rFonts w:hint="eastAsia" w:asciiTheme="minorEastAsia" w:hAnsiTheme="minorEastAsia" w:eastAsiaTheme="minorEastAsia" w:cstheme="minorEastAsia"/>
          <w:b w:val="0"/>
          <w:bCs w:val="0"/>
          <w:sz w:val="24"/>
          <w:szCs w:val="24"/>
          <w:lang w:val="en-US" w:eastAsia="zh-CN"/>
        </w:rPr>
        <w:t>采购</w:t>
      </w:r>
      <w:r>
        <w:rPr>
          <w:rFonts w:hint="eastAsia" w:asciiTheme="minorEastAsia" w:hAnsiTheme="minorEastAsia" w:eastAsiaTheme="minorEastAsia" w:cstheme="minorEastAsia"/>
          <w:b w:val="0"/>
          <w:bCs w:val="0"/>
          <w:sz w:val="24"/>
          <w:szCs w:val="24"/>
          <w:lang w:eastAsia="zh-CN"/>
        </w:rPr>
        <w:t>在电子</w:t>
      </w:r>
      <w:r>
        <w:rPr>
          <w:rFonts w:hint="eastAsia" w:asciiTheme="minorEastAsia" w:hAnsiTheme="minorEastAsia" w:eastAsiaTheme="minorEastAsia" w:cstheme="minorEastAsia"/>
          <w:b w:val="0"/>
          <w:bCs w:val="0"/>
          <w:sz w:val="24"/>
          <w:szCs w:val="24"/>
          <w:lang w:val="en-US" w:eastAsia="zh-CN"/>
        </w:rPr>
        <w:t>响应</w:t>
      </w:r>
      <w:r>
        <w:rPr>
          <w:rFonts w:hint="eastAsia" w:asciiTheme="minorEastAsia" w:hAnsiTheme="minorEastAsia" w:eastAsiaTheme="minorEastAsia" w:cstheme="minorEastAsia"/>
          <w:b w:val="0"/>
          <w:bCs w:val="0"/>
          <w:sz w:val="24"/>
          <w:szCs w:val="24"/>
          <w:lang w:eastAsia="zh-CN"/>
        </w:rPr>
        <w:t>文件中的所有信息均真实有效，提交的材料无任何伪造、修改或虚假成份，材料所述内容均为本公司真实拥有。若违反本承诺，一经查实，本公司愿意接受公开通报，自愿退出所有正在进行的交易项目，按照《中华人民共和国政府采购法》第七十七条和《中华人民共和国政府采购法实施条例》等相关法律规定，主动接受处罚，并承担相应法律责任；</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2、本公司在参加本项目过程中严格遵守各项诚信廉洁规定，如有违反，自愿按规定接受处罚。</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p>
      <w:pPr>
        <w:keepNext w:val="0"/>
        <w:keepLines w:val="0"/>
        <w:pageBreakBefore w:val="0"/>
        <w:kinsoku/>
        <w:wordWrap w:val="0"/>
        <w:overflowPunct/>
        <w:topLinePunct w:val="0"/>
        <w:bidi w:val="0"/>
        <w:spacing w:line="360" w:lineRule="auto"/>
        <w:ind w:firstLine="1562" w:firstLineChars="651"/>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承诺人法定名称（盖章）：</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ab/>
      </w:r>
      <w:r>
        <w:rPr>
          <w:rFonts w:hint="eastAsia" w:asciiTheme="minorEastAsia" w:hAnsiTheme="minorEastAsia" w:eastAsiaTheme="minorEastAsia" w:cstheme="minorEastAsia"/>
          <w:b w:val="0"/>
          <w:bCs w:val="0"/>
          <w:sz w:val="24"/>
          <w:szCs w:val="24"/>
          <w:lang w:eastAsia="zh-CN"/>
        </w:rPr>
        <w:tab/>
      </w:r>
      <w:r>
        <w:rPr>
          <w:rFonts w:hint="eastAsia" w:asciiTheme="minorEastAsia" w:hAnsiTheme="minorEastAsia" w:eastAsiaTheme="minorEastAsia" w:cstheme="minorEastAsia"/>
          <w:b w:val="0"/>
          <w:bCs w:val="0"/>
          <w:sz w:val="24"/>
          <w:szCs w:val="24"/>
          <w:lang w:eastAsia="zh-CN"/>
        </w:rPr>
        <w:t>承诺人法定地址：</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ab/>
      </w:r>
      <w:r>
        <w:rPr>
          <w:rFonts w:hint="eastAsia" w:asciiTheme="minorEastAsia" w:hAnsiTheme="minorEastAsia" w:eastAsiaTheme="minorEastAsia" w:cstheme="minorEastAsia"/>
          <w:b w:val="0"/>
          <w:bCs w:val="0"/>
          <w:sz w:val="24"/>
          <w:szCs w:val="24"/>
          <w:lang w:eastAsia="zh-CN"/>
        </w:rPr>
        <w:tab/>
      </w:r>
      <w:r>
        <w:rPr>
          <w:rFonts w:hint="eastAsia" w:asciiTheme="minorEastAsia" w:hAnsiTheme="minorEastAsia" w:eastAsiaTheme="minorEastAsia" w:cstheme="minorEastAsia"/>
          <w:b w:val="0"/>
          <w:bCs w:val="0"/>
          <w:sz w:val="24"/>
          <w:szCs w:val="24"/>
          <w:lang w:eastAsia="zh-CN"/>
        </w:rPr>
        <w:t>授权代表（签字或盖章）：</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ab/>
      </w:r>
      <w:r>
        <w:rPr>
          <w:rFonts w:hint="eastAsia" w:asciiTheme="minorEastAsia" w:hAnsiTheme="minorEastAsia" w:eastAsiaTheme="minorEastAsia" w:cstheme="minorEastAsia"/>
          <w:b w:val="0"/>
          <w:bCs w:val="0"/>
          <w:sz w:val="24"/>
          <w:szCs w:val="24"/>
          <w:lang w:eastAsia="zh-CN"/>
        </w:rPr>
        <w:tab/>
      </w:r>
      <w:r>
        <w:rPr>
          <w:rFonts w:hint="eastAsia" w:asciiTheme="minorEastAsia" w:hAnsiTheme="minorEastAsia" w:eastAsiaTheme="minorEastAsia" w:cstheme="minorEastAsia"/>
          <w:b w:val="0"/>
          <w:bCs w:val="0"/>
          <w:sz w:val="24"/>
          <w:szCs w:val="24"/>
          <w:lang w:eastAsia="zh-CN"/>
        </w:rPr>
        <w:t>电话：</w:t>
      </w:r>
    </w:p>
    <w:p>
      <w:pPr>
        <w:keepNext w:val="0"/>
        <w:keepLines w:val="0"/>
        <w:pageBreakBefore w:val="0"/>
        <w:widowControl w:val="0"/>
        <w:kinsoku/>
        <w:wordWrap w:val="0"/>
        <w:overflowPunct/>
        <w:topLinePunct w:val="0"/>
        <w:autoSpaceDE w:val="0"/>
        <w:autoSpaceDN w:val="0"/>
        <w:bidi w:val="0"/>
        <w:adjustRightInd w:val="0"/>
        <w:spacing w:line="360" w:lineRule="auto"/>
        <w:ind w:firstLine="1568" w:firstLineChars="700"/>
        <w:jc w:val="both"/>
        <w:rPr>
          <w:rFonts w:hint="eastAsia" w:asciiTheme="minorEastAsia" w:hAnsiTheme="minorEastAsia" w:eastAsiaTheme="minorEastAsia" w:cstheme="minorEastAsia"/>
          <w:b w:val="0"/>
          <w:bCs w:val="0"/>
          <w:snapToGrid w:val="0"/>
          <w:color w:val="000000"/>
          <w:spacing w:val="-8"/>
          <w:kern w:val="0"/>
          <w:sz w:val="24"/>
          <w:szCs w:val="24"/>
          <w:lang w:val="zh-CN" w:eastAsia="zh-CN" w:bidi="ar-SA"/>
        </w:rPr>
      </w:pP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日期：</w:t>
      </w:r>
      <w:r>
        <w:rPr>
          <w:rFonts w:hint="eastAsia" w:asciiTheme="minorEastAsia" w:hAnsiTheme="minorEastAsia" w:eastAsiaTheme="minorEastAsia" w:cstheme="minorEastAsia"/>
          <w:b w:val="0"/>
          <w:bCs w:val="0"/>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val="0"/>
          <w:bCs w:val="0"/>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val="0"/>
          <w:bCs w:val="0"/>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snapToGrid w:val="0"/>
          <w:color w:val="000000"/>
          <w:spacing w:val="-3"/>
          <w:kern w:val="0"/>
          <w:sz w:val="24"/>
          <w:szCs w:val="24"/>
          <w:lang w:val="en-US" w:eastAsia="zh-CN" w:bidi="ar-SA"/>
        </w:rPr>
      </w:pPr>
    </w:p>
    <w:p>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p>
    <w:p>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七、供应商认为需要的其他文件资料</w:t>
      </w:r>
    </w:p>
    <w:p>
      <w:pPr>
        <w:rPr>
          <w:b/>
          <w:lang w:val="zh-CN"/>
        </w:rPr>
      </w:pPr>
      <w:r>
        <w:rPr>
          <w:rFonts w:hint="eastAsia"/>
          <w:b/>
        </w:rPr>
        <w:t>1）</w:t>
      </w:r>
      <w:bookmarkStart w:id="51" w:name="_Toc10033_WPSOffice_Level1"/>
      <w:bookmarkStart w:id="52" w:name="_Toc15417_WPSOffice_Level1"/>
      <w:bookmarkStart w:id="53" w:name="_Toc108_WPSOffice_Level1"/>
      <w:r>
        <w:rPr>
          <w:rFonts w:hint="eastAsia"/>
          <w:b/>
          <w:lang w:val="zh-CN"/>
        </w:rPr>
        <w:t>供应商资格审查资料</w:t>
      </w:r>
      <w:bookmarkEnd w:id="51"/>
      <w:bookmarkEnd w:id="52"/>
      <w:bookmarkEnd w:id="53"/>
    </w:p>
    <w:p>
      <w:pPr>
        <w:spacing w:line="360" w:lineRule="auto"/>
        <w:jc w:val="center"/>
        <w:rPr>
          <w:b/>
        </w:rPr>
      </w:pPr>
      <w:r>
        <w:rPr>
          <w:rFonts w:hint="eastAsia"/>
          <w:b/>
        </w:rPr>
        <w:t>（一）供应商基本情况表</w:t>
      </w:r>
    </w:p>
    <w:tbl>
      <w:tblPr>
        <w:tblStyle w:val="18"/>
        <w:tblW w:w="92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6"/>
        <w:gridCol w:w="1042"/>
        <w:gridCol w:w="1744"/>
        <w:gridCol w:w="691"/>
        <w:gridCol w:w="494"/>
        <w:gridCol w:w="1250"/>
        <w:gridCol w:w="178"/>
        <w:gridCol w:w="522"/>
        <w:gridCol w:w="1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916" w:type="dxa"/>
            <w:noWrap/>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供应商名称</w:t>
            </w:r>
          </w:p>
        </w:tc>
        <w:tc>
          <w:tcPr>
            <w:tcW w:w="7304" w:type="dxa"/>
            <w:gridSpan w:val="8"/>
            <w:noWrap/>
            <w:vAlign w:val="center"/>
          </w:tcPr>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916" w:type="dxa"/>
            <w:noWrap/>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注册地址</w:t>
            </w:r>
          </w:p>
        </w:tc>
        <w:tc>
          <w:tcPr>
            <w:tcW w:w="3971" w:type="dxa"/>
            <w:gridSpan w:val="4"/>
            <w:noWrap/>
            <w:vAlign w:val="center"/>
          </w:tcPr>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tc>
        <w:tc>
          <w:tcPr>
            <w:tcW w:w="1428" w:type="dxa"/>
            <w:gridSpan w:val="2"/>
            <w:noWrap/>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邮政编码</w:t>
            </w:r>
          </w:p>
        </w:tc>
        <w:tc>
          <w:tcPr>
            <w:tcW w:w="1905" w:type="dxa"/>
            <w:gridSpan w:val="2"/>
            <w:noWrap/>
            <w:vAlign w:val="center"/>
          </w:tcPr>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1916" w:type="dxa"/>
            <w:vMerge w:val="restart"/>
            <w:noWrap/>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联系方式</w:t>
            </w:r>
          </w:p>
        </w:tc>
        <w:tc>
          <w:tcPr>
            <w:tcW w:w="1042" w:type="dxa"/>
            <w:noWrap/>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联系人</w:t>
            </w:r>
          </w:p>
        </w:tc>
        <w:tc>
          <w:tcPr>
            <w:tcW w:w="2929" w:type="dxa"/>
            <w:gridSpan w:val="3"/>
            <w:noWrap/>
            <w:vAlign w:val="center"/>
          </w:tcPr>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tc>
        <w:tc>
          <w:tcPr>
            <w:tcW w:w="1428" w:type="dxa"/>
            <w:gridSpan w:val="2"/>
            <w:noWrap/>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电话</w:t>
            </w:r>
          </w:p>
        </w:tc>
        <w:tc>
          <w:tcPr>
            <w:tcW w:w="1905" w:type="dxa"/>
            <w:gridSpan w:val="2"/>
            <w:noWrap/>
            <w:vAlign w:val="center"/>
          </w:tcPr>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1916" w:type="dxa"/>
            <w:vMerge w:val="continue"/>
            <w:noWrap/>
            <w:vAlign w:val="center"/>
          </w:tcPr>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tc>
        <w:tc>
          <w:tcPr>
            <w:tcW w:w="1042" w:type="dxa"/>
            <w:noWrap/>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传真</w:t>
            </w:r>
          </w:p>
        </w:tc>
        <w:tc>
          <w:tcPr>
            <w:tcW w:w="2929" w:type="dxa"/>
            <w:gridSpan w:val="3"/>
            <w:noWrap/>
            <w:vAlign w:val="center"/>
          </w:tcPr>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tc>
        <w:tc>
          <w:tcPr>
            <w:tcW w:w="1428" w:type="dxa"/>
            <w:gridSpan w:val="2"/>
            <w:noWrap/>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网址</w:t>
            </w:r>
          </w:p>
        </w:tc>
        <w:tc>
          <w:tcPr>
            <w:tcW w:w="1905" w:type="dxa"/>
            <w:gridSpan w:val="2"/>
            <w:noWrap/>
            <w:vAlign w:val="center"/>
          </w:tcPr>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1916" w:type="dxa"/>
            <w:noWrap/>
            <w:vAlign w:val="center"/>
          </w:tcPr>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组织结构</w:t>
            </w:r>
          </w:p>
        </w:tc>
        <w:tc>
          <w:tcPr>
            <w:tcW w:w="7304" w:type="dxa"/>
            <w:gridSpan w:val="8"/>
            <w:noWrap/>
            <w:vAlign w:val="center"/>
          </w:tcPr>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916" w:type="dxa"/>
            <w:noWrap/>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法定代表人</w:t>
            </w:r>
          </w:p>
        </w:tc>
        <w:tc>
          <w:tcPr>
            <w:tcW w:w="1042" w:type="dxa"/>
            <w:noWrap/>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姓名</w:t>
            </w:r>
          </w:p>
        </w:tc>
        <w:tc>
          <w:tcPr>
            <w:tcW w:w="1744" w:type="dxa"/>
            <w:noWrap/>
            <w:vAlign w:val="center"/>
          </w:tcPr>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tc>
        <w:tc>
          <w:tcPr>
            <w:tcW w:w="1185" w:type="dxa"/>
            <w:gridSpan w:val="2"/>
            <w:noWrap/>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技术职称</w:t>
            </w:r>
          </w:p>
        </w:tc>
        <w:tc>
          <w:tcPr>
            <w:tcW w:w="1250" w:type="dxa"/>
            <w:noWrap/>
            <w:vAlign w:val="center"/>
          </w:tcPr>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tc>
        <w:tc>
          <w:tcPr>
            <w:tcW w:w="700" w:type="dxa"/>
            <w:gridSpan w:val="2"/>
            <w:noWrap/>
            <w:vAlign w:val="center"/>
          </w:tcPr>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电</w:t>
            </w:r>
            <w:r>
              <w:rPr>
                <w:rFonts w:hint="eastAsia" w:asciiTheme="minorEastAsia" w:hAnsiTheme="minorEastAsia" w:eastAsiaTheme="minorEastAsia" w:cstheme="minorEastAsia"/>
                <w:b w:val="0"/>
                <w:bCs w:val="0"/>
                <w:sz w:val="24"/>
                <w:szCs w:val="24"/>
                <w:lang w:val="en-US" w:eastAsia="zh-CN"/>
              </w:rPr>
              <w:t>电</w:t>
            </w:r>
            <w:r>
              <w:rPr>
                <w:rFonts w:hint="eastAsia" w:asciiTheme="minorEastAsia" w:hAnsiTheme="minorEastAsia" w:eastAsiaTheme="minorEastAsia" w:cstheme="minorEastAsia"/>
                <w:b w:val="0"/>
                <w:bCs w:val="0"/>
                <w:sz w:val="24"/>
                <w:szCs w:val="24"/>
                <w:lang w:eastAsia="zh-CN"/>
              </w:rPr>
              <w:t>话</w:t>
            </w:r>
          </w:p>
        </w:tc>
        <w:tc>
          <w:tcPr>
            <w:tcW w:w="1383" w:type="dxa"/>
            <w:noWrap/>
            <w:vAlign w:val="center"/>
          </w:tcPr>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1916" w:type="dxa"/>
            <w:noWrap/>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技术负责人</w:t>
            </w:r>
          </w:p>
        </w:tc>
        <w:tc>
          <w:tcPr>
            <w:tcW w:w="1042" w:type="dxa"/>
            <w:noWrap/>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姓名</w:t>
            </w:r>
          </w:p>
        </w:tc>
        <w:tc>
          <w:tcPr>
            <w:tcW w:w="1744" w:type="dxa"/>
            <w:noWrap/>
            <w:vAlign w:val="center"/>
          </w:tcPr>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tc>
        <w:tc>
          <w:tcPr>
            <w:tcW w:w="1185" w:type="dxa"/>
            <w:gridSpan w:val="2"/>
            <w:noWrap/>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技术职称</w:t>
            </w:r>
          </w:p>
        </w:tc>
        <w:tc>
          <w:tcPr>
            <w:tcW w:w="1250" w:type="dxa"/>
            <w:noWrap/>
            <w:vAlign w:val="center"/>
          </w:tcPr>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tc>
        <w:tc>
          <w:tcPr>
            <w:tcW w:w="700" w:type="dxa"/>
            <w:gridSpan w:val="2"/>
            <w:noWrap/>
            <w:vAlign w:val="center"/>
          </w:tcPr>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电</w:t>
            </w:r>
            <w:r>
              <w:rPr>
                <w:rFonts w:hint="eastAsia" w:asciiTheme="minorEastAsia" w:hAnsiTheme="minorEastAsia" w:eastAsiaTheme="minorEastAsia" w:cstheme="minorEastAsia"/>
                <w:b w:val="0"/>
                <w:bCs w:val="0"/>
                <w:sz w:val="24"/>
                <w:szCs w:val="24"/>
                <w:lang w:val="en-US" w:eastAsia="zh-CN"/>
              </w:rPr>
              <w:t>电</w:t>
            </w:r>
            <w:r>
              <w:rPr>
                <w:rFonts w:hint="eastAsia" w:asciiTheme="minorEastAsia" w:hAnsiTheme="minorEastAsia" w:eastAsiaTheme="minorEastAsia" w:cstheme="minorEastAsia"/>
                <w:b w:val="0"/>
                <w:bCs w:val="0"/>
                <w:sz w:val="24"/>
                <w:szCs w:val="24"/>
                <w:lang w:eastAsia="zh-CN"/>
              </w:rPr>
              <w:t>话</w:t>
            </w:r>
          </w:p>
        </w:tc>
        <w:tc>
          <w:tcPr>
            <w:tcW w:w="1383" w:type="dxa"/>
            <w:noWrap/>
            <w:vAlign w:val="center"/>
          </w:tcPr>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1916" w:type="dxa"/>
            <w:noWrap/>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成立时间</w:t>
            </w:r>
          </w:p>
        </w:tc>
        <w:tc>
          <w:tcPr>
            <w:tcW w:w="2786" w:type="dxa"/>
            <w:gridSpan w:val="2"/>
            <w:noWrap/>
            <w:vAlign w:val="center"/>
          </w:tcPr>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tc>
        <w:tc>
          <w:tcPr>
            <w:tcW w:w="4518" w:type="dxa"/>
            <w:gridSpan w:val="6"/>
            <w:noWrap/>
            <w:vAlign w:val="center"/>
          </w:tcPr>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员工总人数：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1916" w:type="dxa"/>
            <w:noWrap/>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营业执照号</w:t>
            </w:r>
          </w:p>
        </w:tc>
        <w:tc>
          <w:tcPr>
            <w:tcW w:w="2786" w:type="dxa"/>
            <w:gridSpan w:val="2"/>
            <w:noWrap/>
            <w:vAlign w:val="center"/>
          </w:tcPr>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tc>
        <w:tc>
          <w:tcPr>
            <w:tcW w:w="691" w:type="dxa"/>
            <w:vMerge w:val="restart"/>
            <w:noWrap/>
            <w:vAlign w:val="center"/>
          </w:tcPr>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其中</w:t>
            </w:r>
          </w:p>
        </w:tc>
        <w:tc>
          <w:tcPr>
            <w:tcW w:w="1744" w:type="dxa"/>
            <w:gridSpan w:val="2"/>
            <w:noWrap/>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项目经理</w:t>
            </w:r>
          </w:p>
        </w:tc>
        <w:tc>
          <w:tcPr>
            <w:tcW w:w="2083" w:type="dxa"/>
            <w:gridSpan w:val="3"/>
            <w:noWrap/>
            <w:vAlign w:val="center"/>
          </w:tcPr>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trPr>
        <w:tc>
          <w:tcPr>
            <w:tcW w:w="1916" w:type="dxa"/>
            <w:noWrap/>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注册资金</w:t>
            </w:r>
          </w:p>
        </w:tc>
        <w:tc>
          <w:tcPr>
            <w:tcW w:w="2786" w:type="dxa"/>
            <w:gridSpan w:val="2"/>
            <w:noWrap/>
            <w:vAlign w:val="center"/>
          </w:tcPr>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tc>
        <w:tc>
          <w:tcPr>
            <w:tcW w:w="691" w:type="dxa"/>
            <w:vMerge w:val="continue"/>
            <w:noWrap/>
            <w:vAlign w:val="center"/>
          </w:tcPr>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tc>
        <w:tc>
          <w:tcPr>
            <w:tcW w:w="1744" w:type="dxa"/>
            <w:gridSpan w:val="2"/>
            <w:noWrap/>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高级职称人员</w:t>
            </w:r>
          </w:p>
        </w:tc>
        <w:tc>
          <w:tcPr>
            <w:tcW w:w="2083" w:type="dxa"/>
            <w:gridSpan w:val="3"/>
            <w:noWrap/>
            <w:vAlign w:val="center"/>
          </w:tcPr>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1916" w:type="dxa"/>
            <w:noWrap/>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开户银行</w:t>
            </w:r>
          </w:p>
        </w:tc>
        <w:tc>
          <w:tcPr>
            <w:tcW w:w="2786" w:type="dxa"/>
            <w:gridSpan w:val="2"/>
            <w:noWrap/>
            <w:vAlign w:val="center"/>
          </w:tcPr>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tc>
        <w:tc>
          <w:tcPr>
            <w:tcW w:w="691" w:type="dxa"/>
            <w:vMerge w:val="continue"/>
            <w:noWrap/>
            <w:vAlign w:val="center"/>
          </w:tcPr>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tc>
        <w:tc>
          <w:tcPr>
            <w:tcW w:w="1744" w:type="dxa"/>
            <w:gridSpan w:val="2"/>
            <w:noWrap/>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中级职称人员</w:t>
            </w:r>
          </w:p>
        </w:tc>
        <w:tc>
          <w:tcPr>
            <w:tcW w:w="2083" w:type="dxa"/>
            <w:gridSpan w:val="3"/>
            <w:noWrap/>
            <w:vAlign w:val="center"/>
          </w:tcPr>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trPr>
        <w:tc>
          <w:tcPr>
            <w:tcW w:w="1916" w:type="dxa"/>
            <w:noWrap/>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账号</w:t>
            </w:r>
          </w:p>
        </w:tc>
        <w:tc>
          <w:tcPr>
            <w:tcW w:w="2786" w:type="dxa"/>
            <w:gridSpan w:val="2"/>
            <w:noWrap/>
            <w:vAlign w:val="center"/>
          </w:tcPr>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tc>
        <w:tc>
          <w:tcPr>
            <w:tcW w:w="691" w:type="dxa"/>
            <w:vMerge w:val="continue"/>
            <w:noWrap/>
            <w:vAlign w:val="center"/>
          </w:tcPr>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tc>
        <w:tc>
          <w:tcPr>
            <w:tcW w:w="1744" w:type="dxa"/>
            <w:gridSpan w:val="2"/>
            <w:noWrap/>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初级职称人员</w:t>
            </w:r>
          </w:p>
        </w:tc>
        <w:tc>
          <w:tcPr>
            <w:tcW w:w="2083" w:type="dxa"/>
            <w:gridSpan w:val="3"/>
            <w:noWrap/>
            <w:vAlign w:val="center"/>
          </w:tcPr>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1916" w:type="dxa"/>
            <w:noWrap/>
            <w:vAlign w:val="center"/>
          </w:tcPr>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tc>
        <w:tc>
          <w:tcPr>
            <w:tcW w:w="2786" w:type="dxa"/>
            <w:gridSpan w:val="2"/>
            <w:noWrap/>
            <w:vAlign w:val="center"/>
          </w:tcPr>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tc>
        <w:tc>
          <w:tcPr>
            <w:tcW w:w="691" w:type="dxa"/>
            <w:vMerge w:val="continue"/>
            <w:noWrap/>
            <w:vAlign w:val="center"/>
          </w:tcPr>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tc>
        <w:tc>
          <w:tcPr>
            <w:tcW w:w="1744" w:type="dxa"/>
            <w:gridSpan w:val="2"/>
            <w:noWrap/>
            <w:vAlign w:val="center"/>
          </w:tcPr>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技工</w:t>
            </w:r>
          </w:p>
        </w:tc>
        <w:tc>
          <w:tcPr>
            <w:tcW w:w="2083" w:type="dxa"/>
            <w:gridSpan w:val="3"/>
            <w:noWrap/>
            <w:vAlign w:val="center"/>
          </w:tcPr>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3" w:hRule="atLeast"/>
        </w:trPr>
        <w:tc>
          <w:tcPr>
            <w:tcW w:w="1916" w:type="dxa"/>
            <w:noWrap/>
          </w:tcPr>
          <w:p>
            <w:pPr>
              <w:spacing w:line="360" w:lineRule="auto"/>
            </w:pPr>
            <w:r>
              <w:rPr>
                <w:rFonts w:hint="eastAsia" w:asciiTheme="minorEastAsia" w:hAnsiTheme="minorEastAsia" w:eastAsiaTheme="minorEastAsia" w:cstheme="minorEastAsia"/>
                <w:b w:val="0"/>
                <w:bCs w:val="0"/>
                <w:sz w:val="24"/>
                <w:szCs w:val="24"/>
                <w:lang w:eastAsia="zh-CN"/>
              </w:rPr>
              <w:t>经营范围备注</w:t>
            </w:r>
          </w:p>
        </w:tc>
        <w:tc>
          <w:tcPr>
            <w:tcW w:w="7304" w:type="dxa"/>
            <w:gridSpan w:val="8"/>
            <w:noWrap/>
          </w:tcPr>
          <w:p>
            <w:pPr>
              <w:spacing w:line="360" w:lineRule="auto"/>
              <w:ind w:firstLine="420" w:firstLineChars="200"/>
            </w:pPr>
          </w:p>
        </w:tc>
      </w:tr>
    </w:tbl>
    <w:p>
      <w:pPr>
        <w:keepNext w:val="0"/>
        <w:keepLines w:val="0"/>
        <w:pageBreakBefore w:val="0"/>
        <w:kinsoku/>
        <w:wordWrap w:val="0"/>
        <w:overflowPunct/>
        <w:topLinePunct w:val="0"/>
        <w:bidi w:val="0"/>
        <w:spacing w:line="360" w:lineRule="auto"/>
        <w:ind w:firstLine="604" w:firstLineChars="252"/>
        <w:jc w:val="both"/>
      </w:pPr>
      <w:r>
        <w:rPr>
          <w:rFonts w:hint="eastAsia" w:asciiTheme="minorEastAsia" w:hAnsiTheme="minorEastAsia" w:eastAsiaTheme="minorEastAsia" w:cstheme="minorEastAsia"/>
          <w:b w:val="0"/>
          <w:bCs w:val="0"/>
          <w:sz w:val="24"/>
          <w:szCs w:val="24"/>
          <w:lang w:eastAsia="zh-CN"/>
        </w:rPr>
        <w:t>本表后需附营业执照及相关资质证书复印件</w:t>
      </w:r>
    </w:p>
    <w:p>
      <w:pPr>
        <w:spacing w:before="156" w:beforeLines="50" w:after="156" w:afterLines="50" w:line="360" w:lineRule="auto"/>
        <w:ind w:left="687" w:leftChars="227" w:hanging="210" w:hangingChars="100"/>
      </w:pPr>
    </w:p>
    <w:p>
      <w:pPr>
        <w:widowControl/>
        <w:jc w:val="left"/>
      </w:pPr>
      <w:r>
        <w:br w:type="page"/>
      </w:r>
    </w:p>
    <w:p>
      <w:pPr>
        <w:rPr>
          <w:b/>
        </w:rPr>
      </w:pPr>
      <w:r>
        <w:rPr>
          <w:rFonts w:hint="eastAsia"/>
          <w:b/>
        </w:rPr>
        <w:t>2）项目管理机构</w:t>
      </w:r>
    </w:p>
    <w:p>
      <w:pPr>
        <w:numPr>
          <w:ilvl w:val="0"/>
          <w:numId w:val="5"/>
        </w:numPr>
        <w:wordWrap w:val="0"/>
        <w:topLinePunct/>
        <w:spacing w:line="360" w:lineRule="auto"/>
        <w:jc w:val="center"/>
        <w:rPr>
          <w:b/>
          <w:bCs/>
          <w:szCs w:val="24"/>
        </w:rPr>
      </w:pPr>
      <w:r>
        <w:rPr>
          <w:rFonts w:hint="eastAsia"/>
          <w:b/>
          <w:bCs/>
          <w:szCs w:val="24"/>
        </w:rPr>
        <w:t>项目管理机构组成表</w:t>
      </w:r>
    </w:p>
    <w:tbl>
      <w:tblPr>
        <w:tblStyle w:val="18"/>
        <w:tblW w:w="8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709"/>
        <w:gridCol w:w="709"/>
        <w:gridCol w:w="1134"/>
        <w:gridCol w:w="771"/>
        <w:gridCol w:w="788"/>
        <w:gridCol w:w="850"/>
        <w:gridCol w:w="2127"/>
        <w:gridCol w:w="7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Merge w:val="restart"/>
            <w:noWrap/>
            <w:vAlign w:val="center"/>
          </w:tcPr>
          <w:p>
            <w:pPr>
              <w:spacing w:line="360" w:lineRule="auto"/>
              <w:jc w:val="center"/>
            </w:pPr>
            <w:r>
              <w:rPr>
                <w:rFonts w:hint="eastAsia"/>
              </w:rPr>
              <w:t>职务</w:t>
            </w:r>
          </w:p>
        </w:tc>
        <w:tc>
          <w:tcPr>
            <w:tcW w:w="709" w:type="dxa"/>
            <w:vMerge w:val="restart"/>
            <w:noWrap/>
            <w:vAlign w:val="center"/>
          </w:tcPr>
          <w:p>
            <w:pPr>
              <w:spacing w:line="360" w:lineRule="auto"/>
              <w:jc w:val="center"/>
            </w:pPr>
            <w:r>
              <w:rPr>
                <w:rFonts w:hint="eastAsia"/>
              </w:rPr>
              <w:t>姓名</w:t>
            </w:r>
          </w:p>
        </w:tc>
        <w:tc>
          <w:tcPr>
            <w:tcW w:w="709" w:type="dxa"/>
            <w:vMerge w:val="restart"/>
            <w:noWrap/>
            <w:vAlign w:val="center"/>
          </w:tcPr>
          <w:p>
            <w:pPr>
              <w:spacing w:line="360" w:lineRule="auto"/>
              <w:jc w:val="center"/>
            </w:pPr>
            <w:r>
              <w:rPr>
                <w:rFonts w:hint="eastAsia"/>
              </w:rPr>
              <w:t>职称</w:t>
            </w:r>
          </w:p>
        </w:tc>
        <w:tc>
          <w:tcPr>
            <w:tcW w:w="5670" w:type="dxa"/>
            <w:gridSpan w:val="5"/>
            <w:noWrap/>
            <w:vAlign w:val="center"/>
          </w:tcPr>
          <w:p>
            <w:pPr>
              <w:spacing w:line="360" w:lineRule="auto"/>
              <w:jc w:val="center"/>
            </w:pPr>
            <w:r>
              <w:rPr>
                <w:rFonts w:hint="eastAsia"/>
              </w:rPr>
              <w:t>执业或职业资格证明</w:t>
            </w:r>
          </w:p>
        </w:tc>
        <w:tc>
          <w:tcPr>
            <w:tcW w:w="708" w:type="dxa"/>
            <w:vMerge w:val="restart"/>
            <w:noWrap/>
            <w:vAlign w:val="center"/>
          </w:tcPr>
          <w:p>
            <w:pPr>
              <w:spacing w:line="360" w:lineRule="auto"/>
              <w:jc w:val="center"/>
            </w:pPr>
            <w:r>
              <w:rPr>
                <w:rFonts w:hint="eastAsi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vMerge w:val="continue"/>
            <w:noWrap/>
            <w:vAlign w:val="center"/>
          </w:tcPr>
          <w:p>
            <w:pPr>
              <w:spacing w:line="360" w:lineRule="auto"/>
              <w:jc w:val="center"/>
            </w:pPr>
          </w:p>
        </w:tc>
        <w:tc>
          <w:tcPr>
            <w:tcW w:w="709" w:type="dxa"/>
            <w:vMerge w:val="continue"/>
            <w:noWrap/>
            <w:vAlign w:val="center"/>
          </w:tcPr>
          <w:p>
            <w:pPr>
              <w:spacing w:line="360" w:lineRule="auto"/>
              <w:jc w:val="center"/>
            </w:pPr>
          </w:p>
        </w:tc>
        <w:tc>
          <w:tcPr>
            <w:tcW w:w="709" w:type="dxa"/>
            <w:vMerge w:val="continue"/>
            <w:noWrap/>
            <w:vAlign w:val="center"/>
          </w:tcPr>
          <w:p>
            <w:pPr>
              <w:spacing w:line="360" w:lineRule="auto"/>
              <w:jc w:val="center"/>
            </w:pPr>
          </w:p>
        </w:tc>
        <w:tc>
          <w:tcPr>
            <w:tcW w:w="1134" w:type="dxa"/>
            <w:noWrap/>
            <w:vAlign w:val="center"/>
          </w:tcPr>
          <w:p>
            <w:pPr>
              <w:spacing w:line="360" w:lineRule="auto"/>
              <w:jc w:val="center"/>
            </w:pPr>
            <w:r>
              <w:rPr>
                <w:rFonts w:hint="eastAsia"/>
              </w:rPr>
              <w:t>证书名称</w:t>
            </w:r>
          </w:p>
        </w:tc>
        <w:tc>
          <w:tcPr>
            <w:tcW w:w="771" w:type="dxa"/>
            <w:noWrap/>
            <w:vAlign w:val="center"/>
          </w:tcPr>
          <w:p>
            <w:pPr>
              <w:spacing w:line="360" w:lineRule="auto"/>
              <w:jc w:val="center"/>
            </w:pPr>
            <w:r>
              <w:rPr>
                <w:rFonts w:hint="eastAsia"/>
              </w:rPr>
              <w:t>级别</w:t>
            </w:r>
          </w:p>
        </w:tc>
        <w:tc>
          <w:tcPr>
            <w:tcW w:w="788" w:type="dxa"/>
            <w:noWrap/>
            <w:vAlign w:val="center"/>
          </w:tcPr>
          <w:p>
            <w:pPr>
              <w:spacing w:line="360" w:lineRule="auto"/>
              <w:jc w:val="center"/>
            </w:pPr>
            <w:r>
              <w:rPr>
                <w:rFonts w:hint="eastAsia"/>
              </w:rPr>
              <w:t>证号</w:t>
            </w:r>
          </w:p>
        </w:tc>
        <w:tc>
          <w:tcPr>
            <w:tcW w:w="850" w:type="dxa"/>
            <w:noWrap/>
            <w:vAlign w:val="center"/>
          </w:tcPr>
          <w:p>
            <w:pPr>
              <w:spacing w:line="360" w:lineRule="auto"/>
              <w:jc w:val="center"/>
            </w:pPr>
            <w:r>
              <w:rPr>
                <w:rFonts w:hint="eastAsia"/>
              </w:rPr>
              <w:t>专业</w:t>
            </w:r>
          </w:p>
        </w:tc>
        <w:tc>
          <w:tcPr>
            <w:tcW w:w="2127" w:type="dxa"/>
            <w:noWrap/>
            <w:vAlign w:val="center"/>
          </w:tcPr>
          <w:p>
            <w:pPr>
              <w:spacing w:line="360" w:lineRule="auto"/>
              <w:jc w:val="center"/>
            </w:pPr>
            <w:r>
              <w:rPr>
                <w:rFonts w:hint="eastAsia"/>
              </w:rPr>
              <w:t>养老保险</w:t>
            </w:r>
          </w:p>
        </w:tc>
        <w:tc>
          <w:tcPr>
            <w:tcW w:w="708" w:type="dxa"/>
            <w:vMerge w:val="continue"/>
            <w:noWrap/>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noWrap/>
            <w:vAlign w:val="center"/>
          </w:tcPr>
          <w:p>
            <w:pPr>
              <w:spacing w:line="360" w:lineRule="auto"/>
              <w:jc w:val="center"/>
            </w:pPr>
          </w:p>
        </w:tc>
        <w:tc>
          <w:tcPr>
            <w:tcW w:w="709" w:type="dxa"/>
            <w:noWrap/>
            <w:vAlign w:val="center"/>
          </w:tcPr>
          <w:p>
            <w:pPr>
              <w:spacing w:line="360" w:lineRule="auto"/>
              <w:jc w:val="center"/>
            </w:pPr>
          </w:p>
        </w:tc>
        <w:tc>
          <w:tcPr>
            <w:tcW w:w="709" w:type="dxa"/>
            <w:noWrap/>
            <w:vAlign w:val="center"/>
          </w:tcPr>
          <w:p>
            <w:pPr>
              <w:spacing w:line="360" w:lineRule="auto"/>
              <w:jc w:val="center"/>
            </w:pPr>
          </w:p>
        </w:tc>
        <w:tc>
          <w:tcPr>
            <w:tcW w:w="1134" w:type="dxa"/>
            <w:noWrap/>
            <w:vAlign w:val="center"/>
          </w:tcPr>
          <w:p>
            <w:pPr>
              <w:spacing w:line="360" w:lineRule="auto"/>
              <w:jc w:val="center"/>
            </w:pPr>
          </w:p>
        </w:tc>
        <w:tc>
          <w:tcPr>
            <w:tcW w:w="771" w:type="dxa"/>
            <w:noWrap/>
            <w:vAlign w:val="center"/>
          </w:tcPr>
          <w:p>
            <w:pPr>
              <w:spacing w:line="360" w:lineRule="auto"/>
              <w:jc w:val="center"/>
            </w:pPr>
          </w:p>
        </w:tc>
        <w:tc>
          <w:tcPr>
            <w:tcW w:w="788" w:type="dxa"/>
            <w:noWrap/>
            <w:vAlign w:val="center"/>
          </w:tcPr>
          <w:p>
            <w:pPr>
              <w:spacing w:line="360" w:lineRule="auto"/>
              <w:jc w:val="center"/>
            </w:pPr>
          </w:p>
        </w:tc>
        <w:tc>
          <w:tcPr>
            <w:tcW w:w="850" w:type="dxa"/>
            <w:noWrap/>
            <w:vAlign w:val="center"/>
          </w:tcPr>
          <w:p>
            <w:pPr>
              <w:spacing w:line="360" w:lineRule="auto"/>
              <w:jc w:val="center"/>
            </w:pPr>
          </w:p>
        </w:tc>
        <w:tc>
          <w:tcPr>
            <w:tcW w:w="2127" w:type="dxa"/>
            <w:noWrap/>
            <w:vAlign w:val="center"/>
          </w:tcPr>
          <w:p>
            <w:pPr>
              <w:spacing w:line="360" w:lineRule="auto"/>
              <w:jc w:val="center"/>
            </w:pPr>
          </w:p>
        </w:tc>
        <w:tc>
          <w:tcPr>
            <w:tcW w:w="708" w:type="dxa"/>
            <w:noWrap/>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noWrap/>
            <w:vAlign w:val="center"/>
          </w:tcPr>
          <w:p>
            <w:pPr>
              <w:spacing w:line="360" w:lineRule="auto"/>
              <w:jc w:val="center"/>
            </w:pPr>
          </w:p>
        </w:tc>
        <w:tc>
          <w:tcPr>
            <w:tcW w:w="709" w:type="dxa"/>
            <w:noWrap/>
            <w:vAlign w:val="center"/>
          </w:tcPr>
          <w:p>
            <w:pPr>
              <w:spacing w:line="360" w:lineRule="auto"/>
              <w:jc w:val="center"/>
            </w:pPr>
          </w:p>
        </w:tc>
        <w:tc>
          <w:tcPr>
            <w:tcW w:w="709" w:type="dxa"/>
            <w:noWrap/>
            <w:vAlign w:val="center"/>
          </w:tcPr>
          <w:p>
            <w:pPr>
              <w:spacing w:line="360" w:lineRule="auto"/>
              <w:jc w:val="center"/>
            </w:pPr>
          </w:p>
        </w:tc>
        <w:tc>
          <w:tcPr>
            <w:tcW w:w="1134" w:type="dxa"/>
            <w:noWrap/>
            <w:vAlign w:val="center"/>
          </w:tcPr>
          <w:p>
            <w:pPr>
              <w:spacing w:line="360" w:lineRule="auto"/>
              <w:jc w:val="center"/>
            </w:pPr>
          </w:p>
        </w:tc>
        <w:tc>
          <w:tcPr>
            <w:tcW w:w="771" w:type="dxa"/>
            <w:noWrap/>
            <w:vAlign w:val="center"/>
          </w:tcPr>
          <w:p>
            <w:pPr>
              <w:spacing w:line="360" w:lineRule="auto"/>
              <w:jc w:val="center"/>
            </w:pPr>
          </w:p>
        </w:tc>
        <w:tc>
          <w:tcPr>
            <w:tcW w:w="788" w:type="dxa"/>
            <w:noWrap/>
            <w:vAlign w:val="center"/>
          </w:tcPr>
          <w:p>
            <w:pPr>
              <w:spacing w:line="360" w:lineRule="auto"/>
              <w:jc w:val="center"/>
            </w:pPr>
          </w:p>
        </w:tc>
        <w:tc>
          <w:tcPr>
            <w:tcW w:w="850" w:type="dxa"/>
            <w:noWrap/>
            <w:vAlign w:val="center"/>
          </w:tcPr>
          <w:p>
            <w:pPr>
              <w:spacing w:line="360" w:lineRule="auto"/>
              <w:jc w:val="center"/>
            </w:pPr>
          </w:p>
        </w:tc>
        <w:tc>
          <w:tcPr>
            <w:tcW w:w="2127" w:type="dxa"/>
            <w:noWrap/>
            <w:vAlign w:val="center"/>
          </w:tcPr>
          <w:p>
            <w:pPr>
              <w:spacing w:line="360" w:lineRule="auto"/>
              <w:jc w:val="center"/>
            </w:pPr>
          </w:p>
        </w:tc>
        <w:tc>
          <w:tcPr>
            <w:tcW w:w="708" w:type="dxa"/>
            <w:noWrap/>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noWrap/>
            <w:vAlign w:val="center"/>
          </w:tcPr>
          <w:p>
            <w:pPr>
              <w:spacing w:line="360" w:lineRule="auto"/>
              <w:jc w:val="center"/>
            </w:pPr>
          </w:p>
        </w:tc>
        <w:tc>
          <w:tcPr>
            <w:tcW w:w="709" w:type="dxa"/>
            <w:noWrap/>
            <w:vAlign w:val="center"/>
          </w:tcPr>
          <w:p>
            <w:pPr>
              <w:spacing w:line="360" w:lineRule="auto"/>
              <w:jc w:val="center"/>
            </w:pPr>
          </w:p>
        </w:tc>
        <w:tc>
          <w:tcPr>
            <w:tcW w:w="709" w:type="dxa"/>
            <w:noWrap/>
            <w:vAlign w:val="center"/>
          </w:tcPr>
          <w:p>
            <w:pPr>
              <w:spacing w:line="360" w:lineRule="auto"/>
              <w:jc w:val="center"/>
            </w:pPr>
          </w:p>
        </w:tc>
        <w:tc>
          <w:tcPr>
            <w:tcW w:w="1134" w:type="dxa"/>
            <w:noWrap/>
            <w:vAlign w:val="center"/>
          </w:tcPr>
          <w:p>
            <w:pPr>
              <w:spacing w:line="360" w:lineRule="auto"/>
              <w:jc w:val="center"/>
            </w:pPr>
          </w:p>
        </w:tc>
        <w:tc>
          <w:tcPr>
            <w:tcW w:w="771" w:type="dxa"/>
            <w:noWrap/>
            <w:vAlign w:val="center"/>
          </w:tcPr>
          <w:p>
            <w:pPr>
              <w:spacing w:line="360" w:lineRule="auto"/>
              <w:jc w:val="center"/>
            </w:pPr>
          </w:p>
        </w:tc>
        <w:tc>
          <w:tcPr>
            <w:tcW w:w="788" w:type="dxa"/>
            <w:noWrap/>
            <w:vAlign w:val="center"/>
          </w:tcPr>
          <w:p>
            <w:pPr>
              <w:spacing w:line="360" w:lineRule="auto"/>
              <w:jc w:val="center"/>
            </w:pPr>
          </w:p>
        </w:tc>
        <w:tc>
          <w:tcPr>
            <w:tcW w:w="850" w:type="dxa"/>
            <w:noWrap/>
            <w:vAlign w:val="center"/>
          </w:tcPr>
          <w:p>
            <w:pPr>
              <w:spacing w:line="360" w:lineRule="auto"/>
              <w:jc w:val="center"/>
            </w:pPr>
          </w:p>
        </w:tc>
        <w:tc>
          <w:tcPr>
            <w:tcW w:w="2127" w:type="dxa"/>
            <w:noWrap/>
            <w:vAlign w:val="center"/>
          </w:tcPr>
          <w:p>
            <w:pPr>
              <w:spacing w:line="360" w:lineRule="auto"/>
              <w:jc w:val="center"/>
            </w:pPr>
          </w:p>
        </w:tc>
        <w:tc>
          <w:tcPr>
            <w:tcW w:w="708" w:type="dxa"/>
            <w:noWrap/>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noWrap/>
            <w:vAlign w:val="center"/>
          </w:tcPr>
          <w:p>
            <w:pPr>
              <w:spacing w:line="360" w:lineRule="auto"/>
              <w:jc w:val="center"/>
            </w:pPr>
          </w:p>
        </w:tc>
        <w:tc>
          <w:tcPr>
            <w:tcW w:w="709" w:type="dxa"/>
            <w:noWrap/>
            <w:vAlign w:val="center"/>
          </w:tcPr>
          <w:p>
            <w:pPr>
              <w:spacing w:line="360" w:lineRule="auto"/>
              <w:jc w:val="center"/>
            </w:pPr>
          </w:p>
        </w:tc>
        <w:tc>
          <w:tcPr>
            <w:tcW w:w="709" w:type="dxa"/>
            <w:noWrap/>
            <w:vAlign w:val="center"/>
          </w:tcPr>
          <w:p>
            <w:pPr>
              <w:spacing w:line="360" w:lineRule="auto"/>
              <w:jc w:val="center"/>
            </w:pPr>
          </w:p>
        </w:tc>
        <w:tc>
          <w:tcPr>
            <w:tcW w:w="1134" w:type="dxa"/>
            <w:noWrap/>
            <w:vAlign w:val="center"/>
          </w:tcPr>
          <w:p>
            <w:pPr>
              <w:spacing w:line="360" w:lineRule="auto"/>
              <w:jc w:val="center"/>
            </w:pPr>
          </w:p>
        </w:tc>
        <w:tc>
          <w:tcPr>
            <w:tcW w:w="771" w:type="dxa"/>
            <w:noWrap/>
            <w:vAlign w:val="center"/>
          </w:tcPr>
          <w:p>
            <w:pPr>
              <w:spacing w:line="360" w:lineRule="auto"/>
              <w:jc w:val="center"/>
            </w:pPr>
          </w:p>
        </w:tc>
        <w:tc>
          <w:tcPr>
            <w:tcW w:w="788" w:type="dxa"/>
            <w:noWrap/>
            <w:vAlign w:val="center"/>
          </w:tcPr>
          <w:p>
            <w:pPr>
              <w:spacing w:line="360" w:lineRule="auto"/>
              <w:jc w:val="center"/>
            </w:pPr>
          </w:p>
        </w:tc>
        <w:tc>
          <w:tcPr>
            <w:tcW w:w="850" w:type="dxa"/>
            <w:noWrap/>
            <w:vAlign w:val="center"/>
          </w:tcPr>
          <w:p>
            <w:pPr>
              <w:spacing w:line="360" w:lineRule="auto"/>
              <w:jc w:val="center"/>
            </w:pPr>
          </w:p>
        </w:tc>
        <w:tc>
          <w:tcPr>
            <w:tcW w:w="2127" w:type="dxa"/>
            <w:noWrap/>
            <w:vAlign w:val="center"/>
          </w:tcPr>
          <w:p>
            <w:pPr>
              <w:spacing w:line="360" w:lineRule="auto"/>
              <w:jc w:val="center"/>
            </w:pPr>
          </w:p>
        </w:tc>
        <w:tc>
          <w:tcPr>
            <w:tcW w:w="708" w:type="dxa"/>
            <w:noWrap/>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noWrap/>
            <w:vAlign w:val="center"/>
          </w:tcPr>
          <w:p>
            <w:pPr>
              <w:spacing w:line="360" w:lineRule="auto"/>
              <w:jc w:val="center"/>
            </w:pPr>
          </w:p>
        </w:tc>
        <w:tc>
          <w:tcPr>
            <w:tcW w:w="709" w:type="dxa"/>
            <w:noWrap/>
            <w:vAlign w:val="center"/>
          </w:tcPr>
          <w:p>
            <w:pPr>
              <w:spacing w:line="360" w:lineRule="auto"/>
              <w:jc w:val="center"/>
            </w:pPr>
          </w:p>
        </w:tc>
        <w:tc>
          <w:tcPr>
            <w:tcW w:w="709" w:type="dxa"/>
            <w:noWrap/>
            <w:vAlign w:val="center"/>
          </w:tcPr>
          <w:p>
            <w:pPr>
              <w:spacing w:line="360" w:lineRule="auto"/>
              <w:jc w:val="center"/>
            </w:pPr>
          </w:p>
        </w:tc>
        <w:tc>
          <w:tcPr>
            <w:tcW w:w="1134" w:type="dxa"/>
            <w:noWrap/>
            <w:vAlign w:val="center"/>
          </w:tcPr>
          <w:p>
            <w:pPr>
              <w:spacing w:line="360" w:lineRule="auto"/>
              <w:jc w:val="center"/>
            </w:pPr>
          </w:p>
        </w:tc>
        <w:tc>
          <w:tcPr>
            <w:tcW w:w="771" w:type="dxa"/>
            <w:noWrap/>
            <w:vAlign w:val="center"/>
          </w:tcPr>
          <w:p>
            <w:pPr>
              <w:spacing w:line="360" w:lineRule="auto"/>
              <w:jc w:val="center"/>
            </w:pPr>
          </w:p>
        </w:tc>
        <w:tc>
          <w:tcPr>
            <w:tcW w:w="788" w:type="dxa"/>
            <w:noWrap/>
            <w:vAlign w:val="center"/>
          </w:tcPr>
          <w:p>
            <w:pPr>
              <w:spacing w:line="360" w:lineRule="auto"/>
              <w:jc w:val="center"/>
            </w:pPr>
          </w:p>
        </w:tc>
        <w:tc>
          <w:tcPr>
            <w:tcW w:w="850" w:type="dxa"/>
            <w:noWrap/>
            <w:vAlign w:val="center"/>
          </w:tcPr>
          <w:p>
            <w:pPr>
              <w:spacing w:line="360" w:lineRule="auto"/>
              <w:jc w:val="center"/>
            </w:pPr>
          </w:p>
        </w:tc>
        <w:tc>
          <w:tcPr>
            <w:tcW w:w="2127" w:type="dxa"/>
            <w:noWrap/>
            <w:vAlign w:val="center"/>
          </w:tcPr>
          <w:p>
            <w:pPr>
              <w:spacing w:line="360" w:lineRule="auto"/>
              <w:jc w:val="center"/>
            </w:pPr>
          </w:p>
        </w:tc>
        <w:tc>
          <w:tcPr>
            <w:tcW w:w="708" w:type="dxa"/>
            <w:noWrap/>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noWrap/>
            <w:vAlign w:val="center"/>
          </w:tcPr>
          <w:p>
            <w:pPr>
              <w:spacing w:line="360" w:lineRule="auto"/>
              <w:jc w:val="center"/>
            </w:pPr>
          </w:p>
        </w:tc>
        <w:tc>
          <w:tcPr>
            <w:tcW w:w="709" w:type="dxa"/>
            <w:noWrap/>
            <w:vAlign w:val="center"/>
          </w:tcPr>
          <w:p>
            <w:pPr>
              <w:spacing w:line="360" w:lineRule="auto"/>
              <w:jc w:val="center"/>
            </w:pPr>
          </w:p>
        </w:tc>
        <w:tc>
          <w:tcPr>
            <w:tcW w:w="709" w:type="dxa"/>
            <w:noWrap/>
            <w:vAlign w:val="center"/>
          </w:tcPr>
          <w:p>
            <w:pPr>
              <w:spacing w:line="360" w:lineRule="auto"/>
              <w:jc w:val="center"/>
            </w:pPr>
          </w:p>
        </w:tc>
        <w:tc>
          <w:tcPr>
            <w:tcW w:w="1134" w:type="dxa"/>
            <w:noWrap/>
            <w:vAlign w:val="center"/>
          </w:tcPr>
          <w:p>
            <w:pPr>
              <w:spacing w:line="360" w:lineRule="auto"/>
              <w:jc w:val="center"/>
            </w:pPr>
          </w:p>
        </w:tc>
        <w:tc>
          <w:tcPr>
            <w:tcW w:w="771" w:type="dxa"/>
            <w:noWrap/>
            <w:vAlign w:val="center"/>
          </w:tcPr>
          <w:p>
            <w:pPr>
              <w:spacing w:line="360" w:lineRule="auto"/>
              <w:jc w:val="center"/>
            </w:pPr>
          </w:p>
        </w:tc>
        <w:tc>
          <w:tcPr>
            <w:tcW w:w="788" w:type="dxa"/>
            <w:noWrap/>
            <w:vAlign w:val="center"/>
          </w:tcPr>
          <w:p>
            <w:pPr>
              <w:spacing w:line="360" w:lineRule="auto"/>
              <w:jc w:val="center"/>
            </w:pPr>
          </w:p>
        </w:tc>
        <w:tc>
          <w:tcPr>
            <w:tcW w:w="850" w:type="dxa"/>
            <w:noWrap/>
            <w:vAlign w:val="center"/>
          </w:tcPr>
          <w:p>
            <w:pPr>
              <w:spacing w:line="360" w:lineRule="auto"/>
              <w:jc w:val="center"/>
            </w:pPr>
          </w:p>
        </w:tc>
        <w:tc>
          <w:tcPr>
            <w:tcW w:w="2127" w:type="dxa"/>
            <w:noWrap/>
            <w:vAlign w:val="center"/>
          </w:tcPr>
          <w:p>
            <w:pPr>
              <w:spacing w:line="360" w:lineRule="auto"/>
              <w:jc w:val="center"/>
            </w:pPr>
          </w:p>
        </w:tc>
        <w:tc>
          <w:tcPr>
            <w:tcW w:w="708" w:type="dxa"/>
            <w:noWrap/>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noWrap/>
            <w:vAlign w:val="center"/>
          </w:tcPr>
          <w:p>
            <w:pPr>
              <w:spacing w:line="360" w:lineRule="auto"/>
              <w:jc w:val="center"/>
            </w:pPr>
          </w:p>
        </w:tc>
        <w:tc>
          <w:tcPr>
            <w:tcW w:w="709" w:type="dxa"/>
            <w:noWrap/>
            <w:vAlign w:val="center"/>
          </w:tcPr>
          <w:p>
            <w:pPr>
              <w:spacing w:line="360" w:lineRule="auto"/>
              <w:jc w:val="center"/>
            </w:pPr>
          </w:p>
        </w:tc>
        <w:tc>
          <w:tcPr>
            <w:tcW w:w="709" w:type="dxa"/>
            <w:noWrap/>
            <w:vAlign w:val="center"/>
          </w:tcPr>
          <w:p>
            <w:pPr>
              <w:spacing w:line="360" w:lineRule="auto"/>
              <w:jc w:val="center"/>
            </w:pPr>
          </w:p>
        </w:tc>
        <w:tc>
          <w:tcPr>
            <w:tcW w:w="1134" w:type="dxa"/>
            <w:noWrap/>
            <w:vAlign w:val="center"/>
          </w:tcPr>
          <w:p>
            <w:pPr>
              <w:spacing w:line="360" w:lineRule="auto"/>
              <w:jc w:val="center"/>
            </w:pPr>
          </w:p>
        </w:tc>
        <w:tc>
          <w:tcPr>
            <w:tcW w:w="771" w:type="dxa"/>
            <w:noWrap/>
            <w:vAlign w:val="center"/>
          </w:tcPr>
          <w:p>
            <w:pPr>
              <w:spacing w:line="360" w:lineRule="auto"/>
              <w:jc w:val="center"/>
            </w:pPr>
          </w:p>
        </w:tc>
        <w:tc>
          <w:tcPr>
            <w:tcW w:w="788" w:type="dxa"/>
            <w:noWrap/>
            <w:vAlign w:val="center"/>
          </w:tcPr>
          <w:p>
            <w:pPr>
              <w:spacing w:line="360" w:lineRule="auto"/>
              <w:jc w:val="center"/>
            </w:pPr>
          </w:p>
        </w:tc>
        <w:tc>
          <w:tcPr>
            <w:tcW w:w="850" w:type="dxa"/>
            <w:noWrap/>
            <w:vAlign w:val="center"/>
          </w:tcPr>
          <w:p>
            <w:pPr>
              <w:spacing w:line="360" w:lineRule="auto"/>
              <w:jc w:val="center"/>
            </w:pPr>
          </w:p>
        </w:tc>
        <w:tc>
          <w:tcPr>
            <w:tcW w:w="2127" w:type="dxa"/>
            <w:noWrap/>
            <w:vAlign w:val="center"/>
          </w:tcPr>
          <w:p>
            <w:pPr>
              <w:spacing w:line="360" w:lineRule="auto"/>
              <w:jc w:val="center"/>
            </w:pPr>
          </w:p>
        </w:tc>
        <w:tc>
          <w:tcPr>
            <w:tcW w:w="708" w:type="dxa"/>
            <w:noWrap/>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noWrap/>
            <w:vAlign w:val="center"/>
          </w:tcPr>
          <w:p>
            <w:pPr>
              <w:spacing w:line="360" w:lineRule="auto"/>
              <w:jc w:val="center"/>
            </w:pPr>
          </w:p>
        </w:tc>
        <w:tc>
          <w:tcPr>
            <w:tcW w:w="709" w:type="dxa"/>
            <w:noWrap/>
            <w:vAlign w:val="center"/>
          </w:tcPr>
          <w:p>
            <w:pPr>
              <w:spacing w:line="360" w:lineRule="auto"/>
              <w:jc w:val="center"/>
            </w:pPr>
          </w:p>
        </w:tc>
        <w:tc>
          <w:tcPr>
            <w:tcW w:w="709" w:type="dxa"/>
            <w:noWrap/>
            <w:vAlign w:val="center"/>
          </w:tcPr>
          <w:p>
            <w:pPr>
              <w:spacing w:line="360" w:lineRule="auto"/>
              <w:jc w:val="center"/>
            </w:pPr>
          </w:p>
        </w:tc>
        <w:tc>
          <w:tcPr>
            <w:tcW w:w="1134" w:type="dxa"/>
            <w:noWrap/>
            <w:vAlign w:val="center"/>
          </w:tcPr>
          <w:p>
            <w:pPr>
              <w:spacing w:line="360" w:lineRule="auto"/>
              <w:jc w:val="center"/>
            </w:pPr>
          </w:p>
        </w:tc>
        <w:tc>
          <w:tcPr>
            <w:tcW w:w="771" w:type="dxa"/>
            <w:noWrap/>
            <w:vAlign w:val="center"/>
          </w:tcPr>
          <w:p>
            <w:pPr>
              <w:spacing w:line="360" w:lineRule="auto"/>
              <w:jc w:val="center"/>
            </w:pPr>
          </w:p>
        </w:tc>
        <w:tc>
          <w:tcPr>
            <w:tcW w:w="788" w:type="dxa"/>
            <w:noWrap/>
            <w:vAlign w:val="center"/>
          </w:tcPr>
          <w:p>
            <w:pPr>
              <w:spacing w:line="360" w:lineRule="auto"/>
              <w:jc w:val="center"/>
            </w:pPr>
          </w:p>
        </w:tc>
        <w:tc>
          <w:tcPr>
            <w:tcW w:w="850" w:type="dxa"/>
            <w:noWrap/>
            <w:vAlign w:val="center"/>
          </w:tcPr>
          <w:p>
            <w:pPr>
              <w:spacing w:line="360" w:lineRule="auto"/>
              <w:jc w:val="center"/>
            </w:pPr>
          </w:p>
        </w:tc>
        <w:tc>
          <w:tcPr>
            <w:tcW w:w="2127" w:type="dxa"/>
            <w:noWrap/>
            <w:vAlign w:val="center"/>
          </w:tcPr>
          <w:p>
            <w:pPr>
              <w:spacing w:line="360" w:lineRule="auto"/>
              <w:jc w:val="center"/>
            </w:pPr>
          </w:p>
        </w:tc>
        <w:tc>
          <w:tcPr>
            <w:tcW w:w="708" w:type="dxa"/>
            <w:noWrap/>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noWrap/>
            <w:vAlign w:val="center"/>
          </w:tcPr>
          <w:p>
            <w:pPr>
              <w:spacing w:line="360" w:lineRule="auto"/>
              <w:jc w:val="center"/>
            </w:pPr>
          </w:p>
        </w:tc>
        <w:tc>
          <w:tcPr>
            <w:tcW w:w="709" w:type="dxa"/>
            <w:noWrap/>
            <w:vAlign w:val="center"/>
          </w:tcPr>
          <w:p>
            <w:pPr>
              <w:spacing w:line="360" w:lineRule="auto"/>
              <w:jc w:val="center"/>
            </w:pPr>
          </w:p>
        </w:tc>
        <w:tc>
          <w:tcPr>
            <w:tcW w:w="709" w:type="dxa"/>
            <w:noWrap/>
            <w:vAlign w:val="center"/>
          </w:tcPr>
          <w:p>
            <w:pPr>
              <w:spacing w:line="360" w:lineRule="auto"/>
              <w:jc w:val="center"/>
            </w:pPr>
          </w:p>
        </w:tc>
        <w:tc>
          <w:tcPr>
            <w:tcW w:w="1134" w:type="dxa"/>
            <w:noWrap/>
            <w:vAlign w:val="center"/>
          </w:tcPr>
          <w:p>
            <w:pPr>
              <w:spacing w:line="360" w:lineRule="auto"/>
              <w:jc w:val="center"/>
            </w:pPr>
          </w:p>
        </w:tc>
        <w:tc>
          <w:tcPr>
            <w:tcW w:w="771" w:type="dxa"/>
            <w:noWrap/>
            <w:vAlign w:val="center"/>
          </w:tcPr>
          <w:p>
            <w:pPr>
              <w:spacing w:line="360" w:lineRule="auto"/>
              <w:jc w:val="center"/>
            </w:pPr>
          </w:p>
        </w:tc>
        <w:tc>
          <w:tcPr>
            <w:tcW w:w="788" w:type="dxa"/>
            <w:noWrap/>
            <w:vAlign w:val="center"/>
          </w:tcPr>
          <w:p>
            <w:pPr>
              <w:spacing w:line="360" w:lineRule="auto"/>
              <w:jc w:val="center"/>
            </w:pPr>
          </w:p>
        </w:tc>
        <w:tc>
          <w:tcPr>
            <w:tcW w:w="850" w:type="dxa"/>
            <w:noWrap/>
            <w:vAlign w:val="center"/>
          </w:tcPr>
          <w:p>
            <w:pPr>
              <w:spacing w:line="360" w:lineRule="auto"/>
              <w:jc w:val="center"/>
            </w:pPr>
          </w:p>
        </w:tc>
        <w:tc>
          <w:tcPr>
            <w:tcW w:w="2127" w:type="dxa"/>
            <w:noWrap/>
            <w:vAlign w:val="center"/>
          </w:tcPr>
          <w:p>
            <w:pPr>
              <w:spacing w:line="360" w:lineRule="auto"/>
              <w:jc w:val="center"/>
            </w:pPr>
          </w:p>
        </w:tc>
        <w:tc>
          <w:tcPr>
            <w:tcW w:w="708" w:type="dxa"/>
            <w:noWrap/>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noWrap/>
            <w:vAlign w:val="center"/>
          </w:tcPr>
          <w:p>
            <w:pPr>
              <w:spacing w:line="360" w:lineRule="auto"/>
              <w:jc w:val="center"/>
            </w:pPr>
          </w:p>
        </w:tc>
        <w:tc>
          <w:tcPr>
            <w:tcW w:w="709" w:type="dxa"/>
            <w:noWrap/>
            <w:vAlign w:val="center"/>
          </w:tcPr>
          <w:p>
            <w:pPr>
              <w:spacing w:line="360" w:lineRule="auto"/>
              <w:jc w:val="center"/>
            </w:pPr>
          </w:p>
        </w:tc>
        <w:tc>
          <w:tcPr>
            <w:tcW w:w="709" w:type="dxa"/>
            <w:noWrap/>
            <w:vAlign w:val="center"/>
          </w:tcPr>
          <w:p>
            <w:pPr>
              <w:spacing w:line="360" w:lineRule="auto"/>
              <w:jc w:val="center"/>
            </w:pPr>
          </w:p>
        </w:tc>
        <w:tc>
          <w:tcPr>
            <w:tcW w:w="1134" w:type="dxa"/>
            <w:noWrap/>
            <w:vAlign w:val="center"/>
          </w:tcPr>
          <w:p>
            <w:pPr>
              <w:spacing w:line="360" w:lineRule="auto"/>
              <w:jc w:val="center"/>
            </w:pPr>
          </w:p>
        </w:tc>
        <w:tc>
          <w:tcPr>
            <w:tcW w:w="771" w:type="dxa"/>
            <w:noWrap/>
            <w:vAlign w:val="center"/>
          </w:tcPr>
          <w:p>
            <w:pPr>
              <w:spacing w:line="360" w:lineRule="auto"/>
              <w:jc w:val="center"/>
            </w:pPr>
          </w:p>
        </w:tc>
        <w:tc>
          <w:tcPr>
            <w:tcW w:w="788" w:type="dxa"/>
            <w:noWrap/>
            <w:vAlign w:val="center"/>
          </w:tcPr>
          <w:p>
            <w:pPr>
              <w:spacing w:line="360" w:lineRule="auto"/>
              <w:jc w:val="center"/>
            </w:pPr>
          </w:p>
        </w:tc>
        <w:tc>
          <w:tcPr>
            <w:tcW w:w="850" w:type="dxa"/>
            <w:noWrap/>
            <w:vAlign w:val="center"/>
          </w:tcPr>
          <w:p>
            <w:pPr>
              <w:spacing w:line="360" w:lineRule="auto"/>
              <w:jc w:val="center"/>
            </w:pPr>
          </w:p>
        </w:tc>
        <w:tc>
          <w:tcPr>
            <w:tcW w:w="2127" w:type="dxa"/>
            <w:noWrap/>
            <w:vAlign w:val="center"/>
          </w:tcPr>
          <w:p>
            <w:pPr>
              <w:spacing w:line="360" w:lineRule="auto"/>
              <w:jc w:val="center"/>
            </w:pPr>
          </w:p>
        </w:tc>
        <w:tc>
          <w:tcPr>
            <w:tcW w:w="708" w:type="dxa"/>
            <w:noWrap/>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noWrap/>
            <w:vAlign w:val="center"/>
          </w:tcPr>
          <w:p>
            <w:pPr>
              <w:spacing w:line="360" w:lineRule="auto"/>
              <w:jc w:val="center"/>
            </w:pPr>
          </w:p>
        </w:tc>
        <w:tc>
          <w:tcPr>
            <w:tcW w:w="709" w:type="dxa"/>
            <w:noWrap/>
            <w:vAlign w:val="center"/>
          </w:tcPr>
          <w:p>
            <w:pPr>
              <w:spacing w:line="360" w:lineRule="auto"/>
              <w:jc w:val="center"/>
            </w:pPr>
          </w:p>
        </w:tc>
        <w:tc>
          <w:tcPr>
            <w:tcW w:w="709" w:type="dxa"/>
            <w:noWrap/>
            <w:vAlign w:val="center"/>
          </w:tcPr>
          <w:p>
            <w:pPr>
              <w:spacing w:line="360" w:lineRule="auto"/>
              <w:jc w:val="center"/>
            </w:pPr>
          </w:p>
        </w:tc>
        <w:tc>
          <w:tcPr>
            <w:tcW w:w="1134" w:type="dxa"/>
            <w:noWrap/>
            <w:vAlign w:val="center"/>
          </w:tcPr>
          <w:p>
            <w:pPr>
              <w:spacing w:line="360" w:lineRule="auto"/>
              <w:jc w:val="center"/>
            </w:pPr>
          </w:p>
        </w:tc>
        <w:tc>
          <w:tcPr>
            <w:tcW w:w="771" w:type="dxa"/>
            <w:noWrap/>
            <w:vAlign w:val="center"/>
          </w:tcPr>
          <w:p>
            <w:pPr>
              <w:spacing w:line="360" w:lineRule="auto"/>
              <w:jc w:val="center"/>
            </w:pPr>
          </w:p>
        </w:tc>
        <w:tc>
          <w:tcPr>
            <w:tcW w:w="788" w:type="dxa"/>
            <w:noWrap/>
            <w:vAlign w:val="center"/>
          </w:tcPr>
          <w:p>
            <w:pPr>
              <w:spacing w:line="360" w:lineRule="auto"/>
              <w:jc w:val="center"/>
            </w:pPr>
          </w:p>
        </w:tc>
        <w:tc>
          <w:tcPr>
            <w:tcW w:w="850" w:type="dxa"/>
            <w:noWrap/>
            <w:vAlign w:val="center"/>
          </w:tcPr>
          <w:p>
            <w:pPr>
              <w:spacing w:line="360" w:lineRule="auto"/>
              <w:jc w:val="center"/>
            </w:pPr>
          </w:p>
        </w:tc>
        <w:tc>
          <w:tcPr>
            <w:tcW w:w="2127" w:type="dxa"/>
            <w:noWrap/>
            <w:vAlign w:val="center"/>
          </w:tcPr>
          <w:p>
            <w:pPr>
              <w:spacing w:line="360" w:lineRule="auto"/>
              <w:jc w:val="center"/>
            </w:pPr>
          </w:p>
        </w:tc>
        <w:tc>
          <w:tcPr>
            <w:tcW w:w="708" w:type="dxa"/>
            <w:noWrap/>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noWrap/>
            <w:vAlign w:val="center"/>
          </w:tcPr>
          <w:p>
            <w:pPr>
              <w:spacing w:line="360" w:lineRule="auto"/>
              <w:jc w:val="center"/>
            </w:pPr>
          </w:p>
        </w:tc>
        <w:tc>
          <w:tcPr>
            <w:tcW w:w="709" w:type="dxa"/>
            <w:noWrap/>
            <w:vAlign w:val="center"/>
          </w:tcPr>
          <w:p>
            <w:pPr>
              <w:spacing w:line="360" w:lineRule="auto"/>
              <w:jc w:val="center"/>
            </w:pPr>
          </w:p>
        </w:tc>
        <w:tc>
          <w:tcPr>
            <w:tcW w:w="709" w:type="dxa"/>
            <w:noWrap/>
            <w:vAlign w:val="center"/>
          </w:tcPr>
          <w:p>
            <w:pPr>
              <w:spacing w:line="360" w:lineRule="auto"/>
              <w:jc w:val="center"/>
            </w:pPr>
          </w:p>
        </w:tc>
        <w:tc>
          <w:tcPr>
            <w:tcW w:w="1134" w:type="dxa"/>
            <w:noWrap/>
            <w:vAlign w:val="center"/>
          </w:tcPr>
          <w:p>
            <w:pPr>
              <w:spacing w:line="360" w:lineRule="auto"/>
              <w:jc w:val="center"/>
            </w:pPr>
          </w:p>
        </w:tc>
        <w:tc>
          <w:tcPr>
            <w:tcW w:w="771" w:type="dxa"/>
            <w:noWrap/>
            <w:vAlign w:val="center"/>
          </w:tcPr>
          <w:p>
            <w:pPr>
              <w:spacing w:line="360" w:lineRule="auto"/>
              <w:jc w:val="center"/>
            </w:pPr>
          </w:p>
        </w:tc>
        <w:tc>
          <w:tcPr>
            <w:tcW w:w="788" w:type="dxa"/>
            <w:noWrap/>
            <w:vAlign w:val="center"/>
          </w:tcPr>
          <w:p>
            <w:pPr>
              <w:spacing w:line="360" w:lineRule="auto"/>
              <w:jc w:val="center"/>
            </w:pPr>
          </w:p>
        </w:tc>
        <w:tc>
          <w:tcPr>
            <w:tcW w:w="850" w:type="dxa"/>
            <w:noWrap/>
            <w:vAlign w:val="center"/>
          </w:tcPr>
          <w:p>
            <w:pPr>
              <w:spacing w:line="360" w:lineRule="auto"/>
              <w:jc w:val="center"/>
            </w:pPr>
          </w:p>
        </w:tc>
        <w:tc>
          <w:tcPr>
            <w:tcW w:w="2127" w:type="dxa"/>
            <w:noWrap/>
            <w:vAlign w:val="center"/>
          </w:tcPr>
          <w:p>
            <w:pPr>
              <w:spacing w:line="360" w:lineRule="auto"/>
              <w:jc w:val="center"/>
            </w:pPr>
          </w:p>
        </w:tc>
        <w:tc>
          <w:tcPr>
            <w:tcW w:w="708" w:type="dxa"/>
            <w:noWrap/>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noWrap/>
            <w:vAlign w:val="center"/>
          </w:tcPr>
          <w:p>
            <w:pPr>
              <w:spacing w:line="360" w:lineRule="auto"/>
              <w:jc w:val="center"/>
            </w:pPr>
          </w:p>
        </w:tc>
        <w:tc>
          <w:tcPr>
            <w:tcW w:w="709" w:type="dxa"/>
            <w:noWrap/>
            <w:vAlign w:val="center"/>
          </w:tcPr>
          <w:p>
            <w:pPr>
              <w:spacing w:line="360" w:lineRule="auto"/>
              <w:jc w:val="center"/>
            </w:pPr>
          </w:p>
        </w:tc>
        <w:tc>
          <w:tcPr>
            <w:tcW w:w="709" w:type="dxa"/>
            <w:noWrap/>
            <w:vAlign w:val="center"/>
          </w:tcPr>
          <w:p>
            <w:pPr>
              <w:spacing w:line="360" w:lineRule="auto"/>
              <w:jc w:val="center"/>
            </w:pPr>
          </w:p>
        </w:tc>
        <w:tc>
          <w:tcPr>
            <w:tcW w:w="1134" w:type="dxa"/>
            <w:noWrap/>
            <w:vAlign w:val="center"/>
          </w:tcPr>
          <w:p>
            <w:pPr>
              <w:spacing w:line="360" w:lineRule="auto"/>
              <w:jc w:val="center"/>
            </w:pPr>
          </w:p>
        </w:tc>
        <w:tc>
          <w:tcPr>
            <w:tcW w:w="771" w:type="dxa"/>
            <w:noWrap/>
            <w:vAlign w:val="center"/>
          </w:tcPr>
          <w:p>
            <w:pPr>
              <w:spacing w:line="360" w:lineRule="auto"/>
              <w:jc w:val="center"/>
            </w:pPr>
          </w:p>
        </w:tc>
        <w:tc>
          <w:tcPr>
            <w:tcW w:w="788" w:type="dxa"/>
            <w:noWrap/>
            <w:vAlign w:val="center"/>
          </w:tcPr>
          <w:p>
            <w:pPr>
              <w:spacing w:line="360" w:lineRule="auto"/>
              <w:jc w:val="center"/>
            </w:pPr>
          </w:p>
        </w:tc>
        <w:tc>
          <w:tcPr>
            <w:tcW w:w="850" w:type="dxa"/>
            <w:noWrap/>
            <w:vAlign w:val="center"/>
          </w:tcPr>
          <w:p>
            <w:pPr>
              <w:spacing w:line="360" w:lineRule="auto"/>
              <w:jc w:val="center"/>
            </w:pPr>
          </w:p>
        </w:tc>
        <w:tc>
          <w:tcPr>
            <w:tcW w:w="2127" w:type="dxa"/>
            <w:noWrap/>
            <w:vAlign w:val="center"/>
          </w:tcPr>
          <w:p>
            <w:pPr>
              <w:spacing w:line="360" w:lineRule="auto"/>
              <w:jc w:val="center"/>
            </w:pPr>
          </w:p>
        </w:tc>
        <w:tc>
          <w:tcPr>
            <w:tcW w:w="708" w:type="dxa"/>
            <w:noWrap/>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noWrap/>
            <w:vAlign w:val="center"/>
          </w:tcPr>
          <w:p>
            <w:pPr>
              <w:spacing w:line="360" w:lineRule="auto"/>
              <w:jc w:val="center"/>
            </w:pPr>
          </w:p>
        </w:tc>
        <w:tc>
          <w:tcPr>
            <w:tcW w:w="709" w:type="dxa"/>
            <w:noWrap/>
            <w:vAlign w:val="center"/>
          </w:tcPr>
          <w:p>
            <w:pPr>
              <w:spacing w:line="360" w:lineRule="auto"/>
              <w:jc w:val="center"/>
            </w:pPr>
          </w:p>
        </w:tc>
        <w:tc>
          <w:tcPr>
            <w:tcW w:w="709" w:type="dxa"/>
            <w:noWrap/>
            <w:vAlign w:val="center"/>
          </w:tcPr>
          <w:p>
            <w:pPr>
              <w:spacing w:line="360" w:lineRule="auto"/>
              <w:jc w:val="center"/>
            </w:pPr>
          </w:p>
        </w:tc>
        <w:tc>
          <w:tcPr>
            <w:tcW w:w="1134" w:type="dxa"/>
            <w:noWrap/>
            <w:vAlign w:val="center"/>
          </w:tcPr>
          <w:p>
            <w:pPr>
              <w:spacing w:line="360" w:lineRule="auto"/>
              <w:jc w:val="center"/>
            </w:pPr>
          </w:p>
        </w:tc>
        <w:tc>
          <w:tcPr>
            <w:tcW w:w="771" w:type="dxa"/>
            <w:noWrap/>
            <w:vAlign w:val="center"/>
          </w:tcPr>
          <w:p>
            <w:pPr>
              <w:spacing w:line="360" w:lineRule="auto"/>
              <w:jc w:val="center"/>
            </w:pPr>
          </w:p>
        </w:tc>
        <w:tc>
          <w:tcPr>
            <w:tcW w:w="788" w:type="dxa"/>
            <w:noWrap/>
            <w:vAlign w:val="center"/>
          </w:tcPr>
          <w:p>
            <w:pPr>
              <w:spacing w:line="360" w:lineRule="auto"/>
              <w:jc w:val="center"/>
            </w:pPr>
          </w:p>
        </w:tc>
        <w:tc>
          <w:tcPr>
            <w:tcW w:w="850" w:type="dxa"/>
            <w:noWrap/>
            <w:vAlign w:val="center"/>
          </w:tcPr>
          <w:p>
            <w:pPr>
              <w:spacing w:line="360" w:lineRule="auto"/>
              <w:jc w:val="center"/>
            </w:pPr>
          </w:p>
        </w:tc>
        <w:tc>
          <w:tcPr>
            <w:tcW w:w="2127" w:type="dxa"/>
            <w:noWrap/>
            <w:vAlign w:val="center"/>
          </w:tcPr>
          <w:p>
            <w:pPr>
              <w:spacing w:line="360" w:lineRule="auto"/>
              <w:jc w:val="center"/>
            </w:pPr>
          </w:p>
        </w:tc>
        <w:tc>
          <w:tcPr>
            <w:tcW w:w="708" w:type="dxa"/>
            <w:noWrap/>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noWrap/>
            <w:vAlign w:val="center"/>
          </w:tcPr>
          <w:p>
            <w:pPr>
              <w:spacing w:line="360" w:lineRule="auto"/>
              <w:jc w:val="center"/>
            </w:pPr>
          </w:p>
        </w:tc>
        <w:tc>
          <w:tcPr>
            <w:tcW w:w="709" w:type="dxa"/>
            <w:noWrap/>
            <w:vAlign w:val="center"/>
          </w:tcPr>
          <w:p>
            <w:pPr>
              <w:spacing w:line="360" w:lineRule="auto"/>
              <w:jc w:val="center"/>
            </w:pPr>
          </w:p>
        </w:tc>
        <w:tc>
          <w:tcPr>
            <w:tcW w:w="709" w:type="dxa"/>
            <w:noWrap/>
            <w:vAlign w:val="center"/>
          </w:tcPr>
          <w:p>
            <w:pPr>
              <w:spacing w:line="360" w:lineRule="auto"/>
              <w:jc w:val="center"/>
            </w:pPr>
          </w:p>
        </w:tc>
        <w:tc>
          <w:tcPr>
            <w:tcW w:w="1134" w:type="dxa"/>
            <w:noWrap/>
            <w:vAlign w:val="center"/>
          </w:tcPr>
          <w:p>
            <w:pPr>
              <w:spacing w:line="360" w:lineRule="auto"/>
              <w:jc w:val="center"/>
            </w:pPr>
          </w:p>
        </w:tc>
        <w:tc>
          <w:tcPr>
            <w:tcW w:w="771" w:type="dxa"/>
            <w:noWrap/>
            <w:vAlign w:val="center"/>
          </w:tcPr>
          <w:p>
            <w:pPr>
              <w:spacing w:line="360" w:lineRule="auto"/>
              <w:jc w:val="center"/>
            </w:pPr>
          </w:p>
        </w:tc>
        <w:tc>
          <w:tcPr>
            <w:tcW w:w="788" w:type="dxa"/>
            <w:noWrap/>
            <w:vAlign w:val="center"/>
          </w:tcPr>
          <w:p>
            <w:pPr>
              <w:spacing w:line="360" w:lineRule="auto"/>
              <w:jc w:val="center"/>
            </w:pPr>
          </w:p>
        </w:tc>
        <w:tc>
          <w:tcPr>
            <w:tcW w:w="850" w:type="dxa"/>
            <w:noWrap/>
            <w:vAlign w:val="center"/>
          </w:tcPr>
          <w:p>
            <w:pPr>
              <w:spacing w:line="360" w:lineRule="auto"/>
              <w:jc w:val="center"/>
            </w:pPr>
          </w:p>
        </w:tc>
        <w:tc>
          <w:tcPr>
            <w:tcW w:w="2127" w:type="dxa"/>
            <w:noWrap/>
            <w:vAlign w:val="center"/>
          </w:tcPr>
          <w:p>
            <w:pPr>
              <w:spacing w:line="360" w:lineRule="auto"/>
              <w:jc w:val="center"/>
            </w:pPr>
          </w:p>
        </w:tc>
        <w:tc>
          <w:tcPr>
            <w:tcW w:w="708" w:type="dxa"/>
            <w:noWrap/>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noWrap/>
            <w:vAlign w:val="center"/>
          </w:tcPr>
          <w:p>
            <w:pPr>
              <w:spacing w:line="360" w:lineRule="auto"/>
              <w:jc w:val="center"/>
            </w:pPr>
          </w:p>
        </w:tc>
        <w:tc>
          <w:tcPr>
            <w:tcW w:w="709" w:type="dxa"/>
            <w:noWrap/>
            <w:vAlign w:val="center"/>
          </w:tcPr>
          <w:p>
            <w:pPr>
              <w:spacing w:line="360" w:lineRule="auto"/>
              <w:jc w:val="center"/>
            </w:pPr>
          </w:p>
        </w:tc>
        <w:tc>
          <w:tcPr>
            <w:tcW w:w="709" w:type="dxa"/>
            <w:noWrap/>
            <w:vAlign w:val="center"/>
          </w:tcPr>
          <w:p>
            <w:pPr>
              <w:spacing w:line="360" w:lineRule="auto"/>
              <w:jc w:val="center"/>
            </w:pPr>
          </w:p>
        </w:tc>
        <w:tc>
          <w:tcPr>
            <w:tcW w:w="1134" w:type="dxa"/>
            <w:noWrap/>
            <w:vAlign w:val="center"/>
          </w:tcPr>
          <w:p>
            <w:pPr>
              <w:spacing w:line="360" w:lineRule="auto"/>
              <w:jc w:val="center"/>
            </w:pPr>
          </w:p>
        </w:tc>
        <w:tc>
          <w:tcPr>
            <w:tcW w:w="771" w:type="dxa"/>
            <w:noWrap/>
            <w:vAlign w:val="center"/>
          </w:tcPr>
          <w:p>
            <w:pPr>
              <w:spacing w:line="360" w:lineRule="auto"/>
              <w:jc w:val="center"/>
            </w:pPr>
          </w:p>
        </w:tc>
        <w:tc>
          <w:tcPr>
            <w:tcW w:w="788" w:type="dxa"/>
            <w:noWrap/>
            <w:vAlign w:val="center"/>
          </w:tcPr>
          <w:p>
            <w:pPr>
              <w:spacing w:line="360" w:lineRule="auto"/>
              <w:jc w:val="center"/>
            </w:pPr>
          </w:p>
        </w:tc>
        <w:tc>
          <w:tcPr>
            <w:tcW w:w="850" w:type="dxa"/>
            <w:noWrap/>
            <w:vAlign w:val="center"/>
          </w:tcPr>
          <w:p>
            <w:pPr>
              <w:spacing w:line="360" w:lineRule="auto"/>
              <w:jc w:val="center"/>
            </w:pPr>
          </w:p>
        </w:tc>
        <w:tc>
          <w:tcPr>
            <w:tcW w:w="2127" w:type="dxa"/>
            <w:noWrap/>
            <w:vAlign w:val="center"/>
          </w:tcPr>
          <w:p>
            <w:pPr>
              <w:spacing w:line="360" w:lineRule="auto"/>
              <w:jc w:val="center"/>
            </w:pPr>
          </w:p>
        </w:tc>
        <w:tc>
          <w:tcPr>
            <w:tcW w:w="708" w:type="dxa"/>
            <w:noWrap/>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noWrap/>
            <w:vAlign w:val="center"/>
          </w:tcPr>
          <w:p>
            <w:pPr>
              <w:spacing w:line="360" w:lineRule="auto"/>
              <w:jc w:val="center"/>
            </w:pPr>
          </w:p>
        </w:tc>
        <w:tc>
          <w:tcPr>
            <w:tcW w:w="709" w:type="dxa"/>
            <w:noWrap/>
            <w:vAlign w:val="center"/>
          </w:tcPr>
          <w:p>
            <w:pPr>
              <w:spacing w:line="360" w:lineRule="auto"/>
              <w:jc w:val="center"/>
            </w:pPr>
          </w:p>
        </w:tc>
        <w:tc>
          <w:tcPr>
            <w:tcW w:w="709" w:type="dxa"/>
            <w:noWrap/>
            <w:vAlign w:val="center"/>
          </w:tcPr>
          <w:p>
            <w:pPr>
              <w:spacing w:line="360" w:lineRule="auto"/>
              <w:jc w:val="center"/>
            </w:pPr>
          </w:p>
        </w:tc>
        <w:tc>
          <w:tcPr>
            <w:tcW w:w="1134" w:type="dxa"/>
            <w:noWrap/>
            <w:vAlign w:val="center"/>
          </w:tcPr>
          <w:p>
            <w:pPr>
              <w:spacing w:line="360" w:lineRule="auto"/>
              <w:jc w:val="center"/>
            </w:pPr>
          </w:p>
        </w:tc>
        <w:tc>
          <w:tcPr>
            <w:tcW w:w="771" w:type="dxa"/>
            <w:noWrap/>
            <w:vAlign w:val="center"/>
          </w:tcPr>
          <w:p>
            <w:pPr>
              <w:spacing w:line="360" w:lineRule="auto"/>
              <w:jc w:val="center"/>
            </w:pPr>
          </w:p>
        </w:tc>
        <w:tc>
          <w:tcPr>
            <w:tcW w:w="788" w:type="dxa"/>
            <w:noWrap/>
            <w:vAlign w:val="center"/>
          </w:tcPr>
          <w:p>
            <w:pPr>
              <w:spacing w:line="360" w:lineRule="auto"/>
              <w:jc w:val="center"/>
            </w:pPr>
          </w:p>
        </w:tc>
        <w:tc>
          <w:tcPr>
            <w:tcW w:w="850" w:type="dxa"/>
            <w:noWrap/>
            <w:vAlign w:val="center"/>
          </w:tcPr>
          <w:p>
            <w:pPr>
              <w:spacing w:line="360" w:lineRule="auto"/>
              <w:jc w:val="center"/>
            </w:pPr>
          </w:p>
        </w:tc>
        <w:tc>
          <w:tcPr>
            <w:tcW w:w="2127" w:type="dxa"/>
            <w:noWrap/>
            <w:vAlign w:val="center"/>
          </w:tcPr>
          <w:p>
            <w:pPr>
              <w:spacing w:line="360" w:lineRule="auto"/>
              <w:jc w:val="center"/>
            </w:pPr>
          </w:p>
        </w:tc>
        <w:tc>
          <w:tcPr>
            <w:tcW w:w="708" w:type="dxa"/>
            <w:noWrap/>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noWrap/>
            <w:vAlign w:val="center"/>
          </w:tcPr>
          <w:p>
            <w:pPr>
              <w:spacing w:line="360" w:lineRule="auto"/>
              <w:jc w:val="center"/>
            </w:pPr>
          </w:p>
        </w:tc>
        <w:tc>
          <w:tcPr>
            <w:tcW w:w="709" w:type="dxa"/>
            <w:noWrap/>
            <w:vAlign w:val="center"/>
          </w:tcPr>
          <w:p>
            <w:pPr>
              <w:spacing w:line="360" w:lineRule="auto"/>
              <w:jc w:val="center"/>
            </w:pPr>
          </w:p>
        </w:tc>
        <w:tc>
          <w:tcPr>
            <w:tcW w:w="709" w:type="dxa"/>
            <w:noWrap/>
            <w:vAlign w:val="center"/>
          </w:tcPr>
          <w:p>
            <w:pPr>
              <w:spacing w:line="360" w:lineRule="auto"/>
              <w:jc w:val="center"/>
            </w:pPr>
          </w:p>
        </w:tc>
        <w:tc>
          <w:tcPr>
            <w:tcW w:w="1134" w:type="dxa"/>
            <w:noWrap/>
            <w:vAlign w:val="center"/>
          </w:tcPr>
          <w:p>
            <w:pPr>
              <w:spacing w:line="360" w:lineRule="auto"/>
              <w:jc w:val="center"/>
            </w:pPr>
          </w:p>
        </w:tc>
        <w:tc>
          <w:tcPr>
            <w:tcW w:w="771" w:type="dxa"/>
            <w:noWrap/>
            <w:vAlign w:val="center"/>
          </w:tcPr>
          <w:p>
            <w:pPr>
              <w:spacing w:line="360" w:lineRule="auto"/>
              <w:jc w:val="center"/>
            </w:pPr>
          </w:p>
        </w:tc>
        <w:tc>
          <w:tcPr>
            <w:tcW w:w="788" w:type="dxa"/>
            <w:noWrap/>
            <w:vAlign w:val="center"/>
          </w:tcPr>
          <w:p>
            <w:pPr>
              <w:spacing w:line="360" w:lineRule="auto"/>
              <w:jc w:val="center"/>
            </w:pPr>
          </w:p>
        </w:tc>
        <w:tc>
          <w:tcPr>
            <w:tcW w:w="850" w:type="dxa"/>
            <w:noWrap/>
            <w:vAlign w:val="center"/>
          </w:tcPr>
          <w:p>
            <w:pPr>
              <w:spacing w:line="360" w:lineRule="auto"/>
              <w:jc w:val="center"/>
            </w:pPr>
          </w:p>
        </w:tc>
        <w:tc>
          <w:tcPr>
            <w:tcW w:w="2127" w:type="dxa"/>
            <w:noWrap/>
            <w:vAlign w:val="center"/>
          </w:tcPr>
          <w:p>
            <w:pPr>
              <w:spacing w:line="360" w:lineRule="auto"/>
              <w:jc w:val="center"/>
            </w:pPr>
          </w:p>
        </w:tc>
        <w:tc>
          <w:tcPr>
            <w:tcW w:w="708" w:type="dxa"/>
            <w:noWrap/>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noWrap/>
            <w:vAlign w:val="center"/>
          </w:tcPr>
          <w:p>
            <w:pPr>
              <w:spacing w:line="360" w:lineRule="auto"/>
              <w:jc w:val="center"/>
            </w:pPr>
          </w:p>
        </w:tc>
        <w:tc>
          <w:tcPr>
            <w:tcW w:w="709" w:type="dxa"/>
            <w:noWrap/>
            <w:vAlign w:val="center"/>
          </w:tcPr>
          <w:p>
            <w:pPr>
              <w:spacing w:line="360" w:lineRule="auto"/>
              <w:jc w:val="center"/>
            </w:pPr>
          </w:p>
        </w:tc>
        <w:tc>
          <w:tcPr>
            <w:tcW w:w="709" w:type="dxa"/>
            <w:noWrap/>
            <w:vAlign w:val="center"/>
          </w:tcPr>
          <w:p>
            <w:pPr>
              <w:spacing w:line="360" w:lineRule="auto"/>
              <w:jc w:val="center"/>
            </w:pPr>
          </w:p>
        </w:tc>
        <w:tc>
          <w:tcPr>
            <w:tcW w:w="1134" w:type="dxa"/>
            <w:noWrap/>
            <w:vAlign w:val="center"/>
          </w:tcPr>
          <w:p>
            <w:pPr>
              <w:spacing w:line="360" w:lineRule="auto"/>
              <w:jc w:val="center"/>
            </w:pPr>
          </w:p>
        </w:tc>
        <w:tc>
          <w:tcPr>
            <w:tcW w:w="771" w:type="dxa"/>
            <w:noWrap/>
            <w:vAlign w:val="center"/>
          </w:tcPr>
          <w:p>
            <w:pPr>
              <w:spacing w:line="360" w:lineRule="auto"/>
              <w:jc w:val="center"/>
            </w:pPr>
          </w:p>
        </w:tc>
        <w:tc>
          <w:tcPr>
            <w:tcW w:w="788" w:type="dxa"/>
            <w:noWrap/>
            <w:vAlign w:val="center"/>
          </w:tcPr>
          <w:p>
            <w:pPr>
              <w:spacing w:line="360" w:lineRule="auto"/>
              <w:jc w:val="center"/>
            </w:pPr>
          </w:p>
        </w:tc>
        <w:tc>
          <w:tcPr>
            <w:tcW w:w="850" w:type="dxa"/>
            <w:noWrap/>
            <w:vAlign w:val="center"/>
          </w:tcPr>
          <w:p>
            <w:pPr>
              <w:spacing w:line="360" w:lineRule="auto"/>
              <w:jc w:val="center"/>
            </w:pPr>
          </w:p>
        </w:tc>
        <w:tc>
          <w:tcPr>
            <w:tcW w:w="2127" w:type="dxa"/>
            <w:noWrap/>
            <w:vAlign w:val="center"/>
          </w:tcPr>
          <w:p>
            <w:pPr>
              <w:spacing w:line="360" w:lineRule="auto"/>
              <w:jc w:val="center"/>
            </w:pPr>
          </w:p>
        </w:tc>
        <w:tc>
          <w:tcPr>
            <w:tcW w:w="708" w:type="dxa"/>
            <w:noWrap/>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noWrap/>
            <w:vAlign w:val="center"/>
          </w:tcPr>
          <w:p>
            <w:pPr>
              <w:spacing w:line="360" w:lineRule="auto"/>
              <w:jc w:val="center"/>
            </w:pPr>
          </w:p>
        </w:tc>
        <w:tc>
          <w:tcPr>
            <w:tcW w:w="709" w:type="dxa"/>
            <w:noWrap/>
            <w:vAlign w:val="center"/>
          </w:tcPr>
          <w:p>
            <w:pPr>
              <w:spacing w:line="360" w:lineRule="auto"/>
              <w:jc w:val="center"/>
            </w:pPr>
          </w:p>
        </w:tc>
        <w:tc>
          <w:tcPr>
            <w:tcW w:w="709" w:type="dxa"/>
            <w:noWrap/>
            <w:vAlign w:val="center"/>
          </w:tcPr>
          <w:p>
            <w:pPr>
              <w:spacing w:line="360" w:lineRule="auto"/>
              <w:jc w:val="center"/>
            </w:pPr>
          </w:p>
        </w:tc>
        <w:tc>
          <w:tcPr>
            <w:tcW w:w="1134" w:type="dxa"/>
            <w:noWrap/>
            <w:vAlign w:val="center"/>
          </w:tcPr>
          <w:p>
            <w:pPr>
              <w:spacing w:line="360" w:lineRule="auto"/>
              <w:jc w:val="center"/>
            </w:pPr>
          </w:p>
        </w:tc>
        <w:tc>
          <w:tcPr>
            <w:tcW w:w="771" w:type="dxa"/>
            <w:noWrap/>
            <w:vAlign w:val="center"/>
          </w:tcPr>
          <w:p>
            <w:pPr>
              <w:spacing w:line="360" w:lineRule="auto"/>
              <w:jc w:val="center"/>
            </w:pPr>
          </w:p>
        </w:tc>
        <w:tc>
          <w:tcPr>
            <w:tcW w:w="788" w:type="dxa"/>
            <w:noWrap/>
            <w:vAlign w:val="center"/>
          </w:tcPr>
          <w:p>
            <w:pPr>
              <w:spacing w:line="360" w:lineRule="auto"/>
              <w:jc w:val="center"/>
            </w:pPr>
          </w:p>
        </w:tc>
        <w:tc>
          <w:tcPr>
            <w:tcW w:w="850" w:type="dxa"/>
            <w:noWrap/>
            <w:vAlign w:val="center"/>
          </w:tcPr>
          <w:p>
            <w:pPr>
              <w:spacing w:line="360" w:lineRule="auto"/>
              <w:jc w:val="center"/>
            </w:pPr>
          </w:p>
        </w:tc>
        <w:tc>
          <w:tcPr>
            <w:tcW w:w="2127" w:type="dxa"/>
            <w:noWrap/>
            <w:vAlign w:val="center"/>
          </w:tcPr>
          <w:p>
            <w:pPr>
              <w:spacing w:line="360" w:lineRule="auto"/>
              <w:jc w:val="center"/>
            </w:pPr>
          </w:p>
        </w:tc>
        <w:tc>
          <w:tcPr>
            <w:tcW w:w="708" w:type="dxa"/>
            <w:noWrap/>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noWrap/>
            <w:vAlign w:val="center"/>
          </w:tcPr>
          <w:p>
            <w:pPr>
              <w:spacing w:line="360" w:lineRule="auto"/>
              <w:jc w:val="center"/>
            </w:pPr>
          </w:p>
        </w:tc>
        <w:tc>
          <w:tcPr>
            <w:tcW w:w="709" w:type="dxa"/>
            <w:noWrap/>
            <w:vAlign w:val="center"/>
          </w:tcPr>
          <w:p>
            <w:pPr>
              <w:spacing w:line="360" w:lineRule="auto"/>
              <w:jc w:val="center"/>
            </w:pPr>
          </w:p>
        </w:tc>
        <w:tc>
          <w:tcPr>
            <w:tcW w:w="709" w:type="dxa"/>
            <w:noWrap/>
            <w:vAlign w:val="center"/>
          </w:tcPr>
          <w:p>
            <w:pPr>
              <w:spacing w:line="360" w:lineRule="auto"/>
              <w:jc w:val="center"/>
            </w:pPr>
          </w:p>
        </w:tc>
        <w:tc>
          <w:tcPr>
            <w:tcW w:w="1134" w:type="dxa"/>
            <w:noWrap/>
            <w:vAlign w:val="center"/>
          </w:tcPr>
          <w:p>
            <w:pPr>
              <w:spacing w:line="360" w:lineRule="auto"/>
              <w:jc w:val="center"/>
            </w:pPr>
          </w:p>
        </w:tc>
        <w:tc>
          <w:tcPr>
            <w:tcW w:w="771" w:type="dxa"/>
            <w:noWrap/>
            <w:vAlign w:val="center"/>
          </w:tcPr>
          <w:p>
            <w:pPr>
              <w:spacing w:line="360" w:lineRule="auto"/>
              <w:jc w:val="center"/>
            </w:pPr>
          </w:p>
        </w:tc>
        <w:tc>
          <w:tcPr>
            <w:tcW w:w="788" w:type="dxa"/>
            <w:noWrap/>
            <w:vAlign w:val="center"/>
          </w:tcPr>
          <w:p>
            <w:pPr>
              <w:spacing w:line="360" w:lineRule="auto"/>
              <w:jc w:val="center"/>
            </w:pPr>
          </w:p>
        </w:tc>
        <w:tc>
          <w:tcPr>
            <w:tcW w:w="850" w:type="dxa"/>
            <w:noWrap/>
            <w:vAlign w:val="center"/>
          </w:tcPr>
          <w:p>
            <w:pPr>
              <w:spacing w:line="360" w:lineRule="auto"/>
              <w:jc w:val="center"/>
            </w:pPr>
          </w:p>
        </w:tc>
        <w:tc>
          <w:tcPr>
            <w:tcW w:w="2127" w:type="dxa"/>
            <w:noWrap/>
            <w:vAlign w:val="center"/>
          </w:tcPr>
          <w:p>
            <w:pPr>
              <w:spacing w:line="360" w:lineRule="auto"/>
              <w:jc w:val="center"/>
            </w:pPr>
          </w:p>
        </w:tc>
        <w:tc>
          <w:tcPr>
            <w:tcW w:w="708" w:type="dxa"/>
            <w:noWrap/>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noWrap/>
            <w:vAlign w:val="center"/>
          </w:tcPr>
          <w:p>
            <w:pPr>
              <w:spacing w:line="360" w:lineRule="auto"/>
              <w:jc w:val="center"/>
            </w:pPr>
          </w:p>
        </w:tc>
        <w:tc>
          <w:tcPr>
            <w:tcW w:w="709" w:type="dxa"/>
            <w:noWrap/>
            <w:vAlign w:val="center"/>
          </w:tcPr>
          <w:p>
            <w:pPr>
              <w:spacing w:line="360" w:lineRule="auto"/>
              <w:jc w:val="center"/>
            </w:pPr>
          </w:p>
        </w:tc>
        <w:tc>
          <w:tcPr>
            <w:tcW w:w="709" w:type="dxa"/>
            <w:noWrap/>
            <w:vAlign w:val="center"/>
          </w:tcPr>
          <w:p>
            <w:pPr>
              <w:spacing w:line="360" w:lineRule="auto"/>
              <w:jc w:val="center"/>
            </w:pPr>
          </w:p>
        </w:tc>
        <w:tc>
          <w:tcPr>
            <w:tcW w:w="1134" w:type="dxa"/>
            <w:noWrap/>
            <w:vAlign w:val="center"/>
          </w:tcPr>
          <w:p>
            <w:pPr>
              <w:spacing w:line="360" w:lineRule="auto"/>
              <w:jc w:val="center"/>
            </w:pPr>
          </w:p>
        </w:tc>
        <w:tc>
          <w:tcPr>
            <w:tcW w:w="771" w:type="dxa"/>
            <w:noWrap/>
            <w:vAlign w:val="center"/>
          </w:tcPr>
          <w:p>
            <w:pPr>
              <w:spacing w:line="360" w:lineRule="auto"/>
              <w:jc w:val="center"/>
            </w:pPr>
          </w:p>
        </w:tc>
        <w:tc>
          <w:tcPr>
            <w:tcW w:w="788" w:type="dxa"/>
            <w:noWrap/>
            <w:vAlign w:val="center"/>
          </w:tcPr>
          <w:p>
            <w:pPr>
              <w:spacing w:line="360" w:lineRule="auto"/>
              <w:jc w:val="center"/>
            </w:pPr>
          </w:p>
        </w:tc>
        <w:tc>
          <w:tcPr>
            <w:tcW w:w="850" w:type="dxa"/>
            <w:noWrap/>
            <w:vAlign w:val="center"/>
          </w:tcPr>
          <w:p>
            <w:pPr>
              <w:spacing w:line="360" w:lineRule="auto"/>
              <w:jc w:val="center"/>
            </w:pPr>
          </w:p>
        </w:tc>
        <w:tc>
          <w:tcPr>
            <w:tcW w:w="2127" w:type="dxa"/>
            <w:noWrap/>
            <w:vAlign w:val="center"/>
          </w:tcPr>
          <w:p>
            <w:pPr>
              <w:spacing w:line="360" w:lineRule="auto"/>
              <w:jc w:val="center"/>
            </w:pPr>
          </w:p>
        </w:tc>
        <w:tc>
          <w:tcPr>
            <w:tcW w:w="708" w:type="dxa"/>
            <w:noWrap/>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dxa"/>
            <w:noWrap/>
            <w:vAlign w:val="center"/>
          </w:tcPr>
          <w:p>
            <w:pPr>
              <w:spacing w:line="360" w:lineRule="auto"/>
              <w:jc w:val="center"/>
            </w:pPr>
          </w:p>
        </w:tc>
        <w:tc>
          <w:tcPr>
            <w:tcW w:w="709" w:type="dxa"/>
            <w:noWrap/>
            <w:vAlign w:val="center"/>
          </w:tcPr>
          <w:p>
            <w:pPr>
              <w:spacing w:line="360" w:lineRule="auto"/>
              <w:jc w:val="center"/>
            </w:pPr>
          </w:p>
        </w:tc>
        <w:tc>
          <w:tcPr>
            <w:tcW w:w="709" w:type="dxa"/>
            <w:noWrap/>
            <w:vAlign w:val="center"/>
          </w:tcPr>
          <w:p>
            <w:pPr>
              <w:spacing w:line="360" w:lineRule="auto"/>
              <w:jc w:val="center"/>
            </w:pPr>
          </w:p>
        </w:tc>
        <w:tc>
          <w:tcPr>
            <w:tcW w:w="1134" w:type="dxa"/>
            <w:noWrap/>
            <w:vAlign w:val="center"/>
          </w:tcPr>
          <w:p>
            <w:pPr>
              <w:spacing w:line="360" w:lineRule="auto"/>
              <w:jc w:val="center"/>
            </w:pPr>
          </w:p>
        </w:tc>
        <w:tc>
          <w:tcPr>
            <w:tcW w:w="771" w:type="dxa"/>
            <w:noWrap/>
            <w:vAlign w:val="center"/>
          </w:tcPr>
          <w:p>
            <w:pPr>
              <w:spacing w:line="360" w:lineRule="auto"/>
              <w:jc w:val="center"/>
            </w:pPr>
          </w:p>
        </w:tc>
        <w:tc>
          <w:tcPr>
            <w:tcW w:w="788" w:type="dxa"/>
            <w:noWrap/>
            <w:vAlign w:val="center"/>
          </w:tcPr>
          <w:p>
            <w:pPr>
              <w:spacing w:line="360" w:lineRule="auto"/>
              <w:jc w:val="center"/>
            </w:pPr>
          </w:p>
        </w:tc>
        <w:tc>
          <w:tcPr>
            <w:tcW w:w="850" w:type="dxa"/>
            <w:noWrap/>
            <w:vAlign w:val="center"/>
          </w:tcPr>
          <w:p>
            <w:pPr>
              <w:spacing w:line="360" w:lineRule="auto"/>
              <w:jc w:val="center"/>
            </w:pPr>
          </w:p>
        </w:tc>
        <w:tc>
          <w:tcPr>
            <w:tcW w:w="2127" w:type="dxa"/>
            <w:noWrap/>
            <w:vAlign w:val="center"/>
          </w:tcPr>
          <w:p>
            <w:pPr>
              <w:spacing w:line="360" w:lineRule="auto"/>
              <w:jc w:val="center"/>
            </w:pPr>
          </w:p>
        </w:tc>
        <w:tc>
          <w:tcPr>
            <w:tcW w:w="708" w:type="dxa"/>
            <w:noWrap/>
            <w:vAlign w:val="center"/>
          </w:tcPr>
          <w:p>
            <w:pPr>
              <w:spacing w:line="360" w:lineRule="auto"/>
              <w:jc w:val="center"/>
            </w:pPr>
          </w:p>
        </w:tc>
      </w:tr>
    </w:tbl>
    <w:p>
      <w:pPr>
        <w:tabs>
          <w:tab w:val="left" w:pos="5876"/>
        </w:tabs>
        <w:spacing w:line="360" w:lineRule="auto"/>
      </w:pPr>
      <w:r>
        <w:tab/>
      </w:r>
    </w:p>
    <w:p>
      <w:pPr>
        <w:numPr>
          <w:ilvl w:val="0"/>
          <w:numId w:val="5"/>
        </w:numPr>
        <w:wordWrap w:val="0"/>
        <w:topLinePunct/>
        <w:spacing w:line="360" w:lineRule="auto"/>
        <w:jc w:val="center"/>
      </w:pPr>
      <w:r>
        <w:br w:type="page"/>
      </w:r>
      <w:r>
        <w:rPr>
          <w:rFonts w:hint="eastAsia"/>
          <w:b/>
          <w:bCs/>
          <w:szCs w:val="24"/>
        </w:rPr>
        <w:t>主要人员简历表</w:t>
      </w:r>
    </w:p>
    <w:p>
      <w:pPr>
        <w:spacing w:before="156" w:beforeLines="50" w:after="312" w:afterLines="100" w:line="360" w:lineRule="auto"/>
        <w:rPr>
          <w:b/>
          <w:bCs/>
        </w:rPr>
      </w:pPr>
      <w:r>
        <w:rPr>
          <w:rFonts w:hint="eastAsia"/>
          <w:b/>
          <w:bCs/>
        </w:rPr>
        <w:t>附1：项目经理简历表</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项目经理应附建造师注册证书、安全生产考核合格证书、身份证及未担任其他在施建设工程项目项目经理的承诺书。</w:t>
      </w:r>
    </w:p>
    <w:tbl>
      <w:tblPr>
        <w:tblStyle w:val="18"/>
        <w:tblW w:w="87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3"/>
        <w:gridCol w:w="1035"/>
        <w:gridCol w:w="1134"/>
        <w:gridCol w:w="1275"/>
        <w:gridCol w:w="1843"/>
        <w:gridCol w:w="21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33" w:type="dxa"/>
            <w:noWrap/>
            <w:vAlign w:val="center"/>
          </w:tcPr>
          <w:p>
            <w:pPr>
              <w:spacing w:line="360" w:lineRule="auto"/>
              <w:jc w:val="center"/>
            </w:pPr>
            <w:r>
              <w:rPr>
                <w:rFonts w:hint="eastAsia"/>
              </w:rPr>
              <w:t>姓  名</w:t>
            </w:r>
          </w:p>
        </w:tc>
        <w:tc>
          <w:tcPr>
            <w:tcW w:w="1035" w:type="dxa"/>
            <w:noWrap/>
            <w:vAlign w:val="center"/>
          </w:tcPr>
          <w:p>
            <w:pPr>
              <w:spacing w:line="360" w:lineRule="auto"/>
              <w:jc w:val="center"/>
            </w:pPr>
          </w:p>
        </w:tc>
        <w:tc>
          <w:tcPr>
            <w:tcW w:w="1134" w:type="dxa"/>
            <w:noWrap/>
            <w:vAlign w:val="center"/>
          </w:tcPr>
          <w:p>
            <w:pPr>
              <w:spacing w:line="360" w:lineRule="auto"/>
              <w:jc w:val="center"/>
            </w:pPr>
            <w:r>
              <w:rPr>
                <w:rFonts w:hint="eastAsia"/>
              </w:rPr>
              <w:t>年  龄</w:t>
            </w:r>
          </w:p>
        </w:tc>
        <w:tc>
          <w:tcPr>
            <w:tcW w:w="1275" w:type="dxa"/>
            <w:noWrap/>
            <w:vAlign w:val="center"/>
          </w:tcPr>
          <w:p>
            <w:pPr>
              <w:spacing w:line="360" w:lineRule="auto"/>
              <w:jc w:val="center"/>
            </w:pPr>
          </w:p>
        </w:tc>
        <w:tc>
          <w:tcPr>
            <w:tcW w:w="1843" w:type="dxa"/>
            <w:noWrap/>
            <w:vAlign w:val="center"/>
          </w:tcPr>
          <w:p>
            <w:pPr>
              <w:spacing w:line="360" w:lineRule="auto"/>
              <w:jc w:val="center"/>
            </w:pPr>
            <w:r>
              <w:rPr>
                <w:rFonts w:hint="eastAsia"/>
              </w:rPr>
              <w:t>学历</w:t>
            </w:r>
          </w:p>
        </w:tc>
        <w:tc>
          <w:tcPr>
            <w:tcW w:w="2198" w:type="dxa"/>
            <w:noWrap/>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33" w:type="dxa"/>
            <w:noWrap/>
            <w:vAlign w:val="center"/>
          </w:tcPr>
          <w:p>
            <w:pPr>
              <w:spacing w:line="360" w:lineRule="auto"/>
              <w:jc w:val="center"/>
            </w:pPr>
            <w:r>
              <w:rPr>
                <w:rFonts w:hint="eastAsia"/>
              </w:rPr>
              <w:t>职  称</w:t>
            </w:r>
          </w:p>
        </w:tc>
        <w:tc>
          <w:tcPr>
            <w:tcW w:w="1035" w:type="dxa"/>
            <w:noWrap/>
            <w:vAlign w:val="center"/>
          </w:tcPr>
          <w:p>
            <w:pPr>
              <w:spacing w:line="360" w:lineRule="auto"/>
              <w:jc w:val="center"/>
            </w:pPr>
          </w:p>
        </w:tc>
        <w:tc>
          <w:tcPr>
            <w:tcW w:w="1134" w:type="dxa"/>
            <w:noWrap/>
            <w:vAlign w:val="center"/>
          </w:tcPr>
          <w:p>
            <w:pPr>
              <w:spacing w:line="360" w:lineRule="auto"/>
              <w:jc w:val="center"/>
            </w:pPr>
            <w:r>
              <w:rPr>
                <w:rFonts w:hint="eastAsia"/>
              </w:rPr>
              <w:t>职  务</w:t>
            </w:r>
          </w:p>
        </w:tc>
        <w:tc>
          <w:tcPr>
            <w:tcW w:w="1275" w:type="dxa"/>
            <w:noWrap/>
            <w:vAlign w:val="center"/>
          </w:tcPr>
          <w:p>
            <w:pPr>
              <w:spacing w:line="360" w:lineRule="auto"/>
              <w:jc w:val="center"/>
            </w:pPr>
          </w:p>
        </w:tc>
        <w:tc>
          <w:tcPr>
            <w:tcW w:w="1843" w:type="dxa"/>
            <w:noWrap/>
            <w:vAlign w:val="center"/>
          </w:tcPr>
          <w:p>
            <w:pPr>
              <w:spacing w:line="360" w:lineRule="auto"/>
              <w:jc w:val="center"/>
            </w:pPr>
            <w:r>
              <w:rPr>
                <w:rFonts w:hint="eastAsia"/>
              </w:rPr>
              <w:t>拟在本工程任职</w:t>
            </w:r>
          </w:p>
        </w:tc>
        <w:tc>
          <w:tcPr>
            <w:tcW w:w="2198" w:type="dxa"/>
            <w:noWrap/>
            <w:vAlign w:val="center"/>
          </w:tcPr>
          <w:p>
            <w:pPr>
              <w:spacing w:line="360" w:lineRule="auto"/>
              <w:jc w:val="center"/>
            </w:pPr>
            <w:r>
              <w:rPr>
                <w:rFonts w:hint="eastAsia"/>
              </w:rPr>
              <w:t>项目经理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402" w:type="dxa"/>
            <w:gridSpan w:val="3"/>
            <w:noWrap/>
            <w:vAlign w:val="center"/>
          </w:tcPr>
          <w:p>
            <w:pPr>
              <w:spacing w:line="360" w:lineRule="auto"/>
              <w:jc w:val="center"/>
            </w:pPr>
            <w:r>
              <w:rPr>
                <w:rFonts w:hint="eastAsia"/>
              </w:rPr>
              <w:t>注册建造师执业资格等级</w:t>
            </w:r>
          </w:p>
        </w:tc>
        <w:tc>
          <w:tcPr>
            <w:tcW w:w="1275" w:type="dxa"/>
            <w:noWrap/>
            <w:vAlign w:val="center"/>
          </w:tcPr>
          <w:p>
            <w:pPr>
              <w:spacing w:line="360" w:lineRule="auto"/>
              <w:jc w:val="center"/>
            </w:pPr>
            <w:r>
              <w:rPr>
                <w:rFonts w:hint="eastAsia"/>
              </w:rPr>
              <w:t xml:space="preserve">      级</w:t>
            </w:r>
          </w:p>
        </w:tc>
        <w:tc>
          <w:tcPr>
            <w:tcW w:w="1843" w:type="dxa"/>
            <w:noWrap/>
            <w:vAlign w:val="center"/>
          </w:tcPr>
          <w:p>
            <w:pPr>
              <w:spacing w:line="360" w:lineRule="auto"/>
              <w:jc w:val="center"/>
            </w:pPr>
            <w:r>
              <w:rPr>
                <w:rFonts w:hint="eastAsia"/>
              </w:rPr>
              <w:t>建造师专业</w:t>
            </w:r>
          </w:p>
        </w:tc>
        <w:tc>
          <w:tcPr>
            <w:tcW w:w="2198" w:type="dxa"/>
            <w:noWrap/>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402" w:type="dxa"/>
            <w:gridSpan w:val="3"/>
            <w:noWrap/>
            <w:vAlign w:val="center"/>
          </w:tcPr>
          <w:p>
            <w:pPr>
              <w:spacing w:line="360" w:lineRule="auto"/>
              <w:jc w:val="center"/>
            </w:pPr>
            <w:r>
              <w:rPr>
                <w:rFonts w:hint="eastAsia"/>
              </w:rPr>
              <w:t>安全生产考核合格证书</w:t>
            </w:r>
          </w:p>
        </w:tc>
        <w:tc>
          <w:tcPr>
            <w:tcW w:w="5316" w:type="dxa"/>
            <w:gridSpan w:val="3"/>
            <w:noWrap/>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33" w:type="dxa"/>
            <w:noWrap/>
            <w:vAlign w:val="center"/>
          </w:tcPr>
          <w:p>
            <w:pPr>
              <w:spacing w:line="360" w:lineRule="auto"/>
              <w:jc w:val="center"/>
            </w:pPr>
            <w:r>
              <w:rPr>
                <w:rFonts w:hint="eastAsia"/>
              </w:rPr>
              <w:t>毕业学校</w:t>
            </w:r>
          </w:p>
        </w:tc>
        <w:tc>
          <w:tcPr>
            <w:tcW w:w="7485" w:type="dxa"/>
            <w:gridSpan w:val="5"/>
            <w:noWrap/>
            <w:vAlign w:val="center"/>
          </w:tcPr>
          <w:p>
            <w:pPr>
              <w:spacing w:line="360" w:lineRule="auto"/>
              <w:ind w:firstLine="840" w:firstLineChars="400"/>
            </w:pPr>
            <w:r>
              <w:rPr>
                <w:rFonts w:hint="eastAsia"/>
              </w:rPr>
              <w:t>年毕业于                  学校            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718" w:type="dxa"/>
            <w:gridSpan w:val="6"/>
            <w:noWrap/>
            <w:vAlign w:val="center"/>
          </w:tcPr>
          <w:p>
            <w:pPr>
              <w:spacing w:line="360" w:lineRule="auto"/>
              <w:jc w:val="center"/>
            </w:pPr>
            <w:r>
              <w:rPr>
                <w:rFonts w:hint="eastAsia"/>
              </w:rPr>
              <w:t>主要工作经历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33" w:type="dxa"/>
            <w:noWrap/>
            <w:vAlign w:val="center"/>
          </w:tcPr>
          <w:p>
            <w:pPr>
              <w:spacing w:line="360" w:lineRule="auto"/>
              <w:jc w:val="center"/>
            </w:pPr>
            <w:r>
              <w:rPr>
                <w:rFonts w:hint="eastAsia"/>
              </w:rPr>
              <w:t>时  间</w:t>
            </w:r>
          </w:p>
        </w:tc>
        <w:tc>
          <w:tcPr>
            <w:tcW w:w="3444" w:type="dxa"/>
            <w:gridSpan w:val="3"/>
            <w:noWrap/>
            <w:vAlign w:val="center"/>
          </w:tcPr>
          <w:p>
            <w:pPr>
              <w:spacing w:line="360" w:lineRule="auto"/>
              <w:jc w:val="center"/>
            </w:pPr>
            <w:r>
              <w:rPr>
                <w:rFonts w:hint="eastAsia"/>
              </w:rPr>
              <w:t>参加过的类似项目名称</w:t>
            </w:r>
          </w:p>
        </w:tc>
        <w:tc>
          <w:tcPr>
            <w:tcW w:w="1843" w:type="dxa"/>
            <w:noWrap/>
            <w:vAlign w:val="center"/>
          </w:tcPr>
          <w:p>
            <w:pPr>
              <w:spacing w:line="360" w:lineRule="auto"/>
              <w:jc w:val="center"/>
            </w:pPr>
            <w:r>
              <w:rPr>
                <w:rFonts w:hint="eastAsia"/>
              </w:rPr>
              <w:t>工程概况说明</w:t>
            </w:r>
          </w:p>
        </w:tc>
        <w:tc>
          <w:tcPr>
            <w:tcW w:w="2198" w:type="dxa"/>
            <w:noWrap/>
            <w:vAlign w:val="center"/>
          </w:tcPr>
          <w:p>
            <w:pPr>
              <w:spacing w:line="360" w:lineRule="auto"/>
              <w:jc w:val="center"/>
            </w:pPr>
            <w:r>
              <w:rPr>
                <w:rFonts w:hint="eastAsia"/>
              </w:rPr>
              <w:t>发包人及联系电话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33" w:type="dxa"/>
            <w:noWrap/>
            <w:vAlign w:val="center"/>
          </w:tcPr>
          <w:p>
            <w:pPr>
              <w:spacing w:line="360" w:lineRule="auto"/>
              <w:jc w:val="center"/>
            </w:pPr>
          </w:p>
        </w:tc>
        <w:tc>
          <w:tcPr>
            <w:tcW w:w="1035" w:type="dxa"/>
            <w:noWrap/>
            <w:vAlign w:val="center"/>
          </w:tcPr>
          <w:p>
            <w:pPr>
              <w:spacing w:line="360" w:lineRule="auto"/>
              <w:jc w:val="center"/>
            </w:pPr>
          </w:p>
        </w:tc>
        <w:tc>
          <w:tcPr>
            <w:tcW w:w="1134" w:type="dxa"/>
            <w:noWrap/>
            <w:vAlign w:val="center"/>
          </w:tcPr>
          <w:p>
            <w:pPr>
              <w:spacing w:line="360" w:lineRule="auto"/>
              <w:jc w:val="center"/>
            </w:pPr>
          </w:p>
        </w:tc>
        <w:tc>
          <w:tcPr>
            <w:tcW w:w="1275" w:type="dxa"/>
            <w:noWrap/>
            <w:vAlign w:val="center"/>
          </w:tcPr>
          <w:p>
            <w:pPr>
              <w:spacing w:line="360" w:lineRule="auto"/>
              <w:jc w:val="center"/>
            </w:pPr>
          </w:p>
        </w:tc>
        <w:tc>
          <w:tcPr>
            <w:tcW w:w="1843" w:type="dxa"/>
            <w:noWrap/>
            <w:vAlign w:val="center"/>
          </w:tcPr>
          <w:p>
            <w:pPr>
              <w:spacing w:line="360" w:lineRule="auto"/>
              <w:jc w:val="center"/>
            </w:pPr>
          </w:p>
        </w:tc>
        <w:tc>
          <w:tcPr>
            <w:tcW w:w="2198" w:type="dxa"/>
            <w:noWrap/>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33" w:type="dxa"/>
            <w:noWrap/>
            <w:vAlign w:val="center"/>
          </w:tcPr>
          <w:p>
            <w:pPr>
              <w:spacing w:line="360" w:lineRule="auto"/>
              <w:jc w:val="center"/>
            </w:pPr>
          </w:p>
        </w:tc>
        <w:tc>
          <w:tcPr>
            <w:tcW w:w="1035" w:type="dxa"/>
            <w:noWrap/>
            <w:vAlign w:val="center"/>
          </w:tcPr>
          <w:p>
            <w:pPr>
              <w:spacing w:line="360" w:lineRule="auto"/>
              <w:jc w:val="center"/>
            </w:pPr>
          </w:p>
        </w:tc>
        <w:tc>
          <w:tcPr>
            <w:tcW w:w="1134" w:type="dxa"/>
            <w:noWrap/>
            <w:vAlign w:val="center"/>
          </w:tcPr>
          <w:p>
            <w:pPr>
              <w:spacing w:line="360" w:lineRule="auto"/>
              <w:jc w:val="center"/>
            </w:pPr>
          </w:p>
        </w:tc>
        <w:tc>
          <w:tcPr>
            <w:tcW w:w="1275" w:type="dxa"/>
            <w:noWrap/>
            <w:vAlign w:val="center"/>
          </w:tcPr>
          <w:p>
            <w:pPr>
              <w:spacing w:line="360" w:lineRule="auto"/>
              <w:jc w:val="center"/>
            </w:pPr>
          </w:p>
        </w:tc>
        <w:tc>
          <w:tcPr>
            <w:tcW w:w="1843" w:type="dxa"/>
            <w:noWrap/>
            <w:vAlign w:val="center"/>
          </w:tcPr>
          <w:p>
            <w:pPr>
              <w:spacing w:line="360" w:lineRule="auto"/>
              <w:jc w:val="center"/>
            </w:pPr>
          </w:p>
        </w:tc>
        <w:tc>
          <w:tcPr>
            <w:tcW w:w="2198" w:type="dxa"/>
            <w:noWrap/>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33" w:type="dxa"/>
            <w:noWrap/>
            <w:vAlign w:val="center"/>
          </w:tcPr>
          <w:p>
            <w:pPr>
              <w:spacing w:line="360" w:lineRule="auto"/>
              <w:jc w:val="center"/>
            </w:pPr>
          </w:p>
        </w:tc>
        <w:tc>
          <w:tcPr>
            <w:tcW w:w="1035" w:type="dxa"/>
            <w:noWrap/>
            <w:vAlign w:val="center"/>
          </w:tcPr>
          <w:p>
            <w:pPr>
              <w:spacing w:line="360" w:lineRule="auto"/>
              <w:jc w:val="center"/>
            </w:pPr>
          </w:p>
        </w:tc>
        <w:tc>
          <w:tcPr>
            <w:tcW w:w="1134" w:type="dxa"/>
            <w:noWrap/>
            <w:vAlign w:val="center"/>
          </w:tcPr>
          <w:p>
            <w:pPr>
              <w:spacing w:line="360" w:lineRule="auto"/>
              <w:jc w:val="center"/>
            </w:pPr>
          </w:p>
        </w:tc>
        <w:tc>
          <w:tcPr>
            <w:tcW w:w="1275" w:type="dxa"/>
            <w:noWrap/>
            <w:vAlign w:val="center"/>
          </w:tcPr>
          <w:p>
            <w:pPr>
              <w:spacing w:line="360" w:lineRule="auto"/>
              <w:jc w:val="center"/>
            </w:pPr>
          </w:p>
        </w:tc>
        <w:tc>
          <w:tcPr>
            <w:tcW w:w="1843" w:type="dxa"/>
            <w:noWrap/>
            <w:vAlign w:val="center"/>
          </w:tcPr>
          <w:p>
            <w:pPr>
              <w:spacing w:line="360" w:lineRule="auto"/>
              <w:jc w:val="center"/>
            </w:pPr>
          </w:p>
        </w:tc>
        <w:tc>
          <w:tcPr>
            <w:tcW w:w="2198" w:type="dxa"/>
            <w:noWrap/>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33" w:type="dxa"/>
            <w:noWrap/>
            <w:vAlign w:val="center"/>
          </w:tcPr>
          <w:p>
            <w:pPr>
              <w:spacing w:line="360" w:lineRule="auto"/>
              <w:jc w:val="center"/>
            </w:pPr>
          </w:p>
        </w:tc>
        <w:tc>
          <w:tcPr>
            <w:tcW w:w="1035" w:type="dxa"/>
            <w:noWrap/>
            <w:vAlign w:val="center"/>
          </w:tcPr>
          <w:p>
            <w:pPr>
              <w:spacing w:line="360" w:lineRule="auto"/>
              <w:jc w:val="center"/>
            </w:pPr>
          </w:p>
        </w:tc>
        <w:tc>
          <w:tcPr>
            <w:tcW w:w="1134" w:type="dxa"/>
            <w:noWrap/>
            <w:vAlign w:val="center"/>
          </w:tcPr>
          <w:p>
            <w:pPr>
              <w:spacing w:line="360" w:lineRule="auto"/>
              <w:jc w:val="center"/>
            </w:pPr>
          </w:p>
        </w:tc>
        <w:tc>
          <w:tcPr>
            <w:tcW w:w="1275" w:type="dxa"/>
            <w:noWrap/>
            <w:vAlign w:val="center"/>
          </w:tcPr>
          <w:p>
            <w:pPr>
              <w:spacing w:line="360" w:lineRule="auto"/>
              <w:jc w:val="center"/>
            </w:pPr>
          </w:p>
        </w:tc>
        <w:tc>
          <w:tcPr>
            <w:tcW w:w="1843" w:type="dxa"/>
            <w:noWrap/>
            <w:vAlign w:val="center"/>
          </w:tcPr>
          <w:p>
            <w:pPr>
              <w:spacing w:line="360" w:lineRule="auto"/>
              <w:jc w:val="center"/>
            </w:pPr>
          </w:p>
        </w:tc>
        <w:tc>
          <w:tcPr>
            <w:tcW w:w="2198" w:type="dxa"/>
            <w:noWrap/>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33" w:type="dxa"/>
            <w:noWrap/>
            <w:vAlign w:val="center"/>
          </w:tcPr>
          <w:p>
            <w:pPr>
              <w:spacing w:line="360" w:lineRule="auto"/>
              <w:jc w:val="center"/>
            </w:pPr>
          </w:p>
        </w:tc>
        <w:tc>
          <w:tcPr>
            <w:tcW w:w="1035" w:type="dxa"/>
            <w:noWrap/>
            <w:vAlign w:val="center"/>
          </w:tcPr>
          <w:p>
            <w:pPr>
              <w:spacing w:line="360" w:lineRule="auto"/>
              <w:jc w:val="center"/>
            </w:pPr>
          </w:p>
        </w:tc>
        <w:tc>
          <w:tcPr>
            <w:tcW w:w="1134" w:type="dxa"/>
            <w:noWrap/>
            <w:vAlign w:val="center"/>
          </w:tcPr>
          <w:p>
            <w:pPr>
              <w:spacing w:line="360" w:lineRule="auto"/>
              <w:jc w:val="center"/>
            </w:pPr>
          </w:p>
        </w:tc>
        <w:tc>
          <w:tcPr>
            <w:tcW w:w="1275" w:type="dxa"/>
            <w:noWrap/>
            <w:vAlign w:val="center"/>
          </w:tcPr>
          <w:p>
            <w:pPr>
              <w:spacing w:line="360" w:lineRule="auto"/>
              <w:jc w:val="center"/>
            </w:pPr>
          </w:p>
        </w:tc>
        <w:tc>
          <w:tcPr>
            <w:tcW w:w="1843" w:type="dxa"/>
            <w:noWrap/>
            <w:vAlign w:val="center"/>
          </w:tcPr>
          <w:p>
            <w:pPr>
              <w:spacing w:line="360" w:lineRule="auto"/>
              <w:jc w:val="center"/>
            </w:pPr>
          </w:p>
        </w:tc>
        <w:tc>
          <w:tcPr>
            <w:tcW w:w="2198" w:type="dxa"/>
            <w:noWrap/>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33" w:type="dxa"/>
            <w:noWrap/>
            <w:vAlign w:val="center"/>
          </w:tcPr>
          <w:p>
            <w:pPr>
              <w:spacing w:line="360" w:lineRule="auto"/>
              <w:jc w:val="center"/>
            </w:pPr>
          </w:p>
        </w:tc>
        <w:tc>
          <w:tcPr>
            <w:tcW w:w="1035" w:type="dxa"/>
            <w:noWrap/>
            <w:vAlign w:val="center"/>
          </w:tcPr>
          <w:p>
            <w:pPr>
              <w:spacing w:line="360" w:lineRule="auto"/>
              <w:jc w:val="center"/>
            </w:pPr>
          </w:p>
        </w:tc>
        <w:tc>
          <w:tcPr>
            <w:tcW w:w="1134" w:type="dxa"/>
            <w:noWrap/>
            <w:vAlign w:val="center"/>
          </w:tcPr>
          <w:p>
            <w:pPr>
              <w:spacing w:line="360" w:lineRule="auto"/>
              <w:jc w:val="center"/>
            </w:pPr>
          </w:p>
        </w:tc>
        <w:tc>
          <w:tcPr>
            <w:tcW w:w="1275" w:type="dxa"/>
            <w:noWrap/>
            <w:vAlign w:val="center"/>
          </w:tcPr>
          <w:p>
            <w:pPr>
              <w:spacing w:line="360" w:lineRule="auto"/>
              <w:jc w:val="center"/>
            </w:pPr>
          </w:p>
        </w:tc>
        <w:tc>
          <w:tcPr>
            <w:tcW w:w="1843" w:type="dxa"/>
            <w:noWrap/>
            <w:vAlign w:val="center"/>
          </w:tcPr>
          <w:p>
            <w:pPr>
              <w:spacing w:line="360" w:lineRule="auto"/>
              <w:jc w:val="center"/>
            </w:pPr>
          </w:p>
        </w:tc>
        <w:tc>
          <w:tcPr>
            <w:tcW w:w="2198" w:type="dxa"/>
            <w:noWrap/>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33" w:type="dxa"/>
            <w:noWrap/>
            <w:vAlign w:val="center"/>
          </w:tcPr>
          <w:p>
            <w:pPr>
              <w:spacing w:line="360" w:lineRule="auto"/>
              <w:jc w:val="center"/>
            </w:pPr>
          </w:p>
        </w:tc>
        <w:tc>
          <w:tcPr>
            <w:tcW w:w="1035" w:type="dxa"/>
            <w:noWrap/>
            <w:vAlign w:val="center"/>
          </w:tcPr>
          <w:p>
            <w:pPr>
              <w:spacing w:line="360" w:lineRule="auto"/>
              <w:jc w:val="center"/>
            </w:pPr>
          </w:p>
        </w:tc>
        <w:tc>
          <w:tcPr>
            <w:tcW w:w="1134" w:type="dxa"/>
            <w:noWrap/>
            <w:vAlign w:val="center"/>
          </w:tcPr>
          <w:p>
            <w:pPr>
              <w:spacing w:line="360" w:lineRule="auto"/>
              <w:jc w:val="center"/>
            </w:pPr>
          </w:p>
        </w:tc>
        <w:tc>
          <w:tcPr>
            <w:tcW w:w="1275" w:type="dxa"/>
            <w:noWrap/>
            <w:vAlign w:val="center"/>
          </w:tcPr>
          <w:p>
            <w:pPr>
              <w:spacing w:line="360" w:lineRule="auto"/>
              <w:jc w:val="center"/>
            </w:pPr>
          </w:p>
        </w:tc>
        <w:tc>
          <w:tcPr>
            <w:tcW w:w="1843" w:type="dxa"/>
            <w:noWrap/>
            <w:vAlign w:val="center"/>
          </w:tcPr>
          <w:p>
            <w:pPr>
              <w:spacing w:line="360" w:lineRule="auto"/>
              <w:jc w:val="center"/>
            </w:pPr>
          </w:p>
        </w:tc>
        <w:tc>
          <w:tcPr>
            <w:tcW w:w="2198" w:type="dxa"/>
            <w:noWrap/>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33" w:type="dxa"/>
            <w:noWrap/>
            <w:vAlign w:val="center"/>
          </w:tcPr>
          <w:p>
            <w:pPr>
              <w:spacing w:line="360" w:lineRule="auto"/>
              <w:jc w:val="center"/>
            </w:pPr>
          </w:p>
        </w:tc>
        <w:tc>
          <w:tcPr>
            <w:tcW w:w="1035" w:type="dxa"/>
            <w:noWrap/>
            <w:vAlign w:val="center"/>
          </w:tcPr>
          <w:p>
            <w:pPr>
              <w:spacing w:line="360" w:lineRule="auto"/>
              <w:jc w:val="center"/>
            </w:pPr>
          </w:p>
        </w:tc>
        <w:tc>
          <w:tcPr>
            <w:tcW w:w="1134" w:type="dxa"/>
            <w:noWrap/>
            <w:vAlign w:val="center"/>
          </w:tcPr>
          <w:p>
            <w:pPr>
              <w:spacing w:line="360" w:lineRule="auto"/>
              <w:jc w:val="center"/>
            </w:pPr>
          </w:p>
        </w:tc>
        <w:tc>
          <w:tcPr>
            <w:tcW w:w="1275" w:type="dxa"/>
            <w:noWrap/>
            <w:vAlign w:val="center"/>
          </w:tcPr>
          <w:p>
            <w:pPr>
              <w:spacing w:line="360" w:lineRule="auto"/>
              <w:jc w:val="center"/>
            </w:pPr>
          </w:p>
        </w:tc>
        <w:tc>
          <w:tcPr>
            <w:tcW w:w="1843" w:type="dxa"/>
            <w:noWrap/>
            <w:vAlign w:val="center"/>
          </w:tcPr>
          <w:p>
            <w:pPr>
              <w:spacing w:line="360" w:lineRule="auto"/>
              <w:jc w:val="center"/>
            </w:pPr>
          </w:p>
        </w:tc>
        <w:tc>
          <w:tcPr>
            <w:tcW w:w="2198" w:type="dxa"/>
            <w:noWrap/>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33" w:type="dxa"/>
            <w:noWrap/>
            <w:vAlign w:val="center"/>
          </w:tcPr>
          <w:p>
            <w:pPr>
              <w:spacing w:line="360" w:lineRule="auto"/>
              <w:jc w:val="center"/>
            </w:pPr>
          </w:p>
        </w:tc>
        <w:tc>
          <w:tcPr>
            <w:tcW w:w="1035" w:type="dxa"/>
            <w:noWrap/>
            <w:vAlign w:val="center"/>
          </w:tcPr>
          <w:p>
            <w:pPr>
              <w:spacing w:line="360" w:lineRule="auto"/>
              <w:jc w:val="center"/>
            </w:pPr>
          </w:p>
        </w:tc>
        <w:tc>
          <w:tcPr>
            <w:tcW w:w="1134" w:type="dxa"/>
            <w:noWrap/>
            <w:vAlign w:val="center"/>
          </w:tcPr>
          <w:p>
            <w:pPr>
              <w:spacing w:line="360" w:lineRule="auto"/>
              <w:jc w:val="center"/>
            </w:pPr>
          </w:p>
        </w:tc>
        <w:tc>
          <w:tcPr>
            <w:tcW w:w="1275" w:type="dxa"/>
            <w:noWrap/>
            <w:vAlign w:val="center"/>
          </w:tcPr>
          <w:p>
            <w:pPr>
              <w:spacing w:line="360" w:lineRule="auto"/>
              <w:jc w:val="center"/>
            </w:pPr>
          </w:p>
        </w:tc>
        <w:tc>
          <w:tcPr>
            <w:tcW w:w="1843" w:type="dxa"/>
            <w:noWrap/>
            <w:vAlign w:val="center"/>
          </w:tcPr>
          <w:p>
            <w:pPr>
              <w:spacing w:line="360" w:lineRule="auto"/>
              <w:jc w:val="center"/>
            </w:pPr>
          </w:p>
        </w:tc>
        <w:tc>
          <w:tcPr>
            <w:tcW w:w="2198" w:type="dxa"/>
            <w:noWrap/>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33" w:type="dxa"/>
            <w:noWrap/>
            <w:vAlign w:val="center"/>
          </w:tcPr>
          <w:p>
            <w:pPr>
              <w:spacing w:line="360" w:lineRule="auto"/>
              <w:jc w:val="center"/>
            </w:pPr>
          </w:p>
        </w:tc>
        <w:tc>
          <w:tcPr>
            <w:tcW w:w="1035" w:type="dxa"/>
            <w:noWrap/>
            <w:vAlign w:val="center"/>
          </w:tcPr>
          <w:p>
            <w:pPr>
              <w:spacing w:line="360" w:lineRule="auto"/>
              <w:jc w:val="center"/>
            </w:pPr>
          </w:p>
        </w:tc>
        <w:tc>
          <w:tcPr>
            <w:tcW w:w="1134" w:type="dxa"/>
            <w:noWrap/>
            <w:vAlign w:val="center"/>
          </w:tcPr>
          <w:p>
            <w:pPr>
              <w:spacing w:line="360" w:lineRule="auto"/>
              <w:jc w:val="center"/>
            </w:pPr>
          </w:p>
        </w:tc>
        <w:tc>
          <w:tcPr>
            <w:tcW w:w="1275" w:type="dxa"/>
            <w:noWrap/>
            <w:vAlign w:val="center"/>
          </w:tcPr>
          <w:p>
            <w:pPr>
              <w:spacing w:line="360" w:lineRule="auto"/>
              <w:jc w:val="center"/>
            </w:pPr>
          </w:p>
        </w:tc>
        <w:tc>
          <w:tcPr>
            <w:tcW w:w="1843" w:type="dxa"/>
            <w:noWrap/>
            <w:vAlign w:val="center"/>
          </w:tcPr>
          <w:p>
            <w:pPr>
              <w:spacing w:line="360" w:lineRule="auto"/>
              <w:jc w:val="center"/>
            </w:pPr>
          </w:p>
        </w:tc>
        <w:tc>
          <w:tcPr>
            <w:tcW w:w="2198" w:type="dxa"/>
            <w:noWrap/>
            <w:vAlign w:val="center"/>
          </w:tcPr>
          <w:p>
            <w:pPr>
              <w:spacing w:line="360" w:lineRule="auto"/>
              <w:jc w:val="center"/>
            </w:pPr>
          </w:p>
        </w:tc>
      </w:tr>
    </w:tbl>
    <w:p>
      <w:pPr>
        <w:spacing w:line="360" w:lineRule="auto"/>
      </w:pPr>
    </w:p>
    <w:p>
      <w:pPr>
        <w:spacing w:line="360" w:lineRule="auto"/>
      </w:pPr>
      <w:r>
        <w:br w:type="page"/>
      </w:r>
      <w:r>
        <w:rPr>
          <w:rFonts w:hint="eastAsia"/>
          <w:b/>
          <w:bCs/>
        </w:rPr>
        <w:t>附1-1：承诺书</w:t>
      </w:r>
    </w:p>
    <w:p>
      <w:pPr>
        <w:spacing w:before="312" w:beforeLines="100" w:after="312" w:afterLines="100" w:line="360" w:lineRule="auto"/>
        <w:jc w:val="center"/>
        <w:rPr>
          <w:b/>
          <w:bCs/>
          <w:sz w:val="28"/>
          <w:szCs w:val="28"/>
        </w:rPr>
      </w:pPr>
      <w:bookmarkStart w:id="54" w:name="_Toc25779_WPSOffice_Level1"/>
      <w:bookmarkStart w:id="55" w:name="_Toc7463_WPSOffice_Level1"/>
      <w:bookmarkStart w:id="56" w:name="_Toc3519_WPSOffice_Level1"/>
      <w:r>
        <w:rPr>
          <w:rFonts w:hint="eastAsia"/>
          <w:b/>
          <w:bCs/>
          <w:sz w:val="28"/>
          <w:szCs w:val="28"/>
        </w:rPr>
        <w:t>承诺书</w:t>
      </w:r>
      <w:bookmarkEnd w:id="54"/>
      <w:bookmarkEnd w:id="55"/>
      <w:bookmarkEnd w:id="56"/>
    </w:p>
    <w:p>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（采购人名称）：</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我方在此声明，我方拟派往</w:t>
      </w:r>
      <w:r>
        <w:rPr>
          <w:rFonts w:hint="eastAsia" w:asciiTheme="minorEastAsia" w:hAnsiTheme="minorEastAsia" w:eastAsia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eastAsia="zh-CN"/>
        </w:rPr>
        <w:t>（项目名称）</w:t>
      </w:r>
      <w:r>
        <w:rPr>
          <w:rFonts w:hint="eastAsia" w:asciiTheme="minorEastAsia" w:hAnsiTheme="minorEastAsia" w:eastAsia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eastAsia="zh-CN"/>
        </w:rPr>
        <w:t>（以下简称“本工程”）的项目经理</w:t>
      </w:r>
      <w:r>
        <w:rPr>
          <w:rFonts w:hint="eastAsia" w:asciiTheme="minorEastAsia" w:hAnsiTheme="minorEastAsia" w:eastAsiaTheme="minorEastAsia" w:cstheme="minorEastAsia"/>
          <w:b w:val="0"/>
          <w:bCs w:val="0"/>
          <w:sz w:val="24"/>
          <w:szCs w:val="24"/>
          <w:lang w:val="en-US" w:eastAsia="zh-CN"/>
        </w:rPr>
        <w:t xml:space="preserve">     </w:t>
      </w:r>
      <w:r>
        <w:rPr>
          <w:rFonts w:hint="eastAsia" w:asciiTheme="minorEastAsia" w:hAnsiTheme="minorEastAsia" w:eastAsiaTheme="minorEastAsia" w:cstheme="minorEastAsia"/>
          <w:b w:val="0"/>
          <w:bCs w:val="0"/>
          <w:sz w:val="24"/>
          <w:szCs w:val="24"/>
          <w:lang w:eastAsia="zh-CN"/>
        </w:rPr>
        <w:t>（项目经理姓名）现阶段没有担任任何在施建设工程项目的项目经理。</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我方保证上述信息的真实和准确，并愿意承担因我方就此弄虚作假所引起的一切法律后果。</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特此承诺</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供应商：（电子签章）</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法定代表人或其委托代理人：（电子签名）</w:t>
      </w: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val="zh-CN" w:eastAsia="zh-CN"/>
        </w:rPr>
      </w:pPr>
      <w:r>
        <w:rPr>
          <w:rFonts w:hint="eastAsia" w:asciiTheme="minorEastAsia" w:hAnsiTheme="minorEastAsia" w:eastAsiaTheme="minorEastAsia" w:cstheme="minorEastAsia"/>
          <w:b w:val="0"/>
          <w:bCs w:val="0"/>
          <w:sz w:val="24"/>
          <w:szCs w:val="24"/>
          <w:lang w:eastAsia="zh-CN"/>
        </w:rPr>
        <w:t>日期：  年 月 日</w:t>
      </w:r>
    </w:p>
    <w:p>
      <w:pPr>
        <w:keepNext w:val="0"/>
        <w:keepLines w:val="0"/>
        <w:pageBreakBefore w:val="0"/>
        <w:kinsoku/>
        <w:wordWrap w:val="0"/>
        <w:overflowPunct/>
        <w:topLinePunct w:val="0"/>
        <w:bidi w:val="0"/>
        <w:spacing w:line="360" w:lineRule="auto"/>
        <w:ind w:firstLine="604" w:firstLineChars="252"/>
        <w:jc w:val="both"/>
      </w:pPr>
      <w:r>
        <w:rPr>
          <w:rFonts w:hint="eastAsia" w:asciiTheme="minorEastAsia" w:hAnsiTheme="minorEastAsia" w:eastAsiaTheme="minorEastAsia" w:cstheme="minorEastAsia"/>
          <w:b w:val="0"/>
          <w:bCs w:val="0"/>
          <w:sz w:val="24"/>
          <w:szCs w:val="24"/>
          <w:lang w:eastAsia="zh-CN"/>
        </w:rPr>
        <w:br w:type="page"/>
      </w:r>
      <w:r>
        <w:rPr>
          <w:rFonts w:hint="eastAsia"/>
          <w:b/>
          <w:bCs/>
        </w:rPr>
        <w:t>附2：主要项目管理人员简历表</w:t>
      </w:r>
      <w:bookmarkStart w:id="57" w:name="_Toc26247"/>
    </w:p>
    <w:p>
      <w:pPr>
        <w:pStyle w:val="34"/>
        <w:rPr>
          <w:lang w:val="en-US"/>
        </w:rPr>
      </w:pPr>
    </w:p>
    <w:p>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技术负责人应附身份证、职称证；专职安全员，应附身份证、安全生产考核合格证等相关证明；其他主要人员应附职称证（执业证或上岗证书）。</w:t>
      </w:r>
    </w:p>
    <w:p>
      <w:pPr>
        <w:spacing w:line="360" w:lineRule="auto"/>
      </w:pPr>
    </w:p>
    <w:tbl>
      <w:tblPr>
        <w:tblStyle w:val="18"/>
        <w:tblW w:w="85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1"/>
        <w:gridCol w:w="1035"/>
        <w:gridCol w:w="1133"/>
        <w:gridCol w:w="1274"/>
        <w:gridCol w:w="1842"/>
        <w:gridCol w:w="21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091" w:type="dxa"/>
            <w:noWrap/>
            <w:vAlign w:val="center"/>
          </w:tcPr>
          <w:p>
            <w:pPr>
              <w:spacing w:line="360" w:lineRule="auto"/>
              <w:jc w:val="center"/>
            </w:pPr>
            <w:r>
              <w:rPr>
                <w:rFonts w:hint="eastAsia"/>
              </w:rPr>
              <w:t>姓  名</w:t>
            </w:r>
          </w:p>
        </w:tc>
        <w:tc>
          <w:tcPr>
            <w:tcW w:w="1035" w:type="dxa"/>
            <w:noWrap/>
            <w:vAlign w:val="center"/>
          </w:tcPr>
          <w:p>
            <w:pPr>
              <w:spacing w:line="360" w:lineRule="auto"/>
              <w:jc w:val="center"/>
            </w:pPr>
          </w:p>
        </w:tc>
        <w:tc>
          <w:tcPr>
            <w:tcW w:w="1133" w:type="dxa"/>
            <w:noWrap/>
            <w:vAlign w:val="center"/>
          </w:tcPr>
          <w:p>
            <w:pPr>
              <w:spacing w:line="360" w:lineRule="auto"/>
              <w:jc w:val="center"/>
            </w:pPr>
            <w:r>
              <w:rPr>
                <w:rFonts w:hint="eastAsia"/>
              </w:rPr>
              <w:t>年  龄</w:t>
            </w:r>
          </w:p>
        </w:tc>
        <w:tc>
          <w:tcPr>
            <w:tcW w:w="1274" w:type="dxa"/>
            <w:noWrap/>
            <w:vAlign w:val="center"/>
          </w:tcPr>
          <w:p>
            <w:pPr>
              <w:spacing w:line="360" w:lineRule="auto"/>
              <w:jc w:val="center"/>
            </w:pPr>
          </w:p>
        </w:tc>
        <w:tc>
          <w:tcPr>
            <w:tcW w:w="1842" w:type="dxa"/>
            <w:noWrap/>
            <w:vAlign w:val="center"/>
          </w:tcPr>
          <w:p>
            <w:pPr>
              <w:spacing w:line="360" w:lineRule="auto"/>
              <w:jc w:val="center"/>
            </w:pPr>
            <w:r>
              <w:rPr>
                <w:rFonts w:hint="eastAsia"/>
              </w:rPr>
              <w:t>学历</w:t>
            </w:r>
          </w:p>
        </w:tc>
        <w:tc>
          <w:tcPr>
            <w:tcW w:w="2125" w:type="dxa"/>
            <w:noWrap/>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091" w:type="dxa"/>
            <w:noWrap/>
            <w:vAlign w:val="center"/>
          </w:tcPr>
          <w:p>
            <w:pPr>
              <w:spacing w:line="360" w:lineRule="auto"/>
              <w:jc w:val="center"/>
            </w:pPr>
            <w:r>
              <w:rPr>
                <w:rFonts w:hint="eastAsia"/>
              </w:rPr>
              <w:t>职  称</w:t>
            </w:r>
          </w:p>
        </w:tc>
        <w:tc>
          <w:tcPr>
            <w:tcW w:w="1035" w:type="dxa"/>
            <w:noWrap/>
            <w:vAlign w:val="center"/>
          </w:tcPr>
          <w:p>
            <w:pPr>
              <w:spacing w:line="360" w:lineRule="auto"/>
              <w:jc w:val="center"/>
            </w:pPr>
          </w:p>
        </w:tc>
        <w:tc>
          <w:tcPr>
            <w:tcW w:w="1133" w:type="dxa"/>
            <w:noWrap/>
            <w:vAlign w:val="center"/>
          </w:tcPr>
          <w:p>
            <w:pPr>
              <w:spacing w:line="360" w:lineRule="auto"/>
              <w:jc w:val="center"/>
            </w:pPr>
            <w:r>
              <w:rPr>
                <w:rFonts w:hint="eastAsia"/>
              </w:rPr>
              <w:t>职  务</w:t>
            </w:r>
          </w:p>
        </w:tc>
        <w:tc>
          <w:tcPr>
            <w:tcW w:w="1274" w:type="dxa"/>
            <w:noWrap/>
            <w:vAlign w:val="center"/>
          </w:tcPr>
          <w:p>
            <w:pPr>
              <w:spacing w:line="360" w:lineRule="auto"/>
              <w:jc w:val="center"/>
            </w:pPr>
          </w:p>
        </w:tc>
        <w:tc>
          <w:tcPr>
            <w:tcW w:w="1842" w:type="dxa"/>
            <w:noWrap/>
            <w:vAlign w:val="center"/>
          </w:tcPr>
          <w:p>
            <w:pPr>
              <w:spacing w:line="360" w:lineRule="auto"/>
              <w:jc w:val="center"/>
            </w:pPr>
            <w:r>
              <w:rPr>
                <w:rFonts w:hint="eastAsia"/>
              </w:rPr>
              <w:t>拟在本工程任职</w:t>
            </w:r>
          </w:p>
        </w:tc>
        <w:tc>
          <w:tcPr>
            <w:tcW w:w="2125" w:type="dxa"/>
            <w:noWrap/>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091" w:type="dxa"/>
            <w:noWrap/>
            <w:vAlign w:val="center"/>
          </w:tcPr>
          <w:p>
            <w:pPr>
              <w:spacing w:line="360" w:lineRule="auto"/>
              <w:jc w:val="center"/>
            </w:pPr>
            <w:r>
              <w:rPr>
                <w:rFonts w:hint="eastAsia"/>
              </w:rPr>
              <w:t>毕业学校</w:t>
            </w:r>
          </w:p>
        </w:tc>
        <w:tc>
          <w:tcPr>
            <w:tcW w:w="7409" w:type="dxa"/>
            <w:gridSpan w:val="5"/>
            <w:noWrap/>
            <w:vAlign w:val="center"/>
          </w:tcPr>
          <w:p>
            <w:pPr>
              <w:spacing w:line="360" w:lineRule="auto"/>
              <w:ind w:firstLine="840" w:firstLineChars="400"/>
            </w:pPr>
            <w:r>
              <w:rPr>
                <w:rFonts w:hint="eastAsia"/>
              </w:rPr>
              <w:t>年毕业于                  学校            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8500" w:type="dxa"/>
            <w:gridSpan w:val="6"/>
            <w:noWrap/>
            <w:vAlign w:val="center"/>
          </w:tcPr>
          <w:p>
            <w:pPr>
              <w:spacing w:line="360" w:lineRule="auto"/>
              <w:jc w:val="center"/>
            </w:pPr>
            <w:r>
              <w:rPr>
                <w:rFonts w:hint="eastAsia"/>
              </w:rPr>
              <w:t>主要工作经历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091" w:type="dxa"/>
            <w:noWrap/>
            <w:vAlign w:val="center"/>
          </w:tcPr>
          <w:p>
            <w:pPr>
              <w:spacing w:line="360" w:lineRule="auto"/>
              <w:jc w:val="center"/>
            </w:pPr>
            <w:r>
              <w:rPr>
                <w:rFonts w:hint="eastAsia"/>
              </w:rPr>
              <w:t>时  间</w:t>
            </w:r>
          </w:p>
        </w:tc>
        <w:tc>
          <w:tcPr>
            <w:tcW w:w="3442" w:type="dxa"/>
            <w:gridSpan w:val="3"/>
            <w:noWrap/>
            <w:vAlign w:val="center"/>
          </w:tcPr>
          <w:p>
            <w:pPr>
              <w:spacing w:line="360" w:lineRule="auto"/>
              <w:jc w:val="center"/>
            </w:pPr>
            <w:r>
              <w:rPr>
                <w:rFonts w:hint="eastAsia"/>
              </w:rPr>
              <w:t>参加过的类似项目名称</w:t>
            </w:r>
          </w:p>
        </w:tc>
        <w:tc>
          <w:tcPr>
            <w:tcW w:w="1842" w:type="dxa"/>
            <w:noWrap/>
            <w:vAlign w:val="center"/>
          </w:tcPr>
          <w:p>
            <w:pPr>
              <w:spacing w:line="360" w:lineRule="auto"/>
              <w:jc w:val="center"/>
            </w:pPr>
            <w:r>
              <w:rPr>
                <w:rFonts w:hint="eastAsia"/>
              </w:rPr>
              <w:t>担任职务</w:t>
            </w:r>
          </w:p>
        </w:tc>
        <w:tc>
          <w:tcPr>
            <w:tcW w:w="2125" w:type="dxa"/>
            <w:noWrap/>
            <w:vAlign w:val="center"/>
          </w:tcPr>
          <w:p>
            <w:pPr>
              <w:spacing w:line="360" w:lineRule="auto"/>
              <w:jc w:val="center"/>
            </w:pPr>
            <w:r>
              <w:rPr>
                <w:rFonts w:hint="eastAsia"/>
              </w:rPr>
              <w:t>发包人及联系电话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jc w:val="center"/>
        </w:trPr>
        <w:tc>
          <w:tcPr>
            <w:tcW w:w="1091" w:type="dxa"/>
            <w:noWrap/>
            <w:vAlign w:val="center"/>
          </w:tcPr>
          <w:p>
            <w:pPr>
              <w:spacing w:line="360" w:lineRule="auto"/>
              <w:jc w:val="center"/>
            </w:pPr>
          </w:p>
        </w:tc>
        <w:tc>
          <w:tcPr>
            <w:tcW w:w="3442" w:type="dxa"/>
            <w:gridSpan w:val="3"/>
            <w:noWrap/>
            <w:vAlign w:val="center"/>
          </w:tcPr>
          <w:p>
            <w:pPr>
              <w:spacing w:line="360" w:lineRule="auto"/>
              <w:jc w:val="center"/>
            </w:pPr>
          </w:p>
        </w:tc>
        <w:tc>
          <w:tcPr>
            <w:tcW w:w="1842" w:type="dxa"/>
            <w:noWrap/>
            <w:vAlign w:val="center"/>
          </w:tcPr>
          <w:p>
            <w:pPr>
              <w:spacing w:line="360" w:lineRule="auto"/>
              <w:jc w:val="center"/>
            </w:pPr>
          </w:p>
        </w:tc>
        <w:tc>
          <w:tcPr>
            <w:tcW w:w="2125" w:type="dxa"/>
            <w:noWrap/>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jc w:val="center"/>
        </w:trPr>
        <w:tc>
          <w:tcPr>
            <w:tcW w:w="1091" w:type="dxa"/>
            <w:noWrap/>
            <w:vAlign w:val="center"/>
          </w:tcPr>
          <w:p>
            <w:pPr>
              <w:spacing w:line="360" w:lineRule="auto"/>
              <w:jc w:val="center"/>
            </w:pPr>
          </w:p>
        </w:tc>
        <w:tc>
          <w:tcPr>
            <w:tcW w:w="3442" w:type="dxa"/>
            <w:gridSpan w:val="3"/>
            <w:noWrap/>
            <w:vAlign w:val="center"/>
          </w:tcPr>
          <w:p>
            <w:pPr>
              <w:spacing w:line="360" w:lineRule="auto"/>
              <w:jc w:val="center"/>
            </w:pPr>
          </w:p>
        </w:tc>
        <w:tc>
          <w:tcPr>
            <w:tcW w:w="1842" w:type="dxa"/>
            <w:noWrap/>
            <w:vAlign w:val="center"/>
          </w:tcPr>
          <w:p>
            <w:pPr>
              <w:spacing w:line="360" w:lineRule="auto"/>
              <w:jc w:val="center"/>
            </w:pPr>
          </w:p>
        </w:tc>
        <w:tc>
          <w:tcPr>
            <w:tcW w:w="2125" w:type="dxa"/>
            <w:noWrap/>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jc w:val="center"/>
        </w:trPr>
        <w:tc>
          <w:tcPr>
            <w:tcW w:w="1091" w:type="dxa"/>
            <w:noWrap/>
            <w:vAlign w:val="center"/>
          </w:tcPr>
          <w:p>
            <w:pPr>
              <w:spacing w:line="360" w:lineRule="auto"/>
              <w:jc w:val="center"/>
            </w:pPr>
          </w:p>
        </w:tc>
        <w:tc>
          <w:tcPr>
            <w:tcW w:w="3442" w:type="dxa"/>
            <w:gridSpan w:val="3"/>
            <w:noWrap/>
            <w:vAlign w:val="center"/>
          </w:tcPr>
          <w:p>
            <w:pPr>
              <w:spacing w:line="360" w:lineRule="auto"/>
              <w:jc w:val="center"/>
            </w:pPr>
          </w:p>
        </w:tc>
        <w:tc>
          <w:tcPr>
            <w:tcW w:w="1842" w:type="dxa"/>
            <w:noWrap/>
            <w:vAlign w:val="center"/>
          </w:tcPr>
          <w:p>
            <w:pPr>
              <w:spacing w:line="360" w:lineRule="auto"/>
              <w:jc w:val="center"/>
            </w:pPr>
          </w:p>
        </w:tc>
        <w:tc>
          <w:tcPr>
            <w:tcW w:w="2125" w:type="dxa"/>
            <w:noWrap/>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jc w:val="center"/>
        </w:trPr>
        <w:tc>
          <w:tcPr>
            <w:tcW w:w="1091" w:type="dxa"/>
            <w:noWrap/>
            <w:vAlign w:val="center"/>
          </w:tcPr>
          <w:p>
            <w:pPr>
              <w:spacing w:line="360" w:lineRule="auto"/>
              <w:jc w:val="center"/>
            </w:pPr>
          </w:p>
        </w:tc>
        <w:tc>
          <w:tcPr>
            <w:tcW w:w="3442" w:type="dxa"/>
            <w:gridSpan w:val="3"/>
            <w:noWrap/>
            <w:vAlign w:val="center"/>
          </w:tcPr>
          <w:p>
            <w:pPr>
              <w:spacing w:line="360" w:lineRule="auto"/>
              <w:jc w:val="center"/>
            </w:pPr>
          </w:p>
        </w:tc>
        <w:tc>
          <w:tcPr>
            <w:tcW w:w="1842" w:type="dxa"/>
            <w:noWrap/>
            <w:vAlign w:val="center"/>
          </w:tcPr>
          <w:p>
            <w:pPr>
              <w:spacing w:line="360" w:lineRule="auto"/>
              <w:jc w:val="center"/>
            </w:pPr>
          </w:p>
        </w:tc>
        <w:tc>
          <w:tcPr>
            <w:tcW w:w="2125" w:type="dxa"/>
            <w:noWrap/>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jc w:val="center"/>
        </w:trPr>
        <w:tc>
          <w:tcPr>
            <w:tcW w:w="1091" w:type="dxa"/>
            <w:noWrap/>
            <w:vAlign w:val="center"/>
          </w:tcPr>
          <w:p>
            <w:pPr>
              <w:spacing w:line="360" w:lineRule="auto"/>
              <w:jc w:val="center"/>
            </w:pPr>
          </w:p>
        </w:tc>
        <w:tc>
          <w:tcPr>
            <w:tcW w:w="3442" w:type="dxa"/>
            <w:gridSpan w:val="3"/>
            <w:noWrap/>
            <w:vAlign w:val="center"/>
          </w:tcPr>
          <w:p>
            <w:pPr>
              <w:spacing w:line="360" w:lineRule="auto"/>
              <w:jc w:val="center"/>
            </w:pPr>
          </w:p>
        </w:tc>
        <w:tc>
          <w:tcPr>
            <w:tcW w:w="1842" w:type="dxa"/>
            <w:noWrap/>
            <w:vAlign w:val="center"/>
          </w:tcPr>
          <w:p>
            <w:pPr>
              <w:spacing w:line="360" w:lineRule="auto"/>
              <w:jc w:val="center"/>
            </w:pPr>
          </w:p>
        </w:tc>
        <w:tc>
          <w:tcPr>
            <w:tcW w:w="2125" w:type="dxa"/>
            <w:noWrap/>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jc w:val="center"/>
        </w:trPr>
        <w:tc>
          <w:tcPr>
            <w:tcW w:w="1091" w:type="dxa"/>
            <w:noWrap/>
            <w:vAlign w:val="center"/>
          </w:tcPr>
          <w:p>
            <w:pPr>
              <w:spacing w:line="360" w:lineRule="auto"/>
              <w:jc w:val="center"/>
            </w:pPr>
          </w:p>
        </w:tc>
        <w:tc>
          <w:tcPr>
            <w:tcW w:w="3442" w:type="dxa"/>
            <w:gridSpan w:val="3"/>
            <w:noWrap/>
            <w:vAlign w:val="center"/>
          </w:tcPr>
          <w:p>
            <w:pPr>
              <w:spacing w:line="360" w:lineRule="auto"/>
              <w:jc w:val="center"/>
            </w:pPr>
          </w:p>
        </w:tc>
        <w:tc>
          <w:tcPr>
            <w:tcW w:w="1842" w:type="dxa"/>
            <w:noWrap/>
            <w:vAlign w:val="center"/>
          </w:tcPr>
          <w:p>
            <w:pPr>
              <w:spacing w:line="360" w:lineRule="auto"/>
              <w:jc w:val="center"/>
            </w:pPr>
          </w:p>
        </w:tc>
        <w:tc>
          <w:tcPr>
            <w:tcW w:w="2125" w:type="dxa"/>
            <w:noWrap/>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jc w:val="center"/>
        </w:trPr>
        <w:tc>
          <w:tcPr>
            <w:tcW w:w="1091" w:type="dxa"/>
            <w:noWrap/>
            <w:vAlign w:val="center"/>
          </w:tcPr>
          <w:p>
            <w:pPr>
              <w:spacing w:line="360" w:lineRule="auto"/>
              <w:jc w:val="center"/>
            </w:pPr>
          </w:p>
        </w:tc>
        <w:tc>
          <w:tcPr>
            <w:tcW w:w="3442" w:type="dxa"/>
            <w:gridSpan w:val="3"/>
            <w:noWrap/>
            <w:vAlign w:val="center"/>
          </w:tcPr>
          <w:p>
            <w:pPr>
              <w:spacing w:line="360" w:lineRule="auto"/>
              <w:jc w:val="center"/>
            </w:pPr>
          </w:p>
        </w:tc>
        <w:tc>
          <w:tcPr>
            <w:tcW w:w="1842" w:type="dxa"/>
            <w:noWrap/>
            <w:vAlign w:val="center"/>
          </w:tcPr>
          <w:p>
            <w:pPr>
              <w:spacing w:line="360" w:lineRule="auto"/>
              <w:jc w:val="center"/>
            </w:pPr>
          </w:p>
        </w:tc>
        <w:tc>
          <w:tcPr>
            <w:tcW w:w="2125" w:type="dxa"/>
            <w:noWrap/>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jc w:val="center"/>
        </w:trPr>
        <w:tc>
          <w:tcPr>
            <w:tcW w:w="1091" w:type="dxa"/>
            <w:noWrap/>
            <w:vAlign w:val="center"/>
          </w:tcPr>
          <w:p>
            <w:pPr>
              <w:spacing w:line="360" w:lineRule="auto"/>
              <w:jc w:val="center"/>
            </w:pPr>
          </w:p>
        </w:tc>
        <w:tc>
          <w:tcPr>
            <w:tcW w:w="3442" w:type="dxa"/>
            <w:gridSpan w:val="3"/>
            <w:noWrap/>
            <w:vAlign w:val="center"/>
          </w:tcPr>
          <w:p>
            <w:pPr>
              <w:spacing w:line="360" w:lineRule="auto"/>
              <w:jc w:val="center"/>
            </w:pPr>
          </w:p>
        </w:tc>
        <w:tc>
          <w:tcPr>
            <w:tcW w:w="1842" w:type="dxa"/>
            <w:noWrap/>
            <w:vAlign w:val="center"/>
          </w:tcPr>
          <w:p>
            <w:pPr>
              <w:spacing w:line="360" w:lineRule="auto"/>
              <w:jc w:val="center"/>
            </w:pPr>
          </w:p>
        </w:tc>
        <w:tc>
          <w:tcPr>
            <w:tcW w:w="2125" w:type="dxa"/>
            <w:noWrap/>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jc w:val="center"/>
        </w:trPr>
        <w:tc>
          <w:tcPr>
            <w:tcW w:w="1091" w:type="dxa"/>
            <w:noWrap/>
            <w:vAlign w:val="center"/>
          </w:tcPr>
          <w:p>
            <w:pPr>
              <w:spacing w:line="360" w:lineRule="auto"/>
              <w:jc w:val="center"/>
            </w:pPr>
          </w:p>
        </w:tc>
        <w:tc>
          <w:tcPr>
            <w:tcW w:w="3442" w:type="dxa"/>
            <w:gridSpan w:val="3"/>
            <w:noWrap/>
            <w:vAlign w:val="center"/>
          </w:tcPr>
          <w:p>
            <w:pPr>
              <w:spacing w:line="360" w:lineRule="auto"/>
              <w:jc w:val="center"/>
            </w:pPr>
          </w:p>
        </w:tc>
        <w:tc>
          <w:tcPr>
            <w:tcW w:w="1842" w:type="dxa"/>
            <w:noWrap/>
            <w:vAlign w:val="center"/>
          </w:tcPr>
          <w:p>
            <w:pPr>
              <w:spacing w:line="360" w:lineRule="auto"/>
              <w:jc w:val="center"/>
            </w:pPr>
          </w:p>
        </w:tc>
        <w:tc>
          <w:tcPr>
            <w:tcW w:w="2125" w:type="dxa"/>
            <w:noWrap/>
            <w:vAlign w:val="center"/>
          </w:tcPr>
          <w:p>
            <w:pPr>
              <w:spacing w:line="360" w:lineRule="auto"/>
              <w:jc w:val="center"/>
            </w:pPr>
          </w:p>
        </w:tc>
      </w:tr>
    </w:tbl>
    <w:p>
      <w:pPr>
        <w:spacing w:line="360" w:lineRule="auto"/>
        <w:rPr>
          <w:rFonts w:cs="Times New Roman"/>
          <w:szCs w:val="24"/>
          <w:lang w:val="zh-CN"/>
        </w:rPr>
      </w:pPr>
    </w:p>
    <w:p>
      <w:pPr>
        <w:widowControl/>
        <w:jc w:val="left"/>
        <w:rPr>
          <w:b/>
          <w:lang w:val="zh-CN"/>
        </w:rPr>
      </w:pPr>
      <w:bookmarkStart w:id="58" w:name="_Toc13726_WPSOffice_Level1"/>
      <w:bookmarkStart w:id="59" w:name="_Toc13627_WPSOffice_Level1"/>
      <w:bookmarkStart w:id="60" w:name="_Toc3358_WPSOffice_Level1"/>
      <w:r>
        <w:rPr>
          <w:b/>
          <w:lang w:val="zh-CN"/>
        </w:rPr>
        <w:br w:type="page"/>
      </w:r>
    </w:p>
    <w:p>
      <w:pPr>
        <w:rPr>
          <w:b/>
          <w:lang w:val="zh-CN"/>
        </w:rPr>
      </w:pPr>
      <w:r>
        <w:rPr>
          <w:rFonts w:hint="eastAsia"/>
          <w:b/>
          <w:lang w:val="zh-CN"/>
        </w:rPr>
        <w:t>3）近年完成的类似项目清单</w:t>
      </w:r>
      <w:bookmarkEnd w:id="57"/>
      <w:bookmarkEnd w:id="58"/>
      <w:bookmarkEnd w:id="59"/>
      <w:bookmarkEnd w:id="60"/>
    </w:p>
    <w:p>
      <w:pPr>
        <w:pStyle w:val="5"/>
        <w:spacing w:line="360" w:lineRule="auto"/>
        <w:ind w:firstLine="0" w:firstLineChars="0"/>
        <w:rPr>
          <w:rFonts w:ascii="宋体" w:hAnsi="宋体"/>
          <w:bCs/>
        </w:rPr>
      </w:pPr>
    </w:p>
    <w:tbl>
      <w:tblPr>
        <w:tblStyle w:val="18"/>
        <w:tblW w:w="8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60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noWrap/>
            <w:vAlign w:val="center"/>
          </w:tcPr>
          <w:p>
            <w:pPr>
              <w:spacing w:line="360" w:lineRule="auto"/>
              <w:jc w:val="center"/>
            </w:pPr>
            <w:r>
              <w:rPr>
                <w:rFonts w:hint="eastAsia"/>
              </w:rPr>
              <w:t>项目名称</w:t>
            </w:r>
          </w:p>
        </w:tc>
        <w:tc>
          <w:tcPr>
            <w:tcW w:w="6094" w:type="dxa"/>
            <w:noWrap/>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noWrap/>
            <w:vAlign w:val="center"/>
          </w:tcPr>
          <w:p>
            <w:pPr>
              <w:spacing w:line="360" w:lineRule="auto"/>
              <w:jc w:val="center"/>
            </w:pPr>
            <w:r>
              <w:rPr>
                <w:rFonts w:hint="eastAsia"/>
              </w:rPr>
              <w:t>项目所在地</w:t>
            </w:r>
          </w:p>
        </w:tc>
        <w:tc>
          <w:tcPr>
            <w:tcW w:w="6094" w:type="dxa"/>
            <w:noWrap/>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noWrap/>
            <w:vAlign w:val="center"/>
          </w:tcPr>
          <w:p>
            <w:pPr>
              <w:spacing w:line="360" w:lineRule="auto"/>
              <w:jc w:val="center"/>
            </w:pPr>
            <w:r>
              <w:rPr>
                <w:rFonts w:hint="eastAsia"/>
              </w:rPr>
              <w:t>发包人名称</w:t>
            </w:r>
          </w:p>
        </w:tc>
        <w:tc>
          <w:tcPr>
            <w:tcW w:w="6094" w:type="dxa"/>
            <w:noWrap/>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noWrap/>
            <w:vAlign w:val="center"/>
          </w:tcPr>
          <w:p>
            <w:pPr>
              <w:spacing w:line="360" w:lineRule="auto"/>
              <w:jc w:val="center"/>
            </w:pPr>
            <w:r>
              <w:rPr>
                <w:rFonts w:hint="eastAsia"/>
              </w:rPr>
              <w:t>发包人地址</w:t>
            </w:r>
          </w:p>
        </w:tc>
        <w:tc>
          <w:tcPr>
            <w:tcW w:w="6094" w:type="dxa"/>
            <w:noWrap/>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noWrap/>
            <w:vAlign w:val="center"/>
          </w:tcPr>
          <w:p>
            <w:pPr>
              <w:spacing w:line="360" w:lineRule="auto"/>
              <w:jc w:val="center"/>
            </w:pPr>
            <w:r>
              <w:rPr>
                <w:rFonts w:hint="eastAsia"/>
              </w:rPr>
              <w:t>发包人联系人及电话</w:t>
            </w:r>
          </w:p>
        </w:tc>
        <w:tc>
          <w:tcPr>
            <w:tcW w:w="6094" w:type="dxa"/>
            <w:noWrap/>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noWrap/>
            <w:vAlign w:val="center"/>
          </w:tcPr>
          <w:p>
            <w:pPr>
              <w:spacing w:line="360" w:lineRule="auto"/>
              <w:jc w:val="center"/>
            </w:pPr>
            <w:r>
              <w:rPr>
                <w:rFonts w:hint="eastAsia"/>
              </w:rPr>
              <w:t>合同价格</w:t>
            </w:r>
          </w:p>
        </w:tc>
        <w:tc>
          <w:tcPr>
            <w:tcW w:w="6094" w:type="dxa"/>
            <w:noWrap/>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noWrap/>
            <w:vAlign w:val="center"/>
          </w:tcPr>
          <w:p>
            <w:pPr>
              <w:spacing w:line="360" w:lineRule="auto"/>
              <w:jc w:val="center"/>
            </w:pPr>
            <w:r>
              <w:rPr>
                <w:rFonts w:hint="eastAsia"/>
              </w:rPr>
              <w:t>开工日期</w:t>
            </w:r>
          </w:p>
        </w:tc>
        <w:tc>
          <w:tcPr>
            <w:tcW w:w="6094" w:type="dxa"/>
            <w:noWrap/>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noWrap/>
            <w:vAlign w:val="center"/>
          </w:tcPr>
          <w:p>
            <w:pPr>
              <w:spacing w:line="360" w:lineRule="auto"/>
              <w:jc w:val="center"/>
            </w:pPr>
            <w:r>
              <w:rPr>
                <w:rFonts w:hint="eastAsia"/>
              </w:rPr>
              <w:t>竣工日期</w:t>
            </w:r>
          </w:p>
        </w:tc>
        <w:tc>
          <w:tcPr>
            <w:tcW w:w="6094" w:type="dxa"/>
            <w:noWrap/>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noWrap/>
            <w:vAlign w:val="center"/>
          </w:tcPr>
          <w:p>
            <w:pPr>
              <w:spacing w:line="360" w:lineRule="auto"/>
              <w:jc w:val="center"/>
            </w:pPr>
            <w:r>
              <w:rPr>
                <w:rFonts w:hint="eastAsia"/>
              </w:rPr>
              <w:t>承担的工作</w:t>
            </w:r>
          </w:p>
        </w:tc>
        <w:tc>
          <w:tcPr>
            <w:tcW w:w="6094" w:type="dxa"/>
            <w:noWrap/>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noWrap/>
            <w:vAlign w:val="center"/>
          </w:tcPr>
          <w:p>
            <w:pPr>
              <w:spacing w:line="360" w:lineRule="auto"/>
              <w:jc w:val="center"/>
            </w:pPr>
            <w:r>
              <w:rPr>
                <w:rFonts w:hint="eastAsia"/>
              </w:rPr>
              <w:t>工程质量</w:t>
            </w:r>
          </w:p>
        </w:tc>
        <w:tc>
          <w:tcPr>
            <w:tcW w:w="6094" w:type="dxa"/>
            <w:noWrap/>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noWrap/>
            <w:vAlign w:val="center"/>
          </w:tcPr>
          <w:p>
            <w:pPr>
              <w:spacing w:line="360" w:lineRule="auto"/>
              <w:jc w:val="center"/>
            </w:pPr>
            <w:r>
              <w:rPr>
                <w:rFonts w:hint="eastAsia"/>
              </w:rPr>
              <w:t>项目经理</w:t>
            </w:r>
          </w:p>
        </w:tc>
        <w:tc>
          <w:tcPr>
            <w:tcW w:w="6094" w:type="dxa"/>
            <w:noWrap/>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noWrap/>
            <w:vAlign w:val="center"/>
          </w:tcPr>
          <w:p>
            <w:pPr>
              <w:spacing w:line="360" w:lineRule="auto"/>
              <w:jc w:val="center"/>
            </w:pPr>
            <w:r>
              <w:rPr>
                <w:rFonts w:hint="eastAsia"/>
              </w:rPr>
              <w:t>技术负责人</w:t>
            </w:r>
          </w:p>
        </w:tc>
        <w:tc>
          <w:tcPr>
            <w:tcW w:w="6094" w:type="dxa"/>
            <w:noWrap/>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noWrap/>
            <w:vAlign w:val="center"/>
          </w:tcPr>
          <w:p>
            <w:pPr>
              <w:spacing w:line="360" w:lineRule="auto"/>
              <w:jc w:val="center"/>
            </w:pPr>
            <w:r>
              <w:rPr>
                <w:rFonts w:hint="eastAsia"/>
              </w:rPr>
              <w:t>总监理工程师及电话</w:t>
            </w:r>
          </w:p>
        </w:tc>
        <w:tc>
          <w:tcPr>
            <w:tcW w:w="6094" w:type="dxa"/>
            <w:noWrap/>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6" w:hRule="atLeast"/>
          <w:jc w:val="center"/>
        </w:trPr>
        <w:tc>
          <w:tcPr>
            <w:tcW w:w="2411" w:type="dxa"/>
            <w:noWrap/>
            <w:vAlign w:val="center"/>
          </w:tcPr>
          <w:p>
            <w:pPr>
              <w:spacing w:line="360" w:lineRule="auto"/>
              <w:jc w:val="center"/>
            </w:pPr>
            <w:r>
              <w:rPr>
                <w:rFonts w:hint="eastAsia"/>
              </w:rPr>
              <w:t>项目描述</w:t>
            </w:r>
          </w:p>
        </w:tc>
        <w:tc>
          <w:tcPr>
            <w:tcW w:w="6094" w:type="dxa"/>
            <w:noWrap/>
            <w:vAlign w:val="center"/>
          </w:tcPr>
          <w:p>
            <w:pPr>
              <w:spacing w:line="360" w:lineRule="auto"/>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noWrap/>
            <w:vAlign w:val="center"/>
          </w:tcPr>
          <w:p>
            <w:pPr>
              <w:spacing w:line="360" w:lineRule="auto"/>
              <w:jc w:val="center"/>
            </w:pPr>
            <w:r>
              <w:rPr>
                <w:rFonts w:hint="eastAsia"/>
              </w:rPr>
              <w:t>备注</w:t>
            </w:r>
          </w:p>
        </w:tc>
        <w:tc>
          <w:tcPr>
            <w:tcW w:w="6094" w:type="dxa"/>
            <w:noWrap/>
            <w:vAlign w:val="center"/>
          </w:tcPr>
          <w:p>
            <w:pPr>
              <w:spacing w:line="360" w:lineRule="auto"/>
              <w:jc w:val="center"/>
            </w:pPr>
          </w:p>
        </w:tc>
      </w:tr>
    </w:tbl>
    <w:p>
      <w:pPr>
        <w:spacing w:line="360" w:lineRule="auto"/>
        <w:ind w:left="720" w:hanging="630" w:hangingChars="300"/>
      </w:pPr>
      <w:r>
        <w:rPr>
          <w:rFonts w:hint="eastAsia"/>
        </w:rPr>
        <w:t>备注：本表后附成交通知书和合同协议书的复印件。每张表格只填写一个项目，并标明序号。</w:t>
      </w:r>
    </w:p>
    <w:p>
      <w:pPr>
        <w:pStyle w:val="34"/>
        <w:spacing w:line="360" w:lineRule="auto"/>
      </w:pPr>
    </w:p>
    <w:p>
      <w:pPr>
        <w:pStyle w:val="5"/>
        <w:spacing w:line="360" w:lineRule="auto"/>
        <w:ind w:firstLine="480"/>
        <w:rPr>
          <w:rFonts w:ascii="宋体" w:hAnsi="宋体"/>
        </w:rPr>
      </w:pPr>
    </w:p>
    <w:p>
      <w:pPr>
        <w:pStyle w:val="5"/>
        <w:spacing w:line="360" w:lineRule="auto"/>
        <w:ind w:firstLine="480"/>
        <w:rPr>
          <w:rFonts w:ascii="宋体" w:hAnsi="宋体"/>
        </w:rPr>
      </w:pPr>
    </w:p>
    <w:p>
      <w:pPr>
        <w:widowControl/>
        <w:jc w:val="left"/>
      </w:pPr>
    </w:p>
    <w:p>
      <w:pPr>
        <w:widowControl/>
        <w:jc w:val="left"/>
      </w:pPr>
    </w:p>
    <w:p/>
    <w:p>
      <w:pPr>
        <w:spacing w:before="156" w:beforeLines="50" w:after="156" w:afterLines="50" w:line="360" w:lineRule="auto"/>
        <w:jc w:val="center"/>
        <w:rPr>
          <w:b/>
        </w:rPr>
      </w:pPr>
      <w:r>
        <w:rPr>
          <w:rFonts w:hint="eastAsia"/>
          <w:b/>
          <w:lang w:val="en-US" w:eastAsia="zh-CN"/>
        </w:rPr>
        <w:t>4</w:t>
      </w:r>
      <w:r>
        <w:rPr>
          <w:rFonts w:hint="eastAsia"/>
          <w:b/>
        </w:rPr>
        <w:t>）其他资料</w:t>
      </w:r>
    </w:p>
    <w:p>
      <w:pPr>
        <w:pStyle w:val="17"/>
        <w:spacing w:line="360" w:lineRule="auto"/>
        <w:ind w:left="0" w:leftChars="0" w:firstLine="0" w:firstLineChars="0"/>
        <w:jc w:val="center"/>
        <w:rPr>
          <w:rFonts w:hint="eastAsia" w:asciiTheme="minorEastAsia" w:hAnsiTheme="minorEastAsia" w:eastAsiaTheme="minorEastAsia" w:cstheme="minorEastAsia"/>
          <w:b w:val="0"/>
          <w:bCs w:val="0"/>
          <w:snapToGrid w:val="0"/>
          <w:color w:val="000000"/>
          <w:spacing w:val="0"/>
          <w:kern w:val="0"/>
          <w:sz w:val="24"/>
          <w:szCs w:val="24"/>
          <w:lang w:val="en-US" w:eastAsia="zh-CN" w:bidi="ar-SA"/>
        </w:rPr>
      </w:pPr>
      <w:r>
        <w:rPr>
          <w:rFonts w:hint="eastAsia" w:asciiTheme="minorEastAsia" w:hAnsiTheme="minorEastAsia" w:eastAsiaTheme="minorEastAsia" w:cstheme="minorEastAsia"/>
          <w:b w:val="0"/>
          <w:bCs w:val="0"/>
          <w:snapToGrid w:val="0"/>
          <w:color w:val="000000"/>
          <w:spacing w:val="0"/>
          <w:kern w:val="0"/>
          <w:sz w:val="24"/>
          <w:szCs w:val="24"/>
          <w:lang w:val="en-US" w:eastAsia="zh-CN" w:bidi="ar-SA"/>
        </w:rPr>
        <w:t>采购文件要求的其他材料及投标人认为有必要提供的材料</w:t>
      </w:r>
    </w:p>
    <w:p>
      <w:pPr>
        <w:widowControl/>
        <w:jc w:val="left"/>
      </w:pPr>
      <w:r>
        <w:br w:type="page"/>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6"/>
          <w:szCs w:val="36"/>
        </w:rPr>
      </w:pPr>
      <w:r>
        <w:rPr>
          <w:rFonts w:hint="eastAsia" w:asciiTheme="minorEastAsia" w:hAnsiTheme="minorEastAsia" w:eastAsiaTheme="minorEastAsia" w:cstheme="minorEastAsia"/>
          <w:spacing w:val="-2"/>
          <w:sz w:val="36"/>
          <w:szCs w:val="36"/>
          <w14:textOutline w14:w="2306" w14:cap="flat" w14:cmpd="sng">
            <w14:solidFill>
              <w14:srgbClr w14:val="000000"/>
            </w14:solidFill>
            <w14:prstDash w14:val="solid"/>
            <w14:miter w14:val="0"/>
          </w14:textOutline>
        </w:rPr>
        <w:t>中小企业声明函（工程、服务）格式</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5"/>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本公司（联合体）郑重声明，根据《政府采购促进中小企业发展管理办法》（财</w:t>
      </w:r>
      <w:r>
        <w:rPr>
          <w:rFonts w:hint="eastAsia" w:asciiTheme="minorEastAsia" w:hAnsiTheme="minorEastAsia" w:eastAsiaTheme="minorEastAsia" w:cstheme="minorEastAsia"/>
          <w:spacing w:val="13"/>
          <w:sz w:val="24"/>
          <w:szCs w:val="24"/>
        </w:rPr>
        <w:t xml:space="preserve"> </w:t>
      </w:r>
      <w:r>
        <w:rPr>
          <w:rFonts w:hint="eastAsia" w:asciiTheme="minorEastAsia" w:hAnsiTheme="minorEastAsia" w:eastAsiaTheme="minorEastAsia" w:cstheme="minorEastAsia"/>
          <w:spacing w:val="10"/>
          <w:sz w:val="24"/>
          <w:szCs w:val="24"/>
        </w:rPr>
        <w:t>库﹝2020﹞46 号）</w:t>
      </w:r>
      <w:r>
        <w:rPr>
          <w:rFonts w:hint="eastAsia" w:asciiTheme="minorEastAsia" w:hAnsiTheme="minorEastAsia" w:eastAsiaTheme="minorEastAsia" w:cstheme="minorEastAsia"/>
          <w:spacing w:val="-66"/>
          <w:sz w:val="24"/>
          <w:szCs w:val="24"/>
        </w:rPr>
        <w:t xml:space="preserve"> </w:t>
      </w:r>
      <w:r>
        <w:rPr>
          <w:rFonts w:hint="eastAsia" w:asciiTheme="minorEastAsia" w:hAnsiTheme="minorEastAsia" w:eastAsiaTheme="minorEastAsia" w:cstheme="minorEastAsia"/>
          <w:spacing w:val="10"/>
          <w:sz w:val="24"/>
          <w:szCs w:val="24"/>
        </w:rPr>
        <w:t>的规定，本公司（联合体）参加（单位名称）</w:t>
      </w:r>
      <w:r>
        <w:rPr>
          <w:rFonts w:hint="eastAsia" w:asciiTheme="minorEastAsia" w:hAnsiTheme="minorEastAsia" w:eastAsiaTheme="minorEastAsia" w:cstheme="minorEastAsia"/>
          <w:spacing w:val="-67"/>
          <w:sz w:val="24"/>
          <w:szCs w:val="24"/>
        </w:rPr>
        <w:t xml:space="preserve"> </w:t>
      </w:r>
      <w:r>
        <w:rPr>
          <w:rFonts w:hint="eastAsia" w:asciiTheme="minorEastAsia" w:hAnsiTheme="minorEastAsia" w:eastAsiaTheme="minorEastAsia" w:cstheme="minorEastAsia"/>
          <w:spacing w:val="10"/>
          <w:sz w:val="24"/>
          <w:szCs w:val="24"/>
        </w:rPr>
        <w:t>的（项目</w:t>
      </w:r>
      <w:r>
        <w:rPr>
          <w:rFonts w:hint="eastAsia" w:asciiTheme="minorEastAsia" w:hAnsiTheme="minorEastAsia" w:eastAsiaTheme="minorEastAsia" w:cstheme="minorEastAsia"/>
          <w:spacing w:val="9"/>
          <w:sz w:val="24"/>
          <w:szCs w:val="24"/>
        </w:rPr>
        <w:t>名称）</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12"/>
          <w:sz w:val="24"/>
          <w:szCs w:val="24"/>
        </w:rPr>
        <w:t>采购活动，工程的施工单位全部为符合政策要求</w:t>
      </w:r>
      <w:r>
        <w:rPr>
          <w:rFonts w:hint="eastAsia" w:asciiTheme="minorEastAsia" w:hAnsiTheme="minorEastAsia" w:eastAsiaTheme="minorEastAsia" w:cstheme="minorEastAsia"/>
          <w:spacing w:val="11"/>
          <w:sz w:val="24"/>
          <w:szCs w:val="24"/>
        </w:rPr>
        <w:t>的中小企业（或者：服务全部由符</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5"/>
          <w:sz w:val="24"/>
          <w:szCs w:val="24"/>
        </w:rPr>
        <w:t>合政策要求的中小企业承接）。相关企业（含联合体中的中小企业</w:t>
      </w:r>
      <w:r>
        <w:rPr>
          <w:rFonts w:hint="eastAsia" w:asciiTheme="minorEastAsia" w:hAnsiTheme="minorEastAsia" w:eastAsiaTheme="minorEastAsia" w:cstheme="minorEastAsia"/>
          <w:spacing w:val="4"/>
          <w:sz w:val="24"/>
          <w:szCs w:val="24"/>
        </w:rPr>
        <w:t>、签订分包意向协</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议的中小企业）</w:t>
      </w:r>
      <w:r>
        <w:rPr>
          <w:rFonts w:hint="eastAsia" w:asciiTheme="minorEastAsia" w:hAnsiTheme="minorEastAsia" w:eastAsiaTheme="minorEastAsia" w:cstheme="minorEastAsia"/>
          <w:spacing w:val="-65"/>
          <w:sz w:val="24"/>
          <w:szCs w:val="24"/>
        </w:rPr>
        <w:t xml:space="preserve"> </w:t>
      </w:r>
      <w:r>
        <w:rPr>
          <w:rFonts w:hint="eastAsia" w:asciiTheme="minorEastAsia" w:hAnsiTheme="minorEastAsia" w:eastAsiaTheme="minorEastAsia" w:cstheme="minorEastAsia"/>
          <w:spacing w:val="6"/>
          <w:sz w:val="24"/>
          <w:szCs w:val="24"/>
        </w:rPr>
        <w:t>的具体情况如下：</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18"/>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1.</w:t>
      </w:r>
      <w:r>
        <w:rPr>
          <w:rFonts w:hint="eastAsia" w:asciiTheme="minorEastAsia" w:hAnsiTheme="minorEastAsia" w:eastAsiaTheme="minorEastAsia" w:cstheme="minorEastAsia"/>
          <w:spacing w:val="8"/>
          <w:sz w:val="24"/>
          <w:szCs w:val="24"/>
          <w:u w:val="single" w:color="auto"/>
        </w:rPr>
        <w:t>（标的名称</w:t>
      </w:r>
      <w:r>
        <w:rPr>
          <w:rFonts w:hint="eastAsia" w:asciiTheme="minorEastAsia" w:hAnsiTheme="minorEastAsia" w:eastAsiaTheme="minorEastAsia" w:cstheme="minorEastAsia"/>
          <w:spacing w:val="-48"/>
          <w:sz w:val="24"/>
          <w:szCs w:val="24"/>
          <w:u w:val="single" w:color="auto"/>
        </w:rPr>
        <w:t>）</w:t>
      </w:r>
      <w:r>
        <w:rPr>
          <w:rFonts w:hint="eastAsia" w:asciiTheme="minorEastAsia" w:hAnsiTheme="minorEastAsia" w:eastAsiaTheme="minorEastAsia" w:cstheme="minorEastAsia"/>
          <w:spacing w:val="-48"/>
          <w:sz w:val="24"/>
          <w:szCs w:val="24"/>
        </w:rPr>
        <w:t>，</w:t>
      </w:r>
      <w:r>
        <w:rPr>
          <w:rFonts w:hint="eastAsia" w:asciiTheme="minorEastAsia" w:hAnsiTheme="minorEastAsia" w:eastAsiaTheme="minorEastAsia" w:cstheme="minorEastAsia"/>
          <w:spacing w:val="8"/>
          <w:sz w:val="24"/>
          <w:szCs w:val="24"/>
        </w:rPr>
        <w:t>属于</w:t>
      </w:r>
      <w:r>
        <w:rPr>
          <w:rFonts w:hint="eastAsia" w:asciiTheme="minorEastAsia" w:hAnsiTheme="minorEastAsia" w:eastAsiaTheme="minorEastAsia" w:cstheme="minorEastAsia"/>
          <w:spacing w:val="8"/>
          <w:sz w:val="24"/>
          <w:szCs w:val="24"/>
          <w:u w:val="single" w:color="auto"/>
        </w:rPr>
        <w:t>（采购文件中明确的所属行业）</w:t>
      </w:r>
      <w:r>
        <w:rPr>
          <w:rFonts w:hint="eastAsia" w:asciiTheme="minorEastAsia" w:hAnsiTheme="minorEastAsia" w:eastAsiaTheme="minorEastAsia" w:cstheme="minorEastAsia"/>
          <w:spacing w:val="8"/>
          <w:sz w:val="24"/>
          <w:szCs w:val="24"/>
        </w:rPr>
        <w:t>行业；承建</w:t>
      </w:r>
      <w:r>
        <w:rPr>
          <w:rFonts w:hint="eastAsia" w:asciiTheme="minorEastAsia" w:hAnsiTheme="minorEastAsia" w:eastAsiaTheme="minorEastAsia" w:cstheme="minorEastAsia"/>
          <w:spacing w:val="7"/>
          <w:sz w:val="24"/>
          <w:szCs w:val="24"/>
        </w:rPr>
        <w:t>（承接）企业</w:t>
      </w:r>
      <w:r>
        <w:rPr>
          <w:rFonts w:hint="eastAsia" w:asciiTheme="minorEastAsia" w:hAnsiTheme="minorEastAsia" w:eastAsiaTheme="minorEastAsia" w:cstheme="minorEastAsia"/>
          <w:spacing w:val="1"/>
          <w:sz w:val="24"/>
          <w:szCs w:val="24"/>
        </w:rPr>
        <w:t xml:space="preserve"> </w:t>
      </w:r>
      <w:r>
        <w:rPr>
          <w:rFonts w:hint="eastAsia" w:asciiTheme="minorEastAsia" w:hAnsiTheme="minorEastAsia" w:eastAsiaTheme="minorEastAsia" w:cstheme="minorEastAsia"/>
          <w:spacing w:val="7"/>
          <w:sz w:val="24"/>
          <w:szCs w:val="24"/>
        </w:rPr>
        <w:t>为</w:t>
      </w:r>
      <w:r>
        <w:rPr>
          <w:rFonts w:hint="eastAsia" w:asciiTheme="minorEastAsia" w:hAnsiTheme="minorEastAsia" w:eastAsiaTheme="minorEastAsia" w:cstheme="minorEastAsia"/>
          <w:spacing w:val="7"/>
          <w:sz w:val="24"/>
          <w:szCs w:val="24"/>
          <w:u w:val="single" w:color="auto"/>
        </w:rPr>
        <w:t>（企业名称</w:t>
      </w:r>
      <w:r>
        <w:rPr>
          <w:rFonts w:hint="eastAsia" w:asciiTheme="minorEastAsia" w:hAnsiTheme="minorEastAsia" w:eastAsiaTheme="minorEastAsia" w:cstheme="minorEastAsia"/>
          <w:spacing w:val="-25"/>
          <w:sz w:val="24"/>
          <w:szCs w:val="24"/>
          <w:u w:val="single" w:color="auto"/>
        </w:rPr>
        <w:t>）</w:t>
      </w:r>
      <w:r>
        <w:rPr>
          <w:rFonts w:hint="eastAsia" w:asciiTheme="minorEastAsia" w:hAnsiTheme="minorEastAsia" w:eastAsiaTheme="minorEastAsia" w:cstheme="minorEastAsia"/>
          <w:spacing w:val="-25"/>
          <w:sz w:val="24"/>
          <w:szCs w:val="24"/>
        </w:rPr>
        <w:t>，</w:t>
      </w:r>
      <w:r>
        <w:rPr>
          <w:rFonts w:hint="eastAsia" w:asciiTheme="minorEastAsia" w:hAnsiTheme="minorEastAsia" w:eastAsiaTheme="minorEastAsia" w:cstheme="minorEastAsia"/>
          <w:spacing w:val="7"/>
          <w:sz w:val="24"/>
          <w:szCs w:val="24"/>
        </w:rPr>
        <w:t>从业人员</w:t>
      </w:r>
      <w:r>
        <w:rPr>
          <w:rFonts w:hint="eastAsia" w:asciiTheme="minorEastAsia" w:hAnsiTheme="minorEastAsia" w:eastAsiaTheme="minorEastAsia" w:cstheme="minorEastAsia"/>
          <w:spacing w:val="-105"/>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6"/>
          <w:sz w:val="24"/>
          <w:szCs w:val="24"/>
        </w:rPr>
        <w:t xml:space="preserve"> </w:t>
      </w:r>
      <w:r>
        <w:rPr>
          <w:rFonts w:hint="eastAsia" w:asciiTheme="minorEastAsia" w:hAnsiTheme="minorEastAsia" w:eastAsiaTheme="minorEastAsia" w:cstheme="minorEastAsia"/>
          <w:spacing w:val="7"/>
          <w:sz w:val="24"/>
          <w:szCs w:val="24"/>
        </w:rPr>
        <w:t>人，</w:t>
      </w:r>
      <w:r>
        <w:rPr>
          <w:rFonts w:hint="eastAsia" w:asciiTheme="minorEastAsia" w:hAnsiTheme="minorEastAsia" w:eastAsiaTheme="minorEastAsia" w:cstheme="minorEastAsia"/>
          <w:spacing w:val="-70"/>
          <w:sz w:val="24"/>
          <w:szCs w:val="24"/>
        </w:rPr>
        <w:t xml:space="preserve"> </w:t>
      </w:r>
      <w:r>
        <w:rPr>
          <w:rFonts w:hint="eastAsia" w:asciiTheme="minorEastAsia" w:hAnsiTheme="minorEastAsia" w:eastAsiaTheme="minorEastAsia" w:cstheme="minorEastAsia"/>
          <w:spacing w:val="7"/>
          <w:sz w:val="24"/>
          <w:szCs w:val="24"/>
        </w:rPr>
        <w:t>营业收入为</w:t>
      </w:r>
      <w:r>
        <w:rPr>
          <w:rFonts w:hint="eastAsia" w:asciiTheme="minorEastAsia" w:hAnsiTheme="minorEastAsia" w:eastAsiaTheme="minorEastAsia" w:cstheme="minorEastAsia"/>
          <w:spacing w:val="-108"/>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1"/>
          <w:sz w:val="24"/>
          <w:szCs w:val="24"/>
        </w:rPr>
        <w:t xml:space="preserve"> </w:t>
      </w:r>
      <w:r>
        <w:rPr>
          <w:rFonts w:hint="eastAsia" w:asciiTheme="minorEastAsia" w:hAnsiTheme="minorEastAsia" w:eastAsiaTheme="minorEastAsia" w:cstheme="minorEastAsia"/>
          <w:spacing w:val="7"/>
          <w:sz w:val="24"/>
          <w:szCs w:val="24"/>
        </w:rPr>
        <w:t>万元，</w:t>
      </w:r>
      <w:r>
        <w:rPr>
          <w:rFonts w:hint="eastAsia" w:asciiTheme="minorEastAsia" w:hAnsiTheme="minorEastAsia" w:eastAsiaTheme="minorEastAsia" w:cstheme="minorEastAsia"/>
          <w:spacing w:val="-70"/>
          <w:sz w:val="24"/>
          <w:szCs w:val="24"/>
        </w:rPr>
        <w:t xml:space="preserve"> </w:t>
      </w:r>
      <w:r>
        <w:rPr>
          <w:rFonts w:hint="eastAsia" w:asciiTheme="minorEastAsia" w:hAnsiTheme="minorEastAsia" w:eastAsiaTheme="minorEastAsia" w:cstheme="minorEastAsia"/>
          <w:spacing w:val="7"/>
          <w:sz w:val="24"/>
          <w:szCs w:val="24"/>
        </w:rPr>
        <w:t>资产总额为</w:t>
      </w:r>
      <w:r>
        <w:rPr>
          <w:rFonts w:hint="eastAsia" w:asciiTheme="minorEastAsia" w:hAnsiTheme="minorEastAsia" w:eastAsiaTheme="minorEastAsia" w:cstheme="minorEastAsia"/>
          <w:spacing w:val="-107"/>
          <w:sz w:val="24"/>
          <w:szCs w:val="24"/>
        </w:rPr>
        <w:t xml:space="preserve"> </w:t>
      </w:r>
      <w:r>
        <w:rPr>
          <w:rFonts w:hint="eastAsia" w:asciiTheme="minorEastAsia" w:hAnsiTheme="minorEastAsia" w:eastAsiaTheme="minorEastAsia" w:cstheme="minorEastAsia"/>
          <w:sz w:val="24"/>
          <w:szCs w:val="24"/>
          <w:u w:val="single" w:color="auto"/>
        </w:rPr>
        <w:t xml:space="preserve">       </w:t>
      </w:r>
      <w:r>
        <w:rPr>
          <w:rFonts w:hint="eastAsia" w:asciiTheme="minorEastAsia" w:hAnsiTheme="minorEastAsia" w:eastAsiaTheme="minorEastAsia" w:cstheme="minorEastAsia"/>
          <w:spacing w:val="8"/>
          <w:sz w:val="24"/>
          <w:szCs w:val="24"/>
        </w:rPr>
        <w:t>万元</w:t>
      </w:r>
      <w:r>
        <w:rPr>
          <w:rFonts w:hint="eastAsia" w:asciiTheme="minorEastAsia" w:hAnsiTheme="minorEastAsia" w:eastAsiaTheme="minorEastAsia" w:cstheme="minorEastAsia"/>
          <w:spacing w:val="-26"/>
          <w:sz w:val="24"/>
          <w:szCs w:val="24"/>
        </w:rPr>
        <w:t xml:space="preserve"> </w:t>
      </w:r>
      <w:r>
        <w:rPr>
          <w:rFonts w:hint="eastAsia" w:asciiTheme="minorEastAsia" w:hAnsiTheme="minorEastAsia" w:eastAsiaTheme="minorEastAsia" w:cstheme="minorEastAsia"/>
          <w:spacing w:val="8"/>
          <w:position w:val="6"/>
          <w:sz w:val="16"/>
          <w:szCs w:val="16"/>
        </w:rPr>
        <w:t>1</w:t>
      </w:r>
      <w:r>
        <w:rPr>
          <w:rFonts w:hint="eastAsia" w:asciiTheme="minorEastAsia" w:hAnsiTheme="minorEastAsia" w:eastAsiaTheme="minorEastAsia" w:cstheme="minorEastAsia"/>
          <w:spacing w:val="-12"/>
          <w:position w:val="6"/>
          <w:sz w:val="16"/>
          <w:szCs w:val="16"/>
        </w:rPr>
        <w:t xml:space="preserve"> </w:t>
      </w:r>
      <w:r>
        <w:rPr>
          <w:rFonts w:hint="eastAsia" w:asciiTheme="minorEastAsia" w:hAnsiTheme="minorEastAsia" w:eastAsiaTheme="minorEastAsia" w:cstheme="minorEastAsia"/>
          <w:spacing w:val="8"/>
          <w:sz w:val="24"/>
          <w:szCs w:val="24"/>
        </w:rPr>
        <w:t>，属于</w:t>
      </w:r>
      <w:r>
        <w:rPr>
          <w:rFonts w:hint="eastAsia" w:asciiTheme="minorEastAsia" w:hAnsiTheme="minorEastAsia" w:eastAsiaTheme="minorEastAsia" w:cstheme="minorEastAsia"/>
          <w:spacing w:val="8"/>
          <w:sz w:val="24"/>
          <w:szCs w:val="24"/>
          <w:u w:val="single" w:color="auto"/>
        </w:rPr>
        <w:t>（中型企业、小型企业、微型企业</w:t>
      </w:r>
      <w:r>
        <w:rPr>
          <w:rFonts w:hint="eastAsia" w:asciiTheme="minorEastAsia" w:hAnsiTheme="minorEastAsia" w:eastAsiaTheme="minorEastAsia" w:cstheme="minorEastAsia"/>
          <w:spacing w:val="-50"/>
          <w:sz w:val="24"/>
          <w:szCs w:val="24"/>
          <w:u w:val="single" w:color="auto"/>
        </w:rPr>
        <w:t>）</w:t>
      </w:r>
      <w:r>
        <w:rPr>
          <w:rFonts w:hint="eastAsia" w:asciiTheme="minorEastAsia" w:hAnsiTheme="minorEastAsia" w:eastAsiaTheme="minorEastAsia" w:cstheme="minorEastAsia"/>
          <w:spacing w:val="-50"/>
          <w:sz w:val="24"/>
          <w:szCs w:val="24"/>
        </w:rPr>
        <w:t>；</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9"/>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2.</w:t>
      </w:r>
      <w:r>
        <w:rPr>
          <w:rFonts w:hint="eastAsia" w:asciiTheme="minorEastAsia" w:hAnsiTheme="minorEastAsia" w:eastAsiaTheme="minorEastAsia" w:cstheme="minorEastAsia"/>
          <w:spacing w:val="8"/>
          <w:sz w:val="24"/>
          <w:szCs w:val="24"/>
          <w:u w:val="single" w:color="auto"/>
        </w:rPr>
        <w:t>（标的名称</w:t>
      </w:r>
      <w:r>
        <w:rPr>
          <w:rFonts w:hint="eastAsia" w:asciiTheme="minorEastAsia" w:hAnsiTheme="minorEastAsia" w:eastAsiaTheme="minorEastAsia" w:cstheme="minorEastAsia"/>
          <w:spacing w:val="-46"/>
          <w:sz w:val="24"/>
          <w:szCs w:val="24"/>
          <w:u w:val="single" w:color="auto"/>
        </w:rPr>
        <w:t>）</w:t>
      </w:r>
      <w:r>
        <w:rPr>
          <w:rFonts w:hint="eastAsia" w:asciiTheme="minorEastAsia" w:hAnsiTheme="minorEastAsia" w:eastAsiaTheme="minorEastAsia" w:cstheme="minorEastAsia"/>
          <w:spacing w:val="-46"/>
          <w:sz w:val="24"/>
          <w:szCs w:val="24"/>
        </w:rPr>
        <w:t>，</w:t>
      </w:r>
      <w:r>
        <w:rPr>
          <w:rFonts w:hint="eastAsia" w:asciiTheme="minorEastAsia" w:hAnsiTheme="minorEastAsia" w:eastAsiaTheme="minorEastAsia" w:cstheme="minorEastAsia"/>
          <w:spacing w:val="8"/>
          <w:sz w:val="24"/>
          <w:szCs w:val="24"/>
        </w:rPr>
        <w:t>属于</w:t>
      </w:r>
      <w:r>
        <w:rPr>
          <w:rFonts w:hint="eastAsia" w:asciiTheme="minorEastAsia" w:hAnsiTheme="minorEastAsia" w:eastAsiaTheme="minorEastAsia" w:cstheme="minorEastAsia"/>
          <w:spacing w:val="8"/>
          <w:sz w:val="24"/>
          <w:szCs w:val="24"/>
          <w:u w:val="single" w:color="auto"/>
        </w:rPr>
        <w:t>（采购文件中明确的所属行业）</w:t>
      </w:r>
      <w:r>
        <w:rPr>
          <w:rFonts w:hint="eastAsia" w:asciiTheme="minorEastAsia" w:hAnsiTheme="minorEastAsia" w:eastAsiaTheme="minorEastAsia" w:cstheme="minorEastAsia"/>
          <w:spacing w:val="8"/>
          <w:sz w:val="24"/>
          <w:szCs w:val="24"/>
        </w:rPr>
        <w:t>行业；承建（承接）企业</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7"/>
          <w:sz w:val="24"/>
          <w:szCs w:val="24"/>
        </w:rPr>
        <w:t>为</w:t>
      </w:r>
      <w:r>
        <w:rPr>
          <w:rFonts w:hint="eastAsia" w:asciiTheme="minorEastAsia" w:hAnsiTheme="minorEastAsia" w:eastAsiaTheme="minorEastAsia" w:cstheme="minorEastAsia"/>
          <w:spacing w:val="7"/>
          <w:sz w:val="24"/>
          <w:szCs w:val="24"/>
          <w:u w:val="single" w:color="auto"/>
        </w:rPr>
        <w:t>（企业名称</w:t>
      </w:r>
      <w:r>
        <w:rPr>
          <w:rFonts w:hint="eastAsia" w:asciiTheme="minorEastAsia" w:hAnsiTheme="minorEastAsia" w:eastAsiaTheme="minorEastAsia" w:cstheme="minorEastAsia"/>
          <w:spacing w:val="-25"/>
          <w:sz w:val="24"/>
          <w:szCs w:val="24"/>
          <w:u w:val="single" w:color="auto"/>
        </w:rPr>
        <w:t>）</w:t>
      </w:r>
      <w:r>
        <w:rPr>
          <w:rFonts w:hint="eastAsia" w:asciiTheme="minorEastAsia" w:hAnsiTheme="minorEastAsia" w:eastAsiaTheme="minorEastAsia" w:cstheme="minorEastAsia"/>
          <w:spacing w:val="-25"/>
          <w:sz w:val="24"/>
          <w:szCs w:val="24"/>
        </w:rPr>
        <w:t>，</w:t>
      </w:r>
      <w:r>
        <w:rPr>
          <w:rFonts w:hint="eastAsia" w:asciiTheme="minorEastAsia" w:hAnsiTheme="minorEastAsia" w:eastAsiaTheme="minorEastAsia" w:cstheme="minorEastAsia"/>
          <w:spacing w:val="7"/>
          <w:sz w:val="24"/>
          <w:szCs w:val="24"/>
        </w:rPr>
        <w:t>从业人员</w:t>
      </w:r>
      <w:r>
        <w:rPr>
          <w:rFonts w:hint="eastAsia" w:asciiTheme="minorEastAsia" w:hAnsiTheme="minorEastAsia" w:eastAsiaTheme="minorEastAsia" w:cstheme="minorEastAsia"/>
          <w:spacing w:val="-105"/>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6"/>
          <w:sz w:val="24"/>
          <w:szCs w:val="24"/>
        </w:rPr>
        <w:t xml:space="preserve"> </w:t>
      </w:r>
      <w:r>
        <w:rPr>
          <w:rFonts w:hint="eastAsia" w:asciiTheme="minorEastAsia" w:hAnsiTheme="minorEastAsia" w:eastAsiaTheme="minorEastAsia" w:cstheme="minorEastAsia"/>
          <w:spacing w:val="7"/>
          <w:sz w:val="24"/>
          <w:szCs w:val="24"/>
        </w:rPr>
        <w:t>人，</w:t>
      </w:r>
      <w:r>
        <w:rPr>
          <w:rFonts w:hint="eastAsia" w:asciiTheme="minorEastAsia" w:hAnsiTheme="minorEastAsia" w:eastAsiaTheme="minorEastAsia" w:cstheme="minorEastAsia"/>
          <w:spacing w:val="-70"/>
          <w:sz w:val="24"/>
          <w:szCs w:val="24"/>
        </w:rPr>
        <w:t xml:space="preserve"> </w:t>
      </w:r>
      <w:r>
        <w:rPr>
          <w:rFonts w:hint="eastAsia" w:asciiTheme="minorEastAsia" w:hAnsiTheme="minorEastAsia" w:eastAsiaTheme="minorEastAsia" w:cstheme="minorEastAsia"/>
          <w:spacing w:val="7"/>
          <w:sz w:val="24"/>
          <w:szCs w:val="24"/>
        </w:rPr>
        <w:t>营业收入为</w:t>
      </w:r>
      <w:r>
        <w:rPr>
          <w:rFonts w:hint="eastAsia" w:asciiTheme="minorEastAsia" w:hAnsiTheme="minorEastAsia" w:eastAsiaTheme="minorEastAsia" w:cstheme="minorEastAsia"/>
          <w:spacing w:val="-108"/>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1"/>
          <w:sz w:val="24"/>
          <w:szCs w:val="24"/>
        </w:rPr>
        <w:t xml:space="preserve"> </w:t>
      </w:r>
      <w:r>
        <w:rPr>
          <w:rFonts w:hint="eastAsia" w:asciiTheme="minorEastAsia" w:hAnsiTheme="minorEastAsia" w:eastAsiaTheme="minorEastAsia" w:cstheme="minorEastAsia"/>
          <w:spacing w:val="7"/>
          <w:sz w:val="24"/>
          <w:szCs w:val="24"/>
        </w:rPr>
        <w:t>万元，</w:t>
      </w:r>
      <w:r>
        <w:rPr>
          <w:rFonts w:hint="eastAsia" w:asciiTheme="minorEastAsia" w:hAnsiTheme="minorEastAsia" w:eastAsiaTheme="minorEastAsia" w:cstheme="minorEastAsia"/>
          <w:spacing w:val="-70"/>
          <w:sz w:val="24"/>
          <w:szCs w:val="24"/>
        </w:rPr>
        <w:t xml:space="preserve"> </w:t>
      </w:r>
      <w:r>
        <w:rPr>
          <w:rFonts w:hint="eastAsia" w:asciiTheme="minorEastAsia" w:hAnsiTheme="minorEastAsia" w:eastAsiaTheme="minorEastAsia" w:cstheme="minorEastAsia"/>
          <w:spacing w:val="7"/>
          <w:sz w:val="24"/>
          <w:szCs w:val="24"/>
        </w:rPr>
        <w:t>资产总额为</w:t>
      </w:r>
      <w:r>
        <w:rPr>
          <w:rFonts w:hint="eastAsia" w:asciiTheme="minorEastAsia" w:hAnsiTheme="minorEastAsia" w:eastAsiaTheme="minorEastAsia" w:cstheme="minorEastAsia"/>
          <w:spacing w:val="-107"/>
          <w:sz w:val="24"/>
          <w:szCs w:val="24"/>
        </w:rPr>
        <w:t xml:space="preserve"> </w:t>
      </w:r>
      <w:r>
        <w:rPr>
          <w:rFonts w:hint="eastAsia" w:asciiTheme="minorEastAsia" w:hAnsiTheme="minorEastAsia" w:eastAsiaTheme="minorEastAsia" w:cstheme="minorEastAsia"/>
          <w:sz w:val="24"/>
          <w:szCs w:val="24"/>
          <w:u w:val="single" w:color="auto"/>
        </w:rPr>
        <w:t xml:space="preserve">       </w:t>
      </w:r>
      <w:r>
        <w:rPr>
          <w:rFonts w:hint="eastAsia" w:asciiTheme="minorEastAsia" w:hAnsiTheme="minorEastAsia" w:eastAsiaTheme="minorEastAsia" w:cstheme="minorEastAsia"/>
          <w:spacing w:val="10"/>
          <w:sz w:val="24"/>
          <w:szCs w:val="24"/>
        </w:rPr>
        <w:t>万元，属于</w:t>
      </w:r>
      <w:r>
        <w:rPr>
          <w:rFonts w:hint="eastAsia" w:asciiTheme="minorEastAsia" w:hAnsiTheme="minorEastAsia" w:eastAsiaTheme="minorEastAsia" w:cstheme="minorEastAsia"/>
          <w:spacing w:val="10"/>
          <w:sz w:val="24"/>
          <w:szCs w:val="24"/>
          <w:u w:val="single" w:color="auto"/>
        </w:rPr>
        <w:t>（中型企业、小型企业、微型企业</w:t>
      </w:r>
      <w:r>
        <w:rPr>
          <w:rFonts w:hint="eastAsia" w:asciiTheme="minorEastAsia" w:hAnsiTheme="minorEastAsia" w:eastAsiaTheme="minorEastAsia" w:cstheme="minorEastAsia"/>
          <w:spacing w:val="-46"/>
          <w:sz w:val="24"/>
          <w:szCs w:val="24"/>
          <w:u w:val="single" w:color="auto"/>
        </w:rPr>
        <w:t>）</w:t>
      </w:r>
      <w:r>
        <w:rPr>
          <w:rFonts w:hint="eastAsia" w:asciiTheme="minorEastAsia" w:hAnsiTheme="minorEastAsia" w:eastAsiaTheme="minorEastAsia" w:cstheme="minorEastAsia"/>
          <w:spacing w:val="-46"/>
          <w:sz w:val="24"/>
          <w:szCs w:val="24"/>
        </w:rPr>
        <w:t>；</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position w:val="1"/>
          <w:sz w:val="24"/>
          <w:szCs w:val="24"/>
        </w:rPr>
        <w:t>……</w:t>
      </w:r>
    </w:p>
    <w:p>
      <w:pPr>
        <w:pStyle w:val="7"/>
        <w:keepNext w:val="0"/>
        <w:keepLines w:val="0"/>
        <w:pageBreakBefore w:val="0"/>
        <w:widowControl/>
        <w:kinsoku/>
        <w:wordWrap/>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1"/>
          <w:position w:val="17"/>
          <w:sz w:val="24"/>
          <w:szCs w:val="24"/>
        </w:rPr>
        <w:t>以上企业，不属于大企业的分支机构，不存在控股股东</w:t>
      </w:r>
      <w:r>
        <w:rPr>
          <w:rFonts w:hint="eastAsia" w:asciiTheme="minorEastAsia" w:hAnsiTheme="minorEastAsia" w:eastAsiaTheme="minorEastAsia" w:cstheme="minorEastAsia"/>
          <w:spacing w:val="10"/>
          <w:position w:val="17"/>
          <w:sz w:val="24"/>
          <w:szCs w:val="24"/>
        </w:rPr>
        <w:t>为大企业的情形，也不</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存在与大企业的负责人为同一人的情形。</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firstLine="52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1"/>
          <w:sz w:val="24"/>
          <w:szCs w:val="24"/>
        </w:rPr>
        <w:t>本企业对上述声明内容的真实性负责。如有虚假，将依法承担相应责任。</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50" w:firstLineChars="25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9"/>
          <w:sz w:val="24"/>
          <w:szCs w:val="24"/>
        </w:rPr>
        <w:t>企业名称（盖章</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z w:val="24"/>
          <w:szCs w:val="24"/>
          <w:u w:val="single" w:color="auto"/>
        </w:rPr>
        <w:t xml:space="preserve">         </w:t>
      </w:r>
    </w:p>
    <w:p>
      <w:pPr>
        <w:keepNext w:val="0"/>
        <w:keepLines w:val="0"/>
        <w:pageBreakBefore w:val="0"/>
        <w:kinsoku/>
        <w:wordWrap w:val="0"/>
        <w:overflowPunct/>
        <w:topLinePunct w:val="0"/>
        <w:bidi w:val="0"/>
        <w:spacing w:line="360" w:lineRule="auto"/>
        <w:ind w:firstLine="5040" w:firstLineChars="2100"/>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 w:val="0"/>
          <w:bCs/>
          <w:sz w:val="24"/>
          <w:szCs w:val="24"/>
          <w:u w:val="none"/>
          <w:lang w:val="en-US" w:eastAsia="zh-CN"/>
        </w:rPr>
        <w:t>日期：</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pacing w:val="9"/>
          <w:position w:val="5"/>
          <w:sz w:val="24"/>
          <w:szCs w:val="24"/>
          <w:lang w:val="en-US" w:eastAsia="zh-CN"/>
        </w:rPr>
      </w:pP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position w:val="5"/>
          <w:sz w:val="24"/>
          <w:szCs w:val="24"/>
          <w:lang w:val="en-US" w:eastAsia="zh-CN"/>
        </w:rPr>
        <w:t>备注：</w:t>
      </w:r>
      <w:r>
        <w:rPr>
          <w:rFonts w:hint="eastAsia" w:asciiTheme="minorEastAsia" w:hAnsiTheme="minorEastAsia" w:eastAsiaTheme="minorEastAsia" w:cstheme="minorEastAsia"/>
          <w:spacing w:val="9"/>
          <w:sz w:val="24"/>
          <w:szCs w:val="24"/>
        </w:rPr>
        <w:t>从业人员、营业收入、资产总额填报上一年度数据，无上一年度数据的新成立企业可不填报。</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6"/>
          <w:szCs w:val="36"/>
        </w:rPr>
      </w:pPr>
      <w:r>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t>残疾人福利性单位声明函格式</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position w:val="26"/>
          <w:sz w:val="24"/>
          <w:szCs w:val="24"/>
        </w:rPr>
        <w:t>本单位郑重声明，根据《财政部民政部中国残疾人联合会关于促进残疾人就</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业政府采购政策的通知》（财库〔2017〕141号）的规定，本单位</w:t>
      </w:r>
      <w:r>
        <w:rPr>
          <w:rFonts w:hint="eastAsia" w:asciiTheme="minorEastAsia" w:hAnsiTheme="minorEastAsia" w:eastAsiaTheme="minorEastAsia" w:cstheme="minorEastAsia"/>
          <w:spacing w:val="3"/>
          <w:sz w:val="24"/>
          <w:szCs w:val="24"/>
          <w14:textOutline w14:w="1537" w14:cap="flat" w14:cmpd="sng">
            <w14:solidFill>
              <w14:srgbClr w14:val="000000"/>
            </w14:solidFill>
            <w14:prstDash w14:val="solid"/>
            <w14:miter w14:val="0"/>
          </w14:textOutline>
        </w:rPr>
        <w:t>（请进行选择</w:t>
      </w:r>
      <w:r>
        <w:rPr>
          <w:rFonts w:hint="eastAsia" w:asciiTheme="minorEastAsia" w:hAnsiTheme="minorEastAsia" w:eastAsiaTheme="minorEastAsia" w:cstheme="minorEastAsia"/>
          <w:spacing w:val="-46"/>
          <w:sz w:val="24"/>
          <w:szCs w:val="24"/>
          <w14:textOutline w14:w="1537" w14:cap="flat" w14:cmpd="sng">
            <w14:solidFill>
              <w14:srgbClr w14:val="000000"/>
            </w14:solidFill>
            <w14:prstDash w14:val="solid"/>
            <w14:miter w14:val="0"/>
          </w14:textOutline>
        </w:rPr>
        <w:t>）</w:t>
      </w:r>
      <w:r>
        <w:rPr>
          <w:rFonts w:hint="eastAsia" w:asciiTheme="minorEastAsia" w:hAnsiTheme="minorEastAsia" w:eastAsiaTheme="minorEastAsia" w:cstheme="minorEastAsia"/>
          <w:spacing w:val="-46"/>
          <w:sz w:val="24"/>
          <w:szCs w:val="24"/>
        </w:rPr>
        <w:t>：</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8"/>
          <w:sz w:val="24"/>
          <w:szCs w:val="24"/>
          <w14:textOutline w14:w="1537" w14:cap="flat" w14:cmpd="sng">
            <w14:solidFill>
              <w14:srgbClr w14:val="000000"/>
            </w14:solidFill>
            <w14:prstDash w14:val="solid"/>
            <w14:miter w14:val="0"/>
          </w14:textOutline>
        </w:rPr>
        <w:t>不属于符合条件的残疾人福利性单位。</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right="0" w:firstLine="48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0"/>
          <w:sz w:val="24"/>
          <w:szCs w:val="24"/>
          <w14:textOutline w14:w="1537" w14:cap="flat" w14:cmpd="sng">
            <w14:solidFill>
              <w14:srgbClr w14:val="000000"/>
            </w14:solidFill>
            <w14:prstDash w14:val="solid"/>
            <w14:miter w14:val="0"/>
          </w14:textOutline>
        </w:rPr>
        <w:t>属于符合条件的残疾人福利性单位，</w:t>
      </w:r>
      <w:r>
        <w:rPr>
          <w:rFonts w:hint="eastAsia" w:asciiTheme="minorEastAsia" w:hAnsiTheme="minorEastAsia" w:eastAsiaTheme="minorEastAsia" w:cstheme="minorEastAsia"/>
          <w:spacing w:val="10"/>
          <w:sz w:val="24"/>
          <w:szCs w:val="24"/>
        </w:rPr>
        <w:t>且本单位参加</w:t>
      </w:r>
      <w:r>
        <w:rPr>
          <w:rFonts w:hint="eastAsia" w:asciiTheme="minorEastAsia" w:hAnsiTheme="minorEastAsia" w:eastAsiaTheme="minorEastAsia" w:cstheme="minorEastAsia"/>
          <w:spacing w:val="-107"/>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8"/>
          <w:sz w:val="24"/>
          <w:szCs w:val="24"/>
        </w:rPr>
        <w:t xml:space="preserve"> </w:t>
      </w:r>
      <w:r>
        <w:rPr>
          <w:rFonts w:hint="eastAsia" w:asciiTheme="minorEastAsia" w:hAnsiTheme="minorEastAsia" w:eastAsiaTheme="minorEastAsia" w:cstheme="minorEastAsia"/>
          <w:spacing w:val="10"/>
          <w:sz w:val="24"/>
          <w:szCs w:val="24"/>
        </w:rPr>
        <w:t>单位的</w:t>
      </w:r>
      <w:r>
        <w:rPr>
          <w:rFonts w:hint="eastAsia" w:asciiTheme="minorEastAsia" w:hAnsiTheme="minorEastAsia" w:eastAsiaTheme="minorEastAsia" w:cstheme="minorEastAsia"/>
          <w:spacing w:val="-108"/>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6"/>
          <w:sz w:val="24"/>
          <w:szCs w:val="24"/>
        </w:rPr>
        <w:t xml:space="preserve"> </w:t>
      </w:r>
      <w:r>
        <w:rPr>
          <w:rFonts w:hint="eastAsia" w:asciiTheme="minorEastAsia" w:hAnsiTheme="minorEastAsia" w:eastAsiaTheme="minorEastAsia" w:cstheme="minorEastAsia"/>
          <w:spacing w:val="10"/>
          <w:sz w:val="24"/>
          <w:szCs w:val="24"/>
        </w:rPr>
        <w:t>项目</w:t>
      </w:r>
      <w:r>
        <w:rPr>
          <w:rFonts w:hint="eastAsia" w:asciiTheme="minorEastAsia" w:hAnsiTheme="minorEastAsia" w:eastAsiaTheme="minorEastAsia" w:cstheme="minorEastAsia"/>
          <w:spacing w:val="21"/>
          <w:sz w:val="24"/>
          <w:szCs w:val="24"/>
        </w:rPr>
        <w:t>采购活动</w:t>
      </w:r>
      <w:r>
        <w:rPr>
          <w:rFonts w:hint="eastAsia" w:asciiTheme="minorEastAsia" w:hAnsiTheme="minorEastAsia" w:eastAsiaTheme="minorEastAsia" w:cstheme="minorEastAsia"/>
          <w:spacing w:val="21"/>
          <w:sz w:val="24"/>
          <w:szCs w:val="24"/>
          <w:lang w:val="en-US" w:eastAsia="zh-CN"/>
        </w:rPr>
        <w:t>提</w:t>
      </w:r>
      <w:r>
        <w:rPr>
          <w:rFonts w:hint="eastAsia" w:asciiTheme="minorEastAsia" w:hAnsiTheme="minorEastAsia" w:eastAsiaTheme="minorEastAsia" w:cstheme="minorEastAsia"/>
          <w:spacing w:val="21"/>
          <w:sz w:val="24"/>
          <w:szCs w:val="24"/>
        </w:rPr>
        <w:t>供本单位制造的货物（由本单位承担工程/</w:t>
      </w:r>
      <w:r>
        <w:rPr>
          <w:rFonts w:hint="eastAsia" w:asciiTheme="minorEastAsia" w:hAnsiTheme="minorEastAsia" w:eastAsiaTheme="minorEastAsia" w:cstheme="minorEastAsia"/>
          <w:spacing w:val="21"/>
          <w:sz w:val="24"/>
          <w:szCs w:val="24"/>
          <w:lang w:eastAsia="zh-CN"/>
        </w:rPr>
        <w:t>提</w:t>
      </w:r>
      <w:r>
        <w:rPr>
          <w:rFonts w:hint="eastAsia" w:asciiTheme="minorEastAsia" w:hAnsiTheme="minorEastAsia" w:eastAsiaTheme="minorEastAsia" w:cstheme="minorEastAsia"/>
          <w:spacing w:val="21"/>
          <w:sz w:val="24"/>
          <w:szCs w:val="24"/>
        </w:rPr>
        <w:t>供服务</w:t>
      </w:r>
      <w:r>
        <w:rPr>
          <w:rFonts w:hint="eastAsia" w:asciiTheme="minorEastAsia" w:hAnsiTheme="minorEastAsia" w:eastAsiaTheme="minorEastAsia" w:cstheme="minorEastAsia"/>
          <w:spacing w:val="-62"/>
          <w:sz w:val="24"/>
          <w:szCs w:val="24"/>
        </w:rPr>
        <w:t>），</w:t>
      </w:r>
      <w:r>
        <w:rPr>
          <w:rFonts w:hint="eastAsia" w:asciiTheme="minorEastAsia" w:hAnsiTheme="minorEastAsia" w:eastAsiaTheme="minorEastAsia" w:cstheme="minorEastAsia"/>
          <w:spacing w:val="-71"/>
          <w:sz w:val="24"/>
          <w:szCs w:val="24"/>
        </w:rPr>
        <w:t xml:space="preserve"> </w:t>
      </w:r>
      <w:r>
        <w:rPr>
          <w:rFonts w:hint="eastAsia" w:asciiTheme="minorEastAsia" w:hAnsiTheme="minorEastAsia" w:eastAsiaTheme="minorEastAsia" w:cstheme="minorEastAsia"/>
          <w:spacing w:val="21"/>
          <w:sz w:val="24"/>
          <w:szCs w:val="24"/>
        </w:rPr>
        <w:t>或者</w:t>
      </w:r>
      <w:r>
        <w:rPr>
          <w:rFonts w:hint="eastAsia" w:asciiTheme="minorEastAsia" w:hAnsiTheme="minorEastAsia" w:eastAsiaTheme="minorEastAsia" w:cstheme="minorEastAsia"/>
          <w:spacing w:val="21"/>
          <w:sz w:val="24"/>
          <w:szCs w:val="24"/>
          <w:lang w:eastAsia="zh-CN"/>
        </w:rPr>
        <w:t>提</w:t>
      </w:r>
      <w:r>
        <w:rPr>
          <w:rFonts w:hint="eastAsia" w:asciiTheme="minorEastAsia" w:hAnsiTheme="minorEastAsia" w:eastAsiaTheme="minorEastAsia" w:cstheme="minorEastAsia"/>
          <w:spacing w:val="21"/>
          <w:sz w:val="24"/>
          <w:szCs w:val="24"/>
        </w:rPr>
        <w:t>供其他残</w:t>
      </w:r>
      <w:r>
        <w:rPr>
          <w:rFonts w:hint="eastAsia" w:asciiTheme="minorEastAsia" w:hAnsiTheme="minorEastAsia" w:eastAsiaTheme="minorEastAsia" w:cstheme="minorEastAsia"/>
          <w:spacing w:val="7"/>
          <w:sz w:val="24"/>
          <w:szCs w:val="24"/>
        </w:rPr>
        <w:t>疾人福利性单位制造的货物（不包括使用非残疾人福利性单位注册商标的货物）。</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sz w:val="24"/>
          <w:szCs w:val="24"/>
          <w14:textOutline w14:w="1537" w14:cap="flat" w14:cmpd="sng">
            <w14:solidFill>
              <w14:srgbClr w14:val="000000"/>
            </w14:solidFill>
            <w14:prstDash w14:val="solid"/>
            <w14:miter w14:val="0"/>
          </w14:textOutline>
        </w:rPr>
        <w:t>本单位对上述声明的真实性负责。如有虚假，将依法</w:t>
      </w:r>
      <w:r>
        <w:rPr>
          <w:rFonts w:hint="eastAsia" w:asciiTheme="minorEastAsia" w:hAnsiTheme="minorEastAsia" w:eastAsiaTheme="minorEastAsia" w:cstheme="minorEastAsia"/>
          <w:spacing w:val="11"/>
          <w:sz w:val="24"/>
          <w:szCs w:val="24"/>
          <w14:textOutline w14:w="1537" w14:cap="flat" w14:cmpd="sng">
            <w14:solidFill>
              <w14:srgbClr w14:val="000000"/>
            </w14:solidFill>
            <w14:prstDash w14:val="solid"/>
            <w14:miter w14:val="0"/>
          </w14:textOutline>
        </w:rPr>
        <w:t>承担相应责任。</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120" w:firstLineChars="20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position w:val="26"/>
          <w:sz w:val="24"/>
          <w:szCs w:val="24"/>
        </w:rPr>
        <w:t>单位名称（盖章</w:t>
      </w:r>
      <w:r>
        <w:rPr>
          <w:rFonts w:hint="eastAsia" w:asciiTheme="minorEastAsia" w:hAnsiTheme="minorEastAsia" w:eastAsiaTheme="minorEastAsia" w:cstheme="minorEastAsia"/>
          <w:spacing w:val="-60"/>
          <w:position w:val="26"/>
          <w:sz w:val="24"/>
          <w:szCs w:val="24"/>
        </w:rPr>
        <w:t>）：</w:t>
      </w:r>
    </w:p>
    <w:p>
      <w:pPr>
        <w:keepNext w:val="0"/>
        <w:keepLines w:val="0"/>
        <w:pageBreakBefore w:val="0"/>
        <w:kinsoku/>
        <w:wordWrap w:val="0"/>
        <w:overflowPunct/>
        <w:topLinePunct w:val="0"/>
        <w:bidi w:val="0"/>
        <w:spacing w:line="360" w:lineRule="auto"/>
        <w:ind w:firstLine="5040" w:firstLineChars="2100"/>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 w:val="0"/>
          <w:bCs/>
          <w:sz w:val="24"/>
          <w:szCs w:val="24"/>
          <w:u w:val="none"/>
          <w:lang w:val="en-US" w:eastAsia="zh-CN"/>
        </w:rPr>
        <w:t>日期：</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6960" w:firstLineChars="2900"/>
        <w:jc w:val="both"/>
        <w:textAlignment w:val="baseline"/>
        <w:rPr>
          <w:rFonts w:hint="eastAsia" w:asciiTheme="minorEastAsia" w:hAnsiTheme="minorEastAsia" w:eastAsiaTheme="minorEastAsia" w:cstheme="minorEastAsia"/>
          <w:sz w:val="24"/>
          <w:szCs w:val="24"/>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宋体" w:hAnsi="宋体"/>
          <w:b/>
          <w:sz w:val="28"/>
          <w:szCs w:val="28"/>
          <w:lang w:eastAsia="zh-CN"/>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default" w:ascii="宋体" w:hAnsi="宋体"/>
          <w:b/>
          <w:sz w:val="28"/>
          <w:szCs w:val="28"/>
          <w:lang w:val="en-US" w:eastAsia="zh-CN"/>
        </w:rPr>
      </w:pPr>
      <w:r>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t>监狱企业声明函格式</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宋体" w:hAnsi="宋体"/>
          <w:b/>
          <w:sz w:val="28"/>
          <w:szCs w:val="28"/>
          <w:lang w:eastAsia="zh-CN"/>
        </w:rPr>
      </w:pP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napToGrid w:val="0"/>
          <w:color w:val="000000"/>
          <w:spacing w:val="7"/>
          <w:kern w:val="0"/>
          <w:sz w:val="24"/>
          <w:szCs w:val="24"/>
          <w:lang w:val="en-US" w:eastAsia="zh-CN" w:bidi="ar-SA"/>
        </w:rPr>
      </w:pPr>
      <w:r>
        <w:rPr>
          <w:rFonts w:hint="eastAsia" w:asciiTheme="minorEastAsia" w:hAnsiTheme="minorEastAsia" w:eastAsiaTheme="minorEastAsia" w:cstheme="minorEastAsia"/>
          <w:snapToGrid w:val="0"/>
          <w:color w:val="000000"/>
          <w:spacing w:val="7"/>
          <w:kern w:val="0"/>
          <w:sz w:val="24"/>
          <w:szCs w:val="24"/>
          <w:lang w:val="en-US" w:eastAsia="zh-CN" w:bidi="ar-SA"/>
        </w:rPr>
        <w:t>本企业郑重声明，根据《财政部、司法部关于政府采购支持监狱企业发展有关问题的通知》（财库﹝2014﹞68号），本企业______（是、不是）监狱企业。后附省级以上监狱管理局、戒毒管理局（含新疆生产建设兵团）出具的属于监狱企业证明文件。</w:t>
      </w:r>
    </w:p>
    <w:p>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napToGrid w:val="0"/>
          <w:color w:val="000000"/>
          <w:spacing w:val="7"/>
          <w:kern w:val="0"/>
          <w:sz w:val="24"/>
          <w:szCs w:val="24"/>
          <w:lang w:val="en-US" w:eastAsia="zh-CN" w:bidi="ar-SA"/>
        </w:rPr>
      </w:pPr>
      <w:r>
        <w:rPr>
          <w:rFonts w:hint="eastAsia" w:asciiTheme="minorEastAsia" w:hAnsiTheme="minorEastAsia" w:eastAsiaTheme="minorEastAsia" w:cstheme="minorEastAsia"/>
          <w:snapToGrid w:val="0"/>
          <w:color w:val="000000"/>
          <w:spacing w:val="7"/>
          <w:kern w:val="0"/>
          <w:sz w:val="24"/>
          <w:szCs w:val="24"/>
          <w:lang w:val="en-US" w:eastAsia="zh-CN" w:bidi="ar-SA"/>
        </w:rPr>
        <w:t>本企业对上述声明的真实性负责。如有虚假，将依法承担相应责任。</w:t>
      </w:r>
    </w:p>
    <w:p>
      <w:pPr>
        <w:keepNext w:val="0"/>
        <w:keepLines w:val="0"/>
        <w:pageBreakBefore w:val="0"/>
        <w:widowControl/>
        <w:tabs>
          <w:tab w:val="left" w:pos="4860"/>
        </w:tabs>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napToGrid w:val="0"/>
          <w:color w:val="000000"/>
          <w:spacing w:val="7"/>
          <w:kern w:val="0"/>
          <w:sz w:val="24"/>
          <w:szCs w:val="24"/>
          <w:lang w:val="en-US" w:eastAsia="zh-CN" w:bidi="ar-SA"/>
        </w:rPr>
      </w:pPr>
      <w:r>
        <w:rPr>
          <w:rFonts w:hint="eastAsia" w:asciiTheme="minorEastAsia" w:hAnsiTheme="minorEastAsia" w:eastAsiaTheme="minorEastAsia" w:cstheme="minorEastAsia"/>
          <w:snapToGrid w:val="0"/>
          <w:color w:val="000000"/>
          <w:spacing w:val="7"/>
          <w:kern w:val="0"/>
          <w:sz w:val="24"/>
          <w:szCs w:val="24"/>
          <w:lang w:val="en-US" w:eastAsia="zh-CN" w:bidi="ar-SA"/>
        </w:rPr>
        <w:t xml:space="preserve">                         </w:t>
      </w:r>
    </w:p>
    <w:p>
      <w:pPr>
        <w:keepNext w:val="0"/>
        <w:keepLines w:val="0"/>
        <w:pageBreakBefore w:val="0"/>
        <w:widowControl/>
        <w:tabs>
          <w:tab w:val="left" w:pos="4860"/>
        </w:tabs>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napToGrid w:val="0"/>
          <w:color w:val="000000"/>
          <w:spacing w:val="7"/>
          <w:kern w:val="0"/>
          <w:sz w:val="24"/>
          <w:szCs w:val="24"/>
          <w:lang w:val="en-US" w:eastAsia="zh-CN" w:bidi="ar-SA"/>
        </w:rPr>
      </w:pPr>
      <w:r>
        <w:rPr>
          <w:rFonts w:hint="eastAsia" w:asciiTheme="minorEastAsia" w:hAnsiTheme="minorEastAsia" w:eastAsiaTheme="minorEastAsia" w:cstheme="minorEastAsia"/>
          <w:snapToGrid w:val="0"/>
          <w:color w:val="000000"/>
          <w:spacing w:val="7"/>
          <w:kern w:val="0"/>
          <w:sz w:val="24"/>
          <w:szCs w:val="24"/>
          <w:lang w:val="en-US" w:eastAsia="zh-CN" w:bidi="ar-SA"/>
        </w:rPr>
        <w:t xml:space="preserve">                             企业名称（盖章）： </w:t>
      </w:r>
    </w:p>
    <w:p>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snapToGrid w:val="0"/>
          <w:color w:val="000000"/>
          <w:spacing w:val="7"/>
          <w:kern w:val="0"/>
          <w:sz w:val="24"/>
          <w:szCs w:val="24"/>
          <w:lang w:val="en-US" w:eastAsia="zh-CN" w:bidi="ar-SA"/>
        </w:rPr>
        <w:t xml:space="preserve">                                 </w:t>
      </w:r>
      <w:r>
        <w:rPr>
          <w:rFonts w:hint="eastAsia" w:asciiTheme="minorEastAsia" w:hAnsiTheme="minorEastAsia" w:eastAsiaTheme="minorEastAsia" w:cstheme="minorEastAsia"/>
          <w:b w:val="0"/>
          <w:bCs/>
          <w:sz w:val="24"/>
          <w:szCs w:val="24"/>
          <w:u w:val="none"/>
          <w:lang w:val="en-US" w:eastAsia="zh-CN"/>
        </w:rPr>
        <w:t>日期：</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z w:val="24"/>
          <w:szCs w:val="24"/>
          <w:lang w:eastAsia="zh-CN"/>
        </w:rPr>
      </w:pPr>
    </w:p>
    <w:p>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b/>
          <w:bCs/>
          <w:sz w:val="24"/>
          <w:szCs w:val="24"/>
          <w:lang w:eastAsia="zh-CN"/>
        </w:rPr>
      </w:pPr>
    </w:p>
    <w:p>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b/>
          <w:bCs/>
          <w:sz w:val="24"/>
          <w:szCs w:val="24"/>
          <w:lang w:val="zh-CN" w:eastAsia="zh-CN"/>
        </w:rPr>
      </w:pP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lang w:val="zh-CN" w:eastAsia="zh-CN"/>
          <w14:textOutline w14:w="2306" w14:cap="flat" w14:cmpd="sng">
            <w14:solidFill>
              <w14:srgbClr w14:val="000000"/>
            </w14:solidFill>
            <w14:prstDash w14:val="solid"/>
            <w14:miter w14:val="0"/>
          </w14:textOutline>
        </w:rPr>
      </w:pP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lang w:val="zh-CN" w:eastAsia="zh-CN"/>
          <w14:textOutline w14:w="2306" w14:cap="flat" w14:cmpd="sng">
            <w14:solidFill>
              <w14:srgbClr w14:val="000000"/>
            </w14:solidFill>
            <w14:prstDash w14:val="solid"/>
            <w14:miter w14:val="0"/>
          </w14:textOutline>
        </w:rPr>
      </w:pPr>
    </w:p>
    <w:p>
      <w:pPr>
        <w:pStyle w:val="8"/>
        <w:rPr>
          <w:rFonts w:hint="eastAsia"/>
          <w:lang w:val="zh-CN" w:eastAsia="zh-CN"/>
        </w:rPr>
      </w:pPr>
    </w:p>
    <w:p>
      <w:pPr>
        <w:rPr>
          <w:rFonts w:hint="eastAsia"/>
          <w:lang w:val="zh-CN" w:eastAsia="zh-CN"/>
        </w:rPr>
      </w:pPr>
    </w:p>
    <w:p>
      <w:pPr>
        <w:pStyle w:val="2"/>
        <w:rPr>
          <w:rFonts w:hint="eastAsia"/>
          <w:lang w:val="zh-CN" w:eastAsia="zh-CN"/>
        </w:rPr>
      </w:pPr>
    </w:p>
    <w:p>
      <w:pPr>
        <w:rPr>
          <w:rFonts w:hint="eastAsia"/>
          <w:lang w:val="zh-CN" w:eastAsia="zh-CN"/>
        </w:rPr>
      </w:pPr>
    </w:p>
    <w:p>
      <w:pPr>
        <w:pStyle w:val="2"/>
        <w:rPr>
          <w:rFonts w:hint="eastAsia"/>
          <w:lang w:val="zh-CN" w:eastAsia="zh-CN"/>
        </w:rPr>
      </w:pPr>
    </w:p>
    <w:p>
      <w:pPr>
        <w:rPr>
          <w:rFonts w:hint="eastAsia"/>
          <w:lang w:val="zh-CN" w:eastAsia="zh-CN"/>
        </w:rPr>
      </w:pPr>
    </w:p>
    <w:p>
      <w:pPr>
        <w:pStyle w:val="2"/>
        <w:rPr>
          <w:rFonts w:hint="eastAsia"/>
          <w:lang w:val="zh-CN" w:eastAsia="zh-CN"/>
        </w:rPr>
      </w:pPr>
    </w:p>
    <w:p>
      <w:pPr>
        <w:rPr>
          <w:rFonts w:hint="eastAsia"/>
          <w:lang w:val="zh-CN" w:eastAsia="zh-CN"/>
        </w:rPr>
      </w:pPr>
    </w:p>
    <w:p>
      <w:pPr>
        <w:pStyle w:val="2"/>
        <w:rPr>
          <w:rFonts w:hint="eastAsia"/>
          <w:lang w:val="zh-CN" w:eastAsia="zh-CN"/>
        </w:rPr>
      </w:pP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lang w:val="zh-CN" w:eastAsia="zh-CN"/>
          <w14:textOutline w14:w="2306" w14:cap="flat" w14:cmpd="sng">
            <w14:solidFill>
              <w14:srgbClr w14:val="000000"/>
            </w14:solidFill>
            <w14:prstDash w14:val="solid"/>
            <w14:miter w14:val="0"/>
          </w14:textOutline>
        </w:rPr>
      </w:pP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lang w:val="zh-CN" w:eastAsia="zh-CN"/>
          <w14:textOutline w14:w="2306" w14:cap="flat" w14:cmpd="sng">
            <w14:solidFill>
              <w14:srgbClr w14:val="000000"/>
            </w14:solidFill>
            <w14:prstDash w14:val="solid"/>
            <w14:miter w14:val="0"/>
          </w14:textOutline>
        </w:rPr>
      </w:pP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lang w:val="zh-CN" w:eastAsia="zh-CN"/>
          <w14:textOutline w14:w="2306" w14:cap="flat" w14:cmpd="sng">
            <w14:solidFill>
              <w14:srgbClr w14:val="000000"/>
            </w14:solidFill>
            <w14:prstDash w14:val="solid"/>
            <w14:miter w14:val="0"/>
          </w14:textOutline>
        </w:rPr>
      </w:pP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lang w:val="zh-CN" w:eastAsia="zh-CN"/>
          <w14:textOutline w14:w="2306" w14:cap="flat" w14:cmpd="sng">
            <w14:solidFill>
              <w14:srgbClr w14:val="000000"/>
            </w14:solidFill>
            <w14:prstDash w14:val="solid"/>
            <w14:miter w14:val="0"/>
          </w14:textOutline>
        </w:rPr>
      </w:pPr>
    </w:p>
    <w:p>
      <w:pPr>
        <w:pStyle w:val="7"/>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lang w:val="zh-CN" w:eastAsia="zh-CN"/>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sz w:val="32"/>
          <w:szCs w:val="32"/>
          <w:lang w:val="en-US" w:eastAsia="zh-CN"/>
          <w14:textOutline w14:w="2306" w14:cap="flat" w14:cmpd="sng">
            <w14:solidFill>
              <w14:srgbClr w14:val="000000"/>
            </w14:solidFill>
            <w14:prstDash w14:val="solid"/>
            <w14:miter w14:val="0"/>
          </w14:textOutline>
        </w:rPr>
        <w:t>新野县</w:t>
      </w:r>
      <w:r>
        <w:rPr>
          <w:rFonts w:hint="eastAsia" w:asciiTheme="minorEastAsia" w:hAnsiTheme="minorEastAsia" w:eastAsiaTheme="minorEastAsia" w:cstheme="minorEastAsia"/>
          <w:sz w:val="32"/>
          <w:szCs w:val="32"/>
          <w:lang w:val="zh-CN" w:eastAsia="zh-CN"/>
          <w14:textOutline w14:w="2306" w14:cap="flat" w14:cmpd="sng">
            <w14:solidFill>
              <w14:srgbClr w14:val="000000"/>
            </w14:solidFill>
            <w14:prstDash w14:val="solid"/>
            <w14:miter w14:val="0"/>
          </w14:textOutline>
        </w:rPr>
        <w:t>政府采购供应商信用承诺函（格式）</w:t>
      </w:r>
    </w:p>
    <w:p>
      <w:pPr>
        <w:keepNext w:val="0"/>
        <w:keepLines w:val="0"/>
        <w:pageBreakBefore w:val="0"/>
        <w:widowControl w:val="0"/>
        <w:kinsoku/>
        <w:wordWrap w:val="0"/>
        <w:overflowPunct/>
        <w:topLinePunct w:val="0"/>
        <w:autoSpaceDE w:val="0"/>
        <w:autoSpaceDN w:val="0"/>
        <w:bidi w:val="0"/>
        <w:adjustRightInd w:val="0"/>
        <w:spacing w:line="360" w:lineRule="auto"/>
        <w:jc w:val="both"/>
        <w:rPr>
          <w:rFonts w:hint="eastAsia" w:asciiTheme="minorEastAsia" w:hAnsiTheme="minorEastAsia" w:eastAsiaTheme="minorEastAsia" w:cstheme="minorEastAsia"/>
          <w:b/>
          <w:bCs/>
          <w:snapToGrid w:val="0"/>
          <w:color w:val="000000"/>
          <w:kern w:val="0"/>
          <w:sz w:val="24"/>
          <w:szCs w:val="24"/>
          <w:lang w:val="zh-CN" w:eastAsia="zh-CN" w:bidi="ar-SA"/>
        </w:rPr>
      </w:pPr>
    </w:p>
    <w:p>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default" w:asciiTheme="minorEastAsia" w:hAnsiTheme="minorEastAsia" w:eastAsiaTheme="minorEastAsia" w:cstheme="minorEastAsia"/>
          <w:b w:val="0"/>
          <w:bCs w:val="0"/>
          <w:snapToGrid w:val="0"/>
          <w:color w:val="000000"/>
          <w:kern w:val="0"/>
          <w:sz w:val="24"/>
          <w:szCs w:val="24"/>
          <w:lang w:val="en-US"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致（采购人或</w:t>
      </w:r>
      <w:r>
        <w:rPr>
          <w:rFonts w:hint="eastAsia" w:asciiTheme="minorEastAsia" w:hAnsiTheme="minorEastAsia" w:eastAsiaTheme="minorEastAsia" w:cstheme="minorEastAsia"/>
          <w:b w:val="0"/>
          <w:bCs w:val="0"/>
          <w:snapToGrid w:val="0"/>
          <w:color w:val="000000"/>
          <w:kern w:val="0"/>
          <w:sz w:val="24"/>
          <w:szCs w:val="24"/>
          <w:lang w:val="en-US" w:eastAsia="zh-CN" w:bidi="ar-SA"/>
        </w:rPr>
        <w:t>采购代理机构</w:t>
      </w:r>
      <w:r>
        <w:rPr>
          <w:rFonts w:hint="eastAsia" w:asciiTheme="minorEastAsia" w:hAnsiTheme="minorEastAsia" w:eastAsiaTheme="minorEastAsia" w:cstheme="minorEastAsia"/>
          <w:b w:val="0"/>
          <w:bCs w:val="0"/>
          <w:snapToGrid w:val="0"/>
          <w:color w:val="000000"/>
          <w:kern w:val="0"/>
          <w:sz w:val="24"/>
          <w:szCs w:val="24"/>
          <w:lang w:val="zh-CN" w:eastAsia="zh-CN" w:bidi="ar-SA"/>
        </w:rPr>
        <w:t>）：</w:t>
      </w:r>
    </w:p>
    <w:p>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单位名称：</w:t>
      </w:r>
    </w:p>
    <w:p>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统一社会信用代码：</w:t>
      </w:r>
    </w:p>
    <w:p>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法定代表人：</w:t>
      </w:r>
    </w:p>
    <w:p>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联系地址和电话：</w:t>
      </w:r>
    </w:p>
    <w:p>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我单位自愿参加本次政府采购活动，严格遵守《中华人民共和国政府采购法》及相关法律法规，坚守公开、公平、公正和诚实信用的原则，依法诚信经营，无条件遵守本次政府采购活动的各项规定。并且郑重承诺，本单位符合《中华人民共和国政府采购法》第二十二条规定的条件：</w:t>
      </w:r>
    </w:p>
    <w:p>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（一）具有独立承担民事责任的能力；</w:t>
      </w:r>
    </w:p>
    <w:p>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（二）具有良好的商业信誉和健全的财务会计制度；</w:t>
      </w:r>
    </w:p>
    <w:p>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（三）具有履行合同所必需的设备和专业技术能力；</w:t>
      </w:r>
    </w:p>
    <w:p>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（四）有依法缴纳税收和社会保障资金的良好记录；</w:t>
      </w:r>
    </w:p>
    <w:p>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（五）参加政府采购活动前三年内，在经营活动中没有重大违法记录；</w:t>
      </w:r>
    </w:p>
    <w:p>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（六）法律、行政法规规定的其他条件。</w:t>
      </w:r>
    </w:p>
    <w:p>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我单位保证上述承诺事项的真实性，如有弄虚作假或其他违法违规行为，愿意承担一切法律责任，并承担因此所造成的一切损失。</w:t>
      </w:r>
    </w:p>
    <w:p>
      <w:pPr>
        <w:keepNext w:val="0"/>
        <w:keepLines w:val="0"/>
        <w:pageBreakBefore w:val="0"/>
        <w:widowControl w:val="0"/>
        <w:kinsoku/>
        <w:wordWrap w:val="0"/>
        <w:overflowPunct/>
        <w:topLinePunct w:val="0"/>
        <w:autoSpaceDE w:val="0"/>
        <w:autoSpaceDN w:val="0"/>
        <w:bidi w:val="0"/>
        <w:adjustRightInd w:val="0"/>
        <w:spacing w:line="360" w:lineRule="auto"/>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p>
    <w:p>
      <w:pPr>
        <w:keepNext w:val="0"/>
        <w:keepLines w:val="0"/>
        <w:pageBreakBefore w:val="0"/>
        <w:widowControl w:val="0"/>
        <w:kinsoku/>
        <w:wordWrap w:val="0"/>
        <w:overflowPunct/>
        <w:topLinePunct w:val="0"/>
        <w:autoSpaceDE w:val="0"/>
        <w:autoSpaceDN w:val="0"/>
        <w:bidi w:val="0"/>
        <w:adjustRightInd w:val="0"/>
        <w:spacing w:line="360" w:lineRule="auto"/>
        <w:ind w:firstLine="5280" w:firstLineChars="2200"/>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投标人（企业电子章）：</w:t>
      </w:r>
    </w:p>
    <w:p>
      <w:pPr>
        <w:keepNext w:val="0"/>
        <w:keepLines w:val="0"/>
        <w:pageBreakBefore w:val="0"/>
        <w:widowControl w:val="0"/>
        <w:kinsoku/>
        <w:wordWrap w:val="0"/>
        <w:overflowPunct/>
        <w:topLinePunct w:val="0"/>
        <w:autoSpaceDE w:val="0"/>
        <w:autoSpaceDN w:val="0"/>
        <w:bidi w:val="0"/>
        <w:adjustRightInd w:val="0"/>
        <w:spacing w:line="360" w:lineRule="auto"/>
        <w:ind w:firstLine="3360" w:firstLineChars="1400"/>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法定代表人或授权代表（签字或电子印章）：</w:t>
      </w:r>
    </w:p>
    <w:p>
      <w:pPr>
        <w:keepNext w:val="0"/>
        <w:keepLines w:val="0"/>
        <w:pageBreakBefore w:val="0"/>
        <w:kinsoku/>
        <w:wordWrap w:val="0"/>
        <w:overflowPunct/>
        <w:topLinePunct w:val="0"/>
        <w:bidi w:val="0"/>
        <w:spacing w:line="360" w:lineRule="auto"/>
        <w:ind w:firstLine="5040" w:firstLineChars="2100"/>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 w:val="0"/>
          <w:bCs/>
          <w:sz w:val="24"/>
          <w:szCs w:val="24"/>
          <w:u w:val="none"/>
          <w:lang w:val="en-US" w:eastAsia="zh-CN"/>
        </w:rPr>
        <w:t>日期：</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pPr>
        <w:keepNext w:val="0"/>
        <w:keepLines w:val="0"/>
        <w:pageBreakBefore w:val="0"/>
        <w:widowControl w:val="0"/>
        <w:kinsoku/>
        <w:wordWrap w:val="0"/>
        <w:overflowPunct/>
        <w:topLinePunct w:val="0"/>
        <w:autoSpaceDE w:val="0"/>
        <w:autoSpaceDN w:val="0"/>
        <w:bidi w:val="0"/>
        <w:adjustRightInd w:val="0"/>
        <w:spacing w:line="360" w:lineRule="auto"/>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p>
    <w:p>
      <w:pPr>
        <w:keepNext w:val="0"/>
        <w:keepLines w:val="0"/>
        <w:pageBreakBefore w:val="0"/>
        <w:widowControl w:val="0"/>
        <w:kinsoku/>
        <w:wordWrap w:val="0"/>
        <w:overflowPunct/>
        <w:topLinePunct w:val="0"/>
        <w:autoSpaceDE w:val="0"/>
        <w:autoSpaceDN w:val="0"/>
        <w:bidi w:val="0"/>
        <w:adjustRightInd w:val="0"/>
        <w:spacing w:line="360" w:lineRule="auto"/>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注：</w:t>
      </w:r>
    </w:p>
    <w:p>
      <w:pPr>
        <w:keepNext w:val="0"/>
        <w:keepLines w:val="0"/>
        <w:pageBreakBefore w:val="0"/>
        <w:widowControl w:val="0"/>
        <w:kinsoku/>
        <w:wordWrap w:val="0"/>
        <w:overflowPunct/>
        <w:topLinePunct w:val="0"/>
        <w:autoSpaceDE w:val="0"/>
        <w:autoSpaceDN w:val="0"/>
        <w:bidi w:val="0"/>
        <w:adjustRightInd w:val="0"/>
        <w:spacing w:line="360" w:lineRule="auto"/>
        <w:ind w:firstLine="480" w:firstLineChars="200"/>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1、投标人须在投标文件中按此模板提供承诺函，未提供视为未实质性响应招标文件要求，按无效投标处理。</w:t>
      </w:r>
    </w:p>
    <w:p>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2、投标人的法定代表人或者授权代表的签字或盖章应真实、有效，如由授权代表签字或盖章的，应提供“法定代表人授权书”。</w:t>
      </w:r>
    </w:p>
    <w:sectPr>
      <w:headerReference r:id="rId11" w:type="default"/>
      <w:footerReference r:id="rId12" w:type="default"/>
      <w:pgSz w:w="11907" w:h="16840"/>
      <w:pgMar w:top="1440" w:right="1800" w:bottom="1440" w:left="1800" w:header="878" w:footer="886"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3000509000000000000"/>
    <w:charset w:val="86"/>
    <w:family w:val="script"/>
    <w:pitch w:val="default"/>
    <w:sig w:usb0="00000000" w:usb1="00000000" w:usb2="00000010" w:usb3="00000000" w:csb0="00040000" w:csb1="00000000"/>
  </w:font>
  <w:font w:name="新宋体">
    <w:panose1 w:val="02010609030101010101"/>
    <w:charset w:val="86"/>
    <w:family w:val="modern"/>
    <w:pitch w:val="default"/>
    <w:sig w:usb0="00000003" w:usb1="288F0000" w:usb2="00000006" w:usb3="00000000" w:csb0="00040001" w:csb1="00000000"/>
  </w:font>
  <w:font w:name="Tahoma">
    <w:panose1 w:val="020B0604030504040204"/>
    <w:charset w:val="00"/>
    <w:family w:val="swiss"/>
    <w:pitch w:val="default"/>
    <w:sig w:usb0="E1002EFF" w:usb1="C000605B" w:usb2="00000029" w:usb3="00000000" w:csb0="200101FF" w:csb1="20280000"/>
  </w:font>
  <w:font w:name="Calibri Light">
    <w:panose1 w:val="020F0302020204030204"/>
    <w:charset w:val="00"/>
    <w:family w:val="swiss"/>
    <w:pitch w:val="default"/>
    <w:sig w:usb0="A00002EF" w:usb1="4000207B" w:usb2="00000000" w:usb3="00000000" w:csb0="2000019F" w:csb1="00000000"/>
  </w:font>
  <w:font w:name="monospace">
    <w:altName w:val="Segoe Print"/>
    <w:panose1 w:val="00000000000000000000"/>
    <w:charset w:val="00"/>
    <w:family w:val="auto"/>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 w:name="SourceHanSansCN-Regular">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435"/>
      <w:rPr>
        <w:rFonts w:ascii="Arial" w:hAnsi="Arial" w:eastAsia="Arial" w:cs="Arial"/>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21</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s4f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lF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Czh9zICAABjBAAADgAAAAAAAAABACAAAAAfAQAAZHJzL2Uyb0RvYy54bWxQSwUG&#10;AAAAAAYABgBZAQAAwwUAAAAA&#10;">
              <v:fill on="f" focussize="0,0"/>
              <v:stroke on="f" weight="0.5pt"/>
              <v:imagedata o:title=""/>
              <o:lock v:ext="edit" aspectratio="f"/>
              <v:textbox inset="0mm,0mm,0mm,0mm" style="mso-fit-shape-to-text:t;">
                <w:txbxContent>
                  <w:p>
                    <w:pPr>
                      <w:pStyle w:val="13"/>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21</w:t>
                    </w:r>
                    <w:r>
                      <w:rPr>
                        <w:rFonts w:hint="eastAsia" w:eastAsia="宋体"/>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435"/>
      <w:rPr>
        <w:rFonts w:ascii="Arial" w:hAnsi="Arial" w:eastAsia="Arial" w:cs="Arial"/>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26</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c+bJUzAgAAYw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kzf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c+bJUzAgAAYwQAAA4AAAAAAAAAAQAgAAAAHwEAAGRycy9lMm9Eb2MueG1sUEsF&#10;BgAAAAAGAAYAWQEAAMQFAAAAAA==&#10;">
              <v:fill on="f" focussize="0,0"/>
              <v:stroke on="f" weight="0.5pt"/>
              <v:imagedata o:title=""/>
              <o:lock v:ext="edit" aspectratio="f"/>
              <v:textbox inset="0mm,0mm,0mm,0mm" style="mso-fit-shape-to-text:t;">
                <w:txbxContent>
                  <w:p>
                    <w:pPr>
                      <w:pStyle w:val="13"/>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26</w:t>
                    </w:r>
                    <w:r>
                      <w:rPr>
                        <w:rFonts w:hint="eastAsia" w:eastAsia="宋体"/>
                        <w:lang w:eastAsia="zh-CN"/>
                      </w:rPr>
                      <w:fldChar w:fldCharType="end"/>
                    </w: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posOffset>2839720</wp:posOffset>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rPr>
                              <w:rFonts w:hint="eastAsia" w:eastAsia="宋体"/>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23.6pt;margin-top:0pt;height:144pt;width:144pt;mso-position-horizontal-relative:margin;mso-wrap-style:none;z-index:251660288;mso-width-relative:page;mso-height-relative:page;" filled="f" stroked="f" coordsize="21600,21600" o:gfxdata="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6vsSv1QAAAAgBAAAPAAAAAAAAAAEAIAAAACIAAABkcnMvZG93bnJldi54bWxQ&#10;SwECFAAUAAAACACHTuJAgoR2GDMCAABjBAAADgAAAAAAAAABACAAAAAkAQAAZHJzL2Uyb0RvYy54&#10;bWxQSwUGAAAAAAYABgBZAQAAyQUAAAAA&#10;">
              <v:fill on="f" focussize="0,0"/>
              <v:stroke on="f" weight="0.5pt"/>
              <v:imagedata o:title=""/>
              <o:lock v:ext="edit" aspectratio="f"/>
              <v:textbox inset="0mm,0mm,0mm,0mm" style="mso-fit-shape-to-text:t;">
                <w:txbxContent>
                  <w:p>
                    <w:pPr>
                      <w:pStyle w:val="13"/>
                      <w:rPr>
                        <w:rFonts w:hint="eastAsia" w:eastAsia="宋体"/>
                        <w:lang w:eastAsia="zh-CN"/>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31</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ApX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MClfjICAABjBAAADgAAAAAAAAABACAAAAAfAQAAZHJzL2Uyb0RvYy54bWxQSwUG&#10;AAAAAAYABgBZAQAAwwUAAAAA&#10;">
              <v:fill on="f" focussize="0,0"/>
              <v:stroke on="f" weight="0.5pt"/>
              <v:imagedata o:title=""/>
              <o:lock v:ext="edit" aspectratio="f"/>
              <v:textbox inset="0mm,0mm,0mm,0mm" style="mso-fit-shape-to-text:t;">
                <w:txbxContent>
                  <w:p>
                    <w:pPr>
                      <w:pStyle w:val="13"/>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31</w:t>
                    </w:r>
                    <w:r>
                      <w:rPr>
                        <w:rFonts w:hint="eastAsia" w:eastAsia="宋体"/>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433"/>
      <w:rPr>
        <w:rFonts w:ascii="Arial" w:hAnsi="Arial" w:eastAsia="Arial" w:cs="Arial"/>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38</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WW+3o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WW+3ozAgAAYwQAAA4AAAAAAAAAAQAgAAAAHwEAAGRycy9lMm9Eb2MueG1sUEsF&#10;BgAAAAAGAAYAWQEAAMQFAAAAAA==&#10;">
              <v:fill on="f" focussize="0,0"/>
              <v:stroke on="f" weight="0.5pt"/>
              <v:imagedata o:title=""/>
              <o:lock v:ext="edit" aspectratio="f"/>
              <v:textbox inset="0mm,0mm,0mm,0mm" style="mso-fit-shape-to-text:t;">
                <w:txbxContent>
                  <w:p>
                    <w:pPr>
                      <w:pStyle w:val="13"/>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38</w:t>
                    </w:r>
                    <w:r>
                      <w:rPr>
                        <w:rFonts w:hint="eastAsia" w:eastAsia="宋体"/>
                        <w:lang w:eastAsia="zh-C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43BD4B"/>
    <w:multiLevelType w:val="singleLevel"/>
    <w:tmpl w:val="9B43BD4B"/>
    <w:lvl w:ilvl="0" w:tentative="0">
      <w:start w:val="2"/>
      <w:numFmt w:val="chineseCounting"/>
      <w:suff w:val="space"/>
      <w:lvlText w:val="第%1章"/>
      <w:lvlJc w:val="left"/>
      <w:rPr>
        <w:rFonts w:hint="eastAsia"/>
      </w:rPr>
    </w:lvl>
  </w:abstractNum>
  <w:abstractNum w:abstractNumId="1">
    <w:nsid w:val="D36240EF"/>
    <w:multiLevelType w:val="singleLevel"/>
    <w:tmpl w:val="D36240EF"/>
    <w:lvl w:ilvl="0" w:tentative="0">
      <w:start w:val="1"/>
      <w:numFmt w:val="chineseCounting"/>
      <w:suff w:val="nothing"/>
      <w:lvlText w:val="%1、"/>
      <w:lvlJc w:val="left"/>
      <w:rPr>
        <w:rFonts w:hint="eastAsia"/>
      </w:rPr>
    </w:lvl>
  </w:abstractNum>
  <w:abstractNum w:abstractNumId="2">
    <w:nsid w:val="21B7FB90"/>
    <w:multiLevelType w:val="singleLevel"/>
    <w:tmpl w:val="21B7FB90"/>
    <w:lvl w:ilvl="0" w:tentative="0">
      <w:start w:val="1"/>
      <w:numFmt w:val="chineseCounting"/>
      <w:suff w:val="nothing"/>
      <w:lvlText w:val="（%1）"/>
      <w:lvlJc w:val="left"/>
      <w:pPr>
        <w:ind w:left="0" w:firstLine="420"/>
      </w:pPr>
      <w:rPr>
        <w:rFonts w:hint="eastAsia"/>
      </w:rPr>
    </w:lvl>
  </w:abstractNum>
  <w:abstractNum w:abstractNumId="3">
    <w:nsid w:val="63981F16"/>
    <w:multiLevelType w:val="singleLevel"/>
    <w:tmpl w:val="63981F16"/>
    <w:lvl w:ilvl="0" w:tentative="0">
      <w:start w:val="2"/>
      <w:numFmt w:val="decimal"/>
      <w:lvlText w:val="%1."/>
      <w:lvlJc w:val="left"/>
      <w:pPr>
        <w:tabs>
          <w:tab w:val="left" w:pos="312"/>
        </w:tabs>
      </w:pPr>
    </w:lvl>
  </w:abstractNum>
  <w:abstractNum w:abstractNumId="4">
    <w:nsid w:val="6643FA8D"/>
    <w:multiLevelType w:val="singleLevel"/>
    <w:tmpl w:val="6643FA8D"/>
    <w:lvl w:ilvl="0" w:tentative="0">
      <w:start w:val="3"/>
      <w:numFmt w:val="chineseCounting"/>
      <w:suff w:val="nothing"/>
      <w:lvlText w:val="%1、"/>
      <w:lvlJc w:val="left"/>
      <w:rPr>
        <w:rFonts w:hint="eastAsia"/>
      </w:r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MDZjY2E3NTIyY2RkODlhZDJkM2ZiZWQ1NDgyZTAyZWYifQ=="/>
  </w:docVars>
  <w:rsids>
    <w:rsidRoot w:val="00000000"/>
    <w:rsid w:val="02980B47"/>
    <w:rsid w:val="0304627B"/>
    <w:rsid w:val="03F005BF"/>
    <w:rsid w:val="049308F0"/>
    <w:rsid w:val="05C82C12"/>
    <w:rsid w:val="064B2778"/>
    <w:rsid w:val="06731CDB"/>
    <w:rsid w:val="06BD7DF4"/>
    <w:rsid w:val="08743EB7"/>
    <w:rsid w:val="08896F10"/>
    <w:rsid w:val="08DF64FD"/>
    <w:rsid w:val="095962AF"/>
    <w:rsid w:val="09A960A9"/>
    <w:rsid w:val="0A2175C7"/>
    <w:rsid w:val="0A4E3858"/>
    <w:rsid w:val="0A530F50"/>
    <w:rsid w:val="0ADC6029"/>
    <w:rsid w:val="0C272EF4"/>
    <w:rsid w:val="0C450913"/>
    <w:rsid w:val="0CF167FE"/>
    <w:rsid w:val="0D4752B0"/>
    <w:rsid w:val="0E3E7CBD"/>
    <w:rsid w:val="0EE83C0B"/>
    <w:rsid w:val="0F130CAE"/>
    <w:rsid w:val="0FF95996"/>
    <w:rsid w:val="0FFF7484"/>
    <w:rsid w:val="10832DEB"/>
    <w:rsid w:val="11E54B27"/>
    <w:rsid w:val="11F10D0E"/>
    <w:rsid w:val="133D1E79"/>
    <w:rsid w:val="13504EE3"/>
    <w:rsid w:val="13D318D3"/>
    <w:rsid w:val="14184102"/>
    <w:rsid w:val="146A4EE4"/>
    <w:rsid w:val="147A2410"/>
    <w:rsid w:val="14B05372"/>
    <w:rsid w:val="156F62EF"/>
    <w:rsid w:val="15C27640"/>
    <w:rsid w:val="16655340"/>
    <w:rsid w:val="16882EF5"/>
    <w:rsid w:val="16FD3ABE"/>
    <w:rsid w:val="172F0E42"/>
    <w:rsid w:val="196A0814"/>
    <w:rsid w:val="1BFF6021"/>
    <w:rsid w:val="1C587110"/>
    <w:rsid w:val="1CC05665"/>
    <w:rsid w:val="1D7F2147"/>
    <w:rsid w:val="1D996CC8"/>
    <w:rsid w:val="1DA01659"/>
    <w:rsid w:val="1E6454A8"/>
    <w:rsid w:val="1FCD677B"/>
    <w:rsid w:val="1FCF1E87"/>
    <w:rsid w:val="208E4164"/>
    <w:rsid w:val="21A07893"/>
    <w:rsid w:val="23554AEF"/>
    <w:rsid w:val="23645F64"/>
    <w:rsid w:val="23F5677C"/>
    <w:rsid w:val="23FB5E39"/>
    <w:rsid w:val="244A2A1D"/>
    <w:rsid w:val="2564491D"/>
    <w:rsid w:val="25B83A87"/>
    <w:rsid w:val="266463E7"/>
    <w:rsid w:val="26E9311B"/>
    <w:rsid w:val="28032F0B"/>
    <w:rsid w:val="28D728F5"/>
    <w:rsid w:val="2924734E"/>
    <w:rsid w:val="2A3D0E7D"/>
    <w:rsid w:val="2A924A38"/>
    <w:rsid w:val="2AE32E31"/>
    <w:rsid w:val="2CD208B5"/>
    <w:rsid w:val="2E6C7ED8"/>
    <w:rsid w:val="2EA57FA1"/>
    <w:rsid w:val="2EF243BC"/>
    <w:rsid w:val="30EF0857"/>
    <w:rsid w:val="3140197F"/>
    <w:rsid w:val="31E05F1C"/>
    <w:rsid w:val="320C16C0"/>
    <w:rsid w:val="32672625"/>
    <w:rsid w:val="32831B16"/>
    <w:rsid w:val="32F6583E"/>
    <w:rsid w:val="333A48FA"/>
    <w:rsid w:val="334A1323"/>
    <w:rsid w:val="33D92F7A"/>
    <w:rsid w:val="34B2130C"/>
    <w:rsid w:val="350E12EA"/>
    <w:rsid w:val="354173ED"/>
    <w:rsid w:val="35992C99"/>
    <w:rsid w:val="360F3354"/>
    <w:rsid w:val="37BD0585"/>
    <w:rsid w:val="37CA6352"/>
    <w:rsid w:val="383053FA"/>
    <w:rsid w:val="38533A18"/>
    <w:rsid w:val="38A84243"/>
    <w:rsid w:val="396226AE"/>
    <w:rsid w:val="3AB900AC"/>
    <w:rsid w:val="3B114631"/>
    <w:rsid w:val="3B223EA3"/>
    <w:rsid w:val="3BAF7174"/>
    <w:rsid w:val="3D660BE0"/>
    <w:rsid w:val="3EB41E07"/>
    <w:rsid w:val="3F64449D"/>
    <w:rsid w:val="41F66AB4"/>
    <w:rsid w:val="43D372D6"/>
    <w:rsid w:val="44B74AB0"/>
    <w:rsid w:val="44C27AD5"/>
    <w:rsid w:val="45300AE7"/>
    <w:rsid w:val="463F4C16"/>
    <w:rsid w:val="46832AB5"/>
    <w:rsid w:val="46942B8F"/>
    <w:rsid w:val="46971BE9"/>
    <w:rsid w:val="498A3D49"/>
    <w:rsid w:val="4BBB7B8C"/>
    <w:rsid w:val="4CB97E79"/>
    <w:rsid w:val="4CBA2C7D"/>
    <w:rsid w:val="4E5C03B2"/>
    <w:rsid w:val="4FA36E2B"/>
    <w:rsid w:val="50CD1D3A"/>
    <w:rsid w:val="50DF62FA"/>
    <w:rsid w:val="51C9367C"/>
    <w:rsid w:val="538452A3"/>
    <w:rsid w:val="554A067A"/>
    <w:rsid w:val="55D3747C"/>
    <w:rsid w:val="562B2D19"/>
    <w:rsid w:val="566F2249"/>
    <w:rsid w:val="567D4AF2"/>
    <w:rsid w:val="571C70F4"/>
    <w:rsid w:val="578C1E3F"/>
    <w:rsid w:val="58122B18"/>
    <w:rsid w:val="582157B7"/>
    <w:rsid w:val="583737A8"/>
    <w:rsid w:val="59791FCF"/>
    <w:rsid w:val="59C70462"/>
    <w:rsid w:val="5A6674D5"/>
    <w:rsid w:val="5B942EAB"/>
    <w:rsid w:val="5BFB1656"/>
    <w:rsid w:val="5C805C3A"/>
    <w:rsid w:val="5CED210B"/>
    <w:rsid w:val="5DD33159"/>
    <w:rsid w:val="5E401EE1"/>
    <w:rsid w:val="5E862024"/>
    <w:rsid w:val="5FE54AEF"/>
    <w:rsid w:val="5FE62E42"/>
    <w:rsid w:val="604F0C94"/>
    <w:rsid w:val="60811390"/>
    <w:rsid w:val="60E905BC"/>
    <w:rsid w:val="611C486A"/>
    <w:rsid w:val="612C3317"/>
    <w:rsid w:val="613320B7"/>
    <w:rsid w:val="64B4350F"/>
    <w:rsid w:val="64C17C5F"/>
    <w:rsid w:val="64E32222"/>
    <w:rsid w:val="65380813"/>
    <w:rsid w:val="660C0310"/>
    <w:rsid w:val="674A54CB"/>
    <w:rsid w:val="68550D7D"/>
    <w:rsid w:val="68740EAF"/>
    <w:rsid w:val="691A37DC"/>
    <w:rsid w:val="695F7E2D"/>
    <w:rsid w:val="6A443604"/>
    <w:rsid w:val="6ACC2E0B"/>
    <w:rsid w:val="6B6B37C9"/>
    <w:rsid w:val="6B9F656F"/>
    <w:rsid w:val="6CA527BB"/>
    <w:rsid w:val="6DAF0580"/>
    <w:rsid w:val="6DD02520"/>
    <w:rsid w:val="6DE17F47"/>
    <w:rsid w:val="6E1128F7"/>
    <w:rsid w:val="6E6B7F83"/>
    <w:rsid w:val="6EE2110B"/>
    <w:rsid w:val="70411D13"/>
    <w:rsid w:val="718B602C"/>
    <w:rsid w:val="7222612A"/>
    <w:rsid w:val="727D45B0"/>
    <w:rsid w:val="727F5D14"/>
    <w:rsid w:val="74143D3D"/>
    <w:rsid w:val="7571756C"/>
    <w:rsid w:val="76102BC1"/>
    <w:rsid w:val="768D73E4"/>
    <w:rsid w:val="778B45A3"/>
    <w:rsid w:val="77AC443F"/>
    <w:rsid w:val="786749F3"/>
    <w:rsid w:val="78CE33FD"/>
    <w:rsid w:val="78F607B2"/>
    <w:rsid w:val="79A15AC2"/>
    <w:rsid w:val="7BC65611"/>
    <w:rsid w:val="7C2C76E7"/>
    <w:rsid w:val="7DAB214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3">
    <w:name w:val="heading 1"/>
    <w:basedOn w:val="1"/>
    <w:next w:val="1"/>
    <w:qFormat/>
    <w:uiPriority w:val="0"/>
    <w:pPr>
      <w:spacing w:line="560" w:lineRule="exact"/>
      <w:jc w:val="center"/>
      <w:outlineLvl w:val="0"/>
    </w:pPr>
    <w:rPr>
      <w:rFonts w:ascii="方正小标宋简体" w:hAnsi="方正小标宋简体" w:eastAsia="新宋体"/>
      <w:b/>
      <w:sz w:val="32"/>
      <w:szCs w:val="36"/>
    </w:rPr>
  </w:style>
  <w:style w:type="paragraph" w:styleId="4">
    <w:name w:val="heading 2"/>
    <w:basedOn w:val="1"/>
    <w:next w:val="1"/>
    <w:unhideWhenUsed/>
    <w:qFormat/>
    <w:uiPriority w:val="0"/>
    <w:pPr>
      <w:keepNext/>
      <w:keepLines/>
      <w:spacing w:before="260" w:beforeLines="0" w:after="260" w:afterLines="0" w:line="416" w:lineRule="auto"/>
      <w:outlineLvl w:val="1"/>
    </w:pPr>
    <w:rPr>
      <w:rFonts w:ascii="Arial" w:hAnsi="Arial" w:eastAsia="新宋体"/>
      <w:b/>
      <w:bCs/>
      <w:sz w:val="28"/>
      <w:szCs w:val="32"/>
    </w:rPr>
  </w:style>
  <w:style w:type="character" w:default="1" w:styleId="20">
    <w:name w:val="Default Paragraph Font"/>
    <w:autoRedefine/>
    <w:semiHidden/>
    <w:qFormat/>
    <w:uiPriority w:val="0"/>
  </w:style>
  <w:style w:type="table" w:default="1" w:styleId="18">
    <w:name w:val="Normal Table"/>
    <w:autoRedefine/>
    <w:semiHidden/>
    <w:qFormat/>
    <w:uiPriority w:val="0"/>
    <w:tblPr>
      <w:tblCellMar>
        <w:top w:w="0" w:type="dxa"/>
        <w:left w:w="108" w:type="dxa"/>
        <w:bottom w:w="0" w:type="dxa"/>
        <w:right w:w="108" w:type="dxa"/>
      </w:tblCellMar>
    </w:tblPr>
  </w:style>
  <w:style w:type="paragraph" w:customStyle="1" w:styleId="2">
    <w:name w:val="Default"/>
    <w:next w:val="1"/>
    <w:autoRedefine/>
    <w:qFormat/>
    <w:uiPriority w:val="0"/>
    <w:pPr>
      <w:widowControl w:val="0"/>
      <w:autoSpaceDE w:val="0"/>
      <w:autoSpaceDN w:val="0"/>
      <w:adjustRightInd w:val="0"/>
      <w:spacing w:after="160" w:line="259" w:lineRule="auto"/>
    </w:pPr>
    <w:rPr>
      <w:rFonts w:ascii="黑体" w:hAnsi="Calibri" w:eastAsia="黑体" w:cs="黑体"/>
      <w:color w:val="000000"/>
      <w:sz w:val="24"/>
      <w:szCs w:val="24"/>
      <w:lang w:val="en-US" w:eastAsia="zh-CN" w:bidi="ar-SA"/>
    </w:rPr>
  </w:style>
  <w:style w:type="paragraph" w:styleId="5">
    <w:name w:val="Normal Indent"/>
    <w:basedOn w:val="1"/>
    <w:qFormat/>
    <w:uiPriority w:val="0"/>
    <w:pPr>
      <w:wordWrap w:val="0"/>
      <w:topLinePunct/>
      <w:ind w:firstLine="420" w:firstLineChars="200"/>
    </w:pPr>
    <w:rPr>
      <w:rFonts w:ascii="Times New Roman" w:hAnsi="Times New Roman" w:eastAsia="宋体" w:cs="Times New Roman"/>
      <w:szCs w:val="20"/>
    </w:rPr>
  </w:style>
  <w:style w:type="paragraph" w:styleId="6">
    <w:name w:val="annotation text"/>
    <w:basedOn w:val="1"/>
    <w:autoRedefine/>
    <w:qFormat/>
    <w:uiPriority w:val="0"/>
    <w:pPr>
      <w:jc w:val="left"/>
    </w:pPr>
  </w:style>
  <w:style w:type="paragraph" w:styleId="7">
    <w:name w:val="Body Text"/>
    <w:basedOn w:val="1"/>
    <w:next w:val="8"/>
    <w:autoRedefine/>
    <w:qFormat/>
    <w:uiPriority w:val="0"/>
    <w:rPr>
      <w:rFonts w:ascii="宋体" w:hAnsi="宋体" w:eastAsia="宋体" w:cs="宋体"/>
      <w:sz w:val="31"/>
      <w:szCs w:val="31"/>
      <w:lang w:val="en-US" w:eastAsia="en-US" w:bidi="ar-SA"/>
    </w:rPr>
  </w:style>
  <w:style w:type="paragraph" w:styleId="8">
    <w:name w:val="Body Text 2"/>
    <w:basedOn w:val="1"/>
    <w:next w:val="1"/>
    <w:qFormat/>
    <w:uiPriority w:val="0"/>
    <w:pPr>
      <w:spacing w:after="120" w:line="480" w:lineRule="auto"/>
    </w:pPr>
  </w:style>
  <w:style w:type="paragraph" w:styleId="9">
    <w:name w:val="Body Text Indent"/>
    <w:basedOn w:val="1"/>
    <w:autoRedefine/>
    <w:qFormat/>
    <w:uiPriority w:val="0"/>
    <w:pPr>
      <w:tabs>
        <w:tab w:val="left" w:pos="0"/>
      </w:tabs>
      <w:ind w:firstLine="538" w:firstLineChars="192"/>
    </w:pPr>
    <w:rPr>
      <w:rFonts w:ascii="Tahoma" w:hAnsi="Tahoma"/>
      <w:kern w:val="2"/>
      <w:sz w:val="28"/>
      <w:szCs w:val="24"/>
    </w:rPr>
  </w:style>
  <w:style w:type="paragraph" w:styleId="10">
    <w:name w:val="List 2"/>
    <w:basedOn w:val="1"/>
    <w:qFormat/>
    <w:uiPriority w:val="0"/>
    <w:pPr>
      <w:wordWrap w:val="0"/>
      <w:topLinePunct/>
      <w:ind w:left="100" w:leftChars="200" w:hanging="200" w:hangingChars="200"/>
    </w:pPr>
    <w:rPr>
      <w:rFonts w:ascii="Times New Roman" w:hAnsi="Times New Roman" w:eastAsia="宋体" w:cs="Times New Roman"/>
      <w:szCs w:val="21"/>
    </w:rPr>
  </w:style>
  <w:style w:type="paragraph" w:styleId="11">
    <w:name w:val="Plain Text"/>
    <w:basedOn w:val="1"/>
    <w:next w:val="7"/>
    <w:qFormat/>
    <w:uiPriority w:val="0"/>
    <w:pPr>
      <w:wordWrap w:val="0"/>
      <w:topLinePunct/>
    </w:pPr>
    <w:rPr>
      <w:rFonts w:ascii="宋体" w:hAnsi="Courier New" w:eastAsia="宋体" w:cs="Courier New"/>
      <w:sz w:val="21"/>
      <w:szCs w:val="21"/>
    </w:rPr>
  </w:style>
  <w:style w:type="paragraph" w:styleId="12">
    <w:name w:val="Date"/>
    <w:basedOn w:val="1"/>
    <w:next w:val="1"/>
    <w:qFormat/>
    <w:uiPriority w:val="0"/>
    <w:pPr>
      <w:ind w:left="100" w:leftChars="2500"/>
    </w:pPr>
    <w:rPr>
      <w:rFonts w:ascii="Times New Roman" w:hAnsi="Times New Roman" w:cs="Times New Roman"/>
      <w:szCs w:val="24"/>
    </w:rPr>
  </w:style>
  <w:style w:type="paragraph" w:styleId="13">
    <w:name w:val="footer"/>
    <w:basedOn w:val="1"/>
    <w:autoRedefine/>
    <w:qFormat/>
    <w:uiPriority w:val="99"/>
    <w:pPr>
      <w:tabs>
        <w:tab w:val="center" w:pos="4153"/>
        <w:tab w:val="right" w:pos="8306"/>
      </w:tabs>
      <w:snapToGrid w:val="0"/>
      <w:jc w:val="left"/>
    </w:pPr>
    <w:rPr>
      <w:rFonts w:ascii="Tahoma" w:hAnsi="Tahoma"/>
      <w:kern w:val="2"/>
      <w:sz w:val="18"/>
      <w:szCs w:val="18"/>
    </w:rPr>
  </w:style>
  <w:style w:type="paragraph" w:styleId="14">
    <w:name w:val="header"/>
    <w:basedOn w:val="1"/>
    <w:autoRedefine/>
    <w:qFormat/>
    <w:uiPriority w:val="0"/>
    <w:pPr>
      <w:pBdr>
        <w:bottom w:val="single" w:color="auto" w:sz="6" w:space="1"/>
      </w:pBdr>
      <w:tabs>
        <w:tab w:val="center" w:pos="4153"/>
        <w:tab w:val="right" w:pos="8306"/>
      </w:tabs>
      <w:snapToGrid w:val="0"/>
      <w:jc w:val="center"/>
    </w:pPr>
    <w:rPr>
      <w:rFonts w:ascii="Tahoma" w:hAnsi="Tahoma"/>
      <w:kern w:val="2"/>
      <w:sz w:val="18"/>
      <w:szCs w:val="18"/>
    </w:rPr>
  </w:style>
  <w:style w:type="paragraph" w:styleId="15">
    <w:name w:val="Message Header"/>
    <w:basedOn w:val="1"/>
    <w:autoRedefine/>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libri Light" w:hAnsi="Calibri Light" w:eastAsia="宋体" w:cs="Times New Roman"/>
      <w:szCs w:val="24"/>
    </w:rPr>
  </w:style>
  <w:style w:type="paragraph" w:styleId="16">
    <w:name w:val="Normal (Web)"/>
    <w:basedOn w:val="1"/>
    <w:qFormat/>
    <w:uiPriority w:val="99"/>
    <w:pPr>
      <w:spacing w:before="100" w:beforeAutospacing="1" w:after="100" w:afterAutospacing="1"/>
    </w:pPr>
    <w:rPr>
      <w:rFonts w:ascii="宋体" w:hAnsi="宋体" w:cs="宋体"/>
      <w:sz w:val="18"/>
      <w:szCs w:val="18"/>
    </w:rPr>
  </w:style>
  <w:style w:type="paragraph" w:styleId="17">
    <w:name w:val="Body Text First Indent 2"/>
    <w:basedOn w:val="9"/>
    <w:autoRedefine/>
    <w:unhideWhenUsed/>
    <w:qFormat/>
    <w:uiPriority w:val="99"/>
    <w:pPr>
      <w:spacing w:after="120"/>
      <w:ind w:left="420" w:leftChars="200" w:firstLine="420" w:firstLineChars="200"/>
    </w:pPr>
    <w:rPr>
      <w:rFonts w:ascii="宋体" w:hAnsi="Courier New"/>
      <w:spacing w:val="-4"/>
      <w:kern w:val="2"/>
      <w:sz w:val="21"/>
      <w:szCs w:val="24"/>
    </w:rPr>
  </w:style>
  <w:style w:type="table" w:styleId="19">
    <w:name w:val="Table Grid"/>
    <w:basedOn w:val="18"/>
    <w:qFormat/>
    <w:uiPriority w:val="0"/>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llowedHyperlink"/>
    <w:basedOn w:val="20"/>
    <w:qFormat/>
    <w:uiPriority w:val="0"/>
    <w:rPr>
      <w:color w:val="800080"/>
      <w:u w:val="none"/>
    </w:rPr>
  </w:style>
  <w:style w:type="character" w:styleId="22">
    <w:name w:val="HTML Definition"/>
    <w:basedOn w:val="20"/>
    <w:qFormat/>
    <w:uiPriority w:val="0"/>
  </w:style>
  <w:style w:type="character" w:styleId="23">
    <w:name w:val="HTML Typewriter"/>
    <w:basedOn w:val="20"/>
    <w:qFormat/>
    <w:uiPriority w:val="0"/>
    <w:rPr>
      <w:rFonts w:hint="default" w:ascii="monospace" w:hAnsi="monospace" w:eastAsia="monospace" w:cs="monospace"/>
      <w:sz w:val="20"/>
    </w:rPr>
  </w:style>
  <w:style w:type="character" w:styleId="24">
    <w:name w:val="HTML Acronym"/>
    <w:basedOn w:val="20"/>
    <w:qFormat/>
    <w:uiPriority w:val="0"/>
    <w:rPr>
      <w:bdr w:val="none" w:color="auto" w:sz="0" w:space="0"/>
    </w:rPr>
  </w:style>
  <w:style w:type="character" w:styleId="25">
    <w:name w:val="HTML Variable"/>
    <w:basedOn w:val="20"/>
    <w:qFormat/>
    <w:uiPriority w:val="0"/>
  </w:style>
  <w:style w:type="character" w:styleId="26">
    <w:name w:val="Hyperlink"/>
    <w:basedOn w:val="20"/>
    <w:qFormat/>
    <w:uiPriority w:val="0"/>
    <w:rPr>
      <w:color w:val="0000FF"/>
      <w:u w:val="none"/>
    </w:rPr>
  </w:style>
  <w:style w:type="character" w:styleId="27">
    <w:name w:val="HTML Code"/>
    <w:basedOn w:val="20"/>
    <w:qFormat/>
    <w:uiPriority w:val="0"/>
    <w:rPr>
      <w:rFonts w:ascii="monospace" w:hAnsi="monospace" w:eastAsia="monospace" w:cs="monospace"/>
      <w:sz w:val="20"/>
    </w:rPr>
  </w:style>
  <w:style w:type="character" w:styleId="28">
    <w:name w:val="HTML Cite"/>
    <w:basedOn w:val="20"/>
    <w:qFormat/>
    <w:uiPriority w:val="0"/>
  </w:style>
  <w:style w:type="character" w:styleId="29">
    <w:name w:val="HTML Keyboard"/>
    <w:basedOn w:val="20"/>
    <w:qFormat/>
    <w:uiPriority w:val="0"/>
    <w:rPr>
      <w:rFonts w:hint="default" w:ascii="monospace" w:hAnsi="monospace" w:eastAsia="monospace" w:cs="monospace"/>
      <w:sz w:val="20"/>
    </w:rPr>
  </w:style>
  <w:style w:type="character" w:styleId="30">
    <w:name w:val="HTML Sample"/>
    <w:basedOn w:val="20"/>
    <w:qFormat/>
    <w:uiPriority w:val="0"/>
    <w:rPr>
      <w:rFonts w:hint="default" w:ascii="monospace" w:hAnsi="monospace" w:eastAsia="monospace" w:cs="monospace"/>
    </w:rPr>
  </w:style>
  <w:style w:type="paragraph" w:customStyle="1" w:styleId="31">
    <w:name w:val="自动更正"/>
    <w:autoRedefine/>
    <w:qFormat/>
    <w:uiPriority w:val="99"/>
    <w:pPr>
      <w:widowControl w:val="0"/>
    </w:pPr>
    <w:rPr>
      <w:rFonts w:ascii="Times New Roman" w:hAnsi="Times New Roman" w:eastAsia="宋体" w:cs="Times New Roman"/>
      <w:kern w:val="2"/>
      <w:sz w:val="24"/>
      <w:szCs w:val="24"/>
      <w:lang w:val="en-US" w:eastAsia="zh-CN" w:bidi="ar-SA"/>
    </w:rPr>
  </w:style>
  <w:style w:type="table" w:customStyle="1" w:styleId="32">
    <w:name w:val="Table Normal"/>
    <w:autoRedefine/>
    <w:semiHidden/>
    <w:unhideWhenUsed/>
    <w:qFormat/>
    <w:uiPriority w:val="0"/>
    <w:tblPr>
      <w:tblCellMar>
        <w:top w:w="0" w:type="dxa"/>
        <w:left w:w="0" w:type="dxa"/>
        <w:bottom w:w="0" w:type="dxa"/>
        <w:right w:w="0" w:type="dxa"/>
      </w:tblCellMar>
    </w:tblPr>
  </w:style>
  <w:style w:type="paragraph" w:customStyle="1" w:styleId="33">
    <w:name w:val="Table Text"/>
    <w:basedOn w:val="1"/>
    <w:autoRedefine/>
    <w:semiHidden/>
    <w:qFormat/>
    <w:uiPriority w:val="0"/>
    <w:rPr>
      <w:rFonts w:ascii="Arial" w:hAnsi="Arial" w:eastAsia="Arial" w:cs="Arial"/>
      <w:sz w:val="21"/>
      <w:szCs w:val="21"/>
      <w:lang w:val="en-US" w:eastAsia="en-US" w:bidi="ar-SA"/>
    </w:rPr>
  </w:style>
  <w:style w:type="paragraph" w:customStyle="1" w:styleId="34">
    <w:name w:val="首行缩进"/>
    <w:basedOn w:val="1"/>
    <w:autoRedefine/>
    <w:qFormat/>
    <w:uiPriority w:val="99"/>
    <w:pPr>
      <w:wordWrap w:val="0"/>
      <w:topLinePunct/>
      <w:ind w:firstLine="480"/>
    </w:pPr>
    <w:rPr>
      <w:rFonts w:ascii="宋体" w:hAnsi="宋体" w:eastAsia="宋体" w:cs="宋体"/>
      <w:kern w:val="0"/>
      <w:szCs w:val="20"/>
      <w:lang w:val="zh-CN"/>
    </w:rPr>
  </w:style>
  <w:style w:type="character" w:customStyle="1" w:styleId="35">
    <w:name w:val="first-child"/>
    <w:basedOn w:val="20"/>
    <w:uiPriority w:val="0"/>
  </w:style>
  <w:style w:type="character" w:customStyle="1" w:styleId="36">
    <w:name w:val="first-child1"/>
    <w:basedOn w:val="20"/>
    <w:uiPriority w:val="0"/>
    <w:rPr>
      <w:bdr w:val="none" w:color="auto" w:sz="0" w:space="0"/>
    </w:rPr>
  </w:style>
  <w:style w:type="character" w:customStyle="1" w:styleId="37">
    <w:name w:val="layui-layer-tabnow"/>
    <w:basedOn w:val="20"/>
    <w:uiPriority w:val="0"/>
    <w:rPr>
      <w:bdr w:val="single" w:color="CCCCCC" w:sz="6" w:space="0"/>
      <w:shd w:val="clear" w:fill="FFFFFF"/>
    </w:rPr>
  </w:style>
  <w:style w:type="character" w:customStyle="1" w:styleId="38">
    <w:name w:val="nth-child(n+2)"/>
    <w:basedOn w:val="20"/>
    <w:uiPriority w:val="0"/>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6.jpeg"/><Relationship Id="rId18" Type="http://schemas.openxmlformats.org/officeDocument/2006/relationships/image" Target="media/image5.jpeg"/><Relationship Id="rId17" Type="http://schemas.openxmlformats.org/officeDocument/2006/relationships/image" Target="media/image4.jpeg"/><Relationship Id="rId16" Type="http://schemas.openxmlformats.org/officeDocument/2006/relationships/image" Target="media/image3.jpeg"/><Relationship Id="rId15" Type="http://schemas.openxmlformats.org/officeDocument/2006/relationships/image" Target="media/image2.jpeg"/><Relationship Id="rId14" Type="http://schemas.openxmlformats.org/officeDocument/2006/relationships/image" Target="media/image1.jpeg"/><Relationship Id="rId13" Type="http://schemas.openxmlformats.org/officeDocument/2006/relationships/theme" Target="theme/theme1.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63</Pages>
  <Words>24024</Words>
  <Characters>25210</Characters>
  <TotalTime>6</TotalTime>
  <ScaleCrop>false</ScaleCrop>
  <LinksUpToDate>false</LinksUpToDate>
  <CharactersWithSpaces>26063</CharactersWithSpaces>
  <Application>WPS Office_12.1.0.16894_F1E327BC-269C-435d-A152-05C5408002CA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2023-09-08T09:19:00Z</dcterms:created>
  <dc:creator>尹皓</dc:creator>
  <cp:lastModifiedBy>六</cp:lastModifiedBy>
  <dcterms:modified xsi:type="dcterms:W3CDTF">2024-08-06T03:21:43Z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2023-09-18T16:53:18Z</vt:filetime>
  </property>
  <property fmtid="{D5CDD505-2E9C-101B-9397-08002B2CF9AE}" pid="4" name="KSOProductBuildVer">
    <vt:lpwstr>2052-12.1.0.16894</vt:lpwstr>
  </property>
  <property fmtid="{D5CDD505-2E9C-101B-9397-08002B2CF9AE}" pid="5" name="ICV">
    <vt:lpwstr>8DC1B6AC3E51449489DD02ED1E885BF7_12</vt:lpwstr>
  </property>
</Properties>
</file>