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B5F63">
      <w:pPr>
        <w:pStyle w:val="35"/>
        <w:ind w:firstLine="803" w:firstLineChars="200"/>
        <w:jc w:val="center"/>
        <w:rPr>
          <w:rFonts w:hint="eastAsia" w:ascii="宋体" w:hAnsi="宋体" w:eastAsia="宋体" w:cs="宋体"/>
          <w:b/>
          <w:color w:val="auto"/>
          <w:sz w:val="96"/>
          <w:szCs w:val="96"/>
          <w:highlight w:val="none"/>
        </w:rPr>
      </w:pPr>
      <w:r>
        <w:rPr>
          <w:rFonts w:hint="eastAsia" w:hAnsi="宋体" w:cs="宋体"/>
          <w:b/>
          <w:color w:val="auto"/>
          <w:sz w:val="40"/>
          <w:szCs w:val="40"/>
          <w:highlight w:val="none"/>
          <w:lang w:val="en-US" w:eastAsia="zh-CN"/>
        </w:rPr>
        <w:t xml:space="preserve">                                                                                                                                                                                                                                                                                                                                                                                                                                                                                                                                            </w:t>
      </w:r>
      <w:r>
        <w:rPr>
          <w:rFonts w:hint="eastAsia" w:hAnsi="宋体" w:cs="宋体"/>
          <w:b/>
          <w:color w:val="auto"/>
          <w:sz w:val="40"/>
          <w:szCs w:val="40"/>
          <w:highlight w:val="none"/>
          <w:lang w:eastAsia="zh-CN"/>
        </w:rPr>
        <w:t>淅川县应急管理局淅川县防汛抗旱应急物资采购项目</w:t>
      </w:r>
    </w:p>
    <w:p w14:paraId="2456178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color w:val="auto"/>
          <w:sz w:val="21"/>
          <w:highlight w:val="none"/>
        </w:rPr>
      </w:pPr>
    </w:p>
    <w:p w14:paraId="54D78174">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color w:val="auto"/>
          <w:sz w:val="21"/>
          <w:highlight w:val="none"/>
        </w:rPr>
      </w:pPr>
    </w:p>
    <w:p w14:paraId="63D66470">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color w:val="auto"/>
          <w:sz w:val="21"/>
          <w:highlight w:val="none"/>
        </w:rPr>
      </w:pPr>
    </w:p>
    <w:p w14:paraId="566779F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6"/>
          <w:szCs w:val="36"/>
          <w:highlight w:val="none"/>
        </w:rPr>
      </w:pPr>
    </w:p>
    <w:p w14:paraId="59731428">
      <w:pPr>
        <w:pStyle w:val="5"/>
        <w:rPr>
          <w:rFonts w:hint="eastAsia" w:asciiTheme="minorEastAsia" w:hAnsiTheme="minorEastAsia" w:eastAsiaTheme="minorEastAsia" w:cstheme="minorEastAsia"/>
          <w:b/>
          <w:bCs/>
          <w:color w:val="auto"/>
          <w:spacing w:val="-17"/>
          <w:sz w:val="36"/>
          <w:szCs w:val="36"/>
          <w:highlight w:val="none"/>
        </w:rPr>
      </w:pPr>
    </w:p>
    <w:p w14:paraId="49CED200">
      <w:pPr>
        <w:rPr>
          <w:rFonts w:hint="eastAsia"/>
          <w:color w:val="auto"/>
          <w:highlight w:val="none"/>
        </w:rPr>
      </w:pPr>
    </w:p>
    <w:p w14:paraId="00173C6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17"/>
          <w:sz w:val="52"/>
          <w:szCs w:val="52"/>
          <w:highlight w:val="none"/>
          <w:lang w:val="en-US" w:eastAsia="zh-CN"/>
        </w:rPr>
      </w:pPr>
      <w:r>
        <w:rPr>
          <w:rFonts w:hint="eastAsia" w:asciiTheme="minorEastAsia" w:hAnsiTheme="minorEastAsia" w:eastAsiaTheme="minorEastAsia" w:cstheme="minorEastAsia"/>
          <w:b/>
          <w:bCs/>
          <w:color w:val="auto"/>
          <w:spacing w:val="-17"/>
          <w:sz w:val="52"/>
          <w:szCs w:val="52"/>
          <w:highlight w:val="none"/>
          <w:lang w:val="en-US" w:eastAsia="zh-CN"/>
        </w:rPr>
        <w:t>采 购 文 件</w:t>
      </w:r>
    </w:p>
    <w:p w14:paraId="58C2DEF9">
      <w:pPr>
        <w:pStyle w:val="9"/>
        <w:rPr>
          <w:rFonts w:hint="eastAsia" w:asciiTheme="minorEastAsia" w:hAnsiTheme="minorEastAsia" w:eastAsiaTheme="minorEastAsia" w:cstheme="minorEastAsia"/>
          <w:b/>
          <w:bCs/>
          <w:color w:val="auto"/>
          <w:spacing w:val="-17"/>
          <w:sz w:val="36"/>
          <w:szCs w:val="36"/>
          <w:highlight w:val="none"/>
        </w:rPr>
      </w:pPr>
    </w:p>
    <w:p w14:paraId="407FA04E">
      <w:pPr>
        <w:pStyle w:val="9"/>
        <w:rPr>
          <w:rFonts w:hint="eastAsia" w:asciiTheme="minorEastAsia" w:hAnsiTheme="minorEastAsia" w:eastAsiaTheme="minorEastAsia" w:cstheme="minorEastAsia"/>
          <w:b/>
          <w:bCs/>
          <w:color w:val="auto"/>
          <w:spacing w:val="-17"/>
          <w:sz w:val="36"/>
          <w:szCs w:val="36"/>
          <w:highlight w:val="none"/>
        </w:rPr>
      </w:pPr>
    </w:p>
    <w:p w14:paraId="78681E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rPr>
      </w:pPr>
    </w:p>
    <w:p w14:paraId="1A8562E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rPr>
      </w:pPr>
    </w:p>
    <w:p w14:paraId="56FCC57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rPr>
      </w:pPr>
    </w:p>
    <w:p w14:paraId="36BA5DC2">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项目名称：</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淅川县应急管理局淅川县防汛抗旱应急物资采购项目</w:t>
      </w:r>
    </w:p>
    <w:p w14:paraId="5C00C45F">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color w:val="auto"/>
          <w:spacing w:val="-17"/>
          <w:sz w:val="32"/>
          <w:szCs w:val="32"/>
          <w:highlight w:val="none"/>
          <w:lang w:val="en-US" w:eastAsia="zh-CN"/>
        </w:rPr>
      </w:pPr>
      <w:r>
        <w:rPr>
          <w:rFonts w:hint="eastAsia" w:asciiTheme="minorEastAsia" w:hAnsiTheme="minorEastAsia" w:eastAsiaTheme="minorEastAsia" w:cstheme="minorEastAsia"/>
          <w:b/>
          <w:bCs/>
          <w:color w:val="auto"/>
          <w:spacing w:val="-17"/>
          <w:sz w:val="32"/>
          <w:szCs w:val="32"/>
          <w:highlight w:val="none"/>
        </w:rPr>
        <w:t>项目编号</w:t>
      </w:r>
      <w:r>
        <w:rPr>
          <w:rFonts w:hint="eastAsia" w:asciiTheme="minorEastAsia" w:hAnsiTheme="minorEastAsia" w:eastAsiaTheme="minorEastAsia" w:cstheme="minorEastAsia"/>
          <w:b/>
          <w:bCs/>
          <w:color w:val="auto"/>
          <w:spacing w:val="-17"/>
          <w:sz w:val="32"/>
          <w:szCs w:val="32"/>
          <w:highlight w:val="none"/>
          <w:lang w:eastAsia="zh-CN"/>
        </w:rPr>
        <w:t>：</w:t>
      </w:r>
      <w:r>
        <w:rPr>
          <w:rFonts w:hint="eastAsia" w:asciiTheme="minorEastAsia" w:hAnsiTheme="minorEastAsia" w:eastAsiaTheme="minorEastAsia" w:cstheme="minorEastAsia"/>
          <w:b/>
          <w:bCs/>
          <w:color w:val="auto"/>
          <w:spacing w:val="-17"/>
          <w:sz w:val="32"/>
          <w:szCs w:val="32"/>
          <w:highlight w:val="none"/>
          <w:u w:val="single"/>
          <w:lang w:eastAsia="zh-CN"/>
        </w:rPr>
        <w:t>淅财招标采购-2024-160</w:t>
      </w:r>
    </w:p>
    <w:p w14:paraId="0824F906">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采购人：</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淅川县应急管理局 </w:t>
      </w:r>
    </w:p>
    <w:p w14:paraId="284C67EE">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采购代理机构：</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河南诚必信工程管理有限公司</w:t>
      </w:r>
    </w:p>
    <w:p w14:paraId="471745D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auto"/>
          <w:spacing w:val="-17"/>
          <w:sz w:val="32"/>
          <w:szCs w:val="32"/>
          <w:highlight w:val="none"/>
        </w:rPr>
      </w:pPr>
    </w:p>
    <w:p w14:paraId="35C5420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6BB59F79">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73F4D6C5">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sdt>
      <w:sdtPr>
        <w:rPr>
          <w:rFonts w:hint="eastAsia" w:asciiTheme="minorEastAsia" w:hAnsiTheme="minorEastAsia" w:eastAsiaTheme="minorEastAsia" w:cstheme="minorEastAsia"/>
          <w:color w:val="auto"/>
          <w:sz w:val="21"/>
          <w:szCs w:val="21"/>
          <w:highlight w:val="none"/>
        </w:rPr>
        <w:id w:val="2"/>
        <w:docPartObj>
          <w:docPartGallery w:val="Table of Contents"/>
          <w:docPartUnique/>
        </w:docPartObj>
      </w:sdtPr>
      <w:sdtEndPr>
        <w:rPr>
          <w:rFonts w:hint="eastAsia" w:asciiTheme="minorEastAsia" w:hAnsiTheme="minorEastAsia" w:eastAsiaTheme="minorEastAsia" w:cstheme="minorEastAsia"/>
          <w:color w:val="auto"/>
          <w:sz w:val="28"/>
          <w:szCs w:val="28"/>
          <w:highlight w:val="none"/>
          <w:lang w:val="en-US"/>
        </w:rPr>
      </w:sdtEndPr>
      <w:sdtContent>
        <w:p w14:paraId="2A9A2945">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42"/>
              <w:sz w:val="44"/>
              <w:szCs w:val="44"/>
              <w:highlight w:val="none"/>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color w:val="auto"/>
              <w:spacing w:val="-42"/>
              <w:sz w:val="44"/>
              <w:szCs w:val="44"/>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42"/>
              <w:sz w:val="44"/>
              <w:szCs w:val="44"/>
              <w:highlight w:val="none"/>
              <w14:textOutline w14:w="2306" w14:cap="flat" w14:cmpd="sng">
                <w14:solidFill>
                  <w14:srgbClr w14:val="000000"/>
                </w14:solidFill>
                <w14:prstDash w14:val="solid"/>
                <w14:miter w14:val="0"/>
              </w14:textOutline>
            </w:rPr>
            <w:t>录</w:t>
          </w:r>
        </w:p>
        <w:p w14:paraId="5CF10A1D">
          <w:pPr>
            <w:pStyle w:val="5"/>
            <w:keepNext w:val="0"/>
            <w:keepLines w:val="0"/>
            <w:pageBreakBefore w:val="0"/>
            <w:kinsoku/>
            <w:wordWrap w:val="0"/>
            <w:overflowPunct/>
            <w:topLinePunct w:val="0"/>
            <w:bidi w:val="0"/>
            <w:jc w:val="both"/>
            <w:rPr>
              <w:rFonts w:hint="eastAsia"/>
              <w:color w:val="auto"/>
              <w:highlight w:val="none"/>
              <w:shd w:val="clear" w:color="FFFFFF" w:fill="D9D9D9"/>
            </w:rPr>
          </w:pPr>
        </w:p>
        <w:p w14:paraId="721C04C6">
          <w:pPr>
            <w:pStyle w:val="5"/>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第一章</w:t>
          </w:r>
          <w:r>
            <w:rPr>
              <w:rFonts w:hint="eastAsia"/>
              <w:color w:val="auto"/>
              <w:sz w:val="28"/>
              <w:szCs w:val="28"/>
              <w:highlight w:val="none"/>
              <w:lang w:val="en-US" w:eastAsia="zh-CN"/>
            </w:rPr>
            <w:t xml:space="preserve"> </w:t>
          </w:r>
          <w:r>
            <w:rPr>
              <w:rFonts w:hint="eastAsia"/>
              <w:color w:val="auto"/>
              <w:sz w:val="28"/>
              <w:szCs w:val="28"/>
              <w:highlight w:val="none"/>
              <w:lang w:eastAsia="zh-CN"/>
            </w:rPr>
            <w:t>公开招标公告</w:t>
          </w:r>
        </w:p>
        <w:p w14:paraId="7B9D0132">
          <w:pPr>
            <w:pStyle w:val="5"/>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w:t>
          </w:r>
          <w:r>
            <w:rPr>
              <w:rFonts w:hint="eastAsia"/>
              <w:color w:val="auto"/>
              <w:sz w:val="28"/>
              <w:szCs w:val="28"/>
              <w:highlight w:val="none"/>
              <w:lang w:val="en-US" w:eastAsia="zh-CN"/>
            </w:rPr>
            <w:t>二</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采购需求</w:t>
          </w:r>
        </w:p>
        <w:p w14:paraId="148AB719">
          <w:pPr>
            <w:pStyle w:val="5"/>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w:t>
          </w:r>
          <w:r>
            <w:rPr>
              <w:rFonts w:hint="eastAsia"/>
              <w:color w:val="auto"/>
              <w:sz w:val="28"/>
              <w:szCs w:val="28"/>
              <w:highlight w:val="none"/>
              <w:lang w:val="en-US" w:eastAsia="zh-CN"/>
            </w:rPr>
            <w:t>三</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投标人须知</w:t>
          </w:r>
        </w:p>
        <w:p w14:paraId="495A3562">
          <w:pPr>
            <w:pStyle w:val="5"/>
            <w:keepNext w:val="0"/>
            <w:keepLines w:val="0"/>
            <w:pageBreakBefore w:val="0"/>
            <w:kinsoku/>
            <w:wordWrap w:val="0"/>
            <w:overflowPunct/>
            <w:topLinePunct w:val="0"/>
            <w:bidi w:val="0"/>
            <w:spacing w:line="360" w:lineRule="auto"/>
            <w:jc w:val="both"/>
            <w:rPr>
              <w:rFonts w:hint="eastAsia"/>
              <w:color w:val="auto"/>
              <w:sz w:val="28"/>
              <w:szCs w:val="28"/>
              <w:highlight w:val="none"/>
              <w:lang w:val="en-US" w:eastAsia="zh-CN"/>
            </w:rPr>
          </w:pPr>
          <w:r>
            <w:rPr>
              <w:rFonts w:hint="eastAsia"/>
              <w:color w:val="auto"/>
              <w:sz w:val="28"/>
              <w:szCs w:val="28"/>
              <w:highlight w:val="none"/>
            </w:rPr>
            <w:t>第</w:t>
          </w:r>
          <w:r>
            <w:rPr>
              <w:rFonts w:hint="eastAsia"/>
              <w:color w:val="auto"/>
              <w:sz w:val="28"/>
              <w:szCs w:val="28"/>
              <w:highlight w:val="none"/>
              <w:lang w:val="en-US" w:eastAsia="zh-CN"/>
            </w:rPr>
            <w:t>四</w:t>
          </w:r>
          <w:r>
            <w:rPr>
              <w:rFonts w:hint="eastAsia"/>
              <w:color w:val="auto"/>
              <w:sz w:val="28"/>
              <w:szCs w:val="28"/>
              <w:highlight w:val="none"/>
            </w:rPr>
            <w:t>章</w:t>
          </w:r>
          <w:r>
            <w:rPr>
              <w:rFonts w:hint="eastAsia"/>
              <w:color w:val="auto"/>
              <w:sz w:val="28"/>
              <w:szCs w:val="28"/>
              <w:highlight w:val="none"/>
              <w:lang w:val="en-US" w:eastAsia="zh-CN"/>
            </w:rPr>
            <w:t xml:space="preserve"> 开、</w:t>
          </w:r>
          <w:r>
            <w:rPr>
              <w:rFonts w:hint="eastAsia"/>
              <w:color w:val="auto"/>
              <w:sz w:val="28"/>
              <w:szCs w:val="28"/>
              <w:highlight w:val="none"/>
            </w:rPr>
            <w:t>评标程序、评标方法和评标标准</w:t>
          </w:r>
        </w:p>
        <w:p w14:paraId="7140956C">
          <w:pPr>
            <w:pStyle w:val="5"/>
            <w:keepNext w:val="0"/>
            <w:keepLines w:val="0"/>
            <w:pageBreakBefore w:val="0"/>
            <w:kinsoku/>
            <w:wordWrap w:val="0"/>
            <w:overflowPunct/>
            <w:topLinePunct w:val="0"/>
            <w:bidi w:val="0"/>
            <w:spacing w:line="360" w:lineRule="auto"/>
            <w:jc w:val="both"/>
            <w:rPr>
              <w:rFonts w:hint="eastAsia"/>
              <w:color w:val="auto"/>
              <w:sz w:val="28"/>
              <w:szCs w:val="28"/>
              <w:highlight w:val="none"/>
              <w:lang w:val="en-US" w:eastAsia="zh-CN"/>
            </w:rPr>
          </w:pPr>
          <w:r>
            <w:rPr>
              <w:rFonts w:hint="eastAsia"/>
              <w:color w:val="auto"/>
              <w:sz w:val="28"/>
              <w:szCs w:val="28"/>
              <w:highlight w:val="none"/>
            </w:rPr>
            <w:t>第</w:t>
          </w:r>
          <w:r>
            <w:rPr>
              <w:rFonts w:hint="eastAsia"/>
              <w:color w:val="auto"/>
              <w:sz w:val="28"/>
              <w:szCs w:val="28"/>
              <w:highlight w:val="none"/>
              <w:lang w:val="en-US" w:eastAsia="zh-CN"/>
            </w:rPr>
            <w:t>五</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lang w:eastAsia="zh-CN"/>
            </w:rPr>
            <w:t>政府采购合同（草案）</w:t>
          </w:r>
        </w:p>
        <w:p w14:paraId="1F8011A7">
          <w:pPr>
            <w:pStyle w:val="5"/>
            <w:keepNext w:val="0"/>
            <w:keepLines w:val="0"/>
            <w:pageBreakBefore w:val="0"/>
            <w:kinsoku/>
            <w:wordWrap w:val="0"/>
            <w:overflowPunct/>
            <w:topLinePunct w:val="0"/>
            <w:bidi w:val="0"/>
            <w:spacing w:line="360" w:lineRule="auto"/>
            <w:jc w:val="both"/>
            <w:rPr>
              <w:rFonts w:hint="eastAsia"/>
              <w:color w:val="auto"/>
              <w:sz w:val="28"/>
              <w:szCs w:val="28"/>
              <w:highlight w:val="none"/>
            </w:rPr>
          </w:pPr>
          <w:r>
            <w:rPr>
              <w:rFonts w:hint="eastAsia"/>
              <w:color w:val="auto"/>
              <w:sz w:val="28"/>
              <w:szCs w:val="28"/>
              <w:highlight w:val="none"/>
            </w:rPr>
            <w:t>第</w:t>
          </w:r>
          <w:r>
            <w:rPr>
              <w:rFonts w:hint="eastAsia"/>
              <w:color w:val="auto"/>
              <w:sz w:val="28"/>
              <w:szCs w:val="28"/>
              <w:highlight w:val="none"/>
              <w:lang w:val="en-US" w:eastAsia="zh-CN"/>
            </w:rPr>
            <w:t>六</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投标文件格式</w:t>
          </w:r>
        </w:p>
      </w:sdtContent>
    </w:sdt>
    <w:p w14:paraId="501EE222">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6588C532">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265A574F">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36FB3B5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12064BC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635BA30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3F670AE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60D28362">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5EA12308">
      <w:pPr>
        <w:pStyle w:val="5"/>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7F89A11A">
      <w:pPr>
        <w:pStyle w:val="5"/>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2138209">
      <w:pPr>
        <w:pStyle w:val="5"/>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6FFD308D">
      <w:pPr>
        <w:pStyle w:val="5"/>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647A0326">
      <w:pPr>
        <w:pStyle w:val="5"/>
        <w:keepNext w:val="0"/>
        <w:keepLines w:val="0"/>
        <w:pageBreakBefore w:val="0"/>
        <w:kinsoku/>
        <w:wordWrap w:val="0"/>
        <w:overflowPunct/>
        <w:topLinePunct w:val="0"/>
        <w:bidi w:val="0"/>
        <w:spacing w:before="353" w:line="360" w:lineRule="auto"/>
        <w:jc w:val="center"/>
        <w:rPr>
          <w:color w:val="auto"/>
          <w:spacing w:val="-6"/>
          <w:sz w:val="36"/>
          <w:szCs w:val="36"/>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t>公开招标公告</w:t>
      </w:r>
    </w:p>
    <w:p w14:paraId="69F935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color w:val="auto"/>
          <w:spacing w:val="-6"/>
          <w:sz w:val="24"/>
          <w:szCs w:val="24"/>
          <w:highlight w:val="none"/>
        </w:rPr>
      </w:pPr>
    </w:p>
    <w:p w14:paraId="74C6885A">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淅川县应急管理局淅川县防汛抗旱应急物资采购项目</w:t>
      </w:r>
    </w:p>
    <w:p w14:paraId="6F8ABC7D">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公开招标公告</w:t>
      </w:r>
    </w:p>
    <w:p w14:paraId="0779EAFD">
      <w:pPr>
        <w:pStyle w:val="5"/>
        <w:rPr>
          <w:rFonts w:hint="eastAsia"/>
          <w:color w:val="auto"/>
          <w:sz w:val="32"/>
          <w:szCs w:val="32"/>
          <w:highlight w:val="none"/>
        </w:rPr>
      </w:pPr>
    </w:p>
    <w:p w14:paraId="3C8010D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项目概况</w:t>
      </w:r>
    </w:p>
    <w:p w14:paraId="7D030AA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淅川县应急管理局淅川县防汛抗旱应急物资采购项目招标项目的潜在投标人应在全国公共资源交易平台(河南省·淅川县 ）（http://ggzyjy.xichuan.gov.cn/)获取招标文件，并于2024年</w:t>
      </w:r>
      <w:r>
        <w:rPr>
          <w:rFonts w:hint="eastAsia" w:ascii="宋体" w:hAnsi="宋体" w:cs="宋体"/>
          <w:color w:val="auto"/>
          <w:sz w:val="24"/>
          <w:szCs w:val="24"/>
          <w:highlight w:val="none"/>
          <w:lang w:val="en-US" w:eastAsia="zh-CN"/>
        </w:rPr>
        <w:t xml:space="preserve">11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1 </w:t>
      </w:r>
      <w:r>
        <w:rPr>
          <w:rFonts w:hint="eastAsia" w:ascii="宋体" w:hAnsi="宋体" w:cs="宋体"/>
          <w:color w:val="auto"/>
          <w:sz w:val="24"/>
          <w:szCs w:val="24"/>
          <w:highlight w:val="none"/>
          <w:lang w:eastAsia="zh-CN"/>
        </w:rPr>
        <w:t>日09时00分（北京时间）前递交投标文件。</w:t>
      </w:r>
    </w:p>
    <w:p w14:paraId="7EF53C5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一、项目基本情况 </w:t>
      </w:r>
    </w:p>
    <w:p w14:paraId="62FBCF9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1、项目编号：</w:t>
      </w:r>
    </w:p>
    <w:p w14:paraId="1E08040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2、项目名称：淅川县应急管理局淅川县防汛抗旱应急物资采购项目</w:t>
      </w:r>
    </w:p>
    <w:p w14:paraId="32495E7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3、采购方式：公开招标</w:t>
      </w:r>
    </w:p>
    <w:p w14:paraId="784CF3A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4、预算金额：</w:t>
      </w:r>
      <w:r>
        <w:rPr>
          <w:rFonts w:hint="eastAsia" w:ascii="宋体" w:hAnsi="宋体" w:cs="宋体"/>
          <w:color w:val="auto"/>
          <w:sz w:val="24"/>
          <w:szCs w:val="24"/>
          <w:highlight w:val="none"/>
          <w:lang w:val="en-US" w:eastAsia="zh-CN"/>
        </w:rPr>
        <w:t xml:space="preserve"> 980000 </w:t>
      </w:r>
      <w:r>
        <w:rPr>
          <w:rFonts w:hint="eastAsia" w:ascii="宋体" w:hAnsi="宋体" w:cs="宋体"/>
          <w:color w:val="auto"/>
          <w:sz w:val="24"/>
          <w:szCs w:val="24"/>
          <w:highlight w:val="none"/>
          <w:lang w:eastAsia="zh-CN"/>
        </w:rPr>
        <w:t>元</w:t>
      </w:r>
    </w:p>
    <w:p w14:paraId="5327174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color w:val="auto"/>
          <w:highlight w:val="none"/>
        </w:rPr>
      </w:pPr>
      <w:r>
        <w:rPr>
          <w:rFonts w:hint="eastAsia" w:ascii="宋体" w:hAnsi="宋体" w:cs="宋体"/>
          <w:color w:val="auto"/>
          <w:sz w:val="24"/>
          <w:szCs w:val="24"/>
          <w:highlight w:val="none"/>
          <w:lang w:eastAsia="zh-CN"/>
        </w:rPr>
        <w:t>最高限价：</w:t>
      </w:r>
      <w:r>
        <w:rPr>
          <w:rFonts w:hint="eastAsia" w:ascii="宋体" w:hAnsi="宋体" w:cs="宋体"/>
          <w:color w:val="auto"/>
          <w:sz w:val="24"/>
          <w:szCs w:val="24"/>
          <w:highlight w:val="none"/>
          <w:lang w:val="en-US" w:eastAsia="zh-CN"/>
        </w:rPr>
        <w:t xml:space="preserve">980000  </w:t>
      </w:r>
      <w:r>
        <w:rPr>
          <w:rFonts w:hint="eastAsia" w:ascii="宋体" w:hAnsi="宋体" w:cs="宋体"/>
          <w:color w:val="auto"/>
          <w:sz w:val="24"/>
          <w:szCs w:val="24"/>
          <w:highlight w:val="none"/>
          <w:lang w:eastAsia="zh-CN"/>
        </w:rPr>
        <w:t>元</w:t>
      </w:r>
    </w:p>
    <w:tbl>
      <w:tblPr>
        <w:tblStyle w:val="17"/>
        <w:tblW w:w="508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2"/>
        <w:gridCol w:w="2014"/>
        <w:gridCol w:w="3197"/>
        <w:gridCol w:w="1550"/>
        <w:gridCol w:w="1528"/>
      </w:tblGrid>
      <w:tr w14:paraId="21D4B2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jc w:val="center"/>
        </w:trPr>
        <w:tc>
          <w:tcPr>
            <w:tcW w:w="431" w:type="pct"/>
            <w:noWrap w:val="0"/>
            <w:vAlign w:val="center"/>
          </w:tcPr>
          <w:p w14:paraId="451CDCC8">
            <w:pPr>
              <w:keepNext w:val="0"/>
              <w:keepLines w:val="0"/>
              <w:pageBreakBefore w:val="0"/>
              <w:widowControl/>
              <w:suppressLineNumbers w:val="0"/>
              <w:kinsoku/>
              <w:wordWrap/>
              <w:overflowPunct/>
              <w:topLinePunct w:val="0"/>
              <w:bidi w:val="0"/>
              <w:spacing w:before="0" w:beforeAutospacing="0" w:after="0" w:afterAutospacing="0" w:line="52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110" w:type="pct"/>
            <w:noWrap w:val="0"/>
            <w:vAlign w:val="center"/>
          </w:tcPr>
          <w:p w14:paraId="0D63415E">
            <w:pPr>
              <w:keepNext w:val="0"/>
              <w:keepLines w:val="0"/>
              <w:pageBreakBefore w:val="0"/>
              <w:widowControl/>
              <w:suppressLineNumbers w:val="0"/>
              <w:kinsoku/>
              <w:wordWrap/>
              <w:overflowPunct/>
              <w:topLinePunct w:val="0"/>
              <w:bidi w:val="0"/>
              <w:spacing w:before="0" w:beforeAutospacing="0" w:after="0" w:afterAutospacing="0" w:line="52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包号</w:t>
            </w:r>
          </w:p>
        </w:tc>
        <w:tc>
          <w:tcPr>
            <w:tcW w:w="1762" w:type="pct"/>
            <w:noWrap w:val="0"/>
            <w:vAlign w:val="center"/>
          </w:tcPr>
          <w:p w14:paraId="1F9BED3B">
            <w:pPr>
              <w:keepNext w:val="0"/>
              <w:keepLines w:val="0"/>
              <w:pageBreakBefore w:val="0"/>
              <w:widowControl/>
              <w:suppressLineNumbers w:val="0"/>
              <w:kinsoku/>
              <w:wordWrap/>
              <w:overflowPunct/>
              <w:topLinePunct w:val="0"/>
              <w:bidi w:val="0"/>
              <w:spacing w:before="0" w:beforeAutospacing="0" w:after="0" w:afterAutospacing="0" w:line="52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包名称</w:t>
            </w:r>
          </w:p>
        </w:tc>
        <w:tc>
          <w:tcPr>
            <w:tcW w:w="854" w:type="pct"/>
            <w:noWrap w:val="0"/>
            <w:vAlign w:val="center"/>
          </w:tcPr>
          <w:p w14:paraId="2DE81334">
            <w:pPr>
              <w:keepNext w:val="0"/>
              <w:keepLines w:val="0"/>
              <w:pageBreakBefore w:val="0"/>
              <w:widowControl/>
              <w:suppressLineNumbers w:val="0"/>
              <w:kinsoku/>
              <w:wordWrap/>
              <w:overflowPunct/>
              <w:topLinePunct w:val="0"/>
              <w:bidi w:val="0"/>
              <w:spacing w:before="0" w:beforeAutospacing="0" w:after="0" w:afterAutospacing="0" w:line="520" w:lineRule="exact"/>
              <w:ind w:left="0" w:leftChars="0" w:right="0" w:rightChars="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包预算</w:t>
            </w:r>
            <w:r>
              <w:rPr>
                <w:rFonts w:hint="eastAsia" w:ascii="宋体" w:hAnsi="宋体" w:eastAsia="宋体" w:cs="宋体"/>
                <w:b w:val="0"/>
                <w:bCs w:val="0"/>
                <w:i w:val="0"/>
                <w:iCs w:val="0"/>
                <w:color w:val="auto"/>
                <w:sz w:val="24"/>
                <w:szCs w:val="24"/>
                <w:highlight w:val="none"/>
              </w:rPr>
              <w:t>（元）</w:t>
            </w:r>
          </w:p>
        </w:tc>
        <w:tc>
          <w:tcPr>
            <w:tcW w:w="842" w:type="pct"/>
            <w:noWrap w:val="0"/>
            <w:vAlign w:val="center"/>
          </w:tcPr>
          <w:p w14:paraId="3BA329F9">
            <w:pPr>
              <w:keepNext w:val="0"/>
              <w:keepLines w:val="0"/>
              <w:pageBreakBefore w:val="0"/>
              <w:widowControl/>
              <w:suppressLineNumbers w:val="0"/>
              <w:kinsoku/>
              <w:wordWrap/>
              <w:overflowPunct/>
              <w:topLinePunct w:val="0"/>
              <w:bidi w:val="0"/>
              <w:spacing w:before="0" w:beforeAutospacing="0" w:after="0" w:afterAutospacing="0" w:line="520" w:lineRule="exact"/>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包最高限价</w:t>
            </w:r>
            <w:r>
              <w:rPr>
                <w:rFonts w:hint="eastAsia" w:ascii="宋体" w:hAnsi="宋体" w:eastAsia="宋体" w:cs="宋体"/>
                <w:b w:val="0"/>
                <w:bCs w:val="0"/>
                <w:i w:val="0"/>
                <w:iCs w:val="0"/>
                <w:color w:val="auto"/>
                <w:sz w:val="24"/>
                <w:szCs w:val="24"/>
                <w:highlight w:val="none"/>
              </w:rPr>
              <w:t>（元）</w:t>
            </w:r>
          </w:p>
        </w:tc>
      </w:tr>
      <w:tr w14:paraId="192CCB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97" w:hRule="exact"/>
          <w:jc w:val="center"/>
        </w:trPr>
        <w:tc>
          <w:tcPr>
            <w:tcW w:w="431" w:type="pct"/>
            <w:noWrap w:val="0"/>
            <w:vAlign w:val="center"/>
          </w:tcPr>
          <w:p w14:paraId="358207AF">
            <w:pPr>
              <w:keepNext w:val="0"/>
              <w:keepLines w:val="0"/>
              <w:widowControl/>
              <w:suppressLineNumbers w:val="0"/>
              <w:wordWrap w:val="0"/>
              <w:spacing w:before="0" w:beforeAutospacing="0" w:after="0" w:afterAutospacing="0"/>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kern w:val="0"/>
                <w:sz w:val="24"/>
                <w:szCs w:val="24"/>
                <w:highlight w:val="none"/>
                <w:lang w:val="en-US" w:eastAsia="zh-CN" w:bidi="ar"/>
              </w:rPr>
              <w:t>1</w:t>
            </w:r>
          </w:p>
        </w:tc>
        <w:tc>
          <w:tcPr>
            <w:tcW w:w="1110" w:type="pct"/>
            <w:noWrap w:val="0"/>
            <w:vAlign w:val="center"/>
          </w:tcPr>
          <w:p w14:paraId="7653018D">
            <w:pPr>
              <w:keepNext w:val="0"/>
              <w:keepLines w:val="0"/>
              <w:widowControl/>
              <w:suppressLineNumbers w:val="0"/>
              <w:wordWrap w:val="0"/>
              <w:spacing w:before="0" w:beforeAutospacing="0" w:after="0" w:afterAutospacing="0"/>
              <w:ind w:left="0" w:leftChars="0" w:right="0" w:rightChars="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淅财招标采购-2024-160</w:t>
            </w:r>
            <w:r>
              <w:rPr>
                <w:rFonts w:hint="eastAsia" w:ascii="宋体" w:hAnsi="宋体" w:eastAsia="宋体" w:cs="宋体"/>
                <w:color w:val="auto"/>
                <w:sz w:val="24"/>
                <w:szCs w:val="24"/>
                <w:highlight w:val="none"/>
                <w:lang w:val="en-US" w:eastAsia="zh-CN"/>
              </w:rPr>
              <w:t>-1</w:t>
            </w:r>
          </w:p>
        </w:tc>
        <w:tc>
          <w:tcPr>
            <w:tcW w:w="1762" w:type="pct"/>
            <w:noWrap w:val="0"/>
            <w:vAlign w:val="center"/>
          </w:tcPr>
          <w:p w14:paraId="2FABF6AC">
            <w:pPr>
              <w:keepNext w:val="0"/>
              <w:keepLines w:val="0"/>
              <w:widowControl/>
              <w:suppressLineNumbers w:val="0"/>
              <w:wordWrap w:val="0"/>
              <w:spacing w:before="0" w:beforeAutospacing="0" w:after="0" w:afterAutospacing="0"/>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kern w:val="0"/>
                <w:sz w:val="24"/>
                <w:szCs w:val="24"/>
                <w:highlight w:val="none"/>
                <w:lang w:val="en-US" w:eastAsia="zh-CN" w:bidi="ar"/>
              </w:rPr>
              <w:t>淅川县应急管理局淅川县防汛抗旱应急物资采购项目第1标段</w:t>
            </w:r>
          </w:p>
        </w:tc>
        <w:tc>
          <w:tcPr>
            <w:tcW w:w="854" w:type="pct"/>
            <w:noWrap w:val="0"/>
            <w:vAlign w:val="center"/>
          </w:tcPr>
          <w:p w14:paraId="31F25B8D">
            <w:pPr>
              <w:keepNext w:val="0"/>
              <w:keepLines w:val="0"/>
              <w:widowControl/>
              <w:suppressLineNumbers w:val="0"/>
              <w:wordWrap w:val="0"/>
              <w:spacing w:before="0" w:beforeAutospacing="0" w:after="0" w:afterAutospacing="0"/>
              <w:ind w:left="0" w:leftChars="0" w:right="0" w:rightChars="0"/>
              <w:jc w:val="center"/>
              <w:rPr>
                <w:rFonts w:hint="default" w:ascii="宋体" w:hAnsi="宋体" w:eastAsia="宋体" w:cs="宋体"/>
                <w:b w:val="0"/>
                <w:bCs w:val="0"/>
                <w:i w:val="0"/>
                <w:i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980000</w:t>
            </w:r>
          </w:p>
        </w:tc>
        <w:tc>
          <w:tcPr>
            <w:tcW w:w="842" w:type="pct"/>
            <w:noWrap w:val="0"/>
            <w:vAlign w:val="center"/>
          </w:tcPr>
          <w:p w14:paraId="0022EAAB">
            <w:pPr>
              <w:keepNext w:val="0"/>
              <w:keepLines w:val="0"/>
              <w:widowControl/>
              <w:suppressLineNumbers w:val="0"/>
              <w:wordWrap w:val="0"/>
              <w:spacing w:before="0" w:beforeAutospacing="0" w:after="0" w:afterAutospacing="0"/>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980000</w:t>
            </w:r>
          </w:p>
        </w:tc>
      </w:tr>
    </w:tbl>
    <w:p w14:paraId="780F80F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5、采购需求（包括但不限于标的的名称、数量、简要技术需求或服务要求等） </w:t>
      </w:r>
    </w:p>
    <w:p w14:paraId="4FD85647">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水泵、发电机、通风机等</w:t>
      </w:r>
      <w:r>
        <w:rPr>
          <w:rFonts w:hint="eastAsia" w:ascii="宋体" w:hAnsi="宋体" w:eastAsia="宋体" w:cs="宋体"/>
          <w:color w:val="auto"/>
          <w:sz w:val="24"/>
          <w:szCs w:val="24"/>
          <w:highlight w:val="none"/>
        </w:rPr>
        <w:t>（详见采购清单）</w:t>
      </w:r>
    </w:p>
    <w:p w14:paraId="5E31CCD5">
      <w:pP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yellow"/>
          <w:lang w:val="en-US" w:eastAsia="zh-CN"/>
        </w:rPr>
        <w:t>同服务期</w:t>
      </w:r>
    </w:p>
    <w:p w14:paraId="29E16C8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7169D59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7DCC7F55">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9、是否专门面向中小企业：</w:t>
      </w:r>
      <w:r>
        <w:rPr>
          <w:rFonts w:hint="eastAsia" w:ascii="宋体" w:hAnsi="宋体" w:eastAsia="宋体" w:cs="宋体"/>
          <w:color w:val="auto"/>
          <w:sz w:val="24"/>
          <w:szCs w:val="24"/>
          <w:highlight w:val="none"/>
          <w:lang w:val="en-US" w:eastAsia="zh-CN"/>
        </w:rPr>
        <w:t>是</w:t>
      </w:r>
    </w:p>
    <w:p w14:paraId="123AAF4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二、申请人资格要求： </w:t>
      </w:r>
    </w:p>
    <w:p w14:paraId="476178D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1、满足《中华人民共和国政府采购法》第二十二条规定； </w:t>
      </w:r>
    </w:p>
    <w:p w14:paraId="515F686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2、落实政府采购政策满足的资格要求： </w:t>
      </w:r>
    </w:p>
    <w:p w14:paraId="2B5F84B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本项目执行节能、环保、自主创新政策、政府采购合同融资政策、促进中小微企业、监狱企业及残疾人福利性单位发展等政府采购政策。 </w:t>
      </w:r>
    </w:p>
    <w:p w14:paraId="6A4EB87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3、本项目的特定资格要求 </w:t>
      </w:r>
    </w:p>
    <w:p w14:paraId="6BBCAF1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411266F1">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（2）具有良好的商业信誉和健全的财务会计制度；</w:t>
      </w:r>
      <w:r>
        <w:rPr>
          <w:rFonts w:hint="eastAsia" w:ascii="宋体" w:hAnsi="宋体" w:eastAsia="宋体" w:cs="宋体"/>
          <w:color w:val="auto"/>
          <w:sz w:val="24"/>
          <w:szCs w:val="24"/>
          <w:highlight w:val="none"/>
          <w:lang w:val="en-US" w:eastAsia="zh-CN"/>
        </w:rPr>
        <w:t>提供近三年内(2021、2022年、2023年)任意一年经会计师事务所出具的审计报告或本公司出具的财务报表或提供银行出具的证明文件。银行出具的证明文件应能说明该投标人与银行之间业务往来正常，企业信誉良好等；</w:t>
      </w:r>
    </w:p>
    <w:p w14:paraId="77AAFCC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（3）具有履行合同所必需的设备和专业技术能力，提供承诺或证明材料；</w:t>
      </w:r>
    </w:p>
    <w:p w14:paraId="19A237C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（4）具有依法缴纳税收和社会保障资金的良好记录；（(提供近</w:t>
      </w:r>
      <w:r>
        <w:rPr>
          <w:rFonts w:hint="eastAsia" w:ascii="宋体" w:hAnsi="宋体" w:eastAsia="宋体" w:cs="宋体"/>
          <w:color w:val="auto"/>
          <w:sz w:val="24"/>
          <w:szCs w:val="24"/>
          <w:highlight w:val="none"/>
          <w:lang w:val="en-US" w:eastAsia="zh-CN"/>
        </w:rPr>
        <w:t>2024年</w:t>
      </w:r>
      <w:r>
        <w:rPr>
          <w:rFonts w:hint="eastAsia" w:ascii="宋体" w:hAnsi="宋体" w:eastAsia="宋体" w:cs="宋体"/>
          <w:color w:val="auto"/>
          <w:sz w:val="24"/>
          <w:szCs w:val="24"/>
          <w:highlight w:val="none"/>
        </w:rPr>
        <w:t>任意三个月的有效凭证)（新成立公司以成立时间为准），依法免税或不需要缴纳社会保障资金的供应商，应提供能够证明其依法免税或不需要缴纳社会保障资金的证明资料）</w:t>
      </w:r>
    </w:p>
    <w:p w14:paraId="7548D52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（5）参加政府采购活动前三年内，在经营活动中没有重大违法记录；（提供承诺书）</w:t>
      </w:r>
    </w:p>
    <w:p w14:paraId="0FB0677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5EFAB6A5">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根据《关于在政府采购活动中查询及使用信用记录有关问题的通知》(财库</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977C7D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3EE40A2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3.3本项目不接受联合体投标，不得分包转包。</w:t>
      </w:r>
    </w:p>
    <w:p w14:paraId="5BC2E91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14:paraId="79FB98D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3.5本项目中标/成交结果公示时，同时公示中标/成交人诚信库信息，接受社会监督</w:t>
      </w:r>
    </w:p>
    <w:p w14:paraId="484A622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三、获取招标文件 </w:t>
      </w:r>
    </w:p>
    <w:p w14:paraId="7F8FFFC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10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日 至 2024年</w:t>
      </w:r>
      <w:r>
        <w:rPr>
          <w:rFonts w:hint="eastAsia" w:ascii="宋体" w:hAnsi="宋体" w:eastAsia="宋体" w:cs="宋体"/>
          <w:color w:val="auto"/>
          <w:sz w:val="24"/>
          <w:szCs w:val="24"/>
          <w:highlight w:val="none"/>
          <w:lang w:val="en-US" w:eastAsia="zh-CN"/>
        </w:rPr>
        <w:t xml:space="preserve"> 10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31</w:t>
      </w:r>
      <w:r>
        <w:rPr>
          <w:rFonts w:hint="eastAsia" w:ascii="宋体" w:hAnsi="宋体" w:eastAsia="宋体" w:cs="宋体"/>
          <w:color w:val="auto"/>
          <w:sz w:val="24"/>
          <w:szCs w:val="24"/>
          <w:highlight w:val="none"/>
        </w:rPr>
        <w:t>日，每天上午09:00至</w:t>
      </w:r>
      <w:r>
        <w:rPr>
          <w:rFonts w:hint="eastAsia" w:ascii="宋体" w:hAnsi="宋体" w:eastAsia="宋体" w:cs="宋体"/>
          <w:color w:val="auto"/>
          <w:sz w:val="24"/>
          <w:szCs w:val="24"/>
          <w:highlight w:val="none"/>
          <w:lang w:val="en-US" w:eastAsia="zh-CN"/>
        </w:rPr>
        <w:t>12:00</w:t>
      </w:r>
      <w:r>
        <w:rPr>
          <w:rFonts w:hint="eastAsia" w:ascii="宋体" w:hAnsi="宋体" w:eastAsia="宋体" w:cs="宋体"/>
          <w:color w:val="auto"/>
          <w:sz w:val="24"/>
          <w:szCs w:val="24"/>
          <w:highlight w:val="none"/>
        </w:rPr>
        <w:t xml:space="preserve">，下午12:00至17:00（北京时间，法定节假日除外。） </w:t>
      </w:r>
    </w:p>
    <w:p w14:paraId="4FF68C8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2.地点：全国公共资源交易平台(河南省·淅川县 )（http://ggzyjy.xichuan.gov.cn/） </w:t>
      </w:r>
    </w:p>
    <w:p w14:paraId="4CC1C16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3.方式：潜在投标人登录全国公共资源交易平台(河南省·淅川县 )（http://ggzyjy.xichuan.gov.cn/）参与招标项目，可直接下载采购文件。 </w:t>
      </w:r>
    </w:p>
    <w:p w14:paraId="12F5E8C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4.售价：0元 </w:t>
      </w:r>
    </w:p>
    <w:p w14:paraId="30CF1B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四、投标截止时间及地点 </w:t>
      </w:r>
    </w:p>
    <w:p w14:paraId="29ED748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1.时间：2024年</w:t>
      </w: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 </w:t>
      </w:r>
      <w:r>
        <w:rPr>
          <w:rFonts w:hint="eastAsia" w:ascii="宋体" w:hAnsi="宋体" w:eastAsia="宋体" w:cs="宋体"/>
          <w:color w:val="auto"/>
          <w:sz w:val="24"/>
          <w:szCs w:val="24"/>
          <w:highlight w:val="none"/>
        </w:rPr>
        <w:t>日09</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时00分（北京时间） </w:t>
      </w:r>
    </w:p>
    <w:p w14:paraId="683CFF1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2.地点：全国公共资源交易平台(河南省·淅川县 )（http://ggzyjy.xichuan.gov.cn/） </w:t>
      </w:r>
    </w:p>
    <w:p w14:paraId="2794BB3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五、开标时间及地点 </w:t>
      </w:r>
    </w:p>
    <w:p w14:paraId="075C276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1.时间：2024年</w:t>
      </w:r>
      <w:r>
        <w:rPr>
          <w:rFonts w:hint="eastAsia" w:ascii="宋体" w:hAnsi="宋体" w:eastAsia="宋体" w:cs="宋体"/>
          <w:color w:val="auto"/>
          <w:sz w:val="24"/>
          <w:szCs w:val="24"/>
          <w:highlight w:val="non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09</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时00分（北京时间） </w:t>
      </w:r>
    </w:p>
    <w:p w14:paraId="79A97C9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2.地点：该项目需要使用不见面开标，告知投标人无需前往现场来参与投标。而是各投标人根据手册要求，提前做好相关准备工作。 </w:t>
      </w:r>
    </w:p>
    <w:p w14:paraId="36087C3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六、发布公告的媒介及招标公告期限 </w:t>
      </w:r>
    </w:p>
    <w:p w14:paraId="6C114AF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《中国招标投标公共服务平台》、《河南省电子招标投标公共服务平台》、《淅川县公共资源交易中心》上发布，招标公告期限为五个工作日。</w:t>
      </w:r>
    </w:p>
    <w:p w14:paraId="1399523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七、其他补充事宜 </w:t>
      </w:r>
    </w:p>
    <w:p w14:paraId="020D322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监督部门：淅川县财政局</w:t>
      </w:r>
    </w:p>
    <w:p w14:paraId="640CAFB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组织机构代码：11411326006042033B</w:t>
      </w:r>
    </w:p>
    <w:p w14:paraId="169595A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 系 人：陈先生 </w:t>
      </w:r>
    </w:p>
    <w:p w14:paraId="1E3B674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址：淅川县金河镇</w:t>
      </w:r>
    </w:p>
    <w:p w14:paraId="0650EEA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联系电话：0377-60668835 </w:t>
      </w:r>
    </w:p>
    <w:p w14:paraId="0922B59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八、凡对本次招标提出询问，请按照以下方式联系 </w:t>
      </w:r>
    </w:p>
    <w:p w14:paraId="2AFFDC3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采购人信息 </w:t>
      </w:r>
    </w:p>
    <w:p w14:paraId="61F6F9B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淅川县</w:t>
      </w:r>
      <w:r>
        <w:rPr>
          <w:rFonts w:hint="eastAsia" w:ascii="宋体" w:hAnsi="宋体" w:eastAsia="宋体" w:cs="宋体"/>
          <w:color w:val="auto"/>
          <w:sz w:val="24"/>
          <w:szCs w:val="24"/>
          <w:highlight w:val="none"/>
          <w:lang w:val="en-US" w:eastAsia="zh-CN"/>
        </w:rPr>
        <w:t>应急管理局</w:t>
      </w:r>
      <w:r>
        <w:rPr>
          <w:rFonts w:hint="eastAsia" w:ascii="宋体" w:hAnsi="宋体" w:eastAsia="宋体" w:cs="宋体"/>
          <w:color w:val="auto"/>
          <w:sz w:val="24"/>
          <w:szCs w:val="24"/>
          <w:highlight w:val="none"/>
        </w:rPr>
        <w:t xml:space="preserve"> </w:t>
      </w:r>
    </w:p>
    <w:p w14:paraId="79C40CF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地址：淅川县政务服务大厅3号楼 </w:t>
      </w:r>
    </w:p>
    <w:p w14:paraId="1F0D152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薛女士</w:t>
      </w:r>
      <w:r>
        <w:rPr>
          <w:rFonts w:hint="eastAsia" w:ascii="宋体" w:hAnsi="宋体" w:eastAsia="宋体" w:cs="宋体"/>
          <w:color w:val="auto"/>
          <w:sz w:val="24"/>
          <w:szCs w:val="24"/>
          <w:highlight w:val="none"/>
        </w:rPr>
        <w:t xml:space="preserve"> </w:t>
      </w:r>
    </w:p>
    <w:p w14:paraId="6115216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18339292619</w:t>
      </w:r>
    </w:p>
    <w:p w14:paraId="7DC38D2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2.采购代理机构信息（如有） </w:t>
      </w:r>
    </w:p>
    <w:p w14:paraId="6A78BAC7">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河南诚必信工程管理限公司</w:t>
      </w:r>
    </w:p>
    <w:p w14:paraId="3751EF3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地址：河南省南阳市卧龙区七一街道卧龙医院北200米车站南路987号</w:t>
      </w:r>
    </w:p>
    <w:p w14:paraId="177447E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王先生</w:t>
      </w:r>
      <w:r>
        <w:rPr>
          <w:rFonts w:hint="eastAsia" w:ascii="宋体" w:hAnsi="宋体" w:eastAsia="宋体" w:cs="宋体"/>
          <w:color w:val="auto"/>
          <w:sz w:val="24"/>
          <w:szCs w:val="24"/>
          <w:highlight w:val="none"/>
        </w:rPr>
        <w:t xml:space="preserve"> </w:t>
      </w:r>
    </w:p>
    <w:p w14:paraId="5459BD7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192126569685</w:t>
      </w:r>
    </w:p>
    <w:p w14:paraId="2E77EA6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3.项目联系方式 </w:t>
      </w:r>
    </w:p>
    <w:p w14:paraId="0DC5FCC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王先生</w:t>
      </w:r>
      <w:r>
        <w:rPr>
          <w:rFonts w:hint="eastAsia" w:ascii="宋体" w:hAnsi="宋体" w:eastAsia="宋体" w:cs="宋体"/>
          <w:color w:val="auto"/>
          <w:sz w:val="24"/>
          <w:szCs w:val="24"/>
          <w:highlight w:val="none"/>
        </w:rPr>
        <w:t xml:space="preserve"> </w:t>
      </w:r>
    </w:p>
    <w:p w14:paraId="3136BC4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192126569685</w:t>
      </w:r>
      <w:r>
        <w:rPr>
          <w:rFonts w:hint="eastAsia" w:ascii="宋体" w:hAnsi="宋体" w:eastAsia="宋体" w:cs="宋体"/>
          <w:color w:val="auto"/>
          <w:sz w:val="24"/>
          <w:szCs w:val="24"/>
          <w:highlight w:val="none"/>
        </w:rPr>
        <w:t xml:space="preserve"> </w:t>
      </w:r>
    </w:p>
    <w:p w14:paraId="1E9CDB37">
      <w:pPr>
        <w:rPr>
          <w:rFonts w:hint="eastAsia" w:ascii="宋体" w:hAnsi="宋体" w:eastAsia="宋体" w:cs="宋体"/>
          <w:color w:val="auto"/>
          <w:sz w:val="24"/>
          <w:szCs w:val="24"/>
          <w:highlight w:val="none"/>
        </w:rPr>
      </w:pPr>
    </w:p>
    <w:p w14:paraId="7BFC7E7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6444" w:firstLineChars="1800"/>
        <w:jc w:val="both"/>
        <w:textAlignment w:val="baseline"/>
        <w:outlineLvl w:val="1"/>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sectPr>
          <w:footerReference r:id="rId5" w:type="default"/>
          <w:pgSz w:w="11906" w:h="16838"/>
          <w:pgMar w:top="2098" w:right="1418" w:bottom="1985" w:left="1588" w:header="851" w:footer="992" w:gutter="0"/>
          <w:pgNumType w:fmt="decimal" w:start="1"/>
          <w:cols w:space="720" w:num="1"/>
          <w:docGrid w:type="lines" w:linePitch="312" w:charSpace="0"/>
        </w:sectPr>
      </w:pPr>
    </w:p>
    <w:p w14:paraId="7C04AFA2">
      <w:pPr>
        <w:pStyle w:val="5"/>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采购需求</w:t>
      </w:r>
    </w:p>
    <w:p w14:paraId="32190298">
      <w:pPr>
        <w:numPr>
          <w:ilvl w:val="0"/>
          <w:numId w:val="2"/>
        </w:numPr>
        <w:spacing w:line="480" w:lineRule="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color w:val="auto"/>
          <w:sz w:val="24"/>
          <w:szCs w:val="24"/>
          <w:highlight w:val="none"/>
          <w:lang w:val="en-US" w:eastAsia="zh-CN"/>
        </w:rPr>
        <w:t>采购内容及要求：</w:t>
      </w:r>
    </w:p>
    <w:p w14:paraId="77124D73">
      <w:pPr>
        <w:numPr>
          <w:ilvl w:val="0"/>
          <w:numId w:val="0"/>
        </w:numPr>
        <w:spacing w:line="480" w:lineRule="auto"/>
        <w:ind w:firstLine="480" w:firstLineChars="200"/>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1.采购需求:通过政府采购程序择优选择施工企业。</w:t>
      </w:r>
    </w:p>
    <w:p w14:paraId="155D7B0E">
      <w:pPr>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zh-CN" w:eastAsia="zh-CN" w:bidi="ar-SA"/>
        </w:rPr>
        <w:t>项目内容：</w:t>
      </w:r>
      <w:r>
        <w:rPr>
          <w:rFonts w:hint="eastAsia" w:ascii="宋体" w:hAnsi="宋体" w:eastAsia="宋体" w:cs="宋体"/>
          <w:color w:val="auto"/>
          <w:sz w:val="24"/>
          <w:szCs w:val="24"/>
          <w:highlight w:val="none"/>
          <w:lang w:val="en-US" w:eastAsia="zh-CN"/>
        </w:rPr>
        <w:t>水泵、发电机、通风机等</w:t>
      </w:r>
      <w:r>
        <w:rPr>
          <w:rFonts w:hint="eastAsia" w:ascii="宋体" w:hAnsi="宋体" w:eastAsia="宋体" w:cs="宋体"/>
          <w:color w:val="auto"/>
          <w:sz w:val="24"/>
          <w:szCs w:val="24"/>
          <w:highlight w:val="none"/>
        </w:rPr>
        <w:t>（详见采购清单）</w:t>
      </w:r>
    </w:p>
    <w:p w14:paraId="59CC2F12">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采购清单为：</w:t>
      </w:r>
    </w:p>
    <w:p w14:paraId="4FA47290">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tbl>
      <w:tblPr>
        <w:tblStyle w:val="33"/>
        <w:tblW w:w="8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1299"/>
        <w:gridCol w:w="3224"/>
        <w:gridCol w:w="1491"/>
        <w:gridCol w:w="1673"/>
      </w:tblGrid>
      <w:tr w14:paraId="424C4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3" w:hRule="atLeast"/>
        </w:trPr>
        <w:tc>
          <w:tcPr>
            <w:tcW w:w="1263" w:type="dxa"/>
            <w:vAlign w:val="top"/>
          </w:tcPr>
          <w:p w14:paraId="6DEBA62D">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2E68D12C">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0A087067">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物资</w:t>
            </w:r>
          </w:p>
        </w:tc>
        <w:tc>
          <w:tcPr>
            <w:tcW w:w="1299" w:type="dxa"/>
            <w:vAlign w:val="top"/>
          </w:tcPr>
          <w:p w14:paraId="525D39FA">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0D9800B4">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48CFEB91">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采购量</w:t>
            </w:r>
          </w:p>
        </w:tc>
        <w:tc>
          <w:tcPr>
            <w:tcW w:w="3224" w:type="dxa"/>
            <w:vAlign w:val="top"/>
          </w:tcPr>
          <w:p w14:paraId="242DDCFD">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4EE7D50E">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0CA6B309">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拟采购规格型号</w:t>
            </w:r>
          </w:p>
        </w:tc>
        <w:tc>
          <w:tcPr>
            <w:tcW w:w="1491" w:type="dxa"/>
            <w:vAlign w:val="top"/>
          </w:tcPr>
          <w:p w14:paraId="3FBF8EDF">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1D8F8D95">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单价</w:t>
            </w:r>
          </w:p>
          <w:p w14:paraId="064C2D27">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(单位元)</w:t>
            </w:r>
          </w:p>
        </w:tc>
        <w:tc>
          <w:tcPr>
            <w:tcW w:w="1673" w:type="dxa"/>
            <w:vAlign w:val="top"/>
          </w:tcPr>
          <w:p w14:paraId="7812F819">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1C182643">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总价</w:t>
            </w:r>
          </w:p>
          <w:p w14:paraId="5F6326F5">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(单位元)</w:t>
            </w:r>
          </w:p>
        </w:tc>
      </w:tr>
      <w:tr w14:paraId="77DE3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2" w:hRule="atLeast"/>
        </w:trPr>
        <w:tc>
          <w:tcPr>
            <w:tcW w:w="1263" w:type="dxa"/>
            <w:vAlign w:val="top"/>
          </w:tcPr>
          <w:p w14:paraId="784F950B">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2AE8A8A9">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39EF8FF8">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5DFEB910">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1635CF0D">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水泵</w:t>
            </w:r>
          </w:p>
        </w:tc>
        <w:tc>
          <w:tcPr>
            <w:tcW w:w="1299" w:type="dxa"/>
            <w:vAlign w:val="top"/>
          </w:tcPr>
          <w:p w14:paraId="587726B8">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2E27116C">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7F7EE118">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440E650B">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2531FBB1">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392</w:t>
            </w:r>
          </w:p>
        </w:tc>
        <w:tc>
          <w:tcPr>
            <w:tcW w:w="3224" w:type="dxa"/>
            <w:vAlign w:val="top"/>
          </w:tcPr>
          <w:p w14:paraId="30B8832C">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5AC2E439">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手拉发动，汽油机，</w:t>
            </w:r>
          </w:p>
          <w:p w14:paraId="268E74BF">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3寸口径，配齐进出</w:t>
            </w:r>
          </w:p>
          <w:p w14:paraId="7B6C07F3">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水管、接头、卡箍、</w:t>
            </w:r>
          </w:p>
          <w:p w14:paraId="6F4A763E">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进水口滤网等配件</w:t>
            </w:r>
          </w:p>
        </w:tc>
        <w:tc>
          <w:tcPr>
            <w:tcW w:w="1491" w:type="dxa"/>
            <w:vAlign w:val="top"/>
          </w:tcPr>
          <w:p w14:paraId="7EEDB4BD">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341D0B89">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49CB24C5">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51B55F27">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495F4AB1">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cs="宋体"/>
                <w:snapToGrid w:val="0"/>
                <w:color w:val="auto"/>
                <w:kern w:val="0"/>
                <w:sz w:val="24"/>
                <w:szCs w:val="24"/>
                <w:highlight w:val="none"/>
                <w:lang w:val="en-US" w:eastAsia="zh-CN" w:bidi="ar-SA"/>
              </w:rPr>
              <w:t xml:space="preserve"> </w:t>
            </w:r>
          </w:p>
        </w:tc>
        <w:tc>
          <w:tcPr>
            <w:tcW w:w="1673" w:type="dxa"/>
            <w:vAlign w:val="top"/>
          </w:tcPr>
          <w:p w14:paraId="2D1E1577">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71FFB5E7">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33149B0A">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57A22F79">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4EE15D3F">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cs="宋体"/>
                <w:snapToGrid w:val="0"/>
                <w:color w:val="auto"/>
                <w:kern w:val="0"/>
                <w:sz w:val="24"/>
                <w:szCs w:val="24"/>
                <w:highlight w:val="none"/>
                <w:lang w:val="en-US" w:eastAsia="zh-CN" w:bidi="ar-SA"/>
              </w:rPr>
              <w:t xml:space="preserve"> </w:t>
            </w:r>
          </w:p>
        </w:tc>
      </w:tr>
      <w:tr w14:paraId="4A503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7" w:hRule="atLeast"/>
        </w:trPr>
        <w:tc>
          <w:tcPr>
            <w:tcW w:w="1263" w:type="dxa"/>
            <w:vAlign w:val="top"/>
          </w:tcPr>
          <w:p w14:paraId="4ABBF3A5">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772DF6B1">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2AD7F40D">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717D6DF8">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720662EB">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681CEEB3">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发电机</w:t>
            </w:r>
          </w:p>
        </w:tc>
        <w:tc>
          <w:tcPr>
            <w:tcW w:w="1299" w:type="dxa"/>
            <w:vAlign w:val="top"/>
          </w:tcPr>
          <w:p w14:paraId="49B9D22D">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173D2B4B">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3612C942">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4D089B4F">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6A5DF539">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195E26B2">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392</w:t>
            </w:r>
          </w:p>
        </w:tc>
        <w:tc>
          <w:tcPr>
            <w:tcW w:w="3224" w:type="dxa"/>
            <w:vAlign w:val="top"/>
          </w:tcPr>
          <w:p w14:paraId="327D61C3">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492B7065">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666CCBD1">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3000W手拉启动，</w:t>
            </w:r>
          </w:p>
          <w:p w14:paraId="163981ED">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220v输出电压，汽</w:t>
            </w:r>
          </w:p>
          <w:p w14:paraId="6CA8CED0">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油</w:t>
            </w:r>
          </w:p>
        </w:tc>
        <w:tc>
          <w:tcPr>
            <w:tcW w:w="1491" w:type="dxa"/>
            <w:vAlign w:val="top"/>
          </w:tcPr>
          <w:p w14:paraId="38CC2E71">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770AAA1D">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1EBBA260">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319061DF">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023C790A">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6CDB5D77">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cs="宋体"/>
                <w:snapToGrid w:val="0"/>
                <w:color w:val="auto"/>
                <w:kern w:val="0"/>
                <w:sz w:val="24"/>
                <w:szCs w:val="24"/>
                <w:highlight w:val="none"/>
                <w:lang w:val="en-US" w:eastAsia="zh-CN" w:bidi="ar-SA"/>
              </w:rPr>
              <w:t xml:space="preserve"> </w:t>
            </w:r>
          </w:p>
        </w:tc>
        <w:tc>
          <w:tcPr>
            <w:tcW w:w="1673" w:type="dxa"/>
            <w:vAlign w:val="top"/>
          </w:tcPr>
          <w:p w14:paraId="30ECA88B">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1EAB7D1C">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3B11CE8D">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57176FB9">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13D754F3">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5DAFF948">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cs="宋体"/>
                <w:snapToGrid w:val="0"/>
                <w:color w:val="auto"/>
                <w:kern w:val="0"/>
                <w:sz w:val="24"/>
                <w:szCs w:val="24"/>
                <w:highlight w:val="none"/>
                <w:lang w:val="en-US" w:eastAsia="zh-CN" w:bidi="ar-SA"/>
              </w:rPr>
              <w:t xml:space="preserve"> </w:t>
            </w:r>
          </w:p>
        </w:tc>
      </w:tr>
      <w:tr w14:paraId="1C433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8" w:hRule="atLeast"/>
        </w:trPr>
        <w:tc>
          <w:tcPr>
            <w:tcW w:w="1263" w:type="dxa"/>
            <w:vAlign w:val="top"/>
          </w:tcPr>
          <w:p w14:paraId="5E738087">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6500BB22">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025F12B4">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10786A6E">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736A294C">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通风机</w:t>
            </w:r>
          </w:p>
        </w:tc>
        <w:tc>
          <w:tcPr>
            <w:tcW w:w="1299" w:type="dxa"/>
            <w:vAlign w:val="top"/>
          </w:tcPr>
          <w:p w14:paraId="33A241FB">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5D619964">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094B21E8">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37114377">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1A4794CE">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076371A4">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392</w:t>
            </w:r>
          </w:p>
        </w:tc>
        <w:tc>
          <w:tcPr>
            <w:tcW w:w="3224" w:type="dxa"/>
            <w:vAlign w:val="top"/>
          </w:tcPr>
          <w:p w14:paraId="5605759F">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579DB5DB">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44815D0F">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轴流风机220V趴地</w:t>
            </w:r>
          </w:p>
          <w:p w14:paraId="0293EAB8">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式管道风机、工业排</w:t>
            </w:r>
          </w:p>
          <w:p w14:paraId="5F6B3BF8">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风扇</w:t>
            </w:r>
          </w:p>
        </w:tc>
        <w:tc>
          <w:tcPr>
            <w:tcW w:w="1491" w:type="dxa"/>
            <w:vAlign w:val="top"/>
          </w:tcPr>
          <w:p w14:paraId="534C0FDA">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3FC96B2A">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32611BEA">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1D453CB2">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52A3B9C0">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26F8B677">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cs="宋体"/>
                <w:snapToGrid w:val="0"/>
                <w:color w:val="auto"/>
                <w:kern w:val="0"/>
                <w:sz w:val="24"/>
                <w:szCs w:val="24"/>
                <w:highlight w:val="none"/>
                <w:lang w:val="en-US" w:eastAsia="zh-CN" w:bidi="ar-SA"/>
              </w:rPr>
              <w:t xml:space="preserve"> </w:t>
            </w:r>
          </w:p>
        </w:tc>
        <w:tc>
          <w:tcPr>
            <w:tcW w:w="1673" w:type="dxa"/>
            <w:vAlign w:val="top"/>
          </w:tcPr>
          <w:p w14:paraId="6C13121F">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25A3492B">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4ACFF810">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7D714A69">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3E1543B8">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18C4C454">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cs="宋体"/>
                <w:snapToGrid w:val="0"/>
                <w:color w:val="auto"/>
                <w:kern w:val="0"/>
                <w:sz w:val="24"/>
                <w:szCs w:val="24"/>
                <w:highlight w:val="none"/>
                <w:lang w:val="en-US" w:eastAsia="zh-CN" w:bidi="ar-SA"/>
              </w:rPr>
              <w:t xml:space="preserve"> </w:t>
            </w:r>
          </w:p>
        </w:tc>
      </w:tr>
      <w:tr w14:paraId="149CE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5786" w:type="dxa"/>
            <w:gridSpan w:val="3"/>
            <w:vAlign w:val="top"/>
          </w:tcPr>
          <w:p w14:paraId="543DB74A">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7B10862E">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合计</w:t>
            </w:r>
          </w:p>
        </w:tc>
        <w:tc>
          <w:tcPr>
            <w:tcW w:w="1491" w:type="dxa"/>
            <w:vAlign w:val="top"/>
          </w:tcPr>
          <w:p w14:paraId="1A613BBD">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79299737">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cs="宋体"/>
                <w:snapToGrid w:val="0"/>
                <w:color w:val="auto"/>
                <w:kern w:val="0"/>
                <w:sz w:val="24"/>
                <w:szCs w:val="24"/>
                <w:highlight w:val="none"/>
                <w:lang w:val="en-US" w:eastAsia="zh-CN" w:bidi="ar-SA"/>
              </w:rPr>
              <w:t xml:space="preserve"> </w:t>
            </w:r>
          </w:p>
        </w:tc>
        <w:tc>
          <w:tcPr>
            <w:tcW w:w="1673" w:type="dxa"/>
            <w:vAlign w:val="top"/>
          </w:tcPr>
          <w:p w14:paraId="36813A0E">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p>
          <w:p w14:paraId="6705FECB">
            <w:pPr>
              <w:pStyle w:val="5"/>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napToGrid w:val="0"/>
                <w:color w:val="auto"/>
                <w:kern w:val="0"/>
                <w:sz w:val="24"/>
                <w:szCs w:val="24"/>
                <w:highlight w:val="none"/>
                <w:lang w:val="zh-CN" w:eastAsia="zh-CN" w:bidi="ar-SA"/>
              </w:rPr>
            </w:pPr>
            <w:r>
              <w:rPr>
                <w:rFonts w:hint="eastAsia" w:cs="宋体"/>
                <w:snapToGrid w:val="0"/>
                <w:color w:val="auto"/>
                <w:kern w:val="0"/>
                <w:sz w:val="24"/>
                <w:szCs w:val="24"/>
                <w:highlight w:val="none"/>
                <w:lang w:val="en-US" w:eastAsia="zh-CN" w:bidi="ar-SA"/>
              </w:rPr>
              <w:t xml:space="preserve"> </w:t>
            </w:r>
          </w:p>
        </w:tc>
      </w:tr>
    </w:tbl>
    <w:p w14:paraId="1468C2FD">
      <w:pPr>
        <w:pStyle w:val="5"/>
        <w:keepNext w:val="0"/>
        <w:keepLines w:val="0"/>
        <w:pageBreakBefore w:val="0"/>
        <w:widowControl w:val="0"/>
        <w:kinsoku/>
        <w:wordWrap w:val="0"/>
        <w:overflowPunct/>
        <w:topLinePunct w:val="0"/>
        <w:autoSpaceDE/>
        <w:autoSpaceDN/>
        <w:bidi w:val="0"/>
        <w:adjustRightInd/>
        <w:snapToGrid/>
        <w:spacing w:line="460" w:lineRule="exact"/>
        <w:ind w:firstLine="620" w:firstLineChars="200"/>
        <w:jc w:val="both"/>
        <w:textAlignment w:val="auto"/>
        <w:rPr>
          <w:rFonts w:hint="eastAsia"/>
          <w:lang w:val="en-US" w:eastAsia="zh-CN"/>
        </w:rPr>
      </w:pPr>
    </w:p>
    <w:p w14:paraId="43DC8C1F">
      <w:pPr>
        <w:rPr>
          <w:rFonts w:hint="eastAsia"/>
          <w:lang w:val="en-US" w:eastAsia="zh-CN"/>
        </w:rPr>
      </w:pPr>
    </w:p>
    <w:p w14:paraId="521F0BAC">
      <w:pPr>
        <w:rPr>
          <w:rFonts w:hint="default"/>
          <w:lang w:val="en-US" w:eastAsia="zh-CN"/>
        </w:rPr>
      </w:pPr>
    </w:p>
    <w:p w14:paraId="54AAF824">
      <w:pPr>
        <w:rPr>
          <w:rFonts w:hint="eastAsia"/>
          <w:lang w:val="zh-CN" w:eastAsia="zh-CN"/>
        </w:rPr>
      </w:pPr>
    </w:p>
    <w:p w14:paraId="5D92F730">
      <w:pPr>
        <w:rPr>
          <w:rFonts w:hint="eastAsia"/>
          <w:color w:val="auto"/>
          <w:highlight w:val="none"/>
        </w:rPr>
      </w:pPr>
    </w:p>
    <w:p w14:paraId="3AE318E2">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二、项目商务要求 </w:t>
      </w:r>
    </w:p>
    <w:p w14:paraId="010F637E">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1.交货时间：合同签订</w:t>
      </w:r>
      <w:r>
        <w:rPr>
          <w:rFonts w:hint="eastAsia" w:ascii="宋体" w:hAnsi="宋体" w:eastAsia="宋体" w:cs="宋体"/>
          <w:color w:val="auto"/>
          <w:sz w:val="24"/>
          <w:szCs w:val="24"/>
          <w:highlight w:val="yellow"/>
          <w:lang w:val="en-US" w:eastAsia="zh-CN"/>
        </w:rPr>
        <w:t>后30日历天内</w:t>
      </w:r>
      <w:r>
        <w:rPr>
          <w:rFonts w:hint="eastAsia" w:ascii="宋体" w:hAnsi="宋体" w:eastAsia="宋体" w:cs="宋体"/>
          <w:color w:val="auto"/>
          <w:sz w:val="24"/>
          <w:szCs w:val="24"/>
          <w:highlight w:val="none"/>
          <w:lang w:val="en-US" w:eastAsia="zh-CN"/>
        </w:rPr>
        <w:t>供货安装完毕。</w:t>
      </w:r>
    </w:p>
    <w:p w14:paraId="00BD8078">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2.供货地点：</w:t>
      </w:r>
      <w:r>
        <w:rPr>
          <w:rFonts w:hint="eastAsia" w:ascii="宋体" w:hAnsi="宋体" w:cs="宋体"/>
          <w:color w:val="auto"/>
          <w:sz w:val="24"/>
          <w:szCs w:val="24"/>
          <w:highlight w:val="none"/>
          <w:lang w:eastAsia="zh-CN"/>
        </w:rPr>
        <w:t>淅川县</w:t>
      </w:r>
      <w:r>
        <w:rPr>
          <w:rFonts w:hint="eastAsia" w:ascii="宋体" w:hAnsi="宋体" w:cs="宋体"/>
          <w:color w:val="auto"/>
          <w:sz w:val="24"/>
          <w:szCs w:val="24"/>
          <w:highlight w:val="none"/>
          <w:lang w:val="en-US" w:eastAsia="zh-CN"/>
        </w:rPr>
        <w:t>淅川县</w:t>
      </w:r>
    </w:p>
    <w:p w14:paraId="58A3A5BD">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3.付款方式：</w:t>
      </w:r>
      <w:r>
        <w:rPr>
          <w:rFonts w:hint="eastAsia" w:ascii="宋体" w:hAnsi="宋体" w:eastAsia="宋体" w:cs="宋体"/>
          <w:color w:val="auto"/>
          <w:kern w:val="2"/>
          <w:sz w:val="24"/>
          <w:szCs w:val="24"/>
          <w:highlight w:val="none"/>
          <w:lang w:val="zh-CN" w:eastAsia="zh-CN" w:bidi="ar"/>
        </w:rPr>
        <w:t>双方</w:t>
      </w:r>
      <w:r>
        <w:rPr>
          <w:rFonts w:hint="eastAsia" w:cs="宋体"/>
          <w:color w:val="auto"/>
          <w:kern w:val="2"/>
          <w:sz w:val="24"/>
          <w:szCs w:val="24"/>
          <w:highlight w:val="none"/>
          <w:lang w:val="en-US" w:eastAsia="zh-CN" w:bidi="ar"/>
        </w:rPr>
        <w:t>在合同中自行</w:t>
      </w:r>
      <w:r>
        <w:rPr>
          <w:rFonts w:hint="eastAsia" w:ascii="宋体" w:hAnsi="宋体" w:eastAsia="宋体" w:cs="宋体"/>
          <w:color w:val="auto"/>
          <w:kern w:val="2"/>
          <w:sz w:val="24"/>
          <w:szCs w:val="24"/>
          <w:highlight w:val="none"/>
          <w:lang w:val="zh-CN" w:eastAsia="zh-CN" w:bidi="ar"/>
        </w:rPr>
        <w:t>商</w:t>
      </w:r>
      <w:r>
        <w:rPr>
          <w:rFonts w:hint="eastAsia" w:cs="宋体"/>
          <w:color w:val="auto"/>
          <w:kern w:val="2"/>
          <w:sz w:val="24"/>
          <w:szCs w:val="24"/>
          <w:highlight w:val="none"/>
          <w:lang w:val="en-US" w:eastAsia="zh-CN" w:bidi="ar"/>
        </w:rPr>
        <w:t>定</w:t>
      </w:r>
      <w:r>
        <w:rPr>
          <w:rFonts w:hint="eastAsia" w:ascii="宋体" w:hAnsi="宋体" w:eastAsia="宋体" w:cs="宋体"/>
          <w:color w:val="auto"/>
          <w:sz w:val="24"/>
          <w:szCs w:val="24"/>
          <w:highlight w:val="none"/>
          <w:lang w:val="en-US" w:eastAsia="zh-CN"/>
        </w:rPr>
        <w:t>。</w:t>
      </w:r>
    </w:p>
    <w:p w14:paraId="1D8C57CC">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4.质保期：一年。</w:t>
      </w:r>
    </w:p>
    <w:p w14:paraId="2AF6B963">
      <w:pPr>
        <w:spacing w:line="48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5.关于强制节能产品的要求：无</w:t>
      </w:r>
    </w:p>
    <w:p w14:paraId="733A9684">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6.验收标准及方式： </w:t>
      </w:r>
    </w:p>
    <w:p w14:paraId="3C880AED">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 验收标准：中标人在验收活动中必须遵守采购人的有关规定。依照国家有关规定以及招标文件、投标文件、中标承诺和合同约定的标准等要求进行验收,经采购人完全确认后，完成验收。</w:t>
      </w:r>
    </w:p>
    <w:p w14:paraId="777AC500">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6.2验收方式：现场验收</w:t>
      </w:r>
    </w:p>
    <w:p w14:paraId="1BB9AA9D">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7.□有样品，样品提供要求、方式、摆放时间及地点 </w:t>
      </w:r>
    </w:p>
    <w:p w14:paraId="0A7E2E19">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☑无样品。</w:t>
      </w:r>
    </w:p>
    <w:p w14:paraId="1AA5EFC0">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8.□有演示，演示要求、内容、方式及地点。鼓励使用不见面演示。</w:t>
      </w:r>
    </w:p>
    <w:p w14:paraId="6B1E0FE4">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☑无演示。</w:t>
      </w:r>
    </w:p>
    <w:p w14:paraId="3AC04A9D">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9.质量要求：合格，达到国家相关规范标准并保证通过验收。</w:t>
      </w:r>
    </w:p>
    <w:p w14:paraId="01B7B2D7">
      <w:pPr>
        <w:pStyle w:val="12"/>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678FD684">
      <w:pP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sectPr>
          <w:headerReference r:id="rId6" w:type="default"/>
          <w:footerReference r:id="rId7" w:type="default"/>
          <w:pgSz w:w="11907" w:h="16840"/>
          <w:pgMar w:top="1440" w:right="1800" w:bottom="1440" w:left="1800" w:header="878" w:footer="886" w:gutter="0"/>
          <w:pgNumType w:fmt="decimal"/>
          <w:cols w:space="720" w:num="1"/>
        </w:sectPr>
      </w:pPr>
    </w:p>
    <w:p w14:paraId="605E899F">
      <w:pPr>
        <w:pStyle w:val="5"/>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color w:val="auto"/>
          <w:spacing w:val="-1"/>
          <w:position w:val="24"/>
          <w:sz w:val="36"/>
          <w:szCs w:val="36"/>
          <w:highlight w:val="none"/>
          <w14:textOutline w14:w="2306" w14:cap="flat" w14:cmpd="sng">
            <w14:solidFill>
              <w14:srgbClr w14:val="000000"/>
            </w14:solidFill>
            <w14:prstDash w14:val="solid"/>
            <w14:miter w14:val="0"/>
          </w14:textOutline>
        </w:rPr>
        <w:t>投标人须知</w:t>
      </w:r>
    </w:p>
    <w:p w14:paraId="73A2CDAF">
      <w:pPr>
        <w:pStyle w:val="5"/>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投标人须知表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677D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2AB7D82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条款</w:t>
            </w:r>
            <w:r>
              <w:rPr>
                <w:rFonts w:hint="eastAsia" w:asciiTheme="minorEastAsia" w:hAnsiTheme="minorEastAsia" w:eastAsiaTheme="minorEastAsia" w:cstheme="minorEastAsia"/>
                <w:color w:val="auto"/>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6CB56D1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2A84D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2DA3DA5">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987B791">
            <w:pPr>
              <w:pStyle w:val="34"/>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服务</w:t>
            </w:r>
          </w:p>
          <w:p w14:paraId="789BA633">
            <w:pPr>
              <w:pStyle w:val="34"/>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货物</w:t>
            </w:r>
          </w:p>
        </w:tc>
      </w:tr>
      <w:tr w14:paraId="4E3D8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1918E49">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F4A76B4">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1BC625E1">
            <w:pPr>
              <w:pStyle w:val="34"/>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rPr>
              <w:t>□是</w:t>
            </w:r>
          </w:p>
          <w:p w14:paraId="102F0419">
            <w:pPr>
              <w:pStyle w:val="34"/>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否</w:t>
            </w:r>
          </w:p>
        </w:tc>
      </w:tr>
      <w:tr w14:paraId="2DCC2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44F5D812">
            <w:pPr>
              <w:pStyle w:val="3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highlight w:val="none"/>
              </w:rPr>
            </w:pPr>
          </w:p>
          <w:p w14:paraId="1E6BF41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EF6FC1C">
            <w:pPr>
              <w:pStyle w:val="34"/>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不组织</w:t>
            </w:r>
          </w:p>
          <w:p w14:paraId="61402DD5">
            <w:pPr>
              <w:pStyle w:val="3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□组织，考察时间：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716CD366">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5"/>
                <w:sz w:val="24"/>
                <w:szCs w:val="24"/>
                <w:highlight w:val="none"/>
              </w:rPr>
              <w:t>考察地点：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38276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A45A8AB">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2"/>
                <w:sz w:val="24"/>
                <w:szCs w:val="24"/>
                <w:highlight w:val="none"/>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BBA8D87">
            <w:pPr>
              <w:pStyle w:val="3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不召开</w:t>
            </w:r>
          </w:p>
          <w:p w14:paraId="04C32415">
            <w:pPr>
              <w:pStyle w:val="3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□召开，召开时间：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6D5575C1">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06F12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FDAB25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4468C9D">
            <w:pPr>
              <w:pStyle w:val="34"/>
              <w:keepNext w:val="0"/>
              <w:keepLines w:val="0"/>
              <w:pageBreakBefore w:val="0"/>
              <w:widowControl/>
              <w:numPr>
                <w:ilvl w:val="0"/>
                <w:numId w:val="3"/>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工业 </w:t>
            </w:r>
          </w:p>
          <w:p w14:paraId="5A36F175">
            <w:pPr>
              <w:pStyle w:val="34"/>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☑本项目专门面向中小企业采购。</w:t>
            </w:r>
          </w:p>
          <w:p w14:paraId="79C59382">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15 </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w:t>
            </w:r>
          </w:p>
          <w:p w14:paraId="01E2F55B">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07972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18497247">
            <w:pPr>
              <w:pStyle w:val="3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highlight w:val="none"/>
              </w:rPr>
            </w:pPr>
          </w:p>
          <w:p w14:paraId="0F7E8985">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2CD7B8A">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49FA52A3">
            <w:pPr>
              <w:pStyle w:val="34"/>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无</w:t>
            </w:r>
          </w:p>
          <w:p w14:paraId="0FE23640">
            <w:pPr>
              <w:pStyle w:val="34"/>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□有，具体情形：</w:t>
            </w:r>
          </w:p>
          <w:p w14:paraId="551346B9">
            <w:pPr>
              <w:pStyle w:val="34"/>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1"/>
                <w:position w:val="5"/>
                <w:sz w:val="24"/>
                <w:szCs w:val="24"/>
                <w:highlight w:val="none"/>
              </w:rPr>
              <w:t>_____</w:t>
            </w:r>
          </w:p>
        </w:tc>
      </w:tr>
      <w:tr w14:paraId="6A13C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52514CC">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招标控制价</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C95551">
            <w:pPr>
              <w:keepNext w:val="0"/>
              <w:keepLines w:val="0"/>
              <w:pageBreakBefore w:val="0"/>
              <w:kinsoku/>
              <w:wordWrap w:val="0"/>
              <w:overflowPunct/>
              <w:topLinePunct w:val="0"/>
              <w:autoSpaceDE/>
              <w:autoSpaceDN/>
              <w:bidi w:val="0"/>
              <w:spacing w:after="0"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本项目招标控制价总价为：508000元；</w:t>
            </w:r>
          </w:p>
          <w:p w14:paraId="5A363C8B">
            <w:pPr>
              <w:pStyle w:val="9"/>
              <w:spacing w:line="240" w:lineRule="auto"/>
              <w:ind w:left="0" w:leftChars="0" w:firstLine="0" w:firstLineChars="0"/>
              <w:rPr>
                <w:rFonts w:hint="eastAsia"/>
                <w:color w:val="auto"/>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超出该控制价的投标人报价为无效报价，做无效标处理。</w:t>
            </w:r>
          </w:p>
        </w:tc>
      </w:tr>
      <w:tr w14:paraId="244F4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5EF7E8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73112C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开标之日起</w:t>
            </w:r>
            <w:r>
              <w:rPr>
                <w:rFonts w:hint="eastAsia" w:asciiTheme="minorEastAsia" w:hAnsiTheme="minorEastAsia" w:eastAsiaTheme="minorEastAsia" w:cstheme="minorEastAsia"/>
                <w:color w:val="auto"/>
                <w:sz w:val="24"/>
                <w:szCs w:val="24"/>
                <w:highlight w:val="none"/>
                <w:lang w:eastAsia="zh-CN"/>
              </w:rPr>
              <w:t>60</w:t>
            </w:r>
            <w:r>
              <w:rPr>
                <w:rFonts w:hint="eastAsia" w:asciiTheme="minorEastAsia" w:hAnsiTheme="minorEastAsia" w:eastAsiaTheme="minorEastAsia" w:cstheme="minorEastAsia"/>
                <w:color w:val="auto"/>
                <w:sz w:val="24"/>
                <w:szCs w:val="24"/>
                <w:highlight w:val="none"/>
              </w:rPr>
              <w:t>日历日</w:t>
            </w:r>
          </w:p>
        </w:tc>
      </w:tr>
      <w:tr w14:paraId="4EA3B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5523E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投标文件</w:t>
            </w:r>
            <w:r>
              <w:rPr>
                <w:rFonts w:hint="eastAsia" w:asciiTheme="minorEastAsia" w:hAnsiTheme="minorEastAsia" w:eastAsiaTheme="minorEastAsia" w:cstheme="minorEastAsia"/>
                <w:color w:val="auto"/>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6ECEA6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电子投标文件：1份</w:t>
            </w:r>
          </w:p>
        </w:tc>
      </w:tr>
      <w:tr w14:paraId="2C91A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0F8F45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F52BA2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2024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11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7B096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5D11EC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011694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2024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11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19631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34199C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9081B9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r>
      <w:tr w14:paraId="5893A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6FD8C2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AE1386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综合评分法</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最低评标价法</w:t>
            </w:r>
          </w:p>
        </w:tc>
      </w:tr>
      <w:tr w14:paraId="2678F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8BEF4B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1E5D70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是否委托评标委员会直接确定中标人：</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是</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lang w:val="en-US" w:eastAsia="zh-CN"/>
              </w:rPr>
              <w:t>否</w:t>
            </w:r>
          </w:p>
          <w:p w14:paraId="03E1E8DD">
            <w:pPr>
              <w:pStyle w:val="9"/>
              <w:ind w:left="0" w:leftChars="0" w:firstLine="0" w:firstLineChars="0"/>
              <w:rPr>
                <w:rFonts w:hint="default"/>
                <w:color w:val="auto"/>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推荐3名中标候选人</w:t>
            </w:r>
          </w:p>
        </w:tc>
      </w:tr>
      <w:tr w14:paraId="0D652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5D56F2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7F02C7DE">
            <w:pPr>
              <w:pStyle w:val="34"/>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集中采购机构不收费</w:t>
            </w:r>
          </w:p>
          <w:p w14:paraId="75873837">
            <w:pPr>
              <w:pStyle w:val="34"/>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收费对象：</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29"/>
                <w:sz w:val="24"/>
                <w:szCs w:val="24"/>
                <w:highlight w:val="none"/>
                <w:lang w:val="en-US" w:eastAsia="zh-CN"/>
              </w:rPr>
              <w:t>采购人</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13"/>
                <w:sz w:val="24"/>
                <w:szCs w:val="24"/>
                <w:highlight w:val="none"/>
                <w:lang w:val="en-US" w:eastAsia="zh-CN"/>
              </w:rPr>
              <w:t>中标人</w:t>
            </w:r>
          </w:p>
          <w:p w14:paraId="6069CBCE">
            <w:pPr>
              <w:pStyle w:val="34"/>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lang w:val="en-US" w:eastAsia="zh-CN"/>
              </w:rPr>
              <w:t>收费标准：本项目代理服务费参照《河南省招标代理服务收费指导意见》豫招协[2023]002号文规定向中标人收取,由中标人在领取成交通知书时向本采购代理机构支付（并计入投标总报价），请响应人充分考虑这一因素。</w:t>
            </w:r>
          </w:p>
        </w:tc>
      </w:tr>
    </w:tbl>
    <w:p w14:paraId="49278E12">
      <w:pPr>
        <w:pStyle w:val="5"/>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pPr>
    </w:p>
    <w:p w14:paraId="2B3E8ADA">
      <w:pPr>
        <w:pStyle w:val="5"/>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pPr>
    </w:p>
    <w:p w14:paraId="475AD0FD">
      <w:pPr>
        <w:pStyle w:val="5"/>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t>投标人须知</w:t>
      </w:r>
    </w:p>
    <w:p w14:paraId="1041B51D">
      <w:pPr>
        <w:pStyle w:val="5"/>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color w:val="auto"/>
          <w:spacing w:val="-10"/>
          <w:sz w:val="24"/>
          <w:szCs w:val="24"/>
          <w:highlight w:val="none"/>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color w:val="auto"/>
          <w:spacing w:val="-10"/>
          <w:sz w:val="24"/>
          <w:szCs w:val="24"/>
          <w:highlight w:val="none"/>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0"/>
          <w:sz w:val="24"/>
          <w:szCs w:val="24"/>
          <w:highlight w:val="none"/>
          <w14:textOutline w14:w="1800" w14:cap="flat" w14:cmpd="sng">
            <w14:solidFill>
              <w14:srgbClr w14:val="000000"/>
            </w14:solidFill>
            <w14:prstDash w14:val="solid"/>
            <w14:miter w14:val="0"/>
          </w14:textOutline>
        </w:rPr>
        <w:t>说明</w:t>
      </w:r>
    </w:p>
    <w:p w14:paraId="3E769BB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采购人、采购代理机构、投标人、联合体</w:t>
      </w:r>
    </w:p>
    <w:p w14:paraId="24910B8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p w14:paraId="14EE80AE">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投标人（也称供应商、申请人）：指向采购人</w:t>
      </w:r>
      <w:r>
        <w:rPr>
          <w:rFonts w:hint="eastAsia" w:asciiTheme="minorEastAsia" w:hAnsiTheme="minorEastAsia" w:eastAsiaTheme="minorEastAsia" w:cstheme="minorEastAsia"/>
          <w:color w:val="auto"/>
          <w:spacing w:val="2"/>
          <w:sz w:val="24"/>
          <w:szCs w:val="24"/>
          <w:highlight w:val="none"/>
          <w:lang w:val="en-US" w:eastAsia="zh-CN"/>
        </w:rPr>
        <w:t>提</w:t>
      </w:r>
      <w:r>
        <w:rPr>
          <w:rFonts w:hint="eastAsia" w:asciiTheme="minorEastAsia" w:hAnsiTheme="minorEastAsia" w:eastAsiaTheme="minorEastAsia" w:cstheme="minorEastAsia"/>
          <w:color w:val="auto"/>
          <w:spacing w:val="2"/>
          <w:sz w:val="24"/>
          <w:szCs w:val="24"/>
          <w:highlight w:val="none"/>
        </w:rPr>
        <w:t>供货物、工程或者服务的法人、其他组织或者自然人。</w:t>
      </w:r>
    </w:p>
    <w:p w14:paraId="433894DE">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联合体：指两个以上的自然人、法人或者其他组织组成一个联合体，以一个供应商的身份共同参加政府采购。</w:t>
      </w:r>
    </w:p>
    <w:p w14:paraId="7449649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2</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资金来源、项目属性、科研仪器设备采购、核心产品</w:t>
      </w:r>
    </w:p>
    <w:p w14:paraId="55B9913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2.1</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资金来源为财政性资金</w:t>
      </w:r>
      <w:r>
        <w:rPr>
          <w:rFonts w:hint="eastAsia" w:asciiTheme="minorEastAsia" w:hAnsiTheme="minorEastAsia" w:eastAsiaTheme="minorEastAsia" w:cstheme="minorEastAsia"/>
          <w:color w:val="auto"/>
          <w:spacing w:val="7"/>
          <w:sz w:val="24"/>
          <w:szCs w:val="24"/>
          <w:highlight w:val="none"/>
          <w:lang w:val="en-US" w:eastAsia="zh-CN"/>
        </w:rPr>
        <w:t xml:space="preserve"> </w:t>
      </w:r>
      <w:bookmarkStart w:id="0" w:name="_GoBack"/>
      <w:bookmarkEnd w:id="0"/>
      <w:r>
        <w:rPr>
          <w:rFonts w:hint="eastAsia" w:asciiTheme="minorEastAsia" w:hAnsiTheme="minorEastAsia" w:eastAsiaTheme="minorEastAsia" w:cstheme="minorEastAsia"/>
          <w:color w:val="auto"/>
          <w:spacing w:val="7"/>
          <w:sz w:val="24"/>
          <w:szCs w:val="24"/>
          <w:highlight w:val="none"/>
          <w:u w:val="single"/>
          <w:lang w:val="en-US" w:eastAsia="zh-CN"/>
        </w:rPr>
        <w:t>98</w:t>
      </w:r>
      <w:r>
        <w:rPr>
          <w:rFonts w:hint="eastAsia" w:asciiTheme="minorEastAsia" w:hAnsiTheme="minorEastAsia" w:eastAsiaTheme="minorEastAsia" w:cstheme="minorEastAsia"/>
          <w:color w:val="auto"/>
          <w:spacing w:val="7"/>
          <w:sz w:val="24"/>
          <w:szCs w:val="24"/>
          <w:highlight w:val="none"/>
          <w:u w:val="none"/>
          <w:lang w:val="en-US" w:eastAsia="zh-CN"/>
        </w:rPr>
        <w:t>万元</w:t>
      </w:r>
      <w:r>
        <w:rPr>
          <w:rFonts w:hint="eastAsia" w:asciiTheme="minorEastAsia" w:hAnsiTheme="minorEastAsia" w:eastAsiaTheme="minorEastAsia" w:cstheme="minorEastAsia"/>
          <w:color w:val="auto"/>
          <w:spacing w:val="-9"/>
          <w:sz w:val="24"/>
          <w:szCs w:val="24"/>
          <w:highlight w:val="none"/>
        </w:rPr>
        <w:t>。</w:t>
      </w:r>
    </w:p>
    <w:p w14:paraId="2099569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2.2</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项目属性见《</w:t>
      </w:r>
      <w:r>
        <w:rPr>
          <w:rFonts w:hint="eastAsia" w:asciiTheme="minorEastAsia" w:hAnsiTheme="minorEastAsia" w:eastAsiaTheme="minorEastAsia" w:cstheme="minorEastAsia"/>
          <w:color w:val="auto"/>
          <w:spacing w:val="7"/>
          <w:sz w:val="24"/>
          <w:szCs w:val="24"/>
          <w:highlight w:val="none"/>
          <w:lang w:eastAsia="zh-CN"/>
        </w:rPr>
        <w:t>投标人须知表</w:t>
      </w:r>
      <w:r>
        <w:rPr>
          <w:rFonts w:hint="eastAsia" w:asciiTheme="minorEastAsia" w:hAnsiTheme="minorEastAsia" w:eastAsiaTheme="minorEastAsia" w:cstheme="minorEastAsia"/>
          <w:color w:val="auto"/>
          <w:spacing w:val="7"/>
          <w:sz w:val="24"/>
          <w:szCs w:val="24"/>
          <w:highlight w:val="none"/>
        </w:rPr>
        <w:t>》。</w:t>
      </w:r>
    </w:p>
    <w:p w14:paraId="3C566E5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2.3</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是否属于科研仪器设备采购见《</w:t>
      </w:r>
      <w:r>
        <w:rPr>
          <w:rFonts w:hint="eastAsia" w:asciiTheme="minorEastAsia" w:hAnsiTheme="minorEastAsia" w:eastAsiaTheme="minorEastAsia" w:cstheme="minorEastAsia"/>
          <w:color w:val="auto"/>
          <w:spacing w:val="-3"/>
          <w:sz w:val="24"/>
          <w:szCs w:val="24"/>
          <w:highlight w:val="none"/>
          <w:lang w:eastAsia="zh-CN"/>
        </w:rPr>
        <w:t>投标人须知表</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val="en-US" w:eastAsia="zh-CN"/>
        </w:rPr>
        <w:t xml:space="preserve"> </w:t>
      </w:r>
    </w:p>
    <w:p w14:paraId="58BCA39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position w:val="17"/>
          <w:sz w:val="24"/>
          <w:szCs w:val="24"/>
          <w:highlight w:val="none"/>
        </w:rPr>
        <w:t>2.4</w:t>
      </w:r>
      <w:r>
        <w:rPr>
          <w:rFonts w:hint="eastAsia" w:asciiTheme="minorEastAsia" w:hAnsiTheme="minorEastAsia" w:eastAsiaTheme="minorEastAsia" w:cstheme="minorEastAsia"/>
          <w:color w:val="auto"/>
          <w:spacing w:val="-4"/>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4"/>
          <w:position w:val="17"/>
          <w:sz w:val="24"/>
          <w:szCs w:val="24"/>
          <w:highlight w:val="none"/>
        </w:rPr>
        <w:t>核心产品见《</w:t>
      </w:r>
      <w:r>
        <w:rPr>
          <w:rFonts w:hint="eastAsia" w:asciiTheme="minorEastAsia" w:hAnsiTheme="minorEastAsia" w:eastAsiaTheme="minorEastAsia" w:cstheme="minorEastAsia"/>
          <w:color w:val="auto"/>
          <w:spacing w:val="-4"/>
          <w:position w:val="17"/>
          <w:sz w:val="24"/>
          <w:szCs w:val="24"/>
          <w:highlight w:val="none"/>
          <w:lang w:eastAsia="zh-CN"/>
        </w:rPr>
        <w:t>投标人须知表</w:t>
      </w:r>
      <w:r>
        <w:rPr>
          <w:rFonts w:hint="eastAsia" w:asciiTheme="minorEastAsia" w:hAnsiTheme="minorEastAsia" w:eastAsiaTheme="minorEastAsia" w:cstheme="minorEastAsia"/>
          <w:color w:val="auto"/>
          <w:spacing w:val="-4"/>
          <w:position w:val="17"/>
          <w:sz w:val="24"/>
          <w:szCs w:val="24"/>
          <w:highlight w:val="none"/>
        </w:rPr>
        <w:t>》。</w:t>
      </w:r>
    </w:p>
    <w:p w14:paraId="514628A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现场考察、开标前答疑会</w:t>
      </w:r>
    </w:p>
    <w:p w14:paraId="1A8D8B4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3.1</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若《</w:t>
      </w:r>
      <w:r>
        <w:rPr>
          <w:rFonts w:hint="eastAsia" w:asciiTheme="minorEastAsia" w:hAnsiTheme="minorEastAsia" w:eastAsiaTheme="minorEastAsia" w:cstheme="minorEastAsia"/>
          <w:color w:val="auto"/>
          <w:spacing w:val="3"/>
          <w:sz w:val="24"/>
          <w:szCs w:val="24"/>
          <w:highlight w:val="none"/>
          <w:lang w:eastAsia="zh-CN"/>
        </w:rPr>
        <w:t>投标人须知表</w:t>
      </w:r>
      <w:r>
        <w:rPr>
          <w:rFonts w:hint="eastAsia" w:asciiTheme="minorEastAsia" w:hAnsiTheme="minorEastAsia" w:eastAsiaTheme="minorEastAsia" w:cstheme="minorEastAsia"/>
          <w:color w:val="auto"/>
          <w:spacing w:val="3"/>
          <w:sz w:val="24"/>
          <w:szCs w:val="24"/>
          <w:highlight w:val="none"/>
        </w:rPr>
        <w:t>》中规定了组</w:t>
      </w:r>
      <w:r>
        <w:rPr>
          <w:rFonts w:hint="eastAsia" w:asciiTheme="minorEastAsia" w:hAnsiTheme="minorEastAsia" w:eastAsiaTheme="minorEastAsia" w:cstheme="minorEastAsia"/>
          <w:color w:val="auto"/>
          <w:spacing w:val="2"/>
          <w:sz w:val="24"/>
          <w:szCs w:val="24"/>
          <w:highlight w:val="none"/>
        </w:rPr>
        <w:t>织现场考察、召开开标前答疑会，则投</w:t>
      </w:r>
      <w:r>
        <w:rPr>
          <w:rFonts w:hint="eastAsia" w:asciiTheme="minorEastAsia" w:hAnsiTheme="minorEastAsia" w:eastAsiaTheme="minorEastAsia" w:cstheme="minorEastAsia"/>
          <w:color w:val="auto"/>
          <w:spacing w:val="-3"/>
          <w:sz w:val="24"/>
          <w:szCs w:val="24"/>
          <w:highlight w:val="none"/>
        </w:rPr>
        <w:t>标人应按要求在规定的时间和地点参加。</w:t>
      </w:r>
    </w:p>
    <w:p w14:paraId="665118A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由于未参加现场考察或开标前答疑会而导致对项目实际情况不了解，影响投标文件编制、投标报价准确性、综合因素响应不全面等问题的，由投标人自行承担不利评审后果。</w:t>
      </w:r>
    </w:p>
    <w:p w14:paraId="3BC53C5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position w:val="17"/>
          <w:sz w:val="24"/>
          <w:szCs w:val="24"/>
          <w:highlight w:val="none"/>
          <w:lang w:val="en-US" w:eastAsia="zh-CN"/>
        </w:rPr>
        <w:t>4.</w:t>
      </w:r>
      <w:r>
        <w:rPr>
          <w:rFonts w:hint="eastAsia" w:asciiTheme="minorEastAsia" w:hAnsiTheme="minorEastAsia" w:eastAsiaTheme="minorEastAsia" w:cstheme="minorEastAsia"/>
          <w:b/>
          <w:bCs/>
          <w:color w:val="auto"/>
          <w:spacing w:val="-1"/>
          <w:position w:val="17"/>
          <w:sz w:val="24"/>
          <w:szCs w:val="24"/>
          <w:highlight w:val="none"/>
        </w:rPr>
        <w:t>政府采购政策（包括但不限于下列具体政策要求）</w:t>
      </w:r>
    </w:p>
    <w:p w14:paraId="6670F54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采购本国货物、工程和服务</w:t>
      </w:r>
    </w:p>
    <w:p w14:paraId="598EF82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政府采购应当采购本国货物、工程和服务。但有《中华人民共和国政府采购法》第十条规定情形的除外。</w:t>
      </w:r>
    </w:p>
    <w:p w14:paraId="5E8D5ED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.1.2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本项目如接受非本国货</w:t>
      </w:r>
      <w:r>
        <w:rPr>
          <w:rFonts w:hint="eastAsia" w:asciiTheme="minorEastAsia" w:hAnsiTheme="minorEastAsia" w:eastAsiaTheme="minorEastAsia" w:cstheme="minorEastAsia"/>
          <w:color w:val="auto"/>
          <w:spacing w:val="-5"/>
          <w:sz w:val="24"/>
          <w:szCs w:val="24"/>
          <w:highlight w:val="none"/>
        </w:rPr>
        <w:t>物、工程、服务参与投标，则具体要求见第</w:t>
      </w:r>
      <w:r>
        <w:rPr>
          <w:rFonts w:hint="eastAsia" w:asciiTheme="minorEastAsia" w:hAnsiTheme="minorEastAsia" w:eastAsiaTheme="minorEastAsia" w:cstheme="minorEastAsia"/>
          <w:color w:val="auto"/>
          <w:spacing w:val="-5"/>
          <w:sz w:val="24"/>
          <w:szCs w:val="24"/>
          <w:highlight w:val="none"/>
          <w:lang w:val="en-US" w:eastAsia="zh-CN"/>
        </w:rPr>
        <w:t>二</w:t>
      </w:r>
      <w:r>
        <w:rPr>
          <w:rFonts w:hint="eastAsia" w:asciiTheme="minorEastAsia" w:hAnsiTheme="minorEastAsia" w:eastAsiaTheme="minorEastAsia" w:cstheme="minorEastAsia"/>
          <w:color w:val="auto"/>
          <w:spacing w:val="-19"/>
          <w:sz w:val="24"/>
          <w:szCs w:val="24"/>
          <w:highlight w:val="none"/>
        </w:rPr>
        <w:t>章《采购需求》。</w:t>
      </w:r>
    </w:p>
    <w:p w14:paraId="2362477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4</w:t>
      </w:r>
      <w:r>
        <w:rPr>
          <w:rFonts w:hint="eastAsia" w:asciiTheme="minorEastAsia" w:hAnsiTheme="minorEastAsia" w:eastAsiaTheme="minorEastAsia" w:cstheme="minorEastAsia"/>
          <w:color w:val="auto"/>
          <w:spacing w:val="6"/>
          <w:sz w:val="24"/>
          <w:szCs w:val="24"/>
          <w:highlight w:val="none"/>
        </w:rPr>
        <w:t>.1.3</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进口产品指通过中国海关</w:t>
      </w:r>
      <w:r>
        <w:rPr>
          <w:rFonts w:hint="eastAsia" w:asciiTheme="minorEastAsia" w:hAnsiTheme="minorEastAsia" w:eastAsiaTheme="minorEastAsia" w:cstheme="minorEastAsia"/>
          <w:color w:val="auto"/>
          <w:spacing w:val="5"/>
          <w:sz w:val="24"/>
          <w:szCs w:val="24"/>
          <w:highlight w:val="none"/>
        </w:rPr>
        <w:t>报关验放进入中国境内且产自关境外的产</w:t>
      </w:r>
      <w:r>
        <w:rPr>
          <w:rFonts w:hint="eastAsia" w:asciiTheme="minorEastAsia" w:hAnsiTheme="minorEastAsia" w:eastAsiaTheme="minorEastAsia" w:cstheme="minorEastAsia"/>
          <w:color w:val="auto"/>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38"/>
          <w:sz w:val="24"/>
          <w:szCs w:val="24"/>
          <w:highlight w:val="none"/>
        </w:rPr>
        <w:t>号文）</w:t>
      </w:r>
      <w:r>
        <w:rPr>
          <w:rFonts w:hint="eastAsia" w:asciiTheme="minorEastAsia" w:hAnsiTheme="minorEastAsia" w:eastAsiaTheme="minorEastAsia" w:cstheme="minorEastAsia"/>
          <w:color w:val="auto"/>
          <w:spacing w:val="-5"/>
          <w:sz w:val="24"/>
          <w:szCs w:val="24"/>
          <w:highlight w:val="none"/>
        </w:rPr>
        <w:t>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5"/>
          <w:sz w:val="24"/>
          <w:szCs w:val="24"/>
          <w:highlight w:val="none"/>
        </w:rPr>
        <w:t>号文）</w:t>
      </w:r>
      <w:r>
        <w:rPr>
          <w:rFonts w:hint="eastAsia" w:asciiTheme="minorEastAsia" w:hAnsiTheme="minorEastAsia" w:eastAsiaTheme="minorEastAsia" w:cstheme="minorEastAsia"/>
          <w:color w:val="auto"/>
          <w:spacing w:val="5"/>
          <w:sz w:val="24"/>
          <w:szCs w:val="24"/>
          <w:highlight w:val="none"/>
          <w:lang w:val="en-US" w:eastAsia="zh-CN"/>
        </w:rPr>
        <w:t>以及南阳市财政局的具体规定</w:t>
      </w:r>
      <w:r>
        <w:rPr>
          <w:rFonts w:hint="eastAsia" w:asciiTheme="minorEastAsia" w:hAnsiTheme="minorEastAsia" w:eastAsiaTheme="minorEastAsia" w:cstheme="minorEastAsia"/>
          <w:color w:val="auto"/>
          <w:spacing w:val="5"/>
          <w:sz w:val="24"/>
          <w:szCs w:val="24"/>
          <w:highlight w:val="none"/>
        </w:rPr>
        <w:t>。</w:t>
      </w:r>
    </w:p>
    <w:p w14:paraId="43A4AB8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.2</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中小企业、监狱企业及残疾人福利性单位</w:t>
      </w:r>
    </w:p>
    <w:p w14:paraId="17B52EE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中小企业定义：</w:t>
      </w:r>
    </w:p>
    <w:p w14:paraId="711333A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4"/>
          <w:szCs w:val="24"/>
          <w:highlight w:val="none"/>
          <w:lang w:val="en-US" w:eastAsia="zh-CN"/>
        </w:rPr>
        <w:t>执行</w:t>
      </w:r>
      <w:r>
        <w:rPr>
          <w:rFonts w:hint="eastAsia" w:asciiTheme="minorEastAsia" w:hAnsiTheme="minorEastAsia" w:eastAsiaTheme="minorEastAsia" w:cstheme="minorEastAsia"/>
          <w:color w:val="auto"/>
          <w:spacing w:val="-4"/>
          <w:sz w:val="24"/>
          <w:szCs w:val="24"/>
          <w:highlight w:val="none"/>
        </w:rPr>
        <w:t>。</w:t>
      </w:r>
    </w:p>
    <w:p w14:paraId="3F955BF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供的货物、工程或者服务符合下列情形的，享受中小企业扶持政策：</w:t>
      </w:r>
    </w:p>
    <w:p w14:paraId="387A2C6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1980003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6E102CB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供服务的人员为中小企业依照《中华人民共和国劳动合同法》订立劳动合同的从业人员。</w:t>
      </w:r>
    </w:p>
    <w:p w14:paraId="59A09FA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在货物采购项目中，供应商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供的货物既有中小企业制造货物，也有大型企业制造货物的，不享受中小企业扶持政策。</w:t>
      </w:r>
    </w:p>
    <w:p w14:paraId="6E2D265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48473CA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highlight w:val="none"/>
        </w:rPr>
        <w:t>企业定义：是指由司法部认定的为罪犯、戒</w:t>
      </w:r>
      <w:r>
        <w:rPr>
          <w:rFonts w:hint="eastAsia" w:asciiTheme="minorEastAsia" w:hAnsiTheme="minorEastAsia" w:eastAsiaTheme="minorEastAsia" w:cstheme="minorEastAsia"/>
          <w:color w:val="auto"/>
          <w:spacing w:val="-7"/>
          <w:sz w:val="24"/>
          <w:szCs w:val="24"/>
          <w:highlight w:val="none"/>
        </w:rPr>
        <w:t>毒人员</w:t>
      </w:r>
      <w:r>
        <w:rPr>
          <w:rFonts w:hint="eastAsia" w:asciiTheme="minorEastAsia" w:hAnsiTheme="minorEastAsia" w:eastAsiaTheme="minorEastAsia" w:cstheme="minorEastAsia"/>
          <w:color w:val="auto"/>
          <w:spacing w:val="-7"/>
          <w:sz w:val="24"/>
          <w:szCs w:val="24"/>
          <w:highlight w:val="none"/>
          <w:lang w:val="en-US" w:eastAsia="zh-CN"/>
        </w:rPr>
        <w:t>提</w:t>
      </w:r>
      <w:r>
        <w:rPr>
          <w:rFonts w:hint="eastAsia" w:asciiTheme="minorEastAsia" w:hAnsiTheme="minorEastAsia" w:eastAsiaTheme="minorEastAsia" w:cstheme="minorEastAsia"/>
          <w:color w:val="auto"/>
          <w:spacing w:val="-7"/>
          <w:sz w:val="24"/>
          <w:szCs w:val="24"/>
          <w:highlight w:val="none"/>
        </w:rPr>
        <w:t>供生产项目和劳</w:t>
      </w:r>
      <w:r>
        <w:rPr>
          <w:rFonts w:hint="eastAsia" w:asciiTheme="minorEastAsia" w:hAnsiTheme="minorEastAsia" w:eastAsiaTheme="minorEastAsia" w:cstheme="minorEastAsia"/>
          <w:color w:val="auto"/>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highlight w:val="none"/>
        </w:rPr>
        <w:t>管理局，各省、自治区、直辖市监狱管理</w:t>
      </w:r>
      <w:r>
        <w:rPr>
          <w:rFonts w:hint="eastAsia" w:asciiTheme="minorEastAsia" w:hAnsiTheme="minorEastAsia" w:eastAsiaTheme="minorEastAsia" w:cstheme="minorEastAsia"/>
          <w:color w:val="auto"/>
          <w:spacing w:val="-14"/>
          <w:sz w:val="24"/>
          <w:szCs w:val="24"/>
          <w:highlight w:val="none"/>
        </w:rPr>
        <w:t>局、戒毒管理局，各地（设</w:t>
      </w:r>
      <w:r>
        <w:rPr>
          <w:rFonts w:hint="eastAsia" w:asciiTheme="minorEastAsia" w:hAnsiTheme="minorEastAsia" w:eastAsiaTheme="minorEastAsia" w:cstheme="minorEastAsia"/>
          <w:color w:val="auto"/>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color w:val="auto"/>
          <w:spacing w:val="-4"/>
          <w:sz w:val="24"/>
          <w:szCs w:val="24"/>
          <w:highlight w:val="none"/>
        </w:rPr>
        <w:t>团监狱管理局、戒毒管理局的企业。</w:t>
      </w:r>
    </w:p>
    <w:p w14:paraId="17C13E9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在政府采购活动中，残疾人福利性单位视同小型、微型企业</w:t>
      </w:r>
      <w:r>
        <w:rPr>
          <w:rFonts w:hint="eastAsia" w:asciiTheme="minorEastAsia" w:hAnsiTheme="minorEastAsia" w:eastAsiaTheme="minorEastAsia" w:cstheme="minorEastAsia"/>
          <w:color w:val="auto"/>
          <w:spacing w:val="-9"/>
          <w:sz w:val="24"/>
          <w:szCs w:val="24"/>
          <w:highlight w:val="none"/>
        </w:rPr>
        <w:t>，享受预</w:t>
      </w:r>
      <w:r>
        <w:rPr>
          <w:rFonts w:hint="eastAsia" w:asciiTheme="minorEastAsia" w:hAnsiTheme="minorEastAsia" w:eastAsiaTheme="minorEastAsia" w:cstheme="minorEastAsia"/>
          <w:color w:val="auto"/>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highlight w:val="none"/>
        </w:rPr>
        <w:t>同时满足以下条件：</w:t>
      </w:r>
    </w:p>
    <w:p w14:paraId="37751D3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HYPERLINK"5.2.3.1"</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.2.3.1</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安置的残疾人占本单位在职职工人数的比例不低于25%（含25%），并且安置的残疾人人数不少于10人（含10人）；</w:t>
      </w:r>
    </w:p>
    <w:p w14:paraId="56B5F99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HYPERLINK"5.2.3.2"</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.2.3.2</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依法与安置的每位残疾人签订了一年以上（含一年）的劳动合同或服务协议；</w:t>
      </w:r>
    </w:p>
    <w:p w14:paraId="0A49CE3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HYPERLINK"5.2.3.3"</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.2.3.3</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为安置的每位残疾人按月足额缴纳了基本养老、医疗、失业</w:t>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工伤和生育等社会保险费；</w:t>
      </w:r>
    </w:p>
    <w:p w14:paraId="25853A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HYPERLINK"5.2.3.4"</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.2.3.4</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通过银行等金融机构向安置的每位残疾人，按月支付了不低于单位所在区县的月最低工资标准的工资；</w:t>
      </w:r>
    </w:p>
    <w:p w14:paraId="37B73D9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HYPERLINK"5.2.3.5"</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.2.3.5</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提</w:t>
      </w:r>
      <w:r>
        <w:rPr>
          <w:rFonts w:hint="eastAsia" w:asciiTheme="minorEastAsia" w:hAnsiTheme="minorEastAsia" w:eastAsiaTheme="minorEastAsia" w:cstheme="minorEastAsia"/>
          <w:color w:val="auto"/>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供其他残疾人福利性单位制造的货物（不包括使用非残疾人福利性单位注册商标的货物）；</w:t>
      </w:r>
    </w:p>
    <w:p w14:paraId="2BB4390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HYPERLINK"5.2.3.6"</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.2.3.6</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547859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本项目是否专门面向中小企业预留采购份额见第一章《</w:t>
      </w:r>
      <w:r>
        <w:rPr>
          <w:rFonts w:hint="eastAsia" w:asciiTheme="minorEastAsia" w:hAnsiTheme="minorEastAsia" w:eastAsiaTheme="minorEastAsia" w:cstheme="minorEastAsia"/>
          <w:color w:val="auto"/>
          <w:spacing w:val="-8"/>
          <w:sz w:val="24"/>
          <w:szCs w:val="24"/>
          <w:highlight w:val="none"/>
          <w:lang w:eastAsia="zh-CN"/>
        </w:rPr>
        <w:t>公开招标公告</w:t>
      </w:r>
      <w:r>
        <w:rPr>
          <w:rFonts w:hint="eastAsia" w:asciiTheme="minorEastAsia" w:hAnsiTheme="minorEastAsia" w:eastAsiaTheme="minorEastAsia" w:cstheme="minorEastAsia"/>
          <w:color w:val="auto"/>
          <w:spacing w:val="-8"/>
          <w:sz w:val="24"/>
          <w:szCs w:val="24"/>
          <w:highlight w:val="none"/>
        </w:rPr>
        <w:t>》。</w:t>
      </w:r>
    </w:p>
    <w:p w14:paraId="09E4328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.2.5</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采购标的对应的中小企业划分标准所属行业见《</w:t>
      </w:r>
      <w:r>
        <w:rPr>
          <w:rFonts w:hint="eastAsia" w:asciiTheme="minorEastAsia" w:hAnsiTheme="minorEastAsia" w:eastAsiaTheme="minorEastAsia" w:cstheme="minorEastAsia"/>
          <w:color w:val="auto"/>
          <w:spacing w:val="-8"/>
          <w:sz w:val="24"/>
          <w:szCs w:val="24"/>
          <w:highlight w:val="none"/>
          <w:lang w:eastAsia="zh-CN"/>
        </w:rPr>
        <w:t>投标人须知表</w:t>
      </w:r>
      <w:r>
        <w:rPr>
          <w:rFonts w:hint="eastAsia" w:asciiTheme="minorEastAsia" w:hAnsiTheme="minorEastAsia" w:eastAsiaTheme="minorEastAsia" w:cstheme="minorEastAsia"/>
          <w:color w:val="auto"/>
          <w:spacing w:val="-8"/>
          <w:sz w:val="24"/>
          <w:szCs w:val="24"/>
          <w:highlight w:val="none"/>
        </w:rPr>
        <w:t>》。</w:t>
      </w:r>
    </w:p>
    <w:p w14:paraId="001B1F4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.2.6</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小微企业价格评审优惠的政策调整：见第四章《</w:t>
      </w:r>
      <w:r>
        <w:rPr>
          <w:rFonts w:hint="eastAsia" w:asciiTheme="minorEastAsia" w:hAnsiTheme="minorEastAsia" w:eastAsiaTheme="minorEastAsia" w:cstheme="minorEastAsia"/>
          <w:color w:val="auto"/>
          <w:spacing w:val="-8"/>
          <w:sz w:val="24"/>
          <w:szCs w:val="24"/>
          <w:highlight w:val="none"/>
          <w:lang w:val="en-US" w:eastAsia="zh-CN"/>
        </w:rPr>
        <w:t>开、</w:t>
      </w:r>
      <w:r>
        <w:rPr>
          <w:rFonts w:hint="eastAsia" w:asciiTheme="minorEastAsia" w:hAnsiTheme="minorEastAsia" w:eastAsiaTheme="minorEastAsia" w:cstheme="minorEastAsia"/>
          <w:color w:val="auto"/>
          <w:spacing w:val="-8"/>
          <w:sz w:val="24"/>
          <w:szCs w:val="24"/>
          <w:highlight w:val="none"/>
        </w:rPr>
        <w:t>评标程序、评标方法和评标标准》。</w:t>
      </w:r>
    </w:p>
    <w:p w14:paraId="1582442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w:t>
      </w:r>
    </w:p>
    <w:p w14:paraId="2767AC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pP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4</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.3.1</w:t>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 xml:space="preserve"> </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EF82F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4</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.3.2</w:t>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 xml:space="preserve"> </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color w:val="auto"/>
          <w:spacing w:val="-8"/>
          <w:sz w:val="24"/>
          <w:szCs w:val="24"/>
          <w:highlight w:val="none"/>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9BD388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如本项目采购产品属于实施政府强制采购品目清单范围的节能产品，则投标人所报产品必须获得国家确定的认证机构出具的、处于有效期之内的节能</w:t>
      </w:r>
      <w:r>
        <w:rPr>
          <w:rFonts w:hint="eastAsia" w:asciiTheme="minorEastAsia" w:hAnsiTheme="minorEastAsia" w:eastAsiaTheme="minorEastAsia" w:cstheme="minorEastAsia"/>
          <w:b w:val="0"/>
          <w:bCs w:val="0"/>
          <w:color w:val="auto"/>
          <w:spacing w:val="-8"/>
          <w:sz w:val="24"/>
          <w:szCs w:val="24"/>
          <w:highlight w:val="none"/>
        </w:rPr>
        <w:t>产品认证证书，否则投标无效；</w:t>
      </w:r>
    </w:p>
    <w:p w14:paraId="251F91F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color w:val="auto"/>
          <w:spacing w:val="-8"/>
          <w:sz w:val="24"/>
          <w:szCs w:val="24"/>
          <w:highlight w:val="none"/>
          <w:lang w:val="en-US" w:eastAsia="zh-CN"/>
        </w:rPr>
        <w:t>开、</w:t>
      </w:r>
      <w:r>
        <w:rPr>
          <w:rFonts w:hint="eastAsia" w:asciiTheme="minorEastAsia" w:hAnsiTheme="minorEastAsia" w:eastAsiaTheme="minorEastAsia" w:cstheme="minorEastAsia"/>
          <w:color w:val="auto"/>
          <w:spacing w:val="-8"/>
          <w:sz w:val="24"/>
          <w:szCs w:val="24"/>
          <w:highlight w:val="none"/>
        </w:rPr>
        <w:t>评标程序、评标方法和评标标准》（如涉及）。</w:t>
      </w:r>
    </w:p>
    <w:p w14:paraId="054BD8F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正版软件</w:t>
      </w:r>
    </w:p>
    <w:p w14:paraId="06B83E7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依据《财政部</w:t>
      </w:r>
      <w:r>
        <w:rPr>
          <w:rFonts w:hint="eastAsia" w:asciiTheme="minorEastAsia" w:hAnsiTheme="minorEastAsia" w:eastAsiaTheme="minorEastAsia" w:cstheme="minorEastAsia"/>
          <w:color w:val="auto"/>
          <w:spacing w:val="-8"/>
          <w:sz w:val="24"/>
          <w:szCs w:val="24"/>
          <w:highlight w:val="none"/>
          <w:lang w:eastAsia="zh-CN"/>
        </w:rPr>
        <w:t>、</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w:t>
      </w:r>
      <w:r>
        <w:rPr>
          <w:rFonts w:hint="eastAsia" w:asciiTheme="minorEastAsia" w:hAnsiTheme="minorEastAsia" w:eastAsiaTheme="minorEastAsia" w:cstheme="minorEastAsia"/>
          <w:color w:val="auto"/>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、信息产业部以文件形式确定、公布并适时调整。</w:t>
      </w:r>
    </w:p>
    <w:p w14:paraId="128898A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.4.2</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color w:val="auto"/>
          <w:spacing w:val="-9"/>
          <w:sz w:val="24"/>
          <w:szCs w:val="24"/>
          <w:highlight w:val="none"/>
        </w:rPr>
        <w:t>软件的计算机产品，相关规定依据《国家版权局、信息产业</w:t>
      </w:r>
      <w:r>
        <w:rPr>
          <w:rFonts w:hint="eastAsia" w:asciiTheme="minorEastAsia" w:hAnsiTheme="minorEastAsia" w:eastAsiaTheme="minorEastAsia" w:cstheme="minorEastAsia"/>
          <w:color w:val="auto"/>
          <w:spacing w:val="-10"/>
          <w:sz w:val="24"/>
          <w:szCs w:val="24"/>
          <w:highlight w:val="none"/>
        </w:rPr>
        <w:t>部、财政</w:t>
      </w:r>
      <w:r>
        <w:rPr>
          <w:rFonts w:hint="eastAsia" w:asciiTheme="minorEastAsia" w:hAnsiTheme="minorEastAsia" w:eastAsiaTheme="minorEastAsia" w:cstheme="minorEastAsia"/>
          <w:color w:val="auto"/>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highlight w:val="none"/>
        </w:rPr>
        <w:t>购已预装正版操作系统软件产品的通知》（国权联〔200</w:t>
      </w:r>
      <w:r>
        <w:rPr>
          <w:rFonts w:hint="eastAsia" w:asciiTheme="minorEastAsia" w:hAnsiTheme="minorEastAsia" w:eastAsiaTheme="minorEastAsia" w:cstheme="minorEastAsia"/>
          <w:color w:val="auto"/>
          <w:spacing w:val="-4"/>
          <w:sz w:val="24"/>
          <w:szCs w:val="24"/>
          <w:highlight w:val="none"/>
        </w:rPr>
        <w:t>6〕1号）、</w:t>
      </w:r>
      <w:r>
        <w:rPr>
          <w:rFonts w:hint="eastAsia" w:asciiTheme="minorEastAsia" w:hAnsiTheme="minorEastAsia" w:eastAsiaTheme="minorEastAsia" w:cstheme="minorEastAsia"/>
          <w:color w:val="auto"/>
          <w:sz w:val="24"/>
          <w:szCs w:val="24"/>
          <w:highlight w:val="none"/>
        </w:rPr>
        <w:t>《国务院办公厅关于进一步做好政府机关使用正版</w:t>
      </w:r>
      <w:r>
        <w:rPr>
          <w:rFonts w:hint="eastAsia" w:asciiTheme="minorEastAsia" w:hAnsiTheme="minorEastAsia" w:eastAsiaTheme="minorEastAsia" w:cstheme="minorEastAsia"/>
          <w:color w:val="auto"/>
          <w:spacing w:val="-1"/>
          <w:sz w:val="24"/>
          <w:szCs w:val="24"/>
          <w:highlight w:val="none"/>
        </w:rPr>
        <w:t>软件工作的通知》</w:t>
      </w:r>
      <w:r>
        <w:rPr>
          <w:rFonts w:hint="eastAsia" w:asciiTheme="minorEastAsia" w:hAnsiTheme="minorEastAsia" w:eastAsiaTheme="minorEastAsia" w:cstheme="minorEastAsia"/>
          <w:color w:val="auto"/>
          <w:spacing w:val="-3"/>
          <w:sz w:val="24"/>
          <w:szCs w:val="24"/>
          <w:highlight w:val="none"/>
        </w:rPr>
        <w:t>（国办发〔2010〕47号）、《财政部关于进一步做好政府机关使用</w:t>
      </w:r>
      <w:r>
        <w:rPr>
          <w:rFonts w:hint="eastAsia" w:asciiTheme="minorEastAsia" w:hAnsiTheme="minorEastAsia" w:eastAsiaTheme="minorEastAsia" w:cstheme="minorEastAsia"/>
          <w:color w:val="auto"/>
          <w:spacing w:val="-6"/>
          <w:sz w:val="24"/>
          <w:szCs w:val="24"/>
          <w:highlight w:val="none"/>
        </w:rPr>
        <w:t>正版软件工作的通知》（财预〔2010〕536号）。</w:t>
      </w:r>
    </w:p>
    <w:p w14:paraId="4E4AE9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网络安全专用产品</w:t>
      </w:r>
    </w:p>
    <w:p w14:paraId="0412B89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.5.1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color w:val="auto"/>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highlight w:val="none"/>
        </w:rPr>
        <w:t>公安部、国家认证认可监督管理委员会统一公布和更新</w:t>
      </w:r>
      <w:r>
        <w:rPr>
          <w:rFonts w:hint="eastAsia" w:asciiTheme="minorEastAsia" w:hAnsiTheme="minorEastAsia" w:eastAsiaTheme="minorEastAsia" w:cstheme="minorEastAsia"/>
          <w:color w:val="auto"/>
          <w:spacing w:val="-5"/>
          <w:sz w:val="24"/>
          <w:szCs w:val="24"/>
          <w:highlight w:val="none"/>
        </w:rPr>
        <w:t>的符合要求的</w:t>
      </w:r>
      <w:r>
        <w:rPr>
          <w:rFonts w:hint="eastAsia" w:asciiTheme="minorEastAsia" w:hAnsiTheme="minorEastAsia" w:eastAsiaTheme="minorEastAsia" w:cstheme="minorEastAsia"/>
          <w:color w:val="auto"/>
          <w:spacing w:val="-4"/>
          <w:sz w:val="24"/>
          <w:szCs w:val="24"/>
          <w:highlight w:val="none"/>
        </w:rPr>
        <w:t>网络关键设备和网络安全专用产品清单中。</w:t>
      </w:r>
    </w:p>
    <w:p w14:paraId="0FDA329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 xml:space="preserve">6 </w:t>
      </w:r>
      <w:r>
        <w:rPr>
          <w:rFonts w:hint="eastAsia" w:asciiTheme="minorEastAsia" w:hAnsiTheme="minorEastAsia" w:eastAsiaTheme="minorEastAsia" w:cstheme="minorEastAsia"/>
          <w:color w:val="auto"/>
          <w:spacing w:val="2"/>
          <w:sz w:val="24"/>
          <w:szCs w:val="24"/>
          <w:highlight w:val="none"/>
        </w:rPr>
        <w:t>采购需求标准</w:t>
      </w:r>
    </w:p>
    <w:p w14:paraId="0E20DE9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商品包装、快递包装政府采购需求标准（试行）</w:t>
      </w:r>
      <w:r>
        <w:rPr>
          <w:rFonts w:hint="eastAsia" w:asciiTheme="minorEastAsia" w:hAnsiTheme="minorEastAsia" w:eastAsiaTheme="minorEastAsia" w:cstheme="minorEastAsia"/>
          <w:color w:val="auto"/>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highlight w:val="none"/>
        </w:rPr>
        <w:t>标准（试行）》的通知（财办库〔2020〕1</w:t>
      </w:r>
      <w:r>
        <w:rPr>
          <w:rFonts w:hint="eastAsia" w:asciiTheme="minorEastAsia" w:hAnsiTheme="minorEastAsia" w:eastAsiaTheme="minorEastAsia" w:cstheme="minorEastAsia"/>
          <w:color w:val="auto"/>
          <w:spacing w:val="-4"/>
          <w:sz w:val="24"/>
          <w:szCs w:val="24"/>
          <w:highlight w:val="none"/>
        </w:rPr>
        <w:t>23号</w:t>
      </w:r>
      <w:r>
        <w:rPr>
          <w:rFonts w:hint="eastAsia" w:asciiTheme="minorEastAsia" w:hAnsiTheme="minorEastAsia" w:eastAsiaTheme="minorEastAsia" w:cstheme="minorEastAsia"/>
          <w:color w:val="auto"/>
          <w:spacing w:val="-28"/>
          <w:sz w:val="24"/>
          <w:szCs w:val="24"/>
          <w:highlight w:val="none"/>
        </w:rPr>
        <w:t>），</w:t>
      </w:r>
      <w:r>
        <w:rPr>
          <w:rFonts w:hint="eastAsia" w:asciiTheme="minorEastAsia" w:hAnsiTheme="minorEastAsia" w:eastAsiaTheme="minorEastAsia" w:cstheme="minorEastAsia"/>
          <w:color w:val="auto"/>
          <w:spacing w:val="-4"/>
          <w:sz w:val="24"/>
          <w:szCs w:val="24"/>
          <w:highlight w:val="none"/>
        </w:rPr>
        <w:t>本项目如涉及商</w:t>
      </w:r>
      <w:r>
        <w:rPr>
          <w:rFonts w:hint="eastAsia" w:asciiTheme="minorEastAsia" w:hAnsiTheme="minorEastAsia" w:eastAsiaTheme="minorEastAsia" w:cstheme="minorEastAsia"/>
          <w:color w:val="auto"/>
          <w:spacing w:val="-6"/>
          <w:sz w:val="24"/>
          <w:szCs w:val="24"/>
          <w:highlight w:val="none"/>
        </w:rPr>
        <w:t>品包装和快递包装的，则其具体要求见第</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章《采购需求》。</w:t>
      </w:r>
    </w:p>
    <w:p w14:paraId="6A9748D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lang w:val="en-US" w:eastAsia="zh-CN"/>
        </w:rPr>
        <w:t>4</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12"/>
          <w:sz w:val="24"/>
          <w:szCs w:val="24"/>
          <w:highlight w:val="none"/>
          <w:lang w:val="en-US" w:eastAsia="zh-CN"/>
        </w:rPr>
        <w:t>6</w:t>
      </w:r>
      <w:r>
        <w:rPr>
          <w:rFonts w:hint="eastAsia" w:asciiTheme="minorEastAsia" w:hAnsiTheme="minorEastAsia" w:eastAsiaTheme="minorEastAsia" w:cstheme="minorEastAsia"/>
          <w:color w:val="auto"/>
          <w:spacing w:val="-12"/>
          <w:sz w:val="24"/>
          <w:szCs w:val="24"/>
          <w:highlight w:val="none"/>
        </w:rPr>
        <w:t>.2</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rPr>
        <w:t>绿色数据中心政府采购需求标准（试行）</w:t>
      </w:r>
    </w:p>
    <w:p w14:paraId="451F166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rPr>
        <w:t>为加快数据中心绿色转型，根据财政部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生态环境部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auto"/>
          <w:spacing w:val="-12"/>
          <w:sz w:val="24"/>
          <w:szCs w:val="24"/>
          <w:highlight w:val="none"/>
          <w:lang w:val="en-US" w:eastAsia="zh-CN"/>
        </w:rPr>
        <w:t>二</w:t>
      </w:r>
      <w:r>
        <w:rPr>
          <w:rFonts w:hint="eastAsia" w:asciiTheme="minorEastAsia" w:hAnsiTheme="minorEastAsia" w:eastAsiaTheme="minorEastAsia" w:cstheme="minorEastAsia"/>
          <w:color w:val="auto"/>
          <w:spacing w:val="-12"/>
          <w:sz w:val="24"/>
          <w:szCs w:val="24"/>
          <w:highlight w:val="none"/>
        </w:rPr>
        <w:t>章《采购需求》。</w:t>
      </w:r>
    </w:p>
    <w:p w14:paraId="4B7B020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5.投标</w:t>
      </w:r>
      <w:r>
        <w:rPr>
          <w:rFonts w:hint="eastAsia" w:asciiTheme="minorEastAsia" w:hAnsiTheme="minorEastAsia" w:eastAsiaTheme="minorEastAsia" w:cstheme="minorEastAsia"/>
          <w:b/>
          <w:bCs/>
          <w:color w:val="auto"/>
          <w:spacing w:val="-2"/>
          <w:sz w:val="24"/>
          <w:szCs w:val="24"/>
          <w:highlight w:val="none"/>
        </w:rPr>
        <w:t>费用</w:t>
      </w:r>
    </w:p>
    <w:p w14:paraId="74E7BB7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投标人</w:t>
      </w:r>
      <w:r>
        <w:rPr>
          <w:rFonts w:hint="eastAsia" w:asciiTheme="minorEastAsia" w:hAnsiTheme="minorEastAsia" w:eastAsiaTheme="minorEastAsia" w:cstheme="minorEastAsia"/>
          <w:color w:val="auto"/>
          <w:spacing w:val="-4"/>
          <w:sz w:val="24"/>
          <w:szCs w:val="24"/>
          <w:highlight w:val="none"/>
        </w:rPr>
        <w:t>应自行承担所有与准备和</w:t>
      </w:r>
      <w:r>
        <w:rPr>
          <w:rFonts w:hint="eastAsia" w:asciiTheme="minorEastAsia" w:hAnsiTheme="minorEastAsia" w:eastAsiaTheme="minorEastAsia" w:cstheme="minorEastAsia"/>
          <w:color w:val="auto"/>
          <w:spacing w:val="-4"/>
          <w:sz w:val="24"/>
          <w:szCs w:val="24"/>
          <w:highlight w:val="none"/>
          <w:lang w:val="en-US" w:eastAsia="zh-CN"/>
        </w:rPr>
        <w:t>招标</w:t>
      </w:r>
      <w:r>
        <w:rPr>
          <w:rFonts w:hint="eastAsia" w:asciiTheme="minorEastAsia" w:hAnsiTheme="minorEastAsia" w:eastAsiaTheme="minorEastAsia" w:cstheme="minorEastAsia"/>
          <w:color w:val="auto"/>
          <w:spacing w:val="-4"/>
          <w:sz w:val="24"/>
          <w:szCs w:val="24"/>
          <w:highlight w:val="none"/>
        </w:rPr>
        <w:t>有关的费用</w:t>
      </w:r>
      <w:r>
        <w:rPr>
          <w:rFonts w:hint="eastAsia" w:asciiTheme="minorEastAsia" w:hAnsiTheme="minorEastAsia" w:eastAsiaTheme="minorEastAsia" w:cstheme="minorEastAsia"/>
          <w:color w:val="auto"/>
          <w:spacing w:val="-5"/>
          <w:sz w:val="24"/>
          <w:szCs w:val="24"/>
          <w:highlight w:val="none"/>
        </w:rPr>
        <w:t>，无论</w:t>
      </w:r>
      <w:r>
        <w:rPr>
          <w:rFonts w:hint="eastAsia" w:asciiTheme="minorEastAsia" w:hAnsiTheme="minorEastAsia" w:eastAsiaTheme="minorEastAsia" w:cstheme="minorEastAsia"/>
          <w:color w:val="auto"/>
          <w:spacing w:val="-5"/>
          <w:sz w:val="24"/>
          <w:szCs w:val="24"/>
          <w:highlight w:val="none"/>
          <w:lang w:val="en-US" w:eastAsia="zh-CN"/>
        </w:rPr>
        <w:t>招标</w:t>
      </w:r>
      <w:r>
        <w:rPr>
          <w:rFonts w:hint="eastAsia" w:asciiTheme="minorEastAsia" w:hAnsiTheme="minorEastAsia" w:eastAsiaTheme="minorEastAsia" w:cstheme="minorEastAsia"/>
          <w:color w:val="auto"/>
          <w:spacing w:val="-5"/>
          <w:sz w:val="24"/>
          <w:szCs w:val="24"/>
          <w:highlight w:val="none"/>
        </w:rPr>
        <w:t>的结果如何，</w:t>
      </w:r>
      <w:r>
        <w:rPr>
          <w:rFonts w:hint="eastAsia" w:asciiTheme="minorEastAsia" w:hAnsiTheme="minorEastAsia" w:eastAsiaTheme="minorEastAsia" w:cstheme="minorEastAsia"/>
          <w:color w:val="auto"/>
          <w:spacing w:val="-1"/>
          <w:sz w:val="24"/>
          <w:szCs w:val="24"/>
          <w:highlight w:val="none"/>
        </w:rPr>
        <w:t>采购人或采购代理机构在任何情况下均无承担</w:t>
      </w:r>
      <w:r>
        <w:rPr>
          <w:rFonts w:hint="eastAsia" w:asciiTheme="minorEastAsia" w:hAnsiTheme="minorEastAsia" w:eastAsiaTheme="minorEastAsia" w:cstheme="minorEastAsia"/>
          <w:color w:val="auto"/>
          <w:spacing w:val="-2"/>
          <w:sz w:val="24"/>
          <w:szCs w:val="24"/>
          <w:highlight w:val="none"/>
        </w:rPr>
        <w:t>这些费用的义务和责任。</w:t>
      </w:r>
    </w:p>
    <w:p w14:paraId="0E5EECF7">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4"/>
          <w:kern w:val="0"/>
          <w:sz w:val="24"/>
          <w:szCs w:val="24"/>
          <w:highlight w:val="none"/>
          <w:lang w:val="en-US" w:eastAsia="zh-CN" w:bidi="ar-SA"/>
        </w:rPr>
        <w:t>6.采购范围及适用法律</w:t>
      </w:r>
    </w:p>
    <w:p w14:paraId="22753F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6977D39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淅川县财政局 </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p>
    <w:p w14:paraId="79EFDFF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w:t>
      </w:r>
      <w:r>
        <w:rPr>
          <w:rFonts w:hint="eastAsia" w:ascii="宋体" w:hAnsi="宋体" w:eastAsia="宋体" w:cs="宋体"/>
          <w:color w:val="auto"/>
          <w:sz w:val="24"/>
          <w:szCs w:val="24"/>
          <w:highlight w:val="none"/>
          <w:u w:val="single"/>
          <w:lang w:val="en-US" w:eastAsia="zh-CN"/>
        </w:rPr>
        <w:t xml:space="preserve">设备 </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w:t>
      </w:r>
    </w:p>
    <w:p w14:paraId="1790353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6.4 “服务”指招标文件规定投标人应承担的送货安装、售后服务。</w:t>
      </w:r>
    </w:p>
    <w:p w14:paraId="0EF5B011">
      <w:pPr>
        <w:pStyle w:val="5"/>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t>招标文件</w:t>
      </w:r>
    </w:p>
    <w:p w14:paraId="45E741B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sz w:val="24"/>
          <w:szCs w:val="24"/>
          <w:highlight w:val="none"/>
          <w:lang w:val="en-US" w:eastAsia="zh-CN" w:bidi="ar-SA"/>
        </w:rPr>
        <w:t>7.招标文件构成</w:t>
      </w:r>
    </w:p>
    <w:p w14:paraId="66454F3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7.1 招标文件包括以下部分：</w:t>
      </w:r>
    </w:p>
    <w:p w14:paraId="7BFD7FB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第一章 公开招标公告</w:t>
      </w:r>
    </w:p>
    <w:p w14:paraId="4EF4918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第二章 采购需求</w:t>
      </w:r>
    </w:p>
    <w:p w14:paraId="7715D92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第三章 投标人须知</w:t>
      </w:r>
    </w:p>
    <w:p w14:paraId="6C41332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第四章 开、评标程序、评标方法和评标标准</w:t>
      </w:r>
    </w:p>
    <w:p w14:paraId="4B9B321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第五章 政府采购合同（草案）</w:t>
      </w:r>
    </w:p>
    <w:p w14:paraId="1AA006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第六章 投标文件格式</w:t>
      </w:r>
    </w:p>
    <w:p w14:paraId="0E5F032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7.2 投标人应认真阅读招标文件的全部内容。投标人应按照招标文件要求提交投标文件并保证所提供的全部资料的真实性，并对招标文件做出实质性响应，否则投标无效。</w:t>
      </w:r>
    </w:p>
    <w:p w14:paraId="702C695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8.对招标文件的澄清或修改</w:t>
      </w:r>
    </w:p>
    <w:p w14:paraId="15D5222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8.1 采购人或采购代理机构对已发出的招标文件进行必要澄清或者修改的，将在原公告发布媒体上发布更正公告，不得改变采购标的和资格条件。</w:t>
      </w:r>
    </w:p>
    <w:p w14:paraId="2F77762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290E4F8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8.3 政府采购项目实行网上受理，开标前所有信息保密。因此，发布的一切公告信息（包括招标公告、更正公告、澄清公告、延期公告等）均在“河南省政府采购网”“淅川县公共资源交易中心网”发布，请潜在投标供应商随时查询有关公告信息。若因潜在投标供应商没有及时查看到公告信息而造成的投标失误，责任自负。</w:t>
      </w:r>
    </w:p>
    <w:p w14:paraId="75EE72A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8.4 投标人应关注是否有发布最新的澄清更正公告和更正的最新招标文件（电子答疑文件），如有则需下载最新的招标文件，并在此基础上制作最新的投标文件并上传。</w:t>
      </w:r>
    </w:p>
    <w:p w14:paraId="2C86948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28"/>
          <w:szCs w:val="28"/>
          <w:highlight w:val="none"/>
          <w:lang w:eastAsia="zh-CN"/>
        </w:rPr>
        <w:t>、</w:t>
      </w: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投标文件的编制</w:t>
      </w:r>
    </w:p>
    <w:p w14:paraId="1AEEC9E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投标范围、投标文件中计量单位的使用及投标语言</w:t>
      </w:r>
    </w:p>
    <w:p w14:paraId="75CD4E9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章《采购需求》所列的全部内容进行投标，不得将一个采购包中的内容拆分投标，否则其对该采购包的投标将被认定为无效投标。</w:t>
      </w:r>
    </w:p>
    <w:p w14:paraId="6879A11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除招标文件有特殊要求外，本项目投标所使用的计量单位，应采用中华人民共和国法定计量单位。</w:t>
      </w:r>
    </w:p>
    <w:p w14:paraId="19D9565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除专用术语外，投标文件及来往函电均应使用中文书写。必要时专用术语应附有中文解释。投标人</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ADB813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投标文件构成</w:t>
      </w:r>
    </w:p>
    <w:p w14:paraId="30B943C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10.1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投标人应当按照招标文件的要求编制投标文件。投标文件应由《</w:t>
      </w:r>
      <w:r>
        <w:rPr>
          <w:rFonts w:hint="eastAsia" w:asciiTheme="minorEastAsia" w:hAnsiTheme="minorEastAsia" w:eastAsiaTheme="minorEastAsia" w:cstheme="minorEastAsia"/>
          <w:color w:val="auto"/>
          <w:sz w:val="24"/>
          <w:szCs w:val="24"/>
          <w:highlight w:val="none"/>
          <w:lang w:eastAsia="zh-CN"/>
        </w:rPr>
        <w:t>开标一览表及资格证明文件</w:t>
      </w:r>
      <w:r>
        <w:rPr>
          <w:rFonts w:hint="eastAsia" w:asciiTheme="minorEastAsia" w:hAnsiTheme="minorEastAsia" w:eastAsiaTheme="minorEastAsia" w:cstheme="minorEastAsia"/>
          <w:color w:val="auto"/>
          <w:sz w:val="24"/>
          <w:szCs w:val="24"/>
          <w:highlight w:val="none"/>
        </w:rPr>
        <w:t>》、《商务技术文件》两部分构成。投标文件的部分格式要求，见第</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章《投标文件格式》。</w:t>
      </w:r>
      <w:r>
        <w:rPr>
          <w:rFonts w:hint="eastAsia" w:asciiTheme="minorEastAsia" w:hAnsiTheme="minorEastAsia" w:eastAsiaTheme="minorEastAsia" w:cstheme="minorEastAsia"/>
          <w:color w:val="auto"/>
          <w:sz w:val="24"/>
          <w:szCs w:val="24"/>
          <w:highlight w:val="none"/>
          <w:lang w:eastAsia="zh-CN"/>
        </w:rPr>
        <w:t>如有漏项或</w:t>
      </w:r>
      <w:r>
        <w:rPr>
          <w:rFonts w:hint="eastAsia" w:asciiTheme="minorEastAsia" w:hAnsiTheme="minorEastAsia" w:eastAsiaTheme="minorEastAsia" w:cstheme="minorEastAsia"/>
          <w:color w:val="auto"/>
          <w:sz w:val="24"/>
          <w:szCs w:val="24"/>
          <w:highlight w:val="none"/>
          <w:lang w:val="en-US" w:eastAsia="zh-CN"/>
        </w:rPr>
        <w:t>评标委员会</w:t>
      </w:r>
      <w:r>
        <w:rPr>
          <w:rFonts w:hint="eastAsia" w:asciiTheme="minorEastAsia" w:hAnsiTheme="minorEastAsia" w:eastAsiaTheme="minorEastAsia" w:cstheme="minorEastAsia"/>
          <w:color w:val="auto"/>
          <w:sz w:val="24"/>
          <w:szCs w:val="24"/>
          <w:highlight w:val="none"/>
          <w:lang w:eastAsia="zh-CN"/>
        </w:rPr>
        <w:t>认为其投标文件有明显缺陷的，造成的后果由投标人自己承担。</w:t>
      </w:r>
    </w:p>
    <w:p w14:paraId="62C8A1D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供格式的内容，可由投标人自行编写。</w:t>
      </w:r>
    </w:p>
    <w:p w14:paraId="2ED6B51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color w:val="auto"/>
          <w:sz w:val="24"/>
          <w:szCs w:val="24"/>
          <w:highlight w:val="none"/>
          <w:lang w:val="en-US" w:eastAsia="zh-CN"/>
        </w:rPr>
        <w:t>根据招标文件中规定的下载平台要求，</w:t>
      </w:r>
      <w:r>
        <w:rPr>
          <w:rFonts w:hint="eastAsia" w:asciiTheme="minorEastAsia" w:hAnsiTheme="minorEastAsia" w:eastAsiaTheme="minorEastAsia" w:cstheme="minorEastAsia"/>
          <w:color w:val="auto"/>
          <w:sz w:val="24"/>
          <w:szCs w:val="24"/>
          <w:highlight w:val="none"/>
          <w:lang w:eastAsia="zh-CN"/>
        </w:rPr>
        <w:t>具体详见《投标文件制作工具操作手册》。</w:t>
      </w:r>
      <w:r>
        <w:rPr>
          <w:rFonts w:hint="eastAsia" w:asciiTheme="minorEastAsia" w:hAnsiTheme="minorEastAsia" w:eastAsiaTheme="minorEastAsia" w:cstheme="minorEastAsia"/>
          <w:b/>
          <w:bCs/>
          <w:color w:val="auto"/>
          <w:sz w:val="24"/>
          <w:szCs w:val="24"/>
          <w:highlight w:val="none"/>
          <w:lang w:eastAsia="zh-CN"/>
        </w:rPr>
        <w:t>否则，被视为无效</w:t>
      </w:r>
      <w:r>
        <w:rPr>
          <w:rFonts w:hint="eastAsia" w:asciiTheme="minorEastAsia" w:hAnsiTheme="minorEastAsia" w:eastAsiaTheme="minorEastAsia" w:cstheme="minorEastAsia"/>
          <w:b/>
          <w:bCs/>
          <w:color w:val="auto"/>
          <w:sz w:val="24"/>
          <w:szCs w:val="24"/>
          <w:highlight w:val="none"/>
          <w:lang w:val="en-US" w:eastAsia="zh-CN"/>
        </w:rPr>
        <w:t>投标</w:t>
      </w:r>
      <w:r>
        <w:rPr>
          <w:rFonts w:hint="eastAsia" w:asciiTheme="minorEastAsia" w:hAnsiTheme="minorEastAsia" w:eastAsiaTheme="minorEastAsia" w:cstheme="minorEastAsia"/>
          <w:b/>
          <w:bCs/>
          <w:color w:val="auto"/>
          <w:sz w:val="24"/>
          <w:szCs w:val="24"/>
          <w:highlight w:val="none"/>
          <w:lang w:eastAsia="zh-CN"/>
        </w:rPr>
        <w:t>文件，将被平台系统拒绝。</w:t>
      </w:r>
    </w:p>
    <w:p w14:paraId="2B4793C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10.4 </w:t>
      </w:r>
      <w:r>
        <w:rPr>
          <w:rFonts w:hint="eastAsia" w:asciiTheme="minorEastAsia" w:hAnsiTheme="minorEastAsia" w:eastAsiaTheme="minorEastAsia" w:cstheme="minorEastAsia"/>
          <w:color w:val="auto"/>
          <w:sz w:val="24"/>
          <w:szCs w:val="24"/>
          <w:highlight w:val="none"/>
        </w:rPr>
        <w:t>第四章《</w:t>
      </w:r>
      <w:r>
        <w:rPr>
          <w:rFonts w:hint="eastAsia" w:asciiTheme="minorEastAsia" w:hAnsiTheme="minorEastAsia" w:eastAsiaTheme="minorEastAsia" w:cstheme="minorEastAsia"/>
          <w:color w:val="auto"/>
          <w:sz w:val="24"/>
          <w:szCs w:val="24"/>
          <w:highlight w:val="none"/>
          <w:lang w:val="en-US" w:eastAsia="zh-CN"/>
        </w:rPr>
        <w:t>开</w:t>
      </w:r>
      <w:r>
        <w:rPr>
          <w:rFonts w:hint="eastAsia" w:asciiTheme="minorEastAsia" w:hAnsiTheme="minorEastAsia" w:eastAsiaTheme="minorEastAsia" w:cstheme="minorEastAsia"/>
          <w:color w:val="auto"/>
          <w:sz w:val="24"/>
          <w:szCs w:val="24"/>
          <w:highlight w:val="none"/>
        </w:rPr>
        <w:t>评标程序、评标方法和评标标准》中涉及的证明文件。</w:t>
      </w:r>
    </w:p>
    <w:p w14:paraId="0D98E9E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对照第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章《采购需求》，说明所</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供货物和服务已对第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章《采购需求》做出了响应，或申明与第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章《采购需求》的偏差和例外。如第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章《采购需求》中要求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供证明文件的，投标人应当按具体要求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w:t>
      </w:r>
    </w:p>
    <w:p w14:paraId="6C1011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highlight w:val="none"/>
          <w:lang w:eastAsia="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6 </w:t>
      </w:r>
      <w:r>
        <w:rPr>
          <w:rFonts w:hint="eastAsia" w:asciiTheme="minorEastAsia" w:hAnsiTheme="minorEastAsia" w:eastAsiaTheme="minorEastAsia" w:cstheme="minorEastAsia"/>
          <w:color w:val="auto"/>
          <w:sz w:val="24"/>
          <w:szCs w:val="24"/>
          <w:highlight w:val="none"/>
          <w:lang w:eastAsia="zh-CN"/>
        </w:rPr>
        <w:t>投标人编制投标文件时，涉及营业执照、资质、业绩、财务、社保、纳税及各类证书、报告等内容，必须是原件的扫描件。</w:t>
      </w:r>
    </w:p>
    <w:p w14:paraId="4CDAFFD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10.7 </w:t>
      </w:r>
      <w:r>
        <w:rPr>
          <w:rFonts w:hint="eastAsia" w:asciiTheme="minorEastAsia" w:hAnsiTheme="minorEastAsia" w:eastAsiaTheme="minorEastAsia" w:cstheme="minorEastAsia"/>
          <w:color w:val="auto"/>
          <w:sz w:val="24"/>
          <w:szCs w:val="24"/>
          <w:highlight w:val="none"/>
          <w:lang w:eastAsia="zh-CN"/>
        </w:rPr>
        <w:t>投标人认为应附的其他材料。</w:t>
      </w:r>
    </w:p>
    <w:p w14:paraId="5C6174F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投标报价</w:t>
      </w:r>
    </w:p>
    <w:p w14:paraId="3EF52FF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所有投标均以人民币报价。</w:t>
      </w:r>
    </w:p>
    <w:p w14:paraId="7EF84D2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rPr>
        <w:t>中有特殊规定的，从其规定。</w:t>
      </w:r>
    </w:p>
    <w:p w14:paraId="6B47F3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highlight w:val="none"/>
          <w:lang w:eastAsia="zh-CN"/>
        </w:rPr>
        <w:t>报价时应详细列出所投产品的生产厂商、品牌、型号、单价、数量、总价等。</w:t>
      </w:r>
    </w:p>
    <w:p w14:paraId="41D1579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）服务项目</w:t>
      </w:r>
      <w:r>
        <w:rPr>
          <w:rFonts w:hint="eastAsia" w:asciiTheme="minorEastAsia" w:hAnsiTheme="minorEastAsia" w:eastAsiaTheme="minorEastAsia" w:cstheme="minorEastAsia"/>
          <w:color w:val="auto"/>
          <w:sz w:val="24"/>
          <w:szCs w:val="24"/>
          <w:highlight w:val="none"/>
        </w:rPr>
        <w:t>按照招标文件要求完成本项目的全部相关费用。</w:t>
      </w:r>
    </w:p>
    <w:p w14:paraId="71AF0B4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采购人不得向供应商索要或者接受其给予的赠品、回扣或者与采购无关的其他商品、服务。</w:t>
      </w:r>
    </w:p>
    <w:p w14:paraId="13177C0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投标人不能</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供任何有选择性或可调整的报价（招标文件另有规定的除外），否则其投标无效。</w:t>
      </w:r>
    </w:p>
    <w:p w14:paraId="439638A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11.5 </w:t>
      </w:r>
      <w:r>
        <w:rPr>
          <w:rFonts w:hint="eastAsia" w:asciiTheme="minorEastAsia" w:hAnsiTheme="minorEastAsia" w:eastAsiaTheme="minorEastAsia" w:cstheme="minorEastAsia"/>
          <w:color w:val="auto"/>
          <w:sz w:val="24"/>
          <w:szCs w:val="24"/>
          <w:highlight w:val="none"/>
          <w:lang w:eastAsia="zh-CN"/>
        </w:rPr>
        <w:t>本次招标设有预算，投标人报价超过预算的，评标委员会将不予评议。</w:t>
      </w:r>
    </w:p>
    <w:p w14:paraId="699B8A3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 xml:space="preserve">11.6 </w:t>
      </w:r>
      <w:r>
        <w:rPr>
          <w:rFonts w:hint="eastAsia" w:asciiTheme="minorEastAsia" w:hAnsiTheme="minorEastAsia" w:eastAsiaTheme="minorEastAsia" w:cstheme="minorEastAsia"/>
          <w:b/>
          <w:bCs/>
          <w:color w:val="auto"/>
          <w:sz w:val="24"/>
          <w:szCs w:val="24"/>
          <w:highlight w:val="none"/>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E19B2F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投标有效期</w:t>
      </w:r>
    </w:p>
    <w:p w14:paraId="6D0EA53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投标文件应在本招标文件《</w:t>
      </w:r>
      <w:r>
        <w:rPr>
          <w:rFonts w:hint="eastAsia" w:asciiTheme="minorEastAsia" w:hAnsiTheme="minorEastAsia" w:eastAsiaTheme="minorEastAsia" w:cstheme="minorEastAsia"/>
          <w:color w:val="auto"/>
          <w:sz w:val="24"/>
          <w:szCs w:val="24"/>
          <w:highlight w:val="none"/>
          <w:lang w:eastAsia="zh-CN"/>
        </w:rPr>
        <w:t>投标人须知表</w:t>
      </w:r>
      <w:r>
        <w:rPr>
          <w:rFonts w:hint="eastAsia" w:asciiTheme="minorEastAsia" w:hAnsiTheme="minorEastAsia" w:eastAsiaTheme="minorEastAsia" w:cstheme="minorEastAsia"/>
          <w:color w:val="auto"/>
          <w:sz w:val="24"/>
          <w:szCs w:val="24"/>
          <w:highlight w:val="none"/>
        </w:rPr>
        <w:t>》中规定的投标有效期内保持有效，投标有效期少于招标文件规定期限的，其投标无效。</w:t>
      </w:r>
      <w:r>
        <w:rPr>
          <w:rFonts w:hint="eastAsia" w:asciiTheme="minorEastAsia" w:hAnsiTheme="minorEastAsia" w:eastAsiaTheme="minorEastAsia" w:cstheme="minorEastAsia"/>
          <w:color w:val="auto"/>
          <w:sz w:val="24"/>
          <w:szCs w:val="24"/>
          <w:highlight w:val="none"/>
          <w:lang w:eastAsia="zh-CN"/>
        </w:rPr>
        <w:t>中标人的投标有效期延长至项目验收合格之日。</w:t>
      </w:r>
    </w:p>
    <w:p w14:paraId="43A6AA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特别情况下，</w:t>
      </w:r>
      <w:r>
        <w:rPr>
          <w:rFonts w:hint="eastAsia" w:asciiTheme="minorEastAsia" w:hAnsiTheme="minorEastAsia" w:eastAsiaTheme="minorEastAsia" w:cstheme="minorEastAsia"/>
          <w:color w:val="auto"/>
          <w:sz w:val="24"/>
          <w:szCs w:val="24"/>
          <w:highlight w:val="none"/>
          <w:lang w:val="en-US" w:eastAsia="zh-CN"/>
        </w:rPr>
        <w:t>采购代理机构</w:t>
      </w:r>
      <w:r>
        <w:rPr>
          <w:rFonts w:hint="eastAsia" w:asciiTheme="minorEastAsia" w:hAnsiTheme="minorEastAsia" w:eastAsiaTheme="minorEastAsia" w:cstheme="minorEastAsia"/>
          <w:color w:val="auto"/>
          <w:sz w:val="24"/>
          <w:szCs w:val="24"/>
          <w:highlight w:val="none"/>
          <w:lang w:eastAsia="zh-CN"/>
        </w:rPr>
        <w:t>、采购人可于投标有效期满之前要求投标人同意延长有效期，要求与答复均为书面形式。投标人可以拒绝上述要求。对于同意该要求的投标人，既不要求也不允许其修改投标文件。</w:t>
      </w:r>
    </w:p>
    <w:p w14:paraId="7CFF60D0">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w:t>
      </w:r>
      <w:r>
        <w:rPr>
          <w:rFonts w:hint="eastAsia" w:asciiTheme="minorEastAsia" w:hAnsiTheme="minorEastAsia" w:eastAsiaTheme="minorEastAsia" w:cstheme="minorEastAsia"/>
          <w:b/>
          <w:bCs/>
          <w:color w:val="auto"/>
          <w:sz w:val="24"/>
          <w:szCs w:val="24"/>
          <w:highlight w:val="none"/>
        </w:rPr>
        <w:t>投标文件的签署、盖章</w:t>
      </w:r>
    </w:p>
    <w:p w14:paraId="174EA25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文件必须在规定签章处</w:t>
      </w:r>
      <w:r>
        <w:rPr>
          <w:rFonts w:hint="eastAsia" w:asciiTheme="minorEastAsia" w:hAnsiTheme="minorEastAsia" w:eastAsiaTheme="minorEastAsia" w:cstheme="minorEastAsia"/>
          <w:color w:val="auto"/>
          <w:sz w:val="24"/>
          <w:szCs w:val="24"/>
          <w:highlight w:val="none"/>
          <w:lang w:val="en-US" w:eastAsia="zh-CN"/>
        </w:rPr>
        <w:t>电子签章或</w:t>
      </w:r>
      <w:r>
        <w:rPr>
          <w:rFonts w:hint="eastAsia" w:asciiTheme="minorEastAsia" w:hAnsiTheme="minorEastAsia" w:eastAsiaTheme="minorEastAsia" w:cstheme="minorEastAsia"/>
          <w:color w:val="auto"/>
          <w:sz w:val="24"/>
          <w:szCs w:val="24"/>
          <w:highlight w:val="none"/>
          <w:lang w:eastAsia="zh-CN"/>
        </w:rPr>
        <w:t>手写签字后扫描上传进投标文件。</w:t>
      </w:r>
    </w:p>
    <w:p w14:paraId="13DB9D8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招标文件要求盖章的内容，一般通过</w:t>
      </w:r>
      <w:r>
        <w:rPr>
          <w:rFonts w:hint="eastAsia" w:asciiTheme="minorEastAsia" w:hAnsiTheme="minorEastAsia" w:eastAsiaTheme="minorEastAsia" w:cstheme="minorEastAsia"/>
          <w:color w:val="auto"/>
          <w:sz w:val="24"/>
          <w:szCs w:val="24"/>
          <w:highlight w:val="none"/>
          <w:lang w:val="en-US" w:eastAsia="zh-CN"/>
        </w:rPr>
        <w:t>CA</w:t>
      </w:r>
      <w:r>
        <w:rPr>
          <w:rFonts w:hint="eastAsia" w:asciiTheme="minorEastAsia" w:hAnsiTheme="minorEastAsia" w:eastAsiaTheme="minorEastAsia" w:cstheme="minorEastAsia"/>
          <w:color w:val="auto"/>
          <w:sz w:val="24"/>
          <w:szCs w:val="24"/>
          <w:highlight w:val="none"/>
        </w:rPr>
        <w:t>加盖电子签章。</w:t>
      </w:r>
    </w:p>
    <w:p w14:paraId="00CDB0AE">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color w:val="auto"/>
          <w:sz w:val="28"/>
          <w:szCs w:val="28"/>
          <w:highlight w:val="none"/>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交</w:t>
      </w:r>
    </w:p>
    <w:p w14:paraId="6B38FD2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4.</w:t>
      </w:r>
      <w:r>
        <w:rPr>
          <w:rFonts w:hint="eastAsia" w:asciiTheme="minorEastAsia" w:hAnsiTheme="minorEastAsia" w:eastAsiaTheme="minorEastAsia" w:cstheme="minorEastAsia"/>
          <w:b/>
          <w:bCs/>
          <w:color w:val="auto"/>
          <w:spacing w:val="1"/>
          <w:sz w:val="24"/>
          <w:szCs w:val="24"/>
          <w:highlight w:val="none"/>
        </w:rPr>
        <w:t>投标文件的</w:t>
      </w:r>
      <w:r>
        <w:rPr>
          <w:rFonts w:hint="eastAsia" w:asciiTheme="minorEastAsia" w:hAnsiTheme="minorEastAsia" w:eastAsiaTheme="minorEastAsia" w:cstheme="minorEastAsia"/>
          <w:b/>
          <w:bCs/>
          <w:color w:val="auto"/>
          <w:spacing w:val="1"/>
          <w:sz w:val="24"/>
          <w:szCs w:val="24"/>
          <w:highlight w:val="none"/>
          <w:lang w:val="en-US" w:eastAsia="zh-CN"/>
        </w:rPr>
        <w:t>提</w:t>
      </w:r>
      <w:r>
        <w:rPr>
          <w:rFonts w:hint="eastAsia" w:asciiTheme="minorEastAsia" w:hAnsiTheme="minorEastAsia" w:eastAsiaTheme="minorEastAsia" w:cstheme="minorEastAsia"/>
          <w:b/>
          <w:bCs/>
          <w:color w:val="auto"/>
          <w:spacing w:val="1"/>
          <w:sz w:val="24"/>
          <w:szCs w:val="24"/>
          <w:highlight w:val="none"/>
        </w:rPr>
        <w:t>交</w:t>
      </w:r>
    </w:p>
    <w:p w14:paraId="7FEEFB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 xml:space="preserve"> 电子投标文件的提交是指使用淅川县公共资源交易中心网上交易系统在投标截止时间前完成制作软件生成的加密电子投标文件的上传。未在投标截止时间前完成上传的，视为逾期提交。逾期提交的投标文件，招标人不予受理。</w:t>
      </w:r>
    </w:p>
    <w:p w14:paraId="42B85A5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14.2 采购人及采购代理机构拒绝接受通过电子交易平台以外任何形式提交的投标文件。</w:t>
      </w:r>
    </w:p>
    <w:p w14:paraId="7FA4955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15.投标截止时间</w:t>
      </w:r>
    </w:p>
    <w:p w14:paraId="2C74E84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color w:val="auto"/>
          <w:spacing w:val="-9"/>
          <w:sz w:val="24"/>
          <w:szCs w:val="24"/>
          <w:highlight w:val="none"/>
        </w:rPr>
        <w:t>子交易平台。</w:t>
      </w:r>
    </w:p>
    <w:p w14:paraId="03C8A27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6.</w:t>
      </w:r>
      <w:r>
        <w:rPr>
          <w:rFonts w:hint="eastAsia" w:asciiTheme="minorEastAsia" w:hAnsiTheme="minorEastAsia" w:eastAsiaTheme="minorEastAsia" w:cstheme="minorEastAsia"/>
          <w:b/>
          <w:bCs/>
          <w:color w:val="auto"/>
          <w:spacing w:val="-1"/>
          <w:sz w:val="24"/>
          <w:szCs w:val="24"/>
          <w:highlight w:val="none"/>
        </w:rPr>
        <w:t>投标文件的修改与撤回</w:t>
      </w:r>
    </w:p>
    <w:p w14:paraId="4CD433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16.1 在招标文件规定的投标截止时间前，投标人可以修改或撤回已上传的电子投标文件，最终电子投标文件以投标截止时间前完成上传至淅川县电子交易平台系统最后一份解密投标文件为准。投标截止时间之后，投标人不得修改或撤回电子投标文件。</w:t>
      </w:r>
    </w:p>
    <w:p w14:paraId="419675AD">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sectPr>
          <w:pgSz w:w="11907" w:h="16840"/>
          <w:pgMar w:top="1440" w:right="1800" w:bottom="1440" w:left="1800" w:header="878" w:footer="886" w:gutter="0"/>
          <w:pgNumType w:fmt="decimal"/>
          <w:cols w:space="720" w:num="1"/>
        </w:sectPr>
      </w:pPr>
    </w:p>
    <w:p w14:paraId="3E3567BB">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z w:val="36"/>
          <w:szCs w:val="36"/>
          <w:highlight w:val="none"/>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z w:val="36"/>
          <w:szCs w:val="36"/>
          <w:highlight w:val="none"/>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评标程序、评标方法和评标标准</w:t>
      </w:r>
    </w:p>
    <w:p w14:paraId="665028B5">
      <w:pPr>
        <w:pStyle w:val="5"/>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pPr>
    </w:p>
    <w:p w14:paraId="1B1D5A4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一、开标</w:t>
      </w:r>
    </w:p>
    <w:p w14:paraId="3452AF3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1.采购人或采购代理机构按招标公告中规定的时间开标，本项目使用不见面开标，投标人无需到开标现场。</w:t>
      </w:r>
    </w:p>
    <w:p w14:paraId="5704BEE9">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2.开标：</w:t>
      </w:r>
    </w:p>
    <w:p w14:paraId="78232B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23A83C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46BDA6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2.3 宣布开标结束。</w:t>
      </w:r>
    </w:p>
    <w:p w14:paraId="638B04D5">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二、资格审查</w:t>
      </w:r>
    </w:p>
    <w:p w14:paraId="2FBBE66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1.开标结束后，采购人或采购代理机构将根据资格审查要求中的规定，对投标人进行资格审查，并形成资格审查结果。</w:t>
      </w:r>
    </w:p>
    <w:p w14:paraId="3020EC3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2.投标人《资格证明文件》有任何一项不符合《资格审查要求》的，资格审查不合格，其投标无效。</w:t>
      </w:r>
    </w:p>
    <w:p w14:paraId="30FEB2B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3.资格审查合格的投标人不足3家的，不进行评标。</w:t>
      </w:r>
    </w:p>
    <w:p w14:paraId="70C35B52">
      <w:pPr>
        <w:pStyle w:val="32"/>
        <w:rPr>
          <w:rFonts w:hint="eastAsia"/>
          <w:color w:val="auto"/>
          <w:highlight w:val="none"/>
          <w:lang w:val="en-US" w:eastAsia="zh-CN"/>
        </w:rPr>
      </w:pPr>
    </w:p>
    <w:p w14:paraId="458ED309">
      <w:pPr>
        <w:pStyle w:val="5"/>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资格审查要求</w:t>
      </w:r>
    </w:p>
    <w:p w14:paraId="113D2990">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color w:val="auto"/>
          <w:highlight w:val="none"/>
        </w:rPr>
      </w:pPr>
    </w:p>
    <w:tbl>
      <w:tblPr>
        <w:tblStyle w:val="33"/>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548C0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1CA6ECD4">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061" w:type="dxa"/>
            <w:vAlign w:val="top"/>
          </w:tcPr>
          <w:p w14:paraId="3F51D01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3600" w:type="dxa"/>
            <w:vAlign w:val="top"/>
          </w:tcPr>
          <w:p w14:paraId="07C34A1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c>
          <w:tcPr>
            <w:tcW w:w="2967" w:type="dxa"/>
            <w:vAlign w:val="top"/>
          </w:tcPr>
          <w:p w14:paraId="0068701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3D934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272AE568">
            <w:pPr>
              <w:pStyle w:val="34"/>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color w:val="auto"/>
                <w:highlight w:val="none"/>
              </w:rPr>
            </w:pPr>
          </w:p>
          <w:p w14:paraId="2B7A0B14">
            <w:pPr>
              <w:pStyle w:val="34"/>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61" w:type="dxa"/>
            <w:vAlign w:val="center"/>
          </w:tcPr>
          <w:p w14:paraId="2221336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投标人具备的</w:t>
            </w:r>
            <w:r>
              <w:rPr>
                <w:rFonts w:hint="eastAsia" w:asciiTheme="minorEastAsia" w:hAnsiTheme="minorEastAsia" w:eastAsiaTheme="minorEastAsia" w:cstheme="minorEastAsia"/>
                <w:color w:val="auto"/>
                <w:spacing w:val="-2"/>
                <w:sz w:val="24"/>
                <w:szCs w:val="24"/>
                <w:highlight w:val="none"/>
              </w:rPr>
              <w:t>资格要求</w:t>
            </w:r>
          </w:p>
        </w:tc>
        <w:tc>
          <w:tcPr>
            <w:tcW w:w="3600" w:type="dxa"/>
            <w:vAlign w:val="top"/>
          </w:tcPr>
          <w:p w14:paraId="676408C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w:t>
            </w:r>
            <w:r>
              <w:rPr>
                <w:rFonts w:hint="eastAsia" w:asciiTheme="minorEastAsia" w:hAnsiTheme="minorEastAsia" w:eastAsiaTheme="minorEastAsia" w:cstheme="minorEastAsia"/>
                <w:color w:val="auto"/>
                <w:spacing w:val="-2"/>
                <w:sz w:val="24"/>
                <w:szCs w:val="24"/>
                <w:highlight w:val="none"/>
                <w:lang w:val="en-US" w:eastAsia="zh-CN"/>
              </w:rPr>
              <w:t>注册于中华人民共和国境内，具有独立承担民事责任能力；</w:t>
            </w:r>
          </w:p>
          <w:p w14:paraId="5C84930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2.具有良好的商业信誉和健全的财务会计制度；</w:t>
            </w:r>
          </w:p>
          <w:p w14:paraId="1E5B97A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3.具有履行合同所必需的设备和专业技术能力；</w:t>
            </w:r>
          </w:p>
          <w:p w14:paraId="217D562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4.有依法缴纳税收和社会保障资金的良好记录；</w:t>
            </w:r>
          </w:p>
          <w:p w14:paraId="6D063B7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5.</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参加政府采购活动前三年内，在经营活动中没有重大违法记录；</w:t>
            </w:r>
          </w:p>
          <w:p w14:paraId="6D38477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6.根据《关于在政府采购活动中查询及使用信用记录有关问题的通知》(财库</w:t>
            </w:r>
            <w:r>
              <w:rPr>
                <w:rFonts w:hint="eastAsia" w:asciiTheme="minorEastAsia" w:hAnsiTheme="minorEastAsia" w:eastAsiaTheme="minorEastAsia" w:cstheme="minorEastAsia"/>
                <w:color w:val="auto"/>
                <w:spacing w:val="-12"/>
                <w:sz w:val="24"/>
                <w:szCs w:val="24"/>
                <w:highlight w:val="none"/>
              </w:rPr>
              <w:t>〔20</w:t>
            </w:r>
            <w:r>
              <w:rPr>
                <w:rFonts w:hint="eastAsia" w:asciiTheme="minorEastAsia" w:hAnsiTheme="minorEastAsia" w:eastAsiaTheme="minorEastAsia" w:cstheme="minorEastAsia"/>
                <w:color w:val="auto"/>
                <w:spacing w:val="-12"/>
                <w:sz w:val="24"/>
                <w:szCs w:val="24"/>
                <w:highlight w:val="none"/>
                <w:lang w:val="en-US" w:eastAsia="zh-CN"/>
              </w:rPr>
              <w:t>16</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11DFD95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7.遵守国家有关法律、法规、规章。</w:t>
            </w:r>
          </w:p>
        </w:tc>
        <w:tc>
          <w:tcPr>
            <w:tcW w:w="2967" w:type="dxa"/>
            <w:vAlign w:val="top"/>
          </w:tcPr>
          <w:p w14:paraId="51A1F981">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投标人为企业（包括合伙企业、个体工商户）的，应提供有效的营业执照；</w:t>
            </w:r>
          </w:p>
          <w:p w14:paraId="061FCCF4">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投标人为事业单位的，应提供有效的事业单位法人证书；</w:t>
            </w:r>
          </w:p>
          <w:p w14:paraId="573DC803">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投标人是非企业机构的，应提供有效的执业许可证、登记证书等证明文件；</w:t>
            </w:r>
          </w:p>
          <w:p w14:paraId="57120990">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投标人是自然人的，应提供有效的自然人身份证明。</w:t>
            </w:r>
          </w:p>
          <w:p w14:paraId="53319BB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40F6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4795DFD8">
            <w:pPr>
              <w:pStyle w:val="34"/>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061" w:type="dxa"/>
            <w:vAlign w:val="top"/>
          </w:tcPr>
          <w:p w14:paraId="0899295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本项目的</w:t>
            </w:r>
            <w:r>
              <w:rPr>
                <w:rFonts w:hint="eastAsia" w:asciiTheme="minorEastAsia" w:hAnsiTheme="minorEastAsia" w:eastAsiaTheme="minorEastAsia" w:cstheme="minorEastAsia"/>
                <w:color w:val="auto"/>
                <w:spacing w:val="10"/>
                <w:sz w:val="24"/>
                <w:szCs w:val="24"/>
                <w:highlight w:val="none"/>
                <w:lang w:val="en-US" w:eastAsia="zh-CN"/>
              </w:rPr>
              <w:t>其他</w:t>
            </w:r>
            <w:r>
              <w:rPr>
                <w:rFonts w:hint="eastAsia" w:asciiTheme="minorEastAsia" w:hAnsiTheme="minorEastAsia" w:eastAsiaTheme="minorEastAsia" w:cstheme="minorEastAsia"/>
                <w:color w:val="auto"/>
                <w:spacing w:val="10"/>
                <w:sz w:val="24"/>
                <w:szCs w:val="24"/>
                <w:highlight w:val="none"/>
              </w:rPr>
              <w:t>资</w:t>
            </w:r>
            <w:r>
              <w:rPr>
                <w:rFonts w:hint="eastAsia" w:asciiTheme="minorEastAsia" w:hAnsiTheme="minorEastAsia" w:eastAsiaTheme="minorEastAsia" w:cstheme="minorEastAsia"/>
                <w:color w:val="auto"/>
                <w:spacing w:val="-3"/>
                <w:sz w:val="24"/>
                <w:szCs w:val="24"/>
                <w:highlight w:val="none"/>
              </w:rPr>
              <w:t>格要求</w:t>
            </w:r>
          </w:p>
        </w:tc>
        <w:tc>
          <w:tcPr>
            <w:tcW w:w="3600" w:type="dxa"/>
            <w:vAlign w:val="top"/>
          </w:tcPr>
          <w:p w14:paraId="32DDEE44">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如有，见第一章《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tc>
        <w:tc>
          <w:tcPr>
            <w:tcW w:w="2967" w:type="dxa"/>
            <w:vAlign w:val="top"/>
          </w:tcPr>
          <w:p w14:paraId="35D87BBC">
            <w:pPr>
              <w:pStyle w:val="34"/>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highlight w:val="none"/>
              </w:rPr>
            </w:pPr>
          </w:p>
        </w:tc>
      </w:tr>
    </w:tbl>
    <w:p w14:paraId="4FD48839">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三、评标委员会</w:t>
      </w:r>
    </w:p>
    <w:p w14:paraId="308EBE79">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7E3EFC5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7F00247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3.评标委员会应当严格遵守评审纪律，现场签订评审委员会评审承诺书，并按照客观、公正、审慎的原则，根据采购文件规定的评审程序、评审方法和评审标准进行独立评审。</w:t>
      </w:r>
    </w:p>
    <w:p w14:paraId="666BC796">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4.评标委员会应当在评审报告上签字，对自己评审意见承担法律责任。</w:t>
      </w:r>
    </w:p>
    <w:p w14:paraId="100252C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4EFCBB3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4A5EE96">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7.评标委员会或者其成员存在下列情形导致评标结果无效的，采购人、采购代理机构可以重新组建评标委员会进行评标，并书面报告本级财政部门，但采购合同已经履行的除外：</w:t>
      </w:r>
    </w:p>
    <w:p w14:paraId="7CDC3AF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（1）评标委员会组成不符合本办法规定的;</w:t>
      </w:r>
    </w:p>
    <w:p w14:paraId="1513D0F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（2）政府采购货物和服务招标投标管理办法（87号令）第六十二条第一至五项情形的;</w:t>
      </w:r>
    </w:p>
    <w:p w14:paraId="564327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（3）评标委员会及其成员独立评标受到非法干预的;</w:t>
      </w:r>
    </w:p>
    <w:p w14:paraId="535DA8E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（4）有政府采购法实施条例第七十五条规定的违法行为的。</w:t>
      </w:r>
    </w:p>
    <w:p w14:paraId="19138DF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有违法违规行为的原评标委员会成员不得参加重新组建的评标委员会。</w:t>
      </w:r>
    </w:p>
    <w:p w14:paraId="2084E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8.评审活动结束，按照《河南省政府采购评审专家劳务报酬支付标准》的通知(豫财购〔2017〕9号)的规定，发放劳务报酬。</w:t>
      </w:r>
    </w:p>
    <w:p w14:paraId="7D28ACF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四、投标文件的审查</w:t>
      </w:r>
    </w:p>
    <w:p w14:paraId="0E395BC8">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投标文件的符合性审查</w:t>
      </w:r>
    </w:p>
    <w:p w14:paraId="38AFDAD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1.1 评标委员会对资格审查合格的投标人的投标文件进行符合性审查，以确定其是否满足招标文件的实质性要求。</w:t>
      </w:r>
    </w:p>
    <w:p w14:paraId="0E727A8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w:t>
      </w:r>
      <w:r>
        <w:rPr>
          <w:rFonts w:hint="eastAsia" w:asciiTheme="minorEastAsia" w:hAnsiTheme="minorEastAsia" w:eastAsiaTheme="minorEastAsia" w:cstheme="minorEastAsia"/>
          <w:color w:val="auto"/>
          <w:spacing w:val="2"/>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252FAA35">
      <w:pPr>
        <w:pStyle w:val="5"/>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0257C278">
      <w:pPr>
        <w:pStyle w:val="32"/>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3BF49491">
      <w:pPr>
        <w:pStyle w:val="32"/>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2BEA1372">
      <w:pPr>
        <w:pStyle w:val="5"/>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符合性审查要求</w:t>
      </w:r>
    </w:p>
    <w:p w14:paraId="3DDE595F">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color w:val="auto"/>
          <w:highlight w:val="none"/>
        </w:rPr>
      </w:pPr>
    </w:p>
    <w:tbl>
      <w:tblPr>
        <w:tblStyle w:val="33"/>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5CB0D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7444AEA2">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812" w:type="dxa"/>
            <w:vAlign w:val="top"/>
          </w:tcPr>
          <w:p w14:paraId="19B6C9C8">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5791" w:type="dxa"/>
            <w:vAlign w:val="top"/>
          </w:tcPr>
          <w:p w14:paraId="2A49B771">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r>
      <w:tr w14:paraId="25B71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79BD507">
            <w:pPr>
              <w:pStyle w:val="34"/>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12" w:type="dxa"/>
            <w:vAlign w:val="top"/>
          </w:tcPr>
          <w:p w14:paraId="79AAAA1E">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5791" w:type="dxa"/>
            <w:vAlign w:val="top"/>
          </w:tcPr>
          <w:p w14:paraId="66050A74">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按招标文件要求</w:t>
            </w:r>
            <w:r>
              <w:rPr>
                <w:rFonts w:hint="eastAsia" w:asciiTheme="minorEastAsia" w:hAnsiTheme="minorEastAsia" w:eastAsiaTheme="minorEastAsia" w:cstheme="minorEastAsia"/>
                <w:color w:val="auto"/>
                <w:spacing w:val="-3"/>
                <w:sz w:val="24"/>
                <w:szCs w:val="24"/>
                <w:highlight w:val="none"/>
                <w:lang w:val="en-US" w:eastAsia="zh-CN"/>
              </w:rPr>
              <w:t>提</w:t>
            </w:r>
            <w:r>
              <w:rPr>
                <w:rFonts w:hint="eastAsia" w:asciiTheme="minorEastAsia" w:hAnsiTheme="minorEastAsia" w:eastAsiaTheme="minorEastAsia" w:cstheme="minorEastAsia"/>
                <w:color w:val="auto"/>
                <w:spacing w:val="-3"/>
                <w:sz w:val="24"/>
                <w:szCs w:val="24"/>
                <w:highlight w:val="none"/>
              </w:rPr>
              <w:t>供授权委托书</w:t>
            </w:r>
            <w:r>
              <w:rPr>
                <w:rFonts w:hint="eastAsia" w:asciiTheme="minorEastAsia" w:hAnsiTheme="minorEastAsia" w:eastAsiaTheme="minorEastAsia" w:cstheme="minorEastAsia"/>
                <w:color w:val="auto"/>
                <w:spacing w:val="-3"/>
                <w:sz w:val="24"/>
                <w:szCs w:val="24"/>
                <w:highlight w:val="none"/>
                <w:lang w:eastAsia="zh-CN"/>
              </w:rPr>
              <w:t>。</w:t>
            </w:r>
          </w:p>
        </w:tc>
      </w:tr>
      <w:tr w14:paraId="273F0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6D641444">
            <w:pPr>
              <w:pStyle w:val="34"/>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w:t>
            </w:r>
          </w:p>
        </w:tc>
        <w:tc>
          <w:tcPr>
            <w:tcW w:w="1812" w:type="dxa"/>
            <w:vAlign w:val="center"/>
          </w:tcPr>
          <w:p w14:paraId="2F6E3F19">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5791" w:type="dxa"/>
            <w:vAlign w:val="center"/>
          </w:tcPr>
          <w:p w14:paraId="162FC6A7">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未将一个采购包中的内容拆分投标；</w:t>
            </w:r>
          </w:p>
          <w:p w14:paraId="314890BB">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投标人对所投招标文件中所列的所有内容进行投标。</w:t>
            </w:r>
          </w:p>
        </w:tc>
      </w:tr>
      <w:tr w14:paraId="4B748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069EA18">
            <w:pPr>
              <w:pStyle w:val="34"/>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12" w:type="dxa"/>
            <w:vAlign w:val="top"/>
          </w:tcPr>
          <w:p w14:paraId="3064FB6F">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5791" w:type="dxa"/>
            <w:vAlign w:val="top"/>
          </w:tcPr>
          <w:p w14:paraId="6BEE2B0B">
            <w:pPr>
              <w:pStyle w:val="34"/>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投标报价未超过招标文件中规定的项目/采购包预算金额或者</w:t>
            </w:r>
            <w:r>
              <w:rPr>
                <w:rFonts w:hint="eastAsia" w:asciiTheme="minorEastAsia" w:hAnsiTheme="minorEastAsia" w:eastAsiaTheme="minorEastAsia" w:cstheme="minorEastAsia"/>
                <w:color w:val="auto"/>
                <w:spacing w:val="-5"/>
                <w:sz w:val="24"/>
                <w:szCs w:val="24"/>
                <w:highlight w:val="none"/>
              </w:rPr>
              <w:t>项目/采购包最高限价</w:t>
            </w:r>
            <w:r>
              <w:rPr>
                <w:rFonts w:hint="eastAsia" w:asciiTheme="minorEastAsia" w:hAnsiTheme="minorEastAsia" w:eastAsiaTheme="minorEastAsia" w:cstheme="minorEastAsia"/>
                <w:color w:val="auto"/>
                <w:spacing w:val="-5"/>
                <w:sz w:val="24"/>
                <w:szCs w:val="24"/>
                <w:highlight w:val="none"/>
                <w:lang w:eastAsia="zh-CN"/>
              </w:rPr>
              <w:t>。</w:t>
            </w:r>
          </w:p>
        </w:tc>
      </w:tr>
      <w:tr w14:paraId="07FFF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7682D86A">
            <w:pPr>
              <w:pStyle w:val="34"/>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4</w:t>
            </w:r>
          </w:p>
        </w:tc>
        <w:tc>
          <w:tcPr>
            <w:tcW w:w="1812" w:type="dxa"/>
            <w:vAlign w:val="top"/>
          </w:tcPr>
          <w:p w14:paraId="63DCC21B">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5791" w:type="dxa"/>
            <w:vAlign w:val="top"/>
          </w:tcPr>
          <w:p w14:paraId="6187A284">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投标文件未出现可选择性或可调整的报价（招标文件另有规定</w:t>
            </w:r>
            <w:r>
              <w:rPr>
                <w:rFonts w:hint="eastAsia" w:asciiTheme="minorEastAsia" w:hAnsiTheme="minorEastAsia" w:eastAsiaTheme="minorEastAsia" w:cstheme="minorEastAsia"/>
                <w:color w:val="auto"/>
                <w:spacing w:val="-17"/>
                <w:sz w:val="24"/>
                <w:szCs w:val="24"/>
                <w:highlight w:val="none"/>
              </w:rPr>
              <w:t>的除外</w:t>
            </w:r>
            <w:r>
              <w:rPr>
                <w:rFonts w:hint="eastAsia" w:asciiTheme="minorEastAsia" w:hAnsiTheme="minorEastAsia" w:eastAsiaTheme="minorEastAsia" w:cstheme="minorEastAsia"/>
                <w:color w:val="auto"/>
                <w:spacing w:val="-9"/>
                <w:sz w:val="24"/>
                <w:szCs w:val="24"/>
                <w:highlight w:val="none"/>
              </w:rPr>
              <w:t>）</w:t>
            </w:r>
            <w:r>
              <w:rPr>
                <w:rFonts w:hint="eastAsia" w:asciiTheme="minorEastAsia" w:hAnsiTheme="minorEastAsia" w:eastAsiaTheme="minorEastAsia" w:cstheme="minorEastAsia"/>
                <w:color w:val="auto"/>
                <w:spacing w:val="-9"/>
                <w:sz w:val="24"/>
                <w:szCs w:val="24"/>
                <w:highlight w:val="none"/>
                <w:lang w:eastAsia="zh-CN"/>
              </w:rPr>
              <w:t>。</w:t>
            </w:r>
          </w:p>
        </w:tc>
      </w:tr>
      <w:tr w14:paraId="0ECFA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0ED75988">
            <w:pPr>
              <w:pStyle w:val="34"/>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12" w:type="dxa"/>
            <w:vAlign w:val="top"/>
          </w:tcPr>
          <w:p w14:paraId="547CA334">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5791" w:type="dxa"/>
            <w:vAlign w:val="top"/>
          </w:tcPr>
          <w:p w14:paraId="5BF24995">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highlight w:val="none"/>
              </w:rPr>
              <w:t>期的</w:t>
            </w:r>
            <w:r>
              <w:rPr>
                <w:rFonts w:hint="eastAsia" w:asciiTheme="minorEastAsia" w:hAnsiTheme="minorEastAsia" w:eastAsiaTheme="minorEastAsia" w:cstheme="minorEastAsia"/>
                <w:color w:val="auto"/>
                <w:spacing w:val="-15"/>
                <w:sz w:val="24"/>
                <w:szCs w:val="24"/>
                <w:highlight w:val="none"/>
                <w:lang w:eastAsia="zh-CN"/>
              </w:rPr>
              <w:t>。</w:t>
            </w:r>
          </w:p>
        </w:tc>
      </w:tr>
      <w:tr w14:paraId="224B7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B5E9622">
            <w:pPr>
              <w:pStyle w:val="34"/>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6</w:t>
            </w:r>
          </w:p>
        </w:tc>
        <w:tc>
          <w:tcPr>
            <w:tcW w:w="1812" w:type="dxa"/>
            <w:vAlign w:val="top"/>
          </w:tcPr>
          <w:p w14:paraId="58C634B4">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5791" w:type="dxa"/>
            <w:vAlign w:val="top"/>
          </w:tcPr>
          <w:p w14:paraId="7DA152DE">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标记为</w:t>
            </w:r>
            <w:r>
              <w:rPr>
                <w:rFonts w:hint="eastAsia" w:asciiTheme="minorEastAsia" w:hAnsiTheme="minorEastAsia" w:eastAsiaTheme="minorEastAsia" w:cstheme="minorEastAsia"/>
                <w:color w:val="auto"/>
                <w:spacing w:val="-1"/>
                <w:sz w:val="24"/>
                <w:szCs w:val="24"/>
                <w:highlight w:val="none"/>
              </w:rPr>
              <w:t>实质性格式的文件均按招标文件要求</w:t>
            </w:r>
            <w:r>
              <w:rPr>
                <w:rFonts w:hint="eastAsia" w:asciiTheme="minorEastAsia" w:hAnsiTheme="minorEastAsia" w:eastAsiaTheme="minorEastAsia" w:cstheme="minorEastAsia"/>
                <w:color w:val="auto"/>
                <w:spacing w:val="-1"/>
                <w:sz w:val="24"/>
                <w:szCs w:val="24"/>
                <w:highlight w:val="none"/>
                <w:lang w:val="en-US" w:eastAsia="zh-CN"/>
              </w:rPr>
              <w:t>提</w:t>
            </w:r>
            <w:r>
              <w:rPr>
                <w:rFonts w:hint="eastAsia" w:asciiTheme="minorEastAsia" w:hAnsiTheme="minorEastAsia" w:eastAsiaTheme="minorEastAsia" w:cstheme="minorEastAsia"/>
                <w:color w:val="auto"/>
                <w:spacing w:val="-1"/>
                <w:sz w:val="24"/>
                <w:szCs w:val="24"/>
                <w:highlight w:val="none"/>
              </w:rPr>
              <w:t>供且签署、盖</w:t>
            </w:r>
            <w:r>
              <w:rPr>
                <w:rFonts w:hint="eastAsia" w:asciiTheme="minorEastAsia" w:hAnsiTheme="minorEastAsia" w:eastAsiaTheme="minorEastAsia" w:cstheme="minorEastAsia"/>
                <w:color w:val="auto"/>
                <w:spacing w:val="-17"/>
                <w:sz w:val="24"/>
                <w:szCs w:val="24"/>
                <w:highlight w:val="none"/>
              </w:rPr>
              <w:t>章的</w:t>
            </w:r>
            <w:r>
              <w:rPr>
                <w:rFonts w:hint="eastAsia" w:asciiTheme="minorEastAsia" w:hAnsiTheme="minorEastAsia" w:eastAsiaTheme="minorEastAsia" w:cstheme="minorEastAsia"/>
                <w:color w:val="auto"/>
                <w:spacing w:val="-17"/>
                <w:sz w:val="24"/>
                <w:szCs w:val="24"/>
                <w:highlight w:val="none"/>
                <w:lang w:eastAsia="zh-CN"/>
              </w:rPr>
              <w:t>。</w:t>
            </w:r>
          </w:p>
        </w:tc>
      </w:tr>
      <w:tr w14:paraId="06918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04476109">
            <w:pPr>
              <w:pStyle w:val="34"/>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7</w:t>
            </w:r>
          </w:p>
        </w:tc>
        <w:tc>
          <w:tcPr>
            <w:tcW w:w="1812" w:type="dxa"/>
            <w:vAlign w:val="top"/>
          </w:tcPr>
          <w:p w14:paraId="04F62477">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5791" w:type="dxa"/>
            <w:vAlign w:val="top"/>
          </w:tcPr>
          <w:p w14:paraId="345AA385">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不涉及报价修正，或投标文件报价出现前后不一致时，投标人</w:t>
            </w:r>
            <w:r>
              <w:rPr>
                <w:rFonts w:hint="eastAsia" w:asciiTheme="minorEastAsia" w:hAnsiTheme="minorEastAsia" w:eastAsiaTheme="minorEastAsia" w:cstheme="minorEastAsia"/>
                <w:color w:val="auto"/>
                <w:spacing w:val="-2"/>
                <w:sz w:val="24"/>
                <w:szCs w:val="24"/>
                <w:highlight w:val="none"/>
              </w:rPr>
              <w:t>对修正后的报价予以确认</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如有）</w:t>
            </w:r>
          </w:p>
        </w:tc>
      </w:tr>
      <w:tr w14:paraId="4445E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37A85836">
            <w:pPr>
              <w:pStyle w:val="34"/>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color w:val="auto"/>
                <w:highlight w:val="none"/>
              </w:rPr>
            </w:pPr>
          </w:p>
          <w:p w14:paraId="2644505A">
            <w:pPr>
              <w:pStyle w:val="3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8</w:t>
            </w:r>
          </w:p>
        </w:tc>
        <w:tc>
          <w:tcPr>
            <w:tcW w:w="1812" w:type="dxa"/>
            <w:vAlign w:val="top"/>
          </w:tcPr>
          <w:p w14:paraId="1DF7ADDF">
            <w:pPr>
              <w:pStyle w:val="34"/>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color w:val="auto"/>
                <w:highlight w:val="none"/>
              </w:rPr>
            </w:pPr>
          </w:p>
          <w:p w14:paraId="2D0F8EA2">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5791" w:type="dxa"/>
            <w:vAlign w:val="top"/>
          </w:tcPr>
          <w:p w14:paraId="52DB0E61">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highlight w:val="none"/>
              </w:rPr>
              <w:t>评标委员会要求在规定时间内证明其报价合理性的</w:t>
            </w:r>
            <w:r>
              <w:rPr>
                <w:rFonts w:hint="eastAsia" w:asciiTheme="minorEastAsia" w:hAnsiTheme="minorEastAsia" w:eastAsiaTheme="minorEastAsia" w:cstheme="minorEastAsia"/>
                <w:color w:val="auto"/>
                <w:spacing w:val="-3"/>
                <w:sz w:val="24"/>
                <w:szCs w:val="24"/>
                <w:highlight w:val="none"/>
                <w:lang w:eastAsia="zh-CN"/>
              </w:rPr>
              <w:t>。</w:t>
            </w:r>
          </w:p>
        </w:tc>
      </w:tr>
      <w:tr w14:paraId="5BDA0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59180335">
            <w:pPr>
              <w:pStyle w:val="3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9</w:t>
            </w:r>
          </w:p>
        </w:tc>
        <w:tc>
          <w:tcPr>
            <w:tcW w:w="1812" w:type="dxa"/>
            <w:vAlign w:val="top"/>
          </w:tcPr>
          <w:p w14:paraId="253C9D02">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交货时间</w:t>
            </w:r>
          </w:p>
          <w:p w14:paraId="06F88512">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服务期限</w:t>
            </w:r>
          </w:p>
        </w:tc>
        <w:tc>
          <w:tcPr>
            <w:tcW w:w="5791" w:type="dxa"/>
            <w:vAlign w:val="center"/>
          </w:tcPr>
          <w:p w14:paraId="6566D5FE">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是否符合招标要求</w:t>
            </w:r>
            <w:r>
              <w:rPr>
                <w:rFonts w:hint="eastAsia" w:asciiTheme="minorEastAsia" w:hAnsiTheme="minorEastAsia" w:eastAsiaTheme="minorEastAsia" w:cstheme="minorEastAsia"/>
                <w:color w:val="auto"/>
                <w:spacing w:val="-1"/>
                <w:sz w:val="24"/>
                <w:szCs w:val="24"/>
                <w:highlight w:val="none"/>
                <w:lang w:eastAsia="zh-CN"/>
              </w:rPr>
              <w:t>。</w:t>
            </w:r>
          </w:p>
        </w:tc>
      </w:tr>
      <w:tr w14:paraId="23F5B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383B50D">
            <w:pPr>
              <w:pStyle w:val="3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10</w:t>
            </w:r>
          </w:p>
        </w:tc>
        <w:tc>
          <w:tcPr>
            <w:tcW w:w="1812" w:type="dxa"/>
            <w:vAlign w:val="center"/>
          </w:tcPr>
          <w:p w14:paraId="5BD8285E">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质保期</w:t>
            </w:r>
          </w:p>
          <w:p w14:paraId="0F70D26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val="en-US" w:eastAsia="zh-CN"/>
              </w:rPr>
              <w:t>服务质量</w:t>
            </w:r>
          </w:p>
        </w:tc>
        <w:tc>
          <w:tcPr>
            <w:tcW w:w="5791" w:type="dxa"/>
            <w:vAlign w:val="center"/>
          </w:tcPr>
          <w:p w14:paraId="0F3FEBF0">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是否符合招标要求</w:t>
            </w:r>
            <w:r>
              <w:rPr>
                <w:rFonts w:hint="eastAsia" w:asciiTheme="minorEastAsia" w:hAnsiTheme="minorEastAsia" w:eastAsiaTheme="minorEastAsia" w:cstheme="minorEastAsia"/>
                <w:color w:val="auto"/>
                <w:spacing w:val="-1"/>
                <w:sz w:val="24"/>
                <w:szCs w:val="24"/>
                <w:highlight w:val="none"/>
                <w:lang w:eastAsia="zh-CN"/>
              </w:rPr>
              <w:t>。</w:t>
            </w:r>
          </w:p>
        </w:tc>
      </w:tr>
      <w:tr w14:paraId="45289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9C30218">
            <w:pPr>
              <w:pStyle w:val="34"/>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color w:val="auto"/>
                <w:highlight w:val="none"/>
              </w:rPr>
            </w:pPr>
          </w:p>
          <w:p w14:paraId="7CA884B4">
            <w:pPr>
              <w:pStyle w:val="3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11</w:t>
            </w:r>
          </w:p>
        </w:tc>
        <w:tc>
          <w:tcPr>
            <w:tcW w:w="1812" w:type="dxa"/>
            <w:vAlign w:val="top"/>
          </w:tcPr>
          <w:p w14:paraId="27A2B116">
            <w:pPr>
              <w:pStyle w:val="3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highlight w:val="none"/>
              </w:rPr>
            </w:pPr>
          </w:p>
          <w:p w14:paraId="773AB52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5791" w:type="dxa"/>
            <w:vAlign w:val="top"/>
          </w:tcPr>
          <w:p w14:paraId="56524B1F">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highlight w:val="none"/>
              </w:rPr>
              <w:t>情形的</w:t>
            </w:r>
            <w:r>
              <w:rPr>
                <w:rFonts w:hint="eastAsia" w:asciiTheme="minorEastAsia" w:hAnsiTheme="minorEastAsia" w:eastAsiaTheme="minorEastAsia" w:cstheme="minorEastAsia"/>
                <w:color w:val="auto"/>
                <w:spacing w:val="-12"/>
                <w:sz w:val="24"/>
                <w:szCs w:val="24"/>
                <w:highlight w:val="none"/>
                <w:lang w:eastAsia="zh-CN"/>
              </w:rPr>
              <w:t>。</w:t>
            </w:r>
          </w:p>
        </w:tc>
      </w:tr>
      <w:tr w14:paraId="17061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93A350E">
            <w:pPr>
              <w:pStyle w:val="3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auto"/>
                <w:highlight w:val="none"/>
              </w:rPr>
            </w:pPr>
          </w:p>
          <w:p w14:paraId="45A0C857">
            <w:pPr>
              <w:pStyle w:val="3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auto"/>
                <w:highlight w:val="none"/>
              </w:rPr>
            </w:pPr>
          </w:p>
          <w:p w14:paraId="10EFD712">
            <w:pPr>
              <w:pStyle w:val="3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auto"/>
                <w:highlight w:val="none"/>
              </w:rPr>
            </w:pPr>
          </w:p>
          <w:p w14:paraId="4CC0684D">
            <w:pPr>
              <w:pStyle w:val="3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12</w:t>
            </w:r>
          </w:p>
        </w:tc>
        <w:tc>
          <w:tcPr>
            <w:tcW w:w="1812" w:type="dxa"/>
            <w:vAlign w:val="top"/>
          </w:tcPr>
          <w:p w14:paraId="03039443">
            <w:pPr>
              <w:pStyle w:val="3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color w:val="auto"/>
                <w:highlight w:val="none"/>
              </w:rPr>
            </w:pPr>
          </w:p>
          <w:p w14:paraId="2FAC989E">
            <w:pPr>
              <w:pStyle w:val="3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color w:val="auto"/>
                <w:highlight w:val="none"/>
              </w:rPr>
            </w:pPr>
          </w:p>
          <w:p w14:paraId="5BC41A3A">
            <w:pPr>
              <w:pStyle w:val="34"/>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color w:val="auto"/>
                <w:highlight w:val="none"/>
              </w:rPr>
            </w:pPr>
          </w:p>
          <w:p w14:paraId="4BC734A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5791" w:type="dxa"/>
            <w:vMerge w:val="restart"/>
            <w:vAlign w:val="top"/>
          </w:tcPr>
          <w:p w14:paraId="67A1111C">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color w:val="auto"/>
                <w:spacing w:val="-19"/>
                <w:sz w:val="24"/>
                <w:szCs w:val="24"/>
                <w:highlight w:val="none"/>
              </w:rPr>
            </w:pPr>
            <w:r>
              <w:rPr>
                <w:rFonts w:hint="eastAsia" w:asciiTheme="minorEastAsia" w:hAnsiTheme="minorEastAsia" w:eastAsiaTheme="minorEastAsia" w:cstheme="minorEastAsia"/>
                <w:color w:val="auto"/>
                <w:spacing w:val="-1"/>
                <w:sz w:val="24"/>
                <w:szCs w:val="24"/>
                <w:highlight w:val="none"/>
              </w:rPr>
              <w:t>不存在《政府采购货物和服务招标投标管理办法》视为投标人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7"/>
                <w:sz w:val="24"/>
                <w:szCs w:val="24"/>
                <w:highlight w:val="none"/>
              </w:rPr>
              <w:t>一）不同投标人的投标文件由同一单位或者</w:t>
            </w:r>
            <w:r>
              <w:rPr>
                <w:rFonts w:hint="eastAsia" w:asciiTheme="minorEastAsia" w:hAnsiTheme="minorEastAsia" w:eastAsiaTheme="minorEastAsia" w:cstheme="minorEastAsia"/>
                <w:color w:val="auto"/>
                <w:spacing w:val="-8"/>
                <w:sz w:val="24"/>
                <w:szCs w:val="24"/>
                <w:highlight w:val="none"/>
              </w:rPr>
              <w:t>个人编制</w:t>
            </w:r>
            <w:r>
              <w:rPr>
                <w:rFonts w:hint="eastAsia" w:asciiTheme="minorEastAsia" w:hAnsiTheme="minorEastAsia" w:eastAsiaTheme="minorEastAsia" w:cstheme="minorEastAsia"/>
                <w:color w:val="auto"/>
                <w:spacing w:val="-31"/>
                <w:sz w:val="24"/>
                <w:szCs w:val="24"/>
                <w:highlight w:val="none"/>
              </w:rPr>
              <w:t>；（</w:t>
            </w:r>
            <w:r>
              <w:rPr>
                <w:rFonts w:hint="eastAsia" w:asciiTheme="minorEastAsia" w:hAnsiTheme="minorEastAsia" w:eastAsiaTheme="minorEastAsia" w:cstheme="minorEastAsia"/>
                <w:color w:val="auto"/>
                <w:spacing w:val="-8"/>
                <w:sz w:val="24"/>
                <w:szCs w:val="24"/>
                <w:highlight w:val="none"/>
              </w:rPr>
              <w:t>二）不同投标人委托同一单位或者个人办</w:t>
            </w:r>
            <w:r>
              <w:rPr>
                <w:rFonts w:hint="eastAsia" w:asciiTheme="minorEastAsia" w:hAnsiTheme="minorEastAsia" w:eastAsiaTheme="minorEastAsia" w:cstheme="minorEastAsia"/>
                <w:color w:val="auto"/>
                <w:spacing w:val="-9"/>
                <w:sz w:val="24"/>
                <w:szCs w:val="24"/>
                <w:highlight w:val="none"/>
              </w:rPr>
              <w:t>理投标事</w:t>
            </w:r>
            <w:r>
              <w:rPr>
                <w:rFonts w:hint="eastAsia" w:asciiTheme="minorEastAsia" w:hAnsiTheme="minorEastAsia" w:eastAsiaTheme="minorEastAsia" w:cstheme="minorEastAsia"/>
                <w:color w:val="auto"/>
                <w:spacing w:val="-6"/>
                <w:sz w:val="24"/>
                <w:szCs w:val="24"/>
                <w:highlight w:val="none"/>
              </w:rPr>
              <w:t>宜</w:t>
            </w:r>
            <w:r>
              <w:rPr>
                <w:rFonts w:hint="eastAsia" w:asciiTheme="minorEastAsia" w:hAnsiTheme="minorEastAsia" w:eastAsiaTheme="minorEastAsia" w:cstheme="minorEastAsia"/>
                <w:color w:val="auto"/>
                <w:spacing w:val="-59"/>
                <w:sz w:val="24"/>
                <w:szCs w:val="24"/>
                <w:highlight w:val="none"/>
              </w:rPr>
              <w:t>；（</w:t>
            </w:r>
            <w:r>
              <w:rPr>
                <w:rFonts w:hint="eastAsia" w:asciiTheme="minorEastAsia" w:hAnsiTheme="minorEastAsia" w:eastAsiaTheme="minorEastAsia" w:cstheme="minorEastAsia"/>
                <w:color w:val="auto"/>
                <w:spacing w:val="-6"/>
                <w:sz w:val="24"/>
                <w:szCs w:val="24"/>
                <w:highlight w:val="none"/>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highlight w:val="none"/>
              </w:rPr>
              <w:t>；（</w:t>
            </w:r>
            <w:r>
              <w:rPr>
                <w:rFonts w:hint="eastAsia" w:asciiTheme="minorEastAsia" w:hAnsiTheme="minorEastAsia" w:eastAsiaTheme="minorEastAsia" w:cstheme="minorEastAsia"/>
                <w:color w:val="auto"/>
                <w:spacing w:val="-6"/>
                <w:sz w:val="24"/>
                <w:szCs w:val="24"/>
                <w:highlight w:val="none"/>
              </w:rPr>
              <w:t>四）不同投标人的投标文件异常一</w:t>
            </w:r>
            <w:r>
              <w:rPr>
                <w:rFonts w:hint="eastAsia" w:asciiTheme="minorEastAsia" w:hAnsiTheme="minorEastAsia" w:eastAsiaTheme="minorEastAsia" w:cstheme="minorEastAsia"/>
                <w:color w:val="auto"/>
                <w:spacing w:val="-7"/>
                <w:sz w:val="24"/>
                <w:szCs w:val="24"/>
                <w:highlight w:val="none"/>
              </w:rPr>
              <w:t>致或者投标</w:t>
            </w:r>
            <w:r>
              <w:rPr>
                <w:rFonts w:hint="eastAsia" w:asciiTheme="minorEastAsia" w:hAnsiTheme="minorEastAsia" w:eastAsiaTheme="minorEastAsia" w:cstheme="minorEastAsia"/>
                <w:color w:val="auto"/>
                <w:spacing w:val="-18"/>
                <w:sz w:val="24"/>
                <w:szCs w:val="24"/>
                <w:highlight w:val="none"/>
              </w:rPr>
              <w:t>报价呈规律性差异</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五）不同投标人的投标文件相互混装</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六）</w:t>
            </w:r>
            <w:r>
              <w:rPr>
                <w:rFonts w:hint="eastAsia" w:asciiTheme="minorEastAsia" w:hAnsiTheme="minorEastAsia" w:eastAsiaTheme="minorEastAsia" w:cstheme="minorEastAsia"/>
                <w:color w:val="auto"/>
                <w:spacing w:val="-1"/>
                <w:sz w:val="24"/>
                <w:szCs w:val="24"/>
                <w:highlight w:val="none"/>
              </w:rPr>
              <w:t>不同投标人的投标保证金从同一单位或者个人的账户转出；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不存在</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color w:val="auto"/>
                <w:spacing w:val="-1"/>
                <w:sz w:val="24"/>
                <w:szCs w:val="24"/>
                <w:highlight w:val="none"/>
              </w:rPr>
              <w:t>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p>
          <w:p w14:paraId="7B2810AC">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一</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二</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三</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四</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）不同供应商的投标（响应）文件由同一人送达或分发，或</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者</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联系人</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为同一人或不同联系人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联系电话一致</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五</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）不同供应商的投标（响应）文件内容</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存在</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两处以上</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细节错误</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一致；（</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六</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等由</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同一单位缴纳社会保险或</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者</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领取报酬</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七</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）不同供应商投标</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（响应）</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文件中的法定代表人或负责人签名出自同一人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之手</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八</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）其他涉嫌串通的情形。</w:t>
            </w:r>
          </w:p>
        </w:tc>
      </w:tr>
      <w:tr w14:paraId="2AB89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4A73E02E">
            <w:pPr>
              <w:pStyle w:val="3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color w:val="auto"/>
                <w:spacing w:val="5"/>
                <w:sz w:val="24"/>
                <w:szCs w:val="24"/>
                <w:highlight w:val="none"/>
                <w:lang w:val="en-US" w:eastAsia="zh-CN"/>
              </w:rPr>
            </w:pPr>
          </w:p>
        </w:tc>
        <w:tc>
          <w:tcPr>
            <w:tcW w:w="1812" w:type="dxa"/>
            <w:vAlign w:val="top"/>
          </w:tcPr>
          <w:p w14:paraId="0CA3645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color w:val="auto"/>
                <w:spacing w:val="-6"/>
                <w:sz w:val="24"/>
                <w:szCs w:val="24"/>
                <w:highlight w:val="none"/>
              </w:rPr>
            </w:pPr>
          </w:p>
        </w:tc>
        <w:tc>
          <w:tcPr>
            <w:tcW w:w="5791" w:type="dxa"/>
            <w:vMerge w:val="continue"/>
            <w:vAlign w:val="top"/>
          </w:tcPr>
          <w:p w14:paraId="192C26B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color w:val="auto"/>
                <w:spacing w:val="-1"/>
                <w:sz w:val="24"/>
                <w:szCs w:val="24"/>
                <w:highlight w:val="none"/>
              </w:rPr>
            </w:pPr>
          </w:p>
        </w:tc>
      </w:tr>
      <w:tr w14:paraId="57804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7FD7F991">
            <w:pPr>
              <w:pStyle w:val="34"/>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3</w:t>
            </w:r>
          </w:p>
        </w:tc>
        <w:tc>
          <w:tcPr>
            <w:tcW w:w="1812" w:type="dxa"/>
            <w:vAlign w:val="top"/>
          </w:tcPr>
          <w:p w14:paraId="64226156">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5791" w:type="dxa"/>
            <w:vAlign w:val="top"/>
          </w:tcPr>
          <w:p w14:paraId="149A4127">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投标文件未含有采购人不能接受的附加条件</w:t>
            </w:r>
            <w:r>
              <w:rPr>
                <w:rFonts w:hint="eastAsia" w:asciiTheme="minorEastAsia" w:hAnsiTheme="minorEastAsia" w:eastAsiaTheme="minorEastAsia" w:cstheme="minorEastAsia"/>
                <w:color w:val="auto"/>
                <w:spacing w:val="-4"/>
                <w:sz w:val="24"/>
                <w:szCs w:val="24"/>
                <w:highlight w:val="none"/>
              </w:rPr>
              <w:t>的</w:t>
            </w:r>
            <w:r>
              <w:rPr>
                <w:rFonts w:hint="eastAsia" w:asciiTheme="minorEastAsia" w:hAnsiTheme="minorEastAsia" w:eastAsiaTheme="minorEastAsia" w:cstheme="minorEastAsia"/>
                <w:color w:val="auto"/>
                <w:spacing w:val="-4"/>
                <w:sz w:val="24"/>
                <w:szCs w:val="24"/>
                <w:highlight w:val="none"/>
                <w:lang w:eastAsia="zh-CN"/>
              </w:rPr>
              <w:t>。</w:t>
            </w:r>
          </w:p>
        </w:tc>
      </w:tr>
      <w:tr w14:paraId="7B52A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06273C81">
            <w:pPr>
              <w:pStyle w:val="34"/>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4</w:t>
            </w:r>
          </w:p>
        </w:tc>
        <w:tc>
          <w:tcPr>
            <w:tcW w:w="1812" w:type="dxa"/>
            <w:vAlign w:val="top"/>
          </w:tcPr>
          <w:p w14:paraId="5640EDE9">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5791" w:type="dxa"/>
            <w:vAlign w:val="top"/>
          </w:tcPr>
          <w:p w14:paraId="5ED192FA">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投标人、投标文件不存在不符合法律、法规和招标文件规定的</w:t>
            </w:r>
            <w:r>
              <w:rPr>
                <w:rFonts w:hint="eastAsia" w:asciiTheme="minorEastAsia" w:hAnsiTheme="minorEastAsia" w:eastAsiaTheme="minorEastAsia" w:cstheme="minorEastAsia"/>
                <w:color w:val="auto"/>
                <w:spacing w:val="-6"/>
                <w:sz w:val="24"/>
                <w:szCs w:val="24"/>
                <w:highlight w:val="none"/>
              </w:rPr>
              <w:t>其他无效情形。</w:t>
            </w:r>
          </w:p>
        </w:tc>
      </w:tr>
    </w:tbl>
    <w:p w14:paraId="47D030BE">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2.技术审查</w:t>
      </w:r>
    </w:p>
    <w:p w14:paraId="6B2B0F6F">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☑货物类，审查投标设备的技术指标、技术性能或产品技术说明、项目供货方案、培训计划和强制节能产品证明文件等是否符合招标要求。</w:t>
      </w:r>
    </w:p>
    <w:p w14:paraId="509CD533">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□服务类，审查服务方案、人员配备方案及人员基本情况等是否符合招标要求。</w:t>
      </w:r>
    </w:p>
    <w:p w14:paraId="2C05755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3.评标委员会将通过审查确定每一投标人是否对招标文件做出了实质性响应</w:t>
      </w:r>
    </w:p>
    <w:p w14:paraId="33BA0D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FD9419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4.投标文件的澄清</w:t>
      </w:r>
    </w:p>
    <w:p w14:paraId="518BB34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47E4CB5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102864C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4.3 投标人的澄清、说明或补正文件是投标文件的组成部分，并取代投标文件中被澄清、说明或补正的部分。</w:t>
      </w:r>
    </w:p>
    <w:p w14:paraId="59E663A7">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五.</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t>评标方法和评标标准</w:t>
      </w:r>
    </w:p>
    <w:p w14:paraId="0CE28488">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本项目采用的评标方法为：</w:t>
      </w:r>
    </w:p>
    <w:p w14:paraId="47DD5CC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1E3E24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p>
    <w:p w14:paraId="09D478A3">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最低评标价法，指投标文件满足招标文件全部实质性要求，且投标报价最低的投标人为中标候选人的评标方法。</w:t>
      </w:r>
    </w:p>
    <w:p w14:paraId="68EE859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采用最低评标价法时，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D21CC5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w:t>
      </w:r>
    </w:p>
    <w:p w14:paraId="05D69FE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2.非政府强制采购的节能产品或环境标志产品，依据品目清单和认证证书实施政府优先采购。优先采购的具体规定（如涉及）。</w:t>
      </w:r>
    </w:p>
    <w:p w14:paraId="78AC53B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p>
    <w:p w14:paraId="028F11E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确定中标候选人名单</w:t>
      </w:r>
    </w:p>
    <w:p w14:paraId="493EBDA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.1</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采用综合评分法时，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A655B5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随机抽取</w:t>
      </w:r>
    </w:p>
    <w:p w14:paraId="7F039DA8">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优先选择报价低的       。</w:t>
      </w:r>
    </w:p>
    <w:p w14:paraId="204BD42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.2</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采用综合评分法时，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投标人的排名按得分顺序从高到低排列；得分相同的，按投标报价由低到高顺序排列；得分且投标报价相同的，按技术指标优劣顺序排列。</w:t>
      </w:r>
    </w:p>
    <w:p w14:paraId="20DE9D7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采用最低评标价法时，评标结果</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按照</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投标报价由低到高顺序排列。投标报价相同的并列。投标文件满足招标文件全部实质性要求且投标报价最低的投标人为排名第一的中标候选人。</w:t>
      </w:r>
    </w:p>
    <w:p w14:paraId="68F6B3A9">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 xml:space="preserve">4.4 </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t>评标委员会要对评分汇总情况进行复核，特别是对排名第一的、报价最低的、投标文件被认定为无效的情形进行重点复核。</w:t>
      </w:r>
    </w:p>
    <w:p w14:paraId="7289704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5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名中标候选人。</w:t>
      </w:r>
    </w:p>
    <w:p w14:paraId="45AD423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报告违法行为</w:t>
      </w:r>
    </w:p>
    <w:p w14:paraId="33685B70">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评标委员会在评标过程中发现投标人有行贿、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供虚假材料或者串通等违法行为时，有向采购人、采购代理机构或者有关部门报告的职责。</w:t>
      </w:r>
    </w:p>
    <w:p w14:paraId="4AF4C85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6.确定中标人</w:t>
      </w:r>
    </w:p>
    <w:p w14:paraId="17C50D9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□根据采购人授权，评委会根据排名顺序直接确定排名第一的中标候选人为中标人。</w:t>
      </w:r>
    </w:p>
    <w:p w14:paraId="6496FE7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☑采购人应当在收到评标报告之日起5个工作日内，在评标报告确定的中标候选人名单中按顺序确定中标人。</w:t>
      </w:r>
    </w:p>
    <w:p w14:paraId="70B61516">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7.投标人存在下列情况之一的，投标无效：</w:t>
      </w:r>
    </w:p>
    <w:p w14:paraId="4B398D2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（1）投标文件未按招标文件要求签署、盖章的；</w:t>
      </w:r>
    </w:p>
    <w:p w14:paraId="23F3078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（2）不具备招标文件中规定的资格要求的；</w:t>
      </w:r>
    </w:p>
    <w:p w14:paraId="7DB9474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（3）报价超过招标文件中规定的预算金额或者最高限价的；</w:t>
      </w:r>
    </w:p>
    <w:p w14:paraId="6FA0CAC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（4）投标文件含有采购人不能接受的附加条件的；</w:t>
      </w:r>
    </w:p>
    <w:p w14:paraId="637C5EF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（5）不符合应提交投标文件资料数量要求的；</w:t>
      </w:r>
    </w:p>
    <w:p w14:paraId="6246EC41">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（6）开标解密时未在规定时间（30分钟）内进行解密成功的视为撤销其投标文件（因电子开标系统原因除外）；</w:t>
      </w:r>
    </w:p>
    <w:p w14:paraId="243E1FC6">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（7）未在投标截止时间前完成上传的；</w:t>
      </w:r>
    </w:p>
    <w:p w14:paraId="3C7931CA">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（8）法律、法规和招标文件规定的其他无效情形。</w:t>
      </w:r>
    </w:p>
    <w:p w14:paraId="6EA1CD3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8.在招标采购中，出现下列情形之一的，应予废标：</w:t>
      </w:r>
    </w:p>
    <w:p w14:paraId="764E9E6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（1）符合专业条件的供应商或者对招标文件作实质性响应的供应商不足三家的；</w:t>
      </w:r>
    </w:p>
    <w:p w14:paraId="4A323AE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（2）出现影响采购公正的违法、违规行为的；</w:t>
      </w:r>
    </w:p>
    <w:p w14:paraId="36EEA0C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（3）投标人的报价均超过了预算金额，采购人不能支付的；</w:t>
      </w:r>
    </w:p>
    <w:p w14:paraId="319ADF2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（4）因重大变故，采购任务取消的。</w:t>
      </w:r>
    </w:p>
    <w:p w14:paraId="4C2ED80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废标后，应当在指定媒体发布公告，将废标理由通知所有投标人。</w:t>
      </w:r>
    </w:p>
    <w:p w14:paraId="65C3394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392A9F71">
      <w:pPr>
        <w:pStyle w:val="5"/>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标准</w:t>
      </w:r>
    </w:p>
    <w:p w14:paraId="0D9C7AA7">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color w:val="auto"/>
          <w:highlight w:val="none"/>
        </w:rPr>
      </w:pPr>
    </w:p>
    <w:tbl>
      <w:tblPr>
        <w:tblStyle w:val="17"/>
        <w:tblpPr w:leftFromText="180" w:rightFromText="180" w:vertAnchor="text" w:horzAnchor="page" w:tblpX="1243" w:tblpY="256"/>
        <w:tblOverlap w:val="never"/>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377"/>
        <w:gridCol w:w="3093"/>
        <w:gridCol w:w="4543"/>
      </w:tblGrid>
      <w:tr w14:paraId="35C1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1" w:type="dxa"/>
            <w:gridSpan w:val="2"/>
            <w:vAlign w:val="center"/>
          </w:tcPr>
          <w:p w14:paraId="0BA9B149">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3093" w:type="dxa"/>
            <w:vAlign w:val="center"/>
          </w:tcPr>
          <w:p w14:paraId="0C50A0F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4543" w:type="dxa"/>
            <w:vAlign w:val="center"/>
          </w:tcPr>
          <w:p w14:paraId="6BA399F0">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p w14:paraId="358DF83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缺项或不响应均得0分</w:t>
            </w:r>
          </w:p>
        </w:tc>
      </w:tr>
      <w:tr w14:paraId="71A1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4" w:type="dxa"/>
            <w:vAlign w:val="center"/>
          </w:tcPr>
          <w:p w14:paraId="747D7606">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2.2.4（1）</w:t>
            </w:r>
          </w:p>
        </w:tc>
        <w:tc>
          <w:tcPr>
            <w:tcW w:w="1377" w:type="dxa"/>
            <w:vAlign w:val="center"/>
          </w:tcPr>
          <w:p w14:paraId="7ACDE0F8">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投标报价（满分30分）</w:t>
            </w:r>
          </w:p>
        </w:tc>
        <w:tc>
          <w:tcPr>
            <w:tcW w:w="3093" w:type="dxa"/>
            <w:vAlign w:val="center"/>
          </w:tcPr>
          <w:p w14:paraId="1E23865D">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投标报价（30分）</w:t>
            </w:r>
          </w:p>
        </w:tc>
        <w:tc>
          <w:tcPr>
            <w:tcW w:w="4543" w:type="dxa"/>
            <w:vAlign w:val="center"/>
          </w:tcPr>
          <w:p w14:paraId="40FE4DA8">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满足招标文件要求且投标价格最低的投标报价为评标基准价,其价格分为满分。其余各投标人的投标报价得分=评标基准价÷投标报价×30 分。</w:t>
            </w:r>
          </w:p>
          <w:p w14:paraId="19A159D6">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2.价格扣除：供应商为</w:t>
            </w:r>
            <w:r>
              <w:rPr>
                <w:rFonts w:hint="eastAsia" w:ascii="宋体" w:hAnsi="宋体" w:cs="宋体"/>
                <w:color w:val="auto"/>
                <w:sz w:val="24"/>
                <w:szCs w:val="24"/>
                <w:highlight w:val="none"/>
                <w:lang w:val="en-US" w:eastAsia="zh-CN"/>
              </w:rPr>
              <w:t>小微</w:t>
            </w:r>
            <w:r>
              <w:rPr>
                <w:rFonts w:hint="eastAsia" w:ascii="宋体" w:hAnsi="宋体" w:eastAsia="宋体" w:cs="宋体"/>
                <w:color w:val="auto"/>
                <w:sz w:val="24"/>
                <w:szCs w:val="24"/>
                <w:highlight w:val="none"/>
              </w:rPr>
              <w:t>企业的，则给予总报价</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的扣除，用扣除后的价格参与评审。参加投标的中小企业，应当按照《政府采购促进中小企业发展管理办法》（财库〔2020〕46号）的规定提供《中小企业声明函》（依据国务院批准的中小企业划分标准确定的中型企业、小型企业和微型企业，但与大企业的负责人为同一人，或者与大企业存在直接控股、管理关系的除外）。</w:t>
            </w:r>
          </w:p>
          <w:p w14:paraId="7B44025B">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和财政部民政部中国残疾人联合会《关于促进残疾人就业政府采购政策的通知》（财库〔2017〕141号）规定，本项目对监狱企业、残疾人福利企业作为供应商所提供的服务的给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%的扣除。【供应商需提供中小企业认定证书或监狱企业、残疾人福利企业相关证明文件】，否则不予认可。</w:t>
            </w:r>
          </w:p>
          <w:p w14:paraId="5A8DE708">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同一供应商（包括联合体），小微企业、监狱、残疾人福利企业价格扣除优惠只享受一次，不得重复享受。</w:t>
            </w:r>
          </w:p>
        </w:tc>
      </w:tr>
      <w:tr w14:paraId="7A20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914" w:type="dxa"/>
            <w:vMerge w:val="restart"/>
            <w:vAlign w:val="center"/>
          </w:tcPr>
          <w:p w14:paraId="35B742AA">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2.2.4（2）</w:t>
            </w:r>
          </w:p>
        </w:tc>
        <w:tc>
          <w:tcPr>
            <w:tcW w:w="1377" w:type="dxa"/>
            <w:vMerge w:val="restart"/>
            <w:vAlign w:val="center"/>
          </w:tcPr>
          <w:p w14:paraId="6245157D">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73A550AE">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c>
          <w:tcPr>
            <w:tcW w:w="3093" w:type="dxa"/>
            <w:vAlign w:val="center"/>
          </w:tcPr>
          <w:p w14:paraId="25FA1D59">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投标文件对</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需求的响应程度（</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 xml:space="preserve">分） </w:t>
            </w:r>
          </w:p>
          <w:p w14:paraId="3D5E9A95">
            <w:pPr>
              <w:bidi w:val="0"/>
              <w:rPr>
                <w:rFonts w:hint="eastAsia" w:ascii="宋体" w:hAnsi="宋体" w:eastAsia="宋体" w:cs="宋体"/>
                <w:color w:val="auto"/>
                <w:sz w:val="24"/>
                <w:szCs w:val="24"/>
                <w:highlight w:val="none"/>
                <w:lang w:eastAsia="zh-CN"/>
              </w:rPr>
            </w:pPr>
          </w:p>
        </w:tc>
        <w:tc>
          <w:tcPr>
            <w:tcW w:w="4543" w:type="dxa"/>
            <w:vAlign w:val="center"/>
          </w:tcPr>
          <w:p w14:paraId="7F81618A">
            <w:pPr>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rPr>
              <w:t>投标产品技术参数、性能及产品功能全部满足招标文件要求得基本分3</w:t>
            </w:r>
            <w:r>
              <w:rPr>
                <w:rFonts w:ascii="宋体" w:hAnsi="宋体" w:cs="宋体"/>
                <w:color w:val="auto"/>
                <w:sz w:val="24"/>
                <w:highlight w:val="none"/>
              </w:rPr>
              <w:t>0</w:t>
            </w:r>
            <w:r>
              <w:rPr>
                <w:rFonts w:hint="eastAsia" w:ascii="宋体" w:hAnsi="宋体" w:cs="宋体"/>
                <w:color w:val="auto"/>
                <w:sz w:val="24"/>
                <w:highlight w:val="none"/>
              </w:rPr>
              <w:t>分；若投标产品技术指标与招标要求有负偏离，但负偏离不影响实质性响应，评委按照每一处负偏离</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分，扣完为止。</w:t>
            </w:r>
          </w:p>
        </w:tc>
      </w:tr>
      <w:tr w14:paraId="72F2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14" w:type="dxa"/>
            <w:vMerge w:val="continue"/>
            <w:vAlign w:val="center"/>
          </w:tcPr>
          <w:p w14:paraId="6AE55CB4">
            <w:pPr>
              <w:bidi w:val="0"/>
              <w:rPr>
                <w:rFonts w:hint="eastAsia" w:ascii="宋体" w:hAnsi="宋体" w:eastAsia="宋体" w:cs="宋体"/>
                <w:color w:val="auto"/>
                <w:sz w:val="24"/>
                <w:szCs w:val="24"/>
                <w:highlight w:val="none"/>
              </w:rPr>
            </w:pPr>
          </w:p>
        </w:tc>
        <w:tc>
          <w:tcPr>
            <w:tcW w:w="1377" w:type="dxa"/>
            <w:vMerge w:val="continue"/>
            <w:vAlign w:val="center"/>
          </w:tcPr>
          <w:p w14:paraId="7E8C3FC5">
            <w:pPr>
              <w:bidi w:val="0"/>
              <w:rPr>
                <w:rFonts w:hint="eastAsia" w:ascii="宋体" w:hAnsi="宋体" w:eastAsia="宋体" w:cs="宋体"/>
                <w:color w:val="auto"/>
                <w:sz w:val="24"/>
                <w:szCs w:val="24"/>
                <w:highlight w:val="none"/>
              </w:rPr>
            </w:pPr>
          </w:p>
        </w:tc>
        <w:tc>
          <w:tcPr>
            <w:tcW w:w="3093" w:type="dxa"/>
            <w:vAlign w:val="center"/>
          </w:tcPr>
          <w:p w14:paraId="0DCED32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供货方案（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 分）</w:t>
            </w:r>
          </w:p>
          <w:p w14:paraId="25394EE1">
            <w:pPr>
              <w:bidi w:val="0"/>
              <w:rPr>
                <w:rFonts w:hint="eastAsia" w:ascii="宋体" w:hAnsi="宋体" w:eastAsia="宋体" w:cs="宋体"/>
                <w:color w:val="auto"/>
                <w:sz w:val="24"/>
                <w:szCs w:val="24"/>
                <w:highlight w:val="none"/>
              </w:rPr>
            </w:pPr>
          </w:p>
        </w:tc>
        <w:tc>
          <w:tcPr>
            <w:tcW w:w="4543" w:type="dxa"/>
            <w:vAlign w:val="center"/>
          </w:tcPr>
          <w:p w14:paraId="337216DC">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供货方案包括但不限于供统一进行送货到指定地点的实施办法；保证按时供货的措施；因产品质量问题引起纠纷时提供的应急解决方案等 </w:t>
            </w:r>
          </w:p>
          <w:p w14:paraId="2F266038">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第一档：方案、措施及承诺特别全面、合理、可行、可实施性强，有详细的方案及措施，能较好的满足本项目要求的得 </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 xml:space="preserve"> 分； </w:t>
            </w:r>
          </w:p>
          <w:p w14:paraId="425DC39E">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第二档：方案各方面安排较合理，方案及措施简单、可实践实施的得 </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 分； </w:t>
            </w:r>
          </w:p>
          <w:p w14:paraId="1490C4DC">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第三档：方案各方面安排较差、产品退换货方案及措施实践实施性较差的得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分； </w:t>
            </w:r>
          </w:p>
          <w:p w14:paraId="322E1C93">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第四档：有方案，但内容与本项目实际不符，无操作性的得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 分； </w:t>
            </w:r>
          </w:p>
          <w:p w14:paraId="5C89DEE0">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第五档：没有或完全不满足不得分。</w:t>
            </w:r>
          </w:p>
          <w:p w14:paraId="2D6A31F3">
            <w:pPr>
              <w:bidi w:val="0"/>
              <w:rPr>
                <w:rFonts w:hint="eastAsia" w:ascii="宋体" w:hAnsi="宋体" w:eastAsia="宋体" w:cs="宋体"/>
                <w:color w:val="auto"/>
                <w:sz w:val="24"/>
                <w:szCs w:val="24"/>
                <w:highlight w:val="none"/>
                <w:lang w:val="en-US" w:eastAsia="zh-CN"/>
              </w:rPr>
            </w:pPr>
          </w:p>
        </w:tc>
      </w:tr>
      <w:tr w14:paraId="55A5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4" w:type="dxa"/>
            <w:vMerge w:val="continue"/>
            <w:vAlign w:val="center"/>
          </w:tcPr>
          <w:p w14:paraId="6A98B785">
            <w:pPr>
              <w:bidi w:val="0"/>
              <w:rPr>
                <w:rFonts w:hint="eastAsia" w:ascii="宋体" w:hAnsi="宋体" w:eastAsia="宋体" w:cs="宋体"/>
                <w:color w:val="auto"/>
                <w:sz w:val="24"/>
                <w:szCs w:val="24"/>
                <w:highlight w:val="none"/>
              </w:rPr>
            </w:pPr>
          </w:p>
        </w:tc>
        <w:tc>
          <w:tcPr>
            <w:tcW w:w="1377" w:type="dxa"/>
            <w:vMerge w:val="continue"/>
            <w:vAlign w:val="center"/>
          </w:tcPr>
          <w:p w14:paraId="09153D24">
            <w:pPr>
              <w:bidi w:val="0"/>
              <w:rPr>
                <w:rFonts w:hint="eastAsia" w:ascii="宋体" w:hAnsi="宋体" w:eastAsia="宋体" w:cs="宋体"/>
                <w:color w:val="auto"/>
                <w:sz w:val="24"/>
                <w:szCs w:val="24"/>
                <w:highlight w:val="none"/>
              </w:rPr>
            </w:pPr>
          </w:p>
        </w:tc>
        <w:tc>
          <w:tcPr>
            <w:tcW w:w="3093" w:type="dxa"/>
            <w:vAlign w:val="center"/>
          </w:tcPr>
          <w:p w14:paraId="57CF372C">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人员培训方案（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4543" w:type="dxa"/>
            <w:vAlign w:val="center"/>
          </w:tcPr>
          <w:p w14:paraId="5648C924">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第一档：对使用部门的人员有制定培训计划，所供产品手册简单易懂，能较好的满足本项目要求的得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 xml:space="preserve">分； </w:t>
            </w:r>
          </w:p>
          <w:p w14:paraId="74B04A9F">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第二档：对使用部门的人员有培训计划，能够提供产品手册，可实践实施的得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分； </w:t>
            </w:r>
          </w:p>
          <w:p w14:paraId="565313D5">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第三档：对使用部门的人员培训计划实践实施性较差的得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分； </w:t>
            </w:r>
          </w:p>
          <w:p w14:paraId="6B9E629C">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第四档：有人员培训方案，但内容与本项目实际不符，无操作性的得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分； </w:t>
            </w:r>
          </w:p>
          <w:p w14:paraId="7AAA06F6">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第五档：没有或完全不满足不得分</w:t>
            </w:r>
          </w:p>
        </w:tc>
      </w:tr>
      <w:tr w14:paraId="5041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14" w:type="dxa"/>
            <w:vMerge w:val="restart"/>
            <w:vAlign w:val="center"/>
          </w:tcPr>
          <w:p w14:paraId="622B672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2.2.4（3）</w:t>
            </w:r>
          </w:p>
        </w:tc>
        <w:tc>
          <w:tcPr>
            <w:tcW w:w="1377" w:type="dxa"/>
            <w:vMerge w:val="restart"/>
            <w:vAlign w:val="center"/>
          </w:tcPr>
          <w:p w14:paraId="678E1DE9">
            <w:pPr>
              <w:bidi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lang w:eastAsia="zh-CN"/>
              </w:rPr>
              <w:t>部分</w:t>
            </w:r>
          </w:p>
          <w:p w14:paraId="526F3571">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eastAsia="zh-CN"/>
              </w:rPr>
              <w:t>）</w:t>
            </w:r>
          </w:p>
        </w:tc>
        <w:tc>
          <w:tcPr>
            <w:tcW w:w="3093" w:type="dxa"/>
            <w:vAlign w:val="center"/>
          </w:tcPr>
          <w:p w14:paraId="137ACD2A">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售后服务（10 分）</w:t>
            </w:r>
          </w:p>
          <w:p w14:paraId="4086E796">
            <w:pPr>
              <w:bidi w:val="0"/>
              <w:rPr>
                <w:rFonts w:hint="eastAsia" w:ascii="宋体" w:hAnsi="宋体" w:eastAsia="宋体" w:cs="宋体"/>
                <w:color w:val="auto"/>
                <w:sz w:val="24"/>
                <w:szCs w:val="24"/>
                <w:highlight w:val="none"/>
              </w:rPr>
            </w:pPr>
          </w:p>
        </w:tc>
        <w:tc>
          <w:tcPr>
            <w:tcW w:w="4543" w:type="dxa"/>
            <w:vAlign w:val="center"/>
          </w:tcPr>
          <w:p w14:paraId="4862E61D">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售后服务包括但不限于售后服务计划；常见问题解决方案；产品退换货的方案及措施等 </w:t>
            </w:r>
          </w:p>
          <w:p w14:paraId="7A4F7B0A">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第一档：服务方案、措施及承诺特别全面、合理、可行、可实施性强，有详细的产品退换货方案及措施，能较好的满足本项目要求的得 10 分； </w:t>
            </w:r>
          </w:p>
          <w:p w14:paraId="033D87FF">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第二档：服务方案各方面安排较合理，产品退换货方案及措施简单、可实践实施的得 7 分； </w:t>
            </w:r>
          </w:p>
          <w:p w14:paraId="5825933A">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第三档：服务方案各方面安排较差、均为通用性的说明，产品退换货方案及措施实践实施性较差得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分； </w:t>
            </w:r>
          </w:p>
          <w:p w14:paraId="38E98BD0">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第四档：有服务方案，但内容与本项目实际不符，无操作性的得 1 分； </w:t>
            </w:r>
          </w:p>
          <w:p w14:paraId="5389DDF0">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第五档：没有完全不满足不得分。 </w:t>
            </w:r>
          </w:p>
        </w:tc>
      </w:tr>
      <w:tr w14:paraId="6B4E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14" w:type="dxa"/>
            <w:vMerge w:val="continue"/>
            <w:vAlign w:val="center"/>
          </w:tcPr>
          <w:p w14:paraId="1F74D27C">
            <w:pPr>
              <w:bidi w:val="0"/>
              <w:rPr>
                <w:rFonts w:hint="eastAsia" w:ascii="宋体" w:hAnsi="宋体" w:eastAsia="宋体" w:cs="宋体"/>
                <w:color w:val="auto"/>
                <w:sz w:val="24"/>
                <w:szCs w:val="24"/>
                <w:highlight w:val="none"/>
              </w:rPr>
            </w:pPr>
          </w:p>
        </w:tc>
        <w:tc>
          <w:tcPr>
            <w:tcW w:w="1377" w:type="dxa"/>
            <w:vMerge w:val="continue"/>
            <w:vAlign w:val="center"/>
          </w:tcPr>
          <w:p w14:paraId="355A1D16">
            <w:pPr>
              <w:bidi w:val="0"/>
              <w:rPr>
                <w:rFonts w:hint="eastAsia" w:ascii="宋体" w:hAnsi="宋体" w:eastAsia="宋体" w:cs="宋体"/>
                <w:color w:val="auto"/>
                <w:sz w:val="24"/>
                <w:szCs w:val="24"/>
                <w:highlight w:val="none"/>
              </w:rPr>
            </w:pPr>
          </w:p>
        </w:tc>
        <w:tc>
          <w:tcPr>
            <w:tcW w:w="3093" w:type="dxa"/>
            <w:vAlign w:val="center"/>
          </w:tcPr>
          <w:p w14:paraId="5798D782">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业绩（6分）</w:t>
            </w:r>
          </w:p>
        </w:tc>
        <w:tc>
          <w:tcPr>
            <w:tcW w:w="4543" w:type="dxa"/>
            <w:vAlign w:val="center"/>
          </w:tcPr>
          <w:p w14:paraId="0EEB8756">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年以来已完成的相同或类似项目业绩合同，每提供1份得2分，最高得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分，没有不得分。（评审时审验</w:t>
            </w:r>
            <w:r>
              <w:rPr>
                <w:rFonts w:hint="eastAsia" w:ascii="宋体" w:hAnsi="宋体" w:eastAsia="宋体" w:cs="宋体"/>
                <w:color w:val="auto"/>
                <w:sz w:val="24"/>
                <w:szCs w:val="24"/>
                <w:highlight w:val="none"/>
                <w:lang w:val="en-US" w:eastAsia="zh-CN"/>
              </w:rPr>
              <w:t>中标通知书及</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扫描件</w:t>
            </w:r>
            <w:r>
              <w:rPr>
                <w:rFonts w:hint="eastAsia" w:ascii="宋体" w:hAnsi="宋体" w:eastAsia="宋体" w:cs="宋体"/>
                <w:color w:val="auto"/>
                <w:sz w:val="24"/>
                <w:szCs w:val="24"/>
                <w:highlight w:val="none"/>
              </w:rPr>
              <w:t>）</w:t>
            </w:r>
          </w:p>
        </w:tc>
      </w:tr>
      <w:tr w14:paraId="5F51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14" w:type="dxa"/>
            <w:vMerge w:val="continue"/>
            <w:vAlign w:val="center"/>
          </w:tcPr>
          <w:p w14:paraId="0A174B39">
            <w:pPr>
              <w:bidi w:val="0"/>
              <w:rPr>
                <w:rFonts w:hint="eastAsia" w:ascii="宋体" w:hAnsi="宋体" w:eastAsia="宋体" w:cs="宋体"/>
                <w:color w:val="auto"/>
                <w:sz w:val="24"/>
                <w:szCs w:val="24"/>
                <w:highlight w:val="none"/>
              </w:rPr>
            </w:pPr>
          </w:p>
        </w:tc>
        <w:tc>
          <w:tcPr>
            <w:tcW w:w="1377" w:type="dxa"/>
            <w:vMerge w:val="continue"/>
            <w:vAlign w:val="center"/>
          </w:tcPr>
          <w:p w14:paraId="5C67D231">
            <w:pPr>
              <w:bidi w:val="0"/>
              <w:rPr>
                <w:rFonts w:hint="eastAsia" w:ascii="宋体" w:hAnsi="宋体" w:eastAsia="宋体" w:cs="宋体"/>
                <w:color w:val="auto"/>
                <w:sz w:val="24"/>
                <w:szCs w:val="24"/>
                <w:highlight w:val="none"/>
              </w:rPr>
            </w:pPr>
          </w:p>
        </w:tc>
        <w:tc>
          <w:tcPr>
            <w:tcW w:w="3093" w:type="dxa"/>
            <w:vAlign w:val="center"/>
          </w:tcPr>
          <w:p w14:paraId="3C28690D">
            <w:pPr>
              <w:bidi w:val="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服务承诺</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4543" w:type="dxa"/>
            <w:vAlign w:val="center"/>
          </w:tcPr>
          <w:p w14:paraId="150ECB95">
            <w:pPr>
              <w:bidi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供应商承诺配合并协助采购人解决各种有关的问题的服务承诺。服务范围及承诺内容完整，且承诺优于招标文件要求的得</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rPr>
              <w:t>分；有简单的服务内容和承诺，基本满足项目要求得</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rPr>
              <w:t>分；服务范围内容与本项目实际不符、且不具有实际操作性的得1分；缺项得0分。</w:t>
            </w:r>
          </w:p>
        </w:tc>
      </w:tr>
      <w:tr w14:paraId="5C66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927" w:type="dxa"/>
            <w:gridSpan w:val="4"/>
            <w:vAlign w:val="center"/>
          </w:tcPr>
          <w:p w14:paraId="1ED2952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68C4160">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投标人综合得分等于以上五项的汇总得分。</w:t>
            </w:r>
          </w:p>
          <w:p w14:paraId="6862129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评标委员会对各投标人的得分进行汇总，计算过程中评委个人分值按四舍五入保留三位小数，最终结果按四舍五入保留两位小数。以各评标委员会打分的算术平均值作为该投标人的最终得分</w:t>
            </w:r>
          </w:p>
        </w:tc>
      </w:tr>
    </w:tbl>
    <w:p w14:paraId="01F9005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六.中标通知及签订合同</w:t>
      </w:r>
    </w:p>
    <w:p w14:paraId="23B3FFB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1.中标通知</w:t>
      </w:r>
    </w:p>
    <w:p w14:paraId="38C8ABC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1.1 中标人被正式确定后，将在“河南省政府采购网”和“淅川县公共资源交易中心网”上公告中标结果，同时向中标人发出《中标通知书》。</w:t>
      </w:r>
    </w:p>
    <w:p w14:paraId="1F05E079">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1.2 《中标通知书》将作为签订合同的依据之一。</w:t>
      </w:r>
    </w:p>
    <w:p w14:paraId="0D87D0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1.3 《中标通知书》发放办法：政府采购项目通过“淅川县公共资源交易中心公共服务平台”向中标人发出电子《中标通知书》后，中标供应商可登录淅川县公共资源交易平台会员系统，自行打印加盖电子签章的《中标通知书》。</w:t>
      </w:r>
    </w:p>
    <w:p w14:paraId="72E063B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2.签订合同</w:t>
      </w:r>
    </w:p>
    <w:p w14:paraId="27314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2.1中标供应商打印《中标通知书》后及时与采购人在线签订政府采购合同。合同签订后，采购人应通过“河南省电子化政府采购系统”(www.hngp.gov.cn)合同管理栏目上传合同原件扫描件完成备案。</w:t>
      </w:r>
    </w:p>
    <w:p w14:paraId="390D4842">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2.2招标文件、投标文件、答疑及澄清文件，均为签订合同的依据。</w:t>
      </w:r>
    </w:p>
    <w:p w14:paraId="27DE415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七.质疑与答复</w:t>
      </w:r>
    </w:p>
    <w:p w14:paraId="4B0ECF9D">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8E770DB">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发布的质疑函范本格式编制，质疑事项应具体、明确，并有必要的事实依据和法律依据。</w:t>
      </w:r>
    </w:p>
    <w:p w14:paraId="4CEF5EF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接收质疑的方式：</w:t>
      </w:r>
    </w:p>
    <w:p w14:paraId="6119BFCF">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3.1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在线接收，请质疑人上传质疑函原件扫描件到</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淅川县</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公共资源交易系统并电话通知到项目负责人。</w:t>
      </w:r>
    </w:p>
    <w:p w14:paraId="0133C9B8">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3.2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采购代理机构</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项目负责人，联系方式及地址详见采购公告。</w:t>
      </w:r>
    </w:p>
    <w:p w14:paraId="5CC1041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7D32E9F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722D86B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八、相关注意事项</w:t>
      </w:r>
    </w:p>
    <w:p w14:paraId="6CCF836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1.开标及询标时，投标人法定代表人（负责人）或授权代表务必携带有效的身份证明，否则产生的不利后果由投标人自行承担。</w:t>
      </w:r>
    </w:p>
    <w:p w14:paraId="321CBAE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2.各投标人应保证：投标文件中涉及到的所有内容，不会出现因第三方提出侵权而引发法律及经济纠纷，不论何种情况下若发生此类情况，其相应责任由投标人自行承担。</w:t>
      </w:r>
    </w:p>
    <w:p w14:paraId="74D6BA1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3.3开标、评标期间，投标人不得向评委询问评标情况，不得进行旨在影响评标结果的活动。</w:t>
      </w:r>
    </w:p>
    <w:p w14:paraId="0FF72A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4.为了保证评标的公正性，除询标外，评委不得与投标人交换意见。无论评标工作结束与否，参与评标的任何人均不得私下向外透露评标中的任何情况。</w:t>
      </w:r>
    </w:p>
    <w:p w14:paraId="05035DC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5.投标人应本着公平竞争的原则参与投标，不得用任何方式对其它投标人恶意攻击。</w:t>
      </w:r>
    </w:p>
    <w:p w14:paraId="2BCEF13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6.投标人如有违反上述要求或违反国家法律、法规的行为，无论评标结果如何，其投标资格将被取消。</w:t>
      </w:r>
    </w:p>
    <w:p w14:paraId="4CE4DFE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320D185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470FF64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7F31E38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424706F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4121CCF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14F0395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5757BA4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761EBFD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河南省政府采购合同融资政策告知函</w:t>
      </w:r>
    </w:p>
    <w:p w14:paraId="0E2A108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p>
    <w:p w14:paraId="0337923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各供应商：</w:t>
      </w:r>
    </w:p>
    <w:p w14:paraId="2571796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欢迎贵公司参与河南省政府采购活动!</w:t>
      </w:r>
    </w:p>
    <w:p w14:paraId="1FFC5B2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F3AB2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贷款渠道和提供贷款的金融机构，可在河南省政府采购网“河南省政府采购合同融资平台”查询联系。</w:t>
      </w:r>
    </w:p>
    <w:p w14:paraId="258D60B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color w:val="auto"/>
          <w:spacing w:val="-13"/>
          <w:sz w:val="24"/>
          <w:szCs w:val="24"/>
          <w:highlight w:val="none"/>
        </w:rPr>
      </w:pPr>
      <w:r>
        <w:rPr>
          <w:rFonts w:hint="eastAsia" w:asciiTheme="minorEastAsia" w:hAnsiTheme="minorEastAsia" w:eastAsiaTheme="minorEastAsia" w:cstheme="minorEastAsia"/>
          <w:b/>
          <w:bCs/>
          <w:color w:val="auto"/>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进一步加强政府采购合同线上融资一站式服务（简称</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政采贷</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），有需求的供应商，可按上述通知要求办理政采贷。</w:t>
      </w:r>
    </w:p>
    <w:p w14:paraId="43FA26D7">
      <w:pPr>
        <w:pStyle w:val="32"/>
        <w:keepNext w:val="0"/>
        <w:keepLines w:val="0"/>
        <w:pageBreakBefore w:val="0"/>
        <w:kinsoku/>
        <w:wordWrap w:val="0"/>
        <w:overflowPunct/>
        <w:topLinePunct w:val="0"/>
        <w:bidi w:val="0"/>
        <w:jc w:val="both"/>
        <w:rPr>
          <w:rFonts w:hint="eastAsia"/>
          <w:color w:val="auto"/>
          <w:highlight w:val="none"/>
          <w:lang w:val="en-US" w:eastAsia="zh-CN"/>
        </w:rPr>
        <w:sectPr>
          <w:pgSz w:w="11907" w:h="16840"/>
          <w:pgMar w:top="1440" w:right="1800" w:bottom="1440" w:left="1800" w:header="878" w:footer="886" w:gutter="0"/>
          <w:pgNumType w:fmt="decimal"/>
          <w:cols w:space="720" w:num="1"/>
        </w:sectPr>
      </w:pPr>
    </w:p>
    <w:p w14:paraId="4546327D">
      <w:pPr>
        <w:pStyle w:val="5"/>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t>政府采购合同（草案）</w:t>
      </w:r>
    </w:p>
    <w:p w14:paraId="58832140">
      <w:pPr>
        <w:pStyle w:val="32"/>
        <w:jc w:val="both"/>
        <w:rPr>
          <w:rFonts w:hint="eastAsia"/>
          <w:color w:val="auto"/>
          <w:highlight w:val="none"/>
        </w:rPr>
      </w:pPr>
    </w:p>
    <w:p w14:paraId="38C58F89">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说明：</w:t>
      </w:r>
    </w:p>
    <w:p w14:paraId="07CDE5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1.合同类型按照</w:t>
      </w:r>
      <w:r>
        <w:rPr>
          <w:rFonts w:hint="eastAsia" w:asciiTheme="minorEastAsia" w:hAnsiTheme="minorEastAsia" w:eastAsiaTheme="minorEastAsia" w:cstheme="minorEastAsia"/>
          <w:color w:val="auto"/>
          <w:spacing w:val="-13"/>
          <w:sz w:val="24"/>
          <w:szCs w:val="24"/>
          <w:highlight w:val="none"/>
          <w:lang w:val="en-US" w:eastAsia="zh-CN"/>
        </w:rPr>
        <w:t>中华人民共和国</w:t>
      </w:r>
      <w:r>
        <w:rPr>
          <w:rFonts w:hint="eastAsia" w:asciiTheme="minorEastAsia" w:hAnsiTheme="minorEastAsia" w:eastAsiaTheme="minorEastAsia" w:cstheme="minorEastAsia"/>
          <w:color w:val="auto"/>
          <w:spacing w:val="-13"/>
          <w:sz w:val="24"/>
          <w:szCs w:val="24"/>
          <w:highlight w:val="none"/>
        </w:rPr>
        <w:t>民法典规定的典型合同类别，结合采购标的的实际情况确定。合同文本应当符合</w:t>
      </w:r>
      <w:r>
        <w:rPr>
          <w:rFonts w:hint="eastAsia" w:asciiTheme="minorEastAsia" w:hAnsiTheme="minorEastAsia" w:eastAsiaTheme="minorEastAsia" w:cstheme="minorEastAsia"/>
          <w:color w:val="auto"/>
          <w:spacing w:val="-13"/>
          <w:sz w:val="24"/>
          <w:szCs w:val="24"/>
          <w:highlight w:val="none"/>
          <w:lang w:val="en-US" w:eastAsia="zh-CN"/>
        </w:rPr>
        <w:t>中华人民共和国</w:t>
      </w:r>
      <w:r>
        <w:rPr>
          <w:rFonts w:hint="eastAsia" w:asciiTheme="minorEastAsia" w:hAnsiTheme="minorEastAsia" w:eastAsiaTheme="minorEastAsia" w:cstheme="minorEastAsia"/>
          <w:color w:val="auto"/>
          <w:spacing w:val="-13"/>
          <w:sz w:val="24"/>
          <w:szCs w:val="24"/>
          <w:highlight w:val="none"/>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3B5DC0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2</w:t>
      </w:r>
      <w:r>
        <w:rPr>
          <w:rFonts w:hint="eastAsia" w:asciiTheme="minorEastAsia" w:hAnsiTheme="minorEastAsia" w:eastAsiaTheme="minorEastAsia" w:cstheme="minorEastAsia"/>
          <w:color w:val="auto"/>
          <w:spacing w:val="-13"/>
          <w:sz w:val="24"/>
          <w:szCs w:val="24"/>
          <w:highlight w:val="none"/>
        </w:rPr>
        <w:t>.合同条款中应规定，乙方完全遵守《中华人民共和国妇女权益保障法》中关于劳动和社会保障权益的有关要求。</w:t>
      </w:r>
    </w:p>
    <w:p w14:paraId="2F973CE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3</w:t>
      </w:r>
      <w:r>
        <w:rPr>
          <w:rFonts w:hint="eastAsia" w:asciiTheme="minorEastAsia" w:hAnsiTheme="minorEastAsia" w:eastAsiaTheme="minorEastAsia" w:cstheme="minorEastAsia"/>
          <w:color w:val="auto"/>
          <w:spacing w:val="-13"/>
          <w:sz w:val="24"/>
          <w:szCs w:val="24"/>
          <w:highlight w:val="none"/>
        </w:rPr>
        <w:t>.对于通过预留采购项目、预留专门采购包等措施签订的采购合同，应当明确标注本合同为中小企业预留合同。</w:t>
      </w:r>
    </w:p>
    <w:p w14:paraId="59D77375">
      <w:pPr>
        <w:pStyle w:val="5"/>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4</w:t>
      </w:r>
      <w:r>
        <w:rPr>
          <w:rFonts w:hint="eastAsia" w:asciiTheme="minorEastAsia" w:hAnsiTheme="minorEastAsia" w:eastAsiaTheme="minorEastAsia" w:cstheme="minorEastAsia"/>
          <w:color w:val="auto"/>
          <w:spacing w:val="-13"/>
          <w:sz w:val="24"/>
          <w:szCs w:val="24"/>
          <w:highlight w:val="none"/>
        </w:rPr>
        <w:t>.政府采购合同设定</w:t>
      </w:r>
      <w:r>
        <w:rPr>
          <w:rFonts w:hint="eastAsia" w:asciiTheme="minorEastAsia" w:hAnsiTheme="minorEastAsia" w:eastAsiaTheme="minorEastAsia" w:cstheme="minorEastAsia"/>
          <w:color w:val="auto"/>
          <w:spacing w:val="-13"/>
          <w:sz w:val="24"/>
          <w:szCs w:val="24"/>
          <w:highlight w:val="none"/>
          <w:lang w:val="en-US" w:eastAsia="zh-CN"/>
        </w:rPr>
        <w:t>预</w:t>
      </w:r>
      <w:r>
        <w:rPr>
          <w:rFonts w:hint="eastAsia" w:asciiTheme="minorEastAsia" w:hAnsiTheme="minorEastAsia" w:eastAsiaTheme="minorEastAsia" w:cstheme="minorEastAsia"/>
          <w:color w:val="auto"/>
          <w:spacing w:val="-13"/>
          <w:sz w:val="24"/>
          <w:szCs w:val="24"/>
          <w:highlight w:val="none"/>
        </w:rPr>
        <w:t>付款支付方式的，</w:t>
      </w:r>
      <w:r>
        <w:rPr>
          <w:rFonts w:hint="eastAsia" w:asciiTheme="minorEastAsia" w:hAnsiTheme="minorEastAsia" w:eastAsiaTheme="minorEastAsia" w:cstheme="minorEastAsia"/>
          <w:color w:val="auto"/>
          <w:spacing w:val="-13"/>
          <w:sz w:val="24"/>
          <w:szCs w:val="24"/>
          <w:highlight w:val="none"/>
          <w:lang w:val="en-US" w:eastAsia="zh-CN"/>
        </w:rPr>
        <w:t>预</w:t>
      </w:r>
      <w:r>
        <w:rPr>
          <w:rFonts w:hint="eastAsia" w:asciiTheme="minorEastAsia" w:hAnsiTheme="minorEastAsia" w:eastAsiaTheme="minorEastAsia" w:cstheme="minorEastAsia"/>
          <w:color w:val="auto"/>
          <w:spacing w:val="-13"/>
          <w:sz w:val="24"/>
          <w:szCs w:val="24"/>
          <w:highlight w:val="none"/>
        </w:rPr>
        <w:t>付款支付比例原则上不低于合同金额的</w:t>
      </w:r>
      <w:r>
        <w:rPr>
          <w:rFonts w:hint="eastAsia" w:asciiTheme="minorEastAsia" w:hAnsiTheme="minorEastAsia" w:eastAsiaTheme="minorEastAsia" w:cstheme="minorEastAsia"/>
          <w:color w:val="auto"/>
          <w:spacing w:val="-13"/>
          <w:sz w:val="24"/>
          <w:szCs w:val="24"/>
          <w:highlight w:val="none"/>
          <w:lang w:val="en-US" w:eastAsia="zh-CN"/>
        </w:rPr>
        <w:t>5</w:t>
      </w:r>
      <w:r>
        <w:rPr>
          <w:rFonts w:hint="eastAsia" w:asciiTheme="minorEastAsia" w:hAnsiTheme="minorEastAsia" w:eastAsiaTheme="minorEastAsia" w:cstheme="minorEastAsia"/>
          <w:color w:val="auto"/>
          <w:spacing w:val="-13"/>
          <w:sz w:val="24"/>
          <w:szCs w:val="24"/>
          <w:highlight w:val="none"/>
        </w:rPr>
        <w:t>0%；对于中小企业，</w:t>
      </w:r>
      <w:r>
        <w:rPr>
          <w:rFonts w:hint="eastAsia" w:asciiTheme="minorEastAsia" w:hAnsiTheme="minorEastAsia" w:eastAsiaTheme="minorEastAsia" w:cstheme="minorEastAsia"/>
          <w:color w:val="auto"/>
          <w:spacing w:val="-13"/>
          <w:sz w:val="24"/>
          <w:szCs w:val="24"/>
          <w:highlight w:val="none"/>
          <w:lang w:val="en-US" w:eastAsia="zh-CN"/>
        </w:rPr>
        <w:t>预</w:t>
      </w:r>
      <w:r>
        <w:rPr>
          <w:rFonts w:hint="eastAsia" w:asciiTheme="minorEastAsia" w:hAnsiTheme="minorEastAsia" w:eastAsiaTheme="minorEastAsia" w:cstheme="minorEastAsia"/>
          <w:color w:val="auto"/>
          <w:spacing w:val="-13"/>
          <w:sz w:val="24"/>
          <w:szCs w:val="24"/>
          <w:highlight w:val="none"/>
        </w:rPr>
        <w:t>付款支付比例原则上不低于合同金额的</w:t>
      </w:r>
      <w:r>
        <w:rPr>
          <w:rFonts w:hint="eastAsia" w:asciiTheme="minorEastAsia" w:hAnsiTheme="minorEastAsia" w:eastAsiaTheme="minorEastAsia" w:cstheme="minorEastAsia"/>
          <w:color w:val="auto"/>
          <w:spacing w:val="-13"/>
          <w:sz w:val="24"/>
          <w:szCs w:val="24"/>
          <w:highlight w:val="none"/>
          <w:lang w:val="en-US" w:eastAsia="zh-CN"/>
        </w:rPr>
        <w:t>7</w:t>
      </w:r>
      <w:r>
        <w:rPr>
          <w:rFonts w:hint="eastAsia" w:asciiTheme="minorEastAsia" w:hAnsiTheme="minorEastAsia" w:eastAsiaTheme="minorEastAsia" w:cstheme="minorEastAsia"/>
          <w:color w:val="auto"/>
          <w:spacing w:val="-13"/>
          <w:sz w:val="24"/>
          <w:szCs w:val="24"/>
          <w:highlight w:val="none"/>
        </w:rPr>
        <w:t>0%。</w:t>
      </w:r>
    </w:p>
    <w:p w14:paraId="0BF712F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5</w:t>
      </w:r>
      <w:r>
        <w:rPr>
          <w:rFonts w:hint="eastAsia" w:asciiTheme="minorEastAsia" w:hAnsiTheme="minorEastAsia" w:eastAsiaTheme="minorEastAsia" w:cstheme="minorEastAsia"/>
          <w:color w:val="auto"/>
          <w:spacing w:val="-13"/>
          <w:sz w:val="24"/>
          <w:szCs w:val="24"/>
          <w:highlight w:val="none"/>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color w:val="auto"/>
          <w:spacing w:val="-13"/>
          <w:sz w:val="24"/>
          <w:szCs w:val="24"/>
          <w:highlight w:val="none"/>
          <w:lang w:val="en-US" w:eastAsia="zh-CN"/>
        </w:rPr>
        <w:t>1</w:t>
      </w:r>
      <w:r>
        <w:rPr>
          <w:rFonts w:hint="eastAsia" w:asciiTheme="minorEastAsia" w:hAnsiTheme="minorEastAsia" w:eastAsiaTheme="minorEastAsia" w:cstheme="minorEastAsia"/>
          <w:color w:val="auto"/>
          <w:spacing w:val="-13"/>
          <w:sz w:val="24"/>
          <w:szCs w:val="24"/>
          <w:highlight w:val="none"/>
        </w:rPr>
        <w:t>日内将资金支付到合同约定的供应商账户，不得以机构变动、人员更替、政策调整等为由延迟付款，不得将采购文件和合同中未规定的义务作为向供应商付款的条件。</w:t>
      </w:r>
    </w:p>
    <w:p w14:paraId="056959B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6</w:t>
      </w:r>
      <w:r>
        <w:rPr>
          <w:rFonts w:hint="eastAsia" w:asciiTheme="minorEastAsia" w:hAnsiTheme="minorEastAsia" w:eastAsiaTheme="minorEastAsia" w:cstheme="minorEastAsia"/>
          <w:color w:val="auto"/>
          <w:spacing w:val="-13"/>
          <w:sz w:val="24"/>
          <w:szCs w:val="24"/>
          <w:highlight w:val="none"/>
        </w:rPr>
        <w:t>.采购文件对商品包装和快递包装</w:t>
      </w:r>
      <w:r>
        <w:rPr>
          <w:rFonts w:hint="eastAsia" w:asciiTheme="minorEastAsia" w:hAnsiTheme="minorEastAsia" w:eastAsiaTheme="minorEastAsia" w:cstheme="minorEastAsia"/>
          <w:color w:val="auto"/>
          <w:spacing w:val="-13"/>
          <w:sz w:val="24"/>
          <w:szCs w:val="24"/>
          <w:highlight w:val="none"/>
          <w:lang w:val="en-US" w:eastAsia="zh-CN"/>
        </w:rPr>
        <w:t>提</w:t>
      </w:r>
      <w:r>
        <w:rPr>
          <w:rFonts w:hint="eastAsia" w:asciiTheme="minorEastAsia" w:hAnsiTheme="minorEastAsia" w:eastAsiaTheme="minorEastAsia" w:cstheme="minorEastAsia"/>
          <w:color w:val="auto"/>
          <w:spacing w:val="-13"/>
          <w:sz w:val="24"/>
          <w:szCs w:val="24"/>
          <w:highlight w:val="none"/>
        </w:rPr>
        <w:t>出具体要求的，政府采购合同应当载明对政府采购供应商</w:t>
      </w:r>
      <w:r>
        <w:rPr>
          <w:rFonts w:hint="eastAsia" w:asciiTheme="minorEastAsia" w:hAnsiTheme="minorEastAsia" w:eastAsiaTheme="minorEastAsia" w:cstheme="minorEastAsia"/>
          <w:color w:val="auto"/>
          <w:spacing w:val="-13"/>
          <w:sz w:val="24"/>
          <w:szCs w:val="24"/>
          <w:highlight w:val="none"/>
          <w:lang w:val="en-US" w:eastAsia="zh-CN"/>
        </w:rPr>
        <w:t>提</w:t>
      </w:r>
      <w:r>
        <w:rPr>
          <w:rFonts w:hint="eastAsia" w:asciiTheme="minorEastAsia" w:hAnsiTheme="minorEastAsia" w:eastAsiaTheme="minorEastAsia" w:cstheme="minorEastAsia"/>
          <w:color w:val="auto"/>
          <w:spacing w:val="-13"/>
          <w:sz w:val="24"/>
          <w:szCs w:val="24"/>
          <w:highlight w:val="none"/>
        </w:rPr>
        <w:t>供产品及相关快递服务的具体包装要求和履约验收相关条款，必要时要求中标、成交供应商在履约验收环节出具检测报告。</w:t>
      </w:r>
    </w:p>
    <w:p w14:paraId="2CDCD3A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7</w:t>
      </w:r>
      <w:r>
        <w:rPr>
          <w:rFonts w:hint="eastAsia" w:asciiTheme="minorEastAsia" w:hAnsiTheme="minorEastAsia" w:eastAsiaTheme="minorEastAsia" w:cstheme="minorEastAsia"/>
          <w:color w:val="auto"/>
          <w:spacing w:val="-13"/>
          <w:sz w:val="24"/>
          <w:szCs w:val="24"/>
          <w:highlight w:val="none"/>
        </w:rPr>
        <w:t>.当采购项目涉及数据中心相关设备、运维服务时，采购需求应当符合《绿色数据中</w:t>
      </w:r>
    </w:p>
    <w:p w14:paraId="008542D5">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心政府采购需求标准（试行）》（财库〔2023〕7号）的有关要求，并在合同中明确对相关指标的验收方式和违约责任。</w:t>
      </w:r>
    </w:p>
    <w:p w14:paraId="600FA3B8">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color w:val="auto"/>
          <w:sz w:val="24"/>
          <w:szCs w:val="24"/>
          <w:highlight w:val="none"/>
        </w:rPr>
        <w:sectPr>
          <w:headerReference r:id="rId8" w:type="default"/>
          <w:footerReference r:id="rId9" w:type="default"/>
          <w:pgSz w:w="11907" w:h="16840"/>
          <w:pgMar w:top="1440" w:right="1800" w:bottom="1440" w:left="1800" w:header="878" w:footer="886" w:gutter="0"/>
          <w:pgNumType w:fmt="decimal"/>
          <w:cols w:space="720" w:num="1"/>
        </w:sectPr>
      </w:pPr>
    </w:p>
    <w:p w14:paraId="67018117">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投标文件格式</w:t>
      </w:r>
    </w:p>
    <w:p w14:paraId="1BC5F953">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sz w:val="21"/>
          <w:highlight w:val="none"/>
        </w:rPr>
      </w:pPr>
    </w:p>
    <w:p w14:paraId="65E38743">
      <w:pPr>
        <w:pStyle w:val="5"/>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投标人编制文件须知</w:t>
      </w:r>
    </w:p>
    <w:p w14:paraId="43477BA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1.</w:t>
      </w:r>
      <w:r>
        <w:rPr>
          <w:rFonts w:hint="eastAsia" w:asciiTheme="minorEastAsia" w:hAnsiTheme="minorEastAsia" w:eastAsiaTheme="minorEastAsia" w:cstheme="minorEastAsia"/>
          <w:color w:val="auto"/>
          <w:spacing w:val="-3"/>
          <w:sz w:val="24"/>
          <w:szCs w:val="24"/>
          <w:highlight w:val="none"/>
        </w:rPr>
        <w:t>投标人按照本部分的顺序编制投标文件（资格证明文件）、投标</w:t>
      </w:r>
      <w:r>
        <w:rPr>
          <w:rFonts w:hint="eastAsia" w:asciiTheme="minorEastAsia" w:hAnsiTheme="minorEastAsia" w:eastAsiaTheme="minorEastAsia" w:cstheme="minorEastAsia"/>
          <w:color w:val="auto"/>
          <w:spacing w:val="-4"/>
          <w:sz w:val="24"/>
          <w:szCs w:val="24"/>
          <w:highlight w:val="none"/>
        </w:rPr>
        <w:t>文件（商务技术文</w:t>
      </w:r>
      <w:r>
        <w:rPr>
          <w:rFonts w:hint="eastAsia" w:asciiTheme="minorEastAsia" w:hAnsiTheme="minorEastAsia" w:eastAsiaTheme="minorEastAsia" w:cstheme="minorEastAsia"/>
          <w:color w:val="auto"/>
          <w:spacing w:val="-8"/>
          <w:sz w:val="24"/>
          <w:szCs w:val="24"/>
          <w:highlight w:val="none"/>
        </w:rPr>
        <w:t>件</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8"/>
          <w:sz w:val="24"/>
          <w:szCs w:val="24"/>
          <w:highlight w:val="none"/>
        </w:rPr>
        <w:t>编制中涉及格式资料的，应按照本部分</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供的内容和格式（所有表格的格式可扩</w:t>
      </w:r>
    </w:p>
    <w:p w14:paraId="787D7D5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展）填写</w:t>
      </w:r>
      <w:r>
        <w:rPr>
          <w:rFonts w:hint="eastAsia" w:asciiTheme="minorEastAsia" w:hAnsiTheme="minorEastAsia" w:eastAsiaTheme="minorEastAsia" w:cstheme="minorEastAsia"/>
          <w:color w:val="auto"/>
          <w:spacing w:val="-3"/>
          <w:sz w:val="24"/>
          <w:szCs w:val="24"/>
          <w:highlight w:val="none"/>
          <w:lang w:val="en-US" w:eastAsia="zh-CN"/>
        </w:rPr>
        <w:t>提</w:t>
      </w:r>
      <w:r>
        <w:rPr>
          <w:rFonts w:hint="eastAsia" w:asciiTheme="minorEastAsia" w:hAnsiTheme="minorEastAsia" w:eastAsiaTheme="minorEastAsia" w:cstheme="minorEastAsia"/>
          <w:color w:val="auto"/>
          <w:spacing w:val="-3"/>
          <w:sz w:val="24"/>
          <w:szCs w:val="24"/>
          <w:highlight w:val="none"/>
        </w:rPr>
        <w:t>交。</w:t>
      </w:r>
    </w:p>
    <w:p w14:paraId="5BF8D36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2.</w:t>
      </w:r>
      <w:r>
        <w:rPr>
          <w:rFonts w:hint="eastAsia" w:asciiTheme="minorEastAsia" w:hAnsiTheme="minorEastAsia" w:eastAsiaTheme="minorEastAsia" w:cstheme="minorEastAsia"/>
          <w:color w:val="auto"/>
          <w:spacing w:val="-1"/>
          <w:sz w:val="24"/>
          <w:szCs w:val="24"/>
          <w:highlight w:val="none"/>
        </w:rPr>
        <w:t>全部声明和问题的回答及所附材料必须是真实的、准确的和完整</w:t>
      </w:r>
      <w:r>
        <w:rPr>
          <w:rFonts w:hint="eastAsia" w:asciiTheme="minorEastAsia" w:hAnsiTheme="minorEastAsia" w:eastAsiaTheme="minorEastAsia" w:cstheme="minorEastAsia"/>
          <w:color w:val="auto"/>
          <w:spacing w:val="-2"/>
          <w:sz w:val="24"/>
          <w:szCs w:val="24"/>
          <w:highlight w:val="none"/>
        </w:rPr>
        <w:t>的。</w:t>
      </w:r>
    </w:p>
    <w:p w14:paraId="5587226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sectPr>
          <w:headerReference r:id="rId10" w:type="default"/>
          <w:footerReference r:id="rId11" w:type="default"/>
          <w:pgSz w:w="11907" w:h="16840"/>
          <w:pgMar w:top="1440" w:right="1800" w:bottom="1440" w:left="1800" w:header="878" w:footer="886" w:gutter="0"/>
          <w:pgNumType w:fmt="decimal"/>
          <w:cols w:space="720" w:num="1"/>
        </w:sectPr>
      </w:pPr>
    </w:p>
    <w:p w14:paraId="4A42F685">
      <w:pPr>
        <w:pStyle w:val="5"/>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24"/>
          <w:sz w:val="24"/>
          <w:szCs w:val="24"/>
          <w:highlight w:val="none"/>
          <w14:textOutline w14:w="1537" w14:cap="flat" w14:cmpd="sng">
            <w14:solidFill>
              <w14:srgbClr w14:val="000000"/>
            </w14:solidFill>
            <w14:prstDash w14:val="solid"/>
            <w14:miter w14:val="0"/>
          </w14:textOutline>
        </w:rPr>
        <w:t>一、资格证明文件格式</w:t>
      </w:r>
    </w:p>
    <w:p w14:paraId="462774A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1.开标一览表（如有包号自行添加行）</w:t>
      </w:r>
    </w:p>
    <w:p w14:paraId="51761F8A">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1.1货物类开标一览表格式</w:t>
      </w:r>
    </w:p>
    <w:p w14:paraId="21D2611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4DE9C1A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开标一览表</w:t>
      </w:r>
    </w:p>
    <w:tbl>
      <w:tblPr>
        <w:tblStyle w:val="17"/>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6EE6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70F1F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83664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1EBB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9AC3A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7AED4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4C07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70E5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B414D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6E3B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6CE5C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42CA5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大写：</w:t>
            </w:r>
          </w:p>
          <w:p w14:paraId="19FDE611">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小写:</w:t>
            </w:r>
          </w:p>
        </w:tc>
      </w:tr>
      <w:tr w14:paraId="2D42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FC781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D3262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2C0A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10C0F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5B3C0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1E7C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16568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64EBE5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p w14:paraId="5FB047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bl>
    <w:p w14:paraId="5EC30D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注：“开标一览表”报总价。</w:t>
      </w:r>
    </w:p>
    <w:p w14:paraId="47E381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投标人（公章）：法定代表人（负责人）或授权代表（签字）：</w:t>
      </w:r>
    </w:p>
    <w:p w14:paraId="610846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1ED488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sectPr>
          <w:pgSz w:w="11907" w:h="16840"/>
          <w:pgMar w:top="1440" w:right="1800" w:bottom="1440" w:left="1800" w:header="851" w:footer="992" w:gutter="0"/>
          <w:pgNumType w:fmt="decimal"/>
          <w:cols w:space="720" w:num="1"/>
        </w:sectPr>
      </w:pPr>
    </w:p>
    <w:p w14:paraId="53C838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lang w:eastAsia="zh-CN"/>
        </w:rPr>
        <w:t>授权书格式</w:t>
      </w:r>
    </w:p>
    <w:p w14:paraId="5DAAB39A">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color w:val="auto"/>
          <w:sz w:val="24"/>
          <w:szCs w:val="24"/>
          <w:highlight w:val="none"/>
          <w:lang w:eastAsia="zh-CN"/>
        </w:rPr>
      </w:pPr>
    </w:p>
    <w:p w14:paraId="41CC272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法定代表人（负责人）授权委托书</w:t>
      </w:r>
    </w:p>
    <w:p w14:paraId="18017D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p w14:paraId="080538B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w:t>
      </w:r>
    </w:p>
    <w:p w14:paraId="0506F2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地址：法定代表人（负责人）：</w:t>
      </w:r>
    </w:p>
    <w:p w14:paraId="5AA0589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授权代表姓名：性别：出生日期：年月日</w:t>
      </w:r>
    </w:p>
    <w:p w14:paraId="3537F51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所在单位：职务：</w:t>
      </w:r>
    </w:p>
    <w:p w14:paraId="2132B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身份证：现住：</w:t>
      </w:r>
    </w:p>
    <w:p w14:paraId="468F2BF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兹委托参加项目事宜，并授权其全权办理以下事宜：</w:t>
      </w:r>
    </w:p>
    <w:p w14:paraId="3CB0AEB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1、参加投标活动；</w:t>
      </w:r>
    </w:p>
    <w:p w14:paraId="06AA364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2、签订与中标事宜有关的合同。</w:t>
      </w:r>
    </w:p>
    <w:p w14:paraId="51C5C3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授权代表在办理上述事宜过程中以其自己的名义所签署的所有文件我均予以承认。</w:t>
      </w:r>
    </w:p>
    <w:p w14:paraId="68E21DD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授权代表无转委权。</w:t>
      </w:r>
    </w:p>
    <w:p w14:paraId="5E133D3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委托期限：至上述事宜处理完毕止。</w:t>
      </w:r>
    </w:p>
    <w:p w14:paraId="04D39E5A">
      <w:pPr>
        <w:pStyle w:val="16"/>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lang w:eastAsia="zh-CN"/>
        </w:rPr>
      </w:pPr>
    </w:p>
    <w:p w14:paraId="5CAD1FD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委托单位（公章）：</w:t>
      </w:r>
    </w:p>
    <w:p w14:paraId="5E022A8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法定代表人（负责人）（签字）：</w:t>
      </w:r>
    </w:p>
    <w:p w14:paraId="3B54EFC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w:t>
      </w:r>
    </w:p>
    <w:p w14:paraId="42FDCF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4985C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p w14:paraId="532A14C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附：法定代表人（负责人）的身份证及授权代表的身份证</w:t>
      </w:r>
    </w:p>
    <w:p w14:paraId="7252DA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25853E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31CB4D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748317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1D96F1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331FCF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7A64AA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6BE625E3">
      <w:pPr>
        <w:keepNext w:val="0"/>
        <w:keepLines w:val="0"/>
        <w:pageBreakBefore w:val="0"/>
        <w:kinsoku/>
        <w:wordWrap w:val="0"/>
        <w:overflowPunct/>
        <w:topLinePunct w:val="0"/>
        <w:bidi w:val="0"/>
        <w:spacing w:line="360" w:lineRule="auto"/>
        <w:jc w:val="both"/>
        <w:rPr>
          <w:rFonts w:hint="eastAsia"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lang w:eastAsia="zh-CN"/>
        </w:rPr>
        <w:t>资格声明函格式</w:t>
      </w:r>
    </w:p>
    <w:p w14:paraId="18B3DC7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145C3F6F">
      <w:pPr>
        <w:keepNext w:val="0"/>
        <w:keepLines w:val="0"/>
        <w:pageBreakBefore w:val="0"/>
        <w:kinsoku/>
        <w:wordWrap w:val="0"/>
        <w:overflowPunct/>
        <w:topLinePunct w:val="0"/>
        <w:bidi w:val="0"/>
        <w:spacing w:line="360" w:lineRule="auto"/>
        <w:jc w:val="center"/>
        <w:rPr>
          <w:rFonts w:hint="eastAsia"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关于资格的声明函</w:t>
      </w:r>
    </w:p>
    <w:p w14:paraId="5D04133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0EAC3DD3">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采购人或代理机构名称</w:t>
      </w:r>
      <w:r>
        <w:rPr>
          <w:rFonts w:hint="eastAsia" w:asciiTheme="minorEastAsia" w:hAnsiTheme="minorEastAsia" w:eastAsiaTheme="minorEastAsia" w:cstheme="minorEastAsia"/>
          <w:color w:val="auto"/>
          <w:spacing w:val="-3"/>
          <w:sz w:val="24"/>
          <w:szCs w:val="24"/>
          <w:highlight w:val="none"/>
          <w:lang w:eastAsia="zh-CN"/>
        </w:rPr>
        <w:t>：</w:t>
      </w:r>
    </w:p>
    <w:p w14:paraId="12E7D9B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关于贵方编号为公开招标，本签字人愿意参加投标，提供“采购内容及要求”中规定的服务，并证明提交的下列文件和说明是准确的真实的。</w:t>
      </w:r>
    </w:p>
    <w:p w14:paraId="7377FB2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1、由市场监管局签发的我方工商营业执照副本。</w:t>
      </w:r>
    </w:p>
    <w:p w14:paraId="2629D56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2、法定代表人（负责人）授权书。</w:t>
      </w:r>
    </w:p>
    <w:p w14:paraId="0EBA8A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3、法定代表人（负责人）或授权代表身份证（答疑时出示原件）。</w:t>
      </w:r>
    </w:p>
    <w:p w14:paraId="3DCE0DB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4、公司地址、联系电话、传真等。</w:t>
      </w:r>
    </w:p>
    <w:p w14:paraId="1C50945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5、法定代表人（负责人）或授权代表的联系电话。</w:t>
      </w:r>
    </w:p>
    <w:p w14:paraId="7E60FD6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6、招标项目要求的其他文件。</w:t>
      </w:r>
    </w:p>
    <w:p w14:paraId="7B458AF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7、本签字人确认资格文件中的说明是真实的、准确的。</w:t>
      </w:r>
    </w:p>
    <w:p w14:paraId="7067D17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656648E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5FA6DE3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投标人（公章）：法定代表人（负责人）或授权代表（签字）：</w:t>
      </w:r>
    </w:p>
    <w:p w14:paraId="4199C9B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0F77DD6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日期</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B211A1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rPr>
      </w:pPr>
    </w:p>
    <w:p w14:paraId="797D1F6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color w:val="auto"/>
          <w:spacing w:val="-3"/>
          <w:sz w:val="24"/>
          <w:szCs w:val="24"/>
          <w:highlight w:val="none"/>
        </w:rPr>
        <w:t>说明：供应商承诺不实的，依据《</w:t>
      </w:r>
      <w:r>
        <w:rPr>
          <w:rFonts w:hint="eastAsia" w:asciiTheme="minorEastAsia" w:hAnsiTheme="minorEastAsia" w:eastAsiaTheme="minorEastAsia" w:cstheme="minorEastAsia"/>
          <w:b/>
          <w:bCs/>
          <w:color w:val="auto"/>
          <w:spacing w:val="-3"/>
          <w:sz w:val="24"/>
          <w:szCs w:val="24"/>
          <w:highlight w:val="none"/>
          <w:lang w:val="en-US" w:eastAsia="zh-CN"/>
        </w:rPr>
        <w:t>中华人民共和国</w:t>
      </w:r>
      <w:r>
        <w:rPr>
          <w:rFonts w:hint="eastAsia" w:asciiTheme="minorEastAsia" w:hAnsiTheme="minorEastAsia" w:eastAsiaTheme="minorEastAsia" w:cstheme="minorEastAsia"/>
          <w:b/>
          <w:bCs/>
          <w:color w:val="auto"/>
          <w:spacing w:val="-3"/>
          <w:sz w:val="24"/>
          <w:szCs w:val="24"/>
          <w:highlight w:val="none"/>
        </w:rPr>
        <w:t>政府采购法》第七十七条</w:t>
      </w:r>
      <w:r>
        <w:rPr>
          <w:rFonts w:hint="eastAsia" w:asciiTheme="minorEastAsia" w:hAnsiTheme="minorEastAsia" w:eastAsiaTheme="minorEastAsia" w:cstheme="minorEastAsia"/>
          <w:b/>
          <w:bCs/>
          <w:color w:val="auto"/>
          <w:spacing w:val="8"/>
          <w:sz w:val="24"/>
          <w:szCs w:val="24"/>
          <w:highlight w:val="none"/>
        </w:rPr>
        <w:t>供虚假材料谋取中标、</w:t>
      </w:r>
      <w:r>
        <w:rPr>
          <w:rFonts w:hint="eastAsia" w:asciiTheme="minorEastAsia" w:hAnsiTheme="minorEastAsia" w:eastAsiaTheme="minorEastAsia" w:cstheme="minorEastAsia"/>
          <w:b/>
          <w:bCs/>
          <w:color w:val="auto"/>
          <w:spacing w:val="-4"/>
          <w:sz w:val="24"/>
          <w:szCs w:val="24"/>
          <w:highlight w:val="none"/>
        </w:rPr>
        <w:t>成交的</w:t>
      </w:r>
      <w:r>
        <w:rPr>
          <w:rFonts w:hint="eastAsia" w:asciiTheme="minorEastAsia" w:hAnsiTheme="minorEastAsia" w:eastAsiaTheme="minorEastAsia" w:cstheme="minorEastAsia"/>
          <w:b/>
          <w:bCs/>
          <w:color w:val="auto"/>
          <w:position w:val="11"/>
          <w:sz w:val="24"/>
          <w:szCs w:val="24"/>
          <w:highlight w:val="none"/>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highlight w:val="none"/>
        </w:rPr>
        <w:t>有关规定予以</w:t>
      </w:r>
      <w:r>
        <w:rPr>
          <w:rFonts w:hint="eastAsia" w:asciiTheme="minorEastAsia" w:hAnsiTheme="minorEastAsia" w:eastAsiaTheme="minorEastAsia" w:cstheme="minorEastAsia"/>
          <w:b/>
          <w:bCs/>
          <w:color w:val="auto"/>
          <w:spacing w:val="-4"/>
          <w:sz w:val="24"/>
          <w:szCs w:val="24"/>
          <w:highlight w:val="none"/>
          <w:lang w:val="en-US" w:eastAsia="zh-CN"/>
        </w:rPr>
        <w:t>处理。</w:t>
      </w:r>
    </w:p>
    <w:p w14:paraId="5E74B518">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3CC0DA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lang w:eastAsia="zh-CN"/>
        </w:rPr>
        <w:t>承诺函格式</w:t>
      </w:r>
    </w:p>
    <w:p w14:paraId="664462A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val="en-US" w:eastAsia="zh-CN"/>
        </w:rPr>
      </w:pPr>
    </w:p>
    <w:p w14:paraId="21EF6F2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投</w:t>
      </w:r>
      <w:r>
        <w:rPr>
          <w:rFonts w:hint="eastAsia" w:asciiTheme="minorEastAsia" w:hAnsiTheme="minorEastAsia" w:eastAsiaTheme="minorEastAsia" w:cstheme="minorEastAsia"/>
          <w:b/>
          <w:bCs/>
          <w:color w:val="auto"/>
          <w:sz w:val="24"/>
          <w:szCs w:val="24"/>
          <w:highlight w:val="none"/>
          <w:lang w:eastAsia="zh-CN"/>
        </w:rPr>
        <w:t>标人承诺函</w:t>
      </w:r>
    </w:p>
    <w:p w14:paraId="078F0D3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353554C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采购人或代理机构名称</w:t>
      </w:r>
      <w:r>
        <w:rPr>
          <w:rFonts w:hint="eastAsia" w:asciiTheme="minorEastAsia" w:hAnsiTheme="minorEastAsia" w:eastAsiaTheme="minorEastAsia" w:cstheme="minorEastAsia"/>
          <w:color w:val="auto"/>
          <w:spacing w:val="-3"/>
          <w:sz w:val="24"/>
          <w:szCs w:val="24"/>
          <w:highlight w:val="none"/>
          <w:lang w:eastAsia="zh-CN"/>
        </w:rPr>
        <w:t>：</w:t>
      </w:r>
    </w:p>
    <w:p w14:paraId="46872A0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很荣幸能参与项目编号为项目的投标。</w:t>
      </w:r>
    </w:p>
    <w:p w14:paraId="22F140F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我代表（投标人名称），在此作如下承诺：</w:t>
      </w:r>
    </w:p>
    <w:p w14:paraId="06230FA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1、完全理解和接受本项目招标文件的一切规定和要求；</w:t>
      </w:r>
    </w:p>
    <w:p w14:paraId="406DCE1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2、我方递交的投标文件中所有的资料均为真实的、准确的，无任何虚假内容。若存在有虚假内容，我方愿意承担法律责任。</w:t>
      </w:r>
    </w:p>
    <w:p w14:paraId="27D8585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3、若中标，我方将按照招标文件的具体规定与采购人签订供货安装调试</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eastAsia="zh-CN"/>
        </w:rPr>
        <w:t>服务合同，并且严格按合同履行义务，按时交付使用，保证设备</w:t>
      </w:r>
      <w:r>
        <w:rPr>
          <w:rFonts w:hint="eastAsia" w:asciiTheme="minorEastAsia" w:hAnsiTheme="minorEastAsia" w:eastAsiaTheme="minorEastAsia" w:cstheme="minorEastAsia"/>
          <w:color w:val="auto"/>
          <w:sz w:val="24"/>
          <w:szCs w:val="24"/>
          <w:highlight w:val="none"/>
          <w:lang w:val="en-US" w:eastAsia="zh-CN"/>
        </w:rPr>
        <w:t>或服务</w:t>
      </w:r>
      <w:r>
        <w:rPr>
          <w:rFonts w:hint="eastAsia" w:asciiTheme="minorEastAsia" w:hAnsiTheme="minorEastAsia" w:eastAsiaTheme="minorEastAsia" w:cstheme="minorEastAsia"/>
          <w:color w:val="auto"/>
          <w:sz w:val="24"/>
          <w:szCs w:val="24"/>
          <w:highlight w:val="none"/>
          <w:lang w:eastAsia="zh-CN"/>
        </w:rPr>
        <w:t>质量符合招标文件要求，并提供优质服务。如果在合同执行过程中，发现问题，我方一定尽快对其进行调整，并承担相应的经济责任；</w:t>
      </w:r>
    </w:p>
    <w:p w14:paraId="3CDD919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4、若中标，本承诺将成为合同不可分割的一部分，与合同具有同等的法律效力。</w:t>
      </w:r>
    </w:p>
    <w:p w14:paraId="2AFA57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5、我方同意招标文件所附的合同文本作为与采购方签约的合同文本，非经双方一致同意，不得改变原合同文本的条款。</w:t>
      </w:r>
    </w:p>
    <w:p w14:paraId="6057EB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6、我方保证，严格遵守《</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政府采购法实施条例》《政府采购货物和服务招标投标管理办法》及其他相关法律法规的规定，若有违反上述法律法规的行为，愿意接受处罚并承担相应的法律责任。</w:t>
      </w:r>
    </w:p>
    <w:p w14:paraId="3BF10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131421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投标人（公章）：法定代表人（负责人）或授权代表（签字）：</w:t>
      </w:r>
    </w:p>
    <w:p w14:paraId="1B191AFE">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48C2A582">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412DBAC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5F198DB7">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21B392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4EED84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4A14938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营业执照副本</w:t>
      </w:r>
      <w:r>
        <w:rPr>
          <w:rFonts w:hint="eastAsia" w:asciiTheme="minorEastAsia" w:hAnsiTheme="minorEastAsia" w:eastAsiaTheme="minorEastAsia" w:cstheme="minorEastAsia"/>
          <w:b/>
          <w:bCs/>
          <w:color w:val="auto"/>
          <w:sz w:val="24"/>
          <w:szCs w:val="24"/>
          <w:highlight w:val="none"/>
          <w:lang w:val="en-US" w:eastAsia="zh-CN"/>
        </w:rPr>
        <w:t>或其他资格证明文件</w:t>
      </w:r>
    </w:p>
    <w:p w14:paraId="438983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eastAsia="zh-CN"/>
        </w:rPr>
        <w:t>具有履行合同所必需的设备和专业技术能力的承诺</w:t>
      </w:r>
    </w:p>
    <w:p w14:paraId="7B6F6D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lang w:eastAsia="zh-CN"/>
        </w:rPr>
        <w:t>依法缴纳税收和社会保障资金的缴费凭证(提供近半年</w:t>
      </w:r>
      <w:r>
        <w:rPr>
          <w:rFonts w:hint="eastAsia" w:asciiTheme="minorEastAsia" w:hAnsiTheme="minorEastAsia" w:eastAsiaTheme="minorEastAsia" w:cstheme="minorEastAsia"/>
          <w:b/>
          <w:bCs/>
          <w:color w:val="auto"/>
          <w:sz w:val="24"/>
          <w:szCs w:val="24"/>
          <w:highlight w:val="none"/>
          <w:lang w:val="en-US" w:eastAsia="zh-CN"/>
        </w:rPr>
        <w:t>内</w:t>
      </w:r>
      <w:r>
        <w:rPr>
          <w:rFonts w:hint="eastAsia" w:asciiTheme="minorEastAsia" w:hAnsiTheme="minorEastAsia" w:eastAsiaTheme="minorEastAsia" w:cstheme="minorEastAsia"/>
          <w:b/>
          <w:bCs/>
          <w:color w:val="auto"/>
          <w:sz w:val="24"/>
          <w:szCs w:val="24"/>
          <w:highlight w:val="none"/>
          <w:lang w:eastAsia="zh-CN"/>
        </w:rPr>
        <w:t>任意三个月的有效凭证)</w:t>
      </w:r>
    </w:p>
    <w:p w14:paraId="6AF42D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lang w:eastAsia="zh-CN"/>
        </w:rPr>
        <w:t>良好的商业信誉和健全的财务会计制度的证明文件</w:t>
      </w:r>
    </w:p>
    <w:p w14:paraId="2A0B8D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lang w:eastAsia="zh-CN"/>
        </w:rPr>
        <w:t>投标人出具参加政府采购活动前三年内，</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在经营活动中没有重大违法记录</w:t>
      </w:r>
      <w:r>
        <w:rPr>
          <w:rFonts w:hint="eastAsia" w:asciiTheme="minorEastAsia" w:hAnsiTheme="minorEastAsia" w:eastAsiaTheme="minorEastAsia" w:cstheme="minorEastAsia"/>
          <w:b/>
          <w:bCs/>
          <w:color w:val="auto"/>
          <w:sz w:val="24"/>
          <w:szCs w:val="24"/>
          <w:highlight w:val="none"/>
          <w:lang w:eastAsia="zh-CN"/>
        </w:rPr>
        <w:t>的书面声明（加盖单位公章）</w:t>
      </w:r>
    </w:p>
    <w:p w14:paraId="08F51E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81415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99DFB5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213ED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A5D4E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08D05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543AB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DAD2B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57E1A6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EE93C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4601A2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4FBEDE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4D95C3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E4BF6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550DEF0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9DDE1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411409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59BE17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4EBE64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03FA1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19F59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3C8A7D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21213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527363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2395F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投标人诚信承诺书</w:t>
      </w:r>
    </w:p>
    <w:p w14:paraId="15B6C45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p>
    <w:p w14:paraId="685170C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诚信承诺书</w:t>
      </w:r>
    </w:p>
    <w:p w14:paraId="00ABE1D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03DF586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为维护市场公平竞争，营造诚实守信的公共资源交易环境，本公司郑重承诺：</w:t>
      </w:r>
    </w:p>
    <w:p w14:paraId="751F991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F325B5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2、本公司在参加本项目过程中严格遵守各项诚信廉洁规定，如有违反，自愿按规定接受处罚。</w:t>
      </w:r>
    </w:p>
    <w:p w14:paraId="22E2D77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4BE39D6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承诺人法定名称（盖章）：</w:t>
      </w:r>
    </w:p>
    <w:p w14:paraId="3591CBC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承诺人法定地址：</w:t>
      </w:r>
    </w:p>
    <w:p w14:paraId="12C5F5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授权代表（签字或盖章）：</w:t>
      </w:r>
    </w:p>
    <w:p w14:paraId="09E51C3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电话：</w:t>
      </w:r>
    </w:p>
    <w:p w14:paraId="5F718743">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2EBAD9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3852BADE">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7403AC1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11.</w:t>
      </w:r>
      <w:r>
        <w:rPr>
          <w:rFonts w:hint="eastAsia" w:asciiTheme="minorEastAsia" w:hAnsiTheme="minorEastAsia" w:eastAsiaTheme="minorEastAsia" w:cstheme="minorEastAsia"/>
          <w:b/>
          <w:bCs/>
          <w:color w:val="auto"/>
          <w:sz w:val="24"/>
          <w:szCs w:val="24"/>
          <w:highlight w:val="none"/>
          <w:lang w:eastAsia="zh-CN"/>
        </w:rPr>
        <w:t>投标人出具信用记录查询结果网页截图</w:t>
      </w:r>
    </w:p>
    <w:p w14:paraId="2195217A">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12.其他资格证明</w:t>
      </w:r>
    </w:p>
    <w:p w14:paraId="5F518C1E">
      <w:pPr>
        <w:pStyle w:val="5"/>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kern w:val="0"/>
          <w:sz w:val="32"/>
          <w:szCs w:val="32"/>
          <w:highlight w:val="none"/>
          <w:lang w:val="zh-CN" w:eastAsia="zh-CN" w:bidi="ar-SA"/>
        </w:rPr>
      </w:pPr>
    </w:p>
    <w:p w14:paraId="70A0A9D4">
      <w:pPr>
        <w:pStyle w:val="5"/>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kern w:val="0"/>
          <w:sz w:val="32"/>
          <w:szCs w:val="32"/>
          <w:highlight w:val="none"/>
          <w:lang w:val="zh-CN" w:eastAsia="zh-CN" w:bidi="ar-SA"/>
        </w:rPr>
      </w:pPr>
    </w:p>
    <w:p w14:paraId="57D50DF8">
      <w:pPr>
        <w:pStyle w:val="5"/>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kern w:val="0"/>
          <w:sz w:val="32"/>
          <w:szCs w:val="32"/>
          <w:highlight w:val="none"/>
          <w:lang w:val="zh-CN" w:eastAsia="zh-CN" w:bidi="ar-SA"/>
        </w:rPr>
      </w:pPr>
    </w:p>
    <w:p w14:paraId="5F8580BE">
      <w:pPr>
        <w:pStyle w:val="5"/>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kern w:val="0"/>
          <w:sz w:val="32"/>
          <w:szCs w:val="32"/>
          <w:highlight w:val="none"/>
          <w:lang w:val="zh-CN" w:eastAsia="zh-CN" w:bidi="ar-SA"/>
        </w:rPr>
      </w:pPr>
    </w:p>
    <w:p w14:paraId="63E350E3">
      <w:pPr>
        <w:pStyle w:val="5"/>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kern w:val="0"/>
          <w:sz w:val="32"/>
          <w:szCs w:val="32"/>
          <w:highlight w:val="none"/>
          <w:lang w:val="zh-CN" w:eastAsia="zh-CN" w:bidi="ar-SA"/>
        </w:rPr>
      </w:pPr>
      <w:r>
        <w:rPr>
          <w:rFonts w:hint="eastAsia" w:asciiTheme="minorEastAsia" w:hAnsiTheme="minorEastAsia" w:eastAsiaTheme="minorEastAsia" w:cstheme="minorEastAsia"/>
          <w:b/>
          <w:bCs/>
          <w:snapToGrid w:val="0"/>
          <w:color w:val="auto"/>
          <w:kern w:val="0"/>
          <w:sz w:val="32"/>
          <w:szCs w:val="32"/>
          <w:highlight w:val="none"/>
          <w:lang w:val="zh-CN" w:eastAsia="zh-CN" w:bidi="ar-SA"/>
        </w:rPr>
        <w:t>南阳市政府采购供应商信用承诺函</w:t>
      </w:r>
    </w:p>
    <w:p w14:paraId="4C11E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致（采购人或</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采购代理机构</w:t>
      </w: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w:t>
      </w:r>
    </w:p>
    <w:p w14:paraId="4134000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单位名称：</w:t>
      </w:r>
    </w:p>
    <w:p w14:paraId="7099BE3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统一社会信用代码：</w:t>
      </w:r>
    </w:p>
    <w:p w14:paraId="0EA6B5B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w:t>
      </w:r>
    </w:p>
    <w:p w14:paraId="76B57CB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联系地址和电话：</w:t>
      </w:r>
    </w:p>
    <w:p w14:paraId="4B876F5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422D35F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（一）具有独立承担民事责任的能力；</w:t>
      </w:r>
    </w:p>
    <w:p w14:paraId="20E8DA4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（二）具有良好的商业信誉和健全的财务会计制度；</w:t>
      </w:r>
    </w:p>
    <w:p w14:paraId="4B6A7CD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（三）具有履行合同所必需的设备和专业技术能力；</w:t>
      </w:r>
    </w:p>
    <w:p w14:paraId="48ECD2A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（四）有依法缴纳税收和社会保障资金的良好记录；</w:t>
      </w:r>
    </w:p>
    <w:p w14:paraId="6BD9731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（五）参加政府采购活动前三年内，在经营活动中没有重大违法记录；</w:t>
      </w:r>
    </w:p>
    <w:p w14:paraId="291268F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（六）法律、行政法规规定的其他条件。</w:t>
      </w:r>
    </w:p>
    <w:p w14:paraId="0FD80F9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我单位保证上述承诺事项的真实性，如有弄虚作假或其他违法违规行为，愿意承担一切法律责任，并承担因此所造成的一切损失。</w:t>
      </w:r>
    </w:p>
    <w:p w14:paraId="3367E8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p>
    <w:p w14:paraId="6C6C74C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p>
    <w:p w14:paraId="75BFE344">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投标人（企业电子章）：</w:t>
      </w:r>
    </w:p>
    <w:p w14:paraId="5895C9FF">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法定代表人或授权代表（签字或电子印章）：</w:t>
      </w:r>
    </w:p>
    <w:p w14:paraId="7C26BAEB">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6639292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注：</w:t>
      </w:r>
    </w:p>
    <w:p w14:paraId="347C05B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1、投标人须在投标文件中按此模板提供承诺函，未提供视为未实质性响应招标文件要求，按无效投标处理。</w:t>
      </w:r>
    </w:p>
    <w:p w14:paraId="48ACAE7E">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2、投标人的法定代表人或者授权代表的签字或盖章应真实、有效，如由授权代表签字或盖章的，应提供“法定代表人授权书”。</w:t>
      </w:r>
    </w:p>
    <w:p w14:paraId="58BEB309">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p>
    <w:p w14:paraId="1C78AD17">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pacing w:val="24"/>
          <w:sz w:val="24"/>
          <w:szCs w:val="24"/>
          <w:highlight w:val="none"/>
          <w14:textOutline w14:w="1537" w14:cap="flat" w14:cmpd="sng">
            <w14:solidFill>
              <w14:srgbClr w14:val="000000"/>
            </w14:solidFill>
            <w14:prstDash w14:val="solid"/>
            <w14:miter w14:val="0"/>
          </w14:textOutline>
        </w:rPr>
        <w:t>二、商务技术文件格式</w:t>
      </w:r>
    </w:p>
    <w:p w14:paraId="4AB63D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1.投标书格式</w:t>
      </w:r>
    </w:p>
    <w:p w14:paraId="41D34444">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投标书</w:t>
      </w:r>
    </w:p>
    <w:p w14:paraId="209D6F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6EECA10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致：采购人或采购代理机构</w:t>
      </w:r>
    </w:p>
    <w:p w14:paraId="115036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根据贵方招标编号为（）的公开招标公告，签字代表（全名、职务）经正式授权并代表投标人（投标人名称、地址）提交电子投标文件一份，并对之负法律责任。</w:t>
      </w:r>
    </w:p>
    <w:p w14:paraId="4901B53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投标文件组成资格证明文件第1至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项，商务技术文件第1至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项。</w:t>
      </w:r>
    </w:p>
    <w:p w14:paraId="771DAEA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据此函，签字代表宣布同意如下：</w:t>
      </w:r>
    </w:p>
    <w:p w14:paraId="23E5CA1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1、所附服务报价为以开标一览表为准。</w:t>
      </w:r>
    </w:p>
    <w:p w14:paraId="761305F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2、如果我们的投标书被接受，我们将履行招标文件中规定的每一项要求，按期、按质、按量履行合同。</w:t>
      </w:r>
    </w:p>
    <w:p w14:paraId="152E629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3、我方愿按《中华人民共和国政府采购法》和《中华人民共和国民法典》履行我方的全部责任。</w:t>
      </w:r>
    </w:p>
    <w:p w14:paraId="31694C5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4、我方已详细审查全部招标文件，包括修改文件以及全部参考资料和有关附件。我们完全理解并同意放弃对这方面有不明白及误解的权力。</w:t>
      </w:r>
    </w:p>
    <w:p w14:paraId="7005EA5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5、本投标自开标之日起有效期为60天。</w:t>
      </w:r>
    </w:p>
    <w:p w14:paraId="2AF910D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地址：</w:t>
      </w:r>
    </w:p>
    <w:p w14:paraId="1B922E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电话（传真）：</w:t>
      </w:r>
    </w:p>
    <w:p w14:paraId="0EEE1B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法定代表人（负责人）或授权代表（签字）：</w:t>
      </w:r>
    </w:p>
    <w:p w14:paraId="36F5BE9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投标人名称（公章）：</w:t>
      </w:r>
    </w:p>
    <w:p w14:paraId="0C9B7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sectPr>
          <w:headerReference r:id="rId14" w:type="default"/>
          <w:footerReference r:id="rId15"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color w:val="auto"/>
          <w:sz w:val="24"/>
          <w:szCs w:val="24"/>
          <w:highlight w:val="none"/>
          <w:lang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7F00B63">
      <w:pPr>
        <w:keepNext w:val="0"/>
        <w:keepLines w:val="0"/>
        <w:pageBreakBefore w:val="0"/>
        <w:kinsoku/>
        <w:wordWrap w:val="0"/>
        <w:overflowPunct/>
        <w:topLinePunct w:val="0"/>
        <w:bidi w:val="0"/>
        <w:jc w:val="both"/>
        <w:rPr>
          <w:rFonts w:hint="eastAsia" w:ascii="宋体" w:hAnsi="宋体"/>
          <w:b/>
          <w:color w:val="auto"/>
          <w:sz w:val="24"/>
          <w:szCs w:val="24"/>
          <w:highlight w:val="none"/>
          <w:lang w:eastAsia="zh-CN"/>
        </w:rPr>
      </w:pP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lang w:eastAsia="zh-CN"/>
        </w:rPr>
        <w:t>、投标分项报价一览表（</w:t>
      </w:r>
      <w:r>
        <w:rPr>
          <w:rFonts w:hint="eastAsia" w:ascii="宋体" w:hAnsi="宋体"/>
          <w:b/>
          <w:color w:val="auto"/>
          <w:sz w:val="24"/>
          <w:szCs w:val="24"/>
          <w:highlight w:val="none"/>
          <w:lang w:val="en-US" w:eastAsia="zh-CN"/>
        </w:rPr>
        <w:t>适用于货物</w:t>
      </w:r>
      <w:r>
        <w:rPr>
          <w:rFonts w:hint="eastAsia" w:ascii="宋体" w:hAnsi="宋体"/>
          <w:b/>
          <w:color w:val="auto"/>
          <w:sz w:val="24"/>
          <w:szCs w:val="24"/>
          <w:highlight w:val="none"/>
          <w:lang w:eastAsia="zh-CN"/>
        </w:rPr>
        <w:t>）</w:t>
      </w:r>
    </w:p>
    <w:p w14:paraId="7B87B7BC">
      <w:pPr>
        <w:keepNext w:val="0"/>
        <w:keepLines w:val="0"/>
        <w:pageBreakBefore w:val="0"/>
        <w:kinsoku/>
        <w:wordWrap w:val="0"/>
        <w:overflowPunct/>
        <w:topLinePunct w:val="0"/>
        <w:bidi w:val="0"/>
        <w:jc w:val="both"/>
        <w:rPr>
          <w:rFonts w:hint="eastAsia" w:ascii="宋体" w:hAnsi="宋体"/>
          <w:b/>
          <w:color w:val="auto"/>
          <w:sz w:val="24"/>
          <w:szCs w:val="24"/>
          <w:highlight w:val="none"/>
        </w:rPr>
      </w:pPr>
    </w:p>
    <w:p w14:paraId="64CB0913">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rPr>
        <w:t>投标</w:t>
      </w:r>
      <w:r>
        <w:rPr>
          <w:rFonts w:hint="eastAsia" w:asciiTheme="minorEastAsia" w:hAnsiTheme="minorEastAsia" w:eastAsiaTheme="minorEastAsia" w:cstheme="minorEastAsia"/>
          <w:b/>
          <w:color w:val="auto"/>
          <w:sz w:val="24"/>
          <w:szCs w:val="24"/>
          <w:highlight w:val="none"/>
          <w:lang w:eastAsia="zh-CN"/>
        </w:rPr>
        <w:t>分项</w:t>
      </w:r>
      <w:r>
        <w:rPr>
          <w:rFonts w:hint="eastAsia" w:asciiTheme="minorEastAsia" w:hAnsiTheme="minorEastAsia" w:eastAsiaTheme="minorEastAsia" w:cstheme="minorEastAsia"/>
          <w:b/>
          <w:color w:val="auto"/>
          <w:sz w:val="24"/>
          <w:szCs w:val="24"/>
          <w:highlight w:val="none"/>
        </w:rPr>
        <w:t>报价一览表</w:t>
      </w:r>
    </w:p>
    <w:tbl>
      <w:tblPr>
        <w:tblStyle w:val="17"/>
        <w:tblpPr w:leftFromText="180" w:rightFromText="180" w:vertAnchor="text" w:horzAnchor="page" w:tblpX="1670" w:tblpY="348"/>
        <w:tblOverlap w:val="never"/>
        <w:tblW w:w="14142" w:type="dxa"/>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2047"/>
        <w:gridCol w:w="646"/>
        <w:gridCol w:w="1843"/>
      </w:tblGrid>
      <w:tr w14:paraId="068C1943">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583B86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投标人名称（公章）：</w:t>
            </w:r>
          </w:p>
        </w:tc>
        <w:tc>
          <w:tcPr>
            <w:tcW w:w="4536" w:type="dxa"/>
            <w:gridSpan w:val="2"/>
            <w:tcBorders>
              <w:top w:val="nil"/>
              <w:left w:val="nil"/>
              <w:bottom w:val="single" w:color="auto" w:sz="4" w:space="0"/>
              <w:right w:val="nil"/>
            </w:tcBorders>
            <w:noWrap w:val="0"/>
            <w:vAlign w:val="center"/>
          </w:tcPr>
          <w:p w14:paraId="610019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tc>
        <w:tc>
          <w:tcPr>
            <w:tcW w:w="850" w:type="dxa"/>
            <w:tcBorders>
              <w:top w:val="nil"/>
              <w:left w:val="nil"/>
              <w:bottom w:val="single" w:color="auto" w:sz="4" w:space="0"/>
              <w:right w:val="nil"/>
            </w:tcBorders>
            <w:noWrap w:val="0"/>
            <w:vAlign w:val="center"/>
          </w:tcPr>
          <w:p w14:paraId="54DC59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tc>
        <w:tc>
          <w:tcPr>
            <w:tcW w:w="993" w:type="dxa"/>
            <w:tcBorders>
              <w:top w:val="nil"/>
              <w:left w:val="nil"/>
              <w:bottom w:val="single" w:color="auto" w:sz="4" w:space="0"/>
              <w:right w:val="nil"/>
            </w:tcBorders>
            <w:noWrap w:val="0"/>
            <w:vAlign w:val="center"/>
          </w:tcPr>
          <w:p w14:paraId="475F1DF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tc>
        <w:tc>
          <w:tcPr>
            <w:tcW w:w="2693" w:type="dxa"/>
            <w:gridSpan w:val="2"/>
            <w:tcBorders>
              <w:top w:val="nil"/>
              <w:left w:val="nil"/>
              <w:bottom w:val="single" w:color="auto" w:sz="4" w:space="0"/>
              <w:right w:val="nil"/>
            </w:tcBorders>
            <w:noWrap w:val="0"/>
            <w:vAlign w:val="center"/>
          </w:tcPr>
          <w:p w14:paraId="2C25704B">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项目编号：</w:t>
            </w:r>
          </w:p>
        </w:tc>
        <w:tc>
          <w:tcPr>
            <w:tcW w:w="1843" w:type="dxa"/>
            <w:tcBorders>
              <w:top w:val="nil"/>
              <w:left w:val="nil"/>
              <w:bottom w:val="single" w:color="auto" w:sz="4" w:space="0"/>
              <w:right w:val="nil"/>
            </w:tcBorders>
            <w:noWrap w:val="0"/>
            <w:vAlign w:val="center"/>
          </w:tcPr>
          <w:p w14:paraId="2FCE43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tc>
      </w:tr>
      <w:tr w14:paraId="6CA88AB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6BE26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C91BE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0A591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10D847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93248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7F94B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52C88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数量</w:t>
            </w:r>
          </w:p>
        </w:tc>
        <w:tc>
          <w:tcPr>
            <w:tcW w:w="2047" w:type="dxa"/>
            <w:tcBorders>
              <w:top w:val="single" w:color="auto" w:sz="4" w:space="0"/>
              <w:left w:val="single" w:color="auto" w:sz="4" w:space="0"/>
              <w:bottom w:val="single" w:color="auto" w:sz="4" w:space="0"/>
              <w:right w:val="single" w:color="auto" w:sz="4" w:space="0"/>
            </w:tcBorders>
            <w:noWrap w:val="0"/>
            <w:vAlign w:val="center"/>
          </w:tcPr>
          <w:p w14:paraId="13F3061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投标单价</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14:paraId="740F3F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小计（元）</w:t>
            </w:r>
          </w:p>
        </w:tc>
      </w:tr>
      <w:tr w14:paraId="380255B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B4725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26D4B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CA224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EB4C46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EC8499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29F38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13777E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14:paraId="69A7254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14:paraId="5411D3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p w14:paraId="42B489A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3A863C9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DE229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42F85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7155D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E017F0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B7384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C1056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6CBEF7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14:paraId="775DBB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14:paraId="55F14A3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p w14:paraId="1B27882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26C7432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2118E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9C24A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725C5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65118F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F664A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ECEC5D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85EA38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14:paraId="18E204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14:paraId="63F82D6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p w14:paraId="4BA43B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32A0A57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C0A81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37A75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EB5A3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28928A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2D40A1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006B3A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58DF7D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14:paraId="7F7BDD3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14:paraId="0E47E9C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p w14:paraId="7068A0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478DD5E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6793E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DAFD8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E333D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59AA0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02D540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0C7CAD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D630D3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14:paraId="3E0498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14:paraId="099AEE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38128C0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CA1D4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62797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0F391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9A6C04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1AA9F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15B84F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F44C7A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14:paraId="59A0F27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14:paraId="718F37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p w14:paraId="70741EE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2CBAE70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210A5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82772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7452C1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88319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11C6B0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B26A3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2DCB49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047" w:type="dxa"/>
            <w:tcBorders>
              <w:top w:val="single" w:color="auto" w:sz="4" w:space="0"/>
              <w:left w:val="single" w:color="auto" w:sz="4" w:space="0"/>
              <w:bottom w:val="single" w:color="auto" w:sz="4" w:space="0"/>
              <w:right w:val="single" w:color="auto" w:sz="4" w:space="0"/>
            </w:tcBorders>
            <w:noWrap w:val="0"/>
            <w:vAlign w:val="bottom"/>
          </w:tcPr>
          <w:p w14:paraId="3E1C9B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2489" w:type="dxa"/>
            <w:gridSpan w:val="2"/>
            <w:tcBorders>
              <w:top w:val="single" w:color="auto" w:sz="4" w:space="0"/>
              <w:left w:val="single" w:color="auto" w:sz="4" w:space="0"/>
              <w:bottom w:val="single" w:color="auto" w:sz="4" w:space="0"/>
              <w:right w:val="single" w:color="auto" w:sz="4" w:space="0"/>
            </w:tcBorders>
            <w:noWrap w:val="0"/>
            <w:vAlign w:val="bottom"/>
          </w:tcPr>
          <w:p w14:paraId="41A3889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6CC66D5A">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609932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投标报价金额合计（大写）：</w:t>
            </w:r>
          </w:p>
        </w:tc>
      </w:tr>
    </w:tbl>
    <w:p w14:paraId="1B9540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5783749C">
      <w:pPr>
        <w:keepNext w:val="0"/>
        <w:keepLines w:val="0"/>
        <w:pageBreakBefore w:val="0"/>
        <w:kinsoku/>
        <w:wordWrap w:val="0"/>
        <w:overflowPunct/>
        <w:topLinePunct w:val="0"/>
        <w:bidi w:val="0"/>
        <w:spacing w:line="360" w:lineRule="auto"/>
        <w:ind w:firstLine="240" w:firstLineChars="10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备注：各标段可根据清单内容自行调整投标分项报价一览表。</w:t>
      </w:r>
    </w:p>
    <w:p w14:paraId="72051D1F">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w:t>
      </w: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714641A8">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auto"/>
          <w:sz w:val="24"/>
          <w:szCs w:val="24"/>
          <w:highlight w:val="none"/>
          <w:lang w:eastAsia="zh-CN"/>
        </w:rPr>
      </w:pPr>
    </w:p>
    <w:p w14:paraId="2D0F0FD2">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auto"/>
          <w:sz w:val="24"/>
          <w:szCs w:val="24"/>
          <w:highlight w:val="none"/>
          <w:lang w:eastAsia="zh-CN"/>
        </w:rPr>
        <w:sectPr>
          <w:pgSz w:w="16840" w:h="11907" w:orient="landscape"/>
          <w:pgMar w:top="1440" w:right="1800" w:bottom="1440" w:left="1800" w:header="851" w:footer="992" w:gutter="0"/>
          <w:pgNumType w:fmt="decimal"/>
          <w:cols w:space="720" w:num="1"/>
          <w:docGrid w:linePitch="332" w:charSpace="0"/>
        </w:sectPr>
      </w:pPr>
    </w:p>
    <w:p w14:paraId="57933B65">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color w:val="auto"/>
          <w:sz w:val="24"/>
          <w:szCs w:val="24"/>
          <w:highlight w:val="none"/>
          <w:lang w:val="en-US" w:eastAsia="zh-CN"/>
        </w:rPr>
      </w:pPr>
    </w:p>
    <w:p w14:paraId="561C550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lang w:eastAsia="zh-CN"/>
        </w:rPr>
        <w:t>主要设备技术指标及技术性能说明</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适用于货物</w:t>
      </w:r>
      <w:r>
        <w:rPr>
          <w:rFonts w:hint="eastAsia" w:ascii="宋体" w:hAnsi="宋体"/>
          <w:b/>
          <w:color w:val="auto"/>
          <w:sz w:val="24"/>
          <w:szCs w:val="24"/>
          <w:highlight w:val="none"/>
          <w:lang w:eastAsia="zh-CN"/>
        </w:rPr>
        <w:t>）</w:t>
      </w:r>
    </w:p>
    <w:p w14:paraId="5C8361A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val="en-US" w:eastAsia="zh-CN"/>
        </w:rPr>
        <w:t>4.</w:t>
      </w:r>
      <w:r>
        <w:rPr>
          <w:rFonts w:hint="eastAsia" w:asciiTheme="minorEastAsia" w:hAnsiTheme="minorEastAsia" w:eastAsiaTheme="minorEastAsia" w:cstheme="minorEastAsia"/>
          <w:b/>
          <w:bCs w:val="0"/>
          <w:color w:val="auto"/>
          <w:sz w:val="24"/>
          <w:szCs w:val="24"/>
          <w:highlight w:val="none"/>
          <w:lang w:eastAsia="zh-CN"/>
        </w:rPr>
        <w:t>项目供货方案、培训计划等</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适用于货物</w:t>
      </w:r>
      <w:r>
        <w:rPr>
          <w:rFonts w:hint="eastAsia" w:ascii="宋体" w:hAnsi="宋体"/>
          <w:b/>
          <w:color w:val="auto"/>
          <w:sz w:val="24"/>
          <w:szCs w:val="24"/>
          <w:highlight w:val="none"/>
          <w:lang w:eastAsia="zh-CN"/>
        </w:rPr>
        <w:t>）</w:t>
      </w:r>
    </w:p>
    <w:p w14:paraId="0E5081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val="en-US" w:eastAsia="zh-CN"/>
        </w:rPr>
        <w:t>5.</w:t>
      </w:r>
      <w:r>
        <w:rPr>
          <w:rFonts w:hint="eastAsia" w:asciiTheme="minorEastAsia" w:hAnsiTheme="minorEastAsia" w:eastAsiaTheme="minorEastAsia" w:cstheme="minorEastAsia"/>
          <w:b/>
          <w:bCs w:val="0"/>
          <w:color w:val="auto"/>
          <w:sz w:val="24"/>
          <w:szCs w:val="24"/>
          <w:highlight w:val="none"/>
          <w:lang w:eastAsia="zh-CN"/>
        </w:rPr>
        <w:t>技术偏差情况</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适用于货物</w:t>
      </w:r>
      <w:r>
        <w:rPr>
          <w:rFonts w:hint="eastAsia" w:ascii="宋体" w:hAnsi="宋体"/>
          <w:b/>
          <w:color w:val="auto"/>
          <w:sz w:val="24"/>
          <w:szCs w:val="24"/>
          <w:highlight w:val="none"/>
          <w:lang w:eastAsia="zh-CN"/>
        </w:rPr>
        <w:t>）</w:t>
      </w:r>
    </w:p>
    <w:p w14:paraId="7206201D">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技术规格偏离表</w:t>
      </w:r>
    </w:p>
    <w:p w14:paraId="464CB0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p w14:paraId="5B25BE72">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2ED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5F55B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6E5CBA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1AFAE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F322BF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76D32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E5D8EF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w:t>
            </w:r>
          </w:p>
        </w:tc>
      </w:tr>
      <w:tr w14:paraId="792D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113CB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34F4D5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A66A41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0C9FEA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0E080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4DF0BD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0499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73F396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B8451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A126D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E9923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F53E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A5793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BA8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1BCB1B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75349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A97C9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85A485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2DBA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74EC40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1081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0D0BF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F5BCC9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DBF62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BF826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D0BA5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DC1CF7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1746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EEA13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D4673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98556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9561D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68584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8F2AD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7F95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62002A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D5369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CF25A4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B9D78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00FCC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E336C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6BE4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B4013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0670B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3C8DE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B44847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16B585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F51CB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1DD7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09AA97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AE2B3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964264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1C9412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EAA476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94AAD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8D2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449E2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B1181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EA2CF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7DB42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2D23F7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6BF0C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4BBD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782C9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AFCEC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825B3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123FD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3B6DA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FE511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058D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33F6B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410908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31A56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08C82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0FCCDB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56320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7311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29C18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031F97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52830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59D5D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52B36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9D862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6D1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B82A07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299B9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9A4FA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E96E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B170A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547D3B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73A9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5D30B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C7DF6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D6135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30D1D0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0D67C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E002D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749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F69DA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7DE5E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2534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37AA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7ECB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C5C02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bl>
    <w:p w14:paraId="13186B67">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08463F06">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日期</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25A98A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p w14:paraId="27EF46B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5FC1A7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613B84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08DEB5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lang w:eastAsia="zh-CN"/>
        </w:rPr>
        <w:t>商务偏差表格式</w:t>
      </w:r>
    </w:p>
    <w:p w14:paraId="566B7B37">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color w:val="auto"/>
          <w:sz w:val="24"/>
          <w:szCs w:val="24"/>
          <w:highlight w:val="none"/>
          <w:lang w:eastAsia="zh-CN"/>
        </w:rPr>
      </w:pPr>
    </w:p>
    <w:p w14:paraId="21A2D25F">
      <w:pPr>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商务偏差表</w:t>
      </w:r>
    </w:p>
    <w:p w14:paraId="2A9B39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5CB90C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0D72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276C7C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016C5B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招标文件</w:t>
            </w:r>
          </w:p>
          <w:p w14:paraId="7A81230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336B8C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D7311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C003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结论</w:t>
            </w:r>
          </w:p>
        </w:tc>
      </w:tr>
      <w:tr w14:paraId="2923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2BE48E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38C554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3D9D70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0125C0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481118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6F7A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5528F2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81AF44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1DCF4F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F0C60A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FF4426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3490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CD7616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96F8FD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FFD4B2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94B3D4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3642C5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23AA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1F8A6B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2151E3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AE3D30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8680AF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FD2E2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494F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1588BC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4F78A5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E67685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2B08A4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E97503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4840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9B907B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E8A232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7A74F7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6635D4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63BB61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69D4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C68344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50C79A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88FFFF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CC187C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73A76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5A7D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0DFE9B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EB86AC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2B926F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774852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C54BAD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494E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39AC76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5C39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579B8D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52FD9B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901CD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6AAC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673EC9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F24B15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B0D4B5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F27C8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C0445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4437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80FC5C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78FEFD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AC5897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BE64CB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48404F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bl>
    <w:p w14:paraId="7192F8E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7DB5CF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日期</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3BB94D33">
      <w:pPr>
        <w:keepNext w:val="0"/>
        <w:keepLines w:val="0"/>
        <w:pageBreakBefore w:val="0"/>
        <w:numPr>
          <w:ilvl w:val="0"/>
          <w:numId w:val="0"/>
        </w:numPr>
        <w:kinsoku/>
        <w:wordWrap w:val="0"/>
        <w:overflowPunct/>
        <w:topLinePunct w:val="0"/>
        <w:bidi w:val="0"/>
        <w:spacing w:line="360" w:lineRule="auto"/>
        <w:jc w:val="both"/>
        <w:rPr>
          <w:rFonts w:hint="eastAsia" w:ascii="宋体" w:hAnsi="宋体"/>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7.售</w:t>
      </w:r>
      <w:r>
        <w:rPr>
          <w:rFonts w:hint="eastAsia" w:asciiTheme="minorEastAsia" w:hAnsiTheme="minorEastAsia" w:eastAsiaTheme="minorEastAsia" w:cstheme="minorEastAsia"/>
          <w:b/>
          <w:color w:val="auto"/>
          <w:sz w:val="24"/>
          <w:szCs w:val="24"/>
          <w:highlight w:val="none"/>
          <w:lang w:eastAsia="zh-CN"/>
        </w:rPr>
        <w:t>后服务计划</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适用于货物</w:t>
      </w:r>
      <w:r>
        <w:rPr>
          <w:rFonts w:hint="eastAsia" w:ascii="宋体" w:hAnsi="宋体"/>
          <w:b/>
          <w:color w:val="auto"/>
          <w:sz w:val="24"/>
          <w:szCs w:val="24"/>
          <w:highlight w:val="none"/>
          <w:lang w:eastAsia="zh-CN"/>
        </w:rPr>
        <w:t>）</w:t>
      </w:r>
    </w:p>
    <w:p w14:paraId="2A181A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8.</w:t>
      </w:r>
      <w:r>
        <w:rPr>
          <w:rFonts w:hint="eastAsia" w:asciiTheme="minorEastAsia" w:hAnsiTheme="minorEastAsia" w:eastAsiaTheme="minorEastAsia" w:cstheme="minorEastAsia"/>
          <w:b/>
          <w:color w:val="auto"/>
          <w:sz w:val="24"/>
          <w:szCs w:val="24"/>
          <w:highlight w:val="none"/>
          <w:lang w:eastAsia="zh-CN"/>
        </w:rPr>
        <w:t>投标人业绩</w:t>
      </w:r>
    </w:p>
    <w:p w14:paraId="6A1F9706">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lang w:eastAsia="zh-CN"/>
        </w:rPr>
        <w:t>节能产品、环境标志产品明细表</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适用于货物</w:t>
      </w:r>
      <w:r>
        <w:rPr>
          <w:rFonts w:hint="eastAsia" w:ascii="宋体" w:hAnsi="宋体"/>
          <w:b/>
          <w:color w:val="auto"/>
          <w:sz w:val="24"/>
          <w:szCs w:val="24"/>
          <w:highlight w:val="none"/>
          <w:lang w:eastAsia="zh-CN"/>
        </w:rPr>
        <w:t>）</w:t>
      </w:r>
    </w:p>
    <w:p w14:paraId="05C0E71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1939BD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0F21B42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3AFDD11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3FF2639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节能产品明细表</w:t>
      </w:r>
    </w:p>
    <w:p w14:paraId="5616D93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4968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6E1C4D2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0555A1B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6D1054F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品牌</w:t>
            </w:r>
          </w:p>
          <w:p w14:paraId="30DD175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18E727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制造商</w:t>
            </w:r>
          </w:p>
          <w:p w14:paraId="0E59713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146FBD7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节字标</w:t>
            </w:r>
          </w:p>
          <w:p w14:paraId="13E5B6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志认证</w:t>
            </w:r>
          </w:p>
          <w:p w14:paraId="085418E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25DD666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4F0A31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16ECBDA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252BB73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总价</w:t>
            </w:r>
          </w:p>
        </w:tc>
      </w:tr>
      <w:tr w14:paraId="3F15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23D36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23BCCA5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566243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28660C1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94586D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12CA24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D5D34D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0A8E96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238508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r w14:paraId="4B89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6D25B6A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8D9B3F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BC74B6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4966466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F37609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B934D6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F92110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696D7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D377B8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r w14:paraId="7C4F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3A610C1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F3C53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932AF9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76E0AD6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5247E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67E32A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6C6775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2F789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5FDFE4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bl>
    <w:p w14:paraId="197859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法定代表人（负责人）或被授权人（签字或盖章）：</w:t>
      </w:r>
    </w:p>
    <w:p w14:paraId="326D6E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投标人（盖章）：</w:t>
      </w:r>
    </w:p>
    <w:p w14:paraId="4FFC93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603476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p w14:paraId="592543B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环境标志产品明细表</w:t>
      </w:r>
    </w:p>
    <w:p w14:paraId="3B10BE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2407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08D153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1849475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64F6ED5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品牌</w:t>
            </w:r>
          </w:p>
          <w:p w14:paraId="5887BD0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7DDDCA3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制造商</w:t>
            </w:r>
          </w:p>
          <w:p w14:paraId="7214026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60A6863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5A2F33F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77E4C01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3C091B5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521A4EC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总价</w:t>
            </w:r>
          </w:p>
        </w:tc>
      </w:tr>
      <w:tr w14:paraId="1265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0D928B4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7254F0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6934023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B4ED08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61C94C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323A6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E0605D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D945D5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48AA1F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r w14:paraId="6222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01FC6F6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9A0497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1157B4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8CD509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9B0434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A6FECC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F3AEF6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AFC53B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AD999D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r w14:paraId="632C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7689386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6F4A26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6A76CE8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C4C769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51B40F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7425B6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6F158F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4DE452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A07AD5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bl>
    <w:p w14:paraId="15AC1B2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法定代表人（负责人）或授权代表（签字）：</w:t>
      </w:r>
    </w:p>
    <w:p w14:paraId="7D1E49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投标人（盖章）：</w:t>
      </w:r>
    </w:p>
    <w:p w14:paraId="245F77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52CCA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填报要求：</w:t>
      </w:r>
    </w:p>
    <w:p w14:paraId="35CEB08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1.本表的设备名称、品牌型号、金额应与货物分项报价一览表一致。</w:t>
      </w:r>
    </w:p>
    <w:p w14:paraId="7E2EAAC4">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2.节能产品是指财政部和国家发展和改革委员会公布的《节能产品政府采购品目清单》中的产品。投标人须在投标文件中附该产品节能证书，否则评标委员会有权不予认可。</w:t>
      </w:r>
    </w:p>
    <w:p w14:paraId="5617E828">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3.环境标志产品是指财政部、生态环境部发布的《环境标志产品政府采购品目清单》中的产品。投标人须在投标文件中附该产品环保证书，否则评委委员会有权不予认可。</w:t>
      </w:r>
    </w:p>
    <w:p w14:paraId="76590F81">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4.请投标人正确填写本表，所填内容将作为评审的依据。其内容或数据应与对应的证明资料相符。</w:t>
      </w:r>
    </w:p>
    <w:p w14:paraId="772CA2D3">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color w:val="auto"/>
          <w:sz w:val="24"/>
          <w:szCs w:val="24"/>
          <w:highlight w:val="none"/>
          <w:lang w:eastAsia="zh-CN"/>
        </w:rPr>
        <w:t>5.没有相关产品可不提供本表。</w:t>
      </w:r>
    </w:p>
    <w:p w14:paraId="6CD7A264">
      <w:pPr>
        <w:pStyle w:val="5"/>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0CDE6841">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auto"/>
          <w:kern w:val="0"/>
          <w:sz w:val="24"/>
          <w:szCs w:val="24"/>
          <w:highlight w:val="none"/>
          <w:lang w:val="en-US" w:eastAsia="zh-CN" w:bidi="ar-SA"/>
        </w:rPr>
      </w:pPr>
      <w:r>
        <w:rPr>
          <w:rFonts w:hint="eastAsia" w:eastAsia="Arial" w:cs="Arial"/>
          <w:b/>
          <w:snapToGrid w:val="0"/>
          <w:color w:val="auto"/>
          <w:kern w:val="0"/>
          <w:sz w:val="24"/>
          <w:szCs w:val="24"/>
          <w:highlight w:val="none"/>
          <w:lang w:val="en-US" w:eastAsia="zh-CN" w:bidi="ar-SA"/>
        </w:rPr>
        <w:t>11</w:t>
      </w:r>
      <w:r>
        <w:rPr>
          <w:rFonts w:hint="eastAsia" w:ascii="宋体" w:hAnsi="宋体" w:eastAsia="Arial" w:cs="Arial"/>
          <w:b/>
          <w:snapToGrid w:val="0"/>
          <w:color w:val="auto"/>
          <w:kern w:val="0"/>
          <w:sz w:val="24"/>
          <w:szCs w:val="24"/>
          <w:highlight w:val="none"/>
          <w:lang w:val="en-US" w:eastAsia="zh-CN" w:bidi="ar-SA"/>
        </w:rPr>
        <w:t>.中小企业、监狱企业或残疾人福利性单位声明函</w:t>
      </w:r>
      <w:r>
        <w:rPr>
          <w:rFonts w:hint="eastAsia" w:eastAsia="Arial" w:cs="Arial"/>
          <w:b/>
          <w:snapToGrid w:val="0"/>
          <w:color w:val="auto"/>
          <w:kern w:val="0"/>
          <w:sz w:val="24"/>
          <w:szCs w:val="24"/>
          <w:highlight w:val="none"/>
          <w:lang w:val="en-US" w:eastAsia="zh-CN" w:bidi="ar-SA"/>
        </w:rPr>
        <w:t>（对于专门面向中小企业采购的项目必须提供，不专门面向的项目可选择提供）</w:t>
      </w:r>
    </w:p>
    <w:p w14:paraId="6D2ECD63">
      <w:pPr>
        <w:pStyle w:val="5"/>
        <w:keepNext w:val="0"/>
        <w:keepLines w:val="0"/>
        <w:pageBreakBefore w:val="0"/>
        <w:kinsoku/>
        <w:wordWrap w:val="0"/>
        <w:overflowPunct/>
        <w:topLinePunct w:val="0"/>
        <w:bidi w:val="0"/>
        <w:spacing w:before="333" w:line="219" w:lineRule="auto"/>
        <w:jc w:val="center"/>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650EF64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448EB99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4B072B5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639F342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7DF84A4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58C986B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0A9C355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1B0797B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4993922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5908241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03851BE7">
      <w:pPr>
        <w:pStyle w:val="32"/>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39624843">
      <w:pPr>
        <w:pStyle w:val="32"/>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5D31838F">
      <w:pPr>
        <w:pStyle w:val="32"/>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23DEB09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t>中小企业声明函（货物）格式</w:t>
      </w:r>
    </w:p>
    <w:p w14:paraId="2267EEF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6CCBFD2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0"/>
          <w:sz w:val="24"/>
          <w:szCs w:val="24"/>
          <w:highlight w:val="none"/>
        </w:rPr>
        <w:t>库﹝2020﹞46号）的规定，本公司（联合体）参加（单位名称）的（项目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pacing w:val="14"/>
          <w:sz w:val="24"/>
          <w:szCs w:val="24"/>
          <w:highlight w:val="none"/>
        </w:rPr>
        <w:t>采购活动，</w:t>
      </w:r>
      <w:r>
        <w:rPr>
          <w:rFonts w:hint="eastAsia" w:asciiTheme="minorEastAsia" w:hAnsiTheme="minorEastAsia" w:eastAsiaTheme="minorEastAsia" w:cstheme="minorEastAsia"/>
          <w:color w:val="auto"/>
          <w:spacing w:val="-86"/>
          <w:sz w:val="24"/>
          <w:szCs w:val="24"/>
          <w:highlight w:val="none"/>
          <w:lang w:val="en-US" w:eastAsia="zh-CN"/>
        </w:rPr>
        <w:t>提</w:t>
      </w:r>
      <w:r>
        <w:rPr>
          <w:rFonts w:hint="eastAsia" w:asciiTheme="minorEastAsia" w:hAnsiTheme="minorEastAsia" w:eastAsiaTheme="minorEastAsia" w:cstheme="minorEastAsia"/>
          <w:color w:val="auto"/>
          <w:spacing w:val="14"/>
          <w:sz w:val="24"/>
          <w:szCs w:val="24"/>
          <w:highlight w:val="none"/>
        </w:rPr>
        <w:t>供的货物全部由符合政策要求的</w:t>
      </w:r>
      <w:r>
        <w:rPr>
          <w:rFonts w:hint="eastAsia" w:asciiTheme="minorEastAsia" w:hAnsiTheme="minorEastAsia" w:eastAsiaTheme="minorEastAsia" w:cstheme="minorEastAsia"/>
          <w:color w:val="auto"/>
          <w:spacing w:val="13"/>
          <w:sz w:val="24"/>
          <w:szCs w:val="24"/>
          <w:highlight w:val="none"/>
        </w:rPr>
        <w:t>中小企业制造。相关企业（含联合体</w:t>
      </w:r>
      <w:r>
        <w:rPr>
          <w:rFonts w:hint="eastAsia" w:asciiTheme="minorEastAsia" w:hAnsiTheme="minorEastAsia" w:eastAsiaTheme="minorEastAsia" w:cstheme="minorEastAsia"/>
          <w:color w:val="auto"/>
          <w:spacing w:val="8"/>
          <w:sz w:val="24"/>
          <w:szCs w:val="24"/>
          <w:highlight w:val="none"/>
        </w:rPr>
        <w:t>中的中小企业、签订分包意向协议的中小企业）的具体情况如下：</w:t>
      </w:r>
    </w:p>
    <w:p w14:paraId="4BC92A2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w:t>
      </w:r>
      <w:r>
        <w:rPr>
          <w:rFonts w:hint="eastAsia" w:asciiTheme="minorEastAsia" w:hAnsiTheme="minorEastAsia" w:eastAsiaTheme="minorEastAsia" w:cstheme="minorEastAsia"/>
          <w:color w:val="auto"/>
          <w:spacing w:val="7"/>
          <w:sz w:val="24"/>
          <w:szCs w:val="24"/>
          <w:highlight w:val="none"/>
          <w:u w:val="single" w:color="auto"/>
        </w:rPr>
        <w:t>（标的名称</w:t>
      </w:r>
      <w:r>
        <w:rPr>
          <w:rFonts w:hint="eastAsia" w:asciiTheme="minorEastAsia" w:hAnsiTheme="minorEastAsia" w:eastAsiaTheme="minorEastAsia" w:cstheme="minorEastAsia"/>
          <w:color w:val="auto"/>
          <w:spacing w:val="-41"/>
          <w:sz w:val="24"/>
          <w:szCs w:val="24"/>
          <w:highlight w:val="none"/>
          <w:u w:val="single" w:color="auto"/>
        </w:rPr>
        <w:t>）</w:t>
      </w:r>
      <w:r>
        <w:rPr>
          <w:rFonts w:hint="eastAsia" w:asciiTheme="minorEastAsia" w:hAnsiTheme="minorEastAsia" w:eastAsiaTheme="minorEastAsia" w:cstheme="minorEastAsia"/>
          <w:color w:val="auto"/>
          <w:spacing w:val="-41"/>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color="auto"/>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color="auto"/>
        </w:rPr>
        <w:t>（企业名</w:t>
      </w:r>
      <w:r>
        <w:rPr>
          <w:rFonts w:hint="eastAsia" w:asciiTheme="minorEastAsia" w:hAnsiTheme="minorEastAsia" w:eastAsiaTheme="minorEastAsia" w:cstheme="minorEastAsia"/>
          <w:color w:val="auto"/>
          <w:spacing w:val="3"/>
          <w:sz w:val="24"/>
          <w:szCs w:val="24"/>
          <w:highlight w:val="none"/>
          <w:u w:val="single" w:color="auto"/>
        </w:rPr>
        <w:t>称</w:t>
      </w:r>
      <w:r>
        <w:rPr>
          <w:rFonts w:hint="eastAsia" w:asciiTheme="minorEastAsia" w:hAnsiTheme="minorEastAsia" w:eastAsiaTheme="minorEastAsia" w:cstheme="minorEastAsia"/>
          <w:color w:val="auto"/>
          <w:spacing w:val="-40"/>
          <w:sz w:val="24"/>
          <w:szCs w:val="24"/>
          <w:highlight w:val="none"/>
          <w:u w:val="single" w:color="auto"/>
        </w:rPr>
        <w:t>）</w:t>
      </w:r>
      <w:r>
        <w:rPr>
          <w:rFonts w:hint="eastAsia" w:asciiTheme="minorEastAsia" w:hAnsiTheme="minorEastAsia" w:eastAsiaTheme="minorEastAsia" w:cstheme="minorEastAsia"/>
          <w:color w:val="auto"/>
          <w:spacing w:val="-40"/>
          <w:sz w:val="24"/>
          <w:szCs w:val="24"/>
          <w:highlight w:val="none"/>
        </w:rPr>
        <w:t>，</w:t>
      </w:r>
      <w:r>
        <w:rPr>
          <w:rFonts w:hint="eastAsia" w:asciiTheme="minorEastAsia" w:hAnsiTheme="minorEastAsia" w:eastAsiaTheme="minorEastAsia" w:cstheme="minorEastAsia"/>
          <w:color w:val="auto"/>
          <w:spacing w:val="3"/>
          <w:sz w:val="24"/>
          <w:szCs w:val="24"/>
          <w:highlight w:val="none"/>
        </w:rPr>
        <w:t>从业人员</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3"/>
          <w:sz w:val="24"/>
          <w:szCs w:val="24"/>
          <w:highlight w:val="none"/>
        </w:rPr>
        <w:t>人，</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3"/>
          <w:sz w:val="24"/>
          <w:szCs w:val="24"/>
          <w:highlight w:val="none"/>
        </w:rPr>
        <w:t>，属于</w:t>
      </w:r>
      <w:r>
        <w:rPr>
          <w:rFonts w:hint="eastAsia" w:asciiTheme="minorEastAsia" w:hAnsiTheme="minorEastAsia" w:eastAsiaTheme="minorEastAsia" w:cstheme="minorEastAsia"/>
          <w:color w:val="auto"/>
          <w:spacing w:val="2"/>
          <w:sz w:val="24"/>
          <w:szCs w:val="24"/>
          <w:highlight w:val="none"/>
          <w:u w:val="single" w:color="auto"/>
        </w:rPr>
        <w:t>（中型企业、小型企业、微型企业</w:t>
      </w:r>
      <w:r>
        <w:rPr>
          <w:rFonts w:hint="eastAsia" w:asciiTheme="minorEastAsia" w:hAnsiTheme="minorEastAsia" w:eastAsiaTheme="minorEastAsia" w:cstheme="minorEastAsia"/>
          <w:color w:val="auto"/>
          <w:spacing w:val="-51"/>
          <w:sz w:val="24"/>
          <w:szCs w:val="24"/>
          <w:highlight w:val="none"/>
          <w:u w:val="single" w:color="auto"/>
        </w:rPr>
        <w:t>）</w:t>
      </w:r>
      <w:r>
        <w:rPr>
          <w:rFonts w:hint="eastAsia" w:asciiTheme="minorEastAsia" w:hAnsiTheme="minorEastAsia" w:eastAsiaTheme="minorEastAsia" w:cstheme="minorEastAsia"/>
          <w:color w:val="auto"/>
          <w:spacing w:val="-51"/>
          <w:sz w:val="24"/>
          <w:szCs w:val="24"/>
          <w:highlight w:val="none"/>
        </w:rPr>
        <w:t>；</w:t>
      </w:r>
    </w:p>
    <w:p w14:paraId="7010D51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w:t>
      </w:r>
      <w:r>
        <w:rPr>
          <w:rFonts w:hint="eastAsia" w:asciiTheme="minorEastAsia" w:hAnsiTheme="minorEastAsia" w:eastAsiaTheme="minorEastAsia" w:cstheme="minorEastAsia"/>
          <w:color w:val="auto"/>
          <w:spacing w:val="7"/>
          <w:sz w:val="24"/>
          <w:szCs w:val="24"/>
          <w:highlight w:val="none"/>
          <w:u w:val="single" w:color="auto"/>
        </w:rPr>
        <w:t>（标的名称</w:t>
      </w:r>
      <w:r>
        <w:rPr>
          <w:rFonts w:hint="eastAsia" w:asciiTheme="minorEastAsia" w:hAnsiTheme="minorEastAsia" w:eastAsiaTheme="minorEastAsia" w:cstheme="minorEastAsia"/>
          <w:color w:val="auto"/>
          <w:spacing w:val="-43"/>
          <w:sz w:val="24"/>
          <w:szCs w:val="24"/>
          <w:highlight w:val="none"/>
          <w:u w:val="single" w:color="auto"/>
        </w:rPr>
        <w:t>）</w:t>
      </w:r>
      <w:r>
        <w:rPr>
          <w:rFonts w:hint="eastAsia" w:asciiTheme="minorEastAsia" w:hAnsiTheme="minorEastAsia" w:eastAsiaTheme="minorEastAsia" w:cstheme="minorEastAsia"/>
          <w:color w:val="auto"/>
          <w:spacing w:val="-43"/>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color="auto"/>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color="auto"/>
        </w:rPr>
        <w:t>（企业名</w:t>
      </w:r>
      <w:r>
        <w:rPr>
          <w:rFonts w:hint="eastAsia" w:asciiTheme="minorEastAsia" w:hAnsiTheme="minorEastAsia" w:eastAsiaTheme="minorEastAsia" w:cstheme="minorEastAsia"/>
          <w:color w:val="auto"/>
          <w:spacing w:val="-5"/>
          <w:sz w:val="24"/>
          <w:szCs w:val="24"/>
          <w:highlight w:val="none"/>
          <w:u w:val="single" w:color="auto"/>
        </w:rPr>
        <w:t>称</w:t>
      </w:r>
      <w:r>
        <w:rPr>
          <w:rFonts w:hint="eastAsia" w:asciiTheme="minorEastAsia" w:hAnsiTheme="minorEastAsia" w:eastAsiaTheme="minorEastAsia" w:cstheme="minorEastAsia"/>
          <w:color w:val="auto"/>
          <w:spacing w:val="-59"/>
          <w:w w:val="94"/>
          <w:sz w:val="24"/>
          <w:szCs w:val="24"/>
          <w:highlight w:val="none"/>
          <w:u w:val="single" w:color="auto"/>
        </w:rPr>
        <w:t>）</w:t>
      </w:r>
      <w:r>
        <w:rPr>
          <w:rFonts w:hint="eastAsia" w:asciiTheme="minorEastAsia" w:hAnsiTheme="minorEastAsia" w:eastAsiaTheme="minorEastAsia" w:cstheme="minorEastAsia"/>
          <w:color w:val="auto"/>
          <w:spacing w:val="-59"/>
          <w:w w:val="94"/>
          <w:sz w:val="24"/>
          <w:szCs w:val="24"/>
          <w:highlight w:val="none"/>
        </w:rPr>
        <w:t>，</w:t>
      </w:r>
      <w:r>
        <w:rPr>
          <w:rFonts w:hint="eastAsia" w:asciiTheme="minorEastAsia" w:hAnsiTheme="minorEastAsia" w:eastAsiaTheme="minorEastAsia" w:cstheme="minorEastAsia"/>
          <w:color w:val="auto"/>
          <w:spacing w:val="-5"/>
          <w:sz w:val="24"/>
          <w:szCs w:val="24"/>
          <w:highlight w:val="none"/>
        </w:rPr>
        <w:t>从业人员</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5"/>
          <w:sz w:val="24"/>
          <w:szCs w:val="24"/>
          <w:highlight w:val="none"/>
        </w:rPr>
        <w:t>人，营业收入为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万元，资产总额为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万元，属于</w:t>
      </w:r>
      <w:r>
        <w:rPr>
          <w:rFonts w:hint="eastAsia" w:asciiTheme="minorEastAsia" w:hAnsiTheme="minorEastAsia" w:eastAsiaTheme="minorEastAsia" w:cstheme="minorEastAsia"/>
          <w:color w:val="auto"/>
          <w:spacing w:val="-5"/>
          <w:sz w:val="24"/>
          <w:szCs w:val="24"/>
          <w:highlight w:val="none"/>
          <w:u w:val="single" w:color="auto"/>
        </w:rPr>
        <w:t>（中</w:t>
      </w:r>
      <w:r>
        <w:rPr>
          <w:rFonts w:hint="eastAsia" w:asciiTheme="minorEastAsia" w:hAnsiTheme="minorEastAsia" w:eastAsiaTheme="minorEastAsia" w:cstheme="minorEastAsia"/>
          <w:color w:val="auto"/>
          <w:spacing w:val="9"/>
          <w:sz w:val="24"/>
          <w:szCs w:val="24"/>
          <w:highlight w:val="none"/>
          <w:u w:val="single" w:color="auto"/>
        </w:rPr>
        <w:t>型企业、小型企业、微型企业</w:t>
      </w:r>
      <w:r>
        <w:rPr>
          <w:rFonts w:hint="eastAsia" w:asciiTheme="minorEastAsia" w:hAnsiTheme="minorEastAsia" w:eastAsiaTheme="minorEastAsia" w:cstheme="minorEastAsia"/>
          <w:color w:val="auto"/>
          <w:spacing w:val="-48"/>
          <w:sz w:val="24"/>
          <w:szCs w:val="24"/>
          <w:highlight w:val="none"/>
          <w:u w:val="single" w:color="auto"/>
        </w:rPr>
        <w:t>）</w:t>
      </w:r>
      <w:r>
        <w:rPr>
          <w:rFonts w:hint="eastAsia" w:asciiTheme="minorEastAsia" w:hAnsiTheme="minorEastAsia" w:eastAsiaTheme="minorEastAsia" w:cstheme="minorEastAsia"/>
          <w:color w:val="auto"/>
          <w:spacing w:val="-48"/>
          <w:sz w:val="24"/>
          <w:szCs w:val="24"/>
          <w:highlight w:val="none"/>
        </w:rPr>
        <w:t>；</w:t>
      </w:r>
    </w:p>
    <w:p w14:paraId="386B87D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3292A9B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2716835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以上企业，不属于大企业的分支机构，不存在控股股东为大企业的情形，也不存在与大企业的负责人为同一人的情形。</w:t>
      </w:r>
    </w:p>
    <w:p w14:paraId="3F9EF98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本企业对上述声明内容的真实性负责。如有虚假，将依法承担相应责任。</w:t>
      </w:r>
    </w:p>
    <w:p w14:paraId="4394E77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pacing w:val="4"/>
          <w:sz w:val="24"/>
          <w:szCs w:val="24"/>
          <w:highlight w:val="none"/>
        </w:rPr>
      </w:pPr>
    </w:p>
    <w:p w14:paraId="563CF85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3E77F31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p>
    <w:p w14:paraId="2F0C841E">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E83ECD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color w:val="auto"/>
          <w:sz w:val="24"/>
          <w:szCs w:val="24"/>
          <w:highlight w:val="none"/>
        </w:rPr>
      </w:pPr>
    </w:p>
    <w:p w14:paraId="304C492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588EC83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9"/>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lang w:val="en-US"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r>
        <w:rPr>
          <w:rFonts w:hint="eastAsia" w:asciiTheme="minorEastAsia" w:hAnsiTheme="minorEastAsia" w:eastAsiaTheme="minorEastAsia" w:cstheme="minorEastAsia"/>
          <w:color w:val="auto"/>
          <w:spacing w:val="9"/>
          <w:sz w:val="24"/>
          <w:szCs w:val="24"/>
          <w:highlight w:val="none"/>
          <w:lang w:eastAsia="zh-CN"/>
        </w:rPr>
        <w:t>。</w:t>
      </w:r>
    </w:p>
    <w:p w14:paraId="5F92215C">
      <w:pPr>
        <w:pStyle w:val="32"/>
        <w:rPr>
          <w:rFonts w:hint="eastAsia" w:asciiTheme="minorEastAsia" w:hAnsiTheme="minorEastAsia" w:eastAsiaTheme="minorEastAsia" w:cstheme="minorEastAsia"/>
          <w:color w:val="auto"/>
          <w:spacing w:val="9"/>
          <w:sz w:val="24"/>
          <w:szCs w:val="24"/>
          <w:highlight w:val="none"/>
          <w:lang w:eastAsia="zh-CN"/>
        </w:rPr>
        <w:sectPr>
          <w:pgSz w:w="11907" w:h="16840"/>
          <w:pgMar w:top="1440" w:right="1800" w:bottom="1440" w:left="1800" w:header="878" w:footer="886" w:gutter="0"/>
          <w:pgNumType w:fmt="decimal"/>
          <w:cols w:space="720" w:num="1"/>
        </w:sectPr>
      </w:pPr>
    </w:p>
    <w:p w14:paraId="034C51A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60F8F17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14:textOutline w14:w="2306" w14:cap="flat" w14:cmpd="sng">
            <w14:solidFill>
              <w14:srgbClr w14:val="000000"/>
            </w14:solidFill>
            <w14:prstDash w14:val="solid"/>
            <w14:miter w14:val="0"/>
          </w14:textOutline>
        </w:rPr>
        <w:t>残疾人福利性单位声明函格式</w:t>
      </w:r>
    </w:p>
    <w:p w14:paraId="543D7B3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0BD4CB5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本单位郑重声明，根据《财政部民政部中国残疾人联合会关于促进残疾人就</w:t>
      </w:r>
    </w:p>
    <w:p w14:paraId="25FA909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业政府采购政策的通知》（财库〔2017〕141号）的规定，本单位</w:t>
      </w: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color w:val="auto"/>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46"/>
          <w:sz w:val="24"/>
          <w:szCs w:val="24"/>
          <w:highlight w:val="none"/>
        </w:rPr>
        <w:t>：</w:t>
      </w:r>
    </w:p>
    <w:p w14:paraId="69BFCD2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23A077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color w:val="auto"/>
          <w:spacing w:val="10"/>
          <w:sz w:val="24"/>
          <w:szCs w:val="24"/>
          <w:highlight w:val="none"/>
        </w:rPr>
        <w:t>且本单位参加单位的项目</w:t>
      </w:r>
      <w:r>
        <w:rPr>
          <w:rFonts w:hint="eastAsia" w:asciiTheme="minorEastAsia" w:hAnsiTheme="minorEastAsia" w:eastAsiaTheme="minorEastAsia" w:cstheme="minorEastAsia"/>
          <w:color w:val="auto"/>
          <w:spacing w:val="21"/>
          <w:sz w:val="24"/>
          <w:szCs w:val="24"/>
          <w:highlight w:val="none"/>
        </w:rPr>
        <w:t>采购活动</w:t>
      </w:r>
      <w:r>
        <w:rPr>
          <w:rFonts w:hint="eastAsia" w:asciiTheme="minorEastAsia" w:hAnsiTheme="minorEastAsia" w:eastAsiaTheme="minorEastAsia" w:cstheme="minorEastAsia"/>
          <w:color w:val="auto"/>
          <w:spacing w:val="21"/>
          <w:sz w:val="24"/>
          <w:szCs w:val="24"/>
          <w:highlight w:val="none"/>
          <w:lang w:val="en-US" w:eastAsia="zh-CN"/>
        </w:rPr>
        <w:t>提</w:t>
      </w:r>
      <w:r>
        <w:rPr>
          <w:rFonts w:hint="eastAsia" w:asciiTheme="minorEastAsia" w:hAnsiTheme="minorEastAsia" w:eastAsiaTheme="minorEastAsia" w:cstheme="minorEastAsia"/>
          <w:color w:val="auto"/>
          <w:spacing w:val="21"/>
          <w:sz w:val="24"/>
          <w:szCs w:val="24"/>
          <w:highlight w:val="none"/>
        </w:rPr>
        <w:t>供本单位制造的货物（由本单位承担工程/</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供服务</w:t>
      </w:r>
      <w:r>
        <w:rPr>
          <w:rFonts w:hint="eastAsia" w:asciiTheme="minorEastAsia" w:hAnsiTheme="minorEastAsia" w:eastAsiaTheme="minorEastAsia" w:cstheme="minorEastAsia"/>
          <w:color w:val="auto"/>
          <w:spacing w:val="-62"/>
          <w:sz w:val="24"/>
          <w:szCs w:val="24"/>
          <w:highlight w:val="none"/>
        </w:rPr>
        <w:t>），</w:t>
      </w:r>
      <w:r>
        <w:rPr>
          <w:rFonts w:hint="eastAsia" w:asciiTheme="minorEastAsia" w:hAnsiTheme="minorEastAsia" w:eastAsiaTheme="minorEastAsia" w:cstheme="minorEastAsia"/>
          <w:color w:val="auto"/>
          <w:spacing w:val="21"/>
          <w:sz w:val="24"/>
          <w:szCs w:val="24"/>
          <w:highlight w:val="none"/>
        </w:rPr>
        <w:t>或者</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供其他残</w:t>
      </w:r>
      <w:r>
        <w:rPr>
          <w:rFonts w:hint="eastAsia" w:asciiTheme="minorEastAsia" w:hAnsiTheme="minorEastAsia" w:eastAsiaTheme="minorEastAsia" w:cstheme="minorEastAsia"/>
          <w:color w:val="auto"/>
          <w:spacing w:val="7"/>
          <w:sz w:val="24"/>
          <w:szCs w:val="24"/>
          <w:highlight w:val="none"/>
        </w:rPr>
        <w:t>疾人福利性单位制造的货物（不包括使用非残疾人福利性单位注册商标的货物）。</w:t>
      </w:r>
    </w:p>
    <w:p w14:paraId="1D0482F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color w:val="auto"/>
          <w:spacing w:val="11"/>
          <w:sz w:val="24"/>
          <w:szCs w:val="24"/>
          <w:highlight w:val="none"/>
          <w14:textOutline w14:w="1537" w14:cap="flat" w14:cmpd="sng">
            <w14:solidFill>
              <w14:srgbClr w14:val="000000"/>
            </w14:solidFill>
            <w14:prstDash w14:val="solid"/>
            <w14:miter w14:val="0"/>
          </w14:textOutline>
        </w:rPr>
        <w:t>承担相应责任。</w:t>
      </w:r>
    </w:p>
    <w:p w14:paraId="7AE20A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1C4E97F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49EE39E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5C4E4E15">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0D1AB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0A4F0B1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7D80749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C3F60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5C072F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6DC59EF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2DE73C3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25F3F69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5D489B6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446FEF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25BC1E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6A649F3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39176EC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39E8D9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本企业对上述声明的真实性负责。如有虚假，将依法承担相应责任。</w:t>
      </w:r>
    </w:p>
    <w:p w14:paraId="11B1BEE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p>
    <w:p w14:paraId="5FBA0228">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企业名称（盖章）： </w:t>
      </w:r>
    </w:p>
    <w:p w14:paraId="0E7A7255">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F24CCE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auto"/>
          <w:spacing w:val="8"/>
          <w:kern w:val="0"/>
          <w:position w:val="26"/>
          <w:sz w:val="24"/>
          <w:szCs w:val="24"/>
          <w:highlight w:val="none"/>
          <w:lang w:val="en-US" w:eastAsia="en-US" w:bidi="ar-SA"/>
        </w:rPr>
      </w:pPr>
      <w:r>
        <w:rPr>
          <w:rFonts w:hint="eastAsia" w:asciiTheme="minorEastAsia" w:hAnsiTheme="minorEastAsia" w:eastAsiaTheme="minorEastAsia" w:cstheme="minorEastAsia"/>
          <w:b/>
          <w:bCs/>
          <w:snapToGrid w:val="0"/>
          <w:color w:val="auto"/>
          <w:spacing w:val="8"/>
          <w:kern w:val="0"/>
          <w:position w:val="26"/>
          <w:sz w:val="24"/>
          <w:szCs w:val="24"/>
          <w:highlight w:val="none"/>
          <w:lang w:val="en-US" w:eastAsia="zh-CN" w:bidi="ar-SA"/>
        </w:rPr>
        <w:t>12.招标文件要求的其它材料及投标人认为有必要提供的材料</w:t>
      </w: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ˎ̥">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9D64">
    <w:pPr>
      <w:pStyle w:val="10"/>
      <w:ind w:right="28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B2E8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DB2E8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119B">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73AA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873AA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CE2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33A47">
                          <w:pPr>
                            <w:pStyle w:val="10"/>
                          </w:pPr>
                          <w:r>
                            <w:fldChar w:fldCharType="begin"/>
                          </w:r>
                          <w:r>
                            <w:instrText xml:space="preserve"> PAGE  \* MERGEFORMAT </w:instrText>
                          </w:r>
                          <w:r>
                            <w:fldChar w:fldCharType="separate"/>
                          </w:r>
                          <w:r>
                            <w:t>285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B33A47">
                    <w:pPr>
                      <w:pStyle w:val="10"/>
                    </w:pPr>
                    <w:r>
                      <w:fldChar w:fldCharType="begin"/>
                    </w:r>
                    <w:r>
                      <w:instrText xml:space="preserve"> PAGE  \* MERGEFORMAT </w:instrText>
                    </w:r>
                    <w:r>
                      <w:fldChar w:fldCharType="separate"/>
                    </w:r>
                    <w:r>
                      <w:t>285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D344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CA909">
                          <w:pPr>
                            <w:pStyle w:val="10"/>
                          </w:pPr>
                          <w:r>
                            <w:fldChar w:fldCharType="begin"/>
                          </w:r>
                          <w:r>
                            <w:instrText xml:space="preserve"> PAGE  \* MERGEFORMAT </w:instrText>
                          </w:r>
                          <w:r>
                            <w:fldChar w:fldCharType="separate"/>
                          </w:r>
                          <w:r>
                            <w:t>286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FCA909">
                    <w:pPr>
                      <w:pStyle w:val="10"/>
                    </w:pPr>
                    <w:r>
                      <w:fldChar w:fldCharType="begin"/>
                    </w:r>
                    <w:r>
                      <w:instrText xml:space="preserve"> PAGE  \* MERGEFORMAT </w:instrText>
                    </w:r>
                    <w:r>
                      <w:fldChar w:fldCharType="separate"/>
                    </w:r>
                    <w:r>
                      <w:t>286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97C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CBD9B">
                          <w:pPr>
                            <w:pStyle w:val="10"/>
                          </w:pPr>
                          <w:r>
                            <w:fldChar w:fldCharType="begin"/>
                          </w:r>
                          <w:r>
                            <w:instrText xml:space="preserve"> PAGE  \* MERGEFORMAT </w:instrText>
                          </w:r>
                          <w:r>
                            <w:fldChar w:fldCharType="separate"/>
                          </w:r>
                          <w:r>
                            <w:t>288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84CBD9B">
                    <w:pPr>
                      <w:pStyle w:val="10"/>
                    </w:pPr>
                    <w:r>
                      <w:fldChar w:fldCharType="begin"/>
                    </w:r>
                    <w:r>
                      <w:instrText xml:space="preserve"> PAGE  \* MERGEFORMAT </w:instrText>
                    </w:r>
                    <w:r>
                      <w:fldChar w:fldCharType="separate"/>
                    </w:r>
                    <w:r>
                      <w:t>288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ED277">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8A2E6">
                          <w:pPr>
                            <w:pStyle w:val="10"/>
                          </w:pPr>
                          <w:r>
                            <w:fldChar w:fldCharType="begin"/>
                          </w:r>
                          <w:r>
                            <w:instrText xml:space="preserve"> PAGE  \* MERGEFORMAT </w:instrText>
                          </w:r>
                          <w:r>
                            <w:fldChar w:fldCharType="separate"/>
                          </w:r>
                          <w:r>
                            <w:t>290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388A2E6">
                    <w:pPr>
                      <w:pStyle w:val="10"/>
                    </w:pPr>
                    <w:r>
                      <w:fldChar w:fldCharType="begin"/>
                    </w:r>
                    <w:r>
                      <w:instrText xml:space="preserve"> PAGE  \* MERGEFORMAT </w:instrText>
                    </w:r>
                    <w:r>
                      <w:fldChar w:fldCharType="separate"/>
                    </w:r>
                    <w:r>
                      <w:t>290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D8EE7">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118B0">
                          <w:pPr>
                            <w:pStyle w:val="10"/>
                          </w:pPr>
                          <w:r>
                            <w:fldChar w:fldCharType="begin"/>
                          </w:r>
                          <w:r>
                            <w:instrText xml:space="preserve"> PAGE  \* MERGEFORMAT </w:instrText>
                          </w:r>
                          <w:r>
                            <w:fldChar w:fldCharType="separate"/>
                          </w:r>
                          <w:r>
                            <w:t>301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1118B0">
                    <w:pPr>
                      <w:pStyle w:val="10"/>
                    </w:pPr>
                    <w:r>
                      <w:fldChar w:fldCharType="begin"/>
                    </w:r>
                    <w:r>
                      <w:instrText xml:space="preserve"> PAGE  \* MERGEFORMAT </w:instrText>
                    </w:r>
                    <w:r>
                      <w:fldChar w:fldCharType="separate"/>
                    </w:r>
                    <w:r>
                      <w:t>301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6CBB">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D86AE">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6BA2">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CB81">
    <w:pPr>
      <w:pStyle w:val="1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89BB">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E09A">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A3C96"/>
    <w:multiLevelType w:val="singleLevel"/>
    <w:tmpl w:val="9BAA3C96"/>
    <w:lvl w:ilvl="0" w:tentative="0">
      <w:start w:val="2"/>
      <w:numFmt w:val="chineseCounting"/>
      <w:suff w:val="space"/>
      <w:lvlText w:val="第%1章"/>
      <w:lvlJc w:val="left"/>
      <w:rPr>
        <w:rFonts w:hint="eastAsia"/>
      </w:rPr>
    </w:lvl>
  </w:abstractNum>
  <w:abstractNum w:abstractNumId="1">
    <w:nsid w:val="5D7BE5FA"/>
    <w:multiLevelType w:val="singleLevel"/>
    <w:tmpl w:val="5D7BE5FA"/>
    <w:lvl w:ilvl="0" w:tentative="0">
      <w:start w:val="1"/>
      <w:numFmt w:val="decimal"/>
      <w:suff w:val="nothing"/>
      <w:lvlText w:val="%1、"/>
      <w:lvlJc w:val="left"/>
    </w:lvl>
  </w:abstractNum>
  <w:abstractNum w:abstractNumId="2">
    <w:nsid w:val="7C1846AD"/>
    <w:multiLevelType w:val="singleLevel"/>
    <w:tmpl w:val="7C1846AD"/>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jA0OTc3M2VhOGQ1MmI5ZTkyY2IzMmQ0MTIxZTM0NDQifQ=="/>
  </w:docVars>
  <w:rsids>
    <w:rsidRoot w:val="00000000"/>
    <w:rsid w:val="004D4AEB"/>
    <w:rsid w:val="0096273C"/>
    <w:rsid w:val="00D24FF0"/>
    <w:rsid w:val="00E522E2"/>
    <w:rsid w:val="014E35A1"/>
    <w:rsid w:val="023E759B"/>
    <w:rsid w:val="027730B6"/>
    <w:rsid w:val="02B7449E"/>
    <w:rsid w:val="02FA03F5"/>
    <w:rsid w:val="03217B69"/>
    <w:rsid w:val="03914CEF"/>
    <w:rsid w:val="03C26B83"/>
    <w:rsid w:val="03CC315E"/>
    <w:rsid w:val="03DF5A69"/>
    <w:rsid w:val="044921B6"/>
    <w:rsid w:val="046E59EF"/>
    <w:rsid w:val="050D556D"/>
    <w:rsid w:val="05234F67"/>
    <w:rsid w:val="05545C1C"/>
    <w:rsid w:val="055748A3"/>
    <w:rsid w:val="05976809"/>
    <w:rsid w:val="059A3EA8"/>
    <w:rsid w:val="05E57574"/>
    <w:rsid w:val="06593C39"/>
    <w:rsid w:val="066B30E4"/>
    <w:rsid w:val="06787E06"/>
    <w:rsid w:val="06AF4861"/>
    <w:rsid w:val="06B0495B"/>
    <w:rsid w:val="06C93A28"/>
    <w:rsid w:val="06E37C8B"/>
    <w:rsid w:val="076721B4"/>
    <w:rsid w:val="0780281E"/>
    <w:rsid w:val="08855A37"/>
    <w:rsid w:val="08CB596A"/>
    <w:rsid w:val="092D385C"/>
    <w:rsid w:val="09684744"/>
    <w:rsid w:val="09A129E2"/>
    <w:rsid w:val="09CC6764"/>
    <w:rsid w:val="09E3271C"/>
    <w:rsid w:val="0A29644D"/>
    <w:rsid w:val="0A437032"/>
    <w:rsid w:val="0A633B33"/>
    <w:rsid w:val="0AB46C2A"/>
    <w:rsid w:val="0ABC7CF1"/>
    <w:rsid w:val="0ABE6FC5"/>
    <w:rsid w:val="0AD86A92"/>
    <w:rsid w:val="0B0E30C9"/>
    <w:rsid w:val="0B1B1342"/>
    <w:rsid w:val="0B3B7AF5"/>
    <w:rsid w:val="0B3C24F6"/>
    <w:rsid w:val="0BC76E66"/>
    <w:rsid w:val="0BF0521B"/>
    <w:rsid w:val="0C665DFB"/>
    <w:rsid w:val="0CB101B0"/>
    <w:rsid w:val="0CBD4DA7"/>
    <w:rsid w:val="0CDF2F6F"/>
    <w:rsid w:val="0CEA1784"/>
    <w:rsid w:val="0CF900A3"/>
    <w:rsid w:val="0D132C19"/>
    <w:rsid w:val="0D34161D"/>
    <w:rsid w:val="0DA859D3"/>
    <w:rsid w:val="0DC43991"/>
    <w:rsid w:val="0DD30B7C"/>
    <w:rsid w:val="0E2F75DE"/>
    <w:rsid w:val="0E307EEE"/>
    <w:rsid w:val="0E6D45AA"/>
    <w:rsid w:val="0E6F178D"/>
    <w:rsid w:val="0E992EBC"/>
    <w:rsid w:val="0EA578A0"/>
    <w:rsid w:val="0EE83F9D"/>
    <w:rsid w:val="0F054B3C"/>
    <w:rsid w:val="0F0D035A"/>
    <w:rsid w:val="0FB87AA7"/>
    <w:rsid w:val="0FE34B24"/>
    <w:rsid w:val="102C0845"/>
    <w:rsid w:val="104F3F68"/>
    <w:rsid w:val="10B145AD"/>
    <w:rsid w:val="115A7068"/>
    <w:rsid w:val="116E2B13"/>
    <w:rsid w:val="117D2D56"/>
    <w:rsid w:val="11B43A6A"/>
    <w:rsid w:val="11B5429E"/>
    <w:rsid w:val="122675E2"/>
    <w:rsid w:val="12417927"/>
    <w:rsid w:val="126E021D"/>
    <w:rsid w:val="1276485D"/>
    <w:rsid w:val="12C549DA"/>
    <w:rsid w:val="12D9220E"/>
    <w:rsid w:val="12FD5FFB"/>
    <w:rsid w:val="13743CE5"/>
    <w:rsid w:val="1380268A"/>
    <w:rsid w:val="13C5707D"/>
    <w:rsid w:val="13C702B9"/>
    <w:rsid w:val="13F07810"/>
    <w:rsid w:val="1446371A"/>
    <w:rsid w:val="146A5814"/>
    <w:rsid w:val="14B00D4D"/>
    <w:rsid w:val="14BE417E"/>
    <w:rsid w:val="14EC3DCF"/>
    <w:rsid w:val="14F21366"/>
    <w:rsid w:val="15037E2D"/>
    <w:rsid w:val="156B2323"/>
    <w:rsid w:val="15AC3C0A"/>
    <w:rsid w:val="15B05882"/>
    <w:rsid w:val="15BA6327"/>
    <w:rsid w:val="15E04F64"/>
    <w:rsid w:val="15F569AE"/>
    <w:rsid w:val="164A7458"/>
    <w:rsid w:val="16842491"/>
    <w:rsid w:val="16F45CE8"/>
    <w:rsid w:val="16FC049F"/>
    <w:rsid w:val="17224BAF"/>
    <w:rsid w:val="17424826"/>
    <w:rsid w:val="17457EE8"/>
    <w:rsid w:val="174C193E"/>
    <w:rsid w:val="179B0D80"/>
    <w:rsid w:val="17B27393"/>
    <w:rsid w:val="17F51899"/>
    <w:rsid w:val="183D23CB"/>
    <w:rsid w:val="18510AEB"/>
    <w:rsid w:val="18610CDC"/>
    <w:rsid w:val="188624F1"/>
    <w:rsid w:val="19161B44"/>
    <w:rsid w:val="19A51664"/>
    <w:rsid w:val="19D46BD3"/>
    <w:rsid w:val="19D674A8"/>
    <w:rsid w:val="19E260C0"/>
    <w:rsid w:val="1A204BC7"/>
    <w:rsid w:val="1A464AA0"/>
    <w:rsid w:val="1A6B22E0"/>
    <w:rsid w:val="1AAC0209"/>
    <w:rsid w:val="1AC47924"/>
    <w:rsid w:val="1AF57E02"/>
    <w:rsid w:val="1B3F2E2B"/>
    <w:rsid w:val="1B4F168F"/>
    <w:rsid w:val="1B6F0841"/>
    <w:rsid w:val="1C1918CE"/>
    <w:rsid w:val="1C78070F"/>
    <w:rsid w:val="1C817B9F"/>
    <w:rsid w:val="1CDE3446"/>
    <w:rsid w:val="1CF66DDD"/>
    <w:rsid w:val="1D391455"/>
    <w:rsid w:val="1D72498F"/>
    <w:rsid w:val="1D9D7C75"/>
    <w:rsid w:val="1E0754FF"/>
    <w:rsid w:val="1E0C3498"/>
    <w:rsid w:val="1E0D5E0F"/>
    <w:rsid w:val="1E2712E1"/>
    <w:rsid w:val="1E7249AF"/>
    <w:rsid w:val="1ED5792E"/>
    <w:rsid w:val="1EF1268E"/>
    <w:rsid w:val="1F8737CC"/>
    <w:rsid w:val="1FE61854"/>
    <w:rsid w:val="1FF31541"/>
    <w:rsid w:val="20166850"/>
    <w:rsid w:val="20F10837"/>
    <w:rsid w:val="210939CE"/>
    <w:rsid w:val="212D6A29"/>
    <w:rsid w:val="214864E1"/>
    <w:rsid w:val="217E2260"/>
    <w:rsid w:val="21953D05"/>
    <w:rsid w:val="21DC7625"/>
    <w:rsid w:val="21E33D7D"/>
    <w:rsid w:val="21F7445F"/>
    <w:rsid w:val="220B1CB9"/>
    <w:rsid w:val="22937C80"/>
    <w:rsid w:val="22E737AC"/>
    <w:rsid w:val="23425BAE"/>
    <w:rsid w:val="23C6058D"/>
    <w:rsid w:val="23D34A58"/>
    <w:rsid w:val="23E3585A"/>
    <w:rsid w:val="245142FB"/>
    <w:rsid w:val="24AF2CEC"/>
    <w:rsid w:val="24C8734D"/>
    <w:rsid w:val="24E94D19"/>
    <w:rsid w:val="25052271"/>
    <w:rsid w:val="255045B2"/>
    <w:rsid w:val="256253DA"/>
    <w:rsid w:val="25722260"/>
    <w:rsid w:val="257A4289"/>
    <w:rsid w:val="25A83616"/>
    <w:rsid w:val="25D07317"/>
    <w:rsid w:val="260373D2"/>
    <w:rsid w:val="26064C71"/>
    <w:rsid w:val="26282E39"/>
    <w:rsid w:val="263A5FE5"/>
    <w:rsid w:val="265713EE"/>
    <w:rsid w:val="266177F8"/>
    <w:rsid w:val="26734FA1"/>
    <w:rsid w:val="27473793"/>
    <w:rsid w:val="27E806FD"/>
    <w:rsid w:val="27EF7E63"/>
    <w:rsid w:val="27F6032D"/>
    <w:rsid w:val="286640ED"/>
    <w:rsid w:val="288B76AF"/>
    <w:rsid w:val="28AB7D51"/>
    <w:rsid w:val="2944096C"/>
    <w:rsid w:val="29462E99"/>
    <w:rsid w:val="29C94933"/>
    <w:rsid w:val="29EF5E58"/>
    <w:rsid w:val="2A5E573D"/>
    <w:rsid w:val="2A685EFA"/>
    <w:rsid w:val="2A870159"/>
    <w:rsid w:val="2A994305"/>
    <w:rsid w:val="2ABA04F6"/>
    <w:rsid w:val="2AD7512C"/>
    <w:rsid w:val="2AE357F8"/>
    <w:rsid w:val="2AE84266"/>
    <w:rsid w:val="2AF14141"/>
    <w:rsid w:val="2B296C36"/>
    <w:rsid w:val="2B32017A"/>
    <w:rsid w:val="2B4C1378"/>
    <w:rsid w:val="2B4D6E9E"/>
    <w:rsid w:val="2BD35370"/>
    <w:rsid w:val="2C532BDA"/>
    <w:rsid w:val="2C622E1D"/>
    <w:rsid w:val="2CB27900"/>
    <w:rsid w:val="2CB3065C"/>
    <w:rsid w:val="2CB368C6"/>
    <w:rsid w:val="2CE542E8"/>
    <w:rsid w:val="2D4C797B"/>
    <w:rsid w:val="2D574261"/>
    <w:rsid w:val="2D854259"/>
    <w:rsid w:val="2DD5743D"/>
    <w:rsid w:val="2DF6291A"/>
    <w:rsid w:val="2E037ECE"/>
    <w:rsid w:val="2E123636"/>
    <w:rsid w:val="2E7C1148"/>
    <w:rsid w:val="2EDE4089"/>
    <w:rsid w:val="2F671E9A"/>
    <w:rsid w:val="2F795793"/>
    <w:rsid w:val="2F7E5B21"/>
    <w:rsid w:val="2FAF3423"/>
    <w:rsid w:val="302C1778"/>
    <w:rsid w:val="305F18E8"/>
    <w:rsid w:val="308E41E1"/>
    <w:rsid w:val="30B063C6"/>
    <w:rsid w:val="30B16EFA"/>
    <w:rsid w:val="311741D6"/>
    <w:rsid w:val="3119309A"/>
    <w:rsid w:val="312A5594"/>
    <w:rsid w:val="312C625F"/>
    <w:rsid w:val="31C81974"/>
    <w:rsid w:val="32230959"/>
    <w:rsid w:val="3322495F"/>
    <w:rsid w:val="333D0637"/>
    <w:rsid w:val="337450B5"/>
    <w:rsid w:val="337C2A16"/>
    <w:rsid w:val="339F04B3"/>
    <w:rsid w:val="33A361F5"/>
    <w:rsid w:val="33BA442B"/>
    <w:rsid w:val="33C323F3"/>
    <w:rsid w:val="33EF4F96"/>
    <w:rsid w:val="342328FC"/>
    <w:rsid w:val="343B642D"/>
    <w:rsid w:val="344C700B"/>
    <w:rsid w:val="34C22FEC"/>
    <w:rsid w:val="34EB0670"/>
    <w:rsid w:val="34F86C33"/>
    <w:rsid w:val="357D65D2"/>
    <w:rsid w:val="36266C69"/>
    <w:rsid w:val="362B514A"/>
    <w:rsid w:val="36785717"/>
    <w:rsid w:val="36B765C5"/>
    <w:rsid w:val="374E72FE"/>
    <w:rsid w:val="37512649"/>
    <w:rsid w:val="37814CD6"/>
    <w:rsid w:val="37A8202C"/>
    <w:rsid w:val="37C036A0"/>
    <w:rsid w:val="37D664EB"/>
    <w:rsid w:val="37E776C2"/>
    <w:rsid w:val="383C09C6"/>
    <w:rsid w:val="38704382"/>
    <w:rsid w:val="388B2F38"/>
    <w:rsid w:val="39292CF8"/>
    <w:rsid w:val="398B39B3"/>
    <w:rsid w:val="399D1B1E"/>
    <w:rsid w:val="39E906DA"/>
    <w:rsid w:val="39FC21BB"/>
    <w:rsid w:val="3A046503"/>
    <w:rsid w:val="3A4F7251"/>
    <w:rsid w:val="3B35724B"/>
    <w:rsid w:val="3BB63ADA"/>
    <w:rsid w:val="3BDC4EDA"/>
    <w:rsid w:val="3C37498E"/>
    <w:rsid w:val="3C860462"/>
    <w:rsid w:val="3C94450B"/>
    <w:rsid w:val="3CD83A9C"/>
    <w:rsid w:val="3D051AB3"/>
    <w:rsid w:val="3D13022E"/>
    <w:rsid w:val="3D7E738B"/>
    <w:rsid w:val="3D9C0E9C"/>
    <w:rsid w:val="3DDE7B24"/>
    <w:rsid w:val="3E03620E"/>
    <w:rsid w:val="3E353902"/>
    <w:rsid w:val="3E60285C"/>
    <w:rsid w:val="3E7A6E5F"/>
    <w:rsid w:val="3E807399"/>
    <w:rsid w:val="3E923BF9"/>
    <w:rsid w:val="3EA51073"/>
    <w:rsid w:val="3ED454B4"/>
    <w:rsid w:val="3F0A4EA1"/>
    <w:rsid w:val="3F487C50"/>
    <w:rsid w:val="3F814E1B"/>
    <w:rsid w:val="3F924981"/>
    <w:rsid w:val="3FC65745"/>
    <w:rsid w:val="3FCE3BC4"/>
    <w:rsid w:val="40274071"/>
    <w:rsid w:val="405D1A2A"/>
    <w:rsid w:val="407F405E"/>
    <w:rsid w:val="40883051"/>
    <w:rsid w:val="409370B0"/>
    <w:rsid w:val="40D41902"/>
    <w:rsid w:val="41523008"/>
    <w:rsid w:val="41884B35"/>
    <w:rsid w:val="422A36D1"/>
    <w:rsid w:val="423849B8"/>
    <w:rsid w:val="435F746A"/>
    <w:rsid w:val="4372309F"/>
    <w:rsid w:val="44093E52"/>
    <w:rsid w:val="441A1ED8"/>
    <w:rsid w:val="444E5D13"/>
    <w:rsid w:val="446F3136"/>
    <w:rsid w:val="44790C24"/>
    <w:rsid w:val="44B10046"/>
    <w:rsid w:val="44E03734"/>
    <w:rsid w:val="453018B3"/>
    <w:rsid w:val="453A628D"/>
    <w:rsid w:val="453C51A9"/>
    <w:rsid w:val="45CF0C25"/>
    <w:rsid w:val="45DA1917"/>
    <w:rsid w:val="45DD7715"/>
    <w:rsid w:val="46A377BC"/>
    <w:rsid w:val="46AB2412"/>
    <w:rsid w:val="47503B46"/>
    <w:rsid w:val="47C562E2"/>
    <w:rsid w:val="47C81344"/>
    <w:rsid w:val="483A45B9"/>
    <w:rsid w:val="483B0352"/>
    <w:rsid w:val="488A3088"/>
    <w:rsid w:val="48DF1625"/>
    <w:rsid w:val="48F078C5"/>
    <w:rsid w:val="49320965"/>
    <w:rsid w:val="49AC2E6D"/>
    <w:rsid w:val="4A3F3154"/>
    <w:rsid w:val="4A4562D3"/>
    <w:rsid w:val="4A52328E"/>
    <w:rsid w:val="4A767D68"/>
    <w:rsid w:val="4AF13892"/>
    <w:rsid w:val="4B050440"/>
    <w:rsid w:val="4B227F62"/>
    <w:rsid w:val="4B6422B6"/>
    <w:rsid w:val="4B6545C2"/>
    <w:rsid w:val="4BBC369E"/>
    <w:rsid w:val="4BCF3BD3"/>
    <w:rsid w:val="4BD411EA"/>
    <w:rsid w:val="4CEC4659"/>
    <w:rsid w:val="4D2F0C0B"/>
    <w:rsid w:val="4D493511"/>
    <w:rsid w:val="4D4B1874"/>
    <w:rsid w:val="4DA644C0"/>
    <w:rsid w:val="4DF21FC2"/>
    <w:rsid w:val="4DF932EA"/>
    <w:rsid w:val="4E201C1D"/>
    <w:rsid w:val="4E7A34EC"/>
    <w:rsid w:val="4E861641"/>
    <w:rsid w:val="4EFA0F67"/>
    <w:rsid w:val="4FAB04B3"/>
    <w:rsid w:val="4FB426AD"/>
    <w:rsid w:val="4FDB4EEC"/>
    <w:rsid w:val="4FEE2DC9"/>
    <w:rsid w:val="50AA076B"/>
    <w:rsid w:val="50E27F05"/>
    <w:rsid w:val="50F96FFC"/>
    <w:rsid w:val="511945FE"/>
    <w:rsid w:val="51346287"/>
    <w:rsid w:val="51850890"/>
    <w:rsid w:val="519F1DA4"/>
    <w:rsid w:val="51BB2504"/>
    <w:rsid w:val="525210BA"/>
    <w:rsid w:val="529C02F1"/>
    <w:rsid w:val="52A90328"/>
    <w:rsid w:val="52DC3333"/>
    <w:rsid w:val="53036690"/>
    <w:rsid w:val="531104E1"/>
    <w:rsid w:val="53376A7B"/>
    <w:rsid w:val="535E75EB"/>
    <w:rsid w:val="537441A1"/>
    <w:rsid w:val="53B1020C"/>
    <w:rsid w:val="54065481"/>
    <w:rsid w:val="540C51D3"/>
    <w:rsid w:val="541C1442"/>
    <w:rsid w:val="557169CF"/>
    <w:rsid w:val="557D5D2A"/>
    <w:rsid w:val="55A41C2D"/>
    <w:rsid w:val="56020384"/>
    <w:rsid w:val="56682D63"/>
    <w:rsid w:val="56694C24"/>
    <w:rsid w:val="56905D0D"/>
    <w:rsid w:val="56FB4C08"/>
    <w:rsid w:val="57121A5C"/>
    <w:rsid w:val="574153BB"/>
    <w:rsid w:val="57770C7B"/>
    <w:rsid w:val="577949F3"/>
    <w:rsid w:val="58276B45"/>
    <w:rsid w:val="5857124C"/>
    <w:rsid w:val="58900396"/>
    <w:rsid w:val="589A668A"/>
    <w:rsid w:val="58AC00F0"/>
    <w:rsid w:val="58C46E3D"/>
    <w:rsid w:val="58D971B2"/>
    <w:rsid w:val="58E80BC1"/>
    <w:rsid w:val="58ED5699"/>
    <w:rsid w:val="59042C0B"/>
    <w:rsid w:val="59080725"/>
    <w:rsid w:val="59272568"/>
    <w:rsid w:val="59576FB6"/>
    <w:rsid w:val="59BC1D1A"/>
    <w:rsid w:val="59C142A0"/>
    <w:rsid w:val="59C641E6"/>
    <w:rsid w:val="59D65347"/>
    <w:rsid w:val="5A2E3043"/>
    <w:rsid w:val="5A8B6F17"/>
    <w:rsid w:val="5A9763C3"/>
    <w:rsid w:val="5A9920D7"/>
    <w:rsid w:val="5AEA63E6"/>
    <w:rsid w:val="5B2C7B17"/>
    <w:rsid w:val="5BCB0AF4"/>
    <w:rsid w:val="5C2D5181"/>
    <w:rsid w:val="5C3D468A"/>
    <w:rsid w:val="5C545A2F"/>
    <w:rsid w:val="5C9B1B86"/>
    <w:rsid w:val="5CA02E79"/>
    <w:rsid w:val="5CEA5B79"/>
    <w:rsid w:val="5D150553"/>
    <w:rsid w:val="5D3550FB"/>
    <w:rsid w:val="5D445AA3"/>
    <w:rsid w:val="5D902A97"/>
    <w:rsid w:val="5DBC65F2"/>
    <w:rsid w:val="5E3606EF"/>
    <w:rsid w:val="5E3C677A"/>
    <w:rsid w:val="5EDA32DC"/>
    <w:rsid w:val="5F321771"/>
    <w:rsid w:val="5F3A0F0C"/>
    <w:rsid w:val="5F412CC2"/>
    <w:rsid w:val="5F593A88"/>
    <w:rsid w:val="5F622211"/>
    <w:rsid w:val="5FE2771E"/>
    <w:rsid w:val="600E6D7C"/>
    <w:rsid w:val="607F1E09"/>
    <w:rsid w:val="60BD2923"/>
    <w:rsid w:val="60C56EFB"/>
    <w:rsid w:val="618C2692"/>
    <w:rsid w:val="622343CB"/>
    <w:rsid w:val="622D31D4"/>
    <w:rsid w:val="62A74B0A"/>
    <w:rsid w:val="62E015B0"/>
    <w:rsid w:val="63510510"/>
    <w:rsid w:val="639037F0"/>
    <w:rsid w:val="639D4CC6"/>
    <w:rsid w:val="63A42434"/>
    <w:rsid w:val="63CF3EF5"/>
    <w:rsid w:val="64004E4E"/>
    <w:rsid w:val="641B57B0"/>
    <w:rsid w:val="642053CC"/>
    <w:rsid w:val="646A5DEF"/>
    <w:rsid w:val="646F5EF6"/>
    <w:rsid w:val="65785E0F"/>
    <w:rsid w:val="658A75F4"/>
    <w:rsid w:val="65CF7A95"/>
    <w:rsid w:val="66A23F66"/>
    <w:rsid w:val="66DB5EFF"/>
    <w:rsid w:val="66EA1469"/>
    <w:rsid w:val="67204DD1"/>
    <w:rsid w:val="672526A7"/>
    <w:rsid w:val="67472418"/>
    <w:rsid w:val="679656C7"/>
    <w:rsid w:val="67B53825"/>
    <w:rsid w:val="680D3662"/>
    <w:rsid w:val="68222C97"/>
    <w:rsid w:val="68333F9A"/>
    <w:rsid w:val="683858D3"/>
    <w:rsid w:val="68645FE7"/>
    <w:rsid w:val="69413090"/>
    <w:rsid w:val="6951757E"/>
    <w:rsid w:val="69855FCD"/>
    <w:rsid w:val="69BC17E8"/>
    <w:rsid w:val="69DD77FF"/>
    <w:rsid w:val="6AB04778"/>
    <w:rsid w:val="6AE37CE3"/>
    <w:rsid w:val="6B0625EA"/>
    <w:rsid w:val="6B5442BA"/>
    <w:rsid w:val="6BA02A3F"/>
    <w:rsid w:val="6C501D6F"/>
    <w:rsid w:val="6C593408"/>
    <w:rsid w:val="6C68544B"/>
    <w:rsid w:val="6C785167"/>
    <w:rsid w:val="6D0715D4"/>
    <w:rsid w:val="6D747CDF"/>
    <w:rsid w:val="6D9854B4"/>
    <w:rsid w:val="6DDB2C74"/>
    <w:rsid w:val="6DED1700"/>
    <w:rsid w:val="6E0E0C0F"/>
    <w:rsid w:val="6E192634"/>
    <w:rsid w:val="6E3F653F"/>
    <w:rsid w:val="6E8E7670"/>
    <w:rsid w:val="6EEB0447"/>
    <w:rsid w:val="6F0F327A"/>
    <w:rsid w:val="6FAF3250"/>
    <w:rsid w:val="6FC71762"/>
    <w:rsid w:val="70312E6C"/>
    <w:rsid w:val="703F6560"/>
    <w:rsid w:val="70455963"/>
    <w:rsid w:val="70725ED5"/>
    <w:rsid w:val="70B362F9"/>
    <w:rsid w:val="713B6E93"/>
    <w:rsid w:val="714B0200"/>
    <w:rsid w:val="71653340"/>
    <w:rsid w:val="71B15F38"/>
    <w:rsid w:val="71F347D3"/>
    <w:rsid w:val="71FC098F"/>
    <w:rsid w:val="72415D05"/>
    <w:rsid w:val="72532286"/>
    <w:rsid w:val="7296241B"/>
    <w:rsid w:val="72FD2525"/>
    <w:rsid w:val="73005B71"/>
    <w:rsid w:val="732A300A"/>
    <w:rsid w:val="736D3206"/>
    <w:rsid w:val="73803FEB"/>
    <w:rsid w:val="73CE2CA8"/>
    <w:rsid w:val="73DC65DE"/>
    <w:rsid w:val="743A4414"/>
    <w:rsid w:val="747F7695"/>
    <w:rsid w:val="748C5DD6"/>
    <w:rsid w:val="74F160B9"/>
    <w:rsid w:val="754A398B"/>
    <w:rsid w:val="755723C0"/>
    <w:rsid w:val="75857AA3"/>
    <w:rsid w:val="758D5DE2"/>
    <w:rsid w:val="75943299"/>
    <w:rsid w:val="759D15D6"/>
    <w:rsid w:val="76017BAF"/>
    <w:rsid w:val="767A5F36"/>
    <w:rsid w:val="76837B47"/>
    <w:rsid w:val="76B97261"/>
    <w:rsid w:val="76EB7264"/>
    <w:rsid w:val="771542E1"/>
    <w:rsid w:val="772D4414"/>
    <w:rsid w:val="7744228A"/>
    <w:rsid w:val="776A1C7E"/>
    <w:rsid w:val="781E668F"/>
    <w:rsid w:val="788C166D"/>
    <w:rsid w:val="78AC0934"/>
    <w:rsid w:val="78BD4DDD"/>
    <w:rsid w:val="78E700F4"/>
    <w:rsid w:val="78EE7B24"/>
    <w:rsid w:val="7907377A"/>
    <w:rsid w:val="792E7F96"/>
    <w:rsid w:val="793B1352"/>
    <w:rsid w:val="79AB21E7"/>
    <w:rsid w:val="79CC501C"/>
    <w:rsid w:val="79EF706B"/>
    <w:rsid w:val="79F12DE4"/>
    <w:rsid w:val="7A37456E"/>
    <w:rsid w:val="7A3D0418"/>
    <w:rsid w:val="7A8F6158"/>
    <w:rsid w:val="7ACB3EB7"/>
    <w:rsid w:val="7B0E17E2"/>
    <w:rsid w:val="7B3E48AE"/>
    <w:rsid w:val="7B663AB3"/>
    <w:rsid w:val="7C484637"/>
    <w:rsid w:val="7C6203C7"/>
    <w:rsid w:val="7CB47DAA"/>
    <w:rsid w:val="7CBB76D8"/>
    <w:rsid w:val="7CF91FAF"/>
    <w:rsid w:val="7D076A17"/>
    <w:rsid w:val="7D462131"/>
    <w:rsid w:val="7D5D43B7"/>
    <w:rsid w:val="7DC974CD"/>
    <w:rsid w:val="7E3B319A"/>
    <w:rsid w:val="7E4B00B1"/>
    <w:rsid w:val="7E6C1AC7"/>
    <w:rsid w:val="7E765DD1"/>
    <w:rsid w:val="7E7A4E56"/>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0"/>
    <w:rPr>
      <w:rFonts w:ascii="宋体" w:hAnsi="宋体" w:eastAsia="宋体" w:cs="宋体"/>
      <w:sz w:val="31"/>
      <w:szCs w:val="31"/>
      <w:lang w:val="en-US" w:eastAsia="en-US" w:bidi="ar-SA"/>
    </w:rPr>
  </w:style>
  <w:style w:type="paragraph" w:styleId="6">
    <w:name w:val="Body Text Indent"/>
    <w:basedOn w:val="1"/>
    <w:next w:val="7"/>
    <w:autoRedefine/>
    <w:qFormat/>
    <w:uiPriority w:val="99"/>
    <w:pPr>
      <w:spacing w:after="120" w:afterLines="0"/>
      <w:ind w:left="420" w:leftChars="200"/>
    </w:pPr>
    <w:rPr>
      <w:kern w:val="2"/>
      <w:sz w:val="21"/>
      <w:lang w:eastAsia="zh-CN" w:bidi="ar-SA"/>
    </w:rPr>
  </w:style>
  <w:style w:type="paragraph" w:styleId="7">
    <w:name w:val="envelope return"/>
    <w:basedOn w:val="1"/>
    <w:autoRedefine/>
    <w:qFormat/>
    <w:uiPriority w:val="0"/>
    <w:pPr>
      <w:snapToGrid w:val="0"/>
    </w:pPr>
    <w:rPr>
      <w:rFonts w:ascii="Arial" w:hAnsi="Arial"/>
    </w:rPr>
  </w:style>
  <w:style w:type="paragraph" w:styleId="8">
    <w:name w:val="Date"/>
    <w:basedOn w:val="1"/>
    <w:next w:val="1"/>
    <w:autoRedefine/>
    <w:qFormat/>
    <w:uiPriority w:val="0"/>
    <w:rPr>
      <w:kern w:val="2"/>
      <w:sz w:val="21"/>
      <w:lang w:eastAsia="zh-CN" w:bidi="ar-SA"/>
    </w:rPr>
  </w:style>
  <w:style w:type="paragraph" w:styleId="9">
    <w:name w:val="Body Text Indent 2"/>
    <w:basedOn w:val="1"/>
    <w:autoRedefine/>
    <w:qFormat/>
    <w:uiPriority w:val="0"/>
    <w:pPr>
      <w:spacing w:after="120" w:afterLines="0" w:line="480" w:lineRule="auto"/>
      <w:ind w:left="420" w:leftChars="2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autoRedefine/>
    <w:qFormat/>
    <w:uiPriority w:val="0"/>
    <w:pPr>
      <w:spacing w:after="120" w:line="480" w:lineRule="auto"/>
    </w:pPr>
    <w:rPr>
      <w:rFonts w:ascii="Tahoma" w:hAnsi="Tahoma"/>
    </w:r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5"/>
    <w:next w:val="16"/>
    <w:qFormat/>
    <w:uiPriority w:val="0"/>
    <w:pPr>
      <w:ind w:firstLine="420" w:firstLineChars="100"/>
    </w:pPr>
  </w:style>
  <w:style w:type="paragraph" w:styleId="16">
    <w:name w:val="Body Text First Indent 2"/>
    <w:basedOn w:val="6"/>
    <w:next w:val="1"/>
    <w:autoRedefine/>
    <w:qFormat/>
    <w:uiPriority w:val="0"/>
    <w:pPr>
      <w:ind w:firstLine="200" w:firstLineChars="200"/>
    </w:pPr>
    <w:rPr>
      <w:kern w:val="2"/>
      <w:sz w:val="28"/>
      <w:lang w:eastAsia="zh-CN" w:bidi="ar-SA"/>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22"/>
    <w:rPr>
      <w:b/>
      <w:bCs/>
      <w:szCs w:val="24"/>
    </w:rPr>
  </w:style>
  <w:style w:type="character" w:styleId="21">
    <w:name w:val="page number"/>
    <w:basedOn w:val="19"/>
    <w:autoRedefine/>
    <w:qFormat/>
    <w:uiPriority w:val="0"/>
  </w:style>
  <w:style w:type="character" w:styleId="22">
    <w:name w:val="FollowedHyperlink"/>
    <w:basedOn w:val="19"/>
    <w:autoRedefine/>
    <w:qFormat/>
    <w:uiPriority w:val="0"/>
    <w:rPr>
      <w:color w:val="444444"/>
      <w:sz w:val="16"/>
      <w:szCs w:val="16"/>
      <w:u w:val="none"/>
    </w:rPr>
  </w:style>
  <w:style w:type="character" w:styleId="23">
    <w:name w:val="HTML Definition"/>
    <w:basedOn w:val="19"/>
    <w:qFormat/>
    <w:uiPriority w:val="0"/>
  </w:style>
  <w:style w:type="character" w:styleId="24">
    <w:name w:val="HTML Typewriter"/>
    <w:basedOn w:val="19"/>
    <w:autoRedefine/>
    <w:qFormat/>
    <w:uiPriority w:val="0"/>
    <w:rPr>
      <w:rFonts w:hint="default" w:ascii="monospace" w:hAnsi="monospace" w:eastAsia="monospace" w:cs="monospace"/>
      <w:sz w:val="20"/>
    </w:rPr>
  </w:style>
  <w:style w:type="character" w:styleId="25">
    <w:name w:val="HTML Acronym"/>
    <w:basedOn w:val="19"/>
    <w:autoRedefine/>
    <w:qFormat/>
    <w:uiPriority w:val="0"/>
  </w:style>
  <w:style w:type="character" w:styleId="26">
    <w:name w:val="HTML Variable"/>
    <w:basedOn w:val="19"/>
    <w:autoRedefine/>
    <w:qFormat/>
    <w:uiPriority w:val="0"/>
  </w:style>
  <w:style w:type="character" w:styleId="27">
    <w:name w:val="Hyperlink"/>
    <w:basedOn w:val="19"/>
    <w:autoRedefine/>
    <w:qFormat/>
    <w:uiPriority w:val="0"/>
    <w:rPr>
      <w:color w:val="0000FF"/>
      <w:u w:val="single"/>
    </w:rPr>
  </w:style>
  <w:style w:type="character" w:styleId="28">
    <w:name w:val="HTML Code"/>
    <w:basedOn w:val="19"/>
    <w:autoRedefine/>
    <w:qFormat/>
    <w:uiPriority w:val="0"/>
    <w:rPr>
      <w:rFonts w:ascii="monospace" w:hAnsi="monospace" w:eastAsia="monospace" w:cs="monospace"/>
      <w:sz w:val="20"/>
    </w:rPr>
  </w:style>
  <w:style w:type="character" w:styleId="29">
    <w:name w:val="HTML Cite"/>
    <w:basedOn w:val="19"/>
    <w:qFormat/>
    <w:uiPriority w:val="0"/>
  </w:style>
  <w:style w:type="character" w:styleId="30">
    <w:name w:val="HTML Keyboard"/>
    <w:basedOn w:val="19"/>
    <w:autoRedefine/>
    <w:qFormat/>
    <w:uiPriority w:val="0"/>
    <w:rPr>
      <w:rFonts w:hint="default" w:ascii="monospace" w:hAnsi="monospace" w:eastAsia="monospace" w:cs="monospace"/>
      <w:sz w:val="20"/>
    </w:rPr>
  </w:style>
  <w:style w:type="character" w:styleId="31">
    <w:name w:val="HTML Sample"/>
    <w:basedOn w:val="19"/>
    <w:autoRedefine/>
    <w:qFormat/>
    <w:uiPriority w:val="0"/>
    <w:rPr>
      <w:rFonts w:hint="default" w:ascii="monospace" w:hAnsi="monospace" w:eastAsia="monospace" w:cs="monospace"/>
    </w:rPr>
  </w:style>
  <w:style w:type="paragraph" w:customStyle="1" w:styleId="3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rPr>
      <w:rFonts w:ascii="Arial" w:hAnsi="Arial" w:eastAsia="Arial" w:cs="Arial"/>
      <w:sz w:val="21"/>
      <w:szCs w:val="21"/>
      <w:lang w:val="en-US" w:eastAsia="en-US" w:bidi="ar-SA"/>
    </w:rPr>
  </w:style>
  <w:style w:type="paragraph" w:customStyle="1" w:styleId="35">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36">
    <w:name w:val="Char Char10 Char Char Char Char"/>
    <w:basedOn w:val="1"/>
    <w:next w:val="37"/>
    <w:autoRedefine/>
    <w:qFormat/>
    <w:uiPriority w:val="99"/>
    <w:pPr>
      <w:autoSpaceDE w:val="0"/>
      <w:autoSpaceDN w:val="0"/>
      <w:jc w:val="left"/>
    </w:pPr>
    <w:rPr>
      <w:rFonts w:ascii="宋体" w:hAnsi="宋体" w:cs="宋体"/>
      <w:lang w:val="zh-CN" w:bidi="zh-CN"/>
    </w:rPr>
  </w:style>
  <w:style w:type="paragraph" w:customStyle="1" w:styleId="37">
    <w:name w:val="xl87"/>
    <w:basedOn w:val="1"/>
    <w:next w:val="38"/>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8">
    <w:name w:val="xl72"/>
    <w:basedOn w:val="1"/>
    <w:next w:val="8"/>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9">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40">
    <w:name w:val="hover18"/>
    <w:basedOn w:val="19"/>
    <w:autoRedefine/>
    <w:qFormat/>
    <w:uiPriority w:val="0"/>
  </w:style>
  <w:style w:type="character" w:customStyle="1" w:styleId="41">
    <w:name w:val="font31"/>
    <w:basedOn w:val="19"/>
    <w:autoRedefine/>
    <w:qFormat/>
    <w:uiPriority w:val="0"/>
    <w:rPr>
      <w:rFonts w:hint="eastAsia" w:ascii="宋体" w:hAnsi="宋体" w:eastAsia="宋体" w:cs="宋体"/>
      <w:color w:val="000000"/>
      <w:sz w:val="21"/>
      <w:szCs w:val="21"/>
      <w:u w:val="none"/>
    </w:rPr>
  </w:style>
  <w:style w:type="character" w:customStyle="1" w:styleId="42">
    <w:name w:val="font71"/>
    <w:basedOn w:val="19"/>
    <w:autoRedefine/>
    <w:qFormat/>
    <w:uiPriority w:val="0"/>
    <w:rPr>
      <w:rFonts w:hint="default" w:ascii="Calibri" w:hAnsi="Calibri" w:cs="Calibri"/>
      <w:color w:val="000000"/>
      <w:sz w:val="22"/>
      <w:szCs w:val="22"/>
      <w:u w:val="none"/>
    </w:rPr>
  </w:style>
  <w:style w:type="paragraph" w:customStyle="1" w:styleId="43">
    <w:name w:val="Heading #4|1"/>
    <w:basedOn w:val="1"/>
    <w:autoRedefine/>
    <w:qFormat/>
    <w:uiPriority w:val="99"/>
    <w:pPr>
      <w:spacing w:after="380"/>
      <w:jc w:val="center"/>
      <w:outlineLvl w:val="3"/>
    </w:pPr>
    <w:rPr>
      <w:rFonts w:ascii="宋体" w:hAnsi="宋体" w:eastAsia="宋体" w:cs="宋体"/>
      <w:b/>
      <w:bCs/>
      <w:sz w:val="32"/>
      <w:szCs w:val="32"/>
      <w:lang w:val="zh-TW" w:eastAsia="zh-TW"/>
    </w:rPr>
  </w:style>
  <w:style w:type="paragraph" w:customStyle="1" w:styleId="44">
    <w:name w:val="Body text|1"/>
    <w:basedOn w:val="1"/>
    <w:autoRedefine/>
    <w:qFormat/>
    <w:uiPriority w:val="99"/>
    <w:pPr>
      <w:spacing w:line="466" w:lineRule="exact"/>
      <w:ind w:firstLine="480"/>
    </w:pPr>
    <w:rPr>
      <w:rFonts w:ascii="宋体" w:hAnsi="宋体" w:cs="宋体"/>
      <w:sz w:val="26"/>
      <w:szCs w:val="26"/>
      <w:lang w:val="zh-TW" w:eastAsia="zh-TW"/>
    </w:rPr>
  </w:style>
  <w:style w:type="character" w:customStyle="1" w:styleId="45">
    <w:name w:val="first-child"/>
    <w:basedOn w:val="19"/>
    <w:qFormat/>
    <w:uiPriority w:val="0"/>
  </w:style>
  <w:style w:type="character" w:customStyle="1" w:styleId="46">
    <w:name w:val="first-child1"/>
    <w:basedOn w:val="19"/>
    <w:qFormat/>
    <w:uiPriority w:val="0"/>
  </w:style>
  <w:style w:type="character" w:customStyle="1" w:styleId="47">
    <w:name w:val="nth-child(n+2)"/>
    <w:basedOn w:val="19"/>
    <w:qFormat/>
    <w:uiPriority w:val="0"/>
  </w:style>
  <w:style w:type="character" w:customStyle="1" w:styleId="48">
    <w:name w:val="layui-layer-tabnow"/>
    <w:basedOn w:val="19"/>
    <w:qFormat/>
    <w:uiPriority w:val="0"/>
    <w:rPr>
      <w:bdr w:val="single" w:color="CCCCCC" w:sz="6" w:space="0"/>
      <w:shd w:val="clear" w:fill="FFFFFF"/>
    </w:rPr>
  </w:style>
  <w:style w:type="paragraph" w:styleId="4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22609</Words>
  <Characters>23567</Characters>
  <TotalTime>2</TotalTime>
  <ScaleCrop>false</ScaleCrop>
  <LinksUpToDate>false</LinksUpToDate>
  <CharactersWithSpaces>24786</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Administrator</cp:lastModifiedBy>
  <cp:lastPrinted>2024-05-15T07:37:00Z</cp:lastPrinted>
  <dcterms:modified xsi:type="dcterms:W3CDTF">2024-10-11T03:26:07Z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2052-12.1.0.18276</vt:lpwstr>
  </property>
  <property fmtid="{D5CDD505-2E9C-101B-9397-08002B2CF9AE}" pid="5" name="ICV">
    <vt:lpwstr>F13DA6D6770A4A988F1695AA7679DD81_12</vt:lpwstr>
  </property>
</Properties>
</file>