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安阳市殷都区城市管理行政执法局安阳市殷都区环卫设施建设项目（中转站第二批）项目（包2）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  <w:t xml:space="preserve">基本情况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1、采购项目编号：殷公开-2023-12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2、采购项目名称：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安阳市殷都区城市管理行政执法局安阳市殷都区环卫设施建设项目（中转站第二批）项目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3、采购方式：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公开招标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4、预算金额：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2906900.00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元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 最高限价：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2906900.00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元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 </w:t>
      </w:r>
    </w:p>
    <w:tbl>
      <w:tblPr>
        <w:tblStyle w:val="5"/>
        <w:tblW w:w="9158" w:type="dxa"/>
        <w:tblInd w:w="-2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2456"/>
        <w:gridCol w:w="2654"/>
        <w:gridCol w:w="1762"/>
        <w:gridCol w:w="17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  <w:t>序号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  <w:t>包号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  <w:t>包名称</w:t>
            </w:r>
          </w:p>
        </w:tc>
        <w:tc>
          <w:tcPr>
            <w:tcW w:w="1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  <w:t>包预算（元）</w:t>
            </w:r>
          </w:p>
        </w:tc>
        <w:tc>
          <w:tcPr>
            <w:tcW w:w="1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  <w:t>包最高限价（元）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  <w:t>1</w:t>
            </w:r>
          </w:p>
        </w:tc>
        <w:tc>
          <w:tcPr>
            <w:tcW w:w="2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  <w:t>殷公开-2023-12</w:t>
            </w:r>
            <w:r>
              <w:rPr>
                <w:rFonts w:hint="eastAsia" w:ascii="宋体" w:hAnsi="宋体" w:cs="宋体"/>
                <w:sz w:val="24"/>
                <w:szCs w:val="22"/>
                <w:highlight w:val="none"/>
                <w:lang w:val="en-US" w:eastAsia="zh-CN"/>
              </w:rPr>
              <w:t>001002</w:t>
            </w: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eastAsia="zh-CN"/>
              </w:rPr>
              <w:t>安阳市殷都区城市管理行政执法局安阳市殷都区环卫设施建设项目（中转站第二批）项目（</w:t>
            </w: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包2</w:t>
            </w: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1748769.99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1748769.99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5、采购需求（包括但不限于标的的名称、数量、简要技术需求或服务要求等）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5.1采购内容：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具体内容详见招标文件第二章。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5.2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技术要求：具体内容详见招标文件第二章。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5.3质量要求：符合国家标准及招标文件要求。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6、合同履行期限：合同签订60日供货安装完毕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7、本项目是否接受联合体投标：否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8、是否接受进口产品：否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9、是否专门面向中小企业：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  <w:t>二、申请人资格要求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1、满足《中华人民共和国政府采购法》第二十二条规定；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2、落实政府采购政策满足的资格要求：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本项目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非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专门面向中小企业采购。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3、本项目的特定资格要求：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3.1满足《中华人民共和国政府采购法》第二十二条规定的供应商基础性资格要求；供应商自行承诺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格式自拟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并承担后果，承诺书不实的，按《政府采购法》有关提供虚假材料的有关规定给予处罚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3.2项目（标段）资格要求，并提供相关资格证明材料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（1）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无不良信用记录。（未列入“信用中国”网站的“失信被执行人”和“重大税收违法失信主体”及“中国政府采购网”网站的“政府采购严重违法失信行为记录名单”）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供应商递交《响应文件》后，采购人或者采购代理机构将按以上信用信息查询渠道在解密《响应文件》之前对参加本项目的供应商信用记录进行查询，供应商有上述任一不良信用记录的，其投标将被拒绝、为无效投标。查询的网页内容将以截图或者拍照作为证据留存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供应商可不提供相关证明材料。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（2）单位负责人为同一人或者存在直接控股、管理关系的不同供应商，不得参加本合同项下的政府采购活动。供应商自行承诺并提供《国家企业信用信息公示系统》中本公司企业信用信息公示报告。承诺书不实的，按《政府采购法》有关提供虚假材料的有关规定给予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）为本采购项目提供整体设计、规范编制或者项目管理、监理、检测等服务的供应商，不得再参加本采购项目。供应商自行承诺并承担后果，承诺书不实的，按《政府采购法》有关提供虚假材料的有关规定给予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所有证照均应在有效期内，证照如需年检的、应为经年检有效的证照；文中“近”、“前”指距投标截止时间。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资格证明材料（文件）应附于响应文件中并经供应商电子签章。供应商对资格证明文件真实性有效合规承担责任，提供虚假材料的为无效投标并将进一步追究其责任。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</w:rPr>
        <w:t>本项目采取资格后审，开标后，将由采购人或者代理机构对供应商的资格证明材料（文件）进行资格审核，未按要求逐一提供、或资格审查不合格的为无效投标，供应商应自负其风险费用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2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  <w:lang w:val="en-US" w:eastAsia="zh-CN"/>
        </w:rPr>
        <w:t>注：各供应商可就本采购项目所有标段（包）中的2个标段投标，但只能中标 1 个标段（包）。评标委员会将按包</w:t>
      </w:r>
      <w:r>
        <w:rPr>
          <w:rFonts w:hint="eastAsia" w:ascii="宋体" w:hAnsi="宋体" w:cs="宋体"/>
          <w:b/>
          <w:bCs/>
          <w:sz w:val="24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  <w:lang w:val="en-US" w:eastAsia="zh-CN"/>
        </w:rPr>
        <w:t>、包</w:t>
      </w:r>
      <w:r>
        <w:rPr>
          <w:rFonts w:hint="eastAsia" w:ascii="宋体" w:hAnsi="宋体" w:cs="宋体"/>
          <w:b/>
          <w:bCs/>
          <w:sz w:val="24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  <w:lang w:val="en-US" w:eastAsia="zh-CN"/>
        </w:rPr>
        <w:t>的顺序进行评审，包</w:t>
      </w:r>
      <w:r>
        <w:rPr>
          <w:rFonts w:hint="eastAsia" w:ascii="宋体" w:hAnsi="宋体" w:cs="宋体"/>
          <w:b/>
          <w:bCs/>
          <w:sz w:val="24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  <w:lang w:val="en-US" w:eastAsia="zh-CN"/>
        </w:rPr>
        <w:t>的中标人将不得中标包2，但仍作为包2的有效供应商。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  <w:t>三、获取</w:t>
      </w: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  <w:t xml:space="preserve">文件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时间：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年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月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日至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年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月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日，每天上午00:00至12:00，下午12:00至23:59（北京时间，法定节假日除外。）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2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地点：登陆安阳市公共资源交易中心/殷都区交易中心网站（http://ggzy.anyang.gov.cn），完成用户注册后、凭企业数字证书点击“投标用户入口”登录“政府采购”系统，获取电子版文件及其它资料。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3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方式：网上下载。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4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售价：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0元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  <w:t>四、投标截止时间及地点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时间：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年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月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2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地点：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供应商需在开标前打开安阳市公共资源交易中心/殷都区交易中心网站，点击“投标用户入口”登录“政府采购”系统，进入本项目相匹配的网上开标室，并由供应商在规定时间内进行远程解密，无需到达开标现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  <w:t>五、开标时间及地点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时间：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年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月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分（北京时间）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2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地点：</w:t>
      </w:r>
      <w:r>
        <w:rPr>
          <w:rFonts w:hint="eastAsia" w:ascii="宋体" w:hAnsi="宋体" w:eastAsia="宋体" w:cs="宋体"/>
          <w:sz w:val="24"/>
          <w:highlight w:val="none"/>
        </w:rPr>
        <w:t>（管理员网上操作地点）殷都区公共资源交易中心二楼开标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highlight w:val="none"/>
        </w:rPr>
        <w:t xml:space="preserve">厅（安阳市高新区文昌大道与东风路交叉口向南300米路西东风路342号）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  <w:t>六、发布公告的媒介及公告期限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本次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公告在《河南省政府采购网》、《安阳市政府采购网》、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《全国公共资源交易平台（河南省·安阳市·殷都区）》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上发布。 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公告期限为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个工作日。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  <w:t xml:space="preserve">七、其他补充事宜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1、本项目执行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强制节能产品强制采购、节能产品、环境标志产品及贫困地区产品优先采购、促进中小企业发展扶持政策、进口产品政策、信息安全产品、社会信用体系建设、促进残疾人就业、支持监狱企业发展等。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政府采购合同融资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根据豫财购〔2017〕10号和安财购〔2017〕7号文要求，参加政府采购项目的中小微企业供应商，持中标（成交）通知书可向金融机构申请合同融资，详情请登录安阳市政府采购网（http://anyang.hngp.gov.cn/anyang），进入网站飘窗或业务指南窗口了解金融机构提供的融资服务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  <w:t xml:space="preserve">八、凡对本次招标提出询问，请按照以下方式联系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采购人信息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名称：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安阳市殷都区城市管理行政执法局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地址：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河南省安阳市殷都区文源街72号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联系人：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温新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17630550010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2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采购代理机构信息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名称：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天寻国际工程咨询有限公司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地址：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安阳市文峰区财富公馆西单元25楼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联系人：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钟意强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 xml:space="preserve">17737258930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3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项目联系方式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项目联系人：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钟意强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 xml:space="preserve">17737258930 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 xml:space="preserve"> </w:t>
      </w:r>
    </w:p>
    <w:p>
      <w:pPr>
        <w:rPr>
          <w:rFonts w:hint="eastAsia" w:ascii="宋体" w:hAnsi="宋体" w:eastAsia="宋体" w:cs="宋体"/>
          <w:highlight w:val="none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dmNjMwMzM5OTdiYzE0MjU1YWYxZTc4NmVkNmIifQ=="/>
  </w:docVars>
  <w:rsids>
    <w:rsidRoot w:val="5BE613D9"/>
    <w:rsid w:val="011A7F6F"/>
    <w:rsid w:val="02581525"/>
    <w:rsid w:val="04657F2A"/>
    <w:rsid w:val="1C6C5D0E"/>
    <w:rsid w:val="4B417B3B"/>
    <w:rsid w:val="4EF63225"/>
    <w:rsid w:val="50044740"/>
    <w:rsid w:val="517134CE"/>
    <w:rsid w:val="58B2755C"/>
    <w:rsid w:val="5BE613D9"/>
    <w:rsid w:val="678449FB"/>
    <w:rsid w:val="7770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firstLine="480" w:firstLineChars="200"/>
    </w:pPr>
    <w:rPr>
      <w:rFonts w:ascii="仿宋_GB2312" w:hAnsi="宋体" w:eastAsia="仿宋_GB2312"/>
      <w:sz w:val="24"/>
      <w:szCs w:val="24"/>
    </w:rPr>
  </w:style>
  <w:style w:type="paragraph" w:customStyle="1" w:styleId="3">
    <w:name w:val="z正文"/>
    <w:basedOn w:val="4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  <w:szCs w:val="24"/>
    </w:rPr>
  </w:style>
  <w:style w:type="paragraph" w:styleId="4">
    <w:name w:val="Plain Text"/>
    <w:basedOn w:val="1"/>
    <w:next w:val="2"/>
    <w:qFormat/>
    <w:uiPriority w:val="99"/>
    <w:pPr>
      <w:widowControl w:val="0"/>
      <w:spacing w:line="240" w:lineRule="auto"/>
      <w:textAlignment w:val="auto"/>
    </w:pPr>
    <w:rPr>
      <w:rFonts w:ascii="宋体" w:hAnsi="Courier New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xiadan"/>
    <w:basedOn w:val="6"/>
    <w:qFormat/>
    <w:uiPriority w:val="0"/>
    <w:rPr>
      <w:shd w:val="clear" w:fill="E4393C"/>
    </w:rPr>
  </w:style>
  <w:style w:type="character" w:customStyle="1" w:styleId="10">
    <w:name w:val="first-child1"/>
    <w:basedOn w:val="6"/>
    <w:qFormat/>
    <w:uiPriority w:val="0"/>
    <w:rPr>
      <w:color w:val="1F3149"/>
      <w:sz w:val="24"/>
      <w:szCs w:val="24"/>
    </w:rPr>
  </w:style>
  <w:style w:type="character" w:customStyle="1" w:styleId="11">
    <w:name w:val="first-child2"/>
    <w:basedOn w:val="6"/>
    <w:qFormat/>
    <w:uiPriority w:val="0"/>
    <w:rPr>
      <w:color w:val="1F3149"/>
      <w:sz w:val="24"/>
      <w:szCs w:val="24"/>
    </w:rPr>
  </w:style>
  <w:style w:type="character" w:customStyle="1" w:styleId="12">
    <w:name w:val="fr"/>
    <w:basedOn w:val="6"/>
    <w:qFormat/>
    <w:uiPriority w:val="0"/>
  </w:style>
  <w:style w:type="character" w:customStyle="1" w:styleId="13">
    <w:name w:val="icon_ds"/>
    <w:basedOn w:val="6"/>
    <w:qFormat/>
    <w:uiPriority w:val="0"/>
  </w:style>
  <w:style w:type="character" w:customStyle="1" w:styleId="14">
    <w:name w:val="icon_ds1"/>
    <w:basedOn w:val="6"/>
    <w:qFormat/>
    <w:uiPriority w:val="0"/>
    <w:rPr>
      <w:sz w:val="21"/>
      <w:szCs w:val="21"/>
    </w:rPr>
  </w:style>
  <w:style w:type="character" w:customStyle="1" w:styleId="15">
    <w:name w:val="icon_gys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2133</Words>
  <Characters>2339</Characters>
  <Lines>0</Lines>
  <Paragraphs>0</Paragraphs>
  <TotalTime>1</TotalTime>
  <ScaleCrop>false</ScaleCrop>
  <LinksUpToDate>false</LinksUpToDate>
  <CharactersWithSpaces>2382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2023-12-16T01:55:00Z</dcterms:created>
  <dc:creator>锦觅</dc:creator>
  <cp:lastModifiedBy>锦觅</cp:lastModifiedBy>
  <cp:lastPrinted>2023-12-18T03:29:00Z</cp:lastPrinted>
  <dcterms:modified xsi:type="dcterms:W3CDTF">2023-12-18T04:35:26Z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18ED5C2BE44F40399C7483E066876148_11</vt:lpwstr>
  </property>
</Properties>
</file>