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B0645">
      <w:pPr>
        <w:spacing w:before="140" w:line="223" w:lineRule="auto"/>
        <w:jc w:val="center"/>
        <w:outlineLvl w:val="0"/>
        <w:rPr>
          <w:rFonts w:hint="eastAsia" w:ascii="宋体" w:hAnsi="宋体" w:eastAsia="宋体" w:cs="宋体"/>
          <w:b/>
          <w:bCs/>
          <w:color w:val="auto"/>
          <w:spacing w:val="4"/>
          <w:sz w:val="32"/>
          <w:szCs w:val="32"/>
          <w:highlight w:val="none"/>
          <w:lang w:eastAsia="zh-CN"/>
        </w:rPr>
      </w:pPr>
      <w:r>
        <w:rPr>
          <w:rFonts w:hint="eastAsia" w:ascii="宋体" w:hAnsi="宋体" w:eastAsia="宋体" w:cs="宋体"/>
          <w:b/>
          <w:bCs/>
          <w:color w:val="auto"/>
          <w:spacing w:val="4"/>
          <w:sz w:val="32"/>
          <w:szCs w:val="32"/>
          <w:highlight w:val="none"/>
          <w:lang w:eastAsia="zh-CN"/>
        </w:rPr>
        <w:t>安阳市公安局交通管理支队餐厅劳务服务项目</w:t>
      </w:r>
    </w:p>
    <w:p w14:paraId="26013F75">
      <w:pPr>
        <w:spacing w:before="140" w:line="223" w:lineRule="auto"/>
        <w:jc w:val="center"/>
        <w:outlineLvl w:val="0"/>
        <w:rPr>
          <w:rFonts w:hint="eastAsia" w:ascii="宋体" w:hAnsi="宋体" w:eastAsia="宋体" w:cs="宋体"/>
          <w:color w:val="auto"/>
          <w:sz w:val="43"/>
          <w:szCs w:val="43"/>
          <w:highlight w:val="none"/>
          <w:lang w:eastAsia="zh-CN"/>
        </w:rPr>
      </w:pPr>
      <w:r>
        <w:rPr>
          <w:rFonts w:hint="eastAsia" w:ascii="宋体" w:hAnsi="宋体" w:eastAsia="宋体" w:cs="宋体"/>
          <w:b/>
          <w:bCs/>
          <w:color w:val="auto"/>
          <w:spacing w:val="4"/>
          <w:sz w:val="36"/>
          <w:szCs w:val="36"/>
          <w:highlight w:val="none"/>
          <w:lang w:eastAsia="zh-CN"/>
        </w:rPr>
        <w:t>竞争性谈判公告</w:t>
      </w:r>
    </w:p>
    <w:p w14:paraId="20329753">
      <w:pPr>
        <w:spacing w:line="254" w:lineRule="auto"/>
        <w:rPr>
          <w:rFonts w:ascii="Arial"/>
          <w:color w:val="auto"/>
          <w:sz w:val="21"/>
          <w:highlight w:val="none"/>
        </w:rPr>
      </w:pPr>
    </w:p>
    <w:p w14:paraId="7AF58365">
      <w:pPr>
        <w:spacing w:line="254" w:lineRule="auto"/>
        <w:rPr>
          <w:rFonts w:ascii="Arial"/>
          <w:color w:val="auto"/>
          <w:sz w:val="21"/>
          <w:highlight w:val="none"/>
        </w:rPr>
      </w:pPr>
    </w:p>
    <w:p w14:paraId="5BD23198">
      <w:pPr>
        <w:pStyle w:val="2"/>
        <w:keepNext w:val="0"/>
        <w:keepLines w:val="0"/>
        <w:pageBreakBefore w:val="0"/>
        <w:kinsoku w:val="0"/>
        <w:wordWrap/>
        <w:topLinePunct w:val="0"/>
        <w:autoSpaceDE w:val="0"/>
        <w:autoSpaceDN w:val="0"/>
        <w:bidi w:val="0"/>
        <w:adjustRightInd w:val="0"/>
        <w:snapToGrid w:val="0"/>
        <w:spacing w:line="400" w:lineRule="exact"/>
        <w:ind w:left="0"/>
        <w:textAlignment w:val="baseline"/>
        <w:rPr>
          <w:rFonts w:hint="eastAsia" w:ascii="仿宋" w:hAnsi="仿宋" w:eastAsia="仿宋" w:cs="仿宋"/>
          <w:b/>
          <w:bCs/>
          <w:color w:val="auto"/>
          <w:spacing w:val="-5"/>
          <w:sz w:val="24"/>
          <w:szCs w:val="24"/>
          <w:highlight w:val="none"/>
        </w:rPr>
      </w:pPr>
      <w:r>
        <w:rPr>
          <w:rFonts w:hint="eastAsia" w:ascii="仿宋" w:hAnsi="仿宋" w:eastAsia="仿宋" w:cs="仿宋"/>
          <w:b/>
          <w:bCs/>
          <w:color w:val="auto"/>
          <w:spacing w:val="-5"/>
          <w:sz w:val="24"/>
          <w:szCs w:val="24"/>
          <w:highlight w:val="none"/>
        </w:rPr>
        <w:t>项目概况</w:t>
      </w:r>
    </w:p>
    <w:p w14:paraId="7347A08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firstLine="460" w:firstLineChars="200"/>
        <w:textAlignment w:val="baseline"/>
        <w:rPr>
          <w:rFonts w:hint="eastAsia" w:ascii="仿宋" w:hAnsi="仿宋" w:eastAsia="仿宋" w:cs="仿宋"/>
          <w:b/>
          <w:bCs/>
          <w:color w:val="auto"/>
          <w:spacing w:val="-5"/>
          <w:sz w:val="24"/>
          <w:szCs w:val="24"/>
          <w:highlight w:val="none"/>
        </w:rPr>
      </w:pPr>
      <w:r>
        <w:rPr>
          <w:rFonts w:hint="eastAsia" w:cs="仿宋"/>
          <w:b w:val="0"/>
          <w:bCs w:val="0"/>
          <w:color w:val="auto"/>
          <w:spacing w:val="-5"/>
          <w:sz w:val="24"/>
          <w:szCs w:val="24"/>
          <w:highlight w:val="none"/>
          <w:lang w:eastAsia="zh-CN"/>
        </w:rPr>
        <w:t>安阳市公安局交通管理支队餐厅劳务服务项目</w:t>
      </w:r>
      <w:r>
        <w:rPr>
          <w:rFonts w:hint="eastAsia" w:ascii="仿宋" w:hAnsi="仿宋" w:eastAsia="仿宋" w:cs="仿宋"/>
          <w:b w:val="0"/>
          <w:bCs w:val="0"/>
          <w:color w:val="auto"/>
          <w:spacing w:val="-5"/>
          <w:sz w:val="24"/>
          <w:szCs w:val="24"/>
          <w:highlight w:val="none"/>
        </w:rPr>
        <w:t>的潜</w:t>
      </w:r>
      <w:r>
        <w:rPr>
          <w:rFonts w:hint="eastAsia" w:cs="仿宋"/>
          <w:b w:val="0"/>
          <w:bCs w:val="0"/>
          <w:color w:val="auto"/>
          <w:spacing w:val="-5"/>
          <w:sz w:val="24"/>
          <w:szCs w:val="24"/>
          <w:highlight w:val="none"/>
          <w:lang w:eastAsia="zh-CN"/>
        </w:rPr>
        <w:t>在供应商应在安阳市公共资源交易中心网站（https://ggzy.anyang.gov.cn）获取谈判文件，</w:t>
      </w:r>
      <w:r>
        <w:rPr>
          <w:rFonts w:hint="eastAsia" w:ascii="仿宋" w:hAnsi="仿宋" w:eastAsia="仿宋" w:cs="仿宋"/>
          <w:b w:val="0"/>
          <w:bCs w:val="0"/>
          <w:color w:val="auto"/>
          <w:spacing w:val="-5"/>
          <w:sz w:val="24"/>
          <w:szCs w:val="24"/>
          <w:highlight w:val="none"/>
          <w:shd w:val="clear"/>
        </w:rPr>
        <w:t>并于202</w:t>
      </w:r>
      <w:r>
        <w:rPr>
          <w:rFonts w:hint="eastAsia" w:cs="仿宋"/>
          <w:b w:val="0"/>
          <w:bCs w:val="0"/>
          <w:color w:val="auto"/>
          <w:spacing w:val="-5"/>
          <w:sz w:val="24"/>
          <w:szCs w:val="24"/>
          <w:highlight w:val="none"/>
          <w:shd w:val="clear"/>
          <w:lang w:val="en-US" w:eastAsia="zh-CN"/>
        </w:rPr>
        <w:t>5</w:t>
      </w:r>
      <w:r>
        <w:rPr>
          <w:rFonts w:hint="eastAsia" w:ascii="仿宋" w:hAnsi="仿宋" w:eastAsia="仿宋" w:cs="仿宋"/>
          <w:b w:val="0"/>
          <w:bCs w:val="0"/>
          <w:color w:val="auto"/>
          <w:spacing w:val="-5"/>
          <w:sz w:val="24"/>
          <w:szCs w:val="24"/>
          <w:highlight w:val="none"/>
          <w:shd w:val="clear"/>
        </w:rPr>
        <w:t>年</w:t>
      </w:r>
      <w:r>
        <w:rPr>
          <w:rFonts w:hint="eastAsia" w:cs="仿宋"/>
          <w:b w:val="0"/>
          <w:bCs w:val="0"/>
          <w:color w:val="auto"/>
          <w:spacing w:val="-5"/>
          <w:sz w:val="24"/>
          <w:szCs w:val="24"/>
          <w:highlight w:val="none"/>
          <w:shd w:val="clear"/>
          <w:lang w:val="en-US" w:eastAsia="zh-CN"/>
        </w:rPr>
        <w:t>7</w:t>
      </w:r>
      <w:r>
        <w:rPr>
          <w:rFonts w:hint="eastAsia" w:ascii="仿宋" w:hAnsi="仿宋" w:eastAsia="仿宋" w:cs="仿宋"/>
          <w:b w:val="0"/>
          <w:bCs w:val="0"/>
          <w:color w:val="auto"/>
          <w:spacing w:val="-5"/>
          <w:sz w:val="24"/>
          <w:szCs w:val="24"/>
          <w:highlight w:val="none"/>
          <w:shd w:val="clear"/>
        </w:rPr>
        <w:t>月</w:t>
      </w:r>
      <w:r>
        <w:rPr>
          <w:rFonts w:hint="eastAsia" w:cs="仿宋"/>
          <w:b w:val="0"/>
          <w:bCs w:val="0"/>
          <w:color w:val="auto"/>
          <w:spacing w:val="-5"/>
          <w:sz w:val="24"/>
          <w:szCs w:val="24"/>
          <w:highlight w:val="none"/>
          <w:shd w:val="clear"/>
          <w:lang w:val="en-US" w:eastAsia="zh-CN"/>
        </w:rPr>
        <w:t>3</w:t>
      </w:r>
      <w:r>
        <w:rPr>
          <w:rFonts w:hint="eastAsia" w:ascii="仿宋" w:hAnsi="仿宋" w:eastAsia="仿宋" w:cs="仿宋"/>
          <w:b w:val="0"/>
          <w:bCs w:val="0"/>
          <w:color w:val="auto"/>
          <w:spacing w:val="-5"/>
          <w:sz w:val="24"/>
          <w:szCs w:val="24"/>
          <w:highlight w:val="none"/>
          <w:shd w:val="clear"/>
        </w:rPr>
        <w:t>日09时00分（北京时间）前</w:t>
      </w:r>
      <w:r>
        <w:rPr>
          <w:rFonts w:hint="eastAsia" w:ascii="仿宋" w:hAnsi="仿宋" w:eastAsia="仿宋" w:cs="仿宋"/>
          <w:b w:val="0"/>
          <w:bCs w:val="0"/>
          <w:color w:val="auto"/>
          <w:spacing w:val="-5"/>
          <w:sz w:val="24"/>
          <w:szCs w:val="24"/>
          <w:highlight w:val="none"/>
        </w:rPr>
        <w:t>递交</w:t>
      </w:r>
      <w:r>
        <w:rPr>
          <w:rFonts w:hint="eastAsia" w:cs="仿宋"/>
          <w:b w:val="0"/>
          <w:bCs w:val="0"/>
          <w:color w:val="auto"/>
          <w:spacing w:val="-5"/>
          <w:sz w:val="24"/>
          <w:szCs w:val="24"/>
          <w:highlight w:val="none"/>
          <w:lang w:eastAsia="zh-CN"/>
        </w:rPr>
        <w:t>响应文件</w:t>
      </w:r>
      <w:r>
        <w:rPr>
          <w:rFonts w:hint="eastAsia" w:ascii="仿宋" w:hAnsi="仿宋" w:eastAsia="仿宋" w:cs="仿宋"/>
          <w:b w:val="0"/>
          <w:bCs w:val="0"/>
          <w:color w:val="auto"/>
          <w:spacing w:val="-5"/>
          <w:sz w:val="24"/>
          <w:szCs w:val="24"/>
          <w:highlight w:val="none"/>
        </w:rPr>
        <w:t>。</w:t>
      </w:r>
    </w:p>
    <w:p w14:paraId="518702D6">
      <w:pPr>
        <w:pStyle w:val="2"/>
        <w:keepNext w:val="0"/>
        <w:keepLines w:val="0"/>
        <w:pageBreakBefore w:val="0"/>
        <w:kinsoku w:val="0"/>
        <w:wordWrap/>
        <w:topLinePunct w:val="0"/>
        <w:autoSpaceDE w:val="0"/>
        <w:autoSpaceDN w:val="0"/>
        <w:bidi w:val="0"/>
        <w:adjustRightInd w:val="0"/>
        <w:snapToGrid w:val="0"/>
        <w:spacing w:line="400" w:lineRule="exact"/>
        <w:ind w:left="0"/>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一、采购基本情况</w:t>
      </w:r>
    </w:p>
    <w:p w14:paraId="7B583CE0">
      <w:pPr>
        <w:pStyle w:val="2"/>
        <w:keepNext w:val="0"/>
        <w:keepLines w:val="0"/>
        <w:pageBreakBefore w:val="0"/>
        <w:widowControl w:val="0"/>
        <w:shd w:val="clear"/>
        <w:kinsoku w:val="0"/>
        <w:wordWrap/>
        <w:overflowPunct w:val="0"/>
        <w:topLinePunct w:val="0"/>
        <w:autoSpaceDE w:val="0"/>
        <w:autoSpaceDN w:val="0"/>
        <w:bidi w:val="0"/>
        <w:adjustRightInd w:val="0"/>
        <w:snapToGrid w:val="0"/>
        <w:spacing w:line="400" w:lineRule="exact"/>
        <w:ind w:left="0" w:right="0" w:firstLine="436" w:firstLineChars="200"/>
        <w:jc w:val="left"/>
        <w:textAlignment w:val="baseline"/>
        <w:rPr>
          <w:rFonts w:hint="default" w:cs="仿宋"/>
          <w:color w:val="auto"/>
          <w:spacing w:val="-11"/>
          <w:sz w:val="24"/>
          <w:szCs w:val="24"/>
          <w:highlight w:val="none"/>
          <w:lang w:val="en-US" w:eastAsia="zh-CN"/>
        </w:rPr>
      </w:pPr>
      <w:r>
        <w:rPr>
          <w:rFonts w:hint="eastAsia" w:ascii="仿宋" w:hAnsi="仿宋" w:eastAsia="仿宋" w:cs="仿宋"/>
          <w:color w:val="auto"/>
          <w:spacing w:val="-11"/>
          <w:sz w:val="24"/>
          <w:szCs w:val="24"/>
          <w:highlight w:val="none"/>
          <w:shd w:val="clear"/>
        </w:rPr>
        <w:t>1.采购项目编号</w:t>
      </w:r>
      <w:r>
        <w:rPr>
          <w:rFonts w:hint="eastAsia" w:ascii="仿宋" w:hAnsi="仿宋" w:eastAsia="仿宋" w:cs="仿宋"/>
          <w:color w:val="auto"/>
          <w:spacing w:val="-11"/>
          <w:sz w:val="24"/>
          <w:szCs w:val="24"/>
          <w:highlight w:val="none"/>
          <w:shd w:val="clear"/>
          <w:lang w:eastAsia="zh-CN"/>
        </w:rPr>
        <w:t>：</w:t>
      </w:r>
      <w:r>
        <w:rPr>
          <w:rFonts w:hint="eastAsia" w:cs="仿宋"/>
          <w:color w:val="auto"/>
          <w:spacing w:val="-11"/>
          <w:sz w:val="24"/>
          <w:szCs w:val="24"/>
          <w:highlight w:val="none"/>
          <w:lang w:val="en-US" w:eastAsia="zh-CN"/>
        </w:rPr>
        <w:t>安财竞谈-2025-8</w:t>
      </w:r>
    </w:p>
    <w:p w14:paraId="37A7882E">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36" w:firstLineChars="200"/>
        <w:jc w:val="left"/>
        <w:textAlignment w:val="baseline"/>
        <w:rPr>
          <w:rFonts w:hint="eastAsia" w:ascii="仿宋" w:hAnsi="仿宋" w:eastAsia="仿宋" w:cs="仿宋"/>
          <w:color w:val="auto"/>
          <w:spacing w:val="-11"/>
          <w:sz w:val="24"/>
          <w:szCs w:val="24"/>
          <w:highlight w:val="none"/>
          <w:lang w:eastAsia="zh-CN"/>
        </w:rPr>
      </w:pPr>
      <w:r>
        <w:rPr>
          <w:rFonts w:hint="eastAsia" w:ascii="仿宋" w:hAnsi="仿宋" w:eastAsia="仿宋" w:cs="仿宋"/>
          <w:color w:val="auto"/>
          <w:spacing w:val="-11"/>
          <w:sz w:val="24"/>
          <w:szCs w:val="24"/>
          <w:highlight w:val="none"/>
        </w:rPr>
        <w:t>2.采购项目名称：</w:t>
      </w:r>
      <w:r>
        <w:rPr>
          <w:rFonts w:hint="eastAsia" w:cs="仿宋"/>
          <w:color w:val="auto"/>
          <w:spacing w:val="-11"/>
          <w:sz w:val="24"/>
          <w:szCs w:val="24"/>
          <w:highlight w:val="none"/>
          <w:lang w:eastAsia="zh-CN"/>
        </w:rPr>
        <w:t>安阳市公安局交通管理支队餐厅劳务服务项目</w:t>
      </w:r>
    </w:p>
    <w:p w14:paraId="7896FCD6">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36" w:firstLineChars="200"/>
        <w:jc w:val="left"/>
        <w:textAlignment w:val="baseline"/>
        <w:rPr>
          <w:rFonts w:hint="eastAsia" w:ascii="仿宋" w:hAnsi="仿宋" w:eastAsia="仿宋" w:cs="仿宋"/>
          <w:color w:val="auto"/>
          <w:spacing w:val="-11"/>
          <w:sz w:val="24"/>
          <w:szCs w:val="24"/>
          <w:highlight w:val="none"/>
          <w:lang w:eastAsia="zh-CN"/>
        </w:rPr>
      </w:pPr>
      <w:r>
        <w:rPr>
          <w:rFonts w:hint="eastAsia" w:ascii="仿宋" w:hAnsi="仿宋" w:eastAsia="仿宋" w:cs="仿宋"/>
          <w:color w:val="auto"/>
          <w:spacing w:val="-11"/>
          <w:sz w:val="24"/>
          <w:szCs w:val="24"/>
          <w:highlight w:val="none"/>
        </w:rPr>
        <w:t>3.采购方式：</w:t>
      </w:r>
      <w:r>
        <w:rPr>
          <w:rFonts w:hint="eastAsia" w:cs="仿宋"/>
          <w:color w:val="auto"/>
          <w:spacing w:val="-11"/>
          <w:sz w:val="24"/>
          <w:szCs w:val="24"/>
          <w:highlight w:val="none"/>
          <w:lang w:eastAsia="zh-CN"/>
        </w:rPr>
        <w:t>竞争性谈判</w:t>
      </w:r>
    </w:p>
    <w:p w14:paraId="618277B5">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36" w:firstLineChars="200"/>
        <w:jc w:val="left"/>
        <w:textAlignment w:val="baseline"/>
        <w:rPr>
          <w:rFonts w:hint="eastAsia" w:ascii="仿宋" w:hAnsi="仿宋" w:eastAsia="仿宋" w:cs="仿宋"/>
          <w:color w:val="auto"/>
          <w:spacing w:val="-11"/>
          <w:sz w:val="24"/>
          <w:szCs w:val="24"/>
          <w:highlight w:val="none"/>
          <w:lang w:eastAsia="zh-CN"/>
        </w:rPr>
      </w:pPr>
      <w:r>
        <w:rPr>
          <w:rFonts w:hint="eastAsia" w:ascii="仿宋" w:hAnsi="仿宋" w:eastAsia="仿宋" w:cs="仿宋"/>
          <w:color w:val="auto"/>
          <w:spacing w:val="-11"/>
          <w:sz w:val="24"/>
          <w:szCs w:val="24"/>
          <w:highlight w:val="none"/>
        </w:rPr>
        <w:t>4.预算金额：</w:t>
      </w:r>
      <w:r>
        <w:rPr>
          <w:rFonts w:hint="eastAsia" w:cs="仿宋"/>
          <w:color w:val="auto"/>
          <w:spacing w:val="-11"/>
          <w:sz w:val="24"/>
          <w:szCs w:val="24"/>
          <w:highlight w:val="none"/>
          <w:lang w:val="en-US" w:eastAsia="zh-CN"/>
        </w:rPr>
        <w:t>994800元</w:t>
      </w:r>
    </w:p>
    <w:p w14:paraId="0A5C50FC">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36" w:firstLineChars="200"/>
        <w:jc w:val="left"/>
        <w:textAlignment w:val="baseline"/>
        <w:rPr>
          <w:rFonts w:hint="eastAsia" w:ascii="仿宋" w:hAnsi="仿宋" w:eastAsia="仿宋" w:cs="仿宋"/>
          <w:color w:val="auto"/>
          <w:spacing w:val="-11"/>
          <w:sz w:val="24"/>
          <w:szCs w:val="24"/>
          <w:highlight w:val="none"/>
        </w:rPr>
      </w:pPr>
      <w:r>
        <w:rPr>
          <w:rFonts w:hint="eastAsia" w:ascii="仿宋" w:hAnsi="仿宋" w:eastAsia="仿宋" w:cs="仿宋"/>
          <w:color w:val="auto"/>
          <w:spacing w:val="-11"/>
          <w:sz w:val="24"/>
          <w:szCs w:val="24"/>
          <w:highlight w:val="none"/>
        </w:rPr>
        <w:t>最高限价：</w:t>
      </w:r>
      <w:r>
        <w:rPr>
          <w:rFonts w:hint="eastAsia" w:cs="仿宋"/>
          <w:color w:val="auto"/>
          <w:spacing w:val="-11"/>
          <w:sz w:val="24"/>
          <w:szCs w:val="24"/>
          <w:highlight w:val="none"/>
          <w:lang w:val="en-US" w:eastAsia="zh-CN"/>
        </w:rPr>
        <w:t>994800元</w:t>
      </w:r>
    </w:p>
    <w:tbl>
      <w:tblPr>
        <w:tblStyle w:val="11"/>
        <w:tblW w:w="567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451"/>
        <w:gridCol w:w="2300"/>
        <w:gridCol w:w="813"/>
        <w:gridCol w:w="1228"/>
        <w:gridCol w:w="1548"/>
        <w:gridCol w:w="1413"/>
      </w:tblGrid>
      <w:tr w14:paraId="2F186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360" w:type="pct"/>
            <w:tcBorders>
              <w:top w:val="single" w:color="000000" w:sz="2" w:space="0"/>
            </w:tcBorders>
            <w:vAlign w:val="center"/>
          </w:tcPr>
          <w:p w14:paraId="3ECFB05D">
            <w:pPr>
              <w:keepNext w:val="0"/>
              <w:keepLines w:val="0"/>
              <w:pageBreakBefore w:val="0"/>
              <w:kinsoku w:val="0"/>
              <w:wordWrap/>
              <w:topLinePunct w:val="0"/>
              <w:autoSpaceDE w:val="0"/>
              <w:autoSpaceDN w:val="0"/>
              <w:bidi w:val="0"/>
              <w:adjustRightInd w:val="0"/>
              <w:snapToGrid w:val="0"/>
              <w:spacing w:line="400" w:lineRule="exact"/>
              <w:ind w:left="0"/>
              <w:jc w:val="center"/>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11"/>
                <w:sz w:val="24"/>
                <w:szCs w:val="24"/>
                <w:highlight w:val="none"/>
              </w:rPr>
              <w:t>序号</w:t>
            </w:r>
          </w:p>
        </w:tc>
        <w:tc>
          <w:tcPr>
            <w:tcW w:w="768" w:type="pct"/>
            <w:tcBorders>
              <w:top w:val="single" w:color="000000" w:sz="2" w:space="0"/>
              <w:right w:val="single" w:color="000000" w:sz="2" w:space="0"/>
            </w:tcBorders>
            <w:shd w:val="clear" w:color="auto" w:fill="auto"/>
            <w:vAlign w:val="center"/>
          </w:tcPr>
          <w:p w14:paraId="035C8CC1">
            <w:pPr>
              <w:keepNext w:val="0"/>
              <w:keepLines w:val="0"/>
              <w:pageBreakBefore w:val="0"/>
              <w:kinsoku w:val="0"/>
              <w:wordWrap/>
              <w:topLinePunct w:val="0"/>
              <w:autoSpaceDE w:val="0"/>
              <w:autoSpaceDN w:val="0"/>
              <w:bidi w:val="0"/>
              <w:adjustRightInd w:val="0"/>
              <w:snapToGrid w:val="0"/>
              <w:spacing w:line="400" w:lineRule="exact"/>
              <w:ind w:left="0"/>
              <w:jc w:val="center"/>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16"/>
                <w:sz w:val="24"/>
                <w:szCs w:val="24"/>
                <w:highlight w:val="none"/>
              </w:rPr>
              <w:t>包号</w:t>
            </w:r>
          </w:p>
        </w:tc>
        <w:tc>
          <w:tcPr>
            <w:tcW w:w="1219" w:type="pct"/>
            <w:tcBorders>
              <w:top w:val="single" w:color="000000" w:sz="2" w:space="0"/>
              <w:left w:val="single" w:color="000000" w:sz="2" w:space="0"/>
              <w:right w:val="single" w:color="000000" w:sz="2" w:space="0"/>
            </w:tcBorders>
            <w:vAlign w:val="center"/>
          </w:tcPr>
          <w:p w14:paraId="60B6CCED">
            <w:pPr>
              <w:keepNext w:val="0"/>
              <w:keepLines w:val="0"/>
              <w:pageBreakBefore w:val="0"/>
              <w:kinsoku w:val="0"/>
              <w:wordWrap/>
              <w:topLinePunct w:val="0"/>
              <w:autoSpaceDE w:val="0"/>
              <w:autoSpaceDN w:val="0"/>
              <w:bidi w:val="0"/>
              <w:adjustRightInd w:val="0"/>
              <w:snapToGrid w:val="0"/>
              <w:spacing w:line="400" w:lineRule="exact"/>
              <w:ind w:left="0"/>
              <w:jc w:val="center"/>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11"/>
                <w:sz w:val="24"/>
                <w:szCs w:val="24"/>
                <w:highlight w:val="none"/>
              </w:rPr>
              <w:t>包名称</w:t>
            </w:r>
          </w:p>
        </w:tc>
        <w:tc>
          <w:tcPr>
            <w:tcW w:w="430" w:type="pct"/>
            <w:tcBorders>
              <w:top w:val="single" w:color="000000" w:sz="2" w:space="0"/>
              <w:left w:val="single" w:color="000000" w:sz="2" w:space="0"/>
            </w:tcBorders>
            <w:vAlign w:val="center"/>
          </w:tcPr>
          <w:p w14:paraId="22C3CC45">
            <w:pPr>
              <w:keepNext w:val="0"/>
              <w:keepLines w:val="0"/>
              <w:pageBreakBefore w:val="0"/>
              <w:kinsoku w:val="0"/>
              <w:wordWrap/>
              <w:topLinePunct w:val="0"/>
              <w:autoSpaceDE w:val="0"/>
              <w:autoSpaceDN w:val="0"/>
              <w:bidi w:val="0"/>
              <w:adjustRightInd w:val="0"/>
              <w:snapToGrid w:val="0"/>
              <w:spacing w:line="400" w:lineRule="exact"/>
              <w:ind w:left="0"/>
              <w:jc w:val="center"/>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rPr>
              <w:t>包预算（元）</w:t>
            </w:r>
          </w:p>
        </w:tc>
        <w:tc>
          <w:tcPr>
            <w:tcW w:w="650" w:type="pct"/>
            <w:tcBorders>
              <w:top w:val="single" w:color="000000" w:sz="2" w:space="0"/>
            </w:tcBorders>
            <w:vAlign w:val="center"/>
          </w:tcPr>
          <w:p w14:paraId="7341F458">
            <w:pPr>
              <w:keepNext w:val="0"/>
              <w:keepLines w:val="0"/>
              <w:pageBreakBefore w:val="0"/>
              <w:kinsoku w:val="0"/>
              <w:wordWrap/>
              <w:topLinePunct w:val="0"/>
              <w:autoSpaceDE w:val="0"/>
              <w:autoSpaceDN w:val="0"/>
              <w:bidi w:val="0"/>
              <w:adjustRightInd w:val="0"/>
              <w:snapToGrid w:val="0"/>
              <w:spacing w:line="400" w:lineRule="exact"/>
              <w:ind w:left="0"/>
              <w:jc w:val="center"/>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rPr>
              <w:t>包最高限价（元）</w:t>
            </w:r>
          </w:p>
        </w:tc>
        <w:tc>
          <w:tcPr>
            <w:tcW w:w="820" w:type="pct"/>
            <w:tcBorders>
              <w:top w:val="single" w:color="000000" w:sz="2" w:space="0"/>
            </w:tcBorders>
            <w:vAlign w:val="center"/>
          </w:tcPr>
          <w:p w14:paraId="711418A2">
            <w:pPr>
              <w:keepNext w:val="0"/>
              <w:keepLines w:val="0"/>
              <w:pageBreakBefore w:val="0"/>
              <w:kinsoku w:val="0"/>
              <w:wordWrap/>
              <w:topLinePunct w:val="0"/>
              <w:autoSpaceDE w:val="0"/>
              <w:autoSpaceDN w:val="0"/>
              <w:bidi w:val="0"/>
              <w:adjustRightInd w:val="0"/>
              <w:snapToGrid w:val="0"/>
              <w:spacing w:line="400" w:lineRule="exact"/>
              <w:ind w:left="0"/>
              <w:jc w:val="center"/>
              <w:textAlignment w:val="baseline"/>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lang w:val="en-US" w:eastAsia="zh-CN"/>
              </w:rPr>
              <w:t>是否专门面向</w:t>
            </w:r>
          </w:p>
          <w:p w14:paraId="769D934F">
            <w:pPr>
              <w:keepNext w:val="0"/>
              <w:keepLines w:val="0"/>
              <w:pageBreakBefore w:val="0"/>
              <w:kinsoku w:val="0"/>
              <w:wordWrap/>
              <w:topLinePunct w:val="0"/>
              <w:autoSpaceDE w:val="0"/>
              <w:autoSpaceDN w:val="0"/>
              <w:bidi w:val="0"/>
              <w:adjustRightInd w:val="0"/>
              <w:snapToGrid w:val="0"/>
              <w:spacing w:line="400" w:lineRule="exact"/>
              <w:ind w:left="0"/>
              <w:jc w:val="center"/>
              <w:textAlignment w:val="baseline"/>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lang w:val="en-US" w:eastAsia="zh-CN"/>
              </w:rPr>
              <w:t>中小企业</w:t>
            </w:r>
          </w:p>
        </w:tc>
        <w:tc>
          <w:tcPr>
            <w:tcW w:w="749" w:type="pct"/>
            <w:tcBorders>
              <w:top w:val="single" w:color="000000" w:sz="2" w:space="0"/>
            </w:tcBorders>
            <w:vAlign w:val="center"/>
          </w:tcPr>
          <w:p w14:paraId="56392E5F">
            <w:pPr>
              <w:keepNext w:val="0"/>
              <w:keepLines w:val="0"/>
              <w:pageBreakBefore w:val="0"/>
              <w:kinsoku w:val="0"/>
              <w:wordWrap/>
              <w:topLinePunct w:val="0"/>
              <w:autoSpaceDE w:val="0"/>
              <w:autoSpaceDN w:val="0"/>
              <w:bidi w:val="0"/>
              <w:adjustRightInd w:val="0"/>
              <w:snapToGrid w:val="0"/>
              <w:spacing w:line="400" w:lineRule="exact"/>
              <w:ind w:left="0"/>
              <w:jc w:val="center"/>
              <w:textAlignment w:val="baseline"/>
              <w:rPr>
                <w:rFonts w:hint="eastAsia" w:ascii="仿宋" w:hAnsi="仿宋" w:eastAsia="仿宋" w:cs="仿宋"/>
                <w:b/>
                <w:bCs/>
                <w:color w:val="auto"/>
                <w:spacing w:val="-6"/>
                <w:sz w:val="24"/>
                <w:szCs w:val="24"/>
                <w:highlight w:val="none"/>
                <w:lang w:val="en-US" w:eastAsia="zh-CN"/>
              </w:rPr>
            </w:pPr>
            <w:r>
              <w:rPr>
                <w:rFonts w:hint="eastAsia" w:ascii="仿宋" w:hAnsi="仿宋" w:eastAsia="仿宋" w:cs="仿宋"/>
                <w:b/>
                <w:bCs/>
                <w:color w:val="auto"/>
                <w:spacing w:val="-6"/>
                <w:sz w:val="24"/>
                <w:szCs w:val="24"/>
                <w:highlight w:val="none"/>
                <w:lang w:val="en-US" w:eastAsia="zh-CN"/>
              </w:rPr>
              <w:t>采购预留金额</w:t>
            </w:r>
          </w:p>
          <w:p w14:paraId="0A589693">
            <w:pPr>
              <w:keepNext w:val="0"/>
              <w:keepLines w:val="0"/>
              <w:pageBreakBefore w:val="0"/>
              <w:kinsoku w:val="0"/>
              <w:wordWrap/>
              <w:topLinePunct w:val="0"/>
              <w:autoSpaceDE w:val="0"/>
              <w:autoSpaceDN w:val="0"/>
              <w:bidi w:val="0"/>
              <w:adjustRightInd w:val="0"/>
              <w:snapToGrid w:val="0"/>
              <w:spacing w:line="400" w:lineRule="exact"/>
              <w:ind w:left="0"/>
              <w:jc w:val="center"/>
              <w:textAlignment w:val="baseline"/>
              <w:rPr>
                <w:rFonts w:hint="eastAsia" w:ascii="仿宋" w:hAnsi="仿宋" w:eastAsia="仿宋" w:cs="仿宋"/>
                <w:b/>
                <w:bCs/>
                <w:color w:val="auto"/>
                <w:spacing w:val="-6"/>
                <w:sz w:val="24"/>
                <w:szCs w:val="24"/>
                <w:highlight w:val="none"/>
                <w:lang w:val="en-US" w:eastAsia="zh-CN"/>
              </w:rPr>
            </w:pPr>
            <w:r>
              <w:rPr>
                <w:rFonts w:hint="eastAsia" w:ascii="仿宋" w:hAnsi="仿宋" w:eastAsia="仿宋" w:cs="仿宋"/>
                <w:b/>
                <w:bCs/>
                <w:color w:val="auto"/>
                <w:spacing w:val="-6"/>
                <w:sz w:val="24"/>
                <w:szCs w:val="24"/>
                <w:highlight w:val="none"/>
                <w:lang w:val="en-US" w:eastAsia="zh-CN"/>
              </w:rPr>
              <w:t>（元）</w:t>
            </w:r>
          </w:p>
        </w:tc>
      </w:tr>
      <w:tr w14:paraId="5FD53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jc w:val="center"/>
        </w:trPr>
        <w:tc>
          <w:tcPr>
            <w:tcW w:w="360" w:type="pct"/>
            <w:vAlign w:val="center"/>
          </w:tcPr>
          <w:p w14:paraId="2330B639">
            <w:pPr>
              <w:keepNext w:val="0"/>
              <w:keepLines w:val="0"/>
              <w:pageBreakBefore w:val="0"/>
              <w:kinsoku w:val="0"/>
              <w:wordWrap/>
              <w:topLinePunct w:val="0"/>
              <w:autoSpaceDE w:val="0"/>
              <w:autoSpaceDN w:val="0"/>
              <w:bidi w:val="0"/>
              <w:adjustRightInd w:val="0"/>
              <w:snapToGrid w:val="0"/>
              <w:spacing w:line="400" w:lineRule="exact"/>
              <w:ind w:lef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68" w:type="pct"/>
            <w:tcBorders>
              <w:right w:val="single" w:color="000000" w:sz="2" w:space="0"/>
            </w:tcBorders>
            <w:shd w:val="clear" w:color="auto" w:fill="auto"/>
            <w:vAlign w:val="center"/>
          </w:tcPr>
          <w:p w14:paraId="37132DED">
            <w:pPr>
              <w:keepNext w:val="0"/>
              <w:keepLines w:val="0"/>
              <w:pageBreakBefore w:val="0"/>
              <w:kinsoku w:val="0"/>
              <w:wordWrap/>
              <w:topLinePunct w:val="0"/>
              <w:autoSpaceDE w:val="0"/>
              <w:autoSpaceDN w:val="0"/>
              <w:bidi w:val="0"/>
              <w:adjustRightInd w:val="0"/>
              <w:snapToGrid w:val="0"/>
              <w:spacing w:line="400" w:lineRule="exact"/>
              <w:ind w:left="0"/>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安财竞谈-202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8-1</w:t>
            </w:r>
          </w:p>
        </w:tc>
        <w:tc>
          <w:tcPr>
            <w:tcW w:w="1219" w:type="pct"/>
            <w:tcBorders>
              <w:left w:val="single" w:color="000000" w:sz="2" w:space="0"/>
              <w:right w:val="single" w:color="000000" w:sz="2" w:space="0"/>
            </w:tcBorders>
            <w:vAlign w:val="center"/>
          </w:tcPr>
          <w:p w14:paraId="16BC9DA2">
            <w:pPr>
              <w:keepNext w:val="0"/>
              <w:keepLines w:val="0"/>
              <w:pageBreakBefore w:val="0"/>
              <w:kinsoku w:val="0"/>
              <w:wordWrap/>
              <w:topLinePunct w:val="0"/>
              <w:autoSpaceDE w:val="0"/>
              <w:autoSpaceDN w:val="0"/>
              <w:bidi w:val="0"/>
              <w:adjustRightInd w:val="0"/>
              <w:snapToGrid w:val="0"/>
              <w:spacing w:line="400" w:lineRule="exact"/>
              <w:ind w:left="0"/>
              <w:jc w:val="cente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安阳市公安局交通管理支队2025年餐厅劳务服务项目</w:t>
            </w:r>
          </w:p>
        </w:tc>
        <w:tc>
          <w:tcPr>
            <w:tcW w:w="430" w:type="pct"/>
            <w:tcBorders>
              <w:left w:val="single" w:color="000000" w:sz="2" w:space="0"/>
            </w:tcBorders>
            <w:vAlign w:val="center"/>
          </w:tcPr>
          <w:p w14:paraId="524B75B4">
            <w:pPr>
              <w:keepNext w:val="0"/>
              <w:keepLines w:val="0"/>
              <w:pageBreakBefore w:val="0"/>
              <w:kinsoku w:val="0"/>
              <w:wordWrap/>
              <w:topLinePunct w:val="0"/>
              <w:autoSpaceDE w:val="0"/>
              <w:autoSpaceDN w:val="0"/>
              <w:bidi w:val="0"/>
              <w:adjustRightInd w:val="0"/>
              <w:snapToGrid w:val="0"/>
              <w:spacing w:line="400" w:lineRule="exact"/>
              <w:ind w:lef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994800</w:t>
            </w:r>
          </w:p>
        </w:tc>
        <w:tc>
          <w:tcPr>
            <w:tcW w:w="650" w:type="pct"/>
            <w:vAlign w:val="center"/>
          </w:tcPr>
          <w:p w14:paraId="7DE6403B">
            <w:pPr>
              <w:keepNext w:val="0"/>
              <w:keepLines w:val="0"/>
              <w:pageBreakBefore w:val="0"/>
              <w:kinsoku w:val="0"/>
              <w:wordWrap/>
              <w:topLinePunct w:val="0"/>
              <w:autoSpaceDE w:val="0"/>
              <w:autoSpaceDN w:val="0"/>
              <w:bidi w:val="0"/>
              <w:adjustRightInd w:val="0"/>
              <w:snapToGrid w:val="0"/>
              <w:spacing w:line="400" w:lineRule="exact"/>
              <w:ind w:lef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994800</w:t>
            </w:r>
          </w:p>
        </w:tc>
        <w:tc>
          <w:tcPr>
            <w:tcW w:w="820" w:type="pct"/>
            <w:vAlign w:val="center"/>
          </w:tcPr>
          <w:p w14:paraId="622078AC">
            <w:pPr>
              <w:keepNext w:val="0"/>
              <w:keepLines w:val="0"/>
              <w:pageBreakBefore w:val="0"/>
              <w:kinsoku w:val="0"/>
              <w:wordWrap/>
              <w:topLinePunct w:val="0"/>
              <w:autoSpaceDE w:val="0"/>
              <w:autoSpaceDN w:val="0"/>
              <w:bidi w:val="0"/>
              <w:adjustRightInd w:val="0"/>
              <w:snapToGrid w:val="0"/>
              <w:spacing w:line="400" w:lineRule="exact"/>
              <w:ind w:left="0"/>
              <w:jc w:val="center"/>
              <w:textAlignment w:val="baseline"/>
              <w:rPr>
                <w:rFonts w:hint="default"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lang w:val="en-US" w:eastAsia="zh-CN"/>
              </w:rPr>
              <w:t>是</w:t>
            </w:r>
          </w:p>
        </w:tc>
        <w:tc>
          <w:tcPr>
            <w:tcW w:w="749" w:type="pct"/>
            <w:vAlign w:val="center"/>
          </w:tcPr>
          <w:p w14:paraId="732B57B2">
            <w:pPr>
              <w:keepNext w:val="0"/>
              <w:keepLines w:val="0"/>
              <w:pageBreakBefore w:val="0"/>
              <w:kinsoku w:val="0"/>
              <w:wordWrap/>
              <w:topLinePunct w:val="0"/>
              <w:autoSpaceDE w:val="0"/>
              <w:autoSpaceDN w:val="0"/>
              <w:bidi w:val="0"/>
              <w:adjustRightInd w:val="0"/>
              <w:snapToGrid w:val="0"/>
              <w:spacing w:line="400" w:lineRule="exact"/>
              <w:ind w:left="0"/>
              <w:jc w:val="center"/>
              <w:textAlignment w:val="baseline"/>
              <w:rPr>
                <w:rFonts w:hint="eastAsia"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lang w:val="en-US" w:eastAsia="zh-CN"/>
              </w:rPr>
              <w:t>994800</w:t>
            </w:r>
          </w:p>
        </w:tc>
      </w:tr>
    </w:tbl>
    <w:p w14:paraId="083CE6BE">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36" w:firstLineChars="200"/>
        <w:jc w:val="left"/>
        <w:textAlignment w:val="baseline"/>
        <w:rPr>
          <w:rFonts w:hint="eastAsia" w:ascii="仿宋" w:hAnsi="仿宋" w:eastAsia="仿宋" w:cs="仿宋"/>
          <w:color w:val="auto"/>
          <w:spacing w:val="-11"/>
          <w:sz w:val="24"/>
          <w:szCs w:val="24"/>
          <w:highlight w:val="none"/>
        </w:rPr>
      </w:pPr>
      <w:r>
        <w:rPr>
          <w:rFonts w:hint="eastAsia" w:ascii="仿宋" w:hAnsi="仿宋" w:eastAsia="仿宋" w:cs="仿宋"/>
          <w:color w:val="auto"/>
          <w:spacing w:val="-11"/>
          <w:sz w:val="24"/>
          <w:szCs w:val="24"/>
          <w:highlight w:val="none"/>
        </w:rPr>
        <w:t>5.采购需求（包括但不限于标的的名称、数量、简要技术需求或服务要求等）</w:t>
      </w:r>
    </w:p>
    <w:p w14:paraId="389FB853">
      <w:pPr>
        <w:pStyle w:val="2"/>
        <w:keepNext w:val="0"/>
        <w:keepLines w:val="0"/>
        <w:pageBreakBefore w:val="0"/>
        <w:widowControl w:val="0"/>
        <w:shd w:val="clear"/>
        <w:kinsoku w:val="0"/>
        <w:wordWrap/>
        <w:overflowPunct w:val="0"/>
        <w:topLinePunct w:val="0"/>
        <w:autoSpaceDE w:val="0"/>
        <w:autoSpaceDN w:val="0"/>
        <w:bidi w:val="0"/>
        <w:adjustRightInd w:val="0"/>
        <w:snapToGrid w:val="0"/>
        <w:spacing w:line="400" w:lineRule="exact"/>
        <w:ind w:left="0" w:right="0" w:firstLine="436" w:firstLineChars="200"/>
        <w:jc w:val="left"/>
        <w:textAlignment w:val="baseline"/>
        <w:rPr>
          <w:rFonts w:hint="eastAsia" w:cs="仿宋"/>
          <w:color w:val="auto"/>
          <w:spacing w:val="-11"/>
          <w:sz w:val="24"/>
          <w:szCs w:val="24"/>
          <w:highlight w:val="none"/>
          <w:lang w:eastAsia="zh-CN"/>
        </w:rPr>
      </w:pPr>
      <w:r>
        <w:rPr>
          <w:rFonts w:hint="eastAsia" w:ascii="仿宋" w:hAnsi="仿宋" w:eastAsia="仿宋" w:cs="仿宋"/>
          <w:color w:val="auto"/>
          <w:spacing w:val="-11"/>
          <w:sz w:val="24"/>
          <w:szCs w:val="24"/>
          <w:highlight w:val="none"/>
        </w:rPr>
        <w:t>5.1</w:t>
      </w:r>
      <w:r>
        <w:rPr>
          <w:rFonts w:hint="eastAsia" w:cs="仿宋"/>
          <w:color w:val="auto"/>
          <w:spacing w:val="-11"/>
          <w:sz w:val="24"/>
          <w:szCs w:val="24"/>
          <w:highlight w:val="none"/>
          <w:lang w:val="en-US" w:eastAsia="zh-CN"/>
        </w:rPr>
        <w:t xml:space="preserve"> </w:t>
      </w:r>
      <w:r>
        <w:rPr>
          <w:rFonts w:hint="eastAsia" w:cs="仿宋"/>
          <w:color w:val="auto"/>
          <w:spacing w:val="-11"/>
          <w:sz w:val="24"/>
          <w:szCs w:val="24"/>
          <w:highlight w:val="none"/>
          <w:lang w:eastAsia="zh-CN"/>
        </w:rPr>
        <w:t>采购内容：</w:t>
      </w:r>
      <w:r>
        <w:rPr>
          <w:rFonts w:hint="eastAsia" w:cs="仿宋"/>
          <w:color w:val="auto"/>
          <w:spacing w:val="-11"/>
          <w:sz w:val="24"/>
          <w:szCs w:val="24"/>
          <w:highlight w:val="none"/>
          <w:lang w:val="en-US" w:eastAsia="zh-CN"/>
        </w:rPr>
        <w:t>餐厅劳务服务</w:t>
      </w:r>
      <w:r>
        <w:rPr>
          <w:rFonts w:hint="eastAsia" w:cs="仿宋"/>
          <w:color w:val="auto"/>
          <w:spacing w:val="-11"/>
          <w:sz w:val="24"/>
          <w:szCs w:val="24"/>
          <w:highlight w:val="none"/>
          <w:lang w:eastAsia="zh-CN"/>
        </w:rPr>
        <w:t>。</w:t>
      </w:r>
    </w:p>
    <w:p w14:paraId="7F014FE7">
      <w:pPr>
        <w:pStyle w:val="2"/>
        <w:keepNext w:val="0"/>
        <w:keepLines w:val="0"/>
        <w:pageBreakBefore w:val="0"/>
        <w:widowControl w:val="0"/>
        <w:shd w:val="clear"/>
        <w:kinsoku w:val="0"/>
        <w:wordWrap/>
        <w:overflowPunct w:val="0"/>
        <w:topLinePunct w:val="0"/>
        <w:autoSpaceDE w:val="0"/>
        <w:autoSpaceDN w:val="0"/>
        <w:bidi w:val="0"/>
        <w:adjustRightInd w:val="0"/>
        <w:snapToGrid w:val="0"/>
        <w:spacing w:line="400" w:lineRule="exact"/>
        <w:ind w:left="0" w:right="0" w:firstLine="436" w:firstLineChars="200"/>
        <w:jc w:val="left"/>
        <w:textAlignment w:val="baseline"/>
        <w:rPr>
          <w:rFonts w:hint="eastAsia" w:cs="仿宋"/>
          <w:color w:val="auto"/>
          <w:spacing w:val="-11"/>
          <w:sz w:val="24"/>
          <w:szCs w:val="24"/>
          <w:highlight w:val="none"/>
          <w:lang w:eastAsia="zh-CN"/>
        </w:rPr>
      </w:pPr>
      <w:r>
        <w:rPr>
          <w:rFonts w:hint="eastAsia" w:cs="仿宋"/>
          <w:color w:val="auto"/>
          <w:spacing w:val="-11"/>
          <w:sz w:val="24"/>
          <w:szCs w:val="24"/>
          <w:highlight w:val="none"/>
          <w:lang w:eastAsia="zh-CN"/>
        </w:rPr>
        <w:t>5.2</w:t>
      </w:r>
      <w:r>
        <w:rPr>
          <w:rFonts w:hint="eastAsia" w:cs="仿宋"/>
          <w:color w:val="auto"/>
          <w:spacing w:val="-11"/>
          <w:sz w:val="24"/>
          <w:szCs w:val="24"/>
          <w:highlight w:val="none"/>
          <w:lang w:val="en-US" w:eastAsia="zh-CN"/>
        </w:rPr>
        <w:t xml:space="preserve"> </w:t>
      </w:r>
      <w:r>
        <w:rPr>
          <w:rFonts w:hint="eastAsia" w:cs="仿宋"/>
          <w:color w:val="auto"/>
          <w:spacing w:val="-11"/>
          <w:sz w:val="24"/>
          <w:szCs w:val="24"/>
          <w:highlight w:val="none"/>
          <w:lang w:eastAsia="zh-CN"/>
        </w:rPr>
        <w:t>服务要求：具体内容详见项目谈判文件第二部分。</w:t>
      </w:r>
    </w:p>
    <w:p w14:paraId="51E7F14C">
      <w:pPr>
        <w:pStyle w:val="2"/>
        <w:keepNext w:val="0"/>
        <w:keepLines w:val="0"/>
        <w:pageBreakBefore w:val="0"/>
        <w:widowControl w:val="0"/>
        <w:shd w:val="clear"/>
        <w:kinsoku w:val="0"/>
        <w:wordWrap/>
        <w:overflowPunct w:val="0"/>
        <w:topLinePunct w:val="0"/>
        <w:autoSpaceDE w:val="0"/>
        <w:autoSpaceDN w:val="0"/>
        <w:bidi w:val="0"/>
        <w:adjustRightInd w:val="0"/>
        <w:snapToGrid w:val="0"/>
        <w:spacing w:line="400" w:lineRule="exact"/>
        <w:ind w:left="0" w:right="0" w:firstLine="436" w:firstLineChars="200"/>
        <w:jc w:val="left"/>
        <w:textAlignment w:val="baseline"/>
        <w:rPr>
          <w:rFonts w:hint="eastAsia" w:cs="仿宋"/>
          <w:color w:val="auto"/>
          <w:spacing w:val="-11"/>
          <w:sz w:val="24"/>
          <w:szCs w:val="24"/>
          <w:highlight w:val="none"/>
          <w:lang w:eastAsia="zh-CN"/>
        </w:rPr>
      </w:pPr>
      <w:r>
        <w:rPr>
          <w:rFonts w:hint="eastAsia" w:cs="仿宋"/>
          <w:color w:val="auto"/>
          <w:spacing w:val="-11"/>
          <w:sz w:val="24"/>
          <w:szCs w:val="24"/>
          <w:highlight w:val="none"/>
          <w:lang w:eastAsia="zh-CN"/>
        </w:rPr>
        <w:t>5.</w:t>
      </w:r>
      <w:r>
        <w:rPr>
          <w:rFonts w:hint="eastAsia" w:cs="仿宋"/>
          <w:color w:val="auto"/>
          <w:spacing w:val="-11"/>
          <w:sz w:val="24"/>
          <w:szCs w:val="24"/>
          <w:highlight w:val="none"/>
          <w:lang w:val="en-US" w:eastAsia="zh-CN"/>
        </w:rPr>
        <w:t xml:space="preserve">3 </w:t>
      </w:r>
      <w:r>
        <w:rPr>
          <w:rFonts w:hint="eastAsia" w:cs="仿宋"/>
          <w:color w:val="auto"/>
          <w:spacing w:val="-11"/>
          <w:sz w:val="24"/>
          <w:szCs w:val="24"/>
          <w:highlight w:val="none"/>
          <w:lang w:eastAsia="zh-CN"/>
        </w:rPr>
        <w:t>服务地点：采购人指定地点。</w:t>
      </w:r>
    </w:p>
    <w:p w14:paraId="73869601">
      <w:pPr>
        <w:pStyle w:val="2"/>
        <w:keepNext w:val="0"/>
        <w:keepLines w:val="0"/>
        <w:pageBreakBefore w:val="0"/>
        <w:widowControl w:val="0"/>
        <w:shd w:val="clear"/>
        <w:kinsoku w:val="0"/>
        <w:wordWrap/>
        <w:overflowPunct w:val="0"/>
        <w:topLinePunct w:val="0"/>
        <w:autoSpaceDE w:val="0"/>
        <w:autoSpaceDN w:val="0"/>
        <w:bidi w:val="0"/>
        <w:adjustRightInd w:val="0"/>
        <w:snapToGrid w:val="0"/>
        <w:spacing w:line="400" w:lineRule="exact"/>
        <w:ind w:left="0" w:right="0" w:firstLine="436" w:firstLineChars="200"/>
        <w:jc w:val="left"/>
        <w:textAlignment w:val="baseline"/>
        <w:rPr>
          <w:rFonts w:hint="default" w:cs="仿宋"/>
          <w:color w:val="auto"/>
          <w:spacing w:val="-11"/>
          <w:sz w:val="24"/>
          <w:szCs w:val="24"/>
          <w:highlight w:val="none"/>
          <w:lang w:val="en-US" w:eastAsia="zh-CN"/>
        </w:rPr>
      </w:pPr>
      <w:r>
        <w:rPr>
          <w:rFonts w:hint="eastAsia" w:cs="仿宋"/>
          <w:color w:val="auto"/>
          <w:spacing w:val="-11"/>
          <w:sz w:val="24"/>
          <w:szCs w:val="24"/>
          <w:highlight w:val="none"/>
          <w:lang w:eastAsia="zh-CN"/>
        </w:rPr>
        <w:t>6.</w:t>
      </w:r>
      <w:r>
        <w:rPr>
          <w:rFonts w:hint="eastAsia" w:cs="仿宋"/>
          <w:color w:val="auto"/>
          <w:spacing w:val="-11"/>
          <w:sz w:val="24"/>
          <w:szCs w:val="24"/>
          <w:highlight w:val="none"/>
          <w:lang w:val="en-US" w:eastAsia="zh-CN"/>
        </w:rPr>
        <w:t>合同履行期限：合同签订日起一年。</w:t>
      </w:r>
    </w:p>
    <w:p w14:paraId="1E3E6F89">
      <w:pPr>
        <w:pStyle w:val="2"/>
        <w:keepNext w:val="0"/>
        <w:keepLines w:val="0"/>
        <w:pageBreakBefore w:val="0"/>
        <w:widowControl w:val="0"/>
        <w:shd w:val="clear"/>
        <w:kinsoku w:val="0"/>
        <w:wordWrap/>
        <w:overflowPunct w:val="0"/>
        <w:topLinePunct w:val="0"/>
        <w:autoSpaceDE w:val="0"/>
        <w:autoSpaceDN w:val="0"/>
        <w:bidi w:val="0"/>
        <w:adjustRightInd w:val="0"/>
        <w:snapToGrid w:val="0"/>
        <w:spacing w:line="400" w:lineRule="exact"/>
        <w:ind w:left="0" w:right="0" w:firstLine="436" w:firstLineChars="200"/>
        <w:jc w:val="left"/>
        <w:textAlignment w:val="baseline"/>
        <w:rPr>
          <w:rFonts w:hint="eastAsia" w:cs="仿宋"/>
          <w:color w:val="auto"/>
          <w:spacing w:val="-11"/>
          <w:sz w:val="24"/>
          <w:szCs w:val="24"/>
          <w:highlight w:val="none"/>
          <w:lang w:eastAsia="zh-CN"/>
        </w:rPr>
      </w:pPr>
      <w:r>
        <w:rPr>
          <w:rFonts w:hint="eastAsia" w:cs="仿宋"/>
          <w:color w:val="auto"/>
          <w:spacing w:val="-11"/>
          <w:sz w:val="24"/>
          <w:szCs w:val="24"/>
          <w:highlight w:val="none"/>
          <w:lang w:val="en-US" w:eastAsia="zh-CN"/>
        </w:rPr>
        <w:t>7.</w:t>
      </w:r>
      <w:r>
        <w:rPr>
          <w:rFonts w:hint="eastAsia" w:cs="仿宋"/>
          <w:color w:val="auto"/>
          <w:spacing w:val="-11"/>
          <w:sz w:val="24"/>
          <w:szCs w:val="24"/>
          <w:highlight w:val="none"/>
          <w:lang w:eastAsia="zh-CN"/>
        </w:rPr>
        <w:t>本项目是否接受联合体投标：否。</w:t>
      </w:r>
    </w:p>
    <w:p w14:paraId="53DE0D19">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36" w:firstLineChars="200"/>
        <w:jc w:val="left"/>
        <w:textAlignment w:val="baseline"/>
        <w:rPr>
          <w:rFonts w:hint="eastAsia" w:ascii="仿宋" w:hAnsi="仿宋" w:eastAsia="仿宋" w:cs="仿宋"/>
          <w:color w:val="auto"/>
          <w:spacing w:val="-11"/>
          <w:sz w:val="24"/>
          <w:szCs w:val="24"/>
          <w:highlight w:val="none"/>
          <w:lang w:val="en-US" w:eastAsia="zh-CN"/>
        </w:rPr>
      </w:pPr>
      <w:r>
        <w:rPr>
          <w:rFonts w:hint="eastAsia" w:cs="仿宋"/>
          <w:color w:val="auto"/>
          <w:spacing w:val="-11"/>
          <w:sz w:val="24"/>
          <w:szCs w:val="24"/>
          <w:highlight w:val="none"/>
          <w:lang w:val="en-US" w:eastAsia="zh-CN"/>
        </w:rPr>
        <w:t>8</w:t>
      </w:r>
      <w:r>
        <w:rPr>
          <w:rFonts w:hint="eastAsia" w:ascii="仿宋" w:hAnsi="仿宋" w:eastAsia="仿宋" w:cs="仿宋"/>
          <w:color w:val="auto"/>
          <w:spacing w:val="-11"/>
          <w:sz w:val="24"/>
          <w:szCs w:val="24"/>
          <w:highlight w:val="none"/>
          <w:lang w:val="en-US" w:eastAsia="zh-CN"/>
        </w:rPr>
        <w:t>.</w:t>
      </w:r>
      <w:r>
        <w:rPr>
          <w:rFonts w:hint="eastAsia" w:cs="仿宋"/>
          <w:color w:val="auto"/>
          <w:spacing w:val="-11"/>
          <w:sz w:val="24"/>
          <w:szCs w:val="24"/>
          <w:highlight w:val="none"/>
          <w:lang w:val="en-US" w:eastAsia="zh-CN"/>
        </w:rPr>
        <w:t>是否接受进口产品</w:t>
      </w:r>
      <w:r>
        <w:rPr>
          <w:rFonts w:hint="eastAsia" w:ascii="仿宋" w:hAnsi="仿宋" w:eastAsia="仿宋" w:cs="仿宋"/>
          <w:color w:val="auto"/>
          <w:spacing w:val="-11"/>
          <w:sz w:val="24"/>
          <w:szCs w:val="24"/>
          <w:highlight w:val="none"/>
          <w:lang w:val="en-US" w:eastAsia="zh-CN"/>
        </w:rPr>
        <w:t>：</w:t>
      </w:r>
      <w:r>
        <w:rPr>
          <w:rFonts w:hint="eastAsia" w:cs="仿宋"/>
          <w:color w:val="auto"/>
          <w:spacing w:val="-11"/>
          <w:sz w:val="24"/>
          <w:szCs w:val="24"/>
          <w:highlight w:val="none"/>
          <w:lang w:val="en-US" w:eastAsia="zh-CN"/>
        </w:rPr>
        <w:t>否</w:t>
      </w:r>
      <w:r>
        <w:rPr>
          <w:rFonts w:hint="eastAsia" w:ascii="仿宋" w:hAnsi="仿宋" w:eastAsia="仿宋" w:cs="仿宋"/>
          <w:color w:val="auto"/>
          <w:spacing w:val="-11"/>
          <w:sz w:val="24"/>
          <w:szCs w:val="24"/>
          <w:highlight w:val="none"/>
          <w:lang w:val="en-US" w:eastAsia="zh-CN"/>
        </w:rPr>
        <w:t>。</w:t>
      </w:r>
    </w:p>
    <w:p w14:paraId="626CA614">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36" w:firstLineChars="200"/>
        <w:jc w:val="left"/>
        <w:textAlignment w:val="baseline"/>
        <w:rPr>
          <w:rFonts w:hint="default" w:cs="仿宋"/>
          <w:color w:val="auto"/>
          <w:spacing w:val="-11"/>
          <w:sz w:val="24"/>
          <w:szCs w:val="24"/>
          <w:highlight w:val="none"/>
          <w:lang w:val="en-US" w:eastAsia="zh-CN"/>
        </w:rPr>
      </w:pPr>
      <w:r>
        <w:rPr>
          <w:rFonts w:hint="eastAsia" w:cs="仿宋"/>
          <w:color w:val="auto"/>
          <w:spacing w:val="-11"/>
          <w:sz w:val="24"/>
          <w:szCs w:val="24"/>
          <w:highlight w:val="none"/>
          <w:lang w:val="en-US" w:eastAsia="zh-CN"/>
        </w:rPr>
        <w:t>9.是否专门专门面向中小企业：是。</w:t>
      </w:r>
    </w:p>
    <w:p w14:paraId="54237416">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0"/>
        <w:jc w:val="left"/>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11"/>
          <w:sz w:val="24"/>
          <w:szCs w:val="24"/>
          <w:highlight w:val="none"/>
        </w:rPr>
        <w:t>二、申请人资格要求：</w:t>
      </w:r>
    </w:p>
    <w:p w14:paraId="66EFF537">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36" w:firstLineChars="200"/>
        <w:jc w:val="left"/>
        <w:textAlignment w:val="baseline"/>
        <w:rPr>
          <w:rFonts w:hint="eastAsia" w:ascii="仿宋" w:hAnsi="仿宋" w:eastAsia="仿宋" w:cs="仿宋"/>
          <w:color w:val="auto"/>
          <w:spacing w:val="-11"/>
          <w:sz w:val="24"/>
          <w:szCs w:val="24"/>
          <w:highlight w:val="none"/>
        </w:rPr>
      </w:pPr>
      <w:r>
        <w:rPr>
          <w:rFonts w:hint="eastAsia" w:ascii="仿宋" w:hAnsi="仿宋" w:eastAsia="仿宋" w:cs="仿宋"/>
          <w:color w:val="auto"/>
          <w:spacing w:val="-11"/>
          <w:sz w:val="24"/>
          <w:szCs w:val="24"/>
          <w:highlight w:val="none"/>
        </w:rPr>
        <w:t>1、满足《中华人民共和国政府采购法》第二十二条规定。</w:t>
      </w:r>
    </w:p>
    <w:p w14:paraId="20415B5A">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36" w:firstLineChars="200"/>
        <w:jc w:val="left"/>
        <w:textAlignment w:val="baseline"/>
        <w:rPr>
          <w:rFonts w:hint="eastAsia" w:ascii="仿宋" w:hAnsi="仿宋" w:eastAsia="仿宋" w:cs="仿宋"/>
          <w:color w:val="auto"/>
          <w:spacing w:val="-11"/>
          <w:sz w:val="24"/>
          <w:szCs w:val="24"/>
          <w:highlight w:val="none"/>
        </w:rPr>
      </w:pPr>
      <w:r>
        <w:rPr>
          <w:rFonts w:hint="eastAsia" w:ascii="仿宋" w:hAnsi="仿宋" w:eastAsia="仿宋" w:cs="仿宋"/>
          <w:color w:val="auto"/>
          <w:spacing w:val="-11"/>
          <w:sz w:val="24"/>
          <w:szCs w:val="24"/>
          <w:highlight w:val="none"/>
        </w:rPr>
        <w:t>2、落实政府采购政策满足的资格要求：</w:t>
      </w:r>
    </w:p>
    <w:p w14:paraId="5CEDA199">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36" w:firstLineChars="200"/>
        <w:jc w:val="left"/>
        <w:textAlignment w:val="baseline"/>
        <w:rPr>
          <w:rFonts w:hint="eastAsia" w:ascii="仿宋" w:hAnsi="仿宋" w:eastAsia="仿宋" w:cs="仿宋"/>
          <w:color w:val="auto"/>
          <w:spacing w:val="-11"/>
          <w:sz w:val="24"/>
          <w:szCs w:val="24"/>
          <w:highlight w:val="none"/>
        </w:rPr>
      </w:pPr>
      <w:r>
        <w:rPr>
          <w:rFonts w:hint="eastAsia" w:ascii="仿宋" w:hAnsi="仿宋" w:eastAsia="仿宋" w:cs="仿宋"/>
          <w:color w:val="auto"/>
          <w:spacing w:val="-11"/>
          <w:sz w:val="24"/>
          <w:szCs w:val="24"/>
          <w:highlight w:val="none"/>
          <w:shd w:val="clear"/>
        </w:rPr>
        <w:t>本项目属于专门面向中小企业采购项目</w:t>
      </w:r>
      <w:r>
        <w:rPr>
          <w:rFonts w:hint="eastAsia" w:ascii="仿宋" w:hAnsi="仿宋" w:eastAsia="仿宋" w:cs="仿宋"/>
          <w:color w:val="auto"/>
          <w:spacing w:val="-11"/>
          <w:sz w:val="24"/>
          <w:szCs w:val="24"/>
          <w:highlight w:val="none"/>
        </w:rPr>
        <w:t>，供应商应在响应文件中提供《中小企业声明函》或《残疾人福利性单位声明函》或省级以上监狱管理局、戒毒管理局（含新疆生产建设兵团）出具的属于监狱企业的证明文件。</w:t>
      </w:r>
    </w:p>
    <w:p w14:paraId="71F5758A">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36" w:firstLineChars="200"/>
        <w:jc w:val="left"/>
        <w:textAlignment w:val="baseline"/>
        <w:rPr>
          <w:rFonts w:hint="eastAsia" w:ascii="仿宋" w:hAnsi="仿宋" w:eastAsia="仿宋" w:cs="仿宋"/>
          <w:color w:val="auto"/>
          <w:spacing w:val="-11"/>
          <w:sz w:val="24"/>
          <w:szCs w:val="24"/>
          <w:highlight w:val="none"/>
        </w:rPr>
      </w:pPr>
      <w:r>
        <w:rPr>
          <w:rFonts w:hint="eastAsia" w:ascii="仿宋" w:hAnsi="仿宋" w:eastAsia="仿宋" w:cs="仿宋"/>
          <w:color w:val="auto"/>
          <w:spacing w:val="-11"/>
          <w:sz w:val="24"/>
          <w:szCs w:val="24"/>
          <w:highlight w:val="none"/>
        </w:rPr>
        <w:t xml:space="preserve">3、项目的特定资格要求： </w:t>
      </w:r>
    </w:p>
    <w:p w14:paraId="2B538CDA">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12" w:firstLineChars="200"/>
        <w:jc w:val="left"/>
        <w:textAlignment w:val="baseline"/>
        <w:rPr>
          <w:rFonts w:hint="default" w:cs="仿宋"/>
          <w:color w:val="auto"/>
          <w:spacing w:val="-17"/>
          <w:sz w:val="24"/>
          <w:szCs w:val="24"/>
          <w:highlight w:val="none"/>
          <w:lang w:val="en-US" w:eastAsia="zh-CN"/>
        </w:rPr>
      </w:pPr>
      <w:r>
        <w:rPr>
          <w:rFonts w:hint="eastAsia" w:cs="仿宋"/>
          <w:color w:val="auto"/>
          <w:spacing w:val="-17"/>
          <w:sz w:val="24"/>
          <w:szCs w:val="24"/>
          <w:highlight w:val="none"/>
          <w:lang w:val="en-US" w:eastAsia="zh-CN"/>
        </w:rPr>
        <w:t>3.1 具有有效的《食品经营许可证》。</w:t>
      </w:r>
    </w:p>
    <w:p w14:paraId="1959D64F">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12" w:firstLineChars="200"/>
        <w:jc w:val="left"/>
        <w:textAlignment w:val="baseline"/>
        <w:rPr>
          <w:rFonts w:hint="eastAsia" w:ascii="仿宋" w:hAnsi="仿宋" w:eastAsia="仿宋" w:cs="仿宋"/>
          <w:color w:val="auto"/>
          <w:spacing w:val="-17"/>
          <w:sz w:val="24"/>
          <w:szCs w:val="24"/>
          <w:highlight w:val="none"/>
          <w:lang w:val="en-US" w:eastAsia="zh-CN"/>
        </w:rPr>
      </w:pPr>
      <w:r>
        <w:rPr>
          <w:rFonts w:hint="eastAsia" w:cs="仿宋"/>
          <w:color w:val="auto"/>
          <w:spacing w:val="-17"/>
          <w:sz w:val="24"/>
          <w:szCs w:val="24"/>
          <w:highlight w:val="none"/>
          <w:lang w:val="en-US" w:eastAsia="zh-CN"/>
        </w:rPr>
        <w:t xml:space="preserve">3.2 </w:t>
      </w:r>
      <w:r>
        <w:rPr>
          <w:rFonts w:hint="eastAsia" w:ascii="仿宋" w:hAnsi="仿宋" w:eastAsia="仿宋" w:cs="仿宋"/>
          <w:color w:val="auto"/>
          <w:spacing w:val="-17"/>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采购代理机构将在解密响应文件之前对参加本项目的供应商进行信用信息查询，截图打印，作为证据留存，供应商可不提供相关证明材料。</w:t>
      </w:r>
    </w:p>
    <w:p w14:paraId="4E91EA11">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12" w:firstLineChars="200"/>
        <w:jc w:val="left"/>
        <w:textAlignment w:val="baseline"/>
        <w:rPr>
          <w:rFonts w:hint="eastAsia" w:ascii="仿宋" w:hAnsi="仿宋" w:eastAsia="仿宋" w:cs="仿宋"/>
          <w:color w:val="auto"/>
          <w:spacing w:val="-11"/>
          <w:sz w:val="24"/>
          <w:szCs w:val="24"/>
          <w:highlight w:val="none"/>
          <w:lang w:val="en-US" w:eastAsia="zh-CN"/>
        </w:rPr>
      </w:pPr>
      <w:r>
        <w:rPr>
          <w:rFonts w:hint="eastAsia" w:cs="仿宋"/>
          <w:color w:val="auto"/>
          <w:spacing w:val="-17"/>
          <w:sz w:val="24"/>
          <w:szCs w:val="24"/>
          <w:highlight w:val="none"/>
          <w:lang w:val="en-US" w:eastAsia="zh-CN"/>
        </w:rPr>
        <w:t xml:space="preserve">3.3 </w:t>
      </w:r>
      <w:r>
        <w:rPr>
          <w:rFonts w:hint="eastAsia" w:ascii="仿宋" w:hAnsi="仿宋" w:eastAsia="仿宋" w:cs="仿宋"/>
          <w:color w:val="auto"/>
          <w:spacing w:val="-17"/>
          <w:sz w:val="24"/>
          <w:szCs w:val="24"/>
          <w:highlight w:val="none"/>
          <w:lang w:val="en-US" w:eastAsia="zh-CN"/>
        </w:rPr>
        <w:t>单</w:t>
      </w:r>
      <w:r>
        <w:rPr>
          <w:rFonts w:hint="eastAsia" w:ascii="仿宋" w:hAnsi="仿宋" w:eastAsia="仿宋" w:cs="仿宋"/>
          <w:color w:val="auto"/>
          <w:spacing w:val="-17"/>
          <w:sz w:val="24"/>
          <w:szCs w:val="24"/>
          <w:highlight w:val="none"/>
          <w:shd w:val="clear"/>
          <w:lang w:val="en-US" w:eastAsia="zh-CN"/>
        </w:rPr>
        <w:t>位负责人为同一人或者存在直接控股、管理关系的不同供应商，不得参加本项</w:t>
      </w:r>
      <w:r>
        <w:rPr>
          <w:rFonts w:hint="eastAsia" w:cs="仿宋"/>
          <w:color w:val="auto"/>
          <w:spacing w:val="-17"/>
          <w:sz w:val="24"/>
          <w:szCs w:val="24"/>
          <w:highlight w:val="none"/>
          <w:shd w:val="clear"/>
          <w:lang w:val="en-US" w:eastAsia="zh-CN"/>
        </w:rPr>
        <w:t>目合同项下的政府采购活动</w:t>
      </w:r>
      <w:r>
        <w:rPr>
          <w:rFonts w:hint="eastAsia" w:ascii="仿宋" w:hAnsi="仿宋" w:eastAsia="仿宋" w:cs="仿宋"/>
          <w:color w:val="auto"/>
          <w:spacing w:val="-17"/>
          <w:sz w:val="24"/>
          <w:szCs w:val="24"/>
          <w:highlight w:val="none"/>
          <w:lang w:val="en-US" w:eastAsia="zh-CN"/>
        </w:rPr>
        <w:t>。供应商自行承诺并承担后果，声明函不实的，按《政府采购法》有关提供虚假材料的有关规定给予处罚。</w:t>
      </w:r>
      <w:r>
        <w:rPr>
          <w:rFonts w:hint="eastAsia" w:ascii="仿宋" w:hAnsi="仿宋" w:eastAsia="仿宋" w:cs="仿宋"/>
          <w:color w:val="auto"/>
          <w:spacing w:val="-23"/>
          <w:sz w:val="24"/>
          <w:szCs w:val="24"/>
          <w:highlight w:val="none"/>
          <w:lang w:val="en-US" w:eastAsia="zh-CN"/>
        </w:rPr>
        <w:t xml:space="preserve"> </w:t>
      </w:r>
      <w:r>
        <w:rPr>
          <w:rFonts w:hint="eastAsia" w:ascii="仿宋" w:hAnsi="仿宋" w:eastAsia="仿宋" w:cs="仿宋"/>
          <w:color w:val="auto"/>
          <w:spacing w:val="-11"/>
          <w:sz w:val="24"/>
          <w:szCs w:val="24"/>
          <w:highlight w:val="none"/>
          <w:lang w:val="en-US" w:eastAsia="zh-CN"/>
        </w:rPr>
        <w:t xml:space="preserve">   </w:t>
      </w:r>
    </w:p>
    <w:p w14:paraId="4DF7D96E">
      <w:pPr>
        <w:pStyle w:val="2"/>
        <w:keepNext w:val="0"/>
        <w:keepLines w:val="0"/>
        <w:pageBreakBefore w:val="0"/>
        <w:numPr>
          <w:ilvl w:val="0"/>
          <w:numId w:val="1"/>
        </w:numPr>
        <w:kinsoku w:val="0"/>
        <w:wordWrap/>
        <w:topLinePunct w:val="0"/>
        <w:autoSpaceDE w:val="0"/>
        <w:autoSpaceDN w:val="0"/>
        <w:bidi w:val="0"/>
        <w:adjustRightInd w:val="0"/>
        <w:snapToGrid w:val="0"/>
        <w:spacing w:line="400" w:lineRule="exact"/>
        <w:ind w:left="0"/>
        <w:textAlignment w:val="baseline"/>
        <w:rPr>
          <w:rFonts w:hint="eastAsia" w:ascii="仿宋" w:hAnsi="仿宋" w:eastAsia="仿宋" w:cs="仿宋"/>
          <w:b/>
          <w:bCs/>
          <w:color w:val="auto"/>
          <w:spacing w:val="-5"/>
          <w:sz w:val="24"/>
          <w:szCs w:val="24"/>
          <w:highlight w:val="none"/>
        </w:rPr>
      </w:pPr>
      <w:r>
        <w:rPr>
          <w:rFonts w:hint="eastAsia" w:ascii="仿宋" w:hAnsi="仿宋" w:eastAsia="仿宋" w:cs="仿宋"/>
          <w:b/>
          <w:bCs/>
          <w:color w:val="auto"/>
          <w:spacing w:val="-5"/>
          <w:sz w:val="24"/>
          <w:szCs w:val="24"/>
          <w:highlight w:val="none"/>
        </w:rPr>
        <w:t>获取</w:t>
      </w:r>
      <w:r>
        <w:rPr>
          <w:rFonts w:hint="eastAsia" w:cs="仿宋"/>
          <w:b/>
          <w:bCs/>
          <w:color w:val="auto"/>
          <w:spacing w:val="-5"/>
          <w:sz w:val="24"/>
          <w:szCs w:val="24"/>
          <w:highlight w:val="none"/>
          <w:lang w:eastAsia="zh-CN"/>
        </w:rPr>
        <w:t>谈判文件</w:t>
      </w:r>
      <w:r>
        <w:rPr>
          <w:rFonts w:hint="eastAsia" w:ascii="仿宋" w:hAnsi="仿宋" w:eastAsia="仿宋" w:cs="仿宋"/>
          <w:b/>
          <w:bCs/>
          <w:color w:val="auto"/>
          <w:spacing w:val="-5"/>
          <w:sz w:val="24"/>
          <w:szCs w:val="24"/>
          <w:highlight w:val="none"/>
        </w:rPr>
        <w:t>：</w:t>
      </w:r>
    </w:p>
    <w:p w14:paraId="59383F67">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1.时间：</w:t>
      </w:r>
      <w:r>
        <w:rPr>
          <w:rFonts w:hint="eastAsia" w:ascii="仿宋" w:hAnsi="仿宋" w:eastAsia="仿宋" w:cs="仿宋"/>
          <w:color w:val="auto"/>
          <w:spacing w:val="1"/>
          <w:sz w:val="24"/>
          <w:szCs w:val="24"/>
          <w:highlight w:val="none"/>
          <w:shd w:val="clear"/>
        </w:rPr>
        <w:t>202</w:t>
      </w:r>
      <w:r>
        <w:rPr>
          <w:rFonts w:hint="eastAsia" w:cs="仿宋"/>
          <w:color w:val="auto"/>
          <w:spacing w:val="1"/>
          <w:sz w:val="24"/>
          <w:szCs w:val="24"/>
          <w:highlight w:val="none"/>
          <w:shd w:val="clear"/>
          <w:lang w:val="en-US" w:eastAsia="zh-CN"/>
        </w:rPr>
        <w:t>5</w:t>
      </w:r>
      <w:r>
        <w:rPr>
          <w:rFonts w:hint="eastAsia" w:ascii="仿宋" w:hAnsi="仿宋" w:eastAsia="仿宋" w:cs="仿宋"/>
          <w:color w:val="auto"/>
          <w:spacing w:val="1"/>
          <w:sz w:val="24"/>
          <w:szCs w:val="24"/>
          <w:highlight w:val="none"/>
          <w:shd w:val="clear"/>
        </w:rPr>
        <w:t>年</w:t>
      </w:r>
      <w:r>
        <w:rPr>
          <w:rFonts w:hint="eastAsia" w:cs="仿宋"/>
          <w:color w:val="auto"/>
          <w:spacing w:val="1"/>
          <w:sz w:val="24"/>
          <w:szCs w:val="24"/>
          <w:highlight w:val="none"/>
          <w:shd w:val="clear"/>
          <w:lang w:val="en-US" w:eastAsia="zh-CN"/>
        </w:rPr>
        <w:t>6</w:t>
      </w:r>
      <w:r>
        <w:rPr>
          <w:rFonts w:hint="eastAsia" w:ascii="仿宋" w:hAnsi="仿宋" w:eastAsia="仿宋" w:cs="仿宋"/>
          <w:color w:val="auto"/>
          <w:spacing w:val="1"/>
          <w:sz w:val="24"/>
          <w:szCs w:val="24"/>
          <w:highlight w:val="none"/>
          <w:shd w:val="clear"/>
        </w:rPr>
        <w:t>月</w:t>
      </w:r>
      <w:r>
        <w:rPr>
          <w:rFonts w:hint="eastAsia" w:cs="仿宋"/>
          <w:color w:val="auto"/>
          <w:spacing w:val="1"/>
          <w:sz w:val="24"/>
          <w:szCs w:val="24"/>
          <w:highlight w:val="none"/>
          <w:shd w:val="clear"/>
          <w:lang w:val="en-US" w:eastAsia="zh-CN"/>
        </w:rPr>
        <w:t>28</w:t>
      </w:r>
      <w:r>
        <w:rPr>
          <w:rFonts w:hint="eastAsia" w:ascii="仿宋" w:hAnsi="仿宋" w:eastAsia="仿宋" w:cs="仿宋"/>
          <w:color w:val="auto"/>
          <w:spacing w:val="1"/>
          <w:sz w:val="24"/>
          <w:szCs w:val="24"/>
          <w:highlight w:val="none"/>
          <w:shd w:val="clear"/>
        </w:rPr>
        <w:t>日至202</w:t>
      </w:r>
      <w:r>
        <w:rPr>
          <w:rFonts w:hint="eastAsia" w:cs="仿宋"/>
          <w:color w:val="auto"/>
          <w:spacing w:val="1"/>
          <w:sz w:val="24"/>
          <w:szCs w:val="24"/>
          <w:highlight w:val="none"/>
          <w:shd w:val="clear"/>
          <w:lang w:val="en-US" w:eastAsia="zh-CN"/>
        </w:rPr>
        <w:t>5</w:t>
      </w:r>
      <w:r>
        <w:rPr>
          <w:rFonts w:hint="eastAsia" w:ascii="仿宋" w:hAnsi="仿宋" w:eastAsia="仿宋" w:cs="仿宋"/>
          <w:color w:val="auto"/>
          <w:spacing w:val="1"/>
          <w:sz w:val="24"/>
          <w:szCs w:val="24"/>
          <w:highlight w:val="none"/>
          <w:shd w:val="clear"/>
        </w:rPr>
        <w:t>年</w:t>
      </w:r>
      <w:r>
        <w:rPr>
          <w:rFonts w:hint="eastAsia" w:cs="仿宋"/>
          <w:color w:val="auto"/>
          <w:spacing w:val="1"/>
          <w:sz w:val="24"/>
          <w:szCs w:val="24"/>
          <w:highlight w:val="none"/>
          <w:shd w:val="clear"/>
          <w:lang w:val="en-US" w:eastAsia="zh-CN"/>
        </w:rPr>
        <w:t>7</w:t>
      </w:r>
      <w:r>
        <w:rPr>
          <w:rFonts w:hint="eastAsia" w:ascii="仿宋" w:hAnsi="仿宋" w:eastAsia="仿宋" w:cs="仿宋"/>
          <w:color w:val="auto"/>
          <w:spacing w:val="1"/>
          <w:sz w:val="24"/>
          <w:szCs w:val="24"/>
          <w:highlight w:val="none"/>
          <w:shd w:val="clear"/>
        </w:rPr>
        <w:t>月</w:t>
      </w:r>
      <w:r>
        <w:rPr>
          <w:rFonts w:hint="eastAsia" w:cs="仿宋"/>
          <w:color w:val="auto"/>
          <w:spacing w:val="1"/>
          <w:sz w:val="24"/>
          <w:szCs w:val="24"/>
          <w:highlight w:val="none"/>
          <w:shd w:val="clear"/>
          <w:lang w:val="en-US" w:eastAsia="zh-CN"/>
        </w:rPr>
        <w:t>2</w:t>
      </w:r>
      <w:r>
        <w:rPr>
          <w:rFonts w:hint="eastAsia" w:ascii="仿宋" w:hAnsi="仿宋" w:eastAsia="仿宋" w:cs="仿宋"/>
          <w:color w:val="auto"/>
          <w:spacing w:val="1"/>
          <w:sz w:val="24"/>
          <w:szCs w:val="24"/>
          <w:highlight w:val="none"/>
          <w:shd w:val="clear"/>
        </w:rPr>
        <w:t>日</w:t>
      </w:r>
      <w:r>
        <w:rPr>
          <w:rFonts w:hint="eastAsia" w:ascii="仿宋" w:hAnsi="仿宋" w:eastAsia="仿宋" w:cs="仿宋"/>
          <w:color w:val="auto"/>
          <w:spacing w:val="1"/>
          <w:sz w:val="24"/>
          <w:szCs w:val="24"/>
          <w:highlight w:val="none"/>
        </w:rPr>
        <w:t>，每天上午00:00至12:00，下午12:00至23:59（北京时间，法定节假日除外。）</w:t>
      </w:r>
    </w:p>
    <w:p w14:paraId="00FFB553">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2.地点：安阳市公共资源交易中心网站（</w:t>
      </w:r>
      <w:r>
        <w:rPr>
          <w:rFonts w:hint="eastAsia" w:cs="仿宋"/>
          <w:color w:val="auto"/>
          <w:spacing w:val="1"/>
          <w:sz w:val="24"/>
          <w:szCs w:val="24"/>
          <w:highlight w:val="none"/>
          <w:lang w:eastAsia="zh-CN"/>
        </w:rPr>
        <w:t>https://ggzy.anyang.gov.cn</w:t>
      </w:r>
      <w:r>
        <w:rPr>
          <w:rFonts w:hint="eastAsia" w:ascii="仿宋" w:hAnsi="仿宋" w:eastAsia="仿宋" w:cs="仿宋"/>
          <w:color w:val="auto"/>
          <w:spacing w:val="1"/>
          <w:sz w:val="24"/>
          <w:szCs w:val="24"/>
          <w:highlight w:val="none"/>
        </w:rPr>
        <w:t>）</w:t>
      </w:r>
    </w:p>
    <w:p w14:paraId="3D989ECC">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eastAsia" w:cs="仿宋"/>
          <w:color w:val="auto"/>
          <w:spacing w:val="-17"/>
          <w:sz w:val="24"/>
          <w:szCs w:val="24"/>
          <w:highlight w:val="none"/>
          <w:shd w:val="clear"/>
          <w:lang w:val="en-US" w:eastAsia="zh-CN"/>
        </w:rPr>
      </w:pPr>
      <w:r>
        <w:rPr>
          <w:rFonts w:hint="eastAsia" w:ascii="仿宋" w:hAnsi="仿宋" w:eastAsia="仿宋" w:cs="仿宋"/>
          <w:color w:val="auto"/>
          <w:spacing w:val="1"/>
          <w:sz w:val="24"/>
          <w:szCs w:val="24"/>
          <w:highlight w:val="none"/>
        </w:rPr>
        <w:t>3.方式</w:t>
      </w:r>
      <w:r>
        <w:rPr>
          <w:rFonts w:hint="eastAsia" w:cs="仿宋"/>
          <w:color w:val="auto"/>
          <w:spacing w:val="-17"/>
          <w:sz w:val="24"/>
          <w:szCs w:val="24"/>
          <w:highlight w:val="none"/>
          <w:shd w:val="clear"/>
          <w:lang w:val="en-US" w:eastAsia="zh-CN"/>
        </w:rPr>
        <w:t>：本次采购文件在网上获取，供应商登陆安阳市公共资源交易中心网站，凭企业数字证书点击登录“政府采购”系统，获取采购文件及其它资料（具体办理流程请查询安阳市公共资源交易中心网站-服务指南-操作手册-《安阳市公共资源交易系统投标人（供应商）操作手册》）。</w:t>
      </w:r>
    </w:p>
    <w:p w14:paraId="2EFD07C3">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4.售价：0元</w:t>
      </w:r>
    </w:p>
    <w:p w14:paraId="2770DB5F">
      <w:pPr>
        <w:pStyle w:val="2"/>
        <w:keepNext w:val="0"/>
        <w:keepLines w:val="0"/>
        <w:pageBreakBefore w:val="0"/>
        <w:widowControl w:val="0"/>
        <w:shd w:val="clear"/>
        <w:kinsoku w:val="0"/>
        <w:wordWrap/>
        <w:overflowPunct w:val="0"/>
        <w:topLinePunct w:val="0"/>
        <w:autoSpaceDE w:val="0"/>
        <w:autoSpaceDN w:val="0"/>
        <w:bidi w:val="0"/>
        <w:adjustRightInd w:val="0"/>
        <w:snapToGrid w:val="0"/>
        <w:spacing w:line="400" w:lineRule="exact"/>
        <w:ind w:left="0" w:right="0" w:firstLine="0"/>
        <w:jc w:val="left"/>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四、</w:t>
      </w:r>
      <w:r>
        <w:rPr>
          <w:rFonts w:hint="eastAsia" w:cs="仿宋"/>
          <w:b/>
          <w:bCs/>
          <w:color w:val="auto"/>
          <w:spacing w:val="-7"/>
          <w:sz w:val="24"/>
          <w:szCs w:val="24"/>
          <w:highlight w:val="none"/>
          <w:lang w:eastAsia="zh-CN"/>
        </w:rPr>
        <w:t>响应文件提交</w:t>
      </w:r>
      <w:r>
        <w:rPr>
          <w:rFonts w:hint="eastAsia" w:ascii="仿宋" w:hAnsi="仿宋" w:eastAsia="仿宋" w:cs="仿宋"/>
          <w:b/>
          <w:bCs/>
          <w:color w:val="auto"/>
          <w:spacing w:val="-7"/>
          <w:sz w:val="24"/>
          <w:szCs w:val="24"/>
          <w:highlight w:val="none"/>
        </w:rPr>
        <w:t>：</w:t>
      </w:r>
    </w:p>
    <w:p w14:paraId="7916CF3E">
      <w:pPr>
        <w:pStyle w:val="2"/>
        <w:keepNext w:val="0"/>
        <w:keepLines w:val="0"/>
        <w:pageBreakBefore w:val="0"/>
        <w:widowControl w:val="0"/>
        <w:shd w:val="clear"/>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1.</w:t>
      </w:r>
      <w:r>
        <w:rPr>
          <w:rFonts w:hint="eastAsia" w:cs="仿宋"/>
          <w:color w:val="auto"/>
          <w:spacing w:val="1"/>
          <w:sz w:val="24"/>
          <w:szCs w:val="24"/>
          <w:highlight w:val="none"/>
          <w:lang w:eastAsia="zh-CN"/>
        </w:rPr>
        <w:t>截止</w:t>
      </w:r>
      <w:r>
        <w:rPr>
          <w:rFonts w:hint="eastAsia" w:ascii="仿宋" w:hAnsi="仿宋" w:eastAsia="仿宋" w:cs="仿宋"/>
          <w:color w:val="auto"/>
          <w:spacing w:val="1"/>
          <w:sz w:val="24"/>
          <w:szCs w:val="24"/>
          <w:highlight w:val="none"/>
        </w:rPr>
        <w:t>时间：</w:t>
      </w:r>
      <w:r>
        <w:rPr>
          <w:rFonts w:hint="eastAsia" w:ascii="仿宋" w:hAnsi="仿宋" w:eastAsia="仿宋" w:cs="仿宋"/>
          <w:color w:val="auto"/>
          <w:spacing w:val="1"/>
          <w:sz w:val="24"/>
          <w:szCs w:val="24"/>
          <w:highlight w:val="none"/>
          <w:shd w:val="clear"/>
        </w:rPr>
        <w:t>202</w:t>
      </w:r>
      <w:r>
        <w:rPr>
          <w:rFonts w:hint="eastAsia" w:cs="仿宋"/>
          <w:color w:val="auto"/>
          <w:spacing w:val="1"/>
          <w:sz w:val="24"/>
          <w:szCs w:val="24"/>
          <w:highlight w:val="none"/>
          <w:shd w:val="clear"/>
          <w:lang w:val="en-US" w:eastAsia="zh-CN"/>
        </w:rPr>
        <w:t>5</w:t>
      </w:r>
      <w:r>
        <w:rPr>
          <w:rFonts w:hint="eastAsia" w:ascii="仿宋" w:hAnsi="仿宋" w:eastAsia="仿宋" w:cs="仿宋"/>
          <w:color w:val="auto"/>
          <w:spacing w:val="1"/>
          <w:sz w:val="24"/>
          <w:szCs w:val="24"/>
          <w:highlight w:val="none"/>
          <w:shd w:val="clear"/>
        </w:rPr>
        <w:t>年</w:t>
      </w:r>
      <w:r>
        <w:rPr>
          <w:rFonts w:hint="eastAsia" w:cs="仿宋"/>
          <w:color w:val="auto"/>
          <w:spacing w:val="1"/>
          <w:sz w:val="24"/>
          <w:szCs w:val="24"/>
          <w:highlight w:val="none"/>
          <w:shd w:val="clear"/>
          <w:lang w:val="en-US" w:eastAsia="zh-CN"/>
        </w:rPr>
        <w:t>7</w:t>
      </w:r>
      <w:r>
        <w:rPr>
          <w:rFonts w:hint="eastAsia" w:ascii="仿宋" w:hAnsi="仿宋" w:eastAsia="仿宋" w:cs="仿宋"/>
          <w:color w:val="auto"/>
          <w:spacing w:val="1"/>
          <w:sz w:val="24"/>
          <w:szCs w:val="24"/>
          <w:highlight w:val="none"/>
          <w:shd w:val="clear"/>
        </w:rPr>
        <w:t>月</w:t>
      </w:r>
      <w:r>
        <w:rPr>
          <w:rFonts w:hint="eastAsia" w:cs="仿宋"/>
          <w:color w:val="auto"/>
          <w:spacing w:val="1"/>
          <w:sz w:val="24"/>
          <w:szCs w:val="24"/>
          <w:highlight w:val="none"/>
          <w:shd w:val="clear"/>
          <w:lang w:val="en-US" w:eastAsia="zh-CN"/>
        </w:rPr>
        <w:t>3</w:t>
      </w:r>
      <w:r>
        <w:rPr>
          <w:rFonts w:hint="eastAsia" w:ascii="仿宋" w:hAnsi="仿宋" w:eastAsia="仿宋" w:cs="仿宋"/>
          <w:color w:val="auto"/>
          <w:spacing w:val="1"/>
          <w:sz w:val="24"/>
          <w:szCs w:val="24"/>
          <w:highlight w:val="none"/>
          <w:shd w:val="clear"/>
        </w:rPr>
        <w:t>日09时00分</w:t>
      </w:r>
      <w:r>
        <w:rPr>
          <w:rFonts w:hint="eastAsia" w:ascii="仿宋" w:hAnsi="仿宋" w:eastAsia="仿宋" w:cs="仿宋"/>
          <w:color w:val="auto"/>
          <w:spacing w:val="1"/>
          <w:sz w:val="24"/>
          <w:szCs w:val="24"/>
          <w:highlight w:val="none"/>
        </w:rPr>
        <w:t>（北京时间）</w:t>
      </w:r>
    </w:p>
    <w:p w14:paraId="7F0FAD69">
      <w:pPr>
        <w:pStyle w:val="2"/>
        <w:keepNext w:val="0"/>
        <w:keepLines w:val="0"/>
        <w:pageBreakBefore w:val="0"/>
        <w:widowControl w:val="0"/>
        <w:shd w:val="clear"/>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2.地点</w:t>
      </w:r>
      <w:r>
        <w:rPr>
          <w:rFonts w:hint="eastAsia" w:cs="仿宋"/>
          <w:color w:val="auto"/>
          <w:spacing w:val="-17"/>
          <w:sz w:val="24"/>
          <w:szCs w:val="24"/>
          <w:highlight w:val="none"/>
          <w:shd w:val="clear"/>
          <w:lang w:val="en-US" w:eastAsia="zh-CN"/>
        </w:rPr>
        <w:t>：供应商应在响应文件提交截止时间前到安阳市公共资源交易系统平台，凭企业数字证书点击登录“政府采购”系统，上传加密的电子响应文件。</w:t>
      </w:r>
    </w:p>
    <w:p w14:paraId="6DEF1D07">
      <w:pPr>
        <w:pStyle w:val="2"/>
        <w:keepNext w:val="0"/>
        <w:keepLines w:val="0"/>
        <w:pageBreakBefore w:val="0"/>
        <w:shd w:val="clear"/>
        <w:kinsoku w:val="0"/>
        <w:wordWrap/>
        <w:topLinePunct w:val="0"/>
        <w:autoSpaceDE w:val="0"/>
        <w:autoSpaceDN w:val="0"/>
        <w:bidi w:val="0"/>
        <w:adjustRightInd w:val="0"/>
        <w:snapToGrid w:val="0"/>
        <w:spacing w:line="400" w:lineRule="exact"/>
        <w:ind w:left="0"/>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五、开标时间及地点：</w:t>
      </w:r>
    </w:p>
    <w:p w14:paraId="4FA464F5">
      <w:pPr>
        <w:pStyle w:val="2"/>
        <w:keepNext w:val="0"/>
        <w:keepLines w:val="0"/>
        <w:pageBreakBefore w:val="0"/>
        <w:widowControl w:val="0"/>
        <w:shd w:val="clear"/>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eastAsia" w:ascii="仿宋" w:hAnsi="仿宋" w:eastAsia="仿宋" w:cs="仿宋"/>
          <w:color w:val="auto"/>
          <w:spacing w:val="1"/>
          <w:sz w:val="24"/>
          <w:szCs w:val="24"/>
          <w:highlight w:val="none"/>
          <w:shd w:val="clear"/>
        </w:rPr>
      </w:pPr>
      <w:r>
        <w:rPr>
          <w:rFonts w:hint="eastAsia" w:ascii="仿宋" w:hAnsi="仿宋" w:eastAsia="仿宋" w:cs="仿宋"/>
          <w:color w:val="auto"/>
          <w:spacing w:val="1"/>
          <w:sz w:val="24"/>
          <w:szCs w:val="24"/>
          <w:highlight w:val="none"/>
        </w:rPr>
        <w:t>1.时间：</w:t>
      </w:r>
      <w:r>
        <w:rPr>
          <w:rFonts w:hint="eastAsia" w:ascii="仿宋" w:hAnsi="仿宋" w:eastAsia="仿宋" w:cs="仿宋"/>
          <w:color w:val="auto"/>
          <w:spacing w:val="1"/>
          <w:sz w:val="24"/>
          <w:szCs w:val="24"/>
          <w:highlight w:val="none"/>
          <w:shd w:val="clear"/>
        </w:rPr>
        <w:t>202</w:t>
      </w:r>
      <w:r>
        <w:rPr>
          <w:rFonts w:hint="eastAsia" w:cs="仿宋"/>
          <w:color w:val="auto"/>
          <w:spacing w:val="1"/>
          <w:sz w:val="24"/>
          <w:szCs w:val="24"/>
          <w:highlight w:val="none"/>
          <w:shd w:val="clear"/>
          <w:lang w:val="en-US" w:eastAsia="zh-CN"/>
        </w:rPr>
        <w:t>5</w:t>
      </w:r>
      <w:r>
        <w:rPr>
          <w:rFonts w:hint="eastAsia" w:ascii="仿宋" w:hAnsi="仿宋" w:eastAsia="仿宋" w:cs="仿宋"/>
          <w:color w:val="auto"/>
          <w:spacing w:val="1"/>
          <w:sz w:val="24"/>
          <w:szCs w:val="24"/>
          <w:highlight w:val="none"/>
          <w:shd w:val="clear"/>
        </w:rPr>
        <w:t>年</w:t>
      </w:r>
      <w:r>
        <w:rPr>
          <w:rFonts w:hint="eastAsia" w:cs="仿宋"/>
          <w:color w:val="auto"/>
          <w:spacing w:val="1"/>
          <w:sz w:val="24"/>
          <w:szCs w:val="24"/>
          <w:highlight w:val="none"/>
          <w:shd w:val="clear"/>
          <w:lang w:val="en-US" w:eastAsia="zh-CN"/>
        </w:rPr>
        <w:t>7</w:t>
      </w:r>
      <w:r>
        <w:rPr>
          <w:rFonts w:hint="eastAsia" w:ascii="仿宋" w:hAnsi="仿宋" w:eastAsia="仿宋" w:cs="仿宋"/>
          <w:color w:val="auto"/>
          <w:spacing w:val="1"/>
          <w:sz w:val="24"/>
          <w:szCs w:val="24"/>
          <w:highlight w:val="none"/>
          <w:shd w:val="clear"/>
        </w:rPr>
        <w:t>月</w:t>
      </w:r>
      <w:r>
        <w:rPr>
          <w:rFonts w:hint="eastAsia" w:cs="仿宋"/>
          <w:color w:val="auto"/>
          <w:spacing w:val="1"/>
          <w:sz w:val="24"/>
          <w:szCs w:val="24"/>
          <w:highlight w:val="none"/>
          <w:shd w:val="clear"/>
          <w:lang w:val="en-US" w:eastAsia="zh-CN"/>
        </w:rPr>
        <w:t>3</w:t>
      </w:r>
      <w:r>
        <w:rPr>
          <w:rFonts w:hint="eastAsia" w:ascii="仿宋" w:hAnsi="仿宋" w:eastAsia="仿宋" w:cs="仿宋"/>
          <w:color w:val="auto"/>
          <w:spacing w:val="1"/>
          <w:sz w:val="24"/>
          <w:szCs w:val="24"/>
          <w:highlight w:val="none"/>
          <w:shd w:val="clear"/>
        </w:rPr>
        <w:t>日09时00分（北京时间）</w:t>
      </w:r>
    </w:p>
    <w:p w14:paraId="0E1CE92D">
      <w:pPr>
        <w:pStyle w:val="2"/>
        <w:keepNext w:val="0"/>
        <w:keepLines w:val="0"/>
        <w:pageBreakBefore w:val="0"/>
        <w:widowControl w:val="0"/>
        <w:shd w:val="clear"/>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rPr>
        <w:t>2</w:t>
      </w:r>
      <w:r>
        <w:rPr>
          <w:rFonts w:hint="eastAsia" w:cs="仿宋"/>
          <w:color w:val="auto"/>
          <w:spacing w:val="-17"/>
          <w:sz w:val="24"/>
          <w:szCs w:val="24"/>
          <w:highlight w:val="none"/>
          <w:shd w:val="clear"/>
          <w:lang w:val="en-US" w:eastAsia="zh-CN"/>
        </w:rPr>
        <w:t xml:space="preserve">.地点：安阳市公共资源交易中心五楼集中开标大厅6室。本项目采用远程不见面交易的模式，开标当日，供应商无需到开标现场参加开标会议，供应商应当在响应文件提交截止时间前，使用浏览器登录到安阳市公共资源交易不见面开标大厅，点击右上方[登录]按钮进入，在线准时参加开标活动并进行响应文件解密等。 </w:t>
      </w:r>
    </w:p>
    <w:p w14:paraId="22B04850">
      <w:pPr>
        <w:pStyle w:val="2"/>
        <w:keepNext w:val="0"/>
        <w:keepLines w:val="0"/>
        <w:pageBreakBefore w:val="0"/>
        <w:kinsoku w:val="0"/>
        <w:wordWrap/>
        <w:topLinePunct w:val="0"/>
        <w:autoSpaceDE w:val="0"/>
        <w:autoSpaceDN w:val="0"/>
        <w:bidi w:val="0"/>
        <w:adjustRightInd w:val="0"/>
        <w:snapToGrid w:val="0"/>
        <w:spacing w:line="400" w:lineRule="exact"/>
        <w:ind w:left="0"/>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六、发布公告的媒介及公告期限：</w:t>
      </w:r>
    </w:p>
    <w:p w14:paraId="494E22CB">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本次招标公告在《</w:t>
      </w:r>
      <w:r>
        <w:rPr>
          <w:rFonts w:hint="eastAsia" w:cs="仿宋"/>
          <w:color w:val="auto"/>
          <w:spacing w:val="1"/>
          <w:sz w:val="24"/>
          <w:szCs w:val="24"/>
          <w:highlight w:val="none"/>
          <w:lang w:eastAsia="zh-CN"/>
        </w:rPr>
        <w:t>河南省政府采购网</w:t>
      </w:r>
      <w:r>
        <w:rPr>
          <w:rFonts w:hint="eastAsia" w:ascii="仿宋" w:hAnsi="仿宋" w:eastAsia="仿宋" w:cs="仿宋"/>
          <w:color w:val="auto"/>
          <w:spacing w:val="1"/>
          <w:sz w:val="24"/>
          <w:szCs w:val="24"/>
          <w:highlight w:val="none"/>
        </w:rPr>
        <w:t>》、《安阳市公共资源交易中心网》上发布，招标公告期限为</w:t>
      </w:r>
      <w:r>
        <w:rPr>
          <w:rFonts w:hint="eastAsia" w:cs="仿宋"/>
          <w:color w:val="auto"/>
          <w:spacing w:val="1"/>
          <w:sz w:val="24"/>
          <w:szCs w:val="24"/>
          <w:highlight w:val="none"/>
          <w:lang w:val="en-US" w:eastAsia="zh-CN"/>
        </w:rPr>
        <w:t>三</w:t>
      </w:r>
      <w:r>
        <w:rPr>
          <w:rFonts w:hint="eastAsia" w:ascii="仿宋" w:hAnsi="仿宋" w:eastAsia="仿宋" w:cs="仿宋"/>
          <w:color w:val="auto"/>
          <w:spacing w:val="1"/>
          <w:sz w:val="24"/>
          <w:szCs w:val="24"/>
          <w:highlight w:val="none"/>
        </w:rPr>
        <w:t>个工作日。</w:t>
      </w:r>
    </w:p>
    <w:p w14:paraId="25DC366D">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jc w:val="left"/>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七、其他补充事宜</w:t>
      </w:r>
    </w:p>
    <w:p w14:paraId="098D2162">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eastAsia"/>
          <w:color w:val="auto"/>
          <w:highlight w:val="none"/>
        </w:rPr>
      </w:pPr>
      <w:r>
        <w:rPr>
          <w:rFonts w:hint="eastAsia" w:ascii="仿宋" w:hAnsi="仿宋" w:eastAsia="仿宋" w:cs="仿宋"/>
          <w:color w:val="auto"/>
          <w:spacing w:val="1"/>
          <w:sz w:val="24"/>
          <w:szCs w:val="24"/>
          <w:highlight w:val="none"/>
        </w:rPr>
        <w:t>1.本项目采用远程不见面交易模式进行采购，供应商需提前办理CA数字证书及电子签章。</w:t>
      </w:r>
      <w:r>
        <w:rPr>
          <w:rFonts w:hint="default" w:ascii="仿宋" w:hAnsi="仿宋" w:eastAsia="仿宋" w:cs="仿宋"/>
          <w:color w:val="auto"/>
          <w:spacing w:val="1"/>
          <w:sz w:val="24"/>
          <w:szCs w:val="24"/>
          <w:highlight w:val="none"/>
        </w:rPr>
        <w:br w:type="textWrapping"/>
      </w:r>
      <w:r>
        <w:rPr>
          <w:rFonts w:hint="eastAsia" w:cs="仿宋"/>
          <w:color w:val="auto"/>
          <w:spacing w:val="1"/>
          <w:sz w:val="24"/>
          <w:szCs w:val="24"/>
          <w:highlight w:val="none"/>
          <w:lang w:val="en-US" w:eastAsia="zh-CN"/>
        </w:rPr>
        <w:t xml:space="preserve">    </w:t>
      </w:r>
      <w:r>
        <w:rPr>
          <w:rFonts w:hint="default" w:ascii="仿宋" w:hAnsi="仿宋" w:eastAsia="仿宋" w:cs="仿宋"/>
          <w:color w:val="auto"/>
          <w:spacing w:val="1"/>
          <w:sz w:val="24"/>
          <w:szCs w:val="24"/>
          <w:highlight w:val="none"/>
        </w:rPr>
        <w:t>2.供应商下载采购文件前需凭CA数字证书使用IE浏览器登录安阳市公共资源交易中心网站点击“CA 注册”进行用户注册。注册手册详见登录页面的手册下载。（咨询电话：0372-3387728）</w:t>
      </w:r>
      <w:r>
        <w:rPr>
          <w:rFonts w:hint="default" w:ascii="仿宋" w:hAnsi="仿宋" w:eastAsia="仿宋" w:cs="仿宋"/>
          <w:color w:val="auto"/>
          <w:spacing w:val="1"/>
          <w:sz w:val="24"/>
          <w:szCs w:val="24"/>
          <w:highlight w:val="none"/>
        </w:rPr>
        <w:br w:type="textWrapping"/>
      </w:r>
      <w:r>
        <w:rPr>
          <w:rFonts w:hint="eastAsia" w:cs="仿宋"/>
          <w:color w:val="auto"/>
          <w:spacing w:val="1"/>
          <w:sz w:val="24"/>
          <w:szCs w:val="24"/>
          <w:highlight w:val="none"/>
          <w:lang w:val="en-US" w:eastAsia="zh-CN"/>
        </w:rPr>
        <w:t xml:space="preserve">    </w:t>
      </w:r>
      <w:r>
        <w:rPr>
          <w:rFonts w:hint="default" w:ascii="仿宋" w:hAnsi="仿宋" w:eastAsia="仿宋" w:cs="仿宋"/>
          <w:color w:val="auto"/>
          <w:spacing w:val="1"/>
          <w:sz w:val="24"/>
          <w:szCs w:val="24"/>
          <w:highlight w:val="none"/>
        </w:rPr>
        <w:t>3、供应商注册完成后选择项目填写联系人信息后可下载采购文件（格式为*.ayzf ）。获取采购文件后，请到安阳市公共资源交易中心网站下载并安装投标文件制作工具，查看采购文件和制作电子响应文件。如有技术问题请咨询 0372-3387739。</w:t>
      </w:r>
      <w:r>
        <w:rPr>
          <w:rFonts w:hint="default" w:ascii="仿宋" w:hAnsi="仿宋" w:eastAsia="仿宋" w:cs="仿宋"/>
          <w:color w:val="auto"/>
          <w:spacing w:val="1"/>
          <w:sz w:val="24"/>
          <w:szCs w:val="24"/>
          <w:highlight w:val="none"/>
        </w:rPr>
        <w:br w:type="textWrapping"/>
      </w:r>
      <w:r>
        <w:rPr>
          <w:rFonts w:hint="eastAsia" w:cs="仿宋"/>
          <w:color w:val="auto"/>
          <w:spacing w:val="1"/>
          <w:sz w:val="24"/>
          <w:szCs w:val="24"/>
          <w:highlight w:val="none"/>
          <w:lang w:val="en-US" w:eastAsia="zh-CN"/>
        </w:rPr>
        <w:t xml:space="preserve">    </w:t>
      </w:r>
      <w:r>
        <w:rPr>
          <w:rFonts w:hint="default" w:ascii="仿宋" w:hAnsi="仿宋" w:eastAsia="仿宋" w:cs="仿宋"/>
          <w:color w:val="auto"/>
          <w:spacing w:val="1"/>
          <w:sz w:val="24"/>
          <w:szCs w:val="24"/>
          <w:highlight w:val="none"/>
        </w:rPr>
        <w:t>4.根据豫财购〔2017〕10号和安财购〔2017〕7号文件要求，参加政府采购项目的中小微企业供应商，持</w:t>
      </w:r>
      <w:r>
        <w:rPr>
          <w:rFonts w:hint="eastAsia" w:cs="仿宋"/>
          <w:color w:val="auto"/>
          <w:spacing w:val="1"/>
          <w:sz w:val="24"/>
          <w:szCs w:val="24"/>
          <w:highlight w:val="none"/>
          <w:lang w:eastAsia="zh-CN"/>
        </w:rPr>
        <w:t>成交</w:t>
      </w:r>
      <w:r>
        <w:rPr>
          <w:rFonts w:hint="default" w:ascii="仿宋" w:hAnsi="仿宋" w:eastAsia="仿宋" w:cs="仿宋"/>
          <w:color w:val="auto"/>
          <w:spacing w:val="1"/>
          <w:sz w:val="24"/>
          <w:szCs w:val="24"/>
          <w:highlight w:val="none"/>
        </w:rPr>
        <w:t>（成交）通知书可向金融机构申请合同融资。详情请登录安阳市政府采购网，进入网站飘窗或业务指南窗口了解金融机构提供的融资服务内容。</w:t>
      </w:r>
      <w:r>
        <w:rPr>
          <w:rFonts w:hint="default" w:ascii="仿宋" w:hAnsi="仿宋" w:eastAsia="仿宋" w:cs="仿宋"/>
          <w:color w:val="auto"/>
          <w:spacing w:val="1"/>
          <w:sz w:val="24"/>
          <w:szCs w:val="24"/>
          <w:highlight w:val="none"/>
        </w:rPr>
        <w:br w:type="textWrapping"/>
      </w:r>
      <w:r>
        <w:rPr>
          <w:rFonts w:hint="eastAsia" w:cs="仿宋"/>
          <w:color w:val="auto"/>
          <w:spacing w:val="1"/>
          <w:sz w:val="24"/>
          <w:szCs w:val="24"/>
          <w:highlight w:val="none"/>
          <w:lang w:val="en-US" w:eastAsia="zh-CN"/>
        </w:rPr>
        <w:t xml:space="preserve">    </w:t>
      </w:r>
      <w:r>
        <w:rPr>
          <w:rFonts w:hint="default" w:ascii="仿宋" w:hAnsi="仿宋" w:eastAsia="仿宋" w:cs="仿宋"/>
          <w:color w:val="auto"/>
          <w:spacing w:val="1"/>
          <w:sz w:val="24"/>
          <w:szCs w:val="24"/>
          <w:highlight w:val="none"/>
        </w:rPr>
        <w:t>5.项目落实的政府采购政策：强制节能产品强制采购、节能产品及环境标志产品优先采购、促进中小企业（含监狱企业、残疾人福利性单位）发展扶持政策、推广使用低挥发性有机化合物（VOCs）政策。</w:t>
      </w:r>
    </w:p>
    <w:p w14:paraId="2874435B">
      <w:pPr>
        <w:pStyle w:val="2"/>
        <w:keepNext w:val="0"/>
        <w:keepLines w:val="0"/>
        <w:pageBreakBefore w:val="0"/>
        <w:kinsoku w:val="0"/>
        <w:wordWrap/>
        <w:topLinePunct w:val="0"/>
        <w:autoSpaceDE w:val="0"/>
        <w:autoSpaceDN w:val="0"/>
        <w:bidi w:val="0"/>
        <w:adjustRightInd w:val="0"/>
        <w:snapToGrid w:val="0"/>
        <w:spacing w:line="400" w:lineRule="exact"/>
        <w:ind w:left="0"/>
        <w:textAlignment w:val="baseline"/>
        <w:rPr>
          <w:rFonts w:hint="eastAsia" w:ascii="仿宋" w:hAnsi="仿宋" w:eastAsia="仿宋" w:cs="仿宋"/>
          <w:color w:val="auto"/>
          <w:spacing w:val="1"/>
          <w:sz w:val="24"/>
          <w:szCs w:val="24"/>
          <w:highlight w:val="none"/>
        </w:rPr>
      </w:pPr>
      <w:r>
        <w:rPr>
          <w:rFonts w:hint="eastAsia" w:ascii="仿宋" w:hAnsi="仿宋" w:eastAsia="仿宋" w:cs="仿宋"/>
          <w:b/>
          <w:bCs/>
          <w:color w:val="auto"/>
          <w:spacing w:val="-3"/>
          <w:sz w:val="24"/>
          <w:szCs w:val="24"/>
          <w:highlight w:val="none"/>
        </w:rPr>
        <w:t>八、凡对本次招标提出询问，请按照以下方式联系</w:t>
      </w:r>
    </w:p>
    <w:p w14:paraId="49C2B05A">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1.采购人信息</w:t>
      </w:r>
    </w:p>
    <w:p w14:paraId="06A02F12">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rPr>
        <w:t>名称：</w:t>
      </w:r>
      <w:r>
        <w:rPr>
          <w:rFonts w:hint="eastAsia" w:cs="仿宋"/>
          <w:color w:val="auto"/>
          <w:spacing w:val="1"/>
          <w:sz w:val="24"/>
          <w:szCs w:val="24"/>
          <w:highlight w:val="none"/>
          <w:lang w:eastAsia="zh-CN"/>
        </w:rPr>
        <w:t>安阳市公安局交通管理支队</w:t>
      </w:r>
    </w:p>
    <w:p w14:paraId="5D746555">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rPr>
        <w:t>地址：</w:t>
      </w:r>
      <w:r>
        <w:rPr>
          <w:rFonts w:hint="eastAsia" w:cs="仿宋"/>
          <w:color w:val="auto"/>
          <w:spacing w:val="1"/>
          <w:sz w:val="24"/>
          <w:szCs w:val="24"/>
          <w:highlight w:val="none"/>
          <w:lang w:val="en-US" w:eastAsia="zh-CN"/>
        </w:rPr>
        <w:t xml:space="preserve">河南省安阳市文峰区华山大街与文昌大道交叉口东190米 </w:t>
      </w:r>
    </w:p>
    <w:p w14:paraId="1D5AA263">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rPr>
        <w:t>联系人：</w:t>
      </w:r>
      <w:r>
        <w:rPr>
          <w:rFonts w:hint="eastAsia" w:cs="仿宋"/>
          <w:color w:val="auto"/>
          <w:spacing w:val="1"/>
          <w:sz w:val="24"/>
          <w:szCs w:val="24"/>
          <w:highlight w:val="none"/>
          <w:lang w:val="en-US" w:eastAsia="zh-CN"/>
        </w:rPr>
        <w:t>杨新宇</w:t>
      </w:r>
    </w:p>
    <w:p w14:paraId="025A6FE3">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eastAsia"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rPr>
        <w:t>联系方式：</w:t>
      </w:r>
      <w:r>
        <w:rPr>
          <w:rFonts w:hint="eastAsia" w:cs="仿宋"/>
          <w:color w:val="auto"/>
          <w:spacing w:val="1"/>
          <w:sz w:val="24"/>
          <w:szCs w:val="24"/>
          <w:highlight w:val="none"/>
          <w:lang w:val="en-US" w:eastAsia="zh-CN"/>
        </w:rPr>
        <w:t>13608622122</w:t>
      </w:r>
    </w:p>
    <w:p w14:paraId="642D4DF0">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2.政府采购监督管理处：安阳市财政局政府采购监督管理科</w:t>
      </w:r>
    </w:p>
    <w:p w14:paraId="1CDB673E">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default"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地址：安阳市文峰区富源街 2 号</w:t>
      </w:r>
    </w:p>
    <w:p w14:paraId="75F70C25">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default"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联系人：安阳市财政局政府采购监督管理科</w:t>
      </w:r>
    </w:p>
    <w:p w14:paraId="416E20CD">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rPr>
        <w:t>联系方式：0372-5109278</w:t>
      </w:r>
    </w:p>
    <w:p w14:paraId="7EE1249C">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3</w:t>
      </w:r>
      <w:r>
        <w:rPr>
          <w:rFonts w:hint="eastAsia" w:ascii="仿宋" w:hAnsi="仿宋" w:eastAsia="仿宋" w:cs="仿宋"/>
          <w:color w:val="auto"/>
          <w:spacing w:val="1"/>
          <w:sz w:val="24"/>
          <w:szCs w:val="24"/>
          <w:highlight w:val="none"/>
        </w:rPr>
        <w:t>.采购代理机构信息</w:t>
      </w:r>
    </w:p>
    <w:p w14:paraId="689313F5">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rPr>
        <w:t>名称：</w:t>
      </w:r>
      <w:r>
        <w:rPr>
          <w:rFonts w:hint="eastAsia" w:cs="仿宋"/>
          <w:color w:val="auto"/>
          <w:spacing w:val="1"/>
          <w:sz w:val="24"/>
          <w:szCs w:val="24"/>
          <w:highlight w:val="none"/>
          <w:lang w:eastAsia="zh-CN"/>
        </w:rPr>
        <w:t>河南亚华工程咨询有限责任公司</w:t>
      </w:r>
    </w:p>
    <w:p w14:paraId="0B60DA07">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rPr>
        <w:t>地址：</w:t>
      </w:r>
      <w:r>
        <w:rPr>
          <w:rFonts w:hint="eastAsia" w:cs="仿宋"/>
          <w:color w:val="auto"/>
          <w:spacing w:val="1"/>
          <w:sz w:val="24"/>
          <w:szCs w:val="24"/>
          <w:highlight w:val="none"/>
          <w:lang w:eastAsia="zh-CN"/>
        </w:rPr>
        <w:t>安阳市中华路与文昌大道交叉口西南角安阳世贸中心A座16楼</w:t>
      </w:r>
    </w:p>
    <w:p w14:paraId="5C6EDE98">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rPr>
        <w:t>联系人：</w:t>
      </w:r>
      <w:r>
        <w:rPr>
          <w:rFonts w:hint="eastAsia" w:cs="仿宋"/>
          <w:color w:val="auto"/>
          <w:spacing w:val="1"/>
          <w:sz w:val="24"/>
          <w:szCs w:val="24"/>
          <w:highlight w:val="none"/>
          <w:lang w:val="en-US" w:eastAsia="zh-CN"/>
        </w:rPr>
        <w:t>李志伟</w:t>
      </w:r>
    </w:p>
    <w:p w14:paraId="04ABE105">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rPr>
        <w:t>联系方式：</w:t>
      </w:r>
      <w:r>
        <w:rPr>
          <w:rFonts w:hint="eastAsia" w:cs="仿宋"/>
          <w:color w:val="auto"/>
          <w:spacing w:val="1"/>
          <w:sz w:val="24"/>
          <w:szCs w:val="24"/>
          <w:highlight w:val="none"/>
          <w:lang w:val="en-US" w:eastAsia="zh-CN"/>
        </w:rPr>
        <w:t>0372-5980388,15837246260</w:t>
      </w:r>
    </w:p>
    <w:p w14:paraId="4122A021">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eastAsia" w:ascii="仿宋" w:hAnsi="仿宋" w:eastAsia="仿宋" w:cs="仿宋"/>
          <w:color w:val="auto"/>
          <w:spacing w:val="1"/>
          <w:sz w:val="24"/>
          <w:szCs w:val="24"/>
          <w:highlight w:val="none"/>
        </w:rPr>
      </w:pPr>
      <w:r>
        <w:rPr>
          <w:rFonts w:hint="eastAsia" w:cs="仿宋"/>
          <w:color w:val="auto"/>
          <w:spacing w:val="1"/>
          <w:sz w:val="24"/>
          <w:szCs w:val="24"/>
          <w:highlight w:val="none"/>
          <w:lang w:val="en-US" w:eastAsia="zh-CN"/>
        </w:rPr>
        <w:t>4</w:t>
      </w:r>
      <w:r>
        <w:rPr>
          <w:rFonts w:hint="eastAsia" w:ascii="仿宋" w:hAnsi="仿宋" w:eastAsia="仿宋" w:cs="仿宋"/>
          <w:color w:val="auto"/>
          <w:spacing w:val="1"/>
          <w:sz w:val="24"/>
          <w:szCs w:val="24"/>
          <w:highlight w:val="none"/>
        </w:rPr>
        <w:t>.项目联系方式</w:t>
      </w:r>
    </w:p>
    <w:p w14:paraId="02219464">
      <w:pPr>
        <w:pStyle w:val="2"/>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4" w:firstLineChars="200"/>
        <w:jc w:val="left"/>
        <w:textAlignment w:val="baseline"/>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rPr>
        <w:t>项目联系人：</w:t>
      </w:r>
      <w:r>
        <w:rPr>
          <w:rFonts w:hint="eastAsia" w:cs="仿宋"/>
          <w:color w:val="auto"/>
          <w:spacing w:val="1"/>
          <w:sz w:val="24"/>
          <w:szCs w:val="24"/>
          <w:highlight w:val="none"/>
          <w:lang w:val="en-US" w:eastAsia="zh-CN"/>
        </w:rPr>
        <w:t>李志伟</w:t>
      </w:r>
    </w:p>
    <w:p w14:paraId="5AF1917C">
      <w:pPr>
        <w:bidi w:val="0"/>
        <w:ind w:firstLine="484" w:firstLineChars="200"/>
        <w:rPr>
          <w:rFonts w:hint="eastAsia" w:ascii="仿宋" w:hAnsi="仿宋" w:eastAsia="仿宋" w:cs="仿宋"/>
          <w:snapToGrid w:val="0"/>
          <w:color w:val="auto"/>
          <w:spacing w:val="1"/>
          <w:kern w:val="0"/>
          <w:sz w:val="24"/>
          <w:szCs w:val="24"/>
          <w:highlight w:val="none"/>
          <w:lang w:val="en-US" w:eastAsia="en-US" w:bidi="ar-SA"/>
        </w:rPr>
      </w:pPr>
      <w:r>
        <w:rPr>
          <w:rFonts w:hint="eastAsia" w:ascii="仿宋" w:hAnsi="仿宋" w:eastAsia="仿宋" w:cs="仿宋"/>
          <w:snapToGrid w:val="0"/>
          <w:color w:val="auto"/>
          <w:spacing w:val="1"/>
          <w:kern w:val="0"/>
          <w:sz w:val="24"/>
          <w:szCs w:val="24"/>
          <w:highlight w:val="none"/>
          <w:lang w:val="en-US" w:eastAsia="en-US" w:bidi="ar-SA"/>
        </w:rPr>
        <w:t>联系方式：</w:t>
      </w:r>
      <w:r>
        <w:rPr>
          <w:rFonts w:hint="eastAsia" w:ascii="仿宋" w:hAnsi="仿宋" w:eastAsia="仿宋" w:cs="仿宋"/>
          <w:snapToGrid w:val="0"/>
          <w:color w:val="auto"/>
          <w:spacing w:val="1"/>
          <w:kern w:val="0"/>
          <w:sz w:val="24"/>
          <w:szCs w:val="24"/>
          <w:highlight w:val="none"/>
          <w:lang w:val="en-US" w:eastAsia="zh-CN" w:bidi="ar-SA"/>
        </w:rPr>
        <w:t>0372-5980388,15837246260</w:t>
      </w:r>
    </w:p>
    <w:p w14:paraId="6CB2C54C">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E9822"/>
    <w:multiLevelType w:val="singleLevel"/>
    <w:tmpl w:val="207E982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67B"/>
    <w:rsid w:val="002D7EF4"/>
    <w:rsid w:val="006A1294"/>
    <w:rsid w:val="009E467B"/>
    <w:rsid w:val="00DF596C"/>
    <w:rsid w:val="012E313A"/>
    <w:rsid w:val="661C61A8"/>
    <w:rsid w:val="67BD26DA"/>
    <w:rsid w:val="6F730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kern w:val="0"/>
      <w:sz w:val="21"/>
      <w:szCs w:val="20"/>
      <w:u w:color="00000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List 2"/>
    <w:basedOn w:val="1"/>
    <w:qFormat/>
    <w:uiPriority w:val="0"/>
    <w:pPr>
      <w:ind w:left="100" w:leftChars="200" w:hanging="200" w:hangingChars="200"/>
      <w:contextualSpacing/>
    </w:pPr>
    <w:rPr>
      <w:rFonts w:ascii="Calibri" w:hAnsi="Calibri"/>
    </w:rPr>
  </w:style>
  <w:style w:type="paragraph" w:styleId="4">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NormalCharacter"/>
    <w:qFormat/>
    <w:uiPriority w:val="0"/>
    <w:rPr>
      <w:rFonts w:ascii="Times New Roman" w:hAnsi="Times New Roman" w:eastAsia="宋体" w:cs="Times New Roman"/>
    </w:rPr>
  </w:style>
  <w:style w:type="character" w:customStyle="1" w:styleId="9">
    <w:name w:val="页眉 Char"/>
    <w:basedOn w:val="7"/>
    <w:link w:val="5"/>
    <w:qFormat/>
    <w:uiPriority w:val="99"/>
    <w:rPr>
      <w:rFonts w:ascii="Times New Roman" w:hAnsi="Times New Roman" w:eastAsia="宋体" w:cs="Times New Roman"/>
      <w:color w:val="000000"/>
      <w:kern w:val="0"/>
      <w:sz w:val="18"/>
      <w:szCs w:val="18"/>
      <w:u w:color="000000"/>
    </w:rPr>
  </w:style>
  <w:style w:type="character" w:customStyle="1" w:styleId="10">
    <w:name w:val="页脚 Char"/>
    <w:basedOn w:val="7"/>
    <w:link w:val="4"/>
    <w:qFormat/>
    <w:uiPriority w:val="99"/>
    <w:rPr>
      <w:rFonts w:ascii="Times New Roman" w:hAnsi="Times New Roman" w:eastAsia="宋体" w:cs="Times New Roman"/>
      <w:color w:val="000000"/>
      <w:kern w:val="0"/>
      <w:sz w:val="18"/>
      <w:szCs w:val="18"/>
      <w:u w:color="000000"/>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1970</Words>
  <Characters>2253</Characters>
  <Lines>13</Lines>
  <Paragraphs>3</Paragraphs>
  <TotalTime>0</TotalTime>
  <ScaleCrop>false</ScaleCrop>
  <LinksUpToDate>false</LinksUpToDate>
  <CharactersWithSpaces>2287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2023-04-27T05:10:00Z</dcterms:created>
  <dc:creator>dreamsummit</dc:creator>
  <cp:lastModifiedBy>Administrator</cp:lastModifiedBy>
  <cp:lastPrinted>2025-06-27T07:34:36Z</cp:lastPrinted>
  <dcterms:modified xsi:type="dcterms:W3CDTF">2025-06-27T07:57:45Z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eyJoZGlkIjoiZWNiNTQ5YzgyNWQzYzNiYjE3ZDg5YmEyM2E5MjhkOTQiLCJ1c2VySWQiOiI0ODM3MjQ4NzEifQ==</vt:lpwstr>
  </property>
  <property fmtid="{D5CDD505-2E9C-101B-9397-08002B2CF9AE}" pid="3" name="KSOProductBuildVer">
    <vt:lpwstr>2052-12.1.0.21541</vt:lpwstr>
  </property>
  <property fmtid="{D5CDD505-2E9C-101B-9397-08002B2CF9AE}" pid="4" name="ICV">
    <vt:lpwstr>72347AB0CE934C87BA5DACDA2DDC00C8_12</vt:lpwstr>
  </property>
</Properties>
</file>