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AA8C">
      <w:pPr>
        <w:pStyle w:val="3"/>
        <w:pageBreakBefore w:val="0"/>
        <w:kinsoku/>
        <w:wordWrap/>
        <w:overflowPunct/>
        <w:topLinePunct w:val="0"/>
        <w:bidi w:val="0"/>
        <w:snapToGrid w:val="0"/>
        <w:spacing w:before="0" w:after="0" w:line="420" w:lineRule="atLeast"/>
        <w:textAlignment w:val="auto"/>
        <w:rPr>
          <w:rFonts w:hint="eastAsia" w:ascii="宋体" w:hAnsi="宋体" w:eastAsia="宋体" w:cs="宋体"/>
          <w:color w:val="auto"/>
          <w:highlight w:val="none"/>
        </w:rPr>
      </w:pPr>
      <w:r>
        <w:rPr>
          <w:rFonts w:hint="eastAsia" w:ascii="宋体" w:hAnsi="宋体" w:eastAsia="宋体" w:cs="宋体"/>
          <w:color w:val="auto"/>
          <w:highlight w:val="none"/>
        </w:rPr>
        <w:t>竞争性磋商公告</w:t>
      </w:r>
    </w:p>
    <w:tbl>
      <w:tblPr>
        <w:tblStyle w:val="16"/>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14:paraId="65B5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520" w:type="dxa"/>
            <w:noWrap w:val="0"/>
            <w:vAlign w:val="top"/>
          </w:tcPr>
          <w:p w14:paraId="478B6E9F">
            <w:pPr>
              <w:pageBreakBefore w:val="0"/>
              <w:kinsoku/>
              <w:wordWrap/>
              <w:overflowPunct/>
              <w:topLinePunct w:val="0"/>
              <w:autoSpaceDE w:val="0"/>
              <w:autoSpaceDN w:val="0"/>
              <w:bidi w:val="0"/>
              <w:adjustRightInd w:val="0"/>
              <w:snapToGrid w:val="0"/>
              <w:spacing w:line="420" w:lineRule="atLeas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项目概况：</w:t>
            </w:r>
            <w:r>
              <w:rPr>
                <w:rFonts w:hint="eastAsia" w:ascii="宋体" w:hAnsi="宋体" w:eastAsia="宋体" w:cs="宋体"/>
                <w:color w:val="auto"/>
                <w:kern w:val="0"/>
                <w:sz w:val="21"/>
                <w:szCs w:val="21"/>
                <w:highlight w:val="none"/>
                <w:u w:val="single"/>
                <w:lang w:val="en-US" w:eastAsia="zh-CN" w:bidi="ar-SA"/>
              </w:rPr>
              <w:t>浚县人民医院提质升级配电施工项目</w:t>
            </w:r>
            <w:r>
              <w:rPr>
                <w:rFonts w:hint="eastAsia" w:ascii="宋体" w:hAnsi="宋体" w:eastAsia="宋体" w:cs="宋体"/>
                <w:color w:val="auto"/>
                <w:kern w:val="0"/>
                <w:sz w:val="21"/>
                <w:szCs w:val="21"/>
                <w:highlight w:val="none"/>
                <w:lang w:val="en-US" w:eastAsia="zh-CN" w:bidi="ar-SA"/>
              </w:rPr>
              <w:t xml:space="preserve">的潜在供应商请在 </w:t>
            </w:r>
            <w:r>
              <w:rPr>
                <w:rFonts w:hint="eastAsia" w:ascii="宋体" w:hAnsi="宋体" w:eastAsia="宋体" w:cs="宋体"/>
                <w:color w:val="auto"/>
                <w:kern w:val="0"/>
                <w:sz w:val="21"/>
                <w:szCs w:val="21"/>
                <w:highlight w:val="none"/>
                <w:u w:val="single"/>
                <w:lang w:val="en-US" w:eastAsia="zh-CN" w:bidi="ar-SA"/>
              </w:rPr>
              <w:t>鹤壁市公共资源交易公共服务平台(https://ggzy.hebi.gov.cn:8060/)</w:t>
            </w:r>
            <w:r>
              <w:rPr>
                <w:rFonts w:hint="eastAsia" w:ascii="宋体" w:hAnsi="宋体" w:eastAsia="宋体" w:cs="宋体"/>
                <w:color w:val="auto"/>
                <w:kern w:val="0"/>
                <w:sz w:val="21"/>
                <w:szCs w:val="21"/>
                <w:highlight w:val="none"/>
                <w:lang w:val="en-US" w:eastAsia="zh-CN" w:bidi="ar-SA"/>
              </w:rPr>
              <w:t>获取竞争性磋商文件，并于2025年7月29日9时00分（北京时间）前递交响应文件。</w:t>
            </w:r>
          </w:p>
        </w:tc>
      </w:tr>
    </w:tbl>
    <w:p w14:paraId="1D66C304">
      <w:pPr>
        <w:keepNext w:val="0"/>
        <w:keepLines w:val="0"/>
        <w:pageBreakBefore w:val="0"/>
        <w:widowControl w:val="0"/>
        <w:kinsoku/>
        <w:wordWrap/>
        <w:overflowPunct/>
        <w:topLinePunct w:val="0"/>
        <w:bidi w:val="0"/>
        <w:snapToGrid w:val="0"/>
        <w:spacing w:line="420" w:lineRule="atLeast"/>
        <w:textAlignment w:val="auto"/>
        <w:rPr>
          <w:rFonts w:hint="eastAsia" w:ascii="宋体" w:hAnsi="宋体" w:eastAsia="宋体" w:cs="宋体"/>
          <w:b/>
          <w:bCs/>
          <w:color w:val="auto"/>
          <w:szCs w:val="21"/>
          <w:highlight w:val="none"/>
        </w:rPr>
      </w:pPr>
      <w:r>
        <w:rPr>
          <w:rFonts w:hint="eastAsia" w:ascii="宋体" w:hAnsi="宋体" w:eastAsia="宋体" w:cs="宋体"/>
          <w:color w:val="auto"/>
          <w:kern w:val="0"/>
          <w:sz w:val="21"/>
          <w:szCs w:val="21"/>
          <w:highlight w:val="none"/>
          <w:lang w:val="en-US" w:eastAsia="zh-CN" w:bidi="ar-SA"/>
        </w:rPr>
        <w:t>一、项目基本情况</w:t>
      </w:r>
    </w:p>
    <w:p w14:paraId="0655010F">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项目编号</w:t>
      </w:r>
      <w:r>
        <w:rPr>
          <w:rFonts w:hint="eastAsia" w:ascii="宋体" w:hAnsi="宋体" w:eastAsia="宋体" w:cs="宋体"/>
          <w:bCs/>
          <w:color w:val="auto"/>
          <w:szCs w:val="21"/>
          <w:highlight w:val="none"/>
          <w:lang w:val="en-US" w:eastAsia="zh-CN"/>
        </w:rPr>
        <w:t>：浚财磋商采购-2025-47</w:t>
      </w:r>
    </w:p>
    <w:p w14:paraId="4DA302E7">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2.项目名称：</w:t>
      </w:r>
      <w:r>
        <w:rPr>
          <w:rFonts w:hint="eastAsia" w:ascii="宋体" w:hAnsi="宋体" w:eastAsia="宋体" w:cs="宋体"/>
          <w:bCs/>
          <w:color w:val="auto"/>
          <w:szCs w:val="21"/>
          <w:highlight w:val="none"/>
          <w:lang w:eastAsia="zh-CN"/>
        </w:rPr>
        <w:t xml:space="preserve">浚县人民医院提质升级配电施工项目 </w:t>
      </w:r>
    </w:p>
    <w:p w14:paraId="7C57159F">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3.采购方式：</w:t>
      </w:r>
      <w:r>
        <w:rPr>
          <w:rFonts w:hint="eastAsia" w:ascii="宋体" w:hAnsi="宋体" w:eastAsia="宋体" w:cs="宋体"/>
          <w:bCs/>
          <w:color w:val="auto"/>
          <w:szCs w:val="21"/>
          <w:highlight w:val="none"/>
          <w:lang w:eastAsia="zh-CN"/>
        </w:rPr>
        <w:t>竞争性磋商</w:t>
      </w:r>
    </w:p>
    <w:p w14:paraId="65AA81AC">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4.预算金额：</w:t>
      </w:r>
      <w:r>
        <w:rPr>
          <w:rFonts w:hint="eastAsia" w:ascii="宋体" w:hAnsi="宋体" w:eastAsia="宋体" w:cs="宋体"/>
          <w:bCs/>
          <w:color w:val="auto"/>
          <w:szCs w:val="21"/>
          <w:highlight w:val="none"/>
          <w:lang w:eastAsia="zh-CN"/>
        </w:rPr>
        <w:t>1860000.00元</w:t>
      </w:r>
    </w:p>
    <w:p w14:paraId="64F38BE1">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 xml:space="preserve">最高限价：1697653.88元 </w:t>
      </w:r>
    </w:p>
    <w:tbl>
      <w:tblPr>
        <w:tblStyle w:val="16"/>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19"/>
        <w:gridCol w:w="3975"/>
        <w:gridCol w:w="1769"/>
        <w:gridCol w:w="1947"/>
      </w:tblGrid>
      <w:tr w14:paraId="108A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08" w:type="dxa"/>
            <w:noWrap w:val="0"/>
            <w:vAlign w:val="center"/>
          </w:tcPr>
          <w:p w14:paraId="28629B74">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819" w:type="dxa"/>
            <w:noWrap w:val="0"/>
            <w:vAlign w:val="center"/>
          </w:tcPr>
          <w:p w14:paraId="7F304836">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包号</w:t>
            </w:r>
          </w:p>
        </w:tc>
        <w:tc>
          <w:tcPr>
            <w:tcW w:w="3975" w:type="dxa"/>
            <w:noWrap w:val="0"/>
            <w:vAlign w:val="center"/>
          </w:tcPr>
          <w:p w14:paraId="6D010F0D">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包名称</w:t>
            </w:r>
          </w:p>
        </w:tc>
        <w:tc>
          <w:tcPr>
            <w:tcW w:w="1769" w:type="dxa"/>
            <w:noWrap w:val="0"/>
            <w:vAlign w:val="center"/>
          </w:tcPr>
          <w:p w14:paraId="570E4B3C">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包预算（元）</w:t>
            </w:r>
          </w:p>
        </w:tc>
        <w:tc>
          <w:tcPr>
            <w:tcW w:w="1947" w:type="dxa"/>
            <w:noWrap w:val="0"/>
            <w:vAlign w:val="center"/>
          </w:tcPr>
          <w:p w14:paraId="08BAC8A0">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包最高限价（元）</w:t>
            </w:r>
          </w:p>
        </w:tc>
      </w:tr>
      <w:tr w14:paraId="44BC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08" w:type="dxa"/>
            <w:noWrap w:val="0"/>
            <w:vAlign w:val="center"/>
          </w:tcPr>
          <w:p w14:paraId="6EF35F6E">
            <w:pPr>
              <w:pStyle w:val="23"/>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819" w:type="dxa"/>
            <w:noWrap w:val="0"/>
            <w:vAlign w:val="center"/>
          </w:tcPr>
          <w:p w14:paraId="0CA27138">
            <w:pPr>
              <w:pStyle w:val="23"/>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w:t>
            </w:r>
          </w:p>
        </w:tc>
        <w:tc>
          <w:tcPr>
            <w:tcW w:w="3975" w:type="dxa"/>
            <w:noWrap w:val="0"/>
            <w:vAlign w:val="center"/>
          </w:tcPr>
          <w:p w14:paraId="6F34F5C1">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浚县人民医院提质升级配电施工项目</w:t>
            </w:r>
          </w:p>
        </w:tc>
        <w:tc>
          <w:tcPr>
            <w:tcW w:w="1769" w:type="dxa"/>
            <w:noWrap w:val="0"/>
            <w:vAlign w:val="center"/>
          </w:tcPr>
          <w:p w14:paraId="52B7BDEF">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bCs/>
                <w:color w:val="auto"/>
                <w:sz w:val="21"/>
                <w:szCs w:val="21"/>
                <w:highlight w:val="none"/>
                <w:lang w:val="en-US" w:eastAsia="zh-CN"/>
              </w:rPr>
              <w:t>1860000.00</w:t>
            </w:r>
          </w:p>
        </w:tc>
        <w:tc>
          <w:tcPr>
            <w:tcW w:w="1947" w:type="dxa"/>
            <w:noWrap w:val="0"/>
            <w:vAlign w:val="center"/>
          </w:tcPr>
          <w:p w14:paraId="03DBE7D6">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bCs/>
                <w:color w:val="auto"/>
                <w:szCs w:val="21"/>
                <w:highlight w:val="none"/>
                <w:lang w:val="en-US" w:eastAsia="zh-CN"/>
              </w:rPr>
              <w:t xml:space="preserve">1697653.88元 </w:t>
            </w:r>
          </w:p>
        </w:tc>
      </w:tr>
    </w:tbl>
    <w:p w14:paraId="41885A4D">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5.采购需求（</w:t>
      </w:r>
      <w:r>
        <w:rPr>
          <w:rFonts w:hint="eastAsia" w:ascii="宋体" w:hAnsi="宋体" w:eastAsia="宋体" w:cs="宋体"/>
          <w:bCs/>
          <w:color w:val="auto"/>
          <w:szCs w:val="21"/>
          <w:highlight w:val="none"/>
          <w:lang w:eastAsia="zh-CN"/>
        </w:rPr>
        <w:t>包括</w:t>
      </w:r>
      <w:r>
        <w:rPr>
          <w:rFonts w:hint="eastAsia" w:ascii="宋体" w:hAnsi="宋体" w:eastAsia="宋体" w:cs="宋体"/>
          <w:bCs/>
          <w:color w:val="auto"/>
          <w:szCs w:val="21"/>
          <w:highlight w:val="none"/>
        </w:rPr>
        <w:t>但不限于标的的名称、数量、简要技术需求或服务要求等）：</w:t>
      </w:r>
    </w:p>
    <w:p w14:paraId="5660CECB">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项目概况：提质升级配电施工包含变压器、高压馈电柜、高低压开关柜等安装、调试，电缆井、电缆沟施工，电缆敷设并连接至楼内开关柜（具体内容详见工程量清单及图纸）。</w:t>
      </w:r>
    </w:p>
    <w:p w14:paraId="2E8C081F">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采购</w:t>
      </w:r>
      <w:r>
        <w:rPr>
          <w:rFonts w:hint="eastAsia" w:ascii="宋体" w:hAnsi="宋体" w:eastAsia="宋体" w:cs="宋体"/>
          <w:bCs/>
          <w:color w:val="auto"/>
          <w:szCs w:val="21"/>
          <w:highlight w:val="none"/>
        </w:rPr>
        <w:t>范围：竞争性磋商文件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施工图及工程量清单标示的全部内容。</w:t>
      </w:r>
    </w:p>
    <w:p w14:paraId="086A1388">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资金来源：</w:t>
      </w:r>
      <w:r>
        <w:rPr>
          <w:rFonts w:hint="eastAsia" w:ascii="宋体" w:hAnsi="宋体" w:eastAsia="宋体" w:cs="宋体"/>
          <w:bCs/>
          <w:color w:val="auto"/>
          <w:szCs w:val="21"/>
          <w:highlight w:val="none"/>
          <w:lang w:eastAsia="zh-CN"/>
        </w:rPr>
        <w:t>自筹资金</w:t>
      </w:r>
    </w:p>
    <w:p w14:paraId="347A2AAD">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标段划分：本项目划分</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个标段</w:t>
      </w:r>
      <w:r>
        <w:rPr>
          <w:rFonts w:hint="eastAsia" w:ascii="宋体" w:hAnsi="宋体" w:eastAsia="宋体" w:cs="宋体"/>
          <w:bCs/>
          <w:color w:val="auto"/>
          <w:szCs w:val="21"/>
          <w:highlight w:val="none"/>
          <w:lang w:eastAsia="zh-CN"/>
        </w:rPr>
        <w:t>。</w:t>
      </w:r>
    </w:p>
    <w:p w14:paraId="36B536A5">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质量要求：符合国家现行相关标准和规范要求，达到合格标准。</w:t>
      </w:r>
    </w:p>
    <w:p w14:paraId="6AD4C1BC">
      <w:pPr>
        <w:pStyle w:val="2"/>
        <w:pageBreakBefore w:val="0"/>
        <w:kinsoku/>
        <w:wordWrap/>
        <w:overflowPunct/>
        <w:topLinePunct w:val="0"/>
        <w:bidi w:val="0"/>
        <w:spacing w:before="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工期：40日历天</w:t>
      </w:r>
    </w:p>
    <w:p w14:paraId="4C215E89">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default" w:ascii="宋体" w:hAnsi="宋体" w:eastAsia="宋体" w:cs="宋体"/>
          <w:bCs/>
          <w:color w:val="auto"/>
          <w:szCs w:val="21"/>
          <w:highlight w:val="yellow"/>
          <w:lang w:val="en-US" w:eastAsia="zh-CN"/>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en-US" w:eastAsia="zh-CN"/>
        </w:rPr>
        <w:t>合同履约期限:自合同生效至缺陷责任期结束。</w:t>
      </w:r>
    </w:p>
    <w:p w14:paraId="531553D0">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7.本项目（是/否）接受联合体投标：否</w:t>
      </w:r>
    </w:p>
    <w:p w14:paraId="5BCE2EA0">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8.是否接受进口产品：否</w:t>
      </w:r>
    </w:p>
    <w:p w14:paraId="19B57DCE">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9</w:t>
      </w:r>
      <w:r>
        <w:rPr>
          <w:rFonts w:hint="eastAsia" w:ascii="宋体" w:hAnsi="宋体" w:cs="宋体"/>
          <w:bCs w:val="0"/>
          <w:color w:val="auto"/>
          <w:szCs w:val="21"/>
          <w:highlight w:val="none"/>
          <w:lang w:val="en-US" w:eastAsia="zh-CN"/>
        </w:rPr>
        <w:t>.</w:t>
      </w:r>
      <w:r>
        <w:rPr>
          <w:rFonts w:hint="eastAsia" w:ascii="宋体" w:hAnsi="宋体" w:eastAsia="宋体" w:cs="宋体"/>
          <w:bCs/>
          <w:color w:val="auto"/>
          <w:szCs w:val="21"/>
          <w:highlight w:val="none"/>
        </w:rPr>
        <w:t>是否</w:t>
      </w:r>
      <w:r>
        <w:rPr>
          <w:rFonts w:hint="eastAsia" w:ascii="宋体" w:hAnsi="宋体" w:eastAsia="宋体" w:cs="宋体"/>
          <w:bCs/>
          <w:color w:val="auto"/>
          <w:szCs w:val="21"/>
          <w:highlight w:val="none"/>
          <w:lang w:eastAsia="zh-CN"/>
        </w:rPr>
        <w:t>专门面向中小企业</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是</w:t>
      </w:r>
    </w:p>
    <w:p w14:paraId="17730EF6">
      <w:pPr>
        <w:keepNext w:val="0"/>
        <w:keepLines w:val="0"/>
        <w:pageBreakBefore w:val="0"/>
        <w:widowControl w:val="0"/>
        <w:kinsoku/>
        <w:wordWrap/>
        <w:overflowPunct/>
        <w:topLinePunct w:val="0"/>
        <w:bidi w:val="0"/>
        <w:snapToGrid w:val="0"/>
        <w:spacing w:line="420" w:lineRule="atLeas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二、申请人的资格要求：</w:t>
      </w:r>
    </w:p>
    <w:p w14:paraId="38AA1E78">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1.供应商满足《中华人民共和国政府采购法》二十二条规定；</w:t>
      </w:r>
    </w:p>
    <w:p w14:paraId="22CF4000">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2.落实政府采购政策满足的资格要求：</w:t>
      </w:r>
    </w:p>
    <w:p w14:paraId="2A00540C">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采购项目需要落实的政府采购政策：本项目执行优先采购节能环保、环境标志性产品，扶持不发达地区和少数民族地区，促进中小企业、监狱企业、残疾人福利性企业发展等</w:t>
      </w:r>
      <w:r>
        <w:rPr>
          <w:rFonts w:hint="eastAsia" w:ascii="宋体" w:hAnsi="宋体" w:eastAsia="宋体" w:cs="宋体"/>
          <w:bCs/>
          <w:color w:val="auto"/>
          <w:sz w:val="21"/>
          <w:szCs w:val="21"/>
          <w:highlight w:val="none"/>
          <w:shd w:val="clear" w:color="auto" w:fill="auto"/>
          <w:lang w:val="en-US" w:eastAsia="zh-CN"/>
        </w:rPr>
        <w:t>。</w:t>
      </w:r>
    </w:p>
    <w:p w14:paraId="1C9DF27B">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3.本项目的特定资格要求：</w:t>
      </w:r>
    </w:p>
    <w:p w14:paraId="32A9C8F0">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供应商需符合《中华人民共和国政府采购法》第二十二条规定：</w:t>
      </w:r>
    </w:p>
    <w:p w14:paraId="34900062">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5C7A1C7C">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r>
        <w:rPr>
          <w:rFonts w:hint="eastAsia" w:ascii="宋体" w:hAnsi="宋体" w:eastAsia="宋体" w:cs="宋体"/>
          <w:color w:val="auto"/>
          <w:sz w:val="21"/>
          <w:szCs w:val="21"/>
          <w:highlight w:val="none"/>
          <w:lang w:eastAsia="zh-CN"/>
        </w:rPr>
        <w:t>（商业信誉承诺书和财务会计制度）</w:t>
      </w:r>
      <w:r>
        <w:rPr>
          <w:rFonts w:hint="eastAsia" w:ascii="宋体" w:hAnsi="宋体" w:eastAsia="宋体" w:cs="宋体"/>
          <w:color w:val="auto"/>
          <w:sz w:val="21"/>
          <w:szCs w:val="21"/>
          <w:highlight w:val="none"/>
        </w:rPr>
        <w:t>；</w:t>
      </w:r>
    </w:p>
    <w:p w14:paraId="3511C72E">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承诺书，格式自拟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C50B17">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r>
        <w:rPr>
          <w:rFonts w:hint="eastAsia" w:ascii="宋体" w:hAnsi="宋体" w:eastAsia="宋体" w:cs="宋体"/>
          <w:color w:val="auto"/>
          <w:sz w:val="21"/>
          <w:szCs w:val="21"/>
          <w:highlight w:val="none"/>
          <w:lang w:eastAsia="zh-CN"/>
        </w:rPr>
        <w:t>2025年1月1日以来任意连续三个月的税收和社保缴纳证明，依法免税单位</w:t>
      </w:r>
      <w:r>
        <w:rPr>
          <w:rFonts w:hint="eastAsia" w:ascii="宋体" w:hAnsi="宋体" w:eastAsia="宋体" w:cs="宋体"/>
          <w:color w:val="auto"/>
          <w:sz w:val="21"/>
          <w:szCs w:val="21"/>
          <w:highlight w:val="none"/>
          <w:lang w:val="en-US" w:eastAsia="zh-CN"/>
        </w:rPr>
        <w:t>须具有</w:t>
      </w:r>
      <w:r>
        <w:rPr>
          <w:rFonts w:hint="eastAsia" w:ascii="宋体" w:hAnsi="宋体" w:eastAsia="宋体" w:cs="宋体"/>
          <w:color w:val="auto"/>
          <w:sz w:val="21"/>
          <w:szCs w:val="21"/>
          <w:highlight w:val="none"/>
          <w:lang w:eastAsia="zh-CN"/>
        </w:rPr>
        <w:t>免税证明</w:t>
      </w:r>
      <w:r>
        <w:rPr>
          <w:rFonts w:hint="eastAsia" w:ascii="宋体" w:hAnsi="宋体" w:eastAsia="宋体" w:cs="宋体"/>
          <w:color w:val="auto"/>
          <w:sz w:val="21"/>
          <w:szCs w:val="21"/>
          <w:highlight w:val="none"/>
        </w:rPr>
        <w:t>)；</w:t>
      </w:r>
    </w:p>
    <w:p w14:paraId="2CD430F4">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（五）参加政府采购活动近三年内，在经营活动中没有重大违法记录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承诺书，格式自拟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0AE9777">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注：供应商在参加本项目时，资格审查环节</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提供《资格条件承诺函》；未提供《资格条件承诺函》的，仍按上述 3.1（一）至（五）的要求提供相关证明材料</w:t>
      </w:r>
      <w:r>
        <w:rPr>
          <w:rFonts w:hint="eastAsia" w:ascii="宋体" w:hAnsi="宋体" w:eastAsia="宋体" w:cs="宋体"/>
          <w:color w:val="auto"/>
          <w:sz w:val="21"/>
          <w:szCs w:val="21"/>
          <w:highlight w:val="none"/>
          <w:lang w:eastAsia="zh-CN"/>
        </w:rPr>
        <w:t>。</w:t>
      </w:r>
    </w:p>
    <w:p w14:paraId="6FFBB9B1">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3.2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须具备独立法人资格，企业营业执照合法有效，并在人员、设备等方面须具有与本项目相匹配的履约能力（具有中华人民共和国境内注册的独立法人资格和有效的营业执照）</w:t>
      </w:r>
      <w:r>
        <w:rPr>
          <w:rFonts w:hint="eastAsia" w:ascii="宋体" w:hAnsi="宋体" w:eastAsia="宋体" w:cs="宋体"/>
          <w:color w:val="auto"/>
          <w:sz w:val="21"/>
          <w:szCs w:val="21"/>
          <w:highlight w:val="none"/>
          <w:lang w:eastAsia="zh-CN"/>
        </w:rPr>
        <w:t>；</w:t>
      </w:r>
    </w:p>
    <w:p w14:paraId="17257303">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3.3</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须</w:t>
      </w:r>
      <w:r>
        <w:rPr>
          <w:rFonts w:hint="eastAsia" w:ascii="宋体" w:hAnsi="宋体" w:eastAsia="宋体" w:cs="宋体"/>
          <w:bCs/>
          <w:color w:val="auto"/>
          <w:szCs w:val="21"/>
          <w:highlight w:val="none"/>
          <w:lang w:eastAsia="zh-CN"/>
        </w:rPr>
        <w:t>具备电力工程施工总承包或输变电工程专业承包叁级及以上资质；</w:t>
      </w:r>
    </w:p>
    <w:p w14:paraId="0EC92998">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3.4</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须</w:t>
      </w:r>
      <w:r>
        <w:rPr>
          <w:rFonts w:hint="eastAsia" w:ascii="宋体" w:hAnsi="宋体" w:eastAsia="宋体" w:cs="宋体"/>
          <w:bCs/>
          <w:color w:val="auto"/>
          <w:szCs w:val="21"/>
          <w:highlight w:val="none"/>
          <w:lang w:eastAsia="zh-CN"/>
        </w:rPr>
        <w:t>具备承装(修、试)电力设施许可承装、承修、承试三级及以上资质，并具有有效的安全生产许可证，并在人员、设备等方面须具有与本项目相匹配的履约能力。</w:t>
      </w:r>
    </w:p>
    <w:p w14:paraId="58E87C9B">
      <w:pPr>
        <w:pageBreakBefore w:val="0"/>
        <w:kinsoku/>
        <w:wordWrap/>
        <w:overflowPunct/>
        <w:topLinePunct w:val="0"/>
        <w:bidi w:val="0"/>
        <w:snapToGrid w:val="0"/>
        <w:spacing w:line="420" w:lineRule="atLeast"/>
        <w:ind w:firstLine="422" w:firstLineChars="20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
          <w:bCs w:val="0"/>
          <w:color w:val="auto"/>
          <w:szCs w:val="21"/>
          <w:highlight w:val="none"/>
          <w:lang w:val="en-US" w:eastAsia="zh-CN"/>
        </w:rPr>
        <w:t>注明：</w:t>
      </w:r>
      <w:r>
        <w:rPr>
          <w:rFonts w:hint="eastAsia" w:ascii="宋体" w:hAnsi="宋体" w:eastAsia="宋体" w:cs="宋体"/>
          <w:b/>
          <w:bCs w:val="0"/>
          <w:color w:val="auto"/>
          <w:szCs w:val="21"/>
          <w:highlight w:val="none"/>
        </w:rPr>
        <w:t>在河南省建筑市场监管公共服务平台有资质异常标注（资质状况显示注册人员不足）的建筑企业，标注期间不具备相应专业投标资格，投标属于弄虚作假行为，中标无效</w:t>
      </w:r>
      <w:r>
        <w:rPr>
          <w:rFonts w:hint="eastAsia" w:ascii="宋体" w:hAnsi="宋体" w:eastAsia="宋体" w:cs="宋体"/>
          <w:bCs/>
          <w:color w:val="auto"/>
          <w:szCs w:val="21"/>
          <w:highlight w:val="none"/>
          <w:lang w:eastAsia="zh-CN"/>
        </w:rPr>
        <w:t>）。</w:t>
      </w:r>
    </w:p>
    <w:p w14:paraId="73569E08">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3.5</w:t>
      </w:r>
      <w:r>
        <w:rPr>
          <w:rFonts w:hint="eastAsia" w:ascii="宋体" w:hAnsi="宋体" w:eastAsia="宋体" w:cs="宋体"/>
          <w:bCs/>
          <w:color w:val="auto"/>
          <w:szCs w:val="21"/>
          <w:highlight w:val="none"/>
          <w:lang w:eastAsia="zh-CN"/>
        </w:rPr>
        <w:t>拟派项目经理须具有</w:t>
      </w:r>
      <w:r>
        <w:rPr>
          <w:rFonts w:hint="eastAsia" w:ascii="宋体" w:hAnsi="宋体" w:eastAsia="宋体" w:cs="宋体"/>
          <w:bCs/>
          <w:color w:val="auto"/>
          <w:szCs w:val="21"/>
          <w:highlight w:val="none"/>
          <w:lang w:val="en-US" w:eastAsia="zh-CN"/>
        </w:rPr>
        <w:t>机电工程专业贰级</w:t>
      </w:r>
      <w:r>
        <w:rPr>
          <w:rFonts w:hint="eastAsia" w:ascii="宋体" w:hAnsi="宋体" w:eastAsia="宋体" w:cs="宋体"/>
          <w:bCs/>
          <w:color w:val="auto"/>
          <w:szCs w:val="21"/>
          <w:highlight w:val="none"/>
          <w:lang w:eastAsia="zh-CN"/>
        </w:rPr>
        <w:t>及以上注册建造师执业资格和有效的安全生产考核合格证书，且未担任其他在建工程项目的项目经理（提供无在建承诺）；拟派项目经理在投标截止日前 120 天内，有在其他工程项目上担任项目经理任职变更事项的，请在响应文件中说明情况并附经建设行政主管部门备案的相关证明材料。</w:t>
      </w:r>
    </w:p>
    <w:p w14:paraId="28E0E687">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lang w:eastAsia="zh-CN"/>
        </w:rPr>
        <w:t>含法定代表人、项目经理）除以下情形之外的其他的行政处罚、诉讼或仲裁案件、被执行信息等，不作为限制</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lang w:eastAsia="zh-CN"/>
        </w:rPr>
        <w:t>参与招标投标活动的否决性或限制性条件：</w:t>
      </w:r>
    </w:p>
    <w:p w14:paraId="6B759FFA">
      <w:pPr>
        <w:pageBreakBefore w:val="0"/>
        <w:kinsoku/>
        <w:wordWrap/>
        <w:overflowPunct/>
        <w:topLinePunct w:val="0"/>
        <w:bidi w:val="0"/>
        <w:snapToGrid w:val="0"/>
        <w:spacing w:line="420" w:lineRule="atLeast"/>
        <w:ind w:firstLine="420" w:firstLineChars="200"/>
        <w:jc w:val="left"/>
        <w:textAlignment w:val="auto"/>
        <w:rPr>
          <w:rFonts w:hint="default" w:ascii="宋体" w:hAnsi="宋体" w:eastAsia="宋体" w:cs="宋体"/>
          <w:bCs/>
          <w:color w:val="auto"/>
          <w:szCs w:val="21"/>
          <w:highlight w:val="none"/>
          <w:lang w:eastAsia="zh-CN"/>
        </w:rPr>
      </w:pPr>
      <w:r>
        <w:rPr>
          <w:rFonts w:hint="default" w:ascii="宋体" w:hAnsi="宋体" w:eastAsia="宋体" w:cs="宋体"/>
          <w:bCs/>
          <w:color w:val="auto"/>
          <w:szCs w:val="21"/>
          <w:highlight w:val="none"/>
          <w:lang w:eastAsia="zh-CN"/>
        </w:rPr>
        <w:t>1.</w:t>
      </w:r>
      <w:r>
        <w:rPr>
          <w:rFonts w:hint="eastAsia" w:ascii="宋体" w:hAnsi="宋体" w:eastAsia="宋体" w:cs="宋体"/>
          <w:bCs/>
          <w:color w:val="auto"/>
          <w:szCs w:val="21"/>
          <w:highlight w:val="none"/>
          <w:lang w:eastAsia="zh-CN"/>
        </w:rPr>
        <w:t>投标企业或个人被列入建筑市场主体“黑名单”且在管理期限内的；</w:t>
      </w:r>
    </w:p>
    <w:p w14:paraId="6E932521">
      <w:pPr>
        <w:pageBreakBefore w:val="0"/>
        <w:kinsoku/>
        <w:wordWrap/>
        <w:overflowPunct/>
        <w:topLinePunct w:val="0"/>
        <w:bidi w:val="0"/>
        <w:snapToGrid w:val="0"/>
        <w:spacing w:line="420" w:lineRule="atLeast"/>
        <w:ind w:firstLine="420" w:firstLineChars="200"/>
        <w:jc w:val="left"/>
        <w:textAlignment w:val="auto"/>
        <w:rPr>
          <w:rFonts w:hint="default" w:ascii="宋体" w:hAnsi="宋体" w:eastAsia="宋体" w:cs="宋体"/>
          <w:bCs/>
          <w:color w:val="auto"/>
          <w:szCs w:val="21"/>
          <w:highlight w:val="none"/>
          <w:lang w:eastAsia="zh-CN"/>
        </w:rPr>
      </w:pPr>
      <w:r>
        <w:rPr>
          <w:rFonts w:hint="default" w:ascii="宋体" w:hAnsi="宋体" w:eastAsia="宋体" w:cs="宋体"/>
          <w:bCs/>
          <w:color w:val="auto"/>
          <w:szCs w:val="21"/>
          <w:highlight w:val="none"/>
          <w:lang w:eastAsia="zh-CN"/>
        </w:rPr>
        <w:t>2.</w:t>
      </w:r>
      <w:r>
        <w:rPr>
          <w:rFonts w:hint="eastAsia" w:ascii="宋体" w:hAnsi="宋体" w:eastAsia="宋体" w:cs="宋体"/>
          <w:bCs/>
          <w:color w:val="auto"/>
          <w:szCs w:val="21"/>
          <w:highlight w:val="none"/>
          <w:lang w:eastAsia="zh-CN"/>
        </w:rPr>
        <w:t>国家企业信用信息公示系统严重违法失信名单且在管理期限内的；</w:t>
      </w:r>
    </w:p>
    <w:p w14:paraId="61D0E63B">
      <w:pPr>
        <w:pageBreakBefore w:val="0"/>
        <w:kinsoku/>
        <w:wordWrap/>
        <w:overflowPunct/>
        <w:topLinePunct w:val="0"/>
        <w:bidi w:val="0"/>
        <w:snapToGrid w:val="0"/>
        <w:spacing w:line="420" w:lineRule="atLeast"/>
        <w:ind w:firstLine="420" w:firstLineChars="200"/>
        <w:jc w:val="left"/>
        <w:textAlignment w:val="auto"/>
        <w:rPr>
          <w:rFonts w:hint="default" w:ascii="宋体" w:hAnsi="宋体" w:eastAsia="宋体" w:cs="宋体"/>
          <w:bCs/>
          <w:color w:val="auto"/>
          <w:szCs w:val="21"/>
          <w:highlight w:val="none"/>
          <w:lang w:eastAsia="zh-CN"/>
        </w:rPr>
      </w:pPr>
      <w:r>
        <w:rPr>
          <w:rFonts w:hint="default" w:ascii="宋体" w:hAnsi="宋体" w:eastAsia="宋体" w:cs="宋体"/>
          <w:bCs/>
          <w:color w:val="auto"/>
          <w:szCs w:val="21"/>
          <w:highlight w:val="none"/>
          <w:lang w:eastAsia="zh-CN"/>
        </w:rPr>
        <w:t>3.</w:t>
      </w:r>
      <w:r>
        <w:rPr>
          <w:rFonts w:hint="eastAsia" w:ascii="宋体" w:hAnsi="宋体" w:eastAsia="宋体" w:cs="宋体"/>
          <w:bCs/>
          <w:color w:val="auto"/>
          <w:szCs w:val="21"/>
          <w:highlight w:val="none"/>
          <w:lang w:eastAsia="zh-CN"/>
        </w:rPr>
        <w:t>在“信用中国”网站重点领域严重失信主体名单中被限制或者禁止参与招标投标活动的“严重失信主体”且在管理期限内的；</w:t>
      </w:r>
    </w:p>
    <w:p w14:paraId="40EACAB5">
      <w:pPr>
        <w:pageBreakBefore w:val="0"/>
        <w:kinsoku/>
        <w:wordWrap/>
        <w:overflowPunct/>
        <w:topLinePunct w:val="0"/>
        <w:bidi w:val="0"/>
        <w:snapToGrid w:val="0"/>
        <w:spacing w:line="420" w:lineRule="atLeast"/>
        <w:ind w:firstLine="420" w:firstLineChars="200"/>
        <w:jc w:val="left"/>
        <w:textAlignment w:val="auto"/>
        <w:rPr>
          <w:rFonts w:hint="default" w:ascii="宋体" w:hAnsi="宋体" w:eastAsia="宋体" w:cs="宋体"/>
          <w:bCs/>
          <w:color w:val="auto"/>
          <w:szCs w:val="21"/>
          <w:highlight w:val="none"/>
          <w:lang w:eastAsia="zh-CN"/>
        </w:rPr>
      </w:pPr>
      <w:r>
        <w:rPr>
          <w:rFonts w:hint="default" w:ascii="宋体" w:hAnsi="宋体" w:eastAsia="宋体" w:cs="宋体"/>
          <w:bCs/>
          <w:color w:val="auto"/>
          <w:szCs w:val="21"/>
          <w:highlight w:val="none"/>
          <w:lang w:eastAsia="zh-CN"/>
        </w:rPr>
        <w:t>4.</w:t>
      </w:r>
      <w:r>
        <w:rPr>
          <w:rFonts w:hint="eastAsia" w:ascii="宋体" w:hAnsi="宋体" w:eastAsia="宋体" w:cs="宋体"/>
          <w:bCs/>
          <w:color w:val="auto"/>
          <w:szCs w:val="21"/>
          <w:highlight w:val="none"/>
          <w:lang w:eastAsia="zh-CN"/>
        </w:rPr>
        <w:t>被吊销许可证件、营业执照，限制开展生产经营活动、责令停产停业、责令关闭、限制从业等，取消投标资格的。</w:t>
      </w:r>
    </w:p>
    <w:p w14:paraId="5D347106">
      <w:pPr>
        <w:pageBreakBefore w:val="0"/>
        <w:kinsoku/>
        <w:wordWrap/>
        <w:overflowPunct/>
        <w:topLinePunct w:val="0"/>
        <w:bidi w:val="0"/>
        <w:snapToGrid w:val="0"/>
        <w:spacing w:line="420" w:lineRule="atLeast"/>
        <w:ind w:firstLine="420" w:firstLineChars="200"/>
        <w:jc w:val="left"/>
        <w:textAlignment w:val="auto"/>
        <w:rPr>
          <w:rFonts w:hint="default"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针对以上条款，供应商须提供承诺书并对承诺书真实性负责，提供虚假承诺的投标单位，将被按照弄虚作假骗取中标处理。</w:t>
      </w:r>
    </w:p>
    <w:p w14:paraId="618BC17B">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lang w:eastAsia="zh-CN"/>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依据《财政部关于在政府采购活动中查询及使用信用记录有关问题的通知》（财库〔2016〕125号），供应商被“信用中国”网站（www.creditchina.gov.cn）列入失信被执行人、</w:t>
      </w:r>
      <w:r>
        <w:rPr>
          <w:rFonts w:hint="eastAsia" w:ascii="宋体" w:hAnsi="宋体" w:eastAsia="宋体" w:cs="宋体"/>
          <w:color w:val="auto"/>
          <w:sz w:val="21"/>
          <w:szCs w:val="21"/>
          <w:highlight w:val="none"/>
          <w:lang w:eastAsia="zh-CN"/>
        </w:rPr>
        <w:t xml:space="preserve">重大税收违法失信主体 </w:t>
      </w:r>
      <w:r>
        <w:rPr>
          <w:rFonts w:hint="eastAsia" w:ascii="宋体" w:hAnsi="宋体" w:eastAsia="宋体" w:cs="宋体"/>
          <w:color w:val="auto"/>
          <w:sz w:val="21"/>
          <w:szCs w:val="21"/>
          <w:highlight w:val="none"/>
        </w:rPr>
        <w:t>、政府采购严重违法失信行为记录名单；被“中国政府采购”网站（www.ccgp.gov.cn）列入政府采购严重违法失信行为记录名单的将被拒绝参与本项目政府采购活动，供应商需提供承诺书，对承诺书真实性负责，提供虚假承诺供应商承担全部责任。【查询渠道：“信用中国”网站（www.creditchina.gov.cn）、中国政府采购网 （www.ccgp.gov.cn）】</w:t>
      </w:r>
    </w:p>
    <w:p w14:paraId="522B7018">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单位负责人为同一人或者存在直接控股、管理关系的不同供应商，不得参加同一合同项下的政府采购活动（提供承诺书）。</w:t>
      </w:r>
    </w:p>
    <w:p w14:paraId="558CBFD0">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本次招标不接受联合体投标（提供承诺书）</w:t>
      </w:r>
      <w:r>
        <w:rPr>
          <w:rFonts w:hint="eastAsia" w:ascii="宋体" w:hAnsi="宋体" w:eastAsia="宋体" w:cs="宋体"/>
          <w:bCs/>
          <w:color w:val="auto"/>
          <w:szCs w:val="21"/>
          <w:highlight w:val="none"/>
        </w:rPr>
        <w:t>。</w:t>
      </w:r>
    </w:p>
    <w:p w14:paraId="0CEE15DA">
      <w:pPr>
        <w:pageBreakBefore w:val="0"/>
        <w:kinsoku/>
        <w:wordWrap/>
        <w:overflowPunct/>
        <w:topLinePunct w:val="0"/>
        <w:bidi w:val="0"/>
        <w:snapToGrid w:val="0"/>
        <w:spacing w:line="420" w:lineRule="atLeast"/>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三、获取</w:t>
      </w:r>
      <w:r>
        <w:rPr>
          <w:rFonts w:hint="eastAsia" w:ascii="宋体" w:hAnsi="宋体" w:eastAsia="宋体" w:cs="宋体"/>
          <w:b/>
          <w:bCs/>
          <w:color w:val="auto"/>
          <w:szCs w:val="21"/>
          <w:highlight w:val="none"/>
          <w:lang w:eastAsia="zh-CN"/>
        </w:rPr>
        <w:t>竞争性磋商文件</w:t>
      </w:r>
    </w:p>
    <w:p w14:paraId="4DD1A32B">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lang w:val="en-US" w:eastAsia="zh-CN"/>
        </w:rPr>
        <w:t>2025</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17</w:t>
      </w:r>
      <w:r>
        <w:rPr>
          <w:rFonts w:hint="eastAsia" w:ascii="宋体" w:hAnsi="宋体" w:eastAsia="宋体" w:cs="宋体"/>
          <w:bCs/>
          <w:color w:val="auto"/>
          <w:szCs w:val="21"/>
          <w:highlight w:val="none"/>
        </w:rPr>
        <w:t>日至</w:t>
      </w:r>
      <w:r>
        <w:rPr>
          <w:rFonts w:hint="eastAsia" w:ascii="宋体" w:hAnsi="宋体" w:eastAsia="宋体" w:cs="宋体"/>
          <w:bCs/>
          <w:color w:val="auto"/>
          <w:szCs w:val="21"/>
          <w:highlight w:val="none"/>
          <w:lang w:val="en-US" w:eastAsia="zh-CN"/>
        </w:rPr>
        <w:t>2025</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7月24</w:t>
      </w:r>
      <w:r>
        <w:rPr>
          <w:rFonts w:hint="eastAsia" w:ascii="宋体" w:hAnsi="宋体" w:eastAsia="宋体" w:cs="宋体"/>
          <w:bCs/>
          <w:color w:val="auto"/>
          <w:szCs w:val="21"/>
          <w:highlight w:val="none"/>
        </w:rPr>
        <w:t>日，每天上午00:00至12:00，下午12:00至23:59（北京时间，法定节假日除外）。</w:t>
      </w:r>
    </w:p>
    <w:p w14:paraId="2BAF7987">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 地点：鹤壁市公共资源交易公共服务平台(</w:t>
      </w:r>
      <w:r>
        <w:rPr>
          <w:rFonts w:hint="eastAsia" w:ascii="宋体" w:hAnsi="宋体" w:eastAsia="宋体" w:cs="宋体"/>
          <w:bCs/>
          <w:color w:val="auto"/>
          <w:szCs w:val="21"/>
          <w:highlight w:val="none"/>
          <w:lang w:eastAsia="zh-CN"/>
        </w:rPr>
        <w:t>https://ggzy.hebi.gov.cn:8060/</w:t>
      </w:r>
      <w:r>
        <w:rPr>
          <w:rFonts w:hint="eastAsia" w:ascii="宋体" w:hAnsi="宋体" w:eastAsia="宋体" w:cs="宋体"/>
          <w:bCs/>
          <w:color w:val="auto"/>
          <w:szCs w:val="21"/>
          <w:highlight w:val="none"/>
        </w:rPr>
        <w:t>)；</w:t>
      </w:r>
    </w:p>
    <w:p w14:paraId="185BD2F7">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3.3 方式：电子下载。本项目采用电子化招投标，全部通过网上报名方式进行报名、下载竞争性磋商文件、制作电子响应文件、网上加密上传、线上解密等相关事宜；</w:t>
      </w:r>
    </w:p>
    <w:p w14:paraId="05A6829C">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3.4售价：0元。</w:t>
      </w:r>
    </w:p>
    <w:p w14:paraId="38000253">
      <w:pPr>
        <w:pStyle w:val="13"/>
        <w:pageBreakBefore w:val="0"/>
        <w:widowControl/>
        <w:kinsoku/>
        <w:wordWrap/>
        <w:overflowPunct/>
        <w:topLinePunct w:val="0"/>
        <w:bidi w:val="0"/>
        <w:snapToGrid w:val="0"/>
        <w:spacing w:before="0" w:after="0" w:line="420" w:lineRule="atLeas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7F2F4967">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lang w:eastAsia="zh-CN"/>
        </w:rPr>
        <w:t>2025年</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lang w:eastAsia="zh-CN"/>
        </w:rPr>
        <w:t>月</w:t>
      </w:r>
      <w:r>
        <w:rPr>
          <w:rFonts w:hint="eastAsia" w:ascii="宋体" w:hAnsi="宋体" w:eastAsia="宋体" w:cs="宋体"/>
          <w:bCs/>
          <w:color w:val="auto"/>
          <w:szCs w:val="21"/>
          <w:highlight w:val="none"/>
          <w:lang w:val="en-US" w:eastAsia="zh-CN"/>
        </w:rPr>
        <w:t>29</w:t>
      </w:r>
      <w:r>
        <w:rPr>
          <w:rFonts w:hint="eastAsia" w:ascii="宋体" w:hAnsi="宋体" w:eastAsia="宋体" w:cs="宋体"/>
          <w:bCs/>
          <w:color w:val="auto"/>
          <w:szCs w:val="21"/>
          <w:highlight w:val="none"/>
          <w:lang w:eastAsia="zh-CN"/>
        </w:rPr>
        <w:t>日</w:t>
      </w:r>
      <w:r>
        <w:rPr>
          <w:rFonts w:hint="eastAsia" w:ascii="宋体" w:hAnsi="宋体" w:eastAsia="宋体" w:cs="宋体"/>
          <w:bCs/>
          <w:color w:val="auto"/>
          <w:szCs w:val="21"/>
          <w:highlight w:val="none"/>
        </w:rPr>
        <w:t>9时00分</w:t>
      </w:r>
      <w:r>
        <w:rPr>
          <w:rFonts w:hint="eastAsia" w:ascii="宋体" w:hAnsi="宋体" w:eastAsia="宋体" w:cs="宋体"/>
          <w:color w:val="auto"/>
          <w:szCs w:val="21"/>
          <w:highlight w:val="none"/>
        </w:rPr>
        <w:t>；</w:t>
      </w:r>
    </w:p>
    <w:p w14:paraId="53867FB8">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浚县公共资源交易中心第三远程开标室</w:t>
      </w:r>
      <w:r>
        <w:rPr>
          <w:rFonts w:hint="eastAsia" w:ascii="宋体" w:hAnsi="宋体" w:eastAsia="宋体" w:cs="宋体"/>
          <w:color w:val="auto"/>
          <w:szCs w:val="21"/>
          <w:highlight w:val="none"/>
        </w:rPr>
        <w:t>。</w:t>
      </w:r>
    </w:p>
    <w:p w14:paraId="69219709">
      <w:pPr>
        <w:pageBreakBefore w:val="0"/>
        <w:kinsoku/>
        <w:wordWrap/>
        <w:overflowPunct/>
        <w:topLinePunct w:val="0"/>
        <w:bidi w:val="0"/>
        <w:adjustRightInd w:val="0"/>
        <w:snapToGrid w:val="0"/>
        <w:spacing w:line="420" w:lineRule="atLeast"/>
        <w:ind w:firstLine="420" w:firstLineChars="200"/>
        <w:textAlignment w:val="auto"/>
        <w:rPr>
          <w:rFonts w:hint="eastAsia" w:ascii="宋体" w:hAnsi="宋体" w:eastAsia="宋体" w:cs="宋体"/>
          <w:color w:val="auto"/>
          <w:kern w:val="21"/>
          <w:sz w:val="21"/>
          <w:szCs w:val="21"/>
          <w:highlight w:val="none"/>
          <w:shd w:val="clear" w:color="auto" w:fill="auto"/>
        </w:rPr>
      </w:pP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的上传方式：</w:t>
      </w:r>
      <w:r>
        <w:rPr>
          <w:rFonts w:hint="eastAsia" w:ascii="宋体" w:hAnsi="宋体" w:eastAsia="宋体" w:cs="宋体"/>
          <w:color w:val="auto"/>
          <w:kern w:val="21"/>
          <w:szCs w:val="21"/>
          <w:highlight w:val="none"/>
          <w:lang w:eastAsia="zh-CN"/>
        </w:rPr>
        <w:t>供应商</w:t>
      </w:r>
      <w:r>
        <w:rPr>
          <w:rFonts w:hint="eastAsia" w:ascii="宋体" w:hAnsi="宋体" w:eastAsia="宋体" w:cs="宋体"/>
          <w:color w:val="auto"/>
          <w:kern w:val="21"/>
          <w:szCs w:val="21"/>
          <w:highlight w:val="none"/>
        </w:rPr>
        <w:t>应当在上传</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截止时间前，登录“鹤壁市公共资源交易公共服务平台”，将已加密电子</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上传，并确定已加密</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保存上传成功。逾期未完成上传或未按规定加密的</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，招标人将拒收。加密电子</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逾期上传或者未按时解密的，其</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采购人不予受理。</w:t>
      </w:r>
    </w:p>
    <w:p w14:paraId="15DB1582">
      <w:pPr>
        <w:pageBreakBefore w:val="0"/>
        <w:kinsoku/>
        <w:wordWrap/>
        <w:overflowPunct/>
        <w:topLinePunct w:val="0"/>
        <w:bidi w:val="0"/>
        <w:snapToGrid w:val="0"/>
        <w:spacing w:line="420" w:lineRule="atLeas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五、响应文件开启</w:t>
      </w:r>
    </w:p>
    <w:p w14:paraId="3B16862B">
      <w:pPr>
        <w:pageBreakBefore w:val="0"/>
        <w:kinsoku/>
        <w:wordWrap/>
        <w:overflowPunct/>
        <w:topLinePunct w:val="0"/>
        <w:bidi w:val="0"/>
        <w:adjustRightInd w:val="0"/>
        <w:snapToGrid w:val="0"/>
        <w:spacing w:line="420" w:lineRule="atLeas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时间：2025年7月29日9时00分；</w:t>
      </w:r>
    </w:p>
    <w:p w14:paraId="462A0602">
      <w:pPr>
        <w:pageBreakBefore w:val="0"/>
        <w:kinsoku/>
        <w:wordWrap/>
        <w:overflowPunct/>
        <w:topLinePunct w:val="0"/>
        <w:bidi w:val="0"/>
        <w:adjustRightInd w:val="0"/>
        <w:snapToGrid w:val="0"/>
        <w:spacing w:line="420" w:lineRule="atLeas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地点：</w:t>
      </w:r>
      <w:r>
        <w:rPr>
          <w:rFonts w:hint="eastAsia" w:ascii="宋体" w:hAnsi="宋体" w:eastAsia="宋体" w:cs="宋体"/>
          <w:color w:val="auto"/>
          <w:kern w:val="21"/>
          <w:szCs w:val="21"/>
          <w:highlight w:val="none"/>
          <w:lang w:eastAsia="zh-CN"/>
        </w:rPr>
        <w:t>浚县公共资源交易中心第三远程开标室</w:t>
      </w:r>
      <w:r>
        <w:rPr>
          <w:rFonts w:hint="eastAsia" w:ascii="宋体" w:hAnsi="宋体" w:eastAsia="宋体" w:cs="宋体"/>
          <w:color w:val="auto"/>
          <w:kern w:val="21"/>
          <w:szCs w:val="21"/>
          <w:highlight w:val="none"/>
        </w:rPr>
        <w:t>，供应商无需到</w:t>
      </w:r>
      <w:r>
        <w:rPr>
          <w:rFonts w:hint="eastAsia" w:ascii="宋体" w:hAnsi="宋体" w:eastAsia="宋体" w:cs="宋体"/>
          <w:color w:val="auto"/>
          <w:kern w:val="21"/>
          <w:szCs w:val="21"/>
          <w:highlight w:val="none"/>
          <w:lang w:eastAsia="zh-CN"/>
        </w:rPr>
        <w:t>浚县公共资源交易中心</w:t>
      </w:r>
      <w:r>
        <w:rPr>
          <w:rFonts w:hint="eastAsia" w:ascii="宋体" w:hAnsi="宋体" w:eastAsia="宋体" w:cs="宋体"/>
          <w:color w:val="auto"/>
          <w:kern w:val="21"/>
          <w:szCs w:val="21"/>
          <w:highlight w:val="none"/>
        </w:rPr>
        <w:t>现场参加开标会议。在</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开启时间前，供应商自行选择任意地点登录远程开标大厅，在线准时参加</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开启活动并进行文件解密、澄清等。未在规定时间内解密</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的供应商，其</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无效。</w:t>
      </w:r>
    </w:p>
    <w:p w14:paraId="132F4854">
      <w:pPr>
        <w:pStyle w:val="13"/>
        <w:pageBreakBefore w:val="0"/>
        <w:widowControl/>
        <w:kinsoku/>
        <w:wordWrap/>
        <w:overflowPunct/>
        <w:topLinePunct w:val="0"/>
        <w:bidi w:val="0"/>
        <w:snapToGrid w:val="0"/>
        <w:spacing w:before="0" w:after="0" w:line="420" w:lineRule="atLeas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六、发布公告的媒介及招标公告期限：</w:t>
      </w:r>
    </w:p>
    <w:p w14:paraId="36136CD6">
      <w:pPr>
        <w:pStyle w:val="13"/>
        <w:pageBreakBefore w:val="0"/>
        <w:widowControl/>
        <w:kinsoku/>
        <w:wordWrap/>
        <w:overflowPunct/>
        <w:topLinePunct w:val="0"/>
        <w:bidi w:val="0"/>
        <w:snapToGrid w:val="0"/>
        <w:spacing w:before="0" w:after="0" w:line="420" w:lineRule="atLeast"/>
        <w:ind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本公告</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《河南省政府采购网》、《鹤壁市政府采购网》、《鹤壁市公共资源交易公共服务平台》</w:t>
      </w:r>
      <w:r>
        <w:rPr>
          <w:rFonts w:hint="eastAsia" w:ascii="宋体" w:hAnsi="宋体" w:eastAsia="宋体" w:cs="宋体"/>
          <w:color w:val="auto"/>
          <w:sz w:val="21"/>
          <w:szCs w:val="21"/>
          <w:highlight w:val="none"/>
        </w:rPr>
        <w:t>网站上发布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w:t>
      </w:r>
    </w:p>
    <w:p w14:paraId="66ADF335">
      <w:pPr>
        <w:pStyle w:val="13"/>
        <w:pageBreakBefore w:val="0"/>
        <w:widowControl/>
        <w:kinsoku/>
        <w:wordWrap/>
        <w:overflowPunct/>
        <w:topLinePunct w:val="0"/>
        <w:bidi w:val="0"/>
        <w:snapToGrid w:val="0"/>
        <w:spacing w:before="0" w:after="0" w:line="420" w:lineRule="atLeas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七、其他补充事宜</w:t>
      </w:r>
    </w:p>
    <w:p w14:paraId="1C50FA18">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bookmarkStart w:id="0" w:name="_GoBack"/>
      <w:r>
        <w:rPr>
          <w:rFonts w:hint="eastAsia" w:ascii="宋体" w:hAnsi="宋体" w:eastAsia="宋体" w:cs="宋体"/>
          <w:bCs/>
          <w:color w:val="auto"/>
          <w:szCs w:val="21"/>
          <w:highlight w:val="none"/>
          <w:lang w:val="en-US" w:eastAsia="zh-CN"/>
        </w:rPr>
        <w:drawing>
          <wp:anchor distT="0" distB="0" distL="114300" distR="114300" simplePos="0" relativeHeight="251659264" behindDoc="0" locked="0" layoutInCell="1" allowOverlap="1">
            <wp:simplePos x="0" y="0"/>
            <wp:positionH relativeFrom="column">
              <wp:posOffset>-939800</wp:posOffset>
            </wp:positionH>
            <wp:positionV relativeFrom="paragraph">
              <wp:posOffset>13970</wp:posOffset>
            </wp:positionV>
            <wp:extent cx="7062470" cy="9418955"/>
            <wp:effectExtent l="0" t="0" r="5080" b="10795"/>
            <wp:wrapNone/>
            <wp:docPr id="2" name="图片 2" descr="7139e20f69cc39d91a9b4f2010e91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39e20f69cc39d91a9b4f2010e913a3"/>
                    <pic:cNvPicPr>
                      <a:picLocks noChangeAspect="1"/>
                    </pic:cNvPicPr>
                  </pic:nvPicPr>
                  <pic:blipFill>
                    <a:blip r:embed="rId5"/>
                    <a:stretch>
                      <a:fillRect/>
                    </a:stretch>
                  </pic:blipFill>
                  <pic:spPr>
                    <a:xfrm>
                      <a:off x="0" y="0"/>
                      <a:ext cx="7062470" cy="9418955"/>
                    </a:xfrm>
                    <a:prstGeom prst="rect">
                      <a:avLst/>
                    </a:prstGeom>
                  </pic:spPr>
                </pic:pic>
              </a:graphicData>
            </a:graphic>
          </wp:anchor>
        </w:drawing>
      </w:r>
      <w:bookmarkEnd w:id="0"/>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.评分办法：综合评分法。</w:t>
      </w:r>
    </w:p>
    <w:p w14:paraId="3B88A952">
      <w:pPr>
        <w:pageBreakBefore w:val="0"/>
        <w:kinsoku/>
        <w:wordWrap/>
        <w:overflowPunct/>
        <w:topLinePunct w:val="0"/>
        <w:bidi w:val="0"/>
        <w:snapToGrid w:val="0"/>
        <w:spacing w:line="420" w:lineRule="atLeas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投标供应商有合同融资意向的，请登录鹤壁市政府采购网进行融资意向登记，或者在“通知公告”栏目中查询线下合同融资渠道及联系方式。</w:t>
      </w:r>
    </w:p>
    <w:p w14:paraId="72A25DE8">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.本项目使用鹤壁市政府采购交易系统进行业务办理，供应商须先完成办理CA数字证书办理，并在</w:t>
      </w:r>
      <w:r>
        <w:rPr>
          <w:rFonts w:hint="eastAsia" w:ascii="宋体" w:hAnsi="宋体" w:eastAsia="宋体" w:cs="宋体"/>
          <w:b w:val="0"/>
          <w:bCs/>
          <w:color w:val="auto"/>
          <w:szCs w:val="21"/>
          <w:highlight w:val="none"/>
          <w:lang w:eastAsia="zh-CN"/>
        </w:rPr>
        <w:t>鹤壁市公共资源交易公共服务平台</w:t>
      </w:r>
      <w:r>
        <w:rPr>
          <w:rFonts w:hint="eastAsia" w:ascii="宋体" w:hAnsi="宋体" w:eastAsia="宋体" w:cs="宋体"/>
          <w:b w:val="0"/>
          <w:bCs/>
          <w:color w:val="auto"/>
          <w:szCs w:val="21"/>
          <w:highlight w:val="none"/>
        </w:rPr>
        <w:t>“下载中心”查看相关说明。</w:t>
      </w:r>
    </w:p>
    <w:p w14:paraId="5E0B471F">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.关于本项目的澄清、补充、修改、疑问答复、延期等情况，均在</w:t>
      </w:r>
      <w:r>
        <w:rPr>
          <w:rFonts w:hint="eastAsia" w:ascii="宋体" w:hAnsi="宋体" w:eastAsia="宋体" w:cs="宋体"/>
          <w:b w:val="0"/>
          <w:bCs/>
          <w:color w:val="auto"/>
          <w:szCs w:val="21"/>
          <w:highlight w:val="none"/>
          <w:lang w:eastAsia="zh-CN"/>
        </w:rPr>
        <w:t>鹤壁市公共资源交易公共服务平台</w:t>
      </w:r>
      <w:r>
        <w:rPr>
          <w:rFonts w:hint="eastAsia" w:ascii="宋体" w:hAnsi="宋体" w:eastAsia="宋体" w:cs="宋体"/>
          <w:b w:val="0"/>
          <w:bCs/>
          <w:color w:val="auto"/>
          <w:szCs w:val="21"/>
          <w:highlight w:val="none"/>
        </w:rPr>
        <w:t>网站进行公告，并同时在鹤壁市政府采购交易系统内部生成最新的采购“答疑澄清文件”告知供应商，供应商应自行查阅，随时关注，采购人不再另行通知，且不需要供应商确认，当采购文件的澄清、修改、补充等在同一内容上表述不一致时，以最后发布的内容为准。因鹤壁市政府采购交易系统开标前具有保密性，各潜在供应商在“递交</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截止时间”前须自行查看项目进度、疑问答复、澄清、修改等内容，因供应商</w:t>
      </w:r>
      <w:r>
        <w:rPr>
          <w:rFonts w:hint="eastAsia" w:ascii="宋体" w:hAnsi="宋体" w:eastAsia="宋体" w:cs="宋体"/>
          <w:b w:val="0"/>
          <w:bCs/>
          <w:color w:val="auto"/>
          <w:szCs w:val="21"/>
          <w:highlight w:val="none"/>
          <w:lang w:val="en-US" w:eastAsia="zh-CN"/>
        </w:rPr>
        <w:t>未</w:t>
      </w:r>
      <w:r>
        <w:rPr>
          <w:rFonts w:hint="eastAsia" w:ascii="宋体" w:hAnsi="宋体" w:eastAsia="宋体" w:cs="宋体"/>
          <w:b w:val="0"/>
          <w:bCs/>
          <w:color w:val="auto"/>
          <w:szCs w:val="21"/>
          <w:highlight w:val="none"/>
        </w:rPr>
        <w:t>及时查看造成的后果由供应商自己承担。远程开标的具体事宜请查阅</w:t>
      </w:r>
      <w:r>
        <w:rPr>
          <w:rFonts w:hint="eastAsia" w:ascii="宋体" w:hAnsi="宋体" w:eastAsia="宋体" w:cs="宋体"/>
          <w:b w:val="0"/>
          <w:bCs/>
          <w:color w:val="auto"/>
          <w:szCs w:val="21"/>
          <w:highlight w:val="none"/>
          <w:lang w:eastAsia="zh-CN"/>
        </w:rPr>
        <w:t>鹤壁市公共资源交易公共服务平台</w:t>
      </w:r>
      <w:r>
        <w:rPr>
          <w:rFonts w:hint="eastAsia" w:ascii="宋体" w:hAnsi="宋体" w:eastAsia="宋体" w:cs="宋体"/>
          <w:b w:val="0"/>
          <w:bCs/>
          <w:color w:val="auto"/>
          <w:szCs w:val="21"/>
          <w:highlight w:val="none"/>
        </w:rPr>
        <w:t>“下载中心”专区的相关说明。</w:t>
      </w:r>
    </w:p>
    <w:p w14:paraId="240CD946">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.请</w:t>
      </w: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根据自身互联网网速和稳定性、网络及系统平台可能存在的非正常情况等多种因素，尽量提前上传电子</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，并确保加密电子</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上传成功。供应商未在规定时间提交或解密</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的，其</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采购人将拒绝接收。</w:t>
      </w:r>
    </w:p>
    <w:p w14:paraId="431778C9">
      <w:pPr>
        <w:pageBreakBefore w:val="0"/>
        <w:kinsoku/>
        <w:wordWrap/>
        <w:overflowPunct/>
        <w:topLinePunct w:val="0"/>
        <w:bidi w:val="0"/>
        <w:snapToGrid w:val="0"/>
        <w:spacing w:line="420" w:lineRule="atLeast"/>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6.监督单位</w:t>
      </w:r>
    </w:p>
    <w:p w14:paraId="23B79DD2">
      <w:pPr>
        <w:pageBreakBefore w:val="0"/>
        <w:kinsoku/>
        <w:wordWrap/>
        <w:overflowPunct/>
        <w:topLinePunct w:val="0"/>
        <w:bidi w:val="0"/>
        <w:snapToGrid w:val="0"/>
        <w:spacing w:line="420" w:lineRule="atLeas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联系人：浚县财政局采购办      </w:t>
      </w:r>
    </w:p>
    <w:p w14:paraId="5A3186F0">
      <w:pPr>
        <w:pageBreakBefore w:val="0"/>
        <w:kinsoku/>
        <w:wordWrap/>
        <w:overflowPunct/>
        <w:topLinePunct w:val="0"/>
        <w:bidi w:val="0"/>
        <w:snapToGrid w:val="0"/>
        <w:spacing w:line="420" w:lineRule="atLeast"/>
        <w:ind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联系电话：0392-6631853</w:t>
      </w:r>
    </w:p>
    <w:p w14:paraId="08E6C9D5">
      <w:pPr>
        <w:pageBreakBefore w:val="0"/>
        <w:kinsoku/>
        <w:wordWrap/>
        <w:overflowPunct/>
        <w:topLinePunct w:val="0"/>
        <w:bidi w:val="0"/>
        <w:snapToGrid w:val="0"/>
        <w:spacing w:line="420" w:lineRule="atLeas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八、对本次招标提出询问，请按以下方式联系</w:t>
      </w:r>
    </w:p>
    <w:p w14:paraId="0779BCF0">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1.采购人信息：</w:t>
      </w:r>
    </w:p>
    <w:p w14:paraId="3DC32F29">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 购 人：</w:t>
      </w:r>
      <w:r>
        <w:rPr>
          <w:rFonts w:hint="eastAsia" w:ascii="宋体" w:hAnsi="宋体" w:eastAsia="宋体" w:cs="宋体"/>
          <w:bCs/>
          <w:color w:val="auto"/>
          <w:szCs w:val="21"/>
          <w:highlight w:val="none"/>
          <w:lang w:eastAsia="zh-CN"/>
        </w:rPr>
        <w:t>浚县人民医院</w:t>
      </w:r>
    </w:p>
    <w:p w14:paraId="6C4CA2D1">
      <w:pPr>
        <w:pageBreakBefore w:val="0"/>
        <w:kinsoku/>
        <w:wordWrap/>
        <w:overflowPunct/>
        <w:topLinePunct w:val="0"/>
        <w:bidi w:val="0"/>
        <w:snapToGrid w:val="0"/>
        <w:spacing w:line="420" w:lineRule="atLeast"/>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地    址：浚县</w:t>
      </w:r>
      <w:r>
        <w:rPr>
          <w:rFonts w:hint="eastAsia" w:ascii="宋体" w:hAnsi="宋体" w:eastAsia="宋体" w:cs="宋体"/>
          <w:bCs/>
          <w:color w:val="auto"/>
          <w:szCs w:val="21"/>
          <w:highlight w:val="none"/>
          <w:lang w:val="en-US" w:eastAsia="zh-CN"/>
        </w:rPr>
        <w:t>浚州大道西段</w:t>
      </w:r>
    </w:p>
    <w:p w14:paraId="026EBFEF">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 系 人：</w:t>
      </w:r>
      <w:r>
        <w:rPr>
          <w:rFonts w:hint="eastAsia" w:ascii="宋体" w:hAnsi="宋体" w:eastAsia="宋体" w:cs="宋体"/>
          <w:bCs/>
          <w:color w:val="auto"/>
          <w:szCs w:val="21"/>
          <w:highlight w:val="none"/>
          <w:lang w:val="en-US" w:eastAsia="zh-CN"/>
        </w:rPr>
        <w:t>田若宇</w:t>
      </w:r>
    </w:p>
    <w:p w14:paraId="60720A5B">
      <w:pPr>
        <w:pageBreakBefore w:val="0"/>
        <w:kinsoku/>
        <w:wordWrap/>
        <w:overflowPunct/>
        <w:topLinePunct w:val="0"/>
        <w:bidi w:val="0"/>
        <w:snapToGrid w:val="0"/>
        <w:spacing w:line="420" w:lineRule="atLeast"/>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电    话：</w:t>
      </w:r>
      <w:r>
        <w:rPr>
          <w:rFonts w:hint="eastAsia" w:ascii="宋体" w:hAnsi="宋体" w:eastAsia="宋体" w:cs="宋体"/>
          <w:bCs/>
          <w:color w:val="auto"/>
          <w:szCs w:val="21"/>
          <w:highlight w:val="none"/>
          <w:lang w:val="en-US" w:eastAsia="zh-CN"/>
        </w:rPr>
        <w:t>13140420707</w:t>
      </w:r>
    </w:p>
    <w:p w14:paraId="63306379">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2.采购代理机构信息</w:t>
      </w:r>
    </w:p>
    <w:p w14:paraId="7FD79F22">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名称：河南古基工程管理有限公司</w:t>
      </w:r>
    </w:p>
    <w:p w14:paraId="709F287D">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地址：浚县浚州大道浚州街道办事处西100米路南九州通医药公司</w:t>
      </w:r>
    </w:p>
    <w:p w14:paraId="06E51E31">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联系 人：单彦飞   </w:t>
      </w:r>
    </w:p>
    <w:p w14:paraId="06727276">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联系电话：15039221553 </w:t>
      </w:r>
    </w:p>
    <w:p w14:paraId="1085A76C">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监督</w:t>
      </w:r>
      <w:r>
        <w:rPr>
          <w:rFonts w:hint="eastAsia" w:ascii="宋体" w:hAnsi="宋体" w:eastAsia="宋体" w:cs="宋体"/>
          <w:bCs/>
          <w:color w:val="auto"/>
          <w:szCs w:val="21"/>
          <w:highlight w:val="none"/>
        </w:rPr>
        <w:t>联系方式</w:t>
      </w:r>
    </w:p>
    <w:p w14:paraId="1794A239">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 系 人：</w:t>
      </w:r>
      <w:r>
        <w:rPr>
          <w:rFonts w:hint="eastAsia" w:ascii="宋体" w:hAnsi="宋体" w:eastAsia="宋体" w:cs="宋体"/>
          <w:bCs/>
          <w:color w:val="auto"/>
          <w:szCs w:val="21"/>
          <w:highlight w:val="none"/>
          <w:lang w:val="en-US" w:eastAsia="zh-CN"/>
        </w:rPr>
        <w:t>田若宇</w:t>
      </w:r>
    </w:p>
    <w:p w14:paraId="7FCC9F9D">
      <w:pPr>
        <w:pageBreakBefore w:val="0"/>
        <w:kinsoku/>
        <w:wordWrap/>
        <w:overflowPunct/>
        <w:topLinePunct w:val="0"/>
        <w:bidi w:val="0"/>
        <w:snapToGrid w:val="0"/>
        <w:spacing w:line="420" w:lineRule="atLeast"/>
        <w:ind w:firstLine="420" w:firstLineChars="200"/>
        <w:textAlignment w:val="auto"/>
        <w:rPr>
          <w:rFonts w:hint="eastAsia"/>
          <w:lang w:eastAsia="zh-CN"/>
        </w:rPr>
      </w:pPr>
      <w:r>
        <w:rPr>
          <w:rFonts w:hint="eastAsia" w:ascii="宋体" w:hAnsi="宋体" w:eastAsia="宋体" w:cs="宋体"/>
          <w:bCs/>
          <w:color w:val="auto"/>
          <w:szCs w:val="21"/>
          <w:highlight w:val="none"/>
        </w:rPr>
        <w:t>电    话：</w:t>
      </w:r>
      <w:r>
        <w:rPr>
          <w:rFonts w:hint="eastAsia" w:ascii="宋体" w:hAnsi="宋体" w:eastAsia="宋体" w:cs="宋体"/>
          <w:bCs/>
          <w:color w:val="auto"/>
          <w:szCs w:val="21"/>
          <w:highlight w:val="none"/>
          <w:lang w:val="en-US" w:eastAsia="zh-CN"/>
        </w:rPr>
        <w:t>13140420707</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FA2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620AF">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620AF">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WQ5ODA4ZTU0MzIwYTQ1Yzk3OTMyZTljMWUwMTEifQ=="/>
  </w:docVars>
  <w:rsids>
    <w:rsidRoot w:val="56A95819"/>
    <w:rsid w:val="006673DD"/>
    <w:rsid w:val="006B7E24"/>
    <w:rsid w:val="0083050D"/>
    <w:rsid w:val="008F4232"/>
    <w:rsid w:val="00E32D5A"/>
    <w:rsid w:val="01094B74"/>
    <w:rsid w:val="012106D0"/>
    <w:rsid w:val="012B565C"/>
    <w:rsid w:val="012C2953"/>
    <w:rsid w:val="013A1FED"/>
    <w:rsid w:val="01545A8B"/>
    <w:rsid w:val="01593A8C"/>
    <w:rsid w:val="01791A0A"/>
    <w:rsid w:val="018C11BF"/>
    <w:rsid w:val="01A26771"/>
    <w:rsid w:val="01D5594B"/>
    <w:rsid w:val="01F37E0F"/>
    <w:rsid w:val="022A2EB6"/>
    <w:rsid w:val="02331ABF"/>
    <w:rsid w:val="0245621B"/>
    <w:rsid w:val="02A60088"/>
    <w:rsid w:val="02C72CC4"/>
    <w:rsid w:val="02E91610"/>
    <w:rsid w:val="03100052"/>
    <w:rsid w:val="035D6E19"/>
    <w:rsid w:val="037759DB"/>
    <w:rsid w:val="03835B15"/>
    <w:rsid w:val="038461A8"/>
    <w:rsid w:val="03991DF6"/>
    <w:rsid w:val="03A0635B"/>
    <w:rsid w:val="03C055D4"/>
    <w:rsid w:val="03CD36A5"/>
    <w:rsid w:val="0407021F"/>
    <w:rsid w:val="041C2C96"/>
    <w:rsid w:val="04204EB8"/>
    <w:rsid w:val="042F52A1"/>
    <w:rsid w:val="044B4E91"/>
    <w:rsid w:val="045F4DED"/>
    <w:rsid w:val="04684FF9"/>
    <w:rsid w:val="04AE7B23"/>
    <w:rsid w:val="04C37016"/>
    <w:rsid w:val="04E91DA7"/>
    <w:rsid w:val="04E941D3"/>
    <w:rsid w:val="04FB690C"/>
    <w:rsid w:val="056A3A4A"/>
    <w:rsid w:val="05CA7A0E"/>
    <w:rsid w:val="05DB19E2"/>
    <w:rsid w:val="05DB66F5"/>
    <w:rsid w:val="061270FE"/>
    <w:rsid w:val="06297963"/>
    <w:rsid w:val="06A765D7"/>
    <w:rsid w:val="06B72D8F"/>
    <w:rsid w:val="06C944D5"/>
    <w:rsid w:val="077A6D08"/>
    <w:rsid w:val="07A10B40"/>
    <w:rsid w:val="07AF2906"/>
    <w:rsid w:val="08003821"/>
    <w:rsid w:val="0808616E"/>
    <w:rsid w:val="080D4700"/>
    <w:rsid w:val="081D1247"/>
    <w:rsid w:val="084A71C0"/>
    <w:rsid w:val="084E3638"/>
    <w:rsid w:val="084F6F27"/>
    <w:rsid w:val="09237148"/>
    <w:rsid w:val="095319D8"/>
    <w:rsid w:val="09593AB3"/>
    <w:rsid w:val="0A075D0B"/>
    <w:rsid w:val="0A283B30"/>
    <w:rsid w:val="0A3D797F"/>
    <w:rsid w:val="0A950AD4"/>
    <w:rsid w:val="0A9D1F3B"/>
    <w:rsid w:val="0AA679E8"/>
    <w:rsid w:val="0AB87544"/>
    <w:rsid w:val="0ADD5CFA"/>
    <w:rsid w:val="0AF3628F"/>
    <w:rsid w:val="0AFC3D12"/>
    <w:rsid w:val="0B3906AC"/>
    <w:rsid w:val="0B921DA9"/>
    <w:rsid w:val="0BC172DE"/>
    <w:rsid w:val="0C060244"/>
    <w:rsid w:val="0C082909"/>
    <w:rsid w:val="0C25196B"/>
    <w:rsid w:val="0C754021"/>
    <w:rsid w:val="0C8E10F5"/>
    <w:rsid w:val="0C9B404C"/>
    <w:rsid w:val="0D6521E6"/>
    <w:rsid w:val="0DBB18E4"/>
    <w:rsid w:val="0E022C34"/>
    <w:rsid w:val="0E7616B1"/>
    <w:rsid w:val="0E807E3A"/>
    <w:rsid w:val="0EBB19AF"/>
    <w:rsid w:val="0F5372FC"/>
    <w:rsid w:val="0F640BF7"/>
    <w:rsid w:val="0F807C78"/>
    <w:rsid w:val="0F8B2231"/>
    <w:rsid w:val="0F94416E"/>
    <w:rsid w:val="0FB877D8"/>
    <w:rsid w:val="0FC33625"/>
    <w:rsid w:val="0FF41260"/>
    <w:rsid w:val="103C7F78"/>
    <w:rsid w:val="108877F0"/>
    <w:rsid w:val="10F84B5E"/>
    <w:rsid w:val="110F6DD1"/>
    <w:rsid w:val="112E1DCF"/>
    <w:rsid w:val="112F78F5"/>
    <w:rsid w:val="11412378"/>
    <w:rsid w:val="11A302CB"/>
    <w:rsid w:val="11DB0E46"/>
    <w:rsid w:val="11E84CA0"/>
    <w:rsid w:val="11FB45FD"/>
    <w:rsid w:val="12073940"/>
    <w:rsid w:val="125535EC"/>
    <w:rsid w:val="1281367B"/>
    <w:rsid w:val="12BD3F59"/>
    <w:rsid w:val="12F40406"/>
    <w:rsid w:val="131E67FE"/>
    <w:rsid w:val="13413F06"/>
    <w:rsid w:val="135E57D8"/>
    <w:rsid w:val="13663B64"/>
    <w:rsid w:val="142B3BDC"/>
    <w:rsid w:val="147205A6"/>
    <w:rsid w:val="14AF0102"/>
    <w:rsid w:val="15377B2C"/>
    <w:rsid w:val="15606078"/>
    <w:rsid w:val="15B128B8"/>
    <w:rsid w:val="15E465AD"/>
    <w:rsid w:val="163C33B7"/>
    <w:rsid w:val="164344A5"/>
    <w:rsid w:val="165C3DD7"/>
    <w:rsid w:val="16DA00B1"/>
    <w:rsid w:val="16E654CB"/>
    <w:rsid w:val="177B4C7E"/>
    <w:rsid w:val="17B15508"/>
    <w:rsid w:val="17F20C66"/>
    <w:rsid w:val="17F92A0B"/>
    <w:rsid w:val="18132C57"/>
    <w:rsid w:val="18341B8B"/>
    <w:rsid w:val="183A393E"/>
    <w:rsid w:val="18422604"/>
    <w:rsid w:val="18561C0B"/>
    <w:rsid w:val="18585984"/>
    <w:rsid w:val="18CF46C0"/>
    <w:rsid w:val="19171CFA"/>
    <w:rsid w:val="19213EB6"/>
    <w:rsid w:val="19957278"/>
    <w:rsid w:val="19B60BB4"/>
    <w:rsid w:val="1A0E11C4"/>
    <w:rsid w:val="1A1B310D"/>
    <w:rsid w:val="1A501008"/>
    <w:rsid w:val="1A512966"/>
    <w:rsid w:val="1A9C249F"/>
    <w:rsid w:val="1AAF67E5"/>
    <w:rsid w:val="1AB502AF"/>
    <w:rsid w:val="1AD11A1D"/>
    <w:rsid w:val="1AD929B3"/>
    <w:rsid w:val="1B1D4911"/>
    <w:rsid w:val="1B337B84"/>
    <w:rsid w:val="1B446693"/>
    <w:rsid w:val="1B8255E4"/>
    <w:rsid w:val="1BD90255"/>
    <w:rsid w:val="1BE7774A"/>
    <w:rsid w:val="1C0225D2"/>
    <w:rsid w:val="1C4B4F3E"/>
    <w:rsid w:val="1C6D7577"/>
    <w:rsid w:val="1CB6536F"/>
    <w:rsid w:val="1CB7218C"/>
    <w:rsid w:val="1CD46E86"/>
    <w:rsid w:val="1D4B5AB7"/>
    <w:rsid w:val="1D7E40DE"/>
    <w:rsid w:val="1DB573D4"/>
    <w:rsid w:val="1DE97B07"/>
    <w:rsid w:val="1E1467F1"/>
    <w:rsid w:val="1E713CF9"/>
    <w:rsid w:val="1E7D7EB2"/>
    <w:rsid w:val="1EBD0C36"/>
    <w:rsid w:val="1ECE5250"/>
    <w:rsid w:val="1EFC06A3"/>
    <w:rsid w:val="1F28009A"/>
    <w:rsid w:val="1F563049"/>
    <w:rsid w:val="1F6E3CDF"/>
    <w:rsid w:val="1F7B7B0E"/>
    <w:rsid w:val="1FA12306"/>
    <w:rsid w:val="1FC55273"/>
    <w:rsid w:val="1FF10DF0"/>
    <w:rsid w:val="201E5705"/>
    <w:rsid w:val="20834ADC"/>
    <w:rsid w:val="20FA210E"/>
    <w:rsid w:val="21240AF9"/>
    <w:rsid w:val="213276DE"/>
    <w:rsid w:val="21610606"/>
    <w:rsid w:val="219349B7"/>
    <w:rsid w:val="219C6089"/>
    <w:rsid w:val="2234120F"/>
    <w:rsid w:val="224C19C7"/>
    <w:rsid w:val="22A769FC"/>
    <w:rsid w:val="22F44751"/>
    <w:rsid w:val="23113B92"/>
    <w:rsid w:val="232517A0"/>
    <w:rsid w:val="237D2742"/>
    <w:rsid w:val="239006C7"/>
    <w:rsid w:val="23EA6F56"/>
    <w:rsid w:val="248072F3"/>
    <w:rsid w:val="24861ACA"/>
    <w:rsid w:val="248D2033"/>
    <w:rsid w:val="25323AD5"/>
    <w:rsid w:val="255D7014"/>
    <w:rsid w:val="255F5373"/>
    <w:rsid w:val="25851C68"/>
    <w:rsid w:val="259A01FE"/>
    <w:rsid w:val="25B12B77"/>
    <w:rsid w:val="25C44658"/>
    <w:rsid w:val="262B7782"/>
    <w:rsid w:val="267970FF"/>
    <w:rsid w:val="269F7E5A"/>
    <w:rsid w:val="26A822C5"/>
    <w:rsid w:val="270241FC"/>
    <w:rsid w:val="270A253F"/>
    <w:rsid w:val="27363334"/>
    <w:rsid w:val="27391076"/>
    <w:rsid w:val="275C0656"/>
    <w:rsid w:val="27643332"/>
    <w:rsid w:val="27A8119D"/>
    <w:rsid w:val="27E9484A"/>
    <w:rsid w:val="27ED6539"/>
    <w:rsid w:val="27F07987"/>
    <w:rsid w:val="281F1538"/>
    <w:rsid w:val="288307FB"/>
    <w:rsid w:val="289D1FBD"/>
    <w:rsid w:val="28A16ED3"/>
    <w:rsid w:val="28EA4EED"/>
    <w:rsid w:val="28FB0168"/>
    <w:rsid w:val="292D69B8"/>
    <w:rsid w:val="29916F47"/>
    <w:rsid w:val="29B75D7F"/>
    <w:rsid w:val="2A1536D4"/>
    <w:rsid w:val="2A843580"/>
    <w:rsid w:val="2A88034A"/>
    <w:rsid w:val="2AAB4A94"/>
    <w:rsid w:val="2AB12DCD"/>
    <w:rsid w:val="2AB37B5C"/>
    <w:rsid w:val="2C403523"/>
    <w:rsid w:val="2C6B7F24"/>
    <w:rsid w:val="2C752B50"/>
    <w:rsid w:val="2CA90A4C"/>
    <w:rsid w:val="2CAF7136"/>
    <w:rsid w:val="2D13120B"/>
    <w:rsid w:val="2D3369A9"/>
    <w:rsid w:val="2D731777"/>
    <w:rsid w:val="2DDE2CF3"/>
    <w:rsid w:val="2DE55C9B"/>
    <w:rsid w:val="2DE735DA"/>
    <w:rsid w:val="2DEE7E6D"/>
    <w:rsid w:val="2DEF0EB3"/>
    <w:rsid w:val="2E2A1DD6"/>
    <w:rsid w:val="2E7672AA"/>
    <w:rsid w:val="2EBC05C2"/>
    <w:rsid w:val="2EBD5AF2"/>
    <w:rsid w:val="2F077651"/>
    <w:rsid w:val="2FD47343"/>
    <w:rsid w:val="2FD73D95"/>
    <w:rsid w:val="301E57A2"/>
    <w:rsid w:val="30280309"/>
    <w:rsid w:val="30843CCA"/>
    <w:rsid w:val="308F546A"/>
    <w:rsid w:val="30D33A1E"/>
    <w:rsid w:val="30F32296"/>
    <w:rsid w:val="30F85AFE"/>
    <w:rsid w:val="31054D4C"/>
    <w:rsid w:val="312E7E02"/>
    <w:rsid w:val="3170547E"/>
    <w:rsid w:val="319D1C3B"/>
    <w:rsid w:val="32AE799C"/>
    <w:rsid w:val="32EF6B5D"/>
    <w:rsid w:val="32F16E7C"/>
    <w:rsid w:val="33944887"/>
    <w:rsid w:val="339746C5"/>
    <w:rsid w:val="33B251F7"/>
    <w:rsid w:val="33D2656D"/>
    <w:rsid w:val="345474EF"/>
    <w:rsid w:val="34824AF3"/>
    <w:rsid w:val="34853B4C"/>
    <w:rsid w:val="34A10B4F"/>
    <w:rsid w:val="34F507B1"/>
    <w:rsid w:val="34F9308A"/>
    <w:rsid w:val="35042CC3"/>
    <w:rsid w:val="351D7BCF"/>
    <w:rsid w:val="351F009B"/>
    <w:rsid w:val="35AC13BE"/>
    <w:rsid w:val="35E41F02"/>
    <w:rsid w:val="364709AE"/>
    <w:rsid w:val="3665219A"/>
    <w:rsid w:val="36B25FF4"/>
    <w:rsid w:val="36D55DF9"/>
    <w:rsid w:val="370300D4"/>
    <w:rsid w:val="372F1B4E"/>
    <w:rsid w:val="37824373"/>
    <w:rsid w:val="37EE53EC"/>
    <w:rsid w:val="38192578"/>
    <w:rsid w:val="38415FDC"/>
    <w:rsid w:val="38CF0410"/>
    <w:rsid w:val="38D02442"/>
    <w:rsid w:val="39035A99"/>
    <w:rsid w:val="398E6FFF"/>
    <w:rsid w:val="39C26CA9"/>
    <w:rsid w:val="39CF6FB9"/>
    <w:rsid w:val="39DF15DA"/>
    <w:rsid w:val="3A323E2F"/>
    <w:rsid w:val="3A491984"/>
    <w:rsid w:val="3A585A38"/>
    <w:rsid w:val="3A5A5B37"/>
    <w:rsid w:val="3AAD550E"/>
    <w:rsid w:val="3ACE702B"/>
    <w:rsid w:val="3B023801"/>
    <w:rsid w:val="3B094417"/>
    <w:rsid w:val="3B2C6648"/>
    <w:rsid w:val="3BE9676F"/>
    <w:rsid w:val="3C02297F"/>
    <w:rsid w:val="3C3811F7"/>
    <w:rsid w:val="3C4B0801"/>
    <w:rsid w:val="3C6A03A4"/>
    <w:rsid w:val="3C94492D"/>
    <w:rsid w:val="3D235CB1"/>
    <w:rsid w:val="3D2E19EB"/>
    <w:rsid w:val="3D7A11DB"/>
    <w:rsid w:val="3DE00FF0"/>
    <w:rsid w:val="3E254CEB"/>
    <w:rsid w:val="3E762625"/>
    <w:rsid w:val="3ED31526"/>
    <w:rsid w:val="3EF55428"/>
    <w:rsid w:val="3F074A1D"/>
    <w:rsid w:val="3F57137B"/>
    <w:rsid w:val="3F7D2EC1"/>
    <w:rsid w:val="3FAF357D"/>
    <w:rsid w:val="3FBE59FD"/>
    <w:rsid w:val="3FC6485B"/>
    <w:rsid w:val="3FF32C77"/>
    <w:rsid w:val="40181998"/>
    <w:rsid w:val="40301CC6"/>
    <w:rsid w:val="405E5C05"/>
    <w:rsid w:val="40A811C4"/>
    <w:rsid w:val="40AB2578"/>
    <w:rsid w:val="40BD5FA9"/>
    <w:rsid w:val="40D35D7C"/>
    <w:rsid w:val="40E81EFE"/>
    <w:rsid w:val="40F77B80"/>
    <w:rsid w:val="411B6481"/>
    <w:rsid w:val="41523008"/>
    <w:rsid w:val="41723DE6"/>
    <w:rsid w:val="418D4040"/>
    <w:rsid w:val="41A562CC"/>
    <w:rsid w:val="41D738C1"/>
    <w:rsid w:val="42075E0B"/>
    <w:rsid w:val="42165DE4"/>
    <w:rsid w:val="425863FC"/>
    <w:rsid w:val="426A2331"/>
    <w:rsid w:val="427C2B08"/>
    <w:rsid w:val="428072ED"/>
    <w:rsid w:val="42D62F95"/>
    <w:rsid w:val="432509D4"/>
    <w:rsid w:val="4355440A"/>
    <w:rsid w:val="436314FD"/>
    <w:rsid w:val="43715488"/>
    <w:rsid w:val="437B47CE"/>
    <w:rsid w:val="43BD4E84"/>
    <w:rsid w:val="44000AFA"/>
    <w:rsid w:val="44196CA7"/>
    <w:rsid w:val="44401972"/>
    <w:rsid w:val="44731D83"/>
    <w:rsid w:val="449A6DA6"/>
    <w:rsid w:val="44CD2B36"/>
    <w:rsid w:val="44DB6E48"/>
    <w:rsid w:val="45244600"/>
    <w:rsid w:val="45327848"/>
    <w:rsid w:val="453A37BA"/>
    <w:rsid w:val="46A945C9"/>
    <w:rsid w:val="46CD4D58"/>
    <w:rsid w:val="47754C5C"/>
    <w:rsid w:val="47F47CB7"/>
    <w:rsid w:val="480303E8"/>
    <w:rsid w:val="4829480F"/>
    <w:rsid w:val="48D727D6"/>
    <w:rsid w:val="48DE1AFB"/>
    <w:rsid w:val="48DF1A78"/>
    <w:rsid w:val="49D722FD"/>
    <w:rsid w:val="4A266DE0"/>
    <w:rsid w:val="4A3E412A"/>
    <w:rsid w:val="4AAD63B9"/>
    <w:rsid w:val="4AB4263E"/>
    <w:rsid w:val="4AB443EC"/>
    <w:rsid w:val="4AEA2542"/>
    <w:rsid w:val="4B2A182E"/>
    <w:rsid w:val="4B380CDB"/>
    <w:rsid w:val="4B75001F"/>
    <w:rsid w:val="4C230910"/>
    <w:rsid w:val="4C2363AF"/>
    <w:rsid w:val="4C236650"/>
    <w:rsid w:val="4C44472B"/>
    <w:rsid w:val="4C4F0870"/>
    <w:rsid w:val="4C56316D"/>
    <w:rsid w:val="4C5D7636"/>
    <w:rsid w:val="4C6023D4"/>
    <w:rsid w:val="4CB90410"/>
    <w:rsid w:val="4CFB77B8"/>
    <w:rsid w:val="4D164DE8"/>
    <w:rsid w:val="4D3704A2"/>
    <w:rsid w:val="4D752558"/>
    <w:rsid w:val="4D7B7CC6"/>
    <w:rsid w:val="4D8A44FC"/>
    <w:rsid w:val="4DBD63BB"/>
    <w:rsid w:val="4DEB0938"/>
    <w:rsid w:val="4DFF0074"/>
    <w:rsid w:val="4E1A6C5C"/>
    <w:rsid w:val="4E226CFD"/>
    <w:rsid w:val="4E303F94"/>
    <w:rsid w:val="4E3E4005"/>
    <w:rsid w:val="4E3E7E10"/>
    <w:rsid w:val="4EC5306C"/>
    <w:rsid w:val="4EEC23A6"/>
    <w:rsid w:val="4EF851BD"/>
    <w:rsid w:val="4F05328F"/>
    <w:rsid w:val="4F8C2EEE"/>
    <w:rsid w:val="4FAF7204"/>
    <w:rsid w:val="4FB83EB0"/>
    <w:rsid w:val="4FDD0411"/>
    <w:rsid w:val="503F4BF2"/>
    <w:rsid w:val="50526DE0"/>
    <w:rsid w:val="507941C5"/>
    <w:rsid w:val="5087241C"/>
    <w:rsid w:val="50B81863"/>
    <w:rsid w:val="51166C22"/>
    <w:rsid w:val="513B5867"/>
    <w:rsid w:val="5190276A"/>
    <w:rsid w:val="51A8235E"/>
    <w:rsid w:val="51CA7932"/>
    <w:rsid w:val="52215090"/>
    <w:rsid w:val="522A7A6C"/>
    <w:rsid w:val="5249629B"/>
    <w:rsid w:val="52781B5C"/>
    <w:rsid w:val="52A21C32"/>
    <w:rsid w:val="52B73279"/>
    <w:rsid w:val="53625651"/>
    <w:rsid w:val="53DF072C"/>
    <w:rsid w:val="53E0282D"/>
    <w:rsid w:val="540C5299"/>
    <w:rsid w:val="542253C7"/>
    <w:rsid w:val="549B7B8E"/>
    <w:rsid w:val="54EB1EE4"/>
    <w:rsid w:val="54EB45DE"/>
    <w:rsid w:val="5507156F"/>
    <w:rsid w:val="55752F92"/>
    <w:rsid w:val="55A37D39"/>
    <w:rsid w:val="55F645D1"/>
    <w:rsid w:val="55FF6ACD"/>
    <w:rsid w:val="56155E19"/>
    <w:rsid w:val="56331429"/>
    <w:rsid w:val="56467A5D"/>
    <w:rsid w:val="565607BF"/>
    <w:rsid w:val="56A95819"/>
    <w:rsid w:val="56C42831"/>
    <w:rsid w:val="57723665"/>
    <w:rsid w:val="57781D14"/>
    <w:rsid w:val="57BC384E"/>
    <w:rsid w:val="58460257"/>
    <w:rsid w:val="584F3915"/>
    <w:rsid w:val="5875657A"/>
    <w:rsid w:val="58C468B0"/>
    <w:rsid w:val="58DE7638"/>
    <w:rsid w:val="58E269F5"/>
    <w:rsid w:val="58F02370"/>
    <w:rsid w:val="5987789B"/>
    <w:rsid w:val="59B91F4A"/>
    <w:rsid w:val="59C72759"/>
    <w:rsid w:val="59CF4D9E"/>
    <w:rsid w:val="59E22D24"/>
    <w:rsid w:val="59FC3C55"/>
    <w:rsid w:val="5A06225F"/>
    <w:rsid w:val="5A0F0527"/>
    <w:rsid w:val="5A225816"/>
    <w:rsid w:val="5A9F12C9"/>
    <w:rsid w:val="5AB247AD"/>
    <w:rsid w:val="5AD177AA"/>
    <w:rsid w:val="5B414B60"/>
    <w:rsid w:val="5C1358B5"/>
    <w:rsid w:val="5C243129"/>
    <w:rsid w:val="5C3D027A"/>
    <w:rsid w:val="5C3F474F"/>
    <w:rsid w:val="5C6D0A5F"/>
    <w:rsid w:val="5CE2679A"/>
    <w:rsid w:val="5DA30268"/>
    <w:rsid w:val="5DA45F90"/>
    <w:rsid w:val="5DDD2024"/>
    <w:rsid w:val="5DF50D8B"/>
    <w:rsid w:val="5E0E32A1"/>
    <w:rsid w:val="5E176D34"/>
    <w:rsid w:val="5E2F42F4"/>
    <w:rsid w:val="5E3E0745"/>
    <w:rsid w:val="5E4F3C12"/>
    <w:rsid w:val="5EB67A2E"/>
    <w:rsid w:val="5EBC6CCF"/>
    <w:rsid w:val="5EE375B1"/>
    <w:rsid w:val="5F4842EE"/>
    <w:rsid w:val="5FDC4D35"/>
    <w:rsid w:val="5FE6533E"/>
    <w:rsid w:val="60082D36"/>
    <w:rsid w:val="600C64BC"/>
    <w:rsid w:val="602453C4"/>
    <w:rsid w:val="60251906"/>
    <w:rsid w:val="602730FF"/>
    <w:rsid w:val="604162CA"/>
    <w:rsid w:val="604652C2"/>
    <w:rsid w:val="60806DF2"/>
    <w:rsid w:val="60F76C0A"/>
    <w:rsid w:val="61010588"/>
    <w:rsid w:val="610E7BD3"/>
    <w:rsid w:val="612D1ECA"/>
    <w:rsid w:val="61565DA5"/>
    <w:rsid w:val="61B852AB"/>
    <w:rsid w:val="61E96BBD"/>
    <w:rsid w:val="62291B0E"/>
    <w:rsid w:val="624367F8"/>
    <w:rsid w:val="62733428"/>
    <w:rsid w:val="62750EA6"/>
    <w:rsid w:val="62907164"/>
    <w:rsid w:val="629252B6"/>
    <w:rsid w:val="629921D0"/>
    <w:rsid w:val="62DA7DCF"/>
    <w:rsid w:val="63442ADB"/>
    <w:rsid w:val="639463B2"/>
    <w:rsid w:val="63C82F8A"/>
    <w:rsid w:val="63DD118A"/>
    <w:rsid w:val="6424218B"/>
    <w:rsid w:val="64574F4C"/>
    <w:rsid w:val="646B39F5"/>
    <w:rsid w:val="6482736E"/>
    <w:rsid w:val="64942E6C"/>
    <w:rsid w:val="64E60B6B"/>
    <w:rsid w:val="6578278E"/>
    <w:rsid w:val="65B24158"/>
    <w:rsid w:val="65C10930"/>
    <w:rsid w:val="65F52031"/>
    <w:rsid w:val="66A355E9"/>
    <w:rsid w:val="66BC6419"/>
    <w:rsid w:val="66C10832"/>
    <w:rsid w:val="66CA1E05"/>
    <w:rsid w:val="6801412E"/>
    <w:rsid w:val="680B5B3B"/>
    <w:rsid w:val="683C084B"/>
    <w:rsid w:val="684626D0"/>
    <w:rsid w:val="685A617B"/>
    <w:rsid w:val="68620B54"/>
    <w:rsid w:val="686C02E2"/>
    <w:rsid w:val="68BD5B93"/>
    <w:rsid w:val="690F44CB"/>
    <w:rsid w:val="69132EFA"/>
    <w:rsid w:val="691606B7"/>
    <w:rsid w:val="694E0570"/>
    <w:rsid w:val="69623539"/>
    <w:rsid w:val="69EE681C"/>
    <w:rsid w:val="6A2922A9"/>
    <w:rsid w:val="6A2A7118"/>
    <w:rsid w:val="6A4610AD"/>
    <w:rsid w:val="6A742635"/>
    <w:rsid w:val="6A913224"/>
    <w:rsid w:val="6A9D37E5"/>
    <w:rsid w:val="6AAE026E"/>
    <w:rsid w:val="6ADE2835"/>
    <w:rsid w:val="6B304E9E"/>
    <w:rsid w:val="6B511C80"/>
    <w:rsid w:val="6B5B6AD5"/>
    <w:rsid w:val="6B9320D0"/>
    <w:rsid w:val="6B9E0A74"/>
    <w:rsid w:val="6C30706D"/>
    <w:rsid w:val="6C4B6506"/>
    <w:rsid w:val="6C714306"/>
    <w:rsid w:val="6C75680A"/>
    <w:rsid w:val="6C9F0B0C"/>
    <w:rsid w:val="6D497C8C"/>
    <w:rsid w:val="6D8F1006"/>
    <w:rsid w:val="6DEB032B"/>
    <w:rsid w:val="6DF33070"/>
    <w:rsid w:val="6E0C7F17"/>
    <w:rsid w:val="6E2E7E88"/>
    <w:rsid w:val="6E8E6BEC"/>
    <w:rsid w:val="6EA939B8"/>
    <w:rsid w:val="6EAD1A00"/>
    <w:rsid w:val="6ED547AD"/>
    <w:rsid w:val="6EF72F97"/>
    <w:rsid w:val="6F1D4498"/>
    <w:rsid w:val="6F307875"/>
    <w:rsid w:val="6F55496C"/>
    <w:rsid w:val="6F95026E"/>
    <w:rsid w:val="6F9A1D30"/>
    <w:rsid w:val="6FA87B1B"/>
    <w:rsid w:val="6FF60617"/>
    <w:rsid w:val="705D2CAC"/>
    <w:rsid w:val="706C7169"/>
    <w:rsid w:val="7091212E"/>
    <w:rsid w:val="709E11CC"/>
    <w:rsid w:val="70B6531D"/>
    <w:rsid w:val="70CB5E68"/>
    <w:rsid w:val="70DE5AC9"/>
    <w:rsid w:val="70E707C8"/>
    <w:rsid w:val="715440AF"/>
    <w:rsid w:val="71973F9C"/>
    <w:rsid w:val="72523553"/>
    <w:rsid w:val="727E1867"/>
    <w:rsid w:val="72920C03"/>
    <w:rsid w:val="72991013"/>
    <w:rsid w:val="729D3834"/>
    <w:rsid w:val="72BF7C4E"/>
    <w:rsid w:val="72F23E13"/>
    <w:rsid w:val="731D3FDD"/>
    <w:rsid w:val="73236200"/>
    <w:rsid w:val="73326672"/>
    <w:rsid w:val="73704879"/>
    <w:rsid w:val="73712352"/>
    <w:rsid w:val="739C29D2"/>
    <w:rsid w:val="73ED07EB"/>
    <w:rsid w:val="7414166C"/>
    <w:rsid w:val="74237D69"/>
    <w:rsid w:val="74581C02"/>
    <w:rsid w:val="74B8025A"/>
    <w:rsid w:val="7506510B"/>
    <w:rsid w:val="75481ABA"/>
    <w:rsid w:val="754E1BCF"/>
    <w:rsid w:val="760541A4"/>
    <w:rsid w:val="76232F58"/>
    <w:rsid w:val="763B3A90"/>
    <w:rsid w:val="769517AE"/>
    <w:rsid w:val="76B719D2"/>
    <w:rsid w:val="76C80B78"/>
    <w:rsid w:val="7706277E"/>
    <w:rsid w:val="77546E2E"/>
    <w:rsid w:val="775659CE"/>
    <w:rsid w:val="77F56DF4"/>
    <w:rsid w:val="77FF289B"/>
    <w:rsid w:val="781377B5"/>
    <w:rsid w:val="78251656"/>
    <w:rsid w:val="78670B6C"/>
    <w:rsid w:val="787C7A76"/>
    <w:rsid w:val="78911D9B"/>
    <w:rsid w:val="792A0988"/>
    <w:rsid w:val="796B1DFB"/>
    <w:rsid w:val="79844942"/>
    <w:rsid w:val="799275E1"/>
    <w:rsid w:val="79E1253B"/>
    <w:rsid w:val="7A3A2F8F"/>
    <w:rsid w:val="7A7059B7"/>
    <w:rsid w:val="7ACF3DA2"/>
    <w:rsid w:val="7ADD5F89"/>
    <w:rsid w:val="7AF01C9F"/>
    <w:rsid w:val="7B933A26"/>
    <w:rsid w:val="7BD1342F"/>
    <w:rsid w:val="7C47426D"/>
    <w:rsid w:val="7C6006E3"/>
    <w:rsid w:val="7C793BE8"/>
    <w:rsid w:val="7CD662C0"/>
    <w:rsid w:val="7CE17AFD"/>
    <w:rsid w:val="7CEA7FD8"/>
    <w:rsid w:val="7D077325"/>
    <w:rsid w:val="7D8B088C"/>
    <w:rsid w:val="7DA572CF"/>
    <w:rsid w:val="7E313766"/>
    <w:rsid w:val="7E402F77"/>
    <w:rsid w:val="7EE048E8"/>
    <w:rsid w:val="7EF26E0C"/>
    <w:rsid w:val="7F3E0B11"/>
    <w:rsid w:val="7FD6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样式 正文001 + 首行缩进:  2 字符1"/>
    <w:basedOn w:val="1"/>
    <w:qFormat/>
    <w:uiPriority w:val="0"/>
    <w:pPr>
      <w:spacing w:before="60" w:line="460" w:lineRule="exact"/>
      <w:ind w:firstLine="480" w:firstLineChars="200"/>
    </w:pPr>
    <w:rPr>
      <w:rFonts w:ascii="宋体" w:hAnsi="宋体"/>
      <w:szCs w:val="22"/>
    </w:rPr>
  </w:style>
  <w:style w:type="paragraph" w:styleId="6">
    <w:name w:val="Body Text"/>
    <w:basedOn w:val="1"/>
    <w:next w:val="7"/>
    <w:qFormat/>
    <w:uiPriority w:val="1"/>
    <w:rPr>
      <w:rFonts w:ascii="宋体" w:hAnsi="宋体" w:eastAsia="宋体" w:cs="宋体"/>
      <w:sz w:val="21"/>
      <w:szCs w:val="21"/>
      <w:lang w:val="zh-CN" w:eastAsia="zh-CN" w:bidi="zh-CN"/>
    </w:rPr>
  </w:style>
  <w:style w:type="paragraph" w:styleId="7">
    <w:name w:val="Body Text 2"/>
    <w:basedOn w:val="1"/>
    <w:next w:val="6"/>
    <w:unhideWhenUsed/>
    <w:qFormat/>
    <w:uiPriority w:val="99"/>
    <w:pPr>
      <w:spacing w:beforeAutospacing="1" w:afterAutospacing="1"/>
      <w:jc w:val="center"/>
    </w:pPr>
    <w:rPr>
      <w:rFonts w:ascii="楷体_GB2312" w:eastAsia="楷体_GB2312"/>
      <w:b/>
      <w:sz w:val="36"/>
      <w:szCs w:val="20"/>
    </w:rPr>
  </w:style>
  <w:style w:type="paragraph" w:styleId="8">
    <w:name w:val="Body Text Indent"/>
    <w:basedOn w:val="1"/>
    <w:next w:val="9"/>
    <w:qFormat/>
    <w:uiPriority w:val="0"/>
    <w:pPr>
      <w:ind w:firstLine="560" w:firstLineChars="200"/>
    </w:pPr>
    <w:rPr>
      <w:rFonts w:ascii="仿宋_GB2312" w:eastAsia="仿宋_GB2312"/>
      <w:sz w:val="28"/>
    </w:rPr>
  </w:style>
  <w:style w:type="paragraph" w:styleId="9">
    <w:name w:val="envelope return"/>
    <w:basedOn w:val="1"/>
    <w:qFormat/>
    <w:uiPriority w:val="0"/>
    <w:rPr>
      <w:rFonts w:ascii="Arial" w:hAnsi="Arial"/>
    </w:rPr>
  </w:style>
  <w:style w:type="paragraph" w:styleId="10">
    <w:name w:val="Plain Text"/>
    <w:basedOn w:val="1"/>
    <w:next w:val="1"/>
    <w:qFormat/>
    <w:uiPriority w:val="0"/>
    <w:pPr>
      <w:adjustRightInd w:val="0"/>
      <w:spacing w:line="360" w:lineRule="atLeast"/>
      <w:textAlignment w:val="baseline"/>
    </w:pPr>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sz w:val="24"/>
    </w:rPr>
  </w:style>
  <w:style w:type="paragraph" w:styleId="14">
    <w:name w:val="Body Text First Indent"/>
    <w:basedOn w:val="6"/>
    <w:next w:val="15"/>
    <w:qFormat/>
    <w:uiPriority w:val="0"/>
    <w:pPr>
      <w:ind w:firstLine="420" w:firstLineChars="100"/>
    </w:pPr>
  </w:style>
  <w:style w:type="paragraph" w:styleId="15">
    <w:name w:val="Body Text First Indent 2"/>
    <w:basedOn w:val="8"/>
    <w:next w:val="1"/>
    <w:qFormat/>
    <w:uiPriority w:val="0"/>
    <w:pPr>
      <w:spacing w:after="120"/>
      <w:ind w:left="420" w:leftChars="200" w:firstLine="420"/>
    </w:pPr>
    <w:rPr>
      <w:rFonts w:ascii="Times New Roman"/>
      <w:sz w:val="21"/>
    </w:rPr>
  </w:style>
  <w:style w:type="table" w:styleId="17">
    <w:name w:val="Table Grid"/>
    <w:basedOn w:val="16"/>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none"/>
    </w:rPr>
  </w:style>
  <w:style w:type="paragraph" w:customStyle="1" w:styleId="20">
    <w:name w:val="无间隔1"/>
    <w:qFormat/>
    <w:uiPriority w:val="99"/>
    <w:pPr>
      <w:widowControl w:val="0"/>
      <w:jc w:val="both"/>
    </w:pPr>
    <w:rPr>
      <w:rFonts w:ascii="Calibri" w:hAnsi="Calibri" w:eastAsia="宋体" w:cs="Times New Roman"/>
      <w:kern w:val="2"/>
      <w:sz w:val="22"/>
      <w:szCs w:val="22"/>
      <w:lang w:val="en-US" w:eastAsia="zh-CN" w:bidi="ar-SA"/>
    </w:rPr>
  </w:style>
  <w:style w:type="paragraph" w:customStyle="1" w:styleId="21">
    <w:name w:val="List Paragraph"/>
    <w:basedOn w:val="1"/>
    <w:qFormat/>
    <w:uiPriority w:val="0"/>
    <w:pPr>
      <w:autoSpaceDE w:val="0"/>
      <w:autoSpaceDN w:val="0"/>
      <w:adjustRightInd w:val="0"/>
      <w:jc w:val="left"/>
    </w:pPr>
    <w:rPr>
      <w:kern w:val="0"/>
      <w:sz w:val="24"/>
    </w:rPr>
  </w:style>
  <w:style w:type="paragraph" w:customStyle="1" w:styleId="22">
    <w:name w:val="TOC 标题1"/>
    <w:basedOn w:val="3"/>
    <w:next w:val="1"/>
    <w:qFormat/>
    <w:uiPriority w:val="99"/>
    <w:pPr>
      <w:spacing w:before="480" w:after="0" w:line="276" w:lineRule="auto"/>
      <w:outlineLvl w:val="9"/>
    </w:pPr>
    <w:rPr>
      <w:rFonts w:ascii="仿宋" w:hAnsi="仿宋" w:eastAsia="仿宋"/>
      <w:color w:val="000000"/>
      <w:kern w:val="0"/>
      <w:szCs w:val="32"/>
    </w:rPr>
  </w:style>
  <w:style w:type="paragraph" w:customStyle="1" w:styleId="23">
    <w:name w:val="Default"/>
    <w:next w:val="2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
    <w:name w:val="大标题"/>
    <w:basedOn w:val="1"/>
    <w:next w:val="15"/>
    <w:qFormat/>
    <w:uiPriority w:val="0"/>
    <w:pPr>
      <w:jc w:val="center"/>
    </w:pPr>
    <w:rPr>
      <w:rFonts w:ascii="Arial" w:hAnsi="Arial" w:eastAsia="宋体"/>
      <w:b/>
      <w:sz w:val="28"/>
      <w:szCs w:val="24"/>
    </w:rPr>
  </w:style>
  <w:style w:type="paragraph" w:customStyle="1" w:styleId="25">
    <w:name w:val="正文首行缩进两字符"/>
    <w:basedOn w:val="1"/>
    <w:qFormat/>
    <w:uiPriority w:val="0"/>
    <w:pPr>
      <w:spacing w:line="360" w:lineRule="auto"/>
      <w:ind w:firstLine="200" w:firstLineChars="200"/>
    </w:pPr>
  </w:style>
  <w:style w:type="character" w:customStyle="1" w:styleId="26">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3185</Words>
  <Characters>3504</Characters>
  <Lines>0</Lines>
  <Paragraphs>0</Paragraphs>
  <TotalTime>3</TotalTime>
  <ScaleCrop>false</ScaleCrop>
  <LinksUpToDate>false</LinksUpToDate>
  <CharactersWithSpaces>3545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2020-06-24T03:10:00Z</dcterms:created>
  <dc:creator>妃  子</dc:creator>
  <cp:lastModifiedBy>Administrator</cp:lastModifiedBy>
  <cp:lastPrinted>2024-11-23T06:04:00Z</cp:lastPrinted>
  <dcterms:modified xsi:type="dcterms:W3CDTF">2025-07-17T08:45:57Z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342CC36967A44DCB96AEA8160EF18836</vt:lpwstr>
  </property>
  <property fmtid="{D5CDD505-2E9C-101B-9397-08002B2CF9AE}" pid="4" name="KSOTemplateDocerSaveRecord">
    <vt:lpwstr>eyJoZGlkIjoiYjFhNWQ5ODA4ZTU0MzIwYTQ1Yzk3OTMyZTljMWUwMTEiLCJ1c2VySWQiOiI4NjMyMDY3MzAifQ==</vt:lpwstr>
  </property>
</Properties>
</file>