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河南省地震局河南省巨灾防范工程地震构造探察装备建设土样测试与地貌测量单元采购项目包2</w:t>
      </w:r>
    </w:p>
    <w:p>
      <w:pPr>
        <w:jc w:val="center"/>
        <w:rPr>
          <w:rFonts w:hint="eastAsia" w:ascii="黑体" w:hAnsi="黑体" w:eastAsia="黑体" w:cs="黑体"/>
          <w:sz w:val="36"/>
          <w:szCs w:val="36"/>
        </w:rPr>
      </w:pPr>
      <w:r>
        <w:rPr>
          <w:rFonts w:hint="eastAsia" w:ascii="黑体" w:hAnsi="黑体" w:eastAsia="黑体" w:cs="黑体"/>
          <w:sz w:val="36"/>
          <w:szCs w:val="36"/>
        </w:rPr>
        <w:t>更正公告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项目基本情况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 xml:space="preserve">原公告的采购项目编号：豫财招标采购-2024-323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iCs w:val="0"/>
          <w:caps w:val="0"/>
          <w:color w:val="000000"/>
          <w:spacing w:val="0"/>
          <w:sz w:val="28"/>
          <w:szCs w:val="28"/>
          <w:shd w:val="clear" w:fill="FFFFFF"/>
          <w:lang w:eastAsia="zh-CN"/>
        </w:rPr>
      </w:pPr>
      <w:r>
        <w:rPr>
          <w:rFonts w:hint="eastAsia" w:ascii="仿宋" w:hAnsi="仿宋" w:eastAsia="仿宋" w:cs="仿宋"/>
          <w:i w:val="0"/>
          <w:iCs w:val="0"/>
          <w:caps w:val="0"/>
          <w:color w:val="000000"/>
          <w:spacing w:val="0"/>
          <w:sz w:val="28"/>
          <w:szCs w:val="28"/>
          <w:shd w:val="clear" w:fill="FFFFFF"/>
        </w:rPr>
        <w:t>原公告的采购项目名称：河南省地震局河南省巨灾防范工程地震构造探察装备建设土样测试与地貌测量单元采购项目</w:t>
      </w:r>
      <w:r>
        <w:rPr>
          <w:rFonts w:hint="eastAsia" w:ascii="仿宋" w:hAnsi="仿宋" w:eastAsia="仿宋" w:cs="仿宋"/>
          <w:i w:val="0"/>
          <w:iCs w:val="0"/>
          <w:caps w:val="0"/>
          <w:color w:val="000000"/>
          <w:spacing w:val="0"/>
          <w:sz w:val="28"/>
          <w:szCs w:val="28"/>
          <w:shd w:val="clear" w:fill="FFFFFF"/>
          <w:lang w:eastAsia="zh-CN"/>
        </w:rPr>
        <w:t>包</w:t>
      </w:r>
      <w:r>
        <w:rPr>
          <w:rFonts w:hint="eastAsia" w:ascii="仿宋" w:hAnsi="仿宋" w:eastAsia="仿宋" w:cs="仿宋"/>
          <w:i w:val="0"/>
          <w:iCs w:val="0"/>
          <w:caps w:val="0"/>
          <w:color w:val="000000"/>
          <w:spacing w:val="0"/>
          <w:sz w:val="28"/>
          <w:szCs w:val="28"/>
          <w:shd w:val="clear" w:fill="FFFFFF"/>
          <w:lang w:val="en-US" w:eastAsia="zh-CN"/>
        </w:rPr>
        <w:t>2</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iCs w:val="0"/>
          <w:caps w:val="0"/>
          <w:color w:val="000000"/>
          <w:spacing w:val="0"/>
          <w:sz w:val="28"/>
          <w:szCs w:val="28"/>
          <w:shd w:val="clear" w:fill="FFFFFF"/>
          <w:lang w:eastAsia="zh-CN"/>
        </w:rPr>
      </w:pPr>
      <w:r>
        <w:rPr>
          <w:rFonts w:hint="eastAsia" w:ascii="仿宋" w:hAnsi="仿宋" w:eastAsia="仿宋" w:cs="仿宋"/>
          <w:i w:val="0"/>
          <w:iCs w:val="0"/>
          <w:caps w:val="0"/>
          <w:color w:val="000000"/>
          <w:spacing w:val="0"/>
          <w:sz w:val="28"/>
          <w:szCs w:val="28"/>
          <w:shd w:val="clear" w:fill="FFFFFF"/>
        </w:rPr>
        <w:t>首次公告日期及发布媒介：202</w:t>
      </w:r>
      <w:r>
        <w:rPr>
          <w:rFonts w:hint="eastAsia" w:ascii="仿宋" w:hAnsi="仿宋" w:eastAsia="仿宋" w:cs="仿宋"/>
          <w:i w:val="0"/>
          <w:iCs w:val="0"/>
          <w:caps w:val="0"/>
          <w:color w:val="000000"/>
          <w:spacing w:val="0"/>
          <w:sz w:val="28"/>
          <w:szCs w:val="28"/>
          <w:shd w:val="clear" w:fill="FFFFFF"/>
          <w:lang w:val="en-US" w:eastAsia="zh-CN"/>
        </w:rPr>
        <w:t>4</w:t>
      </w:r>
      <w:r>
        <w:rPr>
          <w:rFonts w:hint="eastAsia" w:ascii="仿宋" w:hAnsi="仿宋" w:eastAsia="仿宋" w:cs="仿宋"/>
          <w:i w:val="0"/>
          <w:iCs w:val="0"/>
          <w:caps w:val="0"/>
          <w:color w:val="000000"/>
          <w:spacing w:val="0"/>
          <w:sz w:val="28"/>
          <w:szCs w:val="28"/>
          <w:shd w:val="clear" w:fill="FFFFFF"/>
        </w:rPr>
        <w:t>年0</w:t>
      </w:r>
      <w:r>
        <w:rPr>
          <w:rFonts w:hint="eastAsia" w:ascii="仿宋" w:hAnsi="仿宋" w:eastAsia="仿宋" w:cs="仿宋"/>
          <w:i w:val="0"/>
          <w:iCs w:val="0"/>
          <w:caps w:val="0"/>
          <w:color w:val="000000"/>
          <w:spacing w:val="0"/>
          <w:sz w:val="28"/>
          <w:szCs w:val="28"/>
          <w:shd w:val="clear" w:fill="FFFFFF"/>
          <w:lang w:val="en-US" w:eastAsia="zh-CN"/>
        </w:rPr>
        <w:t>5</w:t>
      </w:r>
      <w:r>
        <w:rPr>
          <w:rFonts w:hint="eastAsia" w:ascii="仿宋" w:hAnsi="仿宋" w:eastAsia="仿宋" w:cs="仿宋"/>
          <w:i w:val="0"/>
          <w:iCs w:val="0"/>
          <w:caps w:val="0"/>
          <w:color w:val="000000"/>
          <w:spacing w:val="0"/>
          <w:sz w:val="28"/>
          <w:szCs w:val="28"/>
          <w:shd w:val="clear" w:fill="FFFFFF"/>
        </w:rPr>
        <w:t>月</w:t>
      </w:r>
      <w:r>
        <w:rPr>
          <w:rFonts w:hint="eastAsia" w:ascii="仿宋" w:hAnsi="仿宋" w:eastAsia="仿宋" w:cs="仿宋"/>
          <w:i w:val="0"/>
          <w:iCs w:val="0"/>
          <w:caps w:val="0"/>
          <w:color w:val="000000"/>
          <w:spacing w:val="0"/>
          <w:sz w:val="28"/>
          <w:szCs w:val="28"/>
          <w:shd w:val="clear" w:fill="FFFFFF"/>
          <w:lang w:val="en-US" w:eastAsia="zh-CN"/>
        </w:rPr>
        <w:t>28</w:t>
      </w:r>
      <w:r>
        <w:rPr>
          <w:rFonts w:hint="eastAsia" w:ascii="仿宋" w:hAnsi="仿宋" w:eastAsia="仿宋" w:cs="仿宋"/>
          <w:i w:val="0"/>
          <w:iCs w:val="0"/>
          <w:caps w:val="0"/>
          <w:color w:val="000000"/>
          <w:spacing w:val="0"/>
          <w:sz w:val="28"/>
          <w:szCs w:val="28"/>
          <w:shd w:val="clear" w:fill="FFFFFF"/>
        </w:rPr>
        <w:t>日</w:t>
      </w:r>
      <w:r>
        <w:rPr>
          <w:rFonts w:hint="eastAsia" w:ascii="仿宋" w:hAnsi="仿宋" w:eastAsia="仿宋" w:cs="仿宋"/>
          <w:i w:val="0"/>
          <w:iCs w:val="0"/>
          <w:caps w:val="0"/>
          <w:color w:val="000000"/>
          <w:spacing w:val="0"/>
          <w:sz w:val="28"/>
          <w:szCs w:val="28"/>
          <w:shd w:val="clear" w:fill="FFFFFF"/>
          <w:lang w:eastAsia="zh-CN"/>
        </w:rPr>
        <w:t>在《河南省政府采购网》、《中国政府采购网》、《河南省公共资源交易中心网》上发布；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iCs w:val="0"/>
          <w:caps w:val="0"/>
          <w:color w:val="000000"/>
          <w:spacing w:val="0"/>
          <w:sz w:val="28"/>
          <w:szCs w:val="28"/>
          <w:shd w:val="clear" w:fill="FFFFFF"/>
          <w:lang w:eastAsia="zh-CN"/>
        </w:rPr>
      </w:pPr>
      <w:r>
        <w:rPr>
          <w:rFonts w:hint="eastAsia" w:ascii="仿宋" w:hAnsi="仿宋" w:eastAsia="仿宋" w:cs="仿宋"/>
          <w:i w:val="0"/>
          <w:iCs w:val="0"/>
          <w:caps w:val="0"/>
          <w:color w:val="000000"/>
          <w:spacing w:val="0"/>
          <w:sz w:val="28"/>
          <w:szCs w:val="28"/>
          <w:shd w:val="clear" w:fill="FFFFFF"/>
        </w:rPr>
        <w:t>原投标截止时间(投标文件递交截止时间)：202</w:t>
      </w:r>
      <w:r>
        <w:rPr>
          <w:rFonts w:hint="eastAsia" w:ascii="仿宋" w:hAnsi="仿宋" w:eastAsia="仿宋" w:cs="仿宋"/>
          <w:i w:val="0"/>
          <w:iCs w:val="0"/>
          <w:caps w:val="0"/>
          <w:color w:val="000000"/>
          <w:spacing w:val="0"/>
          <w:sz w:val="28"/>
          <w:szCs w:val="28"/>
          <w:shd w:val="clear" w:fill="FFFFFF"/>
          <w:lang w:val="en-US" w:eastAsia="zh-CN"/>
        </w:rPr>
        <w:t>4</w:t>
      </w:r>
      <w:r>
        <w:rPr>
          <w:rFonts w:hint="eastAsia" w:ascii="仿宋" w:hAnsi="仿宋" w:eastAsia="仿宋" w:cs="仿宋"/>
          <w:i w:val="0"/>
          <w:iCs w:val="0"/>
          <w:caps w:val="0"/>
          <w:color w:val="000000"/>
          <w:spacing w:val="0"/>
          <w:sz w:val="28"/>
          <w:szCs w:val="28"/>
          <w:shd w:val="clear" w:fill="FFFFFF"/>
        </w:rPr>
        <w:t>年0</w:t>
      </w:r>
      <w:r>
        <w:rPr>
          <w:rFonts w:hint="eastAsia" w:ascii="仿宋" w:hAnsi="仿宋" w:eastAsia="仿宋" w:cs="仿宋"/>
          <w:i w:val="0"/>
          <w:iCs w:val="0"/>
          <w:caps w:val="0"/>
          <w:color w:val="000000"/>
          <w:spacing w:val="0"/>
          <w:sz w:val="28"/>
          <w:szCs w:val="28"/>
          <w:shd w:val="clear" w:fill="FFFFFF"/>
          <w:lang w:val="en-US" w:eastAsia="zh-CN"/>
        </w:rPr>
        <w:t>6</w:t>
      </w:r>
      <w:r>
        <w:rPr>
          <w:rFonts w:hint="eastAsia" w:ascii="仿宋" w:hAnsi="仿宋" w:eastAsia="仿宋" w:cs="仿宋"/>
          <w:i w:val="0"/>
          <w:iCs w:val="0"/>
          <w:caps w:val="0"/>
          <w:color w:val="000000"/>
          <w:spacing w:val="0"/>
          <w:sz w:val="28"/>
          <w:szCs w:val="28"/>
          <w:shd w:val="clear" w:fill="FFFFFF"/>
        </w:rPr>
        <w:t>月</w:t>
      </w:r>
      <w:r>
        <w:rPr>
          <w:rFonts w:hint="eastAsia" w:ascii="仿宋" w:hAnsi="仿宋" w:eastAsia="仿宋" w:cs="仿宋"/>
          <w:i w:val="0"/>
          <w:iCs w:val="0"/>
          <w:caps w:val="0"/>
          <w:color w:val="000000"/>
          <w:spacing w:val="0"/>
          <w:sz w:val="28"/>
          <w:szCs w:val="28"/>
          <w:shd w:val="clear" w:fill="FFFFFF"/>
          <w:lang w:val="en-US" w:eastAsia="zh-CN"/>
        </w:rPr>
        <w:t>18</w:t>
      </w:r>
      <w:r>
        <w:rPr>
          <w:rFonts w:hint="eastAsia" w:ascii="仿宋" w:hAnsi="仿宋" w:eastAsia="仿宋" w:cs="仿宋"/>
          <w:i w:val="0"/>
          <w:iCs w:val="0"/>
          <w:caps w:val="0"/>
          <w:color w:val="000000"/>
          <w:spacing w:val="0"/>
          <w:sz w:val="28"/>
          <w:szCs w:val="28"/>
          <w:shd w:val="clear" w:fill="FFFFFF"/>
        </w:rPr>
        <w:t>日</w:t>
      </w:r>
      <w:r>
        <w:rPr>
          <w:rFonts w:hint="eastAsia" w:ascii="仿宋" w:hAnsi="仿宋" w:eastAsia="仿宋" w:cs="仿宋"/>
          <w:i w:val="0"/>
          <w:iCs w:val="0"/>
          <w:caps w:val="0"/>
          <w:color w:val="000000"/>
          <w:spacing w:val="0"/>
          <w:sz w:val="28"/>
          <w:szCs w:val="28"/>
          <w:shd w:val="clear" w:fill="FFFFFF"/>
          <w:lang w:val="en-US" w:eastAsia="zh-CN"/>
        </w:rPr>
        <w:t>09</w:t>
      </w:r>
      <w:r>
        <w:rPr>
          <w:rFonts w:hint="eastAsia" w:ascii="仿宋" w:hAnsi="仿宋" w:eastAsia="仿宋" w:cs="仿宋"/>
          <w:i w:val="0"/>
          <w:iCs w:val="0"/>
          <w:caps w:val="0"/>
          <w:color w:val="000000"/>
          <w:spacing w:val="0"/>
          <w:sz w:val="28"/>
          <w:szCs w:val="28"/>
          <w:shd w:val="clear" w:fill="FFFFFF"/>
        </w:rPr>
        <w:t>时</w:t>
      </w:r>
      <w:r>
        <w:rPr>
          <w:rFonts w:hint="eastAsia" w:ascii="仿宋" w:hAnsi="仿宋" w:eastAsia="仿宋" w:cs="仿宋"/>
          <w:i w:val="0"/>
          <w:iCs w:val="0"/>
          <w:caps w:val="0"/>
          <w:color w:val="000000"/>
          <w:spacing w:val="0"/>
          <w:sz w:val="28"/>
          <w:szCs w:val="28"/>
          <w:shd w:val="clear" w:fill="FFFFFF"/>
          <w:lang w:val="en-US" w:eastAsia="zh-CN"/>
        </w:rPr>
        <w:t>0</w:t>
      </w:r>
      <w:r>
        <w:rPr>
          <w:rFonts w:hint="eastAsia" w:ascii="仿宋" w:hAnsi="仿宋" w:eastAsia="仿宋" w:cs="仿宋"/>
          <w:i w:val="0"/>
          <w:iCs w:val="0"/>
          <w:caps w:val="0"/>
          <w:color w:val="000000"/>
          <w:spacing w:val="0"/>
          <w:sz w:val="28"/>
          <w:szCs w:val="28"/>
          <w:shd w:val="clear" w:fill="FFFFFF"/>
        </w:rPr>
        <w:t>0分（北京时间）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i w:val="0"/>
          <w:iCs w:val="0"/>
          <w:caps w:val="0"/>
          <w:color w:val="000000"/>
          <w:spacing w:val="0"/>
          <w:sz w:val="28"/>
          <w:szCs w:val="28"/>
          <w:shd w:val="clear" w:fill="FFFFFF"/>
          <w:lang w:eastAsia="zh-CN"/>
        </w:rPr>
      </w:pPr>
      <w:r>
        <w:rPr>
          <w:rFonts w:hint="eastAsia" w:ascii="仿宋" w:hAnsi="仿宋" w:eastAsia="仿宋" w:cs="仿宋"/>
          <w:i w:val="0"/>
          <w:iCs w:val="0"/>
          <w:caps w:val="0"/>
          <w:color w:val="000000"/>
          <w:spacing w:val="0"/>
          <w:sz w:val="28"/>
          <w:szCs w:val="28"/>
          <w:shd w:val="clear" w:fill="FFFFFF"/>
          <w:lang w:eastAsia="zh-CN"/>
        </w:rPr>
        <w:t>更正信息</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iCs w:val="0"/>
          <w:caps w:val="0"/>
          <w:color w:val="000000"/>
          <w:spacing w:val="0"/>
          <w:sz w:val="28"/>
          <w:szCs w:val="28"/>
          <w:shd w:val="clear" w:fill="FFFFFF"/>
          <w:lang w:eastAsia="zh-CN"/>
        </w:rPr>
      </w:pPr>
      <w:r>
        <w:rPr>
          <w:rFonts w:hint="eastAsia" w:ascii="仿宋" w:hAnsi="仿宋" w:eastAsia="仿宋" w:cs="仿宋"/>
          <w:i w:val="0"/>
          <w:iCs w:val="0"/>
          <w:caps w:val="0"/>
          <w:color w:val="000000"/>
          <w:spacing w:val="0"/>
          <w:sz w:val="28"/>
          <w:szCs w:val="28"/>
          <w:shd w:val="clear" w:fill="FFFFFF"/>
          <w:lang w:eastAsia="zh-CN"/>
        </w:rPr>
        <w:t>更正事项：</w:t>
      </w:r>
      <w:r>
        <w:rPr>
          <w:rFonts w:hint="eastAsia" w:ascii="仿宋" w:hAnsi="仿宋" w:eastAsia="仿宋" w:cs="仿宋"/>
          <w:i w:val="0"/>
          <w:iCs w:val="0"/>
          <w:caps w:val="0"/>
          <w:color w:val="000000"/>
          <w:spacing w:val="0"/>
          <w:sz w:val="28"/>
          <w:szCs w:val="28"/>
          <w:shd w:val="clear" w:fill="FFFFFF"/>
          <w:lang w:val="en-US" w:eastAsia="zh-CN"/>
        </w:rPr>
        <w:t xml:space="preserve">      □</w:t>
      </w:r>
      <w:r>
        <w:rPr>
          <w:rFonts w:hint="eastAsia" w:ascii="仿宋" w:hAnsi="仿宋" w:eastAsia="仿宋" w:cs="仿宋"/>
          <w:i w:val="0"/>
          <w:iCs w:val="0"/>
          <w:caps w:val="0"/>
          <w:color w:val="000000"/>
          <w:spacing w:val="0"/>
          <w:sz w:val="28"/>
          <w:szCs w:val="28"/>
          <w:shd w:val="clear" w:fill="FFFFFF"/>
          <w:lang w:eastAsia="zh-CN"/>
        </w:rPr>
        <w:t xml:space="preserve">采购公告 </w:t>
      </w:r>
      <w:r>
        <w:rPr>
          <w:rFonts w:hint="eastAsia" w:ascii="仿宋" w:hAnsi="仿宋" w:eastAsia="仿宋" w:cs="仿宋"/>
          <w:i w:val="0"/>
          <w:iCs w:val="0"/>
          <w:caps w:val="0"/>
          <w:color w:val="000000"/>
          <w:spacing w:val="0"/>
          <w:sz w:val="28"/>
          <w:szCs w:val="28"/>
          <w:shd w:val="clear" w:fill="FFFFFF"/>
          <w:lang w:val="en-US" w:eastAsia="zh-CN"/>
        </w:rPr>
        <w:t xml:space="preserve">    ☑</w:t>
      </w:r>
      <w:r>
        <w:rPr>
          <w:rFonts w:hint="eastAsia" w:ascii="仿宋" w:hAnsi="仿宋" w:eastAsia="仿宋" w:cs="仿宋"/>
          <w:i w:val="0"/>
          <w:iCs w:val="0"/>
          <w:caps w:val="0"/>
          <w:color w:val="000000"/>
          <w:spacing w:val="0"/>
          <w:sz w:val="28"/>
          <w:szCs w:val="28"/>
          <w:shd w:val="clear" w:fill="FFFFFF"/>
          <w:lang w:eastAsia="zh-CN"/>
        </w:rPr>
        <w:t>采购文件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iCs w:val="0"/>
          <w:caps w:val="0"/>
          <w:color w:val="000000"/>
          <w:spacing w:val="0"/>
          <w:sz w:val="28"/>
          <w:szCs w:val="28"/>
          <w:shd w:val="clear" w:fill="FFFFFF"/>
          <w:lang w:eastAsia="zh-CN"/>
        </w:rPr>
      </w:pPr>
      <w:r>
        <w:rPr>
          <w:rFonts w:hint="eastAsia" w:ascii="仿宋" w:hAnsi="仿宋" w:eastAsia="仿宋" w:cs="仿宋"/>
          <w:i w:val="0"/>
          <w:iCs w:val="0"/>
          <w:caps w:val="0"/>
          <w:color w:val="000000"/>
          <w:spacing w:val="0"/>
          <w:sz w:val="28"/>
          <w:szCs w:val="28"/>
          <w:shd w:val="clear" w:fill="FFFFFF"/>
        </w:rPr>
        <w:t>原文件获取时间：202</w:t>
      </w:r>
      <w:r>
        <w:rPr>
          <w:rFonts w:hint="eastAsia" w:ascii="仿宋" w:hAnsi="仿宋" w:eastAsia="仿宋" w:cs="仿宋"/>
          <w:i w:val="0"/>
          <w:iCs w:val="0"/>
          <w:caps w:val="0"/>
          <w:color w:val="000000"/>
          <w:spacing w:val="0"/>
          <w:sz w:val="28"/>
          <w:szCs w:val="28"/>
          <w:shd w:val="clear" w:fill="FFFFFF"/>
          <w:lang w:val="en-US" w:eastAsia="zh-CN"/>
        </w:rPr>
        <w:t>4</w:t>
      </w:r>
      <w:r>
        <w:rPr>
          <w:rFonts w:hint="eastAsia" w:ascii="仿宋" w:hAnsi="仿宋" w:eastAsia="仿宋" w:cs="仿宋"/>
          <w:i w:val="0"/>
          <w:iCs w:val="0"/>
          <w:caps w:val="0"/>
          <w:color w:val="000000"/>
          <w:spacing w:val="0"/>
          <w:sz w:val="28"/>
          <w:szCs w:val="28"/>
          <w:shd w:val="clear" w:fill="FFFFFF"/>
        </w:rPr>
        <w:t>年0</w:t>
      </w:r>
      <w:r>
        <w:rPr>
          <w:rFonts w:hint="eastAsia" w:ascii="仿宋" w:hAnsi="仿宋" w:eastAsia="仿宋" w:cs="仿宋"/>
          <w:i w:val="0"/>
          <w:iCs w:val="0"/>
          <w:caps w:val="0"/>
          <w:color w:val="000000"/>
          <w:spacing w:val="0"/>
          <w:sz w:val="28"/>
          <w:szCs w:val="28"/>
          <w:shd w:val="clear" w:fill="FFFFFF"/>
          <w:lang w:val="en-US" w:eastAsia="zh-CN"/>
        </w:rPr>
        <w:t>5</w:t>
      </w:r>
      <w:r>
        <w:rPr>
          <w:rFonts w:hint="eastAsia" w:ascii="仿宋" w:hAnsi="仿宋" w:eastAsia="仿宋" w:cs="仿宋"/>
          <w:i w:val="0"/>
          <w:iCs w:val="0"/>
          <w:caps w:val="0"/>
          <w:color w:val="000000"/>
          <w:spacing w:val="0"/>
          <w:sz w:val="28"/>
          <w:szCs w:val="28"/>
          <w:shd w:val="clear" w:fill="FFFFFF"/>
        </w:rPr>
        <w:t>月</w:t>
      </w:r>
      <w:r>
        <w:rPr>
          <w:rFonts w:hint="eastAsia" w:ascii="仿宋" w:hAnsi="仿宋" w:eastAsia="仿宋" w:cs="仿宋"/>
          <w:i w:val="0"/>
          <w:iCs w:val="0"/>
          <w:caps w:val="0"/>
          <w:color w:val="000000"/>
          <w:spacing w:val="0"/>
          <w:sz w:val="28"/>
          <w:szCs w:val="28"/>
          <w:shd w:val="clear" w:fill="FFFFFF"/>
          <w:lang w:val="en-US" w:eastAsia="zh-CN"/>
        </w:rPr>
        <w:t>29</w:t>
      </w:r>
      <w:r>
        <w:rPr>
          <w:rFonts w:hint="eastAsia" w:ascii="仿宋" w:hAnsi="仿宋" w:eastAsia="仿宋" w:cs="仿宋"/>
          <w:i w:val="0"/>
          <w:iCs w:val="0"/>
          <w:caps w:val="0"/>
          <w:color w:val="000000"/>
          <w:spacing w:val="0"/>
          <w:sz w:val="28"/>
          <w:szCs w:val="28"/>
          <w:shd w:val="clear" w:fill="FFFFFF"/>
        </w:rPr>
        <w:t>日 - 202</w:t>
      </w:r>
      <w:r>
        <w:rPr>
          <w:rFonts w:hint="eastAsia" w:ascii="仿宋" w:hAnsi="仿宋" w:eastAsia="仿宋" w:cs="仿宋"/>
          <w:i w:val="0"/>
          <w:iCs w:val="0"/>
          <w:caps w:val="0"/>
          <w:color w:val="000000"/>
          <w:spacing w:val="0"/>
          <w:sz w:val="28"/>
          <w:szCs w:val="28"/>
          <w:shd w:val="clear" w:fill="FFFFFF"/>
          <w:lang w:val="en-US" w:eastAsia="zh-CN"/>
        </w:rPr>
        <w:t>4</w:t>
      </w:r>
      <w:r>
        <w:rPr>
          <w:rFonts w:hint="eastAsia" w:ascii="仿宋" w:hAnsi="仿宋" w:eastAsia="仿宋" w:cs="仿宋"/>
          <w:i w:val="0"/>
          <w:iCs w:val="0"/>
          <w:caps w:val="0"/>
          <w:color w:val="000000"/>
          <w:spacing w:val="0"/>
          <w:sz w:val="28"/>
          <w:szCs w:val="28"/>
          <w:shd w:val="clear" w:fill="FFFFFF"/>
        </w:rPr>
        <w:t>年0</w:t>
      </w:r>
      <w:r>
        <w:rPr>
          <w:rFonts w:hint="eastAsia" w:ascii="仿宋" w:hAnsi="仿宋" w:eastAsia="仿宋" w:cs="仿宋"/>
          <w:i w:val="0"/>
          <w:iCs w:val="0"/>
          <w:caps w:val="0"/>
          <w:color w:val="000000"/>
          <w:spacing w:val="0"/>
          <w:sz w:val="28"/>
          <w:szCs w:val="28"/>
          <w:shd w:val="clear" w:fill="FFFFFF"/>
          <w:lang w:val="en-US" w:eastAsia="zh-CN"/>
        </w:rPr>
        <w:t>6</w:t>
      </w:r>
      <w:r>
        <w:rPr>
          <w:rFonts w:hint="eastAsia" w:ascii="仿宋" w:hAnsi="仿宋" w:eastAsia="仿宋" w:cs="仿宋"/>
          <w:i w:val="0"/>
          <w:iCs w:val="0"/>
          <w:caps w:val="0"/>
          <w:color w:val="000000"/>
          <w:spacing w:val="0"/>
          <w:sz w:val="28"/>
          <w:szCs w:val="28"/>
          <w:shd w:val="clear" w:fill="FFFFFF"/>
        </w:rPr>
        <w:t>月</w:t>
      </w:r>
      <w:r>
        <w:rPr>
          <w:rFonts w:hint="eastAsia" w:ascii="仿宋" w:hAnsi="仿宋" w:eastAsia="仿宋" w:cs="仿宋"/>
          <w:i w:val="0"/>
          <w:iCs w:val="0"/>
          <w:caps w:val="0"/>
          <w:color w:val="000000"/>
          <w:spacing w:val="0"/>
          <w:sz w:val="28"/>
          <w:szCs w:val="28"/>
          <w:shd w:val="clear" w:fill="FFFFFF"/>
          <w:lang w:val="en-US" w:eastAsia="zh-CN"/>
        </w:rPr>
        <w:t>04</w:t>
      </w:r>
      <w:r>
        <w:rPr>
          <w:rFonts w:hint="eastAsia" w:ascii="仿宋" w:hAnsi="仿宋" w:eastAsia="仿宋" w:cs="仿宋"/>
          <w:i w:val="0"/>
          <w:iCs w:val="0"/>
          <w:caps w:val="0"/>
          <w:color w:val="000000"/>
          <w:spacing w:val="0"/>
          <w:sz w:val="28"/>
          <w:szCs w:val="28"/>
          <w:shd w:val="clear" w:fill="FFFFFF"/>
        </w:rPr>
        <w:t>日（北京时间）</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原采购信息内容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b/>
          <w:bCs/>
          <w:i w:val="0"/>
          <w:iCs w:val="0"/>
          <w:caps w:val="0"/>
          <w:color w:val="000000"/>
          <w:spacing w:val="0"/>
          <w:sz w:val="28"/>
          <w:szCs w:val="28"/>
          <w:shd w:val="clear" w:fill="FFFFFF"/>
          <w:lang w:eastAsia="zh-CN"/>
        </w:rPr>
        <w:t>包</w:t>
      </w:r>
      <w:r>
        <w:rPr>
          <w:rFonts w:hint="eastAsia" w:ascii="仿宋" w:hAnsi="仿宋" w:eastAsia="仿宋" w:cs="仿宋"/>
          <w:b/>
          <w:bCs/>
          <w:i w:val="0"/>
          <w:iCs w:val="0"/>
          <w:caps w:val="0"/>
          <w:color w:val="000000"/>
          <w:spacing w:val="0"/>
          <w:sz w:val="28"/>
          <w:szCs w:val="28"/>
          <w:shd w:val="clear" w:fill="FFFFFF"/>
          <w:lang w:val="en-US" w:eastAsia="zh-CN"/>
        </w:rPr>
        <w:t>2</w:t>
      </w:r>
      <w:r>
        <w:rPr>
          <w:rFonts w:hint="eastAsia" w:ascii="仿宋" w:hAnsi="仿宋" w:eastAsia="仿宋" w:cs="仿宋"/>
          <w:b/>
          <w:bCs/>
          <w:i w:val="0"/>
          <w:iCs w:val="0"/>
          <w:caps w:val="0"/>
          <w:color w:val="000000"/>
          <w:spacing w:val="0"/>
          <w:sz w:val="28"/>
          <w:szCs w:val="28"/>
          <w:shd w:val="clear" w:fill="FFFFFF"/>
        </w:rPr>
        <w:t>招标</w:t>
      </w:r>
      <w:r>
        <w:rPr>
          <w:rFonts w:hint="eastAsia" w:ascii="仿宋" w:hAnsi="仿宋" w:eastAsia="仿宋" w:cs="仿宋"/>
          <w:b/>
          <w:bCs/>
          <w:i w:val="0"/>
          <w:iCs w:val="0"/>
          <w:caps w:val="0"/>
          <w:color w:val="000000"/>
          <w:spacing w:val="0"/>
          <w:sz w:val="28"/>
          <w:szCs w:val="28"/>
          <w:shd w:val="clear" w:fill="FFFFFF"/>
          <w:lang w:eastAsia="zh-CN"/>
        </w:rPr>
        <w:t>文件</w:t>
      </w:r>
      <w:r>
        <w:rPr>
          <w:rFonts w:hint="eastAsia" w:ascii="仿宋" w:hAnsi="仿宋" w:eastAsia="仿宋" w:cs="仿宋"/>
          <w:b/>
          <w:bCs/>
          <w:i w:val="0"/>
          <w:iCs w:val="0"/>
          <w:caps w:val="0"/>
          <w:color w:val="000000"/>
          <w:spacing w:val="0"/>
          <w:sz w:val="28"/>
          <w:szCs w:val="28"/>
          <w:shd w:val="clear" w:fill="FFFFFF"/>
        </w:rPr>
        <w:t>中：</w:t>
      </w:r>
      <w:r>
        <w:rPr>
          <w:rFonts w:hint="eastAsia" w:ascii="仿宋" w:hAnsi="仿宋" w:eastAsia="仿宋" w:cs="仿宋"/>
          <w:b/>
          <w:bCs/>
          <w:i w:val="0"/>
          <w:iCs w:val="0"/>
          <w:caps w:val="0"/>
          <w:color w:val="000000"/>
          <w:spacing w:val="0"/>
          <w:sz w:val="28"/>
          <w:szCs w:val="28"/>
          <w:shd w:val="clear" w:fill="FFFFFF"/>
          <w:lang w:val="en-US" w:eastAsia="zh-CN"/>
        </w:rPr>
        <w:t xml:space="preserve"> </w:t>
      </w:r>
    </w:p>
    <w:p>
      <w:pPr>
        <w:adjustRightInd w:val="0"/>
        <w:snapToGrid w:val="0"/>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仿宋" w:hAnsi="仿宋" w:eastAsia="仿宋" w:cs="仿宋"/>
          <w:i w:val="0"/>
          <w:iCs w:val="0"/>
          <w:caps w:val="0"/>
          <w:color w:val="000000"/>
          <w:spacing w:val="0"/>
          <w:sz w:val="28"/>
          <w:szCs w:val="28"/>
          <w:shd w:val="clear" w:fill="FFFFFF"/>
        </w:rPr>
        <w:t>包</w:t>
      </w:r>
      <w:r>
        <w:rPr>
          <w:rFonts w:hint="eastAsia" w:ascii="仿宋" w:hAnsi="仿宋" w:eastAsia="仿宋" w:cs="仿宋"/>
          <w:i w:val="0"/>
          <w:iCs w:val="0"/>
          <w:caps w:val="0"/>
          <w:color w:val="000000"/>
          <w:spacing w:val="0"/>
          <w:sz w:val="28"/>
          <w:szCs w:val="28"/>
          <w:shd w:val="clear" w:fill="FFFFFF"/>
          <w:lang w:val="en-US" w:eastAsia="zh-CN"/>
        </w:rPr>
        <w:t>2</w:t>
      </w:r>
      <w:r>
        <w:rPr>
          <w:rFonts w:hint="eastAsia" w:ascii="仿宋" w:hAnsi="仿宋" w:eastAsia="仿宋" w:cs="仿宋"/>
          <w:i w:val="0"/>
          <w:iCs w:val="0"/>
          <w:caps w:val="0"/>
          <w:color w:val="000000"/>
          <w:spacing w:val="0"/>
          <w:sz w:val="28"/>
          <w:szCs w:val="28"/>
          <w:shd w:val="clear" w:fill="FFFFFF"/>
        </w:rPr>
        <w:t>参数和要求</w:t>
      </w:r>
      <w:r>
        <w:rPr>
          <w:rFonts w:hint="eastAsia" w:ascii="仿宋" w:hAnsi="仿宋" w:eastAsia="仿宋" w:cs="仿宋"/>
          <w:i w:val="0"/>
          <w:iCs w:val="0"/>
          <w:caps w:val="0"/>
          <w:color w:val="000000"/>
          <w:spacing w:val="0"/>
          <w:sz w:val="28"/>
          <w:szCs w:val="28"/>
          <w:shd w:val="clear" w:fill="FFFFFF"/>
          <w:lang w:eastAsia="zh-CN"/>
        </w:rPr>
        <w:t>，</w:t>
      </w:r>
      <w:r>
        <w:rPr>
          <w:rFonts w:hint="eastAsia" w:ascii="宋体" w:hAnsi="宋体" w:cs="宋体"/>
          <w:b/>
          <w:bCs/>
          <w:color w:val="000000" w:themeColor="text1"/>
          <w:sz w:val="28"/>
          <w:szCs w:val="28"/>
          <w14:textFill>
            <w14:solidFill>
              <w14:schemeClr w14:val="tx1"/>
            </w14:solidFill>
          </w14:textFill>
        </w:rPr>
        <w:t>技术参数及要求（</w:t>
      </w:r>
      <w:r>
        <w:rPr>
          <w:rFonts w:hint="eastAsia" w:ascii="宋体" w:hAnsi="宋体" w:cs="宋体"/>
          <w:b/>
          <w:color w:val="000000" w:themeColor="text1"/>
          <w:sz w:val="28"/>
          <w:szCs w:val="28"/>
          <w14:textFill>
            <w14:solidFill>
              <w14:schemeClr w14:val="tx1"/>
            </w14:solidFill>
          </w14:textFill>
        </w:rPr>
        <w:t>包2</w:t>
      </w:r>
      <w:r>
        <w:rPr>
          <w:rFonts w:hint="eastAsia" w:ascii="宋体" w:hAnsi="宋体" w:cs="宋体"/>
          <w:b/>
          <w:bCs/>
          <w:color w:val="000000" w:themeColor="text1"/>
          <w:sz w:val="28"/>
          <w:szCs w:val="28"/>
          <w14:textFill>
            <w14:solidFill>
              <w14:schemeClr w14:val="tx1"/>
            </w14:solidFill>
          </w14:textFill>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600"/>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97" w:type="dxa"/>
            <w:tcBorders>
              <w:top w:val="single" w:color="auto" w:sz="4" w:space="0"/>
            </w:tcBorders>
            <w:vAlign w:val="center"/>
          </w:tcPr>
          <w:p>
            <w:pPr>
              <w:jc w:val="center"/>
              <w:rPr>
                <w:rFonts w:ascii="宋体" w:hAnsi="宋体" w:cs="宋体"/>
                <w:b/>
                <w:sz w:val="24"/>
              </w:rPr>
            </w:pPr>
            <w:r>
              <w:rPr>
                <w:rFonts w:hint="eastAsia" w:ascii="宋体" w:hAnsi="宋体" w:cs="宋体"/>
                <w:b/>
                <w:sz w:val="24"/>
              </w:rPr>
              <w:t>序号</w:t>
            </w:r>
          </w:p>
        </w:tc>
        <w:tc>
          <w:tcPr>
            <w:tcW w:w="1600" w:type="dxa"/>
            <w:tcBorders>
              <w:top w:val="single" w:color="auto" w:sz="4" w:space="0"/>
            </w:tcBorders>
            <w:vAlign w:val="center"/>
          </w:tcPr>
          <w:p>
            <w:pPr>
              <w:jc w:val="center"/>
              <w:rPr>
                <w:rFonts w:ascii="宋体" w:hAnsi="宋体" w:cs="宋体"/>
                <w:b/>
                <w:sz w:val="24"/>
              </w:rPr>
            </w:pPr>
            <w:r>
              <w:rPr>
                <w:rFonts w:hint="eastAsia" w:ascii="宋体" w:hAnsi="宋体" w:cs="宋体"/>
                <w:b/>
                <w:sz w:val="24"/>
              </w:rPr>
              <w:t>名称</w:t>
            </w:r>
          </w:p>
        </w:tc>
        <w:tc>
          <w:tcPr>
            <w:tcW w:w="6504" w:type="dxa"/>
            <w:tcBorders>
              <w:top w:val="single" w:color="auto" w:sz="4" w:space="0"/>
            </w:tcBorders>
            <w:vAlign w:val="center"/>
          </w:tcPr>
          <w:p>
            <w:pPr>
              <w:jc w:val="center"/>
              <w:rPr>
                <w:rFonts w:ascii="宋体" w:hAnsi="宋体" w:cs="宋体"/>
                <w:b/>
                <w:sz w:val="24"/>
              </w:rPr>
            </w:pPr>
            <w:r>
              <w:rPr>
                <w:rFonts w:hint="eastAsia" w:ascii="宋体" w:hAnsi="宋体" w:cs="宋体"/>
                <w:b/>
                <w:sz w:val="24"/>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7" w:type="dxa"/>
            <w:tcBorders>
              <w:top w:val="single" w:color="auto" w:sz="4" w:space="0"/>
              <w:bottom w:val="single" w:color="auto" w:sz="4" w:space="0"/>
            </w:tcBorders>
            <w:vAlign w:val="center"/>
          </w:tcPr>
          <w:p>
            <w:pPr>
              <w:pStyle w:val="8"/>
              <w:shd w:val="clear" w:color="auto" w:fill="auto"/>
              <w:spacing w:before="0" w:beforeAutospacing="0" w:after="0" w:afterAutospacing="0" w:line="360" w:lineRule="auto"/>
              <w:jc w:val="both"/>
              <w:rPr>
                <w:rStyle w:val="16"/>
                <w:rFonts w:hint="eastAsia"/>
                <w:color w:val="auto"/>
                <w:lang w:bidi="ar"/>
              </w:rPr>
            </w:pPr>
          </w:p>
          <w:p>
            <w:pPr>
              <w:pStyle w:val="8"/>
              <w:shd w:val="clear" w:color="auto" w:fill="auto"/>
              <w:spacing w:before="0" w:beforeAutospacing="0" w:after="0" w:afterAutospacing="0" w:line="360" w:lineRule="auto"/>
              <w:jc w:val="both"/>
              <w:rPr>
                <w:rStyle w:val="16"/>
                <w:rFonts w:hint="eastAsia"/>
                <w:color w:val="auto"/>
                <w:lang w:bidi="ar"/>
              </w:rPr>
            </w:pPr>
            <w:r>
              <w:rPr>
                <w:rStyle w:val="16"/>
                <w:rFonts w:hint="eastAsia"/>
                <w:color w:val="auto"/>
                <w:lang w:bidi="ar"/>
              </w:rPr>
              <w:t>1</w:t>
            </w:r>
          </w:p>
        </w:tc>
        <w:tc>
          <w:tcPr>
            <w:tcW w:w="1600" w:type="dxa"/>
            <w:tcBorders>
              <w:top w:val="single" w:color="auto" w:sz="4" w:space="0"/>
              <w:bottom w:val="single" w:color="auto" w:sz="4" w:space="0"/>
            </w:tcBorders>
            <w:vAlign w:val="center"/>
          </w:tcPr>
          <w:p>
            <w:pPr>
              <w:pStyle w:val="8"/>
              <w:shd w:val="clear" w:color="auto" w:fill="auto"/>
              <w:spacing w:before="0" w:beforeAutospacing="0" w:after="0" w:afterAutospacing="0" w:line="360" w:lineRule="auto"/>
              <w:jc w:val="both"/>
              <w:rPr>
                <w:rStyle w:val="16"/>
                <w:rFonts w:hint="eastAsia"/>
                <w:color w:val="auto"/>
                <w:lang w:bidi="ar"/>
              </w:rPr>
            </w:pPr>
            <w:r>
              <w:rPr>
                <w:rStyle w:val="16"/>
                <w:rFonts w:hint="eastAsia"/>
                <w:color w:val="auto"/>
                <w:lang w:bidi="ar"/>
              </w:rPr>
              <w:t>固定翼无人机机载LiDAR</w:t>
            </w:r>
          </w:p>
        </w:tc>
        <w:tc>
          <w:tcPr>
            <w:tcW w:w="6504" w:type="dxa"/>
            <w:tcBorders>
              <w:top w:val="single" w:color="auto" w:sz="4" w:space="0"/>
              <w:bottom w:val="single" w:color="auto" w:sz="4" w:space="0"/>
            </w:tcBorders>
            <w:vAlign w:val="center"/>
          </w:tcPr>
          <w:p>
            <w:pPr>
              <w:pStyle w:val="8"/>
              <w:shd w:val="clear" w:color="auto" w:fill="auto"/>
              <w:spacing w:before="0" w:beforeAutospacing="0" w:after="0" w:afterAutospacing="0" w:line="360" w:lineRule="auto"/>
              <w:jc w:val="both"/>
              <w:rPr>
                <w:rStyle w:val="16"/>
                <w:rFonts w:hint="default"/>
                <w:color w:val="auto"/>
                <w:lang w:bidi="ar"/>
              </w:rPr>
            </w:pPr>
            <w:r>
              <w:rPr>
                <w:rStyle w:val="16"/>
                <w:rFonts w:hint="eastAsia"/>
                <w:color w:val="auto"/>
                <w:lang w:bidi="ar"/>
              </w:rPr>
              <w:t>1.固定翼无人机机载LiDAR飞行平台指标</w:t>
            </w:r>
          </w:p>
          <w:p>
            <w:pPr>
              <w:pStyle w:val="8"/>
              <w:shd w:val="clear" w:color="auto" w:fill="auto"/>
              <w:spacing w:before="0" w:beforeAutospacing="0" w:after="0" w:afterAutospacing="0" w:line="360" w:lineRule="auto"/>
              <w:jc w:val="both"/>
              <w:rPr>
                <w:rStyle w:val="16"/>
                <w:rFonts w:hint="default"/>
                <w:color w:val="auto"/>
                <w:lang w:bidi="ar"/>
              </w:rPr>
            </w:pPr>
            <w:r>
              <w:rPr>
                <w:rStyle w:val="16"/>
                <w:rFonts w:hint="eastAsia"/>
                <w:color w:val="auto"/>
                <w:lang w:bidi="ar"/>
              </w:rPr>
              <w:t>▲1.1 纯电动垂直起降固定翼无人机，翼展尺寸：≤3920×1920×750mm （长×宽×高）；最大载荷≥10kg，最大起飞重量≥30kg；自动垂直起降，无需人工干预降落精度≤±0.2米；</w:t>
            </w:r>
          </w:p>
          <w:p>
            <w:pPr>
              <w:pStyle w:val="8"/>
              <w:shd w:val="clear" w:color="auto" w:fill="auto"/>
              <w:spacing w:before="0" w:beforeAutospacing="0" w:after="0" w:afterAutospacing="0" w:line="360" w:lineRule="auto"/>
              <w:jc w:val="both"/>
              <w:rPr>
                <w:rStyle w:val="16"/>
                <w:rFonts w:hint="default"/>
                <w:color w:val="auto"/>
                <w:lang w:bidi="ar"/>
              </w:rPr>
            </w:pPr>
            <w:r>
              <w:rPr>
                <w:rStyle w:val="16"/>
                <w:rFonts w:hint="eastAsia"/>
                <w:color w:val="auto"/>
                <w:lang w:bidi="ar"/>
              </w:rPr>
              <w:t>1.2 在载重≥5kg的情况下，巡航时间≥120分钟；巡航速度：不低于80km/h；抗风能力≥6级；升限高度≥海拔4000m；具备双差分天线定向功能；图传距离≥10km；测控半径≥25km；</w:t>
            </w:r>
          </w:p>
          <w:p>
            <w:pPr>
              <w:pStyle w:val="8"/>
              <w:shd w:val="clear" w:color="auto" w:fill="auto"/>
              <w:spacing w:before="0" w:beforeAutospacing="0" w:after="0" w:afterAutospacing="0" w:line="360" w:lineRule="auto"/>
              <w:jc w:val="both"/>
              <w:rPr>
                <w:rStyle w:val="16"/>
                <w:rFonts w:hint="default"/>
                <w:color w:val="auto"/>
                <w:lang w:bidi="ar"/>
              </w:rPr>
            </w:pPr>
            <w:r>
              <w:rPr>
                <w:rStyle w:val="16"/>
                <w:rFonts w:hint="eastAsia"/>
                <w:color w:val="auto"/>
                <w:lang w:bidi="ar"/>
              </w:rPr>
              <w:t>★ 1.3 仅接收北斗卫星BDS观测频率。</w:t>
            </w:r>
          </w:p>
          <w:p>
            <w:pPr>
              <w:pStyle w:val="8"/>
              <w:shd w:val="clear" w:color="auto" w:fill="auto"/>
              <w:spacing w:before="0" w:beforeAutospacing="0" w:after="0" w:afterAutospacing="0" w:line="360" w:lineRule="auto"/>
              <w:jc w:val="both"/>
              <w:rPr>
                <w:rStyle w:val="16"/>
                <w:rFonts w:hint="default"/>
                <w:color w:val="auto"/>
                <w:lang w:bidi="ar"/>
              </w:rPr>
            </w:pPr>
            <w:r>
              <w:rPr>
                <w:rStyle w:val="16"/>
                <w:rFonts w:hint="eastAsia"/>
                <w:color w:val="auto"/>
                <w:lang w:bidi="ar"/>
              </w:rPr>
              <w:t>2. 固定翼无人机机载LiDAR指标</w:t>
            </w:r>
          </w:p>
          <w:p>
            <w:pPr>
              <w:pStyle w:val="8"/>
              <w:shd w:val="clear" w:color="auto" w:fill="auto"/>
              <w:spacing w:before="0" w:beforeAutospacing="0" w:after="0" w:afterAutospacing="0" w:line="360" w:lineRule="auto"/>
              <w:jc w:val="both"/>
              <w:rPr>
                <w:rStyle w:val="16"/>
                <w:rFonts w:hint="default"/>
                <w:color w:val="auto"/>
                <w:lang w:bidi="ar"/>
              </w:rPr>
            </w:pPr>
            <w:r>
              <w:rPr>
                <w:rStyle w:val="16"/>
                <w:rFonts w:hint="eastAsia"/>
                <w:color w:val="auto"/>
                <w:lang w:bidi="ar"/>
              </w:rPr>
              <w:t>▲2.1 激光脉冲重复频率≥1800kHz；激光最大测量距离≥1650m；脉冲回波次数≥3次；扫描速度：≥300线/秒；激光惯导后处理姿态精度和位置精度：航向：≤0.012°，翻滚或俯仰姿态：≤0.005°，水平≥0.01m，垂直≥0.02m；激光雷达视场角:≥75°，角分辨率≥0.001°;系统相机：分辨率≥4200万，定焦镜头≥21mm；支持过滤选择不同精度等级的POS轨迹显示；具备机载系统POS异常检查、点云高差检查、点密度检查功能，输出质检报告；</w:t>
            </w:r>
          </w:p>
          <w:p>
            <w:pPr>
              <w:pStyle w:val="8"/>
              <w:shd w:val="clear" w:color="auto" w:fill="auto"/>
              <w:spacing w:before="0" w:beforeAutospacing="0" w:after="0" w:afterAutospacing="0" w:line="360" w:lineRule="auto"/>
              <w:jc w:val="both"/>
              <w:rPr>
                <w:rStyle w:val="16"/>
                <w:rFonts w:hint="default"/>
                <w:color w:val="auto"/>
                <w:lang w:bidi="ar"/>
              </w:rPr>
            </w:pPr>
            <w:r>
              <w:rPr>
                <w:rStyle w:val="16"/>
                <w:rFonts w:hint="eastAsia"/>
                <w:color w:val="auto"/>
                <w:lang w:bidi="ar"/>
              </w:rPr>
              <w:t>2.2 支持多种坐标系转换（WGS84、西安1980、CGCS2000、北京54）；系统接口：电源、GNSS（仅北斗）、外置IMU、LAN网口、相机CAN及外扩存储，并提供定义说明；系统整体重量≤5.5kg；系统绝对精度±5cm；系统存储：内置≥850GB SSD存储，支持不低于250GB TF卡扩展，方便插拔取用；支持云迹基站数据下载及POS轨迹解算，外业采集无需架设基站。</w:t>
            </w:r>
          </w:p>
          <w:p>
            <w:pPr>
              <w:pStyle w:val="8"/>
              <w:shd w:val="clear" w:color="auto" w:fill="auto"/>
              <w:spacing w:before="0" w:beforeAutospacing="0" w:after="0" w:afterAutospacing="0" w:line="360" w:lineRule="auto"/>
              <w:jc w:val="both"/>
              <w:rPr>
                <w:rStyle w:val="16"/>
                <w:rFonts w:hint="default"/>
                <w:color w:val="auto"/>
                <w:lang w:bidi="ar"/>
              </w:rPr>
            </w:pPr>
            <w:r>
              <w:rPr>
                <w:rStyle w:val="16"/>
                <w:rFonts w:hint="eastAsia"/>
                <w:color w:val="auto"/>
                <w:lang w:bidi="ar"/>
              </w:rPr>
              <w:t>3. 地面站控制系统</w:t>
            </w:r>
          </w:p>
          <w:p>
            <w:pPr>
              <w:pStyle w:val="8"/>
              <w:shd w:val="clear" w:color="auto" w:fill="auto"/>
              <w:spacing w:before="0" w:beforeAutospacing="0" w:after="0" w:afterAutospacing="0" w:line="360" w:lineRule="auto"/>
              <w:jc w:val="both"/>
              <w:rPr>
                <w:rStyle w:val="16"/>
                <w:rFonts w:hint="default"/>
                <w:color w:val="auto"/>
                <w:lang w:bidi="ar"/>
              </w:rPr>
            </w:pPr>
            <w:r>
              <w:rPr>
                <w:rStyle w:val="16"/>
                <w:rFonts w:hint="eastAsia"/>
                <w:color w:val="auto"/>
                <w:lang w:bidi="ar"/>
              </w:rPr>
              <w:t>3.1 主板通道数不低于1400；接收机电池：内置高容量锂电池不低于6800mAh，网络移动站工作时间大于12小时,内置不可拆卸；支持手簿AR测量和AR放样；</w:t>
            </w:r>
          </w:p>
          <w:p>
            <w:pPr>
              <w:pStyle w:val="8"/>
              <w:shd w:val="clear" w:color="auto" w:fill="auto"/>
              <w:spacing w:before="0" w:beforeAutospacing="0" w:after="0" w:afterAutospacing="0" w:line="360" w:lineRule="auto"/>
              <w:jc w:val="both"/>
              <w:rPr>
                <w:rStyle w:val="16"/>
                <w:rFonts w:hint="default"/>
                <w:color w:val="auto"/>
                <w:lang w:bidi="ar"/>
              </w:rPr>
            </w:pPr>
            <w:r>
              <w:rPr>
                <w:rStyle w:val="16"/>
                <w:rFonts w:hint="eastAsia"/>
                <w:color w:val="auto"/>
                <w:lang w:bidi="ar"/>
              </w:rPr>
              <w:t xml:space="preserve">▲3.2 断点续测：在差分信号中断期间仍然提供RTK测量；静态格式支持：GNS、Rinex双格式静态数据；支持非接触式拍照测量，实时采集图像，通过配套后处理软件，可生成三维模型，并基于模型进行量测、数据生产；支持L-Band星站差分功能，并支持国家CGCS2000坐标系直接输出；为配合系统一致性，机载激光雷达与地面站控制系统必须为同一生产厂家。 </w:t>
            </w:r>
          </w:p>
          <w:p>
            <w:pPr>
              <w:pStyle w:val="8"/>
              <w:shd w:val="clear" w:color="auto" w:fill="auto"/>
              <w:spacing w:before="0" w:beforeAutospacing="0" w:after="0" w:afterAutospacing="0" w:line="360" w:lineRule="auto"/>
              <w:jc w:val="both"/>
              <w:rPr>
                <w:rStyle w:val="16"/>
                <w:rFonts w:hint="default"/>
                <w:color w:val="auto"/>
                <w:lang w:bidi="ar"/>
              </w:rPr>
            </w:pPr>
            <w:r>
              <w:rPr>
                <w:rStyle w:val="16"/>
                <w:rFonts w:hint="eastAsia"/>
                <w:color w:val="auto"/>
                <w:lang w:bidi="ar"/>
              </w:rPr>
              <w:t>4. 配套数据处理设备及软件系统</w:t>
            </w:r>
          </w:p>
          <w:p>
            <w:pPr>
              <w:pStyle w:val="8"/>
              <w:shd w:val="clear" w:color="auto" w:fill="auto"/>
              <w:spacing w:before="0" w:beforeAutospacing="0" w:after="0" w:afterAutospacing="0" w:line="360" w:lineRule="auto"/>
              <w:jc w:val="both"/>
              <w:rPr>
                <w:rStyle w:val="16"/>
                <w:rFonts w:hint="default"/>
                <w:color w:val="auto"/>
                <w:lang w:bidi="ar"/>
              </w:rPr>
            </w:pPr>
            <w:r>
              <w:rPr>
                <w:rStyle w:val="16"/>
                <w:rFonts w:hint="eastAsia"/>
                <w:color w:val="auto"/>
                <w:lang w:bidi="ar"/>
              </w:rPr>
              <w:t>★4.1 支持本地工程管理数据，实现实景倾斜三维模型、人工三维模型、激光las点云、地形DEM/DOM、单体三维模型、二维矢量数据、航空影像、无人机影像、地面近景影像、车载影像、街景全景影像、室内全景影像、航空全景影像的集成显示，可实现多源多类型数据无缝配准显示，统一调度管理；支持百万张级别的影像管理，自动检索航空和地面影像，多角度观察目标；提供多期土方对比功能，对两张不同的模型数据或者点云数据进行填挖方对比分析，一键自动计算差值，高精度报告导出；提供单体模型自动挂接业务属性功能，支持单体模型对象化的查询和展示属性信息；直接提取.dat及生成DEM模型；</w:t>
            </w:r>
          </w:p>
          <w:p>
            <w:pPr>
              <w:pStyle w:val="8"/>
              <w:shd w:val="clear" w:color="auto" w:fill="auto"/>
              <w:spacing w:before="0" w:beforeAutospacing="0" w:after="0" w:afterAutospacing="0" w:line="360" w:lineRule="auto"/>
              <w:jc w:val="both"/>
              <w:rPr>
                <w:rStyle w:val="16"/>
                <w:rFonts w:hint="default"/>
                <w:color w:val="auto"/>
                <w:lang w:bidi="ar"/>
              </w:rPr>
            </w:pPr>
            <w:r>
              <w:rPr>
                <w:rStyle w:val="16"/>
                <w:rFonts w:hint="eastAsia"/>
                <w:color w:val="auto"/>
                <w:lang w:bidi="ar"/>
              </w:rPr>
              <w:t>4.2 提供多种点云渲染方式、高程、循环色带、反射强度、RGB、分类渲染等，并支持用户配置；提供点云手工编辑过滤及多种方式的扫描过滤，根据用户应用需要过滤不需要的点云；提供全景影像、倾斜影像、地面近景影像与实景三维模</w:t>
            </w:r>
          </w:p>
          <w:p>
            <w:pPr>
              <w:pStyle w:val="8"/>
              <w:shd w:val="clear" w:color="auto" w:fill="auto"/>
              <w:spacing w:before="0" w:beforeAutospacing="0" w:after="0" w:afterAutospacing="0" w:line="360" w:lineRule="auto"/>
              <w:jc w:val="both"/>
              <w:rPr>
                <w:rFonts w:ascii="宋体" w:hAnsi="宋体" w:cs="宋体"/>
                <w:kern w:val="2"/>
              </w:rPr>
            </w:pPr>
            <w:r>
              <w:rPr>
                <w:rStyle w:val="16"/>
                <w:rFonts w:hint="eastAsia"/>
                <w:color w:val="auto"/>
                <w:lang w:bidi="ar"/>
              </w:rPr>
              <w:t>型无缝配准显示，模型叠加影像漫游时自动切换最佳影像；联合CAD进行测图，采集提取成果可实时输出到AutoCAD中；软件具有永久使用权。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i w:val="0"/>
          <w:iCs w:val="0"/>
          <w:caps w:val="0"/>
          <w:color w:val="000000"/>
          <w:spacing w:val="0"/>
          <w:sz w:val="28"/>
          <w:szCs w:val="28"/>
          <w:shd w:val="clear" w:fill="FFFFFF"/>
          <w:lang w:val="en-US" w:eastAsia="zh-CN"/>
        </w:rPr>
      </w:pPr>
      <w:r>
        <w:rPr>
          <w:rFonts w:hint="eastAsia" w:ascii="仿宋" w:hAnsi="仿宋" w:eastAsia="仿宋" w:cs="仿宋"/>
          <w:b/>
          <w:bCs/>
          <w:i w:val="0"/>
          <w:iCs w:val="0"/>
          <w:caps w:val="0"/>
          <w:color w:val="000000"/>
          <w:spacing w:val="0"/>
          <w:sz w:val="28"/>
          <w:szCs w:val="28"/>
          <w:shd w:val="clear" w:fill="FFFFFF"/>
          <w:lang w:val="en-US" w:eastAsia="zh-CN"/>
        </w:rPr>
        <w:t>变更为：</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600"/>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97" w:type="dxa"/>
            <w:tcBorders>
              <w:top w:val="single" w:color="auto" w:sz="4" w:space="0"/>
            </w:tcBorders>
            <w:vAlign w:val="center"/>
          </w:tcPr>
          <w:p>
            <w:pPr>
              <w:jc w:val="center"/>
              <w:rPr>
                <w:rFonts w:ascii="宋体" w:hAnsi="宋体" w:cs="宋体"/>
                <w:b/>
                <w:sz w:val="24"/>
              </w:rPr>
            </w:pPr>
            <w:r>
              <w:rPr>
                <w:rFonts w:hint="eastAsia" w:ascii="宋体" w:hAnsi="宋体" w:cs="宋体"/>
                <w:b/>
                <w:sz w:val="24"/>
              </w:rPr>
              <w:t>序号</w:t>
            </w:r>
          </w:p>
        </w:tc>
        <w:tc>
          <w:tcPr>
            <w:tcW w:w="1600" w:type="dxa"/>
            <w:tcBorders>
              <w:top w:val="single" w:color="auto" w:sz="4" w:space="0"/>
            </w:tcBorders>
            <w:vAlign w:val="center"/>
          </w:tcPr>
          <w:p>
            <w:pPr>
              <w:jc w:val="center"/>
              <w:rPr>
                <w:rFonts w:ascii="宋体" w:hAnsi="宋体" w:cs="宋体"/>
                <w:b/>
                <w:sz w:val="24"/>
              </w:rPr>
            </w:pPr>
            <w:r>
              <w:rPr>
                <w:rFonts w:hint="eastAsia" w:ascii="宋体" w:hAnsi="宋体" w:cs="宋体"/>
                <w:b/>
                <w:sz w:val="24"/>
              </w:rPr>
              <w:t>名称</w:t>
            </w:r>
          </w:p>
        </w:tc>
        <w:tc>
          <w:tcPr>
            <w:tcW w:w="6504" w:type="dxa"/>
            <w:tcBorders>
              <w:top w:val="single" w:color="auto" w:sz="4" w:space="0"/>
            </w:tcBorders>
            <w:vAlign w:val="center"/>
          </w:tcPr>
          <w:p>
            <w:pPr>
              <w:jc w:val="center"/>
              <w:rPr>
                <w:rFonts w:ascii="宋体" w:hAnsi="宋体" w:cs="宋体"/>
                <w:b/>
                <w:sz w:val="24"/>
              </w:rPr>
            </w:pPr>
            <w:r>
              <w:rPr>
                <w:rFonts w:hint="eastAsia" w:ascii="宋体" w:hAnsi="宋体" w:cs="宋体"/>
                <w:b/>
                <w:sz w:val="24"/>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7" w:type="dxa"/>
            <w:tcBorders>
              <w:top w:val="single" w:color="auto" w:sz="4" w:space="0"/>
              <w:bottom w:val="single" w:color="auto" w:sz="4" w:space="0"/>
            </w:tcBorders>
            <w:vAlign w:val="center"/>
          </w:tcPr>
          <w:p>
            <w:pPr>
              <w:pStyle w:val="8"/>
              <w:shd w:val="clear" w:color="auto" w:fill="auto"/>
              <w:spacing w:before="0" w:beforeAutospacing="0" w:after="0" w:afterAutospacing="0" w:line="360" w:lineRule="auto"/>
              <w:jc w:val="both"/>
              <w:rPr>
                <w:rStyle w:val="16"/>
                <w:rFonts w:hint="eastAsia"/>
                <w:color w:val="auto"/>
                <w:lang w:bidi="ar"/>
              </w:rPr>
            </w:pPr>
          </w:p>
          <w:p>
            <w:pPr>
              <w:pStyle w:val="8"/>
              <w:shd w:val="clear" w:color="auto" w:fill="auto"/>
              <w:spacing w:before="0" w:beforeAutospacing="0" w:after="0" w:afterAutospacing="0" w:line="360" w:lineRule="auto"/>
              <w:jc w:val="both"/>
              <w:rPr>
                <w:rStyle w:val="16"/>
                <w:rFonts w:hint="eastAsia"/>
                <w:color w:val="auto"/>
                <w:lang w:bidi="ar"/>
              </w:rPr>
            </w:pPr>
            <w:r>
              <w:rPr>
                <w:rStyle w:val="16"/>
                <w:rFonts w:hint="eastAsia"/>
                <w:color w:val="auto"/>
                <w:lang w:bidi="ar"/>
              </w:rPr>
              <w:t>1</w:t>
            </w:r>
          </w:p>
        </w:tc>
        <w:tc>
          <w:tcPr>
            <w:tcW w:w="1600" w:type="dxa"/>
            <w:tcBorders>
              <w:top w:val="single" w:color="auto" w:sz="4" w:space="0"/>
              <w:bottom w:val="single" w:color="auto" w:sz="4" w:space="0"/>
            </w:tcBorders>
            <w:vAlign w:val="center"/>
          </w:tcPr>
          <w:p>
            <w:pPr>
              <w:pStyle w:val="8"/>
              <w:shd w:val="clear" w:color="auto" w:fill="auto"/>
              <w:spacing w:before="0" w:beforeAutospacing="0" w:after="0" w:afterAutospacing="0" w:line="360" w:lineRule="auto"/>
              <w:jc w:val="both"/>
              <w:rPr>
                <w:rStyle w:val="16"/>
                <w:rFonts w:hint="eastAsia"/>
                <w:color w:val="auto"/>
                <w:lang w:bidi="ar"/>
              </w:rPr>
            </w:pPr>
            <w:r>
              <w:rPr>
                <w:rStyle w:val="16"/>
                <w:rFonts w:hint="eastAsia"/>
                <w:color w:val="auto"/>
                <w:lang w:bidi="ar"/>
              </w:rPr>
              <w:t>固定翼无人机机载LiDAR</w:t>
            </w:r>
          </w:p>
        </w:tc>
        <w:tc>
          <w:tcPr>
            <w:tcW w:w="6504" w:type="dxa"/>
            <w:tcBorders>
              <w:top w:val="single" w:color="auto" w:sz="4" w:space="0"/>
              <w:bottom w:val="single" w:color="auto" w:sz="4" w:space="0"/>
            </w:tcBorders>
            <w:vAlign w:val="center"/>
          </w:tcPr>
          <w:p>
            <w:pPr>
              <w:pStyle w:val="8"/>
              <w:shd w:val="clear" w:color="auto" w:fill="auto"/>
              <w:spacing w:before="0" w:beforeAutospacing="0" w:after="0" w:afterAutospacing="0" w:line="360" w:lineRule="auto"/>
              <w:jc w:val="both"/>
              <w:rPr>
                <w:rStyle w:val="16"/>
                <w:rFonts w:hint="default"/>
                <w:color w:val="auto"/>
                <w:lang w:bidi="ar"/>
              </w:rPr>
            </w:pPr>
            <w:r>
              <w:rPr>
                <w:rStyle w:val="16"/>
                <w:rFonts w:hint="eastAsia"/>
                <w:color w:val="auto"/>
                <w:lang w:bidi="ar"/>
              </w:rPr>
              <w:t>1.固定翼无人机机载LiDAR飞行平台指标</w:t>
            </w:r>
          </w:p>
          <w:p>
            <w:pPr>
              <w:pStyle w:val="8"/>
              <w:shd w:val="clear" w:color="auto" w:fill="auto"/>
              <w:spacing w:before="0" w:beforeAutospacing="0" w:after="0" w:afterAutospacing="0" w:line="360" w:lineRule="auto"/>
              <w:jc w:val="both"/>
              <w:rPr>
                <w:rStyle w:val="16"/>
                <w:rFonts w:hint="default"/>
                <w:color w:val="auto"/>
                <w:lang w:bidi="ar"/>
              </w:rPr>
            </w:pPr>
            <w:r>
              <w:rPr>
                <w:rStyle w:val="16"/>
                <w:rFonts w:hint="eastAsia"/>
                <w:color w:val="auto"/>
                <w:lang w:bidi="ar"/>
              </w:rPr>
              <w:t>▲1.1 纯电动垂直起降固定翼无人机，翼展尺寸：≤3920×1920×750mm （长×宽×高）；最大载荷≥10kg，最大起飞重量≥30kg；自动垂直起降，无需人工干预降落精度≤±0.2米；</w:t>
            </w:r>
          </w:p>
          <w:p>
            <w:pPr>
              <w:pStyle w:val="8"/>
              <w:shd w:val="clear" w:color="auto" w:fill="auto"/>
              <w:spacing w:before="0" w:beforeAutospacing="0" w:after="0" w:afterAutospacing="0" w:line="360" w:lineRule="auto"/>
              <w:jc w:val="both"/>
              <w:rPr>
                <w:rStyle w:val="16"/>
                <w:rFonts w:hint="default"/>
                <w:color w:val="auto"/>
                <w:lang w:bidi="ar"/>
              </w:rPr>
            </w:pPr>
            <w:r>
              <w:rPr>
                <w:rStyle w:val="16"/>
                <w:rFonts w:hint="eastAsia"/>
                <w:color w:val="auto"/>
                <w:lang w:bidi="ar"/>
              </w:rPr>
              <w:t>1.2 在载重≥5kg的情况下，巡航时间≥120分钟；巡航速度：不低于80km/h；抗风能力≥6级；升限高度≥海拔4000m；具备双差分天线定向功能；图传距离≥10km；测控半径≥25km；</w:t>
            </w:r>
          </w:p>
          <w:p>
            <w:pPr>
              <w:pStyle w:val="8"/>
              <w:shd w:val="clear" w:color="auto" w:fill="auto"/>
              <w:spacing w:before="0" w:beforeAutospacing="0" w:after="0" w:afterAutospacing="0" w:line="360" w:lineRule="auto"/>
              <w:jc w:val="both"/>
              <w:rPr>
                <w:rStyle w:val="16"/>
                <w:rFonts w:hint="default"/>
                <w:color w:val="auto"/>
                <w:lang w:bidi="ar"/>
              </w:rPr>
            </w:pPr>
            <w:r>
              <w:rPr>
                <w:rStyle w:val="16"/>
                <w:rFonts w:hint="eastAsia"/>
                <w:color w:val="auto"/>
                <w:lang w:bidi="ar"/>
              </w:rPr>
              <w:t>★ 1.3 仅接收北斗卫星BDS观测频率。</w:t>
            </w:r>
          </w:p>
          <w:p>
            <w:pPr>
              <w:pStyle w:val="8"/>
              <w:shd w:val="clear" w:color="auto" w:fill="auto"/>
              <w:spacing w:before="0" w:beforeAutospacing="0" w:after="0" w:afterAutospacing="0" w:line="360" w:lineRule="auto"/>
              <w:jc w:val="both"/>
              <w:rPr>
                <w:rStyle w:val="16"/>
                <w:rFonts w:hint="default"/>
                <w:color w:val="auto"/>
                <w:lang w:bidi="ar"/>
              </w:rPr>
            </w:pPr>
            <w:r>
              <w:rPr>
                <w:rStyle w:val="16"/>
                <w:rFonts w:hint="eastAsia"/>
                <w:color w:val="auto"/>
                <w:lang w:bidi="ar"/>
              </w:rPr>
              <w:t>2. 固定翼无人机机载LiDAR指标</w:t>
            </w:r>
          </w:p>
          <w:p>
            <w:pPr>
              <w:pStyle w:val="8"/>
              <w:shd w:val="clear" w:color="auto" w:fill="auto"/>
              <w:spacing w:before="0" w:beforeAutospacing="0" w:after="0" w:afterAutospacing="0" w:line="360" w:lineRule="auto"/>
              <w:jc w:val="both"/>
              <w:rPr>
                <w:rStyle w:val="16"/>
                <w:rFonts w:hint="default"/>
                <w:color w:val="auto"/>
                <w:lang w:bidi="ar"/>
              </w:rPr>
            </w:pPr>
            <w:r>
              <w:rPr>
                <w:rStyle w:val="16"/>
                <w:rFonts w:hint="eastAsia"/>
                <w:color w:val="auto"/>
                <w:lang w:bidi="ar"/>
              </w:rPr>
              <w:t>▲2.1 激光脉冲重复频率≥1800kHz；激光最大测量距离≥1650m；脉冲回波次数≥3次；扫描速度：≥300线/秒；激光惯导后处理姿态精度和位置精度：航向：≤0.012°，翻滚或俯仰姿态：≤0.005°，水平≥0.01m，垂直≥0.02m；激光雷达视场角:≥75°，角分辨率≥0.001°;系统相机：分辨率≥4200万，定焦镜头≥21mm；支持过滤选择不同精度等级的POS轨迹显示；具备机载系统POS异常检查、点云高差检查、点密度检查功能，输出质检报告；</w:t>
            </w:r>
          </w:p>
          <w:p>
            <w:pPr>
              <w:pStyle w:val="8"/>
              <w:shd w:val="clear" w:color="auto" w:fill="auto"/>
              <w:spacing w:before="0" w:beforeAutospacing="0" w:after="0" w:afterAutospacing="0" w:line="360" w:lineRule="auto"/>
              <w:jc w:val="both"/>
              <w:rPr>
                <w:rStyle w:val="16"/>
                <w:rFonts w:hint="default"/>
                <w:color w:val="auto"/>
                <w:lang w:bidi="ar"/>
              </w:rPr>
            </w:pPr>
            <w:r>
              <w:rPr>
                <w:rStyle w:val="16"/>
                <w:rFonts w:hint="eastAsia"/>
                <w:color w:val="auto"/>
                <w:lang w:bidi="ar"/>
              </w:rPr>
              <w:t>2.2 支持多种坐标系转换（WGS84、西安1980、CGCS2000、北京54）；系统接口：电源、GNSS（仅北斗）、外置IMU、LAN网口、相机CAN及外扩存储，并提供定义说明；系统整体重量≤5.5kg；系统绝对精度±5cm；系统存储：内置≥850GB SSD存储，支持不低于250GB TF卡扩展，方便插拔取用；支持云迹基站数据下载及POS轨迹解算，外业采集无需架设基站。</w:t>
            </w:r>
          </w:p>
          <w:p>
            <w:pPr>
              <w:pStyle w:val="8"/>
              <w:shd w:val="clear" w:color="auto" w:fill="auto"/>
              <w:spacing w:before="0" w:beforeAutospacing="0" w:after="0" w:afterAutospacing="0" w:line="360" w:lineRule="auto"/>
              <w:jc w:val="both"/>
              <w:rPr>
                <w:rStyle w:val="16"/>
                <w:rFonts w:hint="default"/>
                <w:color w:val="auto"/>
                <w:lang w:bidi="ar"/>
              </w:rPr>
            </w:pPr>
            <w:r>
              <w:rPr>
                <w:rStyle w:val="16"/>
                <w:rFonts w:hint="eastAsia"/>
                <w:color w:val="auto"/>
                <w:lang w:bidi="ar"/>
              </w:rPr>
              <w:t>3. 地面站控制系统</w:t>
            </w:r>
          </w:p>
          <w:p>
            <w:pPr>
              <w:pStyle w:val="8"/>
              <w:shd w:val="clear" w:color="auto" w:fill="auto"/>
              <w:spacing w:before="0" w:beforeAutospacing="0" w:after="0" w:afterAutospacing="0" w:line="360" w:lineRule="auto"/>
              <w:jc w:val="both"/>
              <w:rPr>
                <w:rStyle w:val="16"/>
                <w:rFonts w:hint="default"/>
                <w:color w:val="auto"/>
                <w:lang w:bidi="ar"/>
              </w:rPr>
            </w:pPr>
            <w:r>
              <w:rPr>
                <w:rStyle w:val="16"/>
                <w:rFonts w:hint="eastAsia"/>
                <w:color w:val="auto"/>
                <w:lang w:bidi="ar"/>
              </w:rPr>
              <w:t>3.1 主板通道数不低于1400；接收机电池：内置高容量锂电池不低于6800mAh，网络移动站工作时间大于12小时,内置不可拆卸；支持手簿AR测量和AR放样；</w:t>
            </w:r>
          </w:p>
          <w:p>
            <w:pPr>
              <w:pStyle w:val="8"/>
              <w:shd w:val="clear" w:color="auto" w:fill="auto"/>
              <w:spacing w:before="0" w:beforeAutospacing="0" w:after="0" w:afterAutospacing="0" w:line="360" w:lineRule="auto"/>
              <w:jc w:val="both"/>
              <w:rPr>
                <w:rStyle w:val="16"/>
                <w:rFonts w:hint="default"/>
                <w:color w:val="auto"/>
                <w:lang w:bidi="ar"/>
              </w:rPr>
            </w:pPr>
            <w:r>
              <w:rPr>
                <w:rStyle w:val="16"/>
                <w:rFonts w:hint="eastAsia"/>
                <w:color w:val="auto"/>
                <w:lang w:bidi="ar"/>
              </w:rPr>
              <w:t xml:space="preserve">▲3.2 断点续测：在差分信号中断期间仍然提供RTK测量；静态格式支持：GNS、Rinex等多格式静态数据；支持非接触式拍照测量，实时采集图像，通过配套后处理软件，可生成三维模型，并基于模型进行量测、数据生产；支持L-Band星站差分功能，并支持国家CGCS2000坐标系直接输出；为配合系统一致性，机载激光雷达与地面站控制系统必须为同一生产厂家。 </w:t>
            </w:r>
          </w:p>
          <w:p>
            <w:pPr>
              <w:pStyle w:val="8"/>
              <w:shd w:val="clear" w:color="auto" w:fill="auto"/>
              <w:spacing w:before="0" w:beforeAutospacing="0" w:after="0" w:afterAutospacing="0" w:line="360" w:lineRule="auto"/>
              <w:jc w:val="both"/>
              <w:rPr>
                <w:rStyle w:val="16"/>
                <w:rFonts w:hint="default"/>
                <w:color w:val="auto"/>
                <w:lang w:bidi="ar"/>
              </w:rPr>
            </w:pPr>
            <w:r>
              <w:rPr>
                <w:rStyle w:val="16"/>
                <w:rFonts w:hint="eastAsia"/>
                <w:color w:val="auto"/>
                <w:lang w:bidi="ar"/>
              </w:rPr>
              <w:t>4. 配套数据处理设备及软件系统</w:t>
            </w:r>
          </w:p>
          <w:p>
            <w:pPr>
              <w:pStyle w:val="8"/>
              <w:shd w:val="clear" w:color="auto" w:fill="auto"/>
              <w:spacing w:before="0" w:beforeAutospacing="0" w:after="0" w:afterAutospacing="0" w:line="360" w:lineRule="auto"/>
              <w:jc w:val="both"/>
              <w:rPr>
                <w:rStyle w:val="16"/>
                <w:rFonts w:hint="default"/>
                <w:color w:val="auto"/>
                <w:lang w:bidi="ar"/>
              </w:rPr>
            </w:pPr>
            <w:r>
              <w:rPr>
                <w:rStyle w:val="16"/>
                <w:rFonts w:hint="eastAsia"/>
                <w:color w:val="auto"/>
                <w:lang w:bidi="ar"/>
              </w:rPr>
              <w:t>★4.1 支持本地工程管理数据，实现实景倾斜三维模型、人工三维模型、激光las点云、地形DEM/DOM、单体三维模型、二维矢量数据、航空影像、无人机影像、地面近景影像、车载影像、街景全景影像、室内全景影像、航空全景影像的集成显示，可实现多源多类型数据无缝配准显示，统一调度管理；支持百万张级别的影像管理，自动检索航空和地面影像，多角度观察目标；提供多期土方对比功能，对两张不同的模型数据或者点云数据进行填挖方对比分析，一键自动计算差值，高精度报告导出；提供单体模型自动挂接业务属性功能，支持单体模型对象化的查询和展示属性信息；直接提取.dat及生成DEM模型；</w:t>
            </w:r>
          </w:p>
          <w:p>
            <w:pPr>
              <w:pStyle w:val="8"/>
              <w:shd w:val="clear" w:color="auto" w:fill="auto"/>
              <w:spacing w:before="0" w:beforeAutospacing="0" w:after="0" w:afterAutospacing="0" w:line="360" w:lineRule="auto"/>
              <w:jc w:val="both"/>
              <w:rPr>
                <w:rStyle w:val="16"/>
                <w:rFonts w:hint="default"/>
                <w:color w:val="auto"/>
                <w:lang w:bidi="ar"/>
              </w:rPr>
            </w:pPr>
            <w:r>
              <w:rPr>
                <w:rStyle w:val="16"/>
                <w:rFonts w:hint="eastAsia"/>
                <w:color w:val="auto"/>
                <w:lang w:bidi="ar"/>
              </w:rPr>
              <w:t>4.2 提供多种点云渲染方式、高程、循环色带、反射强度、RGB、分类渲染等，并支持用户配置；提供点云手工编辑过滤及多种方式的扫描过滤，根据用户应用需要过滤不需要的点云；提供全景影像、倾斜影像、地面近景影像与实景三维模</w:t>
            </w:r>
          </w:p>
          <w:p>
            <w:pPr>
              <w:pStyle w:val="8"/>
              <w:shd w:val="clear" w:color="auto" w:fill="auto"/>
              <w:spacing w:before="0" w:beforeAutospacing="0" w:after="0" w:afterAutospacing="0" w:line="360" w:lineRule="auto"/>
              <w:jc w:val="both"/>
              <w:rPr>
                <w:rFonts w:ascii="宋体" w:hAnsi="宋体" w:cs="宋体"/>
                <w:kern w:val="2"/>
              </w:rPr>
            </w:pPr>
            <w:r>
              <w:rPr>
                <w:rStyle w:val="16"/>
                <w:rFonts w:hint="eastAsia"/>
                <w:color w:val="auto"/>
                <w:lang w:bidi="ar"/>
              </w:rPr>
              <w:t>型无缝配准显示，模型叠加影像漫游时自动切换最佳影像；联合CAD进行测图，采集提取成果可实时输出到AutoCAD中；软件具有永久使用权。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3、更正日期：2024年 6 月12 日</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三、其他补充事宜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本项目更正公告不影响投标文件制作，开标时间不变，各供应商制作投标文件时应以最新的招标文件规定内容为准，其余内容不变。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四、凡对本次公告内容提出询问，请按以下方式联系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1. 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名称：河南省地震局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地址：郑州市金水区正光路10号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联系人：宋代宪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联系方式：0371-68109141</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采购代理机构信息（如有）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名称：大地工程咨询有限公司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地址：郑州市金水区环球大厦B座2608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iCs w:val="0"/>
          <w:caps w:val="0"/>
          <w:color w:val="000000"/>
          <w:spacing w:val="0"/>
          <w:sz w:val="28"/>
          <w:szCs w:val="28"/>
          <w:shd w:val="clear" w:fill="FFFFFF"/>
          <w:lang w:eastAsia="zh-CN"/>
        </w:rPr>
      </w:pPr>
      <w:r>
        <w:rPr>
          <w:rFonts w:hint="eastAsia" w:ascii="仿宋" w:hAnsi="仿宋" w:eastAsia="仿宋" w:cs="仿宋"/>
          <w:i w:val="0"/>
          <w:iCs w:val="0"/>
          <w:caps w:val="0"/>
          <w:color w:val="000000"/>
          <w:spacing w:val="0"/>
          <w:sz w:val="28"/>
          <w:szCs w:val="28"/>
          <w:shd w:val="clear" w:fill="FFFFFF"/>
        </w:rPr>
        <w:t>联系人：</w:t>
      </w:r>
      <w:r>
        <w:rPr>
          <w:rFonts w:hint="eastAsia" w:ascii="仿宋" w:hAnsi="仿宋" w:eastAsia="仿宋" w:cs="仿宋"/>
          <w:i w:val="0"/>
          <w:iCs w:val="0"/>
          <w:caps w:val="0"/>
          <w:color w:val="000000"/>
          <w:spacing w:val="0"/>
          <w:sz w:val="28"/>
          <w:szCs w:val="28"/>
          <w:shd w:val="clear" w:fill="FFFFFF"/>
          <w:lang w:eastAsia="zh-CN"/>
        </w:rPr>
        <w:t>沈锦程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联系方式：0371-55323297</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项目联系人：</w:t>
      </w:r>
      <w:r>
        <w:rPr>
          <w:rFonts w:hint="eastAsia" w:ascii="仿宋" w:hAnsi="仿宋" w:eastAsia="仿宋" w:cs="仿宋"/>
          <w:i w:val="0"/>
          <w:iCs w:val="0"/>
          <w:caps w:val="0"/>
          <w:color w:val="000000"/>
          <w:spacing w:val="0"/>
          <w:sz w:val="28"/>
          <w:szCs w:val="28"/>
          <w:shd w:val="clear" w:fill="FFFFFF"/>
          <w:lang w:eastAsia="zh-CN"/>
        </w:rPr>
        <w:t>沈锦程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rPr>
        <w:t>联系方式：0371-55323297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8E254"/>
    <w:multiLevelType w:val="singleLevel"/>
    <w:tmpl w:val="C928E254"/>
    <w:lvl w:ilvl="0" w:tentative="0">
      <w:start w:val="1"/>
      <w:numFmt w:val="decimal"/>
      <w:suff w:val="nothing"/>
      <w:lvlText w:val="%1、"/>
      <w:lvlJc w:val="left"/>
    </w:lvl>
  </w:abstractNum>
  <w:abstractNum w:abstractNumId="1">
    <w:nsid w:val="DCEC3F86"/>
    <w:multiLevelType w:val="singleLevel"/>
    <w:tmpl w:val="DCEC3F86"/>
    <w:lvl w:ilvl="0" w:tentative="0">
      <w:start w:val="1"/>
      <w:numFmt w:val="decimal"/>
      <w:suff w:val="nothing"/>
      <w:lvlText w:val="%1、"/>
      <w:lvlJc w:val="left"/>
    </w:lvl>
  </w:abstractNum>
  <w:abstractNum w:abstractNumId="2">
    <w:nsid w:val="1DFCA06A"/>
    <w:multiLevelType w:val="singleLevel"/>
    <w:tmpl w:val="1DFCA06A"/>
    <w:lvl w:ilvl="0" w:tentative="0">
      <w:start w:val="1"/>
      <w:numFmt w:val="chineseCounting"/>
      <w:suff w:val="nothing"/>
      <w:lvlText w:val="%1、"/>
      <w:lvlJc w:val="left"/>
      <w:rPr>
        <w:rFonts w:hint="eastAsia"/>
      </w:rPr>
    </w:lvl>
  </w:abstractNum>
  <w:abstractNum w:abstractNumId="3">
    <w:nsid w:val="6C7A6611"/>
    <w:multiLevelType w:val="singleLevel"/>
    <w:tmpl w:val="6C7A6611"/>
    <w:lvl w:ilvl="0" w:tentative="0">
      <w:start w:val="2"/>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MTUxYjVhOTI3ZDNlZjY5ZTA1ZTZiYzJjOTExZDcifQ=="/>
  </w:docVars>
  <w:rsids>
    <w:rsidRoot w:val="011A022D"/>
    <w:rsid w:val="011A022D"/>
    <w:rsid w:val="015F4E3A"/>
    <w:rsid w:val="03896BCF"/>
    <w:rsid w:val="157F5DCE"/>
    <w:rsid w:val="16B22C5A"/>
    <w:rsid w:val="19D46BED"/>
    <w:rsid w:val="1C6F0FD8"/>
    <w:rsid w:val="1CE9590B"/>
    <w:rsid w:val="1D3B0CE4"/>
    <w:rsid w:val="23681B20"/>
    <w:rsid w:val="291E6EFC"/>
    <w:rsid w:val="2B6E3E9F"/>
    <w:rsid w:val="33690BB9"/>
    <w:rsid w:val="3FD37587"/>
    <w:rsid w:val="479F3277"/>
    <w:rsid w:val="498F4673"/>
    <w:rsid w:val="513D4617"/>
    <w:rsid w:val="56A51477"/>
    <w:rsid w:val="57321E0A"/>
    <w:rsid w:val="618A0868"/>
    <w:rsid w:val="66F31E60"/>
    <w:rsid w:val="6D9F5954"/>
    <w:rsid w:val="74D53C6D"/>
    <w:rsid w:val="75D36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5"/>
    <w:qFormat/>
    <w:uiPriority w:val="99"/>
    <w:pPr>
      <w:keepNext/>
      <w:keepLines/>
      <w:spacing w:line="360" w:lineRule="auto"/>
      <w:jc w:val="left"/>
      <w:outlineLvl w:val="2"/>
    </w:pPr>
    <w:rPr>
      <w:rFonts w:ascii="宋体" w:hAnsi="宋体" w:cs="宋体"/>
      <w:b/>
      <w:szCs w:val="21"/>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jc w:val="left"/>
      <w:textAlignment w:val="baseline"/>
    </w:pPr>
    <w:rPr>
      <w:rFonts w:ascii="楷体_GB2312" w:eastAsia="楷体_GB2312"/>
      <w:kern w:val="0"/>
      <w:sz w:val="28"/>
    </w:rPr>
  </w:style>
  <w:style w:type="paragraph" w:styleId="3">
    <w:name w:val="Body Text 2"/>
    <w:basedOn w:val="1"/>
    <w:next w:val="2"/>
    <w:qFormat/>
    <w:uiPriority w:val="0"/>
    <w:pPr>
      <w:spacing w:after="120" w:line="480" w:lineRule="auto"/>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line="420" w:lineRule="exact"/>
      <w:ind w:firstLine="732" w:firstLineChars="300"/>
    </w:pPr>
    <w:rPr>
      <w:spacing w:val="2"/>
      <w:sz w:val="24"/>
      <w:szCs w:val="20"/>
    </w:rPr>
  </w:style>
  <w:style w:type="paragraph" w:styleId="7">
    <w:name w:val="envelope return"/>
    <w:basedOn w:val="1"/>
    <w:qFormat/>
    <w:uiPriority w:val="0"/>
    <w:pPr>
      <w:snapToGrid w:val="0"/>
      <w:spacing w:line="360" w:lineRule="auto"/>
      <w:ind w:firstLine="200" w:firstLineChars="200"/>
    </w:pPr>
    <w:rPr>
      <w:rFonts w:ascii="Arial" w:hAnsi="Arial" w:eastAsia="仿宋_GB2312" w:cs="Arial"/>
      <w:sz w:val="24"/>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next w:val="10"/>
    <w:qFormat/>
    <w:uiPriority w:val="0"/>
    <w:pPr>
      <w:widowControl w:val="0"/>
      <w:spacing w:after="120"/>
      <w:ind w:firstLine="420" w:firstLineChars="100"/>
      <w:jc w:val="both"/>
    </w:pPr>
    <w:rPr>
      <w:rFonts w:ascii="Times New Roman" w:hAnsi="Times New Roman" w:eastAsia="宋体" w:cs="Times New Roman"/>
      <w:sz w:val="21"/>
      <w:szCs w:val="21"/>
      <w:lang w:val="en-US" w:eastAsia="zh-CN" w:bidi="ar-SA"/>
    </w:rPr>
  </w:style>
  <w:style w:type="paragraph" w:styleId="10">
    <w:name w:val="Body Text First Indent 2"/>
    <w:basedOn w:val="6"/>
    <w:next w:val="1"/>
    <w:unhideWhenUsed/>
    <w:qFormat/>
    <w:uiPriority w:val="99"/>
    <w:pPr>
      <w:spacing w:after="120" w:line="240" w:lineRule="auto"/>
      <w:ind w:left="420" w:leftChars="200" w:firstLine="420" w:firstLineChars="200"/>
    </w:pPr>
    <w:rPr>
      <w:spacing w:val="0"/>
      <w:kern w:val="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style4"/>
    <w:basedOn w:val="1"/>
    <w:next w:val="15"/>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15">
    <w:name w:val="2"/>
    <w:basedOn w:val="1"/>
    <w:next w:val="1"/>
    <w:qFormat/>
    <w:uiPriority w:val="0"/>
    <w:pPr>
      <w:widowControl w:val="0"/>
      <w:spacing w:line="360" w:lineRule="auto"/>
    </w:pPr>
    <w:rPr>
      <w:rFonts w:ascii="Times New Roman" w:hAnsi="Times New Roman" w:eastAsia="仿宋_GB2312"/>
      <w:sz w:val="28"/>
      <w:szCs w:val="28"/>
      <w:lang w:eastAsia="zh-CN" w:bidi="ar-SA"/>
    </w:rPr>
  </w:style>
  <w:style w:type="character" w:customStyle="1" w:styleId="16">
    <w:name w:val="font11"/>
    <w:qFormat/>
    <w:uiPriority w:val="0"/>
    <w:rPr>
      <w:rFonts w:hint="eastAsia" w:ascii="宋体" w:hAnsi="宋体" w:eastAsia="宋体" w:cs="宋体"/>
      <w:color w:val="000000"/>
      <w:sz w:val="24"/>
      <w:szCs w:val="24"/>
      <w:u w:val="none"/>
    </w:rPr>
  </w:style>
  <w:style w:type="character" w:customStyle="1" w:styleId="17">
    <w:name w:val="font61"/>
    <w:qFormat/>
    <w:uiPriority w:val="0"/>
    <w:rPr>
      <w:rFonts w:hint="eastAsia" w:ascii="宋体" w:hAnsi="宋体" w:eastAsia="宋体" w:cs="宋体"/>
      <w:color w:val="000000"/>
      <w:sz w:val="24"/>
      <w:szCs w:val="24"/>
      <w:u w:val="none"/>
      <w:vertAlign w:val="superscript"/>
    </w:rPr>
  </w:style>
  <w:style w:type="character" w:customStyle="1" w:styleId="18">
    <w:name w:val="font71"/>
    <w:qFormat/>
    <w:uiPriority w:val="0"/>
    <w:rPr>
      <w:rFonts w:hint="eastAsia" w:ascii="宋体" w:hAnsi="宋体" w:eastAsia="宋体" w:cs="宋体"/>
      <w:color w:val="4874CB"/>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2913</Words>
  <Characters>3416</Characters>
  <Lines>0</Lines>
  <Paragraphs>0</Paragraphs>
  <TotalTime>1</TotalTime>
  <ScaleCrop>false</ScaleCrop>
  <LinksUpToDate>false</LinksUpToDate>
  <CharactersWithSpaces>3469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2021-04-20T03:08:00Z</dcterms:created>
  <dc:creator>NTKO</dc:creator>
  <cp:lastModifiedBy>weirdo</cp:lastModifiedBy>
  <dcterms:modified xsi:type="dcterms:W3CDTF">2024-06-12T02:15:24Z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445DF15514B74234B77F19C9A1B2544A_13</vt:lpwstr>
  </property>
</Properties>
</file>