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88" w:line="223" w:lineRule="auto"/>
        <w:ind w:left="91"/>
        <w:outlineLvl w:val="0"/>
        <w:rPr>
          <w:sz w:val="43"/>
          <w:szCs w:val="43"/>
        </w:rPr>
      </w:pPr>
      <w:r>
        <w:rPr>
          <w:b/>
          <w:bCs/>
          <w:spacing w:val="6"/>
          <w:sz w:val="43"/>
          <w:szCs w:val="43"/>
        </w:rPr>
        <w:t>河南理工大学南北校区部分学生宿舍家具更换及</w:t>
      </w:r>
    </w:p>
    <w:p>
      <w:pPr>
        <w:pStyle w:val="2"/>
        <w:spacing w:before="50" w:line="222" w:lineRule="auto"/>
        <w:ind w:left="978"/>
        <w:outlineLvl w:val="0"/>
        <w:rPr>
          <w:sz w:val="43"/>
          <w:szCs w:val="43"/>
        </w:rPr>
      </w:pPr>
      <w:r>
        <w:rPr>
          <w:b/>
          <w:bCs/>
          <w:spacing w:val="3"/>
          <w:sz w:val="43"/>
          <w:szCs w:val="43"/>
        </w:rPr>
        <w:t>新生宿舍家具补充项目包</w:t>
      </w:r>
      <w:r>
        <w:rPr>
          <w:spacing w:val="-60"/>
          <w:sz w:val="43"/>
          <w:szCs w:val="43"/>
        </w:rPr>
        <w:t xml:space="preserve"> </w:t>
      </w:r>
      <w:r>
        <w:rPr>
          <w:rFonts w:ascii="Times New Roman" w:hAnsi="Times New Roman" w:eastAsia="Times New Roman" w:cs="Times New Roman"/>
          <w:b/>
          <w:bCs/>
          <w:spacing w:val="3"/>
          <w:sz w:val="43"/>
          <w:szCs w:val="43"/>
        </w:rPr>
        <w:t xml:space="preserve">1 </w:t>
      </w:r>
      <w:r>
        <w:rPr>
          <w:b/>
          <w:bCs/>
          <w:spacing w:val="3"/>
          <w:sz w:val="43"/>
          <w:szCs w:val="43"/>
        </w:rPr>
        <w:t>采购合同书</w:t>
      </w:r>
    </w:p>
    <w:p>
      <w:pPr>
        <w:spacing w:line="89" w:lineRule="exact"/>
      </w:pPr>
    </w:p>
    <w:p>
      <w:pPr>
        <w:spacing w:line="89" w:lineRule="exact"/>
        <w:sectPr>
          <w:footerReference r:id="rId5" w:type="default"/>
          <w:pgSz w:w="11906" w:h="16839"/>
          <w:pgMar w:top="1396" w:right="1228" w:bottom="646" w:left="1238" w:header="0" w:footer="410" w:gutter="0"/>
          <w:cols w:equalWidth="0" w:num="1">
            <w:col w:w="9440"/>
          </w:cols>
        </w:sectPr>
      </w:pPr>
    </w:p>
    <w:p>
      <w:pPr>
        <w:pStyle w:val="2"/>
        <w:spacing w:before="56" w:line="219" w:lineRule="auto"/>
        <w:ind w:left="4"/>
        <w:rPr>
          <w:rFonts w:ascii="Times New Roman" w:hAnsi="Times New Roman" w:eastAsia="Times New Roman" w:cs="Times New Roman"/>
        </w:rPr>
      </w:pPr>
      <w:r>
        <w:rPr>
          <w:spacing w:val="-1"/>
        </w:rPr>
        <w:t>备案编号：</w:t>
      </w:r>
      <w:r>
        <w:rPr>
          <w:rFonts w:ascii="Times New Roman" w:hAnsi="Times New Roman" w:eastAsia="Times New Roman" w:cs="Times New Roman"/>
          <w:spacing w:val="-1"/>
        </w:rPr>
        <w:t xml:space="preserve">HPU </w:t>
      </w:r>
      <w:r>
        <w:rPr>
          <w:spacing w:val="-1"/>
        </w:rPr>
        <w:t>政采</w:t>
      </w:r>
      <w:r>
        <w:rPr>
          <w:rFonts w:ascii="Times New Roman" w:hAnsi="Times New Roman" w:eastAsia="Times New Roman" w:cs="Times New Roman"/>
          <w:spacing w:val="-1"/>
        </w:rPr>
        <w:t>-2024-A-038</w:t>
      </w:r>
    </w:p>
    <w:p>
      <w:pPr>
        <w:pStyle w:val="2"/>
        <w:spacing w:before="169" w:line="219" w:lineRule="auto"/>
        <w:rPr>
          <w:rFonts w:ascii="Times New Roman" w:hAnsi="Times New Roman" w:eastAsia="Times New Roman" w:cs="Times New Roman"/>
        </w:rPr>
      </w:pPr>
      <w:r>
        <w:rPr>
          <w:spacing w:val="-1"/>
        </w:rPr>
        <w:t>采购编号：豫财招标采购</w:t>
      </w:r>
      <w:r>
        <w:rPr>
          <w:rFonts w:ascii="Times New Roman" w:hAnsi="Times New Roman" w:eastAsia="Times New Roman" w:cs="Times New Roman"/>
          <w:spacing w:val="-1"/>
        </w:rPr>
        <w:t>-2024-615</w:t>
      </w:r>
    </w:p>
    <w:p>
      <w:pPr>
        <w:pStyle w:val="2"/>
        <w:spacing w:before="167" w:line="219" w:lineRule="auto"/>
        <w:ind w:left="1"/>
      </w:pPr>
      <w:r>
        <w:rPr>
          <w:spacing w:val="-1"/>
        </w:rPr>
        <w:t>供方：浙江童晟工贸有限公司</w:t>
      </w:r>
    </w:p>
    <w:p>
      <w:pPr>
        <w:pStyle w:val="2"/>
        <w:spacing w:before="166" w:line="185" w:lineRule="auto"/>
        <w:ind w:left="16"/>
      </w:pPr>
      <w:r>
        <w:rPr>
          <w:spacing w:val="-7"/>
        </w:rPr>
        <w:t>需方：河南理工大学</w:t>
      </w:r>
    </w:p>
    <w:p>
      <w:pPr>
        <w:spacing w:line="14" w:lineRule="auto"/>
        <w:rPr>
          <w:rFonts w:ascii="Arial"/>
          <w:sz w:val="2"/>
        </w:rPr>
      </w:pPr>
      <w:r>
        <w:rPr>
          <w:rFonts w:ascii="Arial" w:hAnsi="Arial" w:eastAsia="Arial" w:cs="Arial"/>
          <w:sz w:val="2"/>
          <w:szCs w:val="2"/>
        </w:rPr>
        <w:br w:type="column"/>
      </w:r>
    </w:p>
    <w:p>
      <w:pPr>
        <w:spacing w:line="319" w:lineRule="auto"/>
        <w:rPr>
          <w:rFonts w:ascii="Arial"/>
          <w:sz w:val="21"/>
        </w:rPr>
      </w:pPr>
    </w:p>
    <w:p>
      <w:pPr>
        <w:spacing w:line="319" w:lineRule="auto"/>
        <w:rPr>
          <w:rFonts w:ascii="Arial"/>
          <w:sz w:val="21"/>
        </w:rPr>
      </w:pPr>
    </w:p>
    <w:p>
      <w:pPr>
        <w:spacing w:line="320" w:lineRule="auto"/>
        <w:rPr>
          <w:rFonts w:ascii="Arial"/>
          <w:sz w:val="21"/>
        </w:rPr>
      </w:pPr>
    </w:p>
    <w:p>
      <w:pPr>
        <w:pStyle w:val="2"/>
        <w:spacing w:before="91" w:line="220" w:lineRule="auto"/>
        <w:ind w:left="38"/>
      </w:pPr>
      <w:r>
        <w:rPr>
          <w:spacing w:val="-3"/>
        </w:rPr>
        <w:t>签约时间：</w:t>
      </w:r>
      <w:r>
        <w:rPr>
          <w:rFonts w:hint="eastAsia"/>
          <w:spacing w:val="-3"/>
          <w:lang w:val="en-US" w:eastAsia="zh-CN"/>
        </w:rPr>
        <w:t>2024</w:t>
      </w:r>
      <w:r>
        <w:rPr>
          <w:spacing w:val="-3"/>
        </w:rPr>
        <w:t xml:space="preserve"> 年</w:t>
      </w:r>
      <w:r>
        <w:rPr>
          <w:spacing w:val="8"/>
        </w:rPr>
        <w:t xml:space="preserve"> </w:t>
      </w:r>
      <w:r>
        <w:rPr>
          <w:rFonts w:hint="eastAsia"/>
          <w:spacing w:val="8"/>
          <w:lang w:val="en-US" w:eastAsia="zh-CN"/>
        </w:rPr>
        <w:t>7</w:t>
      </w:r>
      <w:r>
        <w:rPr>
          <w:spacing w:val="-3"/>
        </w:rPr>
        <w:t>月</w:t>
      </w:r>
      <w:r>
        <w:rPr>
          <w:rFonts w:hint="eastAsia"/>
          <w:spacing w:val="19"/>
          <w:lang w:val="en-US" w:eastAsia="zh-CN"/>
        </w:rPr>
        <w:t>28</w:t>
      </w:r>
      <w:r>
        <w:rPr>
          <w:spacing w:val="19"/>
        </w:rPr>
        <w:t xml:space="preserve">  </w:t>
      </w:r>
      <w:r>
        <w:rPr>
          <w:spacing w:val="-3"/>
        </w:rPr>
        <w:t>日</w:t>
      </w:r>
    </w:p>
    <w:p>
      <w:pPr>
        <w:pStyle w:val="2"/>
        <w:spacing w:before="165" w:line="185" w:lineRule="auto"/>
      </w:pPr>
      <w:r>
        <w:rPr>
          <w:spacing w:val="-4"/>
        </w:rPr>
        <w:t>签约地点：河南理工大学南校区</w:t>
      </w:r>
    </w:p>
    <w:p>
      <w:pPr>
        <w:spacing w:line="185" w:lineRule="auto"/>
        <w:sectPr>
          <w:type w:val="continuous"/>
          <w:pgSz w:w="11906" w:h="16839"/>
          <w:pgMar w:top="1396" w:right="1228" w:bottom="646" w:left="1238" w:header="0" w:footer="410" w:gutter="0"/>
          <w:cols w:equalWidth="0" w:num="2">
            <w:col w:w="5465" w:space="100"/>
            <w:col w:w="3875"/>
          </w:cols>
        </w:sectPr>
      </w:pPr>
    </w:p>
    <w:p>
      <w:pPr>
        <w:spacing w:line="294" w:lineRule="auto"/>
        <w:rPr>
          <w:rFonts w:ascii="Arial"/>
          <w:sz w:val="21"/>
        </w:rPr>
      </w:pPr>
    </w:p>
    <w:p>
      <w:pPr>
        <w:spacing w:line="295" w:lineRule="auto"/>
        <w:rPr>
          <w:rFonts w:ascii="Arial"/>
          <w:sz w:val="21"/>
        </w:rPr>
      </w:pPr>
    </w:p>
    <w:p>
      <w:pPr>
        <w:pStyle w:val="2"/>
        <w:spacing w:before="91" w:line="307" w:lineRule="auto"/>
        <w:ind w:left="1" w:firstLine="679"/>
      </w:pPr>
      <w:r>
        <w:rPr>
          <w:spacing w:val="4"/>
        </w:rPr>
        <w:t>供、需双方依据河南省公共资源交易中心签发</w:t>
      </w:r>
      <w:r>
        <w:rPr>
          <w:spacing w:val="3"/>
        </w:rPr>
        <w:t xml:space="preserve">的公开招标 </w:t>
      </w:r>
      <w:r>
        <w:rPr>
          <w:rFonts w:ascii="Times New Roman" w:hAnsi="Times New Roman" w:eastAsia="Times New Roman" w:cs="Times New Roman"/>
          <w:spacing w:val="3"/>
        </w:rPr>
        <w:t>[</w:t>
      </w:r>
      <w:r>
        <w:rPr>
          <w:spacing w:val="3"/>
        </w:rPr>
        <w:t>采购编号：</w:t>
      </w:r>
      <w:r>
        <w:t xml:space="preserve"> </w:t>
      </w:r>
      <w:r>
        <w:rPr>
          <w:spacing w:val="1"/>
        </w:rPr>
        <w:t>豫财招标采购</w:t>
      </w:r>
      <w:r>
        <w:rPr>
          <w:rFonts w:ascii="Times New Roman" w:hAnsi="Times New Roman" w:eastAsia="Times New Roman" w:cs="Times New Roman"/>
          <w:spacing w:val="1"/>
        </w:rPr>
        <w:t>-2024-615]</w:t>
      </w:r>
      <w:r>
        <w:rPr>
          <w:spacing w:val="1"/>
        </w:rPr>
        <w:t>中标通知书，根据《中华人民共和国民法典》等有关</w:t>
      </w:r>
      <w:r>
        <w:rPr>
          <w:spacing w:val="18"/>
        </w:rPr>
        <w:t xml:space="preserve"> </w:t>
      </w:r>
      <w:r>
        <w:rPr>
          <w:spacing w:val="-2"/>
        </w:rPr>
        <w:t>规定以及需方招标文件和供方投标文件内容</w:t>
      </w:r>
      <w:r>
        <w:rPr>
          <w:spacing w:val="-3"/>
        </w:rPr>
        <w:t>，供需双方经友好协商，现达成以</w:t>
      </w:r>
      <w:r>
        <w:t xml:space="preserve"> </w:t>
      </w:r>
      <w:r>
        <w:rPr>
          <w:spacing w:val="-3"/>
        </w:rPr>
        <w:t>下条款：</w:t>
      </w:r>
    </w:p>
    <w:p>
      <w:pPr>
        <w:pStyle w:val="2"/>
        <w:spacing w:before="57" w:line="219" w:lineRule="auto"/>
        <w:ind w:left="567"/>
      </w:pPr>
      <w:r>
        <w:rPr>
          <w:spacing w:val="-2"/>
        </w:rPr>
        <w:t>一、合同标的与价款</w:t>
      </w:r>
    </w:p>
    <w:p>
      <w:pPr>
        <w:pStyle w:val="2"/>
        <w:spacing w:before="147" w:line="310" w:lineRule="auto"/>
        <w:ind w:left="1" w:firstLine="680"/>
      </w:pPr>
      <w:r>
        <w:t>本合同所指货物为南校区</w:t>
      </w:r>
      <w:r>
        <w:rPr>
          <w:spacing w:val="-64"/>
        </w:rPr>
        <w:t xml:space="preserve"> </w:t>
      </w:r>
      <w:r>
        <w:rPr>
          <w:rFonts w:ascii="Times New Roman" w:hAnsi="Times New Roman" w:eastAsia="Times New Roman" w:cs="Times New Roman"/>
        </w:rPr>
        <w:t>2#</w:t>
      </w:r>
      <w:r>
        <w:t xml:space="preserve">研究生楼家具更换及新生宿舍家具补充（主 </w:t>
      </w:r>
      <w:r>
        <w:rPr>
          <w:spacing w:val="3"/>
        </w:rPr>
        <w:t>要技术参数及配置见附件一、附件二</w:t>
      </w:r>
      <w:r>
        <w:rPr>
          <w:spacing w:val="-61"/>
        </w:rPr>
        <w:t>），</w:t>
      </w:r>
      <w:r>
        <w:rPr>
          <w:spacing w:val="3"/>
        </w:rPr>
        <w:t>合同总价款为人民币</w:t>
      </w:r>
      <w:r>
        <w:rPr>
          <w:rFonts w:ascii="Times New Roman" w:hAnsi="Times New Roman" w:eastAsia="Times New Roman" w:cs="Times New Roman"/>
          <w:spacing w:val="3"/>
        </w:rPr>
        <w:t xml:space="preserve">2139640 </w:t>
      </w:r>
      <w:r>
        <w:rPr>
          <w:spacing w:val="2"/>
        </w:rPr>
        <w:t>元（大</w:t>
      </w:r>
      <w:r>
        <w:rPr>
          <w:spacing w:val="1"/>
        </w:rPr>
        <w:t xml:space="preserve"> 写：贰佰壹拾叁万玖仟陆佰肆拾元整</w:t>
      </w:r>
      <w:r>
        <w:rPr>
          <w:spacing w:val="-58"/>
        </w:rPr>
        <w:t>）；</w:t>
      </w:r>
      <w:r>
        <w:rPr>
          <w:spacing w:val="1"/>
        </w:rPr>
        <w:t xml:space="preserve">该价格已经包含生产、制造、运输、 </w:t>
      </w:r>
      <w:r>
        <w:t>装卸、安装、调试、培训、保险、税金、利</w:t>
      </w:r>
      <w:r>
        <w:rPr>
          <w:spacing w:val="-1"/>
        </w:rPr>
        <w:t>润、保修等相关全部费用。</w:t>
      </w:r>
    </w:p>
    <w:p>
      <w:pPr>
        <w:pStyle w:val="2"/>
        <w:spacing w:before="41" w:line="219" w:lineRule="auto"/>
        <w:ind w:left="545"/>
      </w:pPr>
      <w:r>
        <w:rPr>
          <w:spacing w:val="-1"/>
        </w:rPr>
        <w:t>二、货物质量要求与售后服务要求</w:t>
      </w:r>
    </w:p>
    <w:p>
      <w:pPr>
        <w:pStyle w:val="2"/>
        <w:spacing w:before="147" w:line="303" w:lineRule="auto"/>
        <w:ind w:firstLine="481"/>
      </w:pPr>
      <w:r>
        <w:t>供方应保证货物是全新、未使用过的，并完全符合国家相关技术质</w:t>
      </w:r>
      <w:r>
        <w:rPr>
          <w:spacing w:val="-1"/>
        </w:rPr>
        <w:t>量规范</w:t>
      </w:r>
      <w:r>
        <w:t xml:space="preserve"> </w:t>
      </w:r>
      <w:r>
        <w:rPr>
          <w:spacing w:val="-1"/>
        </w:rPr>
        <w:t>及该货物的出厂标准。</w:t>
      </w:r>
    </w:p>
    <w:p>
      <w:pPr>
        <w:pStyle w:val="2"/>
        <w:spacing w:before="41" w:line="303" w:lineRule="auto"/>
        <w:ind w:right="2" w:firstLine="487"/>
      </w:pPr>
      <w:r>
        <w:t>货物的质量、规格、性能及技术规范等要求</w:t>
      </w:r>
      <w:r>
        <w:rPr>
          <w:spacing w:val="-1"/>
        </w:rPr>
        <w:t>详见附件一与附件二；质保期</w:t>
      </w:r>
      <w:r>
        <w:t xml:space="preserve"> </w:t>
      </w:r>
      <w:r>
        <w:rPr>
          <w:spacing w:val="-4"/>
        </w:rPr>
        <w:t>及售后服务要求按招标文件及投标文件相应条款执行（详见附件三）。</w:t>
      </w:r>
    </w:p>
    <w:p>
      <w:pPr>
        <w:pStyle w:val="2"/>
        <w:spacing w:before="41" w:line="221" w:lineRule="auto"/>
        <w:ind w:left="541"/>
      </w:pPr>
      <w:r>
        <w:rPr>
          <w:spacing w:val="-1"/>
        </w:rPr>
        <w:t>三、合同履行的地点及进度</w:t>
      </w:r>
    </w:p>
    <w:p>
      <w:pPr>
        <w:pStyle w:val="2"/>
        <w:spacing w:before="144" w:line="310" w:lineRule="auto"/>
        <w:ind w:left="1" w:firstLine="541"/>
      </w:pPr>
      <w:r>
        <w:t>合同签字盖章后，供方应于本合同签订之日起</w:t>
      </w:r>
      <w:r>
        <w:rPr>
          <w:spacing w:val="-54"/>
        </w:rPr>
        <w:t xml:space="preserve"> </w:t>
      </w:r>
      <w:r>
        <w:rPr>
          <w:rFonts w:ascii="Times New Roman" w:hAnsi="Times New Roman" w:eastAsia="Times New Roman" w:cs="Times New Roman"/>
        </w:rPr>
        <w:t>30</w:t>
      </w:r>
      <w:r>
        <w:rPr>
          <w:rFonts w:ascii="Times New Roman" w:hAnsi="Times New Roman" w:eastAsia="Times New Roman" w:cs="Times New Roman"/>
          <w:spacing w:val="60"/>
        </w:rPr>
        <w:t xml:space="preserve"> </w:t>
      </w:r>
      <w:r>
        <w:t>日内将合同条款</w:t>
      </w:r>
      <w:r>
        <w:rPr>
          <w:spacing w:val="-1"/>
        </w:rPr>
        <w:t>中的全</w:t>
      </w:r>
      <w:r>
        <w:t xml:space="preserve"> </w:t>
      </w:r>
      <w:r>
        <w:rPr>
          <w:spacing w:val="3"/>
        </w:rPr>
        <w:t>部货物运送到河南理工大学南校区</w:t>
      </w:r>
      <w:r>
        <w:rPr>
          <w:spacing w:val="-45"/>
        </w:rPr>
        <w:t xml:space="preserve"> </w:t>
      </w:r>
      <w:r>
        <w:rPr>
          <w:rFonts w:ascii="Times New Roman" w:hAnsi="Times New Roman" w:eastAsia="Times New Roman" w:cs="Times New Roman"/>
          <w:spacing w:val="3"/>
        </w:rPr>
        <w:t>2#</w:t>
      </w:r>
      <w:r>
        <w:rPr>
          <w:spacing w:val="3"/>
        </w:rPr>
        <w:t>研究生楼及新生宿舍指定地点，尽快完</w:t>
      </w:r>
      <w:r>
        <w:t xml:space="preserve"> </w:t>
      </w:r>
      <w:r>
        <w:rPr>
          <w:spacing w:val="-2"/>
        </w:rPr>
        <w:t>成货物的安装、调试和人员培训。需方应在</w:t>
      </w:r>
      <w:r>
        <w:rPr>
          <w:spacing w:val="-3"/>
        </w:rPr>
        <w:t>货物到达指定地点后，提供符合安</w:t>
      </w:r>
      <w:r>
        <w:t xml:space="preserve"> </w:t>
      </w:r>
      <w:r>
        <w:rPr>
          <w:spacing w:val="-1"/>
        </w:rPr>
        <w:t>装条件的场地、环境等。</w:t>
      </w:r>
    </w:p>
    <w:p>
      <w:pPr>
        <w:pStyle w:val="2"/>
        <w:spacing w:before="40" w:line="220" w:lineRule="auto"/>
        <w:ind w:left="507"/>
      </w:pPr>
      <w:r>
        <w:rPr>
          <w:spacing w:val="-6"/>
        </w:rPr>
        <w:t>四、技术资料</w:t>
      </w:r>
    </w:p>
    <w:p>
      <w:pPr>
        <w:pStyle w:val="2"/>
        <w:spacing w:before="147" w:line="185" w:lineRule="auto"/>
        <w:ind w:right="2"/>
        <w:jc w:val="right"/>
      </w:pPr>
      <w:r>
        <w:rPr>
          <w:spacing w:val="-1"/>
        </w:rPr>
        <w:t>合同签订后</w:t>
      </w:r>
      <w:r>
        <w:rPr>
          <w:spacing w:val="-44"/>
        </w:rPr>
        <w:t xml:space="preserve"> </w:t>
      </w:r>
      <w:r>
        <w:rPr>
          <w:rFonts w:ascii="Times New Roman" w:hAnsi="Times New Roman" w:eastAsia="Times New Roman" w:cs="Times New Roman"/>
          <w:spacing w:val="-1"/>
        </w:rPr>
        <w:t xml:space="preserve">7 </w:t>
      </w:r>
      <w:r>
        <w:rPr>
          <w:spacing w:val="-1"/>
        </w:rPr>
        <w:t>天之内，供方应将每套货物的中（英）文技术资料一套（如</w:t>
      </w:r>
    </w:p>
    <w:p>
      <w:pPr>
        <w:spacing w:line="185" w:lineRule="auto"/>
        <w:sectPr>
          <w:type w:val="continuous"/>
          <w:pgSz w:w="11906" w:h="16839"/>
          <w:pgMar w:top="1396" w:right="1228" w:bottom="646" w:left="1238" w:header="0" w:footer="410" w:gutter="0"/>
          <w:cols w:equalWidth="0" w:num="1">
            <w:col w:w="9440"/>
          </w:cols>
        </w:sectPr>
      </w:pPr>
    </w:p>
    <w:p>
      <w:pPr>
        <w:pStyle w:val="2"/>
        <w:spacing w:before="127" w:line="303" w:lineRule="auto"/>
        <w:ind w:left="7" w:right="215" w:firstLine="48"/>
      </w:pPr>
      <w:r>
        <w:rPr>
          <w:spacing w:val="-4"/>
        </w:rPr>
        <w:t>目录索引、操作手册、使用指南、维修指南（或）服务手册）提交给需方。另</w:t>
      </w:r>
      <w:r>
        <w:t xml:space="preserve"> </w:t>
      </w:r>
      <w:r>
        <w:rPr>
          <w:spacing w:val="-1"/>
        </w:rPr>
        <w:t>外一套完整的上述资料供方应包装好随同每批货物装箱发运。</w:t>
      </w:r>
    </w:p>
    <w:p>
      <w:pPr>
        <w:pStyle w:val="2"/>
        <w:spacing w:before="41" w:line="220" w:lineRule="auto"/>
        <w:ind w:left="568"/>
      </w:pPr>
      <w:r>
        <w:rPr>
          <w:spacing w:val="-2"/>
        </w:rPr>
        <w:t>五、使用合同文件和资料</w:t>
      </w:r>
    </w:p>
    <w:p>
      <w:pPr>
        <w:pStyle w:val="2"/>
        <w:spacing w:before="146" w:line="310" w:lineRule="auto"/>
        <w:ind w:left="1" w:right="184" w:firstLine="541"/>
      </w:pPr>
      <w:r>
        <w:rPr>
          <w:spacing w:val="-2"/>
        </w:rPr>
        <w:t>事先未经需方书面同意，供方不得将由需方或代表需方提供的有关合</w:t>
      </w:r>
      <w:r>
        <w:rPr>
          <w:spacing w:val="-3"/>
        </w:rPr>
        <w:t>同或</w:t>
      </w:r>
      <w:r>
        <w:t xml:space="preserve"> </w:t>
      </w:r>
      <w:r>
        <w:rPr>
          <w:spacing w:val="-2"/>
        </w:rPr>
        <w:t>任何合同条文、规格、计划、模型等提供给与履行本合同无关的任何其他人。</w:t>
      </w:r>
      <w:r>
        <w:rPr>
          <w:spacing w:val="16"/>
        </w:rPr>
        <w:t xml:space="preserve"> </w:t>
      </w:r>
      <w:r>
        <w:rPr>
          <w:spacing w:val="-2"/>
        </w:rPr>
        <w:t>即使向与履行本合同有关的人员提供，也应注</w:t>
      </w:r>
      <w:r>
        <w:rPr>
          <w:spacing w:val="-3"/>
        </w:rPr>
        <w:t>意保密并限于履行合同所必需的</w:t>
      </w:r>
      <w:r>
        <w:t xml:space="preserve"> </w:t>
      </w:r>
      <w:r>
        <w:rPr>
          <w:spacing w:val="-3"/>
        </w:rPr>
        <w:t>范围。</w:t>
      </w:r>
    </w:p>
    <w:p>
      <w:pPr>
        <w:pStyle w:val="2"/>
        <w:spacing w:before="39" w:line="220" w:lineRule="auto"/>
        <w:ind w:left="544"/>
      </w:pPr>
      <w:r>
        <w:rPr>
          <w:spacing w:val="-2"/>
        </w:rPr>
        <w:t>六、检验和测试</w:t>
      </w:r>
    </w:p>
    <w:p>
      <w:pPr>
        <w:pStyle w:val="2"/>
        <w:spacing w:before="147" w:line="311" w:lineRule="auto"/>
        <w:ind w:left="2" w:right="215" w:firstLine="486"/>
      </w:pPr>
      <w:r>
        <w:t>货物抵达目的地后，由需方对货物的质量、规格、</w:t>
      </w:r>
      <w:r>
        <w:rPr>
          <w:spacing w:val="-1"/>
        </w:rPr>
        <w:t>数量和重量进行检验，</w:t>
      </w:r>
      <w:r>
        <w:t xml:space="preserve"> </w:t>
      </w:r>
      <w:r>
        <w:rPr>
          <w:spacing w:val="-3"/>
        </w:rPr>
        <w:t>如果发现规格、数量或两者有与合同规定不一致的地方；或对成套货物安装调</w:t>
      </w:r>
      <w:r>
        <w:rPr>
          <w:spacing w:val="16"/>
        </w:rPr>
        <w:t xml:space="preserve"> </w:t>
      </w:r>
      <w:r>
        <w:rPr>
          <w:spacing w:val="-3"/>
        </w:rPr>
        <w:t>试、人员培训有异议的；或证实货物是有缺陷的，包括潜在的缺陷或使用不符</w:t>
      </w:r>
      <w:r>
        <w:rPr>
          <w:spacing w:val="16"/>
        </w:rPr>
        <w:t xml:space="preserve"> </w:t>
      </w:r>
      <w:r>
        <w:rPr>
          <w:spacing w:val="-3"/>
        </w:rPr>
        <w:t>合要求的材料等，需方应尽快以书面形式通知供方。供方在收到通知后最迟应</w:t>
      </w:r>
      <w:r>
        <w:rPr>
          <w:spacing w:val="18"/>
        </w:rPr>
        <w:t xml:space="preserve"> </w:t>
      </w:r>
      <w:r>
        <w:rPr>
          <w:spacing w:val="-2"/>
        </w:rPr>
        <w:t>于</w:t>
      </w:r>
      <w:r>
        <w:rPr>
          <w:spacing w:val="-57"/>
        </w:rPr>
        <w:t xml:space="preserve"> </w:t>
      </w:r>
      <w:r>
        <w:rPr>
          <w:rFonts w:ascii="Times New Roman" w:hAnsi="Times New Roman" w:eastAsia="Times New Roman" w:cs="Times New Roman"/>
          <w:spacing w:val="-2"/>
        </w:rPr>
        <w:t xml:space="preserve">24 </w:t>
      </w:r>
      <w:r>
        <w:rPr>
          <w:spacing w:val="-2"/>
        </w:rPr>
        <w:t>小时内解决问题。</w:t>
      </w:r>
    </w:p>
    <w:p>
      <w:pPr>
        <w:pStyle w:val="2"/>
        <w:spacing w:before="40" w:line="303" w:lineRule="auto"/>
        <w:ind w:firstLine="568"/>
      </w:pPr>
      <w:r>
        <w:rPr>
          <w:spacing w:val="-5"/>
        </w:rPr>
        <w:t>如果供方在收到通知后</w:t>
      </w:r>
      <w:r>
        <w:rPr>
          <w:spacing w:val="-54"/>
        </w:rPr>
        <w:t xml:space="preserve"> </w:t>
      </w:r>
      <w:r>
        <w:rPr>
          <w:rFonts w:ascii="Times New Roman" w:hAnsi="Times New Roman" w:eastAsia="Times New Roman" w:cs="Times New Roman"/>
          <w:spacing w:val="-5"/>
        </w:rPr>
        <w:t xml:space="preserve">7 </w:t>
      </w:r>
      <w:r>
        <w:rPr>
          <w:spacing w:val="-5"/>
        </w:rPr>
        <w:t>天内没有解决问题，需方可采取必要的补救措施，</w:t>
      </w:r>
      <w:r>
        <w:t xml:space="preserve"> </w:t>
      </w:r>
      <w:r>
        <w:rPr>
          <w:spacing w:val="-1"/>
        </w:rPr>
        <w:t>但由此引发的风险和费用均由供方承担。</w:t>
      </w:r>
    </w:p>
    <w:p>
      <w:pPr>
        <w:pStyle w:val="2"/>
        <w:spacing w:before="40" w:line="303" w:lineRule="auto"/>
        <w:ind w:left="2" w:right="217" w:firstLine="544"/>
      </w:pPr>
      <w:r>
        <w:rPr>
          <w:spacing w:val="-2"/>
        </w:rPr>
        <w:t>如供、需双方对货物的质量发生争议，可委托具有国家规定</w:t>
      </w:r>
      <w:r>
        <w:rPr>
          <w:spacing w:val="-3"/>
        </w:rPr>
        <w:t>相关资质的第</w:t>
      </w:r>
      <w:r>
        <w:t xml:space="preserve"> 三方检验机构检验，检验和测试不论在何处发生，</w:t>
      </w:r>
      <w:r>
        <w:rPr>
          <w:spacing w:val="-1"/>
        </w:rPr>
        <w:t>一切费用均由供方承担。</w:t>
      </w:r>
    </w:p>
    <w:p>
      <w:pPr>
        <w:pStyle w:val="2"/>
        <w:spacing w:before="42" w:line="220" w:lineRule="auto"/>
        <w:ind w:left="562"/>
      </w:pPr>
      <w:r>
        <w:rPr>
          <w:spacing w:val="-3"/>
        </w:rPr>
        <w:t>七、验收</w:t>
      </w:r>
    </w:p>
    <w:p>
      <w:pPr>
        <w:pStyle w:val="2"/>
        <w:spacing w:before="148" w:line="302" w:lineRule="auto"/>
        <w:ind w:left="34" w:right="117" w:firstLine="551"/>
      </w:pPr>
      <w:r>
        <w:rPr>
          <w:rFonts w:ascii="Times New Roman" w:hAnsi="Times New Roman" w:eastAsia="Times New Roman" w:cs="Times New Roman"/>
          <w:spacing w:val="-1"/>
        </w:rPr>
        <w:t>1.</w:t>
      </w:r>
      <w:r>
        <w:rPr>
          <w:spacing w:val="-1"/>
        </w:rPr>
        <w:t>开箱验收：货物到达目的地后，供方按照合同所列规格型号、</w:t>
      </w:r>
      <w:r>
        <w:rPr>
          <w:spacing w:val="-2"/>
        </w:rPr>
        <w:t>技术参数</w:t>
      </w:r>
      <w:r>
        <w:t xml:space="preserve"> </w:t>
      </w:r>
      <w:r>
        <w:rPr>
          <w:spacing w:val="-9"/>
        </w:rPr>
        <w:t>以及数量等进行开箱验收，并按要求及时填写到货开箱验收报告（见附件四）。</w:t>
      </w:r>
    </w:p>
    <w:p>
      <w:pPr>
        <w:pStyle w:val="2"/>
        <w:spacing w:before="40" w:line="308" w:lineRule="auto"/>
        <w:ind w:left="4" w:right="206" w:firstLine="554"/>
      </w:pPr>
      <w:r>
        <w:rPr>
          <w:rFonts w:ascii="Times New Roman" w:hAnsi="Times New Roman" w:eastAsia="Times New Roman" w:cs="Times New Roman"/>
        </w:rPr>
        <w:t>2.</w:t>
      </w:r>
      <w:r>
        <w:t>正式验收：货物开箱验收合格后，供方尽快对货</w:t>
      </w:r>
      <w:r>
        <w:rPr>
          <w:spacing w:val="-1"/>
        </w:rPr>
        <w:t>物进行安装、调试，完</w:t>
      </w:r>
      <w:r>
        <w:t xml:space="preserve"> </w:t>
      </w:r>
      <w:r>
        <w:rPr>
          <w:spacing w:val="-2"/>
        </w:rPr>
        <w:t>成使用培训，确保货物正常运行后向需方提出货物验收申</w:t>
      </w:r>
      <w:r>
        <w:rPr>
          <w:spacing w:val="-3"/>
        </w:rPr>
        <w:t>请，根据验收申请，</w:t>
      </w:r>
      <w:r>
        <w:t xml:space="preserve"> </w:t>
      </w:r>
      <w:r>
        <w:rPr>
          <w:spacing w:val="-1"/>
        </w:rPr>
        <w:t>需要组织相关人员或第三方进行正式验收。</w:t>
      </w:r>
    </w:p>
    <w:p>
      <w:pPr>
        <w:pStyle w:val="2"/>
        <w:spacing w:before="41" w:line="311" w:lineRule="auto"/>
        <w:ind w:left="1" w:right="139" w:firstLine="578"/>
      </w:pPr>
      <w:r>
        <w:rPr>
          <w:spacing w:val="-1"/>
        </w:rPr>
        <w:t>需方严格按合同内容进行验收，供方不得变更合同中的货物品牌、型号、</w:t>
      </w:r>
      <w:r>
        <w:rPr>
          <w:spacing w:val="8"/>
        </w:rPr>
        <w:t xml:space="preserve"> </w:t>
      </w:r>
      <w:r>
        <w:rPr>
          <w:spacing w:val="-3"/>
        </w:rPr>
        <w:t>规格等。如因特殊原因需要变更，则必须向需方递交书面变更申请，并经同意</w:t>
      </w:r>
      <w:r>
        <w:rPr>
          <w:spacing w:val="17"/>
        </w:rPr>
        <w:t xml:space="preserve"> </w:t>
      </w:r>
      <w:r>
        <w:rPr>
          <w:spacing w:val="-8"/>
        </w:rPr>
        <w:t>后方可更换，供方应承担因更换而支付的一切费用。未经需方同意</w:t>
      </w:r>
      <w:r>
        <w:rPr>
          <w:spacing w:val="-9"/>
        </w:rPr>
        <w:t>而进行变更，</w:t>
      </w:r>
      <w:r>
        <w:t xml:space="preserve"> </w:t>
      </w:r>
      <w:r>
        <w:rPr>
          <w:spacing w:val="-3"/>
        </w:rPr>
        <w:t>需方有权不予验收，并视为违约行为，同时要求供方按原合同执行。因更换而</w:t>
      </w:r>
      <w:r>
        <w:rPr>
          <w:spacing w:val="17"/>
        </w:rPr>
        <w:t xml:space="preserve"> </w:t>
      </w:r>
      <w:r>
        <w:rPr>
          <w:spacing w:val="-1"/>
        </w:rPr>
        <w:t>造成逾期交货，仍按逾期交货处理。</w:t>
      </w:r>
    </w:p>
    <w:p>
      <w:pPr>
        <w:pStyle w:val="2"/>
        <w:spacing w:before="41" w:line="221" w:lineRule="auto"/>
        <w:ind w:left="568"/>
      </w:pPr>
      <w:r>
        <w:rPr>
          <w:spacing w:val="-3"/>
        </w:rPr>
        <w:t>八、人员培训</w:t>
      </w:r>
    </w:p>
    <w:p>
      <w:pPr>
        <w:spacing w:line="221" w:lineRule="auto"/>
        <w:sectPr>
          <w:footerReference r:id="rId6" w:type="default"/>
          <w:pgSz w:w="11906" w:h="16839"/>
          <w:pgMar w:top="1431" w:right="1013" w:bottom="645" w:left="1237" w:header="0" w:footer="410" w:gutter="0"/>
          <w:cols w:space="720" w:num="1"/>
        </w:sectPr>
      </w:pPr>
    </w:p>
    <w:p>
      <w:pPr>
        <w:pStyle w:val="2"/>
        <w:spacing w:before="127" w:line="303" w:lineRule="auto"/>
        <w:ind w:left="23" w:right="100" w:firstLine="538"/>
      </w:pPr>
      <w:r>
        <w:rPr>
          <w:spacing w:val="-3"/>
        </w:rPr>
        <w:t>供方应当安排技术人员免费为需方人员进行技术培训和现场指导，使购买</w:t>
      </w:r>
      <w:r>
        <w:rPr>
          <w:spacing w:val="9"/>
        </w:rPr>
        <w:t xml:space="preserve"> </w:t>
      </w:r>
      <w:r>
        <w:rPr>
          <w:spacing w:val="-2"/>
        </w:rPr>
        <w:t>的货物达到国家规定运行标准和使用要求。</w:t>
      </w:r>
    </w:p>
    <w:p>
      <w:pPr>
        <w:pStyle w:val="2"/>
        <w:spacing w:before="41" w:line="220" w:lineRule="auto"/>
        <w:ind w:left="546"/>
      </w:pPr>
      <w:r>
        <w:rPr>
          <w:spacing w:val="-2"/>
        </w:rPr>
        <w:t>九、付款方式及期限</w:t>
      </w:r>
    </w:p>
    <w:p>
      <w:pPr>
        <w:pStyle w:val="2"/>
        <w:spacing w:before="146" w:line="219" w:lineRule="auto"/>
        <w:ind w:left="583"/>
      </w:pPr>
      <w:r>
        <w:rPr>
          <w:rFonts w:ascii="Times New Roman" w:hAnsi="Times New Roman" w:eastAsia="Times New Roman" w:cs="Times New Roman"/>
          <w:spacing w:val="-2"/>
        </w:rPr>
        <w:t>1.</w:t>
      </w:r>
      <w:r>
        <w:rPr>
          <w:spacing w:val="-2"/>
        </w:rPr>
        <w:t>供方开具以河南理工大学为客户名称的正规发票。</w:t>
      </w:r>
    </w:p>
    <w:p>
      <w:pPr>
        <w:pStyle w:val="2"/>
        <w:spacing w:before="148" w:line="303" w:lineRule="auto"/>
        <w:ind w:left="23" w:right="97" w:firstLine="533"/>
      </w:pPr>
      <w:r>
        <w:rPr>
          <w:rFonts w:ascii="Times New Roman" w:hAnsi="Times New Roman" w:eastAsia="Times New Roman" w:cs="Times New Roman"/>
        </w:rPr>
        <w:t>2.</w:t>
      </w:r>
      <w:r>
        <w:t>付款期限：经需方验收合格并收到供方的正规发</w:t>
      </w:r>
      <w:r>
        <w:rPr>
          <w:spacing w:val="-1"/>
        </w:rPr>
        <w:t>票后支付合同价款总额</w:t>
      </w:r>
      <w:r>
        <w:t xml:space="preserve"> </w:t>
      </w:r>
      <w:r>
        <w:rPr>
          <w:spacing w:val="-10"/>
        </w:rPr>
        <w:t>的</w:t>
      </w:r>
      <w:r>
        <w:rPr>
          <w:spacing w:val="-33"/>
        </w:rPr>
        <w:t xml:space="preserve"> </w:t>
      </w:r>
      <w:r>
        <w:rPr>
          <w:rFonts w:ascii="Times New Roman" w:hAnsi="Times New Roman" w:eastAsia="Times New Roman" w:cs="Times New Roman"/>
          <w:spacing w:val="-10"/>
        </w:rPr>
        <w:t xml:space="preserve">100%  </w:t>
      </w:r>
      <w:r>
        <w:rPr>
          <w:spacing w:val="-10"/>
        </w:rPr>
        <w:t>(¥</w:t>
      </w:r>
      <w:r>
        <w:rPr>
          <w:rFonts w:ascii="Times New Roman" w:hAnsi="Times New Roman" w:eastAsia="Times New Roman" w:cs="Times New Roman"/>
          <w:spacing w:val="-10"/>
        </w:rPr>
        <w:t>2139640</w:t>
      </w:r>
      <w:r>
        <w:rPr>
          <w:rFonts w:ascii="Times New Roman" w:hAnsi="Times New Roman" w:eastAsia="Times New Roman" w:cs="Times New Roman"/>
          <w:spacing w:val="14"/>
        </w:rPr>
        <w:t xml:space="preserve"> </w:t>
      </w:r>
      <w:r>
        <w:rPr>
          <w:b/>
          <w:bCs/>
          <w:spacing w:val="-10"/>
        </w:rPr>
        <w:t>元</w:t>
      </w:r>
      <w:r>
        <w:rPr>
          <w:spacing w:val="-10"/>
        </w:rPr>
        <w:t>）。</w:t>
      </w:r>
    </w:p>
    <w:p>
      <w:pPr>
        <w:pStyle w:val="2"/>
        <w:spacing w:before="39" w:line="221" w:lineRule="auto"/>
        <w:ind w:left="562"/>
      </w:pPr>
      <w:r>
        <w:rPr>
          <w:spacing w:val="-3"/>
        </w:rPr>
        <w:t>十、免税</w:t>
      </w:r>
    </w:p>
    <w:p>
      <w:pPr>
        <w:pStyle w:val="2"/>
        <w:spacing w:before="145" w:line="303" w:lineRule="auto"/>
        <w:ind w:right="97" w:firstLine="568"/>
      </w:pPr>
      <w:r>
        <w:rPr>
          <w:spacing w:val="-3"/>
        </w:rPr>
        <w:t>免税产品应由供需双方依据海关的要求签订委托进口代理协议，确认供需</w:t>
      </w:r>
      <w:r>
        <w:rPr>
          <w:spacing w:val="4"/>
        </w:rPr>
        <w:t xml:space="preserve"> </w:t>
      </w:r>
      <w:r>
        <w:t>双方的责任与义务。委托进口代理协议作为</w:t>
      </w:r>
      <w:r>
        <w:rPr>
          <w:spacing w:val="-1"/>
        </w:rPr>
        <w:t>本合同的不可分割部分。</w:t>
      </w:r>
    </w:p>
    <w:p>
      <w:pPr>
        <w:pStyle w:val="2"/>
        <w:spacing w:before="42" w:line="220" w:lineRule="auto"/>
        <w:ind w:left="562"/>
      </w:pPr>
      <w:r>
        <w:rPr>
          <w:spacing w:val="-2"/>
        </w:rPr>
        <w:t>十一、知识产权</w:t>
      </w:r>
    </w:p>
    <w:p>
      <w:pPr>
        <w:pStyle w:val="2"/>
        <w:spacing w:before="146" w:line="303" w:lineRule="auto"/>
        <w:ind w:left="5" w:right="67" w:firstLine="555"/>
      </w:pPr>
      <w:r>
        <w:rPr>
          <w:spacing w:val="-2"/>
        </w:rPr>
        <w:t>供方应保证需方在使用其所提供的产品时免受第三方提出侵犯其专利权、</w:t>
      </w:r>
      <w:r>
        <w:rPr>
          <w:spacing w:val="10"/>
        </w:rPr>
        <w:t xml:space="preserve"> </w:t>
      </w:r>
      <w:r>
        <w:rPr>
          <w:spacing w:val="-2"/>
        </w:rPr>
        <w:t>商标权或保护期等的起诉。</w:t>
      </w:r>
    </w:p>
    <w:p>
      <w:pPr>
        <w:pStyle w:val="2"/>
        <w:spacing w:before="41" w:line="219" w:lineRule="auto"/>
        <w:ind w:left="562"/>
      </w:pPr>
      <w:r>
        <w:rPr>
          <w:spacing w:val="-2"/>
        </w:rPr>
        <w:t>十二、本合同的组成文件</w:t>
      </w:r>
    </w:p>
    <w:p>
      <w:pPr>
        <w:pStyle w:val="2"/>
        <w:spacing w:before="148" w:line="303" w:lineRule="auto"/>
        <w:ind w:left="27" w:right="67" w:firstLine="535"/>
      </w:pPr>
      <w:r>
        <w:rPr>
          <w:spacing w:val="-2"/>
        </w:rPr>
        <w:t>本合同及附件、投标文件及其附件、招标文件及补充通知、中标通知书、</w:t>
      </w:r>
      <w:r>
        <w:rPr>
          <w:spacing w:val="9"/>
        </w:rPr>
        <w:t xml:space="preserve"> </w:t>
      </w:r>
      <w:r>
        <w:rPr>
          <w:spacing w:val="-1"/>
        </w:rPr>
        <w:t>国家、行业或企业（以最高的为准）标准、规范及</w:t>
      </w:r>
      <w:r>
        <w:rPr>
          <w:spacing w:val="-2"/>
        </w:rPr>
        <w:t>有关技术文件等。</w:t>
      </w:r>
    </w:p>
    <w:p>
      <w:pPr>
        <w:pStyle w:val="2"/>
        <w:spacing w:before="41" w:line="220" w:lineRule="auto"/>
        <w:ind w:left="562"/>
      </w:pPr>
      <w:r>
        <w:rPr>
          <w:spacing w:val="-2"/>
        </w:rPr>
        <w:t>十三、违约与索赔</w:t>
      </w:r>
    </w:p>
    <w:p>
      <w:pPr>
        <w:pStyle w:val="2"/>
        <w:spacing w:before="144" w:line="310" w:lineRule="auto"/>
        <w:ind w:left="1" w:right="97" w:firstLine="560"/>
      </w:pPr>
      <w:r>
        <w:rPr>
          <w:spacing w:val="-3"/>
        </w:rPr>
        <w:t>供方未按期交付货物的，应向需方偿付违约金，违约金按每周合同总价款</w:t>
      </w:r>
      <w:r>
        <w:rPr>
          <w:spacing w:val="11"/>
        </w:rPr>
        <w:t xml:space="preserve"> </w:t>
      </w:r>
      <w:r>
        <w:rPr>
          <w:spacing w:val="-3"/>
        </w:rPr>
        <w:t>的</w:t>
      </w:r>
      <w:r>
        <w:rPr>
          <w:spacing w:val="-38"/>
        </w:rPr>
        <w:t xml:space="preserve"> </w:t>
      </w:r>
      <w:r>
        <w:rPr>
          <w:rFonts w:ascii="Times New Roman" w:hAnsi="Times New Roman" w:eastAsia="Times New Roman" w:cs="Times New Roman"/>
          <w:spacing w:val="-3"/>
        </w:rPr>
        <w:t>1%</w:t>
      </w:r>
      <w:r>
        <w:rPr>
          <w:spacing w:val="-3"/>
        </w:rPr>
        <w:t>计收。该违约金的最高限额为合同总价</w:t>
      </w:r>
      <w:r>
        <w:rPr>
          <w:spacing w:val="-4"/>
        </w:rPr>
        <w:t>款的</w:t>
      </w:r>
      <w:r>
        <w:rPr>
          <w:spacing w:val="-37"/>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33"/>
        </w:rPr>
        <w:t xml:space="preserve"> </w:t>
      </w:r>
      <w:r>
        <w:rPr>
          <w:spacing w:val="-4"/>
        </w:rPr>
        <w:t>。一周按</w:t>
      </w:r>
      <w:r>
        <w:rPr>
          <w:spacing w:val="-60"/>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7"/>
        </w:rPr>
        <w:t xml:space="preserve"> </w:t>
      </w:r>
      <w:r>
        <w:rPr>
          <w:spacing w:val="-4"/>
        </w:rPr>
        <w:t>天计算，不</w:t>
      </w:r>
      <w:r>
        <w:t xml:space="preserve"> </w:t>
      </w:r>
      <w:r>
        <w:rPr>
          <w:spacing w:val="-3"/>
        </w:rPr>
        <w:t>足</w:t>
      </w:r>
      <w:r>
        <w:rPr>
          <w:spacing w:val="-60"/>
        </w:rPr>
        <w:t xml:space="preserve"> </w:t>
      </w:r>
      <w:r>
        <w:rPr>
          <w:rFonts w:ascii="Times New Roman" w:hAnsi="Times New Roman" w:eastAsia="Times New Roman" w:cs="Times New Roman"/>
          <w:spacing w:val="-3"/>
        </w:rPr>
        <w:t>7</w:t>
      </w:r>
      <w:r>
        <w:rPr>
          <w:rFonts w:ascii="Times New Roman" w:hAnsi="Times New Roman" w:eastAsia="Times New Roman" w:cs="Times New Roman"/>
          <w:spacing w:val="17"/>
        </w:rPr>
        <w:t xml:space="preserve"> </w:t>
      </w:r>
      <w:r>
        <w:rPr>
          <w:spacing w:val="-3"/>
        </w:rPr>
        <w:t>天按一周计算。如果达到最高限额，需方有权</w:t>
      </w:r>
      <w:r>
        <w:rPr>
          <w:spacing w:val="-4"/>
        </w:rPr>
        <w:t>解除合同，要求供方返还已</w:t>
      </w:r>
      <w:r>
        <w:t xml:space="preserve"> </w:t>
      </w:r>
      <w:r>
        <w:rPr>
          <w:spacing w:val="-1"/>
        </w:rPr>
        <w:t>支付的预付款同时保留向供方追诉的权利。</w:t>
      </w:r>
    </w:p>
    <w:p>
      <w:pPr>
        <w:pStyle w:val="2"/>
        <w:spacing w:before="42" w:line="302" w:lineRule="auto"/>
        <w:ind w:left="1" w:right="97" w:firstLine="560"/>
      </w:pPr>
      <w:r>
        <w:rPr>
          <w:spacing w:val="-3"/>
        </w:rPr>
        <w:t>供方不能交付货物的，应返回需方已支付的预付款，且向需方偿付合同总</w:t>
      </w:r>
      <w:r>
        <w:rPr>
          <w:spacing w:val="11"/>
        </w:rPr>
        <w:t xml:space="preserve"> </w:t>
      </w:r>
      <w:r>
        <w:rPr>
          <w:spacing w:val="-2"/>
        </w:rPr>
        <w:t>价款</w:t>
      </w:r>
      <w:r>
        <w:rPr>
          <w:spacing w:val="-38"/>
        </w:rPr>
        <w:t xml:space="preserve"> </w:t>
      </w:r>
      <w:r>
        <w:rPr>
          <w:rFonts w:ascii="Times New Roman" w:hAnsi="Times New Roman" w:eastAsia="Times New Roman" w:cs="Times New Roman"/>
          <w:spacing w:val="-2"/>
        </w:rPr>
        <w:t>10%</w:t>
      </w:r>
      <w:r>
        <w:rPr>
          <w:spacing w:val="-2"/>
        </w:rPr>
        <w:t>的违约金，同时需方有权解除合</w:t>
      </w:r>
      <w:r>
        <w:rPr>
          <w:spacing w:val="-3"/>
        </w:rPr>
        <w:t>同。</w:t>
      </w:r>
    </w:p>
    <w:p>
      <w:pPr>
        <w:pStyle w:val="2"/>
        <w:spacing w:before="41" w:line="308" w:lineRule="auto"/>
        <w:ind w:left="8" w:right="97" w:firstLine="557"/>
      </w:pPr>
      <w:r>
        <w:rPr>
          <w:spacing w:val="-3"/>
        </w:rPr>
        <w:t>如果供方对货物的偏差负有责任，而需方在规定的检验、安装、调试、验</w:t>
      </w:r>
      <w:r>
        <w:rPr>
          <w:spacing w:val="6"/>
        </w:rPr>
        <w:t xml:space="preserve"> </w:t>
      </w:r>
      <w:r>
        <w:rPr>
          <w:spacing w:val="-3"/>
        </w:rPr>
        <w:t>收和质量保证期内提出了索赔，供方应按照需方同意的下列一种或几种方式解</w:t>
      </w:r>
      <w:r>
        <w:rPr>
          <w:spacing w:val="10"/>
        </w:rPr>
        <w:t xml:space="preserve"> </w:t>
      </w:r>
      <w:r>
        <w:rPr>
          <w:spacing w:val="-3"/>
        </w:rPr>
        <w:t>决索赔事宜：</w:t>
      </w:r>
    </w:p>
    <w:p>
      <w:pPr>
        <w:pStyle w:val="2"/>
        <w:spacing w:before="42" w:line="307" w:lineRule="auto"/>
        <w:ind w:firstLine="583"/>
        <w:jc w:val="both"/>
      </w:pPr>
      <w:r>
        <w:rPr>
          <w:rFonts w:ascii="Times New Roman" w:hAnsi="Times New Roman" w:eastAsia="Times New Roman" w:cs="Times New Roman"/>
          <w:spacing w:val="-1"/>
        </w:rPr>
        <w:t>1.</w:t>
      </w:r>
      <w:r>
        <w:rPr>
          <w:spacing w:val="-1"/>
        </w:rPr>
        <w:t>供方同意退货并用合同规定的货币将货款退还给需方，并承担</w:t>
      </w:r>
      <w:r>
        <w:rPr>
          <w:spacing w:val="-2"/>
        </w:rPr>
        <w:t>由此发生</w:t>
      </w:r>
      <w:r>
        <w:t xml:space="preserve"> </w:t>
      </w:r>
      <w:r>
        <w:rPr>
          <w:spacing w:val="-8"/>
        </w:rPr>
        <w:t>的一切损失和费用，包括利息、银行手续费、运费、保险费、检验费、仓储费、</w:t>
      </w:r>
      <w:r>
        <w:rPr>
          <w:spacing w:val="14"/>
        </w:rPr>
        <w:t xml:space="preserve"> </w:t>
      </w:r>
      <w:r>
        <w:rPr>
          <w:spacing w:val="-1"/>
        </w:rPr>
        <w:t>装卸费以及为看管和保护退回货物所需的其它必要费用。</w:t>
      </w:r>
    </w:p>
    <w:p>
      <w:pPr>
        <w:pStyle w:val="2"/>
        <w:spacing w:before="42" w:line="219" w:lineRule="auto"/>
        <w:ind w:left="556"/>
      </w:pPr>
      <w:r>
        <w:rPr>
          <w:rFonts w:ascii="Times New Roman" w:hAnsi="Times New Roman" w:eastAsia="Times New Roman" w:cs="Times New Roman"/>
        </w:rPr>
        <w:t>2.</w:t>
      </w:r>
      <w:r>
        <w:t>根据货物的偏差情况、损坏程度以及需方所遭受</w:t>
      </w:r>
      <w:r>
        <w:rPr>
          <w:spacing w:val="-1"/>
        </w:rPr>
        <w:t>损失的金额，经需供双</w:t>
      </w:r>
    </w:p>
    <w:p>
      <w:pPr>
        <w:spacing w:line="219" w:lineRule="auto"/>
        <w:sectPr>
          <w:footerReference r:id="rId7" w:type="default"/>
          <w:pgSz w:w="11906" w:h="16839"/>
          <w:pgMar w:top="1431" w:right="1130" w:bottom="645" w:left="1239" w:header="0" w:footer="410" w:gutter="0"/>
          <w:cols w:space="720" w:num="1"/>
        </w:sectPr>
      </w:pPr>
    </w:p>
    <w:p>
      <w:pPr>
        <w:pStyle w:val="2"/>
        <w:spacing w:before="127" w:line="219" w:lineRule="auto"/>
        <w:ind w:left="1"/>
      </w:pPr>
      <w:r>
        <w:rPr>
          <w:spacing w:val="-2"/>
        </w:rPr>
        <w:t>方商定降低货物的价格。</w:t>
      </w:r>
    </w:p>
    <w:p>
      <w:pPr>
        <w:pStyle w:val="2"/>
        <w:spacing w:before="149" w:line="307" w:lineRule="auto"/>
        <w:ind w:left="1" w:firstLine="561"/>
        <w:jc w:val="both"/>
      </w:pPr>
      <w:r>
        <w:rPr>
          <w:rFonts w:ascii="Times New Roman" w:hAnsi="Times New Roman" w:eastAsia="Times New Roman" w:cs="Times New Roman"/>
          <w:spacing w:val="-1"/>
        </w:rPr>
        <w:t>3.</w:t>
      </w:r>
      <w:r>
        <w:rPr>
          <w:spacing w:val="-1"/>
        </w:rPr>
        <w:t>用符合合同规定的规格、质量和性能要求的新零件、部件和（或）货物</w:t>
      </w:r>
      <w:r>
        <w:rPr>
          <w:spacing w:val="17"/>
        </w:rPr>
        <w:t xml:space="preserve"> </w:t>
      </w:r>
      <w:r>
        <w:rPr>
          <w:spacing w:val="-3"/>
        </w:rPr>
        <w:t>来更换有缺陷的部分和（或）修补缺陷部分，供方应承担一切费用和风险并负</w:t>
      </w:r>
      <w:r>
        <w:rPr>
          <w:spacing w:val="17"/>
        </w:rPr>
        <w:t xml:space="preserve"> </w:t>
      </w:r>
      <w:r>
        <w:rPr>
          <w:spacing w:val="-8"/>
        </w:rPr>
        <w:t>担需方蒙受的全部直接损失费用。同时，供方应延长所更换货物的质量保证期。</w:t>
      </w:r>
    </w:p>
    <w:p>
      <w:pPr>
        <w:pStyle w:val="2"/>
        <w:spacing w:before="39" w:line="310" w:lineRule="auto"/>
        <w:ind w:right="97" w:firstLine="566"/>
        <w:jc w:val="both"/>
      </w:pPr>
      <w:r>
        <w:rPr>
          <w:spacing w:val="-3"/>
        </w:rPr>
        <w:t>如果在需方发出索赔通知后三十（</w:t>
      </w:r>
      <w:r>
        <w:rPr>
          <w:rFonts w:ascii="Times New Roman" w:hAnsi="Times New Roman" w:eastAsia="Times New Roman" w:cs="Times New Roman"/>
          <w:spacing w:val="-3"/>
        </w:rPr>
        <w:t>30</w:t>
      </w:r>
      <w:r>
        <w:rPr>
          <w:spacing w:val="-3"/>
        </w:rPr>
        <w:t>）天内，供方未作答复，需方所选择</w:t>
      </w:r>
      <w:r>
        <w:rPr>
          <w:spacing w:val="9"/>
        </w:rPr>
        <w:t xml:space="preserve"> </w:t>
      </w:r>
      <w:r>
        <w:rPr>
          <w:spacing w:val="-3"/>
        </w:rPr>
        <w:t>的上述索赔方式之一应视为已被供方接受。如供方未能在需方发出索赔通知后</w:t>
      </w:r>
      <w:r>
        <w:rPr>
          <w:spacing w:val="16"/>
        </w:rPr>
        <w:t xml:space="preserve"> </w:t>
      </w:r>
      <w:r>
        <w:rPr>
          <w:spacing w:val="-2"/>
        </w:rPr>
        <w:t>三十（</w:t>
      </w:r>
      <w:r>
        <w:rPr>
          <w:rFonts w:ascii="Times New Roman" w:hAnsi="Times New Roman" w:eastAsia="Times New Roman" w:cs="Times New Roman"/>
          <w:spacing w:val="-2"/>
        </w:rPr>
        <w:t>30</w:t>
      </w:r>
      <w:r>
        <w:rPr>
          <w:spacing w:val="-2"/>
        </w:rPr>
        <w:t>）天内或需方同意的延长期限内</w:t>
      </w:r>
      <w:r>
        <w:rPr>
          <w:spacing w:val="-3"/>
        </w:rPr>
        <w:t>，按照需方同意的上述规定的任何一</w:t>
      </w:r>
      <w:r>
        <w:t xml:space="preserve"> 种方法解决索赔事宜，需方将从履约保证金和</w:t>
      </w:r>
      <w:r>
        <w:rPr>
          <w:spacing w:val="-1"/>
        </w:rPr>
        <w:t>合同货款中扣回索赔金额。</w:t>
      </w:r>
    </w:p>
    <w:p>
      <w:pPr>
        <w:pStyle w:val="2"/>
        <w:spacing w:before="40" w:line="303" w:lineRule="auto"/>
        <w:ind w:left="28" w:right="97" w:firstLine="548"/>
      </w:pPr>
      <w:r>
        <w:rPr>
          <w:spacing w:val="-3"/>
        </w:rPr>
        <w:t>需方将根据违约严重程度视情况将供方列入需方的不良诚信记</w:t>
      </w:r>
      <w:r>
        <w:rPr>
          <w:spacing w:val="-4"/>
        </w:rPr>
        <w:t>录名单，并</w:t>
      </w:r>
      <w:r>
        <w:t xml:space="preserve"> </w:t>
      </w:r>
      <w:r>
        <w:rPr>
          <w:spacing w:val="-3"/>
        </w:rPr>
        <w:t>向政府有关部门报送不良诚信记录。</w:t>
      </w:r>
    </w:p>
    <w:p>
      <w:pPr>
        <w:pStyle w:val="2"/>
        <w:spacing w:before="42" w:line="268" w:lineRule="auto"/>
        <w:ind w:left="2" w:firstLine="560"/>
      </w:pPr>
      <w:r>
        <w:rPr>
          <w:spacing w:val="-3"/>
        </w:rPr>
        <w:t>十四、本合同签订和履行适用中华人民共和国法律，因履行合同发生的争</w:t>
      </w:r>
      <w:r>
        <w:rPr>
          <w:spacing w:val="7"/>
        </w:rPr>
        <w:t xml:space="preserve"> </w:t>
      </w:r>
      <w:r>
        <w:rPr>
          <w:spacing w:val="-8"/>
        </w:rPr>
        <w:t>议，由供需双方直接协商解决，如协商不成可向合同签订地人民法院提起诉讼。</w:t>
      </w:r>
    </w:p>
    <w:p>
      <w:pPr>
        <w:pStyle w:val="2"/>
        <w:spacing w:before="147" w:line="221" w:lineRule="auto"/>
        <w:ind w:left="562"/>
      </w:pPr>
      <w:r>
        <w:rPr>
          <w:spacing w:val="-2"/>
        </w:rPr>
        <w:t>十五、合同生效及其它</w:t>
      </w:r>
    </w:p>
    <w:p>
      <w:pPr>
        <w:pStyle w:val="2"/>
        <w:spacing w:before="145" w:line="219" w:lineRule="auto"/>
        <w:ind w:left="583"/>
      </w:pPr>
      <w:r>
        <w:rPr>
          <w:rFonts w:ascii="Times New Roman" w:hAnsi="Times New Roman" w:eastAsia="Times New Roman" w:cs="Times New Roman"/>
          <w:spacing w:val="-2"/>
        </w:rPr>
        <w:t>1.</w:t>
      </w:r>
      <w:r>
        <w:rPr>
          <w:spacing w:val="-2"/>
        </w:rPr>
        <w:t>本合同经双方代表签字、盖章后生效。</w:t>
      </w:r>
    </w:p>
    <w:p>
      <w:pPr>
        <w:pStyle w:val="2"/>
        <w:spacing w:before="148" w:line="303" w:lineRule="auto"/>
        <w:ind w:left="565" w:right="98" w:hanging="9"/>
      </w:pPr>
      <w:r>
        <w:rPr>
          <w:rFonts w:ascii="Times New Roman" w:hAnsi="Times New Roman" w:eastAsia="Times New Roman" w:cs="Times New Roman"/>
        </w:rPr>
        <w:t>2.</w:t>
      </w:r>
      <w:r>
        <w:t>本合同未尽事宜，供需双方可签订补充协议，与</w:t>
      </w:r>
      <w:r>
        <w:rPr>
          <w:spacing w:val="-1"/>
        </w:rPr>
        <w:t>本合同具有同等法律效</w:t>
      </w:r>
      <w:r>
        <w:t xml:space="preserve"> </w:t>
      </w:r>
      <w:r>
        <w:rPr>
          <w:spacing w:val="-8"/>
        </w:rPr>
        <w:t>力。</w:t>
      </w:r>
    </w:p>
    <w:p>
      <w:pPr>
        <w:pStyle w:val="2"/>
        <w:spacing w:before="40" w:line="303" w:lineRule="auto"/>
        <w:ind w:left="555" w:right="275" w:firstLine="7"/>
      </w:pPr>
      <w:r>
        <w:rPr>
          <w:rFonts w:ascii="Times New Roman" w:hAnsi="Times New Roman" w:eastAsia="Times New Roman" w:cs="Times New Roman"/>
        </w:rPr>
        <w:t>3.</w:t>
      </w:r>
      <w:r>
        <w:t>供方应当在本合同签订时向需方提供本合同总价款</w:t>
      </w:r>
      <w:r>
        <w:rPr>
          <w:spacing w:val="-38"/>
        </w:rPr>
        <w:t xml:space="preserve"> </w:t>
      </w:r>
      <w:r>
        <w:rPr>
          <w:rFonts w:hint="eastAsia"/>
          <w:spacing w:val="-38"/>
          <w:lang w:val="en-US" w:eastAsia="zh-CN"/>
        </w:rPr>
        <w:t xml:space="preserve">5 </w:t>
      </w:r>
      <w:bookmarkStart w:id="0" w:name="_GoBack"/>
      <w:bookmarkEnd w:id="0"/>
      <w:r>
        <w:rPr>
          <w:rFonts w:ascii="Times New Roman" w:hAnsi="Times New Roman" w:eastAsia="Times New Roman" w:cs="Times New Roman"/>
          <w:spacing w:val="-1"/>
        </w:rPr>
        <w:t>%</w:t>
      </w:r>
      <w:r>
        <w:rPr>
          <w:spacing w:val="-1"/>
        </w:rPr>
        <w:t>的履约保函。</w:t>
      </w:r>
      <w:r>
        <w:t xml:space="preserve"> </w:t>
      </w:r>
      <w:r>
        <w:rPr>
          <w:rFonts w:ascii="Times New Roman" w:hAnsi="Times New Roman" w:eastAsia="Times New Roman" w:cs="Times New Roman"/>
          <w:spacing w:val="-2"/>
        </w:rPr>
        <w:t>4.</w:t>
      </w:r>
      <w:r>
        <w:rPr>
          <w:spacing w:val="-2"/>
        </w:rPr>
        <w:t>本合同（共</w:t>
      </w:r>
      <w:r>
        <w:rPr>
          <w:spacing w:val="-49"/>
        </w:rPr>
        <w:t xml:space="preserve"> </w:t>
      </w:r>
      <w:r>
        <w:rPr>
          <w:rFonts w:ascii="Times New Roman" w:hAnsi="Times New Roman" w:eastAsia="Times New Roman" w:cs="Times New Roman"/>
          <w:spacing w:val="-2"/>
        </w:rPr>
        <w:t xml:space="preserve">26 </w:t>
      </w:r>
      <w:r>
        <w:rPr>
          <w:spacing w:val="-2"/>
        </w:rPr>
        <w:t>页）一式九份，需方五份，供方二份，招标公司二份。</w:t>
      </w:r>
    </w:p>
    <w:p>
      <w:pPr>
        <w:spacing w:line="303" w:lineRule="auto"/>
        <w:sectPr>
          <w:footerReference r:id="rId8" w:type="default"/>
          <w:pgSz w:w="11906" w:h="16839"/>
          <w:pgMar w:top="1431" w:right="1130" w:bottom="645" w:left="1239" w:header="0" w:footer="410" w:gutter="0"/>
          <w:cols w:space="720" w:num="1"/>
        </w:sectPr>
      </w:pPr>
    </w:p>
    <w:p>
      <w:pPr>
        <w:spacing w:before="35"/>
        <w:rPr>
          <w:rFonts w:hint="eastAsia" w:eastAsia="宋体"/>
          <w:lang w:eastAsia="zh-CN"/>
        </w:rPr>
      </w:pPr>
      <w:r>
        <w:rPr>
          <w:rFonts w:hint="eastAsia" w:eastAsia="宋体"/>
          <w:lang w:eastAsia="zh-CN"/>
        </w:rPr>
        <w:drawing>
          <wp:inline distT="0" distB="0" distL="114300" distR="114300">
            <wp:extent cx="6096000" cy="8124825"/>
            <wp:effectExtent l="0" t="0" r="0" b="9525"/>
            <wp:docPr id="1" name="图片 1" descr="微信图片_2024073015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730153815"/>
                    <pic:cNvPicPr>
                      <a:picLocks noChangeAspect="1"/>
                    </pic:cNvPicPr>
                  </pic:nvPicPr>
                  <pic:blipFill>
                    <a:blip r:embed="rId32"/>
                    <a:stretch>
                      <a:fillRect/>
                    </a:stretch>
                  </pic:blipFill>
                  <pic:spPr>
                    <a:xfrm>
                      <a:off x="0" y="0"/>
                      <a:ext cx="6096000" cy="8124825"/>
                    </a:xfrm>
                    <a:prstGeom prst="rect">
                      <a:avLst/>
                    </a:prstGeom>
                  </pic:spPr>
                </pic:pic>
              </a:graphicData>
            </a:graphic>
          </wp:inline>
        </w:drawing>
      </w:r>
    </w:p>
    <w:p>
      <w:pPr>
        <w:spacing w:before="34"/>
      </w:pPr>
    </w:p>
    <w:p>
      <w:pPr>
        <w:sectPr>
          <w:footerReference r:id="rId9" w:type="default"/>
          <w:pgSz w:w="11906" w:h="16839"/>
          <w:pgMar w:top="1431" w:right="1378" w:bottom="644" w:left="909" w:header="0" w:footer="410" w:gutter="0"/>
          <w:cols w:equalWidth="0" w:num="1">
            <w:col w:w="9618"/>
          </w:cols>
        </w:sectPr>
      </w:pPr>
    </w:p>
    <w:p>
      <w:pPr>
        <w:pStyle w:val="2"/>
        <w:spacing w:before="128" w:line="219" w:lineRule="auto"/>
        <w:ind w:left="297"/>
        <w:rPr>
          <w:sz w:val="30"/>
          <w:szCs w:val="30"/>
        </w:rPr>
      </w:pPr>
      <w:r>
        <w:rPr>
          <w:b/>
          <w:bCs/>
          <w:spacing w:val="-9"/>
          <w:sz w:val="30"/>
          <w:szCs w:val="30"/>
        </w:rPr>
        <w:t>附件一</w:t>
      </w:r>
    </w:p>
    <w:p>
      <w:pPr>
        <w:pStyle w:val="2"/>
        <w:spacing w:before="47" w:line="212" w:lineRule="auto"/>
        <w:ind w:left="3574"/>
        <w:outlineLvl w:val="1"/>
        <w:rPr>
          <w:sz w:val="30"/>
          <w:szCs w:val="30"/>
        </w:rPr>
      </w:pPr>
      <w:r>
        <w:rPr>
          <w:b/>
          <w:bCs/>
          <w:spacing w:val="-5"/>
          <w:sz w:val="30"/>
          <w:szCs w:val="30"/>
        </w:rPr>
        <w:t>货物规格价格一览表</w:t>
      </w:r>
    </w:p>
    <w:tbl>
      <w:tblPr>
        <w:tblStyle w:val="5"/>
        <w:tblW w:w="9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2311"/>
        <w:gridCol w:w="3694"/>
        <w:gridCol w:w="949"/>
        <w:gridCol w:w="939"/>
        <w:gridCol w:w="10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713" w:type="dxa"/>
            <w:vAlign w:val="top"/>
          </w:tcPr>
          <w:p>
            <w:pPr>
              <w:pStyle w:val="6"/>
              <w:spacing w:before="290" w:line="221" w:lineRule="auto"/>
              <w:ind w:left="122"/>
            </w:pPr>
            <w:r>
              <w:rPr>
                <w:b/>
                <w:bCs/>
                <w:spacing w:val="-7"/>
              </w:rPr>
              <w:t>序号</w:t>
            </w:r>
          </w:p>
        </w:tc>
        <w:tc>
          <w:tcPr>
            <w:tcW w:w="2311" w:type="dxa"/>
            <w:vAlign w:val="top"/>
          </w:tcPr>
          <w:p>
            <w:pPr>
              <w:pStyle w:val="6"/>
              <w:spacing w:before="290" w:line="219" w:lineRule="auto"/>
              <w:ind w:left="685"/>
            </w:pPr>
            <w:r>
              <w:rPr>
                <w:b/>
                <w:bCs/>
                <w:spacing w:val="-6"/>
              </w:rPr>
              <w:t>货物名称</w:t>
            </w:r>
          </w:p>
        </w:tc>
        <w:tc>
          <w:tcPr>
            <w:tcW w:w="3694" w:type="dxa"/>
            <w:vAlign w:val="top"/>
          </w:tcPr>
          <w:p>
            <w:pPr>
              <w:pStyle w:val="6"/>
              <w:spacing w:before="291" w:line="219" w:lineRule="auto"/>
              <w:ind w:left="910"/>
            </w:pPr>
            <w:r>
              <w:rPr>
                <w:b/>
                <w:bCs/>
                <w:spacing w:val="-6"/>
              </w:rPr>
              <w:t>品牌型号及制造商</w:t>
            </w:r>
          </w:p>
        </w:tc>
        <w:tc>
          <w:tcPr>
            <w:tcW w:w="949" w:type="dxa"/>
            <w:vAlign w:val="top"/>
          </w:tcPr>
          <w:p>
            <w:pPr>
              <w:pStyle w:val="6"/>
              <w:spacing w:before="291" w:line="219" w:lineRule="auto"/>
              <w:ind w:left="244"/>
            </w:pPr>
            <w:r>
              <w:rPr>
                <w:b/>
                <w:bCs/>
                <w:spacing w:val="-9"/>
              </w:rPr>
              <w:t>数量</w:t>
            </w:r>
          </w:p>
        </w:tc>
        <w:tc>
          <w:tcPr>
            <w:tcW w:w="939" w:type="dxa"/>
            <w:vAlign w:val="top"/>
          </w:tcPr>
          <w:p>
            <w:pPr>
              <w:pStyle w:val="6"/>
              <w:spacing w:before="111" w:line="251" w:lineRule="auto"/>
              <w:ind w:left="128" w:right="124" w:firstLine="110"/>
            </w:pPr>
            <w:r>
              <w:rPr>
                <w:b/>
                <w:bCs/>
                <w:spacing w:val="-9"/>
              </w:rPr>
              <w:t>单价</w:t>
            </w:r>
            <w:r>
              <w:t xml:space="preserve">  </w:t>
            </w:r>
            <w:r>
              <w:rPr>
                <w:b/>
                <w:bCs/>
                <w:spacing w:val="-16"/>
              </w:rPr>
              <w:t>（元）</w:t>
            </w:r>
          </w:p>
        </w:tc>
        <w:tc>
          <w:tcPr>
            <w:tcW w:w="1060" w:type="dxa"/>
            <w:vAlign w:val="top"/>
          </w:tcPr>
          <w:p>
            <w:pPr>
              <w:pStyle w:val="6"/>
              <w:spacing w:before="111" w:line="251" w:lineRule="auto"/>
              <w:ind w:left="185" w:right="188" w:firstLine="111"/>
            </w:pPr>
            <w:r>
              <w:rPr>
                <w:b/>
                <w:bCs/>
                <w:spacing w:val="-8"/>
              </w:rPr>
              <w:t>合计</w:t>
            </w:r>
            <w:r>
              <w:t xml:space="preserve"> </w:t>
            </w:r>
            <w:r>
              <w:rPr>
                <w:b/>
                <w:bCs/>
                <w:spacing w:val="-16"/>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8" w:hRule="atLeast"/>
        </w:trPr>
        <w:tc>
          <w:tcPr>
            <w:tcW w:w="713" w:type="dxa"/>
            <w:vAlign w:val="top"/>
          </w:tcPr>
          <w:p>
            <w:pPr>
              <w:spacing w:line="363" w:lineRule="auto"/>
              <w:rPr>
                <w:rFonts w:ascii="Arial"/>
                <w:sz w:val="21"/>
              </w:rPr>
            </w:pPr>
          </w:p>
          <w:p>
            <w:pPr>
              <w:spacing w:before="69" w:line="188" w:lineRule="auto"/>
              <w:ind w:left="321"/>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311" w:type="dxa"/>
            <w:vAlign w:val="top"/>
          </w:tcPr>
          <w:p>
            <w:pPr>
              <w:pStyle w:val="6"/>
              <w:spacing w:before="114" w:line="332" w:lineRule="auto"/>
              <w:ind w:left="573" w:right="574" w:firstLine="106"/>
            </w:pPr>
            <w:r>
              <w:rPr>
                <w:spacing w:val="-2"/>
              </w:rPr>
              <w:t>床体钢架</w:t>
            </w:r>
            <w:r>
              <w:t xml:space="preserve"> </w:t>
            </w:r>
            <w:r>
              <w:rPr>
                <w:spacing w:val="-9"/>
              </w:rPr>
              <w:t>（含楼梯）</w:t>
            </w:r>
          </w:p>
        </w:tc>
        <w:tc>
          <w:tcPr>
            <w:tcW w:w="3694" w:type="dxa"/>
            <w:vAlign w:val="top"/>
          </w:tcPr>
          <w:p>
            <w:pPr>
              <w:pStyle w:val="6"/>
              <w:spacing w:before="83" w:line="219" w:lineRule="auto"/>
              <w:ind w:left="1615"/>
            </w:pPr>
            <w:r>
              <w:rPr>
                <w:spacing w:val="-6"/>
              </w:rPr>
              <w:t>童晟</w:t>
            </w:r>
          </w:p>
          <w:p>
            <w:pPr>
              <w:pStyle w:val="6"/>
              <w:spacing w:before="29" w:line="224" w:lineRule="auto"/>
              <w:ind w:left="110"/>
            </w:pPr>
            <w:r>
              <w:t>TS-8116/2570mm×950m</w:t>
            </w:r>
            <w:r>
              <w:rPr>
                <w:spacing w:val="-1"/>
              </w:rPr>
              <w:t>m×2195mm</w:t>
            </w:r>
          </w:p>
          <w:p>
            <w:pPr>
              <w:pStyle w:val="6"/>
              <w:spacing w:before="18" w:line="208" w:lineRule="auto"/>
              <w:ind w:left="865"/>
            </w:pPr>
            <w:r>
              <w:rPr>
                <w:spacing w:val="-2"/>
              </w:rPr>
              <w:t>浙江童晟工贸有限公司</w:t>
            </w:r>
          </w:p>
        </w:tc>
        <w:tc>
          <w:tcPr>
            <w:tcW w:w="949" w:type="dxa"/>
            <w:vAlign w:val="top"/>
          </w:tcPr>
          <w:p>
            <w:pPr>
              <w:spacing w:line="315" w:lineRule="auto"/>
              <w:rPr>
                <w:rFonts w:ascii="Arial"/>
                <w:sz w:val="21"/>
              </w:rPr>
            </w:pPr>
          </w:p>
          <w:p>
            <w:pPr>
              <w:pStyle w:val="6"/>
              <w:spacing w:before="78" w:line="220" w:lineRule="auto"/>
              <w:ind w:left="156"/>
            </w:pPr>
            <w:r>
              <w:rPr>
                <w:spacing w:val="-4"/>
              </w:rPr>
              <w:t>216</w:t>
            </w:r>
            <w:r>
              <w:rPr>
                <w:spacing w:val="-47"/>
              </w:rPr>
              <w:t xml:space="preserve"> </w:t>
            </w:r>
            <w:r>
              <w:rPr>
                <w:spacing w:val="-4"/>
              </w:rPr>
              <w:t>套</w:t>
            </w:r>
          </w:p>
        </w:tc>
        <w:tc>
          <w:tcPr>
            <w:tcW w:w="939" w:type="dxa"/>
            <w:vAlign w:val="top"/>
          </w:tcPr>
          <w:p>
            <w:pPr>
              <w:spacing w:line="352" w:lineRule="auto"/>
              <w:rPr>
                <w:rFonts w:ascii="Arial"/>
                <w:sz w:val="21"/>
              </w:rPr>
            </w:pPr>
          </w:p>
          <w:p>
            <w:pPr>
              <w:pStyle w:val="6"/>
              <w:spacing w:before="78" w:line="183" w:lineRule="auto"/>
              <w:ind w:left="241"/>
            </w:pPr>
            <w:r>
              <w:rPr>
                <w:spacing w:val="-4"/>
              </w:rPr>
              <w:t>3400</w:t>
            </w:r>
          </w:p>
        </w:tc>
        <w:tc>
          <w:tcPr>
            <w:tcW w:w="1060" w:type="dxa"/>
            <w:vAlign w:val="top"/>
          </w:tcPr>
          <w:p>
            <w:pPr>
              <w:spacing w:line="352" w:lineRule="auto"/>
              <w:rPr>
                <w:rFonts w:ascii="Arial"/>
                <w:sz w:val="21"/>
              </w:rPr>
            </w:pPr>
          </w:p>
          <w:p>
            <w:pPr>
              <w:pStyle w:val="6"/>
              <w:spacing w:before="78" w:line="183" w:lineRule="auto"/>
              <w:ind w:left="182"/>
            </w:pPr>
            <w:r>
              <w:rPr>
                <w:spacing w:val="-3"/>
              </w:rPr>
              <w:t>734400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trPr>
        <w:tc>
          <w:tcPr>
            <w:tcW w:w="713" w:type="dxa"/>
            <w:vAlign w:val="top"/>
          </w:tcPr>
          <w:p>
            <w:pPr>
              <w:spacing w:line="387" w:lineRule="auto"/>
              <w:rPr>
                <w:rFonts w:ascii="Arial"/>
                <w:sz w:val="21"/>
              </w:rPr>
            </w:pPr>
          </w:p>
          <w:p>
            <w:pPr>
              <w:spacing w:before="69" w:line="188" w:lineRule="auto"/>
              <w:ind w:left="298"/>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2311" w:type="dxa"/>
            <w:vAlign w:val="top"/>
          </w:tcPr>
          <w:p>
            <w:pPr>
              <w:pStyle w:val="6"/>
              <w:spacing w:before="238" w:line="265" w:lineRule="auto"/>
              <w:ind w:left="1042" w:right="193" w:hanging="842"/>
            </w:pPr>
            <w:r>
              <w:rPr>
                <w:spacing w:val="-1"/>
              </w:rPr>
              <w:t>床下学习桌衣柜组</w:t>
            </w:r>
            <w:r>
              <w:t xml:space="preserve"> 合</w:t>
            </w:r>
          </w:p>
        </w:tc>
        <w:tc>
          <w:tcPr>
            <w:tcW w:w="3694" w:type="dxa"/>
            <w:vAlign w:val="top"/>
          </w:tcPr>
          <w:p>
            <w:pPr>
              <w:pStyle w:val="6"/>
              <w:spacing w:before="84" w:line="219" w:lineRule="auto"/>
              <w:ind w:left="1615"/>
            </w:pPr>
            <w:r>
              <w:rPr>
                <w:spacing w:val="-6"/>
              </w:rPr>
              <w:t>童晟</w:t>
            </w:r>
          </w:p>
          <w:p>
            <w:pPr>
              <w:pStyle w:val="6"/>
              <w:spacing w:before="75" w:line="224" w:lineRule="auto"/>
              <w:ind w:left="110"/>
            </w:pPr>
            <w:r>
              <w:t>TS-8117/1980mm×600m</w:t>
            </w:r>
            <w:r>
              <w:rPr>
                <w:spacing w:val="-1"/>
              </w:rPr>
              <w:t>m×1700mm</w:t>
            </w:r>
          </w:p>
          <w:p>
            <w:pPr>
              <w:pStyle w:val="6"/>
              <w:spacing w:before="20" w:line="208" w:lineRule="auto"/>
              <w:ind w:left="894"/>
            </w:pPr>
            <w:r>
              <w:rPr>
                <w:spacing w:val="-2"/>
              </w:rPr>
              <w:t>浙江童晟工贸有限公司</w:t>
            </w:r>
          </w:p>
        </w:tc>
        <w:tc>
          <w:tcPr>
            <w:tcW w:w="949" w:type="dxa"/>
            <w:vAlign w:val="top"/>
          </w:tcPr>
          <w:p>
            <w:pPr>
              <w:spacing w:line="337" w:lineRule="auto"/>
              <w:rPr>
                <w:rFonts w:ascii="Arial"/>
                <w:sz w:val="21"/>
              </w:rPr>
            </w:pPr>
          </w:p>
          <w:p>
            <w:pPr>
              <w:pStyle w:val="6"/>
              <w:spacing w:before="78" w:line="230" w:lineRule="auto"/>
              <w:ind w:left="156"/>
            </w:pPr>
            <w:r>
              <w:rPr>
                <w:spacing w:val="-4"/>
              </w:rPr>
              <w:t>216</w:t>
            </w:r>
            <w:r>
              <w:rPr>
                <w:spacing w:val="-46"/>
              </w:rPr>
              <w:t xml:space="preserve"> </w:t>
            </w:r>
            <w:r>
              <w:rPr>
                <w:spacing w:val="-4"/>
              </w:rPr>
              <w:t>组</w:t>
            </w:r>
          </w:p>
        </w:tc>
        <w:tc>
          <w:tcPr>
            <w:tcW w:w="939" w:type="dxa"/>
            <w:vAlign w:val="top"/>
          </w:tcPr>
          <w:p>
            <w:pPr>
              <w:spacing w:line="374" w:lineRule="auto"/>
              <w:rPr>
                <w:rFonts w:ascii="Arial"/>
                <w:sz w:val="21"/>
              </w:rPr>
            </w:pPr>
          </w:p>
          <w:p>
            <w:pPr>
              <w:pStyle w:val="6"/>
              <w:spacing w:before="78" w:line="183" w:lineRule="auto"/>
              <w:ind w:left="239"/>
            </w:pPr>
            <w:r>
              <w:rPr>
                <w:spacing w:val="-4"/>
              </w:rPr>
              <w:t>2900</w:t>
            </w:r>
          </w:p>
        </w:tc>
        <w:tc>
          <w:tcPr>
            <w:tcW w:w="1060" w:type="dxa"/>
            <w:vAlign w:val="top"/>
          </w:tcPr>
          <w:p>
            <w:pPr>
              <w:spacing w:line="374" w:lineRule="auto"/>
              <w:rPr>
                <w:rFonts w:ascii="Arial"/>
                <w:sz w:val="21"/>
              </w:rPr>
            </w:pPr>
          </w:p>
          <w:p>
            <w:pPr>
              <w:pStyle w:val="6"/>
              <w:spacing w:before="78" w:line="183" w:lineRule="auto"/>
              <w:ind w:left="178"/>
            </w:pPr>
            <w:r>
              <w:rPr>
                <w:spacing w:val="-2"/>
              </w:rPr>
              <w:t>626400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713" w:type="dxa"/>
            <w:vAlign w:val="top"/>
          </w:tcPr>
          <w:p>
            <w:pPr>
              <w:spacing w:line="412" w:lineRule="auto"/>
              <w:rPr>
                <w:rFonts w:ascii="Arial"/>
                <w:sz w:val="21"/>
              </w:rPr>
            </w:pPr>
          </w:p>
          <w:p>
            <w:pPr>
              <w:spacing w:before="69" w:line="188" w:lineRule="auto"/>
              <w:ind w:left="303"/>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2311" w:type="dxa"/>
            <w:vAlign w:val="top"/>
          </w:tcPr>
          <w:p>
            <w:pPr>
              <w:spacing w:line="361" w:lineRule="auto"/>
              <w:rPr>
                <w:rFonts w:ascii="Arial"/>
                <w:sz w:val="21"/>
              </w:rPr>
            </w:pPr>
          </w:p>
          <w:p>
            <w:pPr>
              <w:pStyle w:val="6"/>
              <w:spacing w:before="78" w:line="220" w:lineRule="auto"/>
              <w:ind w:left="562"/>
            </w:pPr>
            <w:r>
              <w:rPr>
                <w:spacing w:val="-2"/>
              </w:rPr>
              <w:t>双人储物柜</w:t>
            </w:r>
          </w:p>
        </w:tc>
        <w:tc>
          <w:tcPr>
            <w:tcW w:w="3694" w:type="dxa"/>
            <w:vAlign w:val="top"/>
          </w:tcPr>
          <w:p>
            <w:pPr>
              <w:pStyle w:val="6"/>
              <w:spacing w:before="82" w:line="219" w:lineRule="auto"/>
              <w:ind w:left="1615"/>
            </w:pPr>
            <w:r>
              <w:rPr>
                <w:spacing w:val="-6"/>
              </w:rPr>
              <w:t>童晟</w:t>
            </w:r>
          </w:p>
          <w:p>
            <w:pPr>
              <w:pStyle w:val="6"/>
              <w:spacing w:before="75" w:line="224" w:lineRule="auto"/>
              <w:ind w:left="110"/>
            </w:pPr>
            <w:r>
              <w:t>TS-8118/1000mm×600m</w:t>
            </w:r>
            <w:r>
              <w:rPr>
                <w:spacing w:val="-1"/>
              </w:rPr>
              <w:t>m×2150mm</w:t>
            </w:r>
          </w:p>
          <w:p>
            <w:pPr>
              <w:pStyle w:val="6"/>
              <w:spacing w:before="68" w:line="209" w:lineRule="auto"/>
              <w:ind w:left="654"/>
            </w:pPr>
            <w:r>
              <w:rPr>
                <w:spacing w:val="-2"/>
              </w:rPr>
              <w:t>浙江童晟工贸有限公司</w:t>
            </w:r>
          </w:p>
        </w:tc>
        <w:tc>
          <w:tcPr>
            <w:tcW w:w="949" w:type="dxa"/>
            <w:vAlign w:val="top"/>
          </w:tcPr>
          <w:p>
            <w:pPr>
              <w:spacing w:line="362" w:lineRule="auto"/>
              <w:rPr>
                <w:rFonts w:ascii="Arial"/>
                <w:sz w:val="21"/>
              </w:rPr>
            </w:pPr>
          </w:p>
          <w:p>
            <w:pPr>
              <w:pStyle w:val="6"/>
              <w:spacing w:before="78" w:line="219" w:lineRule="auto"/>
              <w:ind w:left="171"/>
            </w:pPr>
            <w:r>
              <w:rPr>
                <w:spacing w:val="-7"/>
              </w:rPr>
              <w:t>108</w:t>
            </w:r>
            <w:r>
              <w:rPr>
                <w:spacing w:val="-51"/>
              </w:rPr>
              <w:t xml:space="preserve"> </w:t>
            </w:r>
            <w:r>
              <w:rPr>
                <w:spacing w:val="-7"/>
              </w:rPr>
              <w:t>个</w:t>
            </w:r>
          </w:p>
        </w:tc>
        <w:tc>
          <w:tcPr>
            <w:tcW w:w="939" w:type="dxa"/>
            <w:vAlign w:val="top"/>
          </w:tcPr>
          <w:p>
            <w:pPr>
              <w:spacing w:line="399" w:lineRule="auto"/>
              <w:rPr>
                <w:rFonts w:ascii="Arial"/>
                <w:sz w:val="21"/>
              </w:rPr>
            </w:pPr>
          </w:p>
          <w:p>
            <w:pPr>
              <w:pStyle w:val="6"/>
              <w:spacing w:before="78" w:line="183" w:lineRule="auto"/>
              <w:ind w:left="239"/>
            </w:pPr>
            <w:r>
              <w:rPr>
                <w:spacing w:val="-4"/>
              </w:rPr>
              <w:t>2800</w:t>
            </w:r>
          </w:p>
        </w:tc>
        <w:tc>
          <w:tcPr>
            <w:tcW w:w="1060" w:type="dxa"/>
            <w:vAlign w:val="top"/>
          </w:tcPr>
          <w:p>
            <w:pPr>
              <w:spacing w:line="399" w:lineRule="auto"/>
              <w:rPr>
                <w:rFonts w:ascii="Arial"/>
                <w:sz w:val="21"/>
              </w:rPr>
            </w:pPr>
          </w:p>
          <w:p>
            <w:pPr>
              <w:pStyle w:val="6"/>
              <w:spacing w:before="78" w:line="183" w:lineRule="auto"/>
              <w:ind w:left="181"/>
            </w:pPr>
            <w:r>
              <w:rPr>
                <w:spacing w:val="-3"/>
              </w:rPr>
              <w:t>302400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713" w:type="dxa"/>
            <w:vAlign w:val="top"/>
          </w:tcPr>
          <w:p>
            <w:pPr>
              <w:spacing w:line="412" w:lineRule="auto"/>
              <w:rPr>
                <w:rFonts w:ascii="Arial"/>
                <w:sz w:val="21"/>
              </w:rPr>
            </w:pPr>
          </w:p>
          <w:p>
            <w:pPr>
              <w:spacing w:before="69" w:line="188" w:lineRule="auto"/>
              <w:ind w:left="297"/>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2311" w:type="dxa"/>
            <w:vAlign w:val="top"/>
          </w:tcPr>
          <w:p>
            <w:pPr>
              <w:spacing w:line="365" w:lineRule="auto"/>
              <w:rPr>
                <w:rFonts w:ascii="Arial"/>
                <w:sz w:val="21"/>
              </w:rPr>
            </w:pPr>
          </w:p>
          <w:p>
            <w:pPr>
              <w:pStyle w:val="6"/>
              <w:spacing w:before="78" w:line="219" w:lineRule="auto"/>
              <w:ind w:left="809"/>
            </w:pPr>
            <w:r>
              <w:rPr>
                <w:spacing w:val="-6"/>
              </w:rPr>
              <w:t>公寓椅</w:t>
            </w:r>
          </w:p>
        </w:tc>
        <w:tc>
          <w:tcPr>
            <w:tcW w:w="3694" w:type="dxa"/>
            <w:vAlign w:val="top"/>
          </w:tcPr>
          <w:p>
            <w:pPr>
              <w:pStyle w:val="6"/>
              <w:spacing w:before="85" w:line="219" w:lineRule="auto"/>
              <w:ind w:left="1615"/>
            </w:pPr>
            <w:r>
              <w:rPr>
                <w:spacing w:val="-6"/>
              </w:rPr>
              <w:t>童晟</w:t>
            </w:r>
          </w:p>
          <w:p>
            <w:pPr>
              <w:pStyle w:val="6"/>
              <w:spacing w:before="75" w:line="224" w:lineRule="auto"/>
              <w:ind w:left="230"/>
            </w:pPr>
            <w:r>
              <w:rPr>
                <w:spacing w:val="-1"/>
              </w:rPr>
              <w:t>TS-8119/555mm×540mm×850mm</w:t>
            </w:r>
          </w:p>
          <w:p>
            <w:pPr>
              <w:pStyle w:val="6"/>
              <w:spacing w:before="68" w:line="207" w:lineRule="auto"/>
              <w:ind w:left="654"/>
            </w:pPr>
            <w:r>
              <w:rPr>
                <w:spacing w:val="-2"/>
              </w:rPr>
              <w:t>浙江童晟工贸有限公司</w:t>
            </w:r>
          </w:p>
        </w:tc>
        <w:tc>
          <w:tcPr>
            <w:tcW w:w="949" w:type="dxa"/>
            <w:vAlign w:val="top"/>
          </w:tcPr>
          <w:p>
            <w:pPr>
              <w:spacing w:line="365" w:lineRule="auto"/>
              <w:rPr>
                <w:rFonts w:ascii="Arial"/>
                <w:sz w:val="21"/>
              </w:rPr>
            </w:pPr>
          </w:p>
          <w:p>
            <w:pPr>
              <w:pStyle w:val="6"/>
              <w:spacing w:before="78" w:line="221" w:lineRule="auto"/>
              <w:ind w:left="156"/>
            </w:pPr>
            <w:r>
              <w:rPr>
                <w:spacing w:val="-4"/>
              </w:rPr>
              <w:t>216</w:t>
            </w:r>
            <w:r>
              <w:rPr>
                <w:spacing w:val="-48"/>
              </w:rPr>
              <w:t xml:space="preserve"> </w:t>
            </w:r>
            <w:r>
              <w:rPr>
                <w:spacing w:val="-4"/>
              </w:rPr>
              <w:t>把</w:t>
            </w:r>
          </w:p>
        </w:tc>
        <w:tc>
          <w:tcPr>
            <w:tcW w:w="939" w:type="dxa"/>
            <w:vAlign w:val="top"/>
          </w:tcPr>
          <w:p>
            <w:pPr>
              <w:spacing w:line="401" w:lineRule="auto"/>
              <w:rPr>
                <w:rFonts w:ascii="Arial"/>
                <w:sz w:val="21"/>
              </w:rPr>
            </w:pPr>
          </w:p>
          <w:p>
            <w:pPr>
              <w:pStyle w:val="6"/>
              <w:spacing w:before="78" w:line="184" w:lineRule="auto"/>
              <w:ind w:left="314"/>
            </w:pPr>
            <w:r>
              <w:rPr>
                <w:spacing w:val="-10"/>
              </w:rPr>
              <w:t>150</w:t>
            </w:r>
          </w:p>
        </w:tc>
        <w:tc>
          <w:tcPr>
            <w:tcW w:w="1060" w:type="dxa"/>
            <w:vAlign w:val="top"/>
          </w:tcPr>
          <w:p>
            <w:pPr>
              <w:spacing w:line="402" w:lineRule="auto"/>
              <w:rPr>
                <w:rFonts w:ascii="Arial"/>
                <w:sz w:val="21"/>
              </w:rPr>
            </w:pPr>
          </w:p>
          <w:p>
            <w:pPr>
              <w:pStyle w:val="6"/>
              <w:spacing w:before="78" w:line="183" w:lineRule="auto"/>
              <w:ind w:left="241"/>
            </w:pPr>
            <w:r>
              <w:rPr>
                <w:spacing w:val="-3"/>
              </w:rPr>
              <w:t>32400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713" w:type="dxa"/>
            <w:vAlign w:val="top"/>
          </w:tcPr>
          <w:p>
            <w:pPr>
              <w:spacing w:line="416" w:lineRule="auto"/>
              <w:rPr>
                <w:rFonts w:ascii="Arial"/>
                <w:sz w:val="21"/>
              </w:rPr>
            </w:pPr>
          </w:p>
          <w:p>
            <w:pPr>
              <w:spacing w:before="69" w:line="185" w:lineRule="auto"/>
              <w:ind w:left="305"/>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2311" w:type="dxa"/>
            <w:vAlign w:val="top"/>
          </w:tcPr>
          <w:p>
            <w:pPr>
              <w:spacing w:line="364" w:lineRule="auto"/>
              <w:rPr>
                <w:rFonts w:ascii="Arial"/>
                <w:sz w:val="21"/>
              </w:rPr>
            </w:pPr>
          </w:p>
          <w:p>
            <w:pPr>
              <w:pStyle w:val="6"/>
              <w:spacing w:before="78" w:line="219" w:lineRule="auto"/>
              <w:ind w:left="920"/>
            </w:pPr>
            <w:r>
              <w:rPr>
                <w:spacing w:val="-4"/>
              </w:rPr>
              <w:t>床板</w:t>
            </w:r>
          </w:p>
        </w:tc>
        <w:tc>
          <w:tcPr>
            <w:tcW w:w="3694" w:type="dxa"/>
            <w:vAlign w:val="top"/>
          </w:tcPr>
          <w:p>
            <w:pPr>
              <w:pStyle w:val="6"/>
              <w:spacing w:before="85" w:line="219" w:lineRule="auto"/>
              <w:ind w:left="1615"/>
            </w:pPr>
            <w:r>
              <w:rPr>
                <w:spacing w:val="-6"/>
              </w:rPr>
              <w:t>童晟</w:t>
            </w:r>
          </w:p>
          <w:p>
            <w:pPr>
              <w:pStyle w:val="6"/>
              <w:spacing w:before="75" w:line="224" w:lineRule="auto"/>
              <w:ind w:left="230"/>
            </w:pPr>
            <w:r>
              <w:rPr>
                <w:spacing w:val="-1"/>
              </w:rPr>
              <w:t>TS-8120/1945mm×920mm×14mm</w:t>
            </w:r>
          </w:p>
          <w:p>
            <w:pPr>
              <w:pStyle w:val="6"/>
              <w:spacing w:before="67" w:line="207" w:lineRule="auto"/>
              <w:ind w:left="654"/>
            </w:pPr>
            <w:r>
              <w:rPr>
                <w:spacing w:val="-2"/>
              </w:rPr>
              <w:t>浙江童晟工贸有限公司</w:t>
            </w:r>
          </w:p>
        </w:tc>
        <w:tc>
          <w:tcPr>
            <w:tcW w:w="949" w:type="dxa"/>
            <w:vAlign w:val="top"/>
          </w:tcPr>
          <w:p>
            <w:pPr>
              <w:spacing w:line="365" w:lineRule="auto"/>
              <w:rPr>
                <w:rFonts w:ascii="Arial"/>
                <w:sz w:val="21"/>
              </w:rPr>
            </w:pPr>
          </w:p>
          <w:p>
            <w:pPr>
              <w:pStyle w:val="6"/>
              <w:spacing w:before="78" w:line="220" w:lineRule="auto"/>
              <w:ind w:left="156"/>
            </w:pPr>
            <w:r>
              <w:rPr>
                <w:spacing w:val="-4"/>
              </w:rPr>
              <w:t>216</w:t>
            </w:r>
            <w:r>
              <w:rPr>
                <w:spacing w:val="-48"/>
              </w:rPr>
              <w:t xml:space="preserve"> </w:t>
            </w:r>
            <w:r>
              <w:rPr>
                <w:spacing w:val="-4"/>
              </w:rPr>
              <w:t>块</w:t>
            </w:r>
          </w:p>
        </w:tc>
        <w:tc>
          <w:tcPr>
            <w:tcW w:w="939" w:type="dxa"/>
            <w:vAlign w:val="top"/>
          </w:tcPr>
          <w:p>
            <w:pPr>
              <w:spacing w:line="402" w:lineRule="auto"/>
              <w:rPr>
                <w:rFonts w:ascii="Arial"/>
                <w:sz w:val="21"/>
              </w:rPr>
            </w:pPr>
          </w:p>
          <w:p>
            <w:pPr>
              <w:pStyle w:val="6"/>
              <w:spacing w:before="78" w:line="183" w:lineRule="auto"/>
              <w:ind w:left="358"/>
            </w:pPr>
            <w:r>
              <w:rPr>
                <w:spacing w:val="-6"/>
              </w:rPr>
              <w:t>60</w:t>
            </w:r>
          </w:p>
        </w:tc>
        <w:tc>
          <w:tcPr>
            <w:tcW w:w="1060" w:type="dxa"/>
            <w:vAlign w:val="top"/>
          </w:tcPr>
          <w:p>
            <w:pPr>
              <w:spacing w:line="401" w:lineRule="auto"/>
              <w:rPr>
                <w:rFonts w:ascii="Arial"/>
                <w:sz w:val="21"/>
              </w:rPr>
            </w:pPr>
          </w:p>
          <w:p>
            <w:pPr>
              <w:pStyle w:val="6"/>
              <w:spacing w:before="78" w:line="184" w:lineRule="auto"/>
              <w:ind w:left="254"/>
            </w:pPr>
            <w:r>
              <w:rPr>
                <w:spacing w:val="-6"/>
              </w:rPr>
              <w:t>12960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713" w:type="dxa"/>
            <w:vAlign w:val="top"/>
          </w:tcPr>
          <w:p>
            <w:pPr>
              <w:spacing w:line="413" w:lineRule="auto"/>
              <w:rPr>
                <w:rFonts w:ascii="Arial"/>
                <w:sz w:val="21"/>
              </w:rPr>
            </w:pPr>
          </w:p>
          <w:p>
            <w:pPr>
              <w:spacing w:before="69" w:line="188" w:lineRule="auto"/>
              <w:ind w:left="304"/>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2311" w:type="dxa"/>
            <w:vAlign w:val="top"/>
          </w:tcPr>
          <w:p>
            <w:pPr>
              <w:spacing w:line="366" w:lineRule="auto"/>
              <w:rPr>
                <w:rFonts w:ascii="Arial"/>
                <w:sz w:val="21"/>
              </w:rPr>
            </w:pPr>
          </w:p>
          <w:p>
            <w:pPr>
              <w:pStyle w:val="6"/>
              <w:spacing w:before="78" w:line="219" w:lineRule="auto"/>
              <w:ind w:left="920"/>
            </w:pPr>
            <w:r>
              <w:rPr>
                <w:spacing w:val="-4"/>
              </w:rPr>
              <w:t>床垫</w:t>
            </w:r>
          </w:p>
        </w:tc>
        <w:tc>
          <w:tcPr>
            <w:tcW w:w="3694" w:type="dxa"/>
            <w:vAlign w:val="top"/>
          </w:tcPr>
          <w:p>
            <w:pPr>
              <w:pStyle w:val="6"/>
              <w:spacing w:before="86" w:line="219" w:lineRule="auto"/>
              <w:ind w:left="1615"/>
            </w:pPr>
            <w:r>
              <w:rPr>
                <w:spacing w:val="-6"/>
              </w:rPr>
              <w:t>童晟</w:t>
            </w:r>
          </w:p>
          <w:p>
            <w:pPr>
              <w:pStyle w:val="6"/>
              <w:spacing w:before="75" w:line="224" w:lineRule="auto"/>
              <w:ind w:left="230"/>
            </w:pPr>
            <w:r>
              <w:rPr>
                <w:spacing w:val="-1"/>
              </w:rPr>
              <w:t>TS-8121/1940mm×920mm×50mm</w:t>
            </w:r>
          </w:p>
          <w:p>
            <w:pPr>
              <w:pStyle w:val="6"/>
              <w:spacing w:before="68" w:line="207" w:lineRule="auto"/>
              <w:ind w:left="654"/>
            </w:pPr>
            <w:r>
              <w:rPr>
                <w:spacing w:val="-2"/>
              </w:rPr>
              <w:t>浙江童晟工贸有限公司</w:t>
            </w:r>
          </w:p>
        </w:tc>
        <w:tc>
          <w:tcPr>
            <w:tcW w:w="949" w:type="dxa"/>
            <w:vAlign w:val="top"/>
          </w:tcPr>
          <w:p>
            <w:pPr>
              <w:spacing w:line="365" w:lineRule="auto"/>
              <w:rPr>
                <w:rFonts w:ascii="Arial"/>
                <w:sz w:val="21"/>
              </w:rPr>
            </w:pPr>
          </w:p>
          <w:p>
            <w:pPr>
              <w:pStyle w:val="6"/>
              <w:spacing w:before="78" w:line="220" w:lineRule="auto"/>
              <w:ind w:left="156"/>
            </w:pPr>
            <w:r>
              <w:rPr>
                <w:spacing w:val="-4"/>
              </w:rPr>
              <w:t>216</w:t>
            </w:r>
            <w:r>
              <w:rPr>
                <w:spacing w:val="-48"/>
              </w:rPr>
              <w:t xml:space="preserve"> </w:t>
            </w:r>
            <w:r>
              <w:rPr>
                <w:spacing w:val="-4"/>
              </w:rPr>
              <w:t>块</w:t>
            </w:r>
          </w:p>
        </w:tc>
        <w:tc>
          <w:tcPr>
            <w:tcW w:w="939" w:type="dxa"/>
            <w:vAlign w:val="top"/>
          </w:tcPr>
          <w:p>
            <w:pPr>
              <w:spacing w:line="403" w:lineRule="auto"/>
              <w:rPr>
                <w:rFonts w:ascii="Arial"/>
                <w:sz w:val="21"/>
              </w:rPr>
            </w:pPr>
          </w:p>
          <w:p>
            <w:pPr>
              <w:pStyle w:val="6"/>
              <w:spacing w:before="78" w:line="183" w:lineRule="auto"/>
              <w:ind w:left="357"/>
            </w:pPr>
            <w:r>
              <w:rPr>
                <w:spacing w:val="-6"/>
              </w:rPr>
              <w:t>80</w:t>
            </w:r>
          </w:p>
        </w:tc>
        <w:tc>
          <w:tcPr>
            <w:tcW w:w="1060" w:type="dxa"/>
            <w:vAlign w:val="top"/>
          </w:tcPr>
          <w:p>
            <w:pPr>
              <w:spacing w:line="402" w:lineRule="auto"/>
              <w:rPr>
                <w:rFonts w:ascii="Arial"/>
                <w:sz w:val="21"/>
              </w:rPr>
            </w:pPr>
          </w:p>
          <w:p>
            <w:pPr>
              <w:pStyle w:val="6"/>
              <w:spacing w:before="78" w:line="184" w:lineRule="auto"/>
              <w:ind w:left="254"/>
            </w:pPr>
            <w:r>
              <w:rPr>
                <w:spacing w:val="-6"/>
              </w:rPr>
              <w:t>17280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713" w:type="dxa"/>
            <w:vAlign w:val="top"/>
          </w:tcPr>
          <w:p>
            <w:pPr>
              <w:spacing w:line="419" w:lineRule="auto"/>
              <w:rPr>
                <w:rFonts w:ascii="Arial"/>
                <w:sz w:val="21"/>
              </w:rPr>
            </w:pPr>
          </w:p>
          <w:p>
            <w:pPr>
              <w:spacing w:before="69" w:line="185" w:lineRule="auto"/>
              <w:ind w:left="302"/>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2311" w:type="dxa"/>
            <w:vAlign w:val="top"/>
          </w:tcPr>
          <w:p>
            <w:pPr>
              <w:spacing w:line="365" w:lineRule="auto"/>
              <w:rPr>
                <w:rFonts w:ascii="Arial"/>
                <w:sz w:val="21"/>
              </w:rPr>
            </w:pPr>
          </w:p>
          <w:p>
            <w:pPr>
              <w:pStyle w:val="6"/>
              <w:spacing w:before="78" w:line="219" w:lineRule="auto"/>
              <w:ind w:left="562"/>
            </w:pPr>
            <w:r>
              <w:rPr>
                <w:spacing w:val="-2"/>
              </w:rPr>
              <w:t>双人电脑桌</w:t>
            </w:r>
          </w:p>
        </w:tc>
        <w:tc>
          <w:tcPr>
            <w:tcW w:w="3694" w:type="dxa"/>
            <w:vAlign w:val="top"/>
          </w:tcPr>
          <w:p>
            <w:pPr>
              <w:pStyle w:val="6"/>
              <w:spacing w:before="86" w:line="219" w:lineRule="auto"/>
              <w:ind w:left="1615"/>
            </w:pPr>
            <w:r>
              <w:rPr>
                <w:spacing w:val="-6"/>
              </w:rPr>
              <w:t>童晟</w:t>
            </w:r>
          </w:p>
          <w:p>
            <w:pPr>
              <w:pStyle w:val="6"/>
              <w:spacing w:before="75" w:line="224" w:lineRule="auto"/>
              <w:ind w:left="110"/>
            </w:pPr>
            <w:r>
              <w:t>TS-8121/1700mm×600m</w:t>
            </w:r>
            <w:r>
              <w:rPr>
                <w:spacing w:val="-1"/>
              </w:rPr>
              <w:t>m×1740mm</w:t>
            </w:r>
          </w:p>
          <w:p>
            <w:pPr>
              <w:pStyle w:val="6"/>
              <w:spacing w:before="68" w:line="206" w:lineRule="auto"/>
              <w:ind w:left="654"/>
            </w:pPr>
            <w:r>
              <w:rPr>
                <w:spacing w:val="-2"/>
              </w:rPr>
              <w:t>浙江童晟工贸有限公司</w:t>
            </w:r>
          </w:p>
        </w:tc>
        <w:tc>
          <w:tcPr>
            <w:tcW w:w="949" w:type="dxa"/>
            <w:vAlign w:val="top"/>
          </w:tcPr>
          <w:p>
            <w:pPr>
              <w:spacing w:line="365" w:lineRule="auto"/>
              <w:rPr>
                <w:rFonts w:ascii="Arial"/>
                <w:sz w:val="21"/>
              </w:rPr>
            </w:pPr>
          </w:p>
          <w:p>
            <w:pPr>
              <w:pStyle w:val="6"/>
              <w:spacing w:before="78" w:line="220" w:lineRule="auto"/>
              <w:ind w:left="158"/>
            </w:pPr>
            <w:r>
              <w:rPr>
                <w:spacing w:val="-4"/>
              </w:rPr>
              <w:t>300</w:t>
            </w:r>
            <w:r>
              <w:rPr>
                <w:spacing w:val="-49"/>
              </w:rPr>
              <w:t xml:space="preserve"> </w:t>
            </w:r>
            <w:r>
              <w:rPr>
                <w:spacing w:val="-4"/>
              </w:rPr>
              <w:t>套</w:t>
            </w:r>
          </w:p>
        </w:tc>
        <w:tc>
          <w:tcPr>
            <w:tcW w:w="939" w:type="dxa"/>
            <w:vAlign w:val="top"/>
          </w:tcPr>
          <w:p>
            <w:pPr>
              <w:spacing w:line="403" w:lineRule="auto"/>
              <w:rPr>
                <w:rFonts w:ascii="Arial"/>
                <w:sz w:val="21"/>
              </w:rPr>
            </w:pPr>
          </w:p>
          <w:p>
            <w:pPr>
              <w:pStyle w:val="6"/>
              <w:spacing w:before="78" w:line="183" w:lineRule="auto"/>
              <w:ind w:left="297"/>
            </w:pPr>
            <w:r>
              <w:rPr>
                <w:spacing w:val="-4"/>
              </w:rPr>
              <w:t>826</w:t>
            </w:r>
          </w:p>
        </w:tc>
        <w:tc>
          <w:tcPr>
            <w:tcW w:w="1060" w:type="dxa"/>
            <w:vAlign w:val="top"/>
          </w:tcPr>
          <w:p>
            <w:pPr>
              <w:spacing w:line="403" w:lineRule="auto"/>
              <w:rPr>
                <w:rFonts w:ascii="Arial"/>
                <w:sz w:val="21"/>
              </w:rPr>
            </w:pPr>
          </w:p>
          <w:p>
            <w:pPr>
              <w:pStyle w:val="6"/>
              <w:spacing w:before="78" w:line="183" w:lineRule="auto"/>
              <w:ind w:left="179"/>
            </w:pPr>
            <w:r>
              <w:rPr>
                <w:spacing w:val="-3"/>
              </w:rPr>
              <w:t>247800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713" w:type="dxa"/>
            <w:vAlign w:val="top"/>
          </w:tcPr>
          <w:p>
            <w:pPr>
              <w:spacing w:line="416" w:lineRule="auto"/>
              <w:rPr>
                <w:rFonts w:ascii="Arial"/>
                <w:sz w:val="21"/>
              </w:rPr>
            </w:pPr>
          </w:p>
          <w:p>
            <w:pPr>
              <w:spacing w:before="69" w:line="188" w:lineRule="auto"/>
              <w:ind w:left="308"/>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2311" w:type="dxa"/>
            <w:vAlign w:val="top"/>
          </w:tcPr>
          <w:p>
            <w:pPr>
              <w:spacing w:line="366" w:lineRule="auto"/>
              <w:rPr>
                <w:rFonts w:ascii="Arial"/>
                <w:sz w:val="21"/>
              </w:rPr>
            </w:pPr>
          </w:p>
          <w:p>
            <w:pPr>
              <w:pStyle w:val="6"/>
              <w:spacing w:before="78" w:line="219" w:lineRule="auto"/>
              <w:ind w:left="560"/>
            </w:pPr>
            <w:r>
              <w:rPr>
                <w:spacing w:val="-2"/>
              </w:rPr>
              <w:t>钢木小方凳</w:t>
            </w:r>
          </w:p>
        </w:tc>
        <w:tc>
          <w:tcPr>
            <w:tcW w:w="3694" w:type="dxa"/>
            <w:vAlign w:val="top"/>
          </w:tcPr>
          <w:p>
            <w:pPr>
              <w:pStyle w:val="6"/>
              <w:spacing w:before="86" w:line="219" w:lineRule="auto"/>
              <w:ind w:left="1615"/>
            </w:pPr>
            <w:r>
              <w:rPr>
                <w:spacing w:val="-6"/>
              </w:rPr>
              <w:t>童晟</w:t>
            </w:r>
          </w:p>
          <w:p>
            <w:pPr>
              <w:pStyle w:val="6"/>
              <w:spacing w:before="75" w:line="224" w:lineRule="auto"/>
              <w:ind w:left="230"/>
            </w:pPr>
            <w:r>
              <w:rPr>
                <w:spacing w:val="-1"/>
              </w:rPr>
              <w:t>TS-8122/340mm×240mm×440mm</w:t>
            </w:r>
          </w:p>
          <w:p>
            <w:pPr>
              <w:pStyle w:val="6"/>
              <w:spacing w:before="67" w:line="207" w:lineRule="auto"/>
              <w:ind w:left="654"/>
            </w:pPr>
            <w:r>
              <w:rPr>
                <w:spacing w:val="-2"/>
              </w:rPr>
              <w:t>浙江童晟工贸有限公司</w:t>
            </w:r>
          </w:p>
        </w:tc>
        <w:tc>
          <w:tcPr>
            <w:tcW w:w="949" w:type="dxa"/>
            <w:vAlign w:val="top"/>
          </w:tcPr>
          <w:p>
            <w:pPr>
              <w:pStyle w:val="6"/>
              <w:spacing w:before="305" w:line="283" w:lineRule="auto"/>
              <w:ind w:left="367" w:right="230" w:hanging="122"/>
            </w:pPr>
            <w:r>
              <w:rPr>
                <w:spacing w:val="-4"/>
              </w:rPr>
              <w:t>2000</w:t>
            </w:r>
            <w:r>
              <w:rPr>
                <w:spacing w:val="2"/>
              </w:rPr>
              <w:t xml:space="preserve"> </w:t>
            </w:r>
            <w:r>
              <w:t>张</w:t>
            </w:r>
          </w:p>
        </w:tc>
        <w:tc>
          <w:tcPr>
            <w:tcW w:w="939" w:type="dxa"/>
            <w:vAlign w:val="top"/>
          </w:tcPr>
          <w:p>
            <w:pPr>
              <w:spacing w:line="403" w:lineRule="auto"/>
              <w:rPr>
                <w:rFonts w:ascii="Arial"/>
                <w:sz w:val="21"/>
              </w:rPr>
            </w:pPr>
          </w:p>
          <w:p>
            <w:pPr>
              <w:pStyle w:val="6"/>
              <w:spacing w:before="78" w:line="183" w:lineRule="auto"/>
              <w:ind w:left="355"/>
            </w:pPr>
            <w:r>
              <w:rPr>
                <w:spacing w:val="-5"/>
              </w:rPr>
              <w:t>43</w:t>
            </w:r>
          </w:p>
        </w:tc>
        <w:tc>
          <w:tcPr>
            <w:tcW w:w="1060" w:type="dxa"/>
            <w:vAlign w:val="top"/>
          </w:tcPr>
          <w:p>
            <w:pPr>
              <w:spacing w:line="403" w:lineRule="auto"/>
              <w:rPr>
                <w:rFonts w:ascii="Arial"/>
                <w:sz w:val="21"/>
              </w:rPr>
            </w:pPr>
          </w:p>
          <w:p>
            <w:pPr>
              <w:pStyle w:val="6"/>
              <w:spacing w:before="78" w:line="183" w:lineRule="auto"/>
              <w:ind w:left="237"/>
            </w:pPr>
            <w:r>
              <w:rPr>
                <w:spacing w:val="-3"/>
              </w:rPr>
              <w:t>86000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713" w:type="dxa"/>
            <w:vAlign w:val="top"/>
          </w:tcPr>
          <w:p>
            <w:pPr>
              <w:spacing w:line="416" w:lineRule="auto"/>
              <w:rPr>
                <w:rFonts w:ascii="Arial"/>
                <w:sz w:val="21"/>
              </w:rPr>
            </w:pPr>
          </w:p>
          <w:p>
            <w:pPr>
              <w:spacing w:before="69" w:line="188" w:lineRule="auto"/>
              <w:ind w:left="303"/>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2311" w:type="dxa"/>
            <w:vAlign w:val="top"/>
          </w:tcPr>
          <w:p>
            <w:pPr>
              <w:spacing w:line="365" w:lineRule="auto"/>
              <w:rPr>
                <w:rFonts w:ascii="Arial"/>
                <w:sz w:val="21"/>
              </w:rPr>
            </w:pPr>
          </w:p>
          <w:p>
            <w:pPr>
              <w:pStyle w:val="6"/>
              <w:spacing w:before="78" w:line="220" w:lineRule="auto"/>
              <w:ind w:left="923"/>
            </w:pPr>
            <w:r>
              <w:rPr>
                <w:spacing w:val="-6"/>
              </w:rPr>
              <w:t>席子</w:t>
            </w:r>
          </w:p>
        </w:tc>
        <w:tc>
          <w:tcPr>
            <w:tcW w:w="3694" w:type="dxa"/>
            <w:vAlign w:val="top"/>
          </w:tcPr>
          <w:p>
            <w:pPr>
              <w:pStyle w:val="6"/>
              <w:spacing w:before="86" w:line="219" w:lineRule="auto"/>
              <w:ind w:left="1615"/>
            </w:pPr>
            <w:r>
              <w:rPr>
                <w:spacing w:val="-6"/>
              </w:rPr>
              <w:t>童晟</w:t>
            </w:r>
          </w:p>
          <w:p>
            <w:pPr>
              <w:pStyle w:val="6"/>
              <w:spacing w:before="74" w:line="242" w:lineRule="auto"/>
              <w:ind w:left="653" w:right="584" w:hanging="63"/>
            </w:pPr>
            <w:r>
              <w:rPr>
                <w:spacing w:val="-1"/>
              </w:rPr>
              <w:t>TS-8123/1900mm×820mm</w:t>
            </w:r>
            <w:r>
              <w:rPr>
                <w:spacing w:val="12"/>
              </w:rPr>
              <w:t xml:space="preserve"> </w:t>
            </w:r>
            <w:r>
              <w:rPr>
                <w:spacing w:val="-2"/>
              </w:rPr>
              <w:t>浙江童晟工贸有限公司</w:t>
            </w:r>
          </w:p>
        </w:tc>
        <w:tc>
          <w:tcPr>
            <w:tcW w:w="949" w:type="dxa"/>
            <w:vAlign w:val="top"/>
          </w:tcPr>
          <w:p>
            <w:pPr>
              <w:pStyle w:val="6"/>
              <w:spacing w:before="304" w:line="282" w:lineRule="auto"/>
              <w:ind w:left="364" w:right="230" w:hanging="117"/>
            </w:pPr>
            <w:r>
              <w:rPr>
                <w:spacing w:val="-4"/>
              </w:rPr>
              <w:t>5000</w:t>
            </w:r>
            <w:r>
              <w:t xml:space="preserve"> 条</w:t>
            </w:r>
          </w:p>
        </w:tc>
        <w:tc>
          <w:tcPr>
            <w:tcW w:w="939" w:type="dxa"/>
            <w:vAlign w:val="top"/>
          </w:tcPr>
          <w:p>
            <w:pPr>
              <w:spacing w:line="402" w:lineRule="auto"/>
              <w:rPr>
                <w:rFonts w:ascii="Arial"/>
                <w:sz w:val="21"/>
              </w:rPr>
            </w:pPr>
          </w:p>
          <w:p>
            <w:pPr>
              <w:pStyle w:val="6"/>
              <w:spacing w:before="78" w:line="184" w:lineRule="auto"/>
              <w:ind w:left="374"/>
            </w:pPr>
            <w:r>
              <w:rPr>
                <w:spacing w:val="-14"/>
              </w:rPr>
              <w:t>16</w:t>
            </w:r>
          </w:p>
        </w:tc>
        <w:tc>
          <w:tcPr>
            <w:tcW w:w="1060" w:type="dxa"/>
            <w:vAlign w:val="top"/>
          </w:tcPr>
          <w:p>
            <w:pPr>
              <w:spacing w:line="403" w:lineRule="auto"/>
              <w:rPr>
                <w:rFonts w:ascii="Arial"/>
                <w:sz w:val="21"/>
              </w:rPr>
            </w:pPr>
          </w:p>
          <w:p>
            <w:pPr>
              <w:pStyle w:val="6"/>
              <w:spacing w:before="78" w:line="183" w:lineRule="auto"/>
              <w:ind w:left="237"/>
            </w:pPr>
            <w:r>
              <w:rPr>
                <w:spacing w:val="-3"/>
              </w:rPr>
              <w:t>80000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8606" w:type="dxa"/>
            <w:gridSpan w:val="5"/>
            <w:vAlign w:val="top"/>
          </w:tcPr>
          <w:p>
            <w:pPr>
              <w:pStyle w:val="6"/>
              <w:spacing w:before="218" w:line="219" w:lineRule="auto"/>
              <w:ind w:left="1669"/>
            </w:pPr>
            <w:r>
              <w:rPr>
                <w:b/>
                <w:bCs/>
                <w:spacing w:val="-2"/>
              </w:rPr>
              <w:t>合计：人民币</w:t>
            </w:r>
            <w:r>
              <w:rPr>
                <w:spacing w:val="-2"/>
                <w:sz w:val="28"/>
                <w:szCs w:val="28"/>
              </w:rPr>
              <w:t>贰佰壹拾叁万玖仟陆佰肆拾</w:t>
            </w:r>
            <w:r>
              <w:rPr>
                <w:b/>
                <w:bCs/>
                <w:spacing w:val="-2"/>
              </w:rPr>
              <w:t>元整</w:t>
            </w:r>
          </w:p>
        </w:tc>
        <w:tc>
          <w:tcPr>
            <w:tcW w:w="1060" w:type="dxa"/>
            <w:vAlign w:val="top"/>
          </w:tcPr>
          <w:p>
            <w:pPr>
              <w:spacing w:before="295" w:line="188" w:lineRule="auto"/>
              <w:ind w:left="112"/>
              <w:rPr>
                <w:rFonts w:ascii="Times New Roman" w:hAnsi="Times New Roman" w:eastAsia="Times New Roman" w:cs="Times New Roman"/>
                <w:sz w:val="24"/>
                <w:szCs w:val="24"/>
              </w:rPr>
            </w:pPr>
            <w:r>
              <w:rPr>
                <w:rFonts w:ascii="Times New Roman" w:hAnsi="Times New Roman" w:eastAsia="Times New Roman" w:cs="Times New Roman"/>
                <w:b/>
                <w:bCs/>
                <w:spacing w:val="-1"/>
                <w:sz w:val="24"/>
                <w:szCs w:val="24"/>
              </w:rPr>
              <w:t>2139640</w:t>
            </w:r>
          </w:p>
        </w:tc>
      </w:tr>
    </w:tbl>
    <w:p>
      <w:pPr>
        <w:rPr>
          <w:rFonts w:ascii="Arial"/>
          <w:sz w:val="21"/>
        </w:rPr>
      </w:pPr>
    </w:p>
    <w:p>
      <w:pPr>
        <w:rPr>
          <w:rFonts w:ascii="Arial" w:hAnsi="Arial" w:eastAsia="Arial" w:cs="Arial"/>
          <w:sz w:val="21"/>
          <w:szCs w:val="21"/>
        </w:rPr>
        <w:sectPr>
          <w:footerReference r:id="rId10" w:type="default"/>
          <w:pgSz w:w="11906" w:h="16839"/>
          <w:pgMar w:top="1431" w:right="1117" w:bottom="645" w:left="1117" w:header="0" w:footer="41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0" w:lineRule="auto"/>
        <w:ind w:left="8375"/>
        <w:rPr>
          <w:sz w:val="24"/>
          <w:szCs w:val="24"/>
        </w:rPr>
      </w:pPr>
      <w:r>
        <w:rPr>
          <w:sz w:val="24"/>
          <w:szCs w:val="24"/>
        </w:rPr>
        <w:t>7</w:t>
      </w:r>
    </w:p>
    <w:p>
      <w:pPr>
        <w:spacing w:line="180" w:lineRule="auto"/>
        <w:rPr>
          <w:sz w:val="24"/>
          <w:szCs w:val="24"/>
        </w:rPr>
        <w:sectPr>
          <w:footerReference r:id="rId11" w:type="default"/>
          <w:pgSz w:w="16840" w:h="11900"/>
          <w:pgMar w:top="0" w:right="0"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1" w:lineRule="auto"/>
        <w:ind w:left="8370"/>
        <w:rPr>
          <w:sz w:val="24"/>
          <w:szCs w:val="24"/>
        </w:rPr>
      </w:pPr>
      <w:r>
        <w:rPr>
          <w:sz w:val="24"/>
          <w:szCs w:val="24"/>
        </w:rPr>
        <w:t>8</w:t>
      </w:r>
    </w:p>
    <w:p>
      <w:pPr>
        <w:spacing w:line="181" w:lineRule="auto"/>
        <w:rPr>
          <w:sz w:val="24"/>
          <w:szCs w:val="24"/>
        </w:rPr>
        <w:sectPr>
          <w:footerReference r:id="rId12" w:type="default"/>
          <w:pgSz w:w="16840" w:h="11900"/>
          <w:pgMar w:top="0" w:right="0"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1" w:lineRule="auto"/>
        <w:ind w:left="8370"/>
        <w:rPr>
          <w:sz w:val="24"/>
          <w:szCs w:val="24"/>
        </w:rPr>
      </w:pPr>
      <w:r>
        <w:rPr>
          <w:sz w:val="24"/>
          <w:szCs w:val="24"/>
        </w:rPr>
        <w:t>9</w:t>
      </w:r>
    </w:p>
    <w:p>
      <w:pPr>
        <w:spacing w:line="181" w:lineRule="auto"/>
        <w:rPr>
          <w:sz w:val="24"/>
          <w:szCs w:val="24"/>
        </w:rPr>
        <w:sectPr>
          <w:footerReference r:id="rId13" w:type="default"/>
          <w:pgSz w:w="16840" w:h="11900"/>
          <w:pgMar w:top="0" w:right="0"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7"/>
        <w:rPr>
          <w:sz w:val="24"/>
          <w:szCs w:val="24"/>
        </w:rPr>
      </w:pPr>
      <w:r>
        <w:rPr>
          <w:spacing w:val="-7"/>
          <w:sz w:val="24"/>
          <w:szCs w:val="24"/>
        </w:rPr>
        <w:t>10</w:t>
      </w:r>
    </w:p>
    <w:p>
      <w:pPr>
        <w:spacing w:line="182" w:lineRule="auto"/>
        <w:rPr>
          <w:sz w:val="24"/>
          <w:szCs w:val="24"/>
        </w:rPr>
        <w:sectPr>
          <w:footerReference r:id="rId14" w:type="default"/>
          <w:pgSz w:w="16840" w:h="11900"/>
          <w:pgMar w:top="0" w:right="0"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7"/>
        <w:rPr>
          <w:sz w:val="24"/>
          <w:szCs w:val="24"/>
        </w:rPr>
      </w:pPr>
      <w:r>
        <w:rPr>
          <w:spacing w:val="-7"/>
          <w:sz w:val="24"/>
          <w:szCs w:val="24"/>
        </w:rPr>
        <w:t>11</w:t>
      </w:r>
    </w:p>
    <w:p>
      <w:pPr>
        <w:spacing w:line="182" w:lineRule="auto"/>
        <w:rPr>
          <w:sz w:val="24"/>
          <w:szCs w:val="24"/>
        </w:rPr>
        <w:sectPr>
          <w:footerReference r:id="rId15" w:type="default"/>
          <w:pgSz w:w="16840" w:h="11900"/>
          <w:pgMar w:top="0" w:right="0"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7"/>
        <w:rPr>
          <w:sz w:val="24"/>
          <w:szCs w:val="24"/>
        </w:rPr>
      </w:pPr>
      <w:r>
        <w:rPr>
          <w:spacing w:val="-7"/>
          <w:sz w:val="24"/>
          <w:szCs w:val="24"/>
        </w:rPr>
        <w:t>12</w:t>
      </w:r>
    </w:p>
    <w:p>
      <w:pPr>
        <w:spacing w:line="182" w:lineRule="auto"/>
        <w:rPr>
          <w:sz w:val="24"/>
          <w:szCs w:val="24"/>
        </w:rPr>
        <w:sectPr>
          <w:footerReference r:id="rId16" w:type="default"/>
          <w:pgSz w:w="16840" w:h="11900"/>
          <w:pgMar w:top="0" w:right="0"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7"/>
        <w:rPr>
          <w:sz w:val="24"/>
          <w:szCs w:val="24"/>
        </w:rPr>
      </w:pPr>
      <w:r>
        <w:rPr>
          <w:spacing w:val="-7"/>
          <w:sz w:val="24"/>
          <w:szCs w:val="24"/>
        </w:rPr>
        <w:t>13</w:t>
      </w:r>
    </w:p>
    <w:p>
      <w:pPr>
        <w:spacing w:line="182" w:lineRule="auto"/>
        <w:rPr>
          <w:sz w:val="24"/>
          <w:szCs w:val="24"/>
        </w:rPr>
        <w:sectPr>
          <w:footerReference r:id="rId17" w:type="default"/>
          <w:pgSz w:w="16840" w:h="11900"/>
          <w:pgMar w:top="0" w:right="0"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7"/>
        <w:rPr>
          <w:sz w:val="24"/>
          <w:szCs w:val="24"/>
        </w:rPr>
      </w:pPr>
      <w:r>
        <w:rPr>
          <w:spacing w:val="-7"/>
          <w:sz w:val="24"/>
          <w:szCs w:val="24"/>
        </w:rPr>
        <w:t>14</w:t>
      </w:r>
    </w:p>
    <w:p>
      <w:pPr>
        <w:spacing w:line="182" w:lineRule="auto"/>
        <w:rPr>
          <w:sz w:val="24"/>
          <w:szCs w:val="24"/>
        </w:rPr>
        <w:sectPr>
          <w:footerReference r:id="rId18" w:type="default"/>
          <w:pgSz w:w="16840" w:h="11900"/>
          <w:pgMar w:top="0" w:right="0"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7"/>
        <w:rPr>
          <w:sz w:val="24"/>
          <w:szCs w:val="24"/>
        </w:rPr>
      </w:pPr>
      <w:r>
        <w:rPr>
          <w:spacing w:val="-7"/>
          <w:sz w:val="24"/>
          <w:szCs w:val="24"/>
        </w:rPr>
        <w:t>15</w:t>
      </w:r>
    </w:p>
    <w:p>
      <w:pPr>
        <w:spacing w:line="182" w:lineRule="auto"/>
        <w:rPr>
          <w:sz w:val="24"/>
          <w:szCs w:val="24"/>
        </w:rPr>
        <w:sectPr>
          <w:footerReference r:id="rId19" w:type="default"/>
          <w:pgSz w:w="16840" w:h="11900"/>
          <w:pgMar w:top="0" w:right="0"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7"/>
        <w:rPr>
          <w:sz w:val="24"/>
          <w:szCs w:val="24"/>
        </w:rPr>
      </w:pPr>
      <w:r>
        <w:rPr>
          <w:spacing w:val="-7"/>
          <w:sz w:val="24"/>
          <w:szCs w:val="24"/>
        </w:rPr>
        <w:t>16</w:t>
      </w:r>
    </w:p>
    <w:p>
      <w:pPr>
        <w:spacing w:line="182" w:lineRule="auto"/>
        <w:rPr>
          <w:sz w:val="24"/>
          <w:szCs w:val="24"/>
        </w:rPr>
        <w:sectPr>
          <w:footerReference r:id="rId20" w:type="default"/>
          <w:pgSz w:w="16840" w:h="11900"/>
          <w:pgMar w:top="0" w:right="0"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7"/>
        <w:rPr>
          <w:sz w:val="24"/>
          <w:szCs w:val="24"/>
        </w:rPr>
      </w:pPr>
      <w:r>
        <w:rPr>
          <w:spacing w:val="-7"/>
          <w:sz w:val="24"/>
          <w:szCs w:val="24"/>
        </w:rPr>
        <w:t>17</w:t>
      </w:r>
    </w:p>
    <w:p>
      <w:pPr>
        <w:spacing w:line="182" w:lineRule="auto"/>
        <w:rPr>
          <w:sz w:val="24"/>
          <w:szCs w:val="24"/>
        </w:rPr>
        <w:sectPr>
          <w:footerReference r:id="rId21" w:type="default"/>
          <w:pgSz w:w="16840" w:h="11900"/>
          <w:pgMar w:top="0" w:right="0"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60"/>
        <w:rPr>
          <w:sz w:val="24"/>
          <w:szCs w:val="24"/>
        </w:rPr>
      </w:pPr>
      <w:r>
        <w:rPr>
          <w:spacing w:val="-7"/>
          <w:sz w:val="24"/>
          <w:szCs w:val="24"/>
        </w:rPr>
        <w:t>18</w:t>
      </w:r>
    </w:p>
    <w:p>
      <w:pPr>
        <w:spacing w:line="182" w:lineRule="auto"/>
        <w:rPr>
          <w:sz w:val="24"/>
          <w:szCs w:val="24"/>
        </w:rPr>
        <w:sectPr>
          <w:footerReference r:id="rId22"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60"/>
        <w:rPr>
          <w:sz w:val="24"/>
          <w:szCs w:val="24"/>
        </w:rPr>
      </w:pPr>
      <w:r>
        <w:rPr>
          <w:spacing w:val="-7"/>
          <w:sz w:val="24"/>
          <w:szCs w:val="24"/>
        </w:rPr>
        <w:t>19</w:t>
      </w:r>
    </w:p>
    <w:p>
      <w:pPr>
        <w:spacing w:line="182" w:lineRule="auto"/>
        <w:rPr>
          <w:sz w:val="24"/>
          <w:szCs w:val="24"/>
        </w:rPr>
        <w:sectPr>
          <w:footerReference r:id="rId23"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1" w:lineRule="auto"/>
        <w:ind w:left="5845"/>
        <w:rPr>
          <w:sz w:val="24"/>
          <w:szCs w:val="24"/>
        </w:rPr>
      </w:pPr>
      <w:r>
        <w:rPr>
          <w:spacing w:val="-4"/>
          <w:sz w:val="24"/>
          <w:szCs w:val="24"/>
        </w:rPr>
        <w:t>20</w:t>
      </w:r>
    </w:p>
    <w:p>
      <w:pPr>
        <w:spacing w:line="181" w:lineRule="auto"/>
        <w:rPr>
          <w:sz w:val="24"/>
          <w:szCs w:val="24"/>
        </w:rPr>
        <w:sectPr>
          <w:footerReference r:id="rId24"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45"/>
        <w:rPr>
          <w:sz w:val="24"/>
          <w:szCs w:val="24"/>
        </w:rPr>
      </w:pPr>
      <w:r>
        <w:rPr>
          <w:spacing w:val="-4"/>
          <w:sz w:val="24"/>
          <w:szCs w:val="24"/>
        </w:rPr>
        <w:t>21</w:t>
      </w:r>
    </w:p>
    <w:p>
      <w:pPr>
        <w:spacing w:line="182" w:lineRule="auto"/>
        <w:rPr>
          <w:sz w:val="24"/>
          <w:szCs w:val="24"/>
        </w:rPr>
        <w:sectPr>
          <w:footerReference r:id="rId25"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1" w:lineRule="auto"/>
        <w:ind w:left="5845"/>
        <w:rPr>
          <w:sz w:val="24"/>
          <w:szCs w:val="24"/>
        </w:rPr>
      </w:pPr>
      <w:r>
        <w:rPr>
          <w:spacing w:val="-4"/>
          <w:sz w:val="24"/>
          <w:szCs w:val="24"/>
        </w:rPr>
        <w:t>22</w:t>
      </w:r>
    </w:p>
    <w:p>
      <w:pPr>
        <w:spacing w:line="181" w:lineRule="auto"/>
        <w:rPr>
          <w:sz w:val="24"/>
          <w:szCs w:val="24"/>
        </w:rPr>
        <w:sectPr>
          <w:footerReference r:id="rId26"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1" w:lineRule="auto"/>
        <w:ind w:left="5845"/>
        <w:rPr>
          <w:sz w:val="24"/>
          <w:szCs w:val="24"/>
        </w:rPr>
      </w:pPr>
      <w:r>
        <w:rPr>
          <w:spacing w:val="-4"/>
          <w:sz w:val="24"/>
          <w:szCs w:val="24"/>
        </w:rPr>
        <w:t>23</w:t>
      </w:r>
    </w:p>
    <w:p>
      <w:pPr>
        <w:spacing w:line="181" w:lineRule="auto"/>
        <w:rPr>
          <w:sz w:val="24"/>
          <w:szCs w:val="24"/>
        </w:rPr>
        <w:sectPr>
          <w:footerReference r:id="rId27"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1" w:lineRule="auto"/>
        <w:ind w:left="5845"/>
        <w:rPr>
          <w:sz w:val="24"/>
          <w:szCs w:val="24"/>
        </w:rPr>
      </w:pPr>
      <w:r>
        <w:rPr>
          <w:spacing w:val="-4"/>
          <w:sz w:val="24"/>
          <w:szCs w:val="24"/>
        </w:rPr>
        <w:t>24</w:t>
      </w:r>
    </w:p>
    <w:p>
      <w:pPr>
        <w:spacing w:line="181" w:lineRule="auto"/>
        <w:rPr>
          <w:sz w:val="24"/>
          <w:szCs w:val="24"/>
        </w:rPr>
        <w:sectPr>
          <w:footerReference r:id="rId28"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1" w:lineRule="auto"/>
        <w:ind w:left="5845"/>
        <w:rPr>
          <w:sz w:val="24"/>
          <w:szCs w:val="24"/>
        </w:rPr>
      </w:pPr>
      <w:r>
        <w:rPr>
          <w:spacing w:val="-4"/>
          <w:sz w:val="24"/>
          <w:szCs w:val="24"/>
        </w:rPr>
        <w:t>25</w:t>
      </w:r>
    </w:p>
    <w:p>
      <w:pPr>
        <w:spacing w:line="181" w:lineRule="auto"/>
        <w:rPr>
          <w:sz w:val="24"/>
          <w:szCs w:val="24"/>
        </w:rPr>
        <w:sectPr>
          <w:footerReference r:id="rId29" w:type="default"/>
          <w:pgSz w:w="11906" w:h="16839"/>
          <w:pgMar w:top="18" w:right="5" w:bottom="400" w:left="0" w:header="0" w:footer="0" w:gutter="0"/>
          <w:cols w:space="720" w:num="1"/>
        </w:sectPr>
      </w:pPr>
    </w:p>
    <w:p>
      <w:pPr>
        <w:pStyle w:val="2"/>
        <w:spacing w:before="56" w:line="219" w:lineRule="auto"/>
        <w:ind w:left="145"/>
      </w:pPr>
      <w:r>
        <w:rPr>
          <w:b/>
          <w:bCs/>
          <w:spacing w:val="-14"/>
        </w:rPr>
        <w:t>附件四</w:t>
      </w:r>
    </w:p>
    <w:p>
      <w:pPr>
        <w:pStyle w:val="2"/>
        <w:spacing w:before="31" w:line="219" w:lineRule="auto"/>
        <w:ind w:left="3488"/>
        <w:outlineLvl w:val="1"/>
      </w:pPr>
      <w:r>
        <w:rPr>
          <w:b/>
          <w:bCs/>
          <w:spacing w:val="-5"/>
        </w:rPr>
        <w:t>到货开箱验收报告</w:t>
      </w:r>
    </w:p>
    <w:p>
      <w:pPr>
        <w:spacing w:before="69"/>
      </w:pPr>
    </w:p>
    <w:tbl>
      <w:tblPr>
        <w:tblStyle w:val="5"/>
        <w:tblW w:w="96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2"/>
        <w:gridCol w:w="1344"/>
        <w:gridCol w:w="2245"/>
        <w:gridCol w:w="2618"/>
        <w:gridCol w:w="1257"/>
        <w:gridCol w:w="13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2166" w:type="dxa"/>
            <w:gridSpan w:val="2"/>
            <w:vAlign w:val="top"/>
          </w:tcPr>
          <w:p>
            <w:pPr>
              <w:pStyle w:val="6"/>
              <w:spacing w:before="233" w:line="219" w:lineRule="auto"/>
              <w:ind w:left="670"/>
              <w:rPr>
                <w:sz w:val="28"/>
                <w:szCs w:val="28"/>
              </w:rPr>
            </w:pPr>
            <w:r>
              <w:rPr>
                <w:spacing w:val="-4"/>
                <w:sz w:val="28"/>
                <w:szCs w:val="28"/>
              </w:rPr>
              <w:t>供应商</w:t>
            </w:r>
          </w:p>
        </w:tc>
        <w:tc>
          <w:tcPr>
            <w:tcW w:w="7502"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pPr>
              <w:pStyle w:val="6"/>
              <w:spacing w:before="226" w:line="220" w:lineRule="auto"/>
              <w:ind w:left="532"/>
              <w:rPr>
                <w:sz w:val="28"/>
                <w:szCs w:val="28"/>
              </w:rPr>
            </w:pPr>
            <w:r>
              <w:rPr>
                <w:spacing w:val="-3"/>
                <w:sz w:val="28"/>
                <w:szCs w:val="28"/>
              </w:rPr>
              <w:t>使用单位</w:t>
            </w:r>
          </w:p>
        </w:tc>
        <w:tc>
          <w:tcPr>
            <w:tcW w:w="7502"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pPr>
              <w:pStyle w:val="6"/>
              <w:spacing w:before="228" w:line="221" w:lineRule="auto"/>
              <w:ind w:left="671"/>
              <w:rPr>
                <w:sz w:val="28"/>
                <w:szCs w:val="28"/>
              </w:rPr>
            </w:pPr>
            <w:r>
              <w:rPr>
                <w:spacing w:val="-4"/>
                <w:sz w:val="28"/>
                <w:szCs w:val="28"/>
              </w:rPr>
              <w:t>合同号</w:t>
            </w:r>
          </w:p>
        </w:tc>
        <w:tc>
          <w:tcPr>
            <w:tcW w:w="2245" w:type="dxa"/>
            <w:vAlign w:val="top"/>
          </w:tcPr>
          <w:p>
            <w:pPr>
              <w:rPr>
                <w:rFonts w:ascii="Arial"/>
                <w:sz w:val="21"/>
              </w:rPr>
            </w:pPr>
          </w:p>
        </w:tc>
        <w:tc>
          <w:tcPr>
            <w:tcW w:w="2618" w:type="dxa"/>
            <w:vAlign w:val="top"/>
          </w:tcPr>
          <w:p>
            <w:pPr>
              <w:pStyle w:val="6"/>
              <w:spacing w:before="227" w:line="219" w:lineRule="auto"/>
              <w:ind w:left="481"/>
              <w:rPr>
                <w:sz w:val="28"/>
                <w:szCs w:val="28"/>
              </w:rPr>
            </w:pPr>
            <w:r>
              <w:rPr>
                <w:spacing w:val="-2"/>
                <w:sz w:val="28"/>
                <w:szCs w:val="28"/>
              </w:rPr>
              <w:t>主要货物名称</w:t>
            </w:r>
          </w:p>
        </w:tc>
        <w:tc>
          <w:tcPr>
            <w:tcW w:w="263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trPr>
        <w:tc>
          <w:tcPr>
            <w:tcW w:w="2166" w:type="dxa"/>
            <w:gridSpan w:val="2"/>
            <w:vAlign w:val="top"/>
          </w:tcPr>
          <w:p>
            <w:pPr>
              <w:pStyle w:val="6"/>
              <w:spacing w:before="254" w:line="230" w:lineRule="auto"/>
              <w:ind w:left="538" w:right="519" w:hanging="6"/>
              <w:rPr>
                <w:sz w:val="28"/>
                <w:szCs w:val="28"/>
              </w:rPr>
            </w:pPr>
            <w:r>
              <w:rPr>
                <w:spacing w:val="-3"/>
                <w:sz w:val="28"/>
                <w:szCs w:val="28"/>
              </w:rPr>
              <w:t>合同规定</w:t>
            </w:r>
            <w:r>
              <w:rPr>
                <w:sz w:val="28"/>
                <w:szCs w:val="28"/>
              </w:rPr>
              <w:t xml:space="preserve"> </w:t>
            </w:r>
            <w:r>
              <w:rPr>
                <w:spacing w:val="-5"/>
                <w:sz w:val="28"/>
                <w:szCs w:val="28"/>
              </w:rPr>
              <w:t>到货日期</w:t>
            </w:r>
          </w:p>
        </w:tc>
        <w:tc>
          <w:tcPr>
            <w:tcW w:w="2245" w:type="dxa"/>
            <w:vAlign w:val="top"/>
          </w:tcPr>
          <w:p>
            <w:pPr>
              <w:rPr>
                <w:rFonts w:ascii="Arial"/>
                <w:sz w:val="21"/>
              </w:rPr>
            </w:pPr>
          </w:p>
        </w:tc>
        <w:tc>
          <w:tcPr>
            <w:tcW w:w="2618" w:type="dxa"/>
            <w:vAlign w:val="top"/>
          </w:tcPr>
          <w:p>
            <w:pPr>
              <w:pStyle w:val="6"/>
              <w:spacing w:before="254" w:line="226" w:lineRule="auto"/>
              <w:ind w:left="244" w:right="232" w:firstLine="241"/>
              <w:rPr>
                <w:rFonts w:ascii="Times New Roman" w:hAnsi="Times New Roman" w:eastAsia="Times New Roman" w:cs="Times New Roman"/>
                <w:sz w:val="28"/>
                <w:szCs w:val="28"/>
              </w:rPr>
            </w:pPr>
            <w:r>
              <w:rPr>
                <w:spacing w:val="-3"/>
                <w:sz w:val="28"/>
                <w:szCs w:val="28"/>
              </w:rPr>
              <w:t>实际到货日期</w:t>
            </w:r>
            <w:r>
              <w:rPr>
                <w:sz w:val="28"/>
                <w:szCs w:val="28"/>
              </w:rPr>
              <w:t xml:space="preserve">  </w:t>
            </w:r>
            <w:r>
              <w:rPr>
                <w:rFonts w:ascii="Times New Roman" w:hAnsi="Times New Roman" w:eastAsia="Times New Roman" w:cs="Times New Roman"/>
                <w:spacing w:val="-2"/>
                <w:sz w:val="28"/>
                <w:szCs w:val="28"/>
              </w:rPr>
              <w:t>(</w:t>
            </w:r>
            <w:r>
              <w:rPr>
                <w:spacing w:val="-2"/>
                <w:sz w:val="28"/>
                <w:szCs w:val="28"/>
              </w:rPr>
              <w:t>由使用单位填写</w:t>
            </w:r>
            <w:r>
              <w:rPr>
                <w:rFonts w:ascii="Times New Roman" w:hAnsi="Times New Roman" w:eastAsia="Times New Roman" w:cs="Times New Roman"/>
                <w:spacing w:val="-2"/>
                <w:sz w:val="28"/>
                <w:szCs w:val="28"/>
              </w:rPr>
              <w:t>)</w:t>
            </w:r>
          </w:p>
        </w:tc>
        <w:tc>
          <w:tcPr>
            <w:tcW w:w="263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822" w:type="dxa"/>
            <w:vMerge w:val="restart"/>
            <w:tcBorders>
              <w:bottom w:val="nil"/>
            </w:tcBorders>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91" w:line="232" w:lineRule="auto"/>
              <w:ind w:left="141" w:right="126" w:hanging="2"/>
              <w:jc w:val="both"/>
              <w:rPr>
                <w:sz w:val="28"/>
                <w:szCs w:val="28"/>
              </w:rPr>
            </w:pPr>
            <w:r>
              <w:rPr>
                <w:spacing w:val="-5"/>
                <w:sz w:val="28"/>
                <w:szCs w:val="28"/>
              </w:rPr>
              <w:t>验收</w:t>
            </w:r>
            <w:r>
              <w:rPr>
                <w:sz w:val="28"/>
                <w:szCs w:val="28"/>
              </w:rPr>
              <w:t xml:space="preserve"> </w:t>
            </w:r>
            <w:r>
              <w:rPr>
                <w:spacing w:val="-6"/>
                <w:sz w:val="28"/>
                <w:szCs w:val="28"/>
              </w:rPr>
              <w:t>情况</w:t>
            </w:r>
            <w:r>
              <w:rPr>
                <w:sz w:val="28"/>
                <w:szCs w:val="28"/>
              </w:rPr>
              <w:t xml:space="preserve"> </w:t>
            </w:r>
            <w:r>
              <w:rPr>
                <w:spacing w:val="-6"/>
                <w:sz w:val="28"/>
                <w:szCs w:val="28"/>
              </w:rPr>
              <w:t>说明</w:t>
            </w:r>
          </w:p>
        </w:tc>
        <w:tc>
          <w:tcPr>
            <w:tcW w:w="6207" w:type="dxa"/>
            <w:gridSpan w:val="3"/>
            <w:vAlign w:val="top"/>
          </w:tcPr>
          <w:p>
            <w:pPr>
              <w:pStyle w:val="6"/>
              <w:spacing w:before="231" w:line="221" w:lineRule="auto"/>
              <w:ind w:left="119"/>
              <w:rPr>
                <w:sz w:val="28"/>
                <w:szCs w:val="28"/>
              </w:rPr>
            </w:pPr>
            <w:r>
              <w:rPr>
                <w:spacing w:val="-3"/>
                <w:sz w:val="28"/>
                <w:szCs w:val="28"/>
              </w:rPr>
              <w:t>设备外包装情况</w:t>
            </w:r>
          </w:p>
        </w:tc>
        <w:tc>
          <w:tcPr>
            <w:tcW w:w="1257" w:type="dxa"/>
            <w:vAlign w:val="top"/>
          </w:tcPr>
          <w:p>
            <w:pPr>
              <w:pStyle w:val="6"/>
              <w:spacing w:before="232" w:line="220" w:lineRule="auto"/>
              <w:ind w:left="360"/>
              <w:rPr>
                <w:sz w:val="28"/>
                <w:szCs w:val="28"/>
              </w:rPr>
            </w:pPr>
            <w:r>
              <w:rPr>
                <w:spacing w:val="-6"/>
                <w:sz w:val="28"/>
                <w:szCs w:val="28"/>
              </w:rPr>
              <w:t>合格</w:t>
            </w:r>
          </w:p>
        </w:tc>
        <w:tc>
          <w:tcPr>
            <w:tcW w:w="1382" w:type="dxa"/>
            <w:vAlign w:val="top"/>
          </w:tcPr>
          <w:p>
            <w:pPr>
              <w:pStyle w:val="6"/>
              <w:spacing w:before="232" w:line="220" w:lineRule="auto"/>
              <w:ind w:left="285"/>
              <w:rPr>
                <w:sz w:val="28"/>
                <w:szCs w:val="28"/>
              </w:rPr>
            </w:pPr>
            <w:r>
              <w:rPr>
                <w:spacing w:val="-5"/>
                <w:sz w:val="28"/>
                <w:szCs w:val="28"/>
              </w:rPr>
              <w:t>不合格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102" w:line="229" w:lineRule="auto"/>
              <w:ind w:left="114" w:right="4" w:firstLine="3"/>
              <w:rPr>
                <w:sz w:val="28"/>
                <w:szCs w:val="28"/>
              </w:rPr>
            </w:pPr>
            <w:r>
              <w:rPr>
                <w:spacing w:val="-4"/>
                <w:sz w:val="28"/>
                <w:szCs w:val="28"/>
              </w:rPr>
              <w:t>说明书、合格证、检验证、使用手册、维护手册、</w:t>
            </w:r>
            <w:r>
              <w:rPr>
                <w:spacing w:val="6"/>
                <w:sz w:val="28"/>
                <w:szCs w:val="28"/>
              </w:rPr>
              <w:t xml:space="preserve"> </w:t>
            </w:r>
            <w:r>
              <w:rPr>
                <w:spacing w:val="-1"/>
                <w:sz w:val="28"/>
                <w:szCs w:val="28"/>
              </w:rPr>
              <w:t>装箱清单等其它技术文档情况</w:t>
            </w:r>
          </w:p>
        </w:tc>
        <w:tc>
          <w:tcPr>
            <w:tcW w:w="1257" w:type="dxa"/>
            <w:vAlign w:val="top"/>
          </w:tcPr>
          <w:p>
            <w:pPr>
              <w:pStyle w:val="6"/>
              <w:spacing w:before="283" w:line="220" w:lineRule="auto"/>
              <w:ind w:left="359"/>
              <w:rPr>
                <w:sz w:val="28"/>
                <w:szCs w:val="28"/>
              </w:rPr>
            </w:pPr>
            <w:r>
              <w:rPr>
                <w:spacing w:val="-5"/>
                <w:sz w:val="28"/>
                <w:szCs w:val="28"/>
              </w:rPr>
              <w:t>齐全</w:t>
            </w:r>
          </w:p>
        </w:tc>
        <w:tc>
          <w:tcPr>
            <w:tcW w:w="1382" w:type="dxa"/>
            <w:vAlign w:val="top"/>
          </w:tcPr>
          <w:p>
            <w:pPr>
              <w:pStyle w:val="6"/>
              <w:spacing w:before="283" w:line="220" w:lineRule="auto"/>
              <w:ind w:left="285"/>
              <w:rPr>
                <w:sz w:val="28"/>
                <w:szCs w:val="28"/>
              </w:rPr>
            </w:pPr>
            <w:r>
              <w:rPr>
                <w:spacing w:val="-5"/>
                <w:sz w:val="28"/>
                <w:szCs w:val="28"/>
              </w:rPr>
              <w:t>不齐全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86" w:line="229" w:lineRule="auto"/>
              <w:ind w:left="114" w:right="102" w:firstLine="4"/>
              <w:rPr>
                <w:sz w:val="28"/>
                <w:szCs w:val="28"/>
              </w:rPr>
            </w:pPr>
            <w:r>
              <w:rPr>
                <w:spacing w:val="4"/>
                <w:sz w:val="28"/>
                <w:szCs w:val="28"/>
              </w:rPr>
              <w:t>设备外观质量（损伤、损坏、锈蚀情况）是否合</w:t>
            </w:r>
            <w:r>
              <w:rPr>
                <w:spacing w:val="14"/>
                <w:sz w:val="28"/>
                <w:szCs w:val="28"/>
              </w:rPr>
              <w:t xml:space="preserve"> </w:t>
            </w:r>
            <w:r>
              <w:rPr>
                <w:sz w:val="28"/>
                <w:szCs w:val="28"/>
              </w:rPr>
              <w:t>格</w:t>
            </w:r>
          </w:p>
        </w:tc>
        <w:tc>
          <w:tcPr>
            <w:tcW w:w="1257" w:type="dxa"/>
            <w:vAlign w:val="top"/>
          </w:tcPr>
          <w:p>
            <w:pPr>
              <w:pStyle w:val="6"/>
              <w:spacing w:before="268" w:line="220" w:lineRule="auto"/>
              <w:ind w:left="360"/>
              <w:rPr>
                <w:sz w:val="28"/>
                <w:szCs w:val="28"/>
              </w:rPr>
            </w:pPr>
            <w:r>
              <w:rPr>
                <w:spacing w:val="-6"/>
                <w:sz w:val="28"/>
                <w:szCs w:val="28"/>
              </w:rPr>
              <w:t>合格</w:t>
            </w:r>
          </w:p>
        </w:tc>
        <w:tc>
          <w:tcPr>
            <w:tcW w:w="1382" w:type="dxa"/>
            <w:vAlign w:val="top"/>
          </w:tcPr>
          <w:p>
            <w:pPr>
              <w:pStyle w:val="6"/>
              <w:spacing w:before="268" w:line="220" w:lineRule="auto"/>
              <w:ind w:left="285"/>
              <w:rPr>
                <w:sz w:val="28"/>
                <w:szCs w:val="28"/>
              </w:rPr>
            </w:pPr>
            <w:r>
              <w:rPr>
                <w:spacing w:val="-5"/>
                <w:sz w:val="28"/>
                <w:szCs w:val="28"/>
              </w:rPr>
              <w:t>不合格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80" w:line="229" w:lineRule="auto"/>
              <w:ind w:left="122" w:right="102" w:hanging="3"/>
              <w:rPr>
                <w:sz w:val="28"/>
                <w:szCs w:val="28"/>
              </w:rPr>
            </w:pPr>
            <w:r>
              <w:rPr>
                <w:spacing w:val="4"/>
                <w:sz w:val="28"/>
                <w:szCs w:val="28"/>
              </w:rPr>
              <w:t>设备主机、附件、零配件、工具等数量是否齐全</w:t>
            </w:r>
            <w:r>
              <w:rPr>
                <w:spacing w:val="14"/>
                <w:sz w:val="28"/>
                <w:szCs w:val="28"/>
              </w:rPr>
              <w:t xml:space="preserve"> </w:t>
            </w:r>
            <w:r>
              <w:rPr>
                <w:spacing w:val="-2"/>
                <w:sz w:val="28"/>
                <w:szCs w:val="28"/>
              </w:rPr>
              <w:t>（按合同、装箱单检查）</w:t>
            </w:r>
          </w:p>
        </w:tc>
        <w:tc>
          <w:tcPr>
            <w:tcW w:w="1257" w:type="dxa"/>
            <w:vAlign w:val="top"/>
          </w:tcPr>
          <w:p>
            <w:pPr>
              <w:pStyle w:val="6"/>
              <w:spacing w:before="258" w:line="220" w:lineRule="auto"/>
              <w:ind w:left="359"/>
              <w:rPr>
                <w:sz w:val="28"/>
                <w:szCs w:val="28"/>
              </w:rPr>
            </w:pPr>
            <w:r>
              <w:rPr>
                <w:spacing w:val="-5"/>
                <w:sz w:val="28"/>
                <w:szCs w:val="28"/>
              </w:rPr>
              <w:t>齐全</w:t>
            </w:r>
          </w:p>
        </w:tc>
        <w:tc>
          <w:tcPr>
            <w:tcW w:w="1382" w:type="dxa"/>
            <w:vAlign w:val="top"/>
          </w:tcPr>
          <w:p>
            <w:pPr>
              <w:pStyle w:val="6"/>
              <w:spacing w:before="258" w:line="220" w:lineRule="auto"/>
              <w:ind w:left="285"/>
              <w:rPr>
                <w:sz w:val="28"/>
                <w:szCs w:val="28"/>
              </w:rPr>
            </w:pPr>
            <w:r>
              <w:rPr>
                <w:spacing w:val="-5"/>
                <w:sz w:val="28"/>
                <w:szCs w:val="28"/>
              </w:rPr>
              <w:t>不齐全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tcBorders>
            <w:vAlign w:val="top"/>
          </w:tcPr>
          <w:p>
            <w:pPr>
              <w:rPr>
                <w:rFonts w:ascii="Arial"/>
                <w:sz w:val="21"/>
              </w:rPr>
            </w:pPr>
          </w:p>
        </w:tc>
        <w:tc>
          <w:tcPr>
            <w:tcW w:w="6207" w:type="dxa"/>
            <w:gridSpan w:val="3"/>
            <w:vAlign w:val="top"/>
          </w:tcPr>
          <w:p>
            <w:pPr>
              <w:pStyle w:val="6"/>
              <w:spacing w:before="101" w:line="230" w:lineRule="auto"/>
              <w:ind w:left="142" w:right="102" w:hanging="23"/>
              <w:rPr>
                <w:sz w:val="28"/>
                <w:szCs w:val="28"/>
              </w:rPr>
            </w:pPr>
            <w:r>
              <w:rPr>
                <w:spacing w:val="4"/>
                <w:sz w:val="28"/>
                <w:szCs w:val="28"/>
              </w:rPr>
              <w:t>设备名称、规格、型号、制造商是否完全符合合</w:t>
            </w:r>
            <w:r>
              <w:rPr>
                <w:spacing w:val="14"/>
                <w:sz w:val="28"/>
                <w:szCs w:val="28"/>
              </w:rPr>
              <w:t xml:space="preserve"> </w:t>
            </w:r>
            <w:r>
              <w:rPr>
                <w:spacing w:val="-4"/>
                <w:sz w:val="28"/>
                <w:szCs w:val="28"/>
              </w:rPr>
              <w:t>同要求（按采购合同检查）</w:t>
            </w:r>
          </w:p>
        </w:tc>
        <w:tc>
          <w:tcPr>
            <w:tcW w:w="1257" w:type="dxa"/>
            <w:vAlign w:val="top"/>
          </w:tcPr>
          <w:p>
            <w:pPr>
              <w:pStyle w:val="6"/>
              <w:spacing w:before="284" w:line="220" w:lineRule="auto"/>
              <w:ind w:left="361"/>
              <w:rPr>
                <w:sz w:val="28"/>
                <w:szCs w:val="28"/>
              </w:rPr>
            </w:pPr>
            <w:r>
              <w:rPr>
                <w:spacing w:val="-6"/>
                <w:sz w:val="28"/>
                <w:szCs w:val="28"/>
              </w:rPr>
              <w:t>符合</w:t>
            </w:r>
          </w:p>
        </w:tc>
        <w:tc>
          <w:tcPr>
            <w:tcW w:w="1382" w:type="dxa"/>
            <w:vAlign w:val="top"/>
          </w:tcPr>
          <w:p>
            <w:pPr>
              <w:pStyle w:val="6"/>
              <w:spacing w:before="284" w:line="220" w:lineRule="auto"/>
              <w:ind w:left="285"/>
              <w:rPr>
                <w:sz w:val="28"/>
                <w:szCs w:val="28"/>
              </w:rPr>
            </w:pPr>
            <w:r>
              <w:rPr>
                <w:spacing w:val="-5"/>
                <w:sz w:val="28"/>
                <w:szCs w:val="28"/>
              </w:rPr>
              <w:t>不符合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8" w:hRule="atLeast"/>
        </w:trPr>
        <w:tc>
          <w:tcPr>
            <w:tcW w:w="2166" w:type="dxa"/>
            <w:gridSpan w:val="2"/>
            <w:vAlign w:val="top"/>
          </w:tcPr>
          <w:p>
            <w:pPr>
              <w:spacing w:line="377" w:lineRule="auto"/>
              <w:rPr>
                <w:rFonts w:ascii="Arial"/>
                <w:sz w:val="21"/>
              </w:rPr>
            </w:pPr>
          </w:p>
          <w:p>
            <w:pPr>
              <w:pStyle w:val="6"/>
              <w:spacing w:before="91" w:line="229" w:lineRule="auto"/>
              <w:ind w:left="819" w:right="661" w:hanging="149"/>
              <w:rPr>
                <w:sz w:val="28"/>
                <w:szCs w:val="28"/>
              </w:rPr>
            </w:pPr>
            <w:r>
              <w:rPr>
                <w:spacing w:val="-4"/>
                <w:sz w:val="28"/>
                <w:szCs w:val="28"/>
              </w:rPr>
              <w:t>供应商</w:t>
            </w:r>
            <w:r>
              <w:rPr>
                <w:sz w:val="28"/>
                <w:szCs w:val="28"/>
              </w:rPr>
              <w:t xml:space="preserve"> </w:t>
            </w:r>
            <w:r>
              <w:rPr>
                <w:spacing w:val="-9"/>
                <w:sz w:val="28"/>
                <w:szCs w:val="28"/>
              </w:rPr>
              <w:t>意见</w:t>
            </w:r>
          </w:p>
        </w:tc>
        <w:tc>
          <w:tcPr>
            <w:tcW w:w="7502" w:type="dxa"/>
            <w:gridSpan w:val="4"/>
            <w:vAlign w:val="top"/>
          </w:tcPr>
          <w:p>
            <w:pPr>
              <w:pStyle w:val="6"/>
              <w:spacing w:before="45" w:line="220" w:lineRule="auto"/>
              <w:ind w:left="123"/>
              <w:rPr>
                <w:sz w:val="28"/>
                <w:szCs w:val="28"/>
              </w:rPr>
            </w:pPr>
            <w:r>
              <w:rPr>
                <w:spacing w:val="-1"/>
                <w:sz w:val="28"/>
                <w:szCs w:val="28"/>
              </w:rPr>
              <w:t>（上述验收情况是否属实，有无其他说明）</w:t>
            </w:r>
          </w:p>
          <w:p>
            <w:pPr>
              <w:spacing w:line="289" w:lineRule="auto"/>
              <w:rPr>
                <w:rFonts w:ascii="Arial"/>
                <w:sz w:val="21"/>
              </w:rPr>
            </w:pPr>
          </w:p>
          <w:p>
            <w:pPr>
              <w:spacing w:line="290" w:lineRule="auto"/>
              <w:rPr>
                <w:rFonts w:ascii="Arial"/>
                <w:sz w:val="21"/>
              </w:rPr>
            </w:pPr>
          </w:p>
          <w:p>
            <w:pPr>
              <w:pStyle w:val="6"/>
              <w:spacing w:before="91" w:line="220" w:lineRule="auto"/>
              <w:ind w:left="113"/>
              <w:rPr>
                <w:sz w:val="28"/>
                <w:szCs w:val="28"/>
              </w:rPr>
            </w:pPr>
            <w:r>
              <w:rPr>
                <w:spacing w:val="-5"/>
                <w:sz w:val="28"/>
                <w:szCs w:val="28"/>
              </w:rPr>
              <w:t>代表（签字</w:t>
            </w:r>
            <w:r>
              <w:rPr>
                <w:spacing w:val="-74"/>
                <w:w w:val="98"/>
                <w:sz w:val="28"/>
                <w:szCs w:val="28"/>
              </w:rPr>
              <w:t>）：</w:t>
            </w:r>
            <w:r>
              <w:rPr>
                <w:spacing w:val="1"/>
                <w:sz w:val="28"/>
                <w:szCs w:val="28"/>
              </w:rPr>
              <w:t xml:space="preserve">                         </w:t>
            </w:r>
            <w:r>
              <w:rPr>
                <w:spacing w:val="-5"/>
                <w:sz w:val="28"/>
                <w:szCs w:val="28"/>
              </w:rPr>
              <w:t>年</w:t>
            </w:r>
            <w:r>
              <w:rPr>
                <w:spacing w:val="6"/>
                <w:sz w:val="28"/>
                <w:szCs w:val="28"/>
              </w:rPr>
              <w:t xml:space="preserve">    </w:t>
            </w:r>
            <w:r>
              <w:rPr>
                <w:spacing w:val="-5"/>
                <w:sz w:val="28"/>
                <w:szCs w:val="28"/>
              </w:rPr>
              <w:t>月</w:t>
            </w:r>
            <w:r>
              <w:rPr>
                <w:spacing w:val="14"/>
                <w:sz w:val="28"/>
                <w:szCs w:val="28"/>
              </w:rPr>
              <w:t xml:space="preserve">    </w:t>
            </w:r>
            <w:r>
              <w:rPr>
                <w:spacing w:val="-5"/>
                <w:sz w:val="28"/>
                <w:szCs w:val="2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2166" w:type="dxa"/>
            <w:gridSpan w:val="2"/>
            <w:vAlign w:val="top"/>
          </w:tcPr>
          <w:p>
            <w:pPr>
              <w:spacing w:line="264" w:lineRule="auto"/>
              <w:rPr>
                <w:rFonts w:ascii="Arial"/>
                <w:sz w:val="21"/>
              </w:rPr>
            </w:pPr>
          </w:p>
          <w:p>
            <w:pPr>
              <w:spacing w:line="264" w:lineRule="auto"/>
              <w:rPr>
                <w:rFonts w:ascii="Arial"/>
                <w:sz w:val="21"/>
              </w:rPr>
            </w:pPr>
          </w:p>
          <w:p>
            <w:pPr>
              <w:pStyle w:val="6"/>
              <w:spacing w:before="91" w:line="229" w:lineRule="auto"/>
              <w:ind w:left="819" w:right="519" w:hanging="287"/>
              <w:rPr>
                <w:sz w:val="28"/>
                <w:szCs w:val="28"/>
              </w:rPr>
            </w:pPr>
            <w:r>
              <w:rPr>
                <w:spacing w:val="-3"/>
                <w:sz w:val="28"/>
                <w:szCs w:val="28"/>
              </w:rPr>
              <w:t>使用单位</w:t>
            </w:r>
            <w:r>
              <w:rPr>
                <w:sz w:val="28"/>
                <w:szCs w:val="28"/>
              </w:rPr>
              <w:t xml:space="preserve"> </w:t>
            </w:r>
            <w:r>
              <w:rPr>
                <w:spacing w:val="-9"/>
                <w:sz w:val="28"/>
                <w:szCs w:val="28"/>
              </w:rPr>
              <w:t>意见</w:t>
            </w:r>
          </w:p>
        </w:tc>
        <w:tc>
          <w:tcPr>
            <w:tcW w:w="7502" w:type="dxa"/>
            <w:gridSpan w:val="4"/>
            <w:vAlign w:val="top"/>
          </w:tcPr>
          <w:p>
            <w:pPr>
              <w:pStyle w:val="6"/>
              <w:spacing w:before="45" w:line="220" w:lineRule="auto"/>
              <w:ind w:left="123"/>
              <w:rPr>
                <w:sz w:val="28"/>
                <w:szCs w:val="28"/>
              </w:rPr>
            </w:pPr>
            <w:r>
              <w:rPr>
                <w:spacing w:val="-1"/>
                <w:sz w:val="28"/>
                <w:szCs w:val="28"/>
              </w:rPr>
              <w:t>（上述验收情况是否属实，有无其他说明）</w:t>
            </w:r>
          </w:p>
          <w:p>
            <w:pPr>
              <w:spacing w:line="289" w:lineRule="auto"/>
              <w:rPr>
                <w:rFonts w:ascii="Arial"/>
                <w:sz w:val="21"/>
              </w:rPr>
            </w:pPr>
          </w:p>
          <w:p>
            <w:pPr>
              <w:spacing w:line="290" w:lineRule="auto"/>
              <w:rPr>
                <w:rFonts w:ascii="Arial"/>
                <w:sz w:val="21"/>
              </w:rPr>
            </w:pPr>
          </w:p>
          <w:p>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2166" w:type="dxa"/>
            <w:gridSpan w:val="2"/>
            <w:vAlign w:val="top"/>
          </w:tcPr>
          <w:p>
            <w:pPr>
              <w:pStyle w:val="6"/>
              <w:spacing w:before="302" w:line="230" w:lineRule="auto"/>
              <w:ind w:left="819" w:right="519" w:hanging="287"/>
              <w:rPr>
                <w:sz w:val="28"/>
                <w:szCs w:val="28"/>
              </w:rPr>
            </w:pPr>
            <w:r>
              <w:rPr>
                <w:spacing w:val="-3"/>
                <w:sz w:val="28"/>
                <w:szCs w:val="28"/>
              </w:rPr>
              <w:t>校档案室</w:t>
            </w:r>
            <w:r>
              <w:rPr>
                <w:sz w:val="28"/>
                <w:szCs w:val="28"/>
              </w:rPr>
              <w:t xml:space="preserve"> </w:t>
            </w:r>
            <w:r>
              <w:rPr>
                <w:spacing w:val="-9"/>
                <w:sz w:val="28"/>
                <w:szCs w:val="28"/>
              </w:rPr>
              <w:t>意见</w:t>
            </w:r>
          </w:p>
        </w:tc>
        <w:tc>
          <w:tcPr>
            <w:tcW w:w="7502" w:type="dxa"/>
            <w:gridSpan w:val="4"/>
            <w:vAlign w:val="top"/>
          </w:tcPr>
          <w:p>
            <w:pPr>
              <w:pStyle w:val="6"/>
              <w:spacing w:before="168" w:line="220" w:lineRule="auto"/>
              <w:ind w:left="118"/>
              <w:rPr>
                <w:sz w:val="28"/>
                <w:szCs w:val="28"/>
              </w:rPr>
            </w:pPr>
            <w:r>
              <w:rPr>
                <w:spacing w:val="-2"/>
                <w:sz w:val="28"/>
                <w:szCs w:val="28"/>
              </w:rPr>
              <w:t>大型仪器设备存档资料：</w:t>
            </w:r>
          </w:p>
          <w:p>
            <w:pPr>
              <w:spacing w:line="257" w:lineRule="auto"/>
              <w:rPr>
                <w:rFonts w:ascii="Arial"/>
                <w:sz w:val="21"/>
              </w:rPr>
            </w:pPr>
          </w:p>
          <w:p>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bl>
    <w:p>
      <w:pPr>
        <w:pStyle w:val="2"/>
        <w:spacing w:before="1" w:line="199" w:lineRule="auto"/>
        <w:ind w:left="123" w:right="114" w:firstLine="561"/>
      </w:pPr>
      <w:r>
        <w:rPr>
          <w:spacing w:val="-3"/>
        </w:rPr>
        <w:t>注：本表填写完毕，请使用部门在实际到货后一周内送交国资处</w:t>
      </w:r>
      <w:r>
        <w:rPr>
          <w:b/>
          <w:bCs/>
          <w:spacing w:val="-3"/>
        </w:rPr>
        <w:t>资</w:t>
      </w:r>
      <w:r>
        <w:rPr>
          <w:b/>
          <w:bCs/>
          <w:spacing w:val="-4"/>
        </w:rPr>
        <w:t>产管理</w:t>
      </w:r>
      <w:r>
        <w:t xml:space="preserve"> </w:t>
      </w:r>
      <w:r>
        <w:rPr>
          <w:b/>
          <w:bCs/>
          <w:spacing w:val="-3"/>
        </w:rPr>
        <w:t>科</w:t>
      </w:r>
      <w:r>
        <w:rPr>
          <w:spacing w:val="-3"/>
        </w:rPr>
        <w:t>备查。</w:t>
      </w:r>
    </w:p>
    <w:sectPr>
      <w:footerReference r:id="rId30" w:type="default"/>
      <w:pgSz w:w="11906" w:h="16839"/>
      <w:pgMar w:top="1402" w:right="1116" w:bottom="645" w:left="1116" w:header="0" w:footer="41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4681"/>
      <w:rPr>
        <w:sz w:val="24"/>
        <w:szCs w:val="24"/>
      </w:rPr>
    </w:pPr>
    <w:r>
      <w:rPr>
        <w:sz w:val="24"/>
        <w:szCs w:val="24"/>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2336" behindDoc="0" locked="0" layoutInCell="0" allowOverlap="1">
          <wp:simplePos x="0" y="0"/>
          <wp:positionH relativeFrom="page">
            <wp:posOffset>0</wp:posOffset>
          </wp:positionH>
          <wp:positionV relativeFrom="page">
            <wp:posOffset>0</wp:posOffset>
          </wp:positionV>
          <wp:extent cx="10693400" cy="755650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
                  <a:stretch>
                    <a:fillRect/>
                  </a:stretch>
                </pic:blipFill>
                <pic:spPr>
                  <a:xfrm>
                    <a:off x="0" y="0"/>
                    <a:ext cx="10693400" cy="7556500"/>
                  </a:xfrm>
                  <a:prstGeom prst="rect">
                    <a:avLst/>
                  </a:prstGeom>
                </pic:spPr>
              </pic:pic>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3360" behindDoc="0" locked="0" layoutInCell="0" allowOverlap="1">
          <wp:simplePos x="0" y="0"/>
          <wp:positionH relativeFrom="page">
            <wp:posOffset>0</wp:posOffset>
          </wp:positionH>
          <wp:positionV relativeFrom="page">
            <wp:posOffset>0</wp:posOffset>
          </wp:positionV>
          <wp:extent cx="10693400" cy="755650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10693400" cy="7556500"/>
                  </a:xfrm>
                  <a:prstGeom prst="rect">
                    <a:avLst/>
                  </a:prstGeom>
                </pic:spPr>
              </pic:pic>
            </a:graphicData>
          </a:graphic>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4384" behindDoc="0" locked="0" layoutInCell="0" allowOverlap="1">
          <wp:simplePos x="0" y="0"/>
          <wp:positionH relativeFrom="page">
            <wp:posOffset>0</wp:posOffset>
          </wp:positionH>
          <wp:positionV relativeFrom="page">
            <wp:posOffset>0</wp:posOffset>
          </wp:positionV>
          <wp:extent cx="10693400" cy="755650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
                  <a:stretch>
                    <a:fillRect/>
                  </a:stretch>
                </pic:blipFill>
                <pic:spPr>
                  <a:xfrm>
                    <a:off x="0" y="0"/>
                    <a:ext cx="10693400" cy="7556500"/>
                  </a:xfrm>
                  <a:prstGeom prst="rect">
                    <a:avLst/>
                  </a:prstGeom>
                </pic:spPr>
              </pic:pic>
            </a:graphicData>
          </a:graphic>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5408" behindDoc="0" locked="0" layoutInCell="0" allowOverlap="1">
          <wp:simplePos x="0" y="0"/>
          <wp:positionH relativeFrom="page">
            <wp:posOffset>0</wp:posOffset>
          </wp:positionH>
          <wp:positionV relativeFrom="page">
            <wp:posOffset>0</wp:posOffset>
          </wp:positionV>
          <wp:extent cx="10693400" cy="755650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10693400" cy="7556500"/>
                  </a:xfrm>
                  <a:prstGeom prst="rect">
                    <a:avLst/>
                  </a:prstGeom>
                </pic:spPr>
              </pic:pic>
            </a:graphicData>
          </a:graphic>
        </wp:anchor>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6432" behindDoc="0" locked="0" layoutInCell="0" allowOverlap="1">
          <wp:simplePos x="0" y="0"/>
          <wp:positionH relativeFrom="page">
            <wp:posOffset>0</wp:posOffset>
          </wp:positionH>
          <wp:positionV relativeFrom="page">
            <wp:posOffset>0</wp:posOffset>
          </wp:positionV>
          <wp:extent cx="10693400" cy="755650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10693400" cy="7556500"/>
                  </a:xfrm>
                  <a:prstGeom prst="rect">
                    <a:avLst/>
                  </a:prstGeom>
                </pic:spPr>
              </pic:pic>
            </a:graphicData>
          </a:graphic>
        </wp:anchor>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7456" behindDoc="0" locked="0" layoutInCell="0" allowOverlap="1">
          <wp:simplePos x="0" y="0"/>
          <wp:positionH relativeFrom="page">
            <wp:posOffset>0</wp:posOffset>
          </wp:positionH>
          <wp:positionV relativeFrom="page">
            <wp:posOffset>0</wp:posOffset>
          </wp:positionV>
          <wp:extent cx="10693400" cy="755650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
                  <a:stretch>
                    <a:fillRect/>
                  </a:stretch>
                </pic:blipFill>
                <pic:spPr>
                  <a:xfrm>
                    <a:off x="0" y="0"/>
                    <a:ext cx="10693400" cy="7556500"/>
                  </a:xfrm>
                  <a:prstGeom prst="rect">
                    <a:avLst/>
                  </a:prstGeom>
                </pic:spPr>
              </pic:pic>
            </a:graphicData>
          </a:graphic>
        </wp:anchor>
      </w:drawing>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8480" behindDoc="0" locked="0" layoutInCell="0" allowOverlap="1">
          <wp:simplePos x="0" y="0"/>
          <wp:positionH relativeFrom="page">
            <wp:posOffset>0</wp:posOffset>
          </wp:positionH>
          <wp:positionV relativeFrom="page">
            <wp:posOffset>0</wp:posOffset>
          </wp:positionV>
          <wp:extent cx="10693400" cy="755650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
                  <a:stretch>
                    <a:fillRect/>
                  </a:stretch>
                </pic:blipFill>
                <pic:spPr>
                  <a:xfrm>
                    <a:off x="0" y="0"/>
                    <a:ext cx="10693400" cy="7556500"/>
                  </a:xfrm>
                  <a:prstGeom prst="rect">
                    <a:avLst/>
                  </a:prstGeom>
                </pic:spPr>
              </pic:pic>
            </a:graphicData>
          </a:graphic>
        </wp:anchor>
      </w:drawing>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9504" behindDoc="0" locked="0" layoutInCell="0" allowOverlap="1">
          <wp:simplePos x="0" y="0"/>
          <wp:positionH relativeFrom="page">
            <wp:posOffset>0</wp:posOffset>
          </wp:positionH>
          <wp:positionV relativeFrom="page">
            <wp:posOffset>0</wp:posOffset>
          </wp:positionV>
          <wp:extent cx="10693400" cy="755650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
                  <a:stretch>
                    <a:fillRect/>
                  </a:stretch>
                </pic:blipFill>
                <pic:spPr>
                  <a:xfrm>
                    <a:off x="0" y="0"/>
                    <a:ext cx="10693400" cy="7556500"/>
                  </a:xfrm>
                  <a:prstGeom prst="rect">
                    <a:avLst/>
                  </a:prstGeom>
                </pic:spPr>
              </pic:pic>
            </a:graphicData>
          </a:graphic>
        </wp:anchor>
      </w:drawing>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0528" behindDoc="0" locked="0" layoutInCell="0" allowOverlap="1">
          <wp:simplePos x="0" y="0"/>
          <wp:positionH relativeFrom="page">
            <wp:posOffset>0</wp:posOffset>
          </wp:positionH>
          <wp:positionV relativeFrom="page">
            <wp:posOffset>11430</wp:posOffset>
          </wp:positionV>
          <wp:extent cx="7556500" cy="1068070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
                  <a:stretch>
                    <a:fillRect/>
                  </a:stretch>
                </pic:blipFill>
                <pic:spPr>
                  <a:xfrm>
                    <a:off x="0" y="0"/>
                    <a:ext cx="7556500" cy="10680700"/>
                  </a:xfrm>
                  <a:prstGeom prst="rect">
                    <a:avLst/>
                  </a:prstGeom>
                </pic:spPr>
              </pic:pic>
            </a:graphicData>
          </a:graphic>
        </wp:anchor>
      </w:drawing>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1552" behindDoc="0" locked="0" layoutInCell="0" allowOverlap="1">
          <wp:simplePos x="0" y="0"/>
          <wp:positionH relativeFrom="page">
            <wp:posOffset>0</wp:posOffset>
          </wp:positionH>
          <wp:positionV relativeFrom="page">
            <wp:posOffset>11430</wp:posOffset>
          </wp:positionV>
          <wp:extent cx="7556500" cy="1068070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7556500" cy="106807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67"/>
      <w:rPr>
        <w:sz w:val="24"/>
        <w:szCs w:val="24"/>
      </w:rPr>
    </w:pPr>
    <w:r>
      <w:rPr>
        <w:sz w:val="24"/>
        <w:szCs w:val="24"/>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2576" behindDoc="0" locked="0" layoutInCell="0" allowOverlap="1">
          <wp:simplePos x="0" y="0"/>
          <wp:positionH relativeFrom="page">
            <wp:posOffset>0</wp:posOffset>
          </wp:positionH>
          <wp:positionV relativeFrom="page">
            <wp:posOffset>11430</wp:posOffset>
          </wp:positionV>
          <wp:extent cx="7556500" cy="1068070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
                  <a:stretch>
                    <a:fillRect/>
                  </a:stretch>
                </pic:blipFill>
                <pic:spPr>
                  <a:xfrm>
                    <a:off x="0" y="0"/>
                    <a:ext cx="7556500" cy="10680700"/>
                  </a:xfrm>
                  <a:prstGeom prst="rect">
                    <a:avLst/>
                  </a:prstGeom>
                </pic:spPr>
              </pic:pic>
            </a:graphicData>
          </a:graphic>
        </wp:anchor>
      </w:drawing>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3600" behindDoc="0" locked="0" layoutInCell="0" allowOverlap="1">
          <wp:simplePos x="0" y="0"/>
          <wp:positionH relativeFrom="page">
            <wp:posOffset>0</wp:posOffset>
          </wp:positionH>
          <wp:positionV relativeFrom="page">
            <wp:posOffset>11430</wp:posOffset>
          </wp:positionV>
          <wp:extent cx="7556500" cy="1068070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
                  <a:stretch>
                    <a:fillRect/>
                  </a:stretch>
                </pic:blipFill>
                <pic:spPr>
                  <a:xfrm>
                    <a:off x="0" y="0"/>
                    <a:ext cx="7556500" cy="10680700"/>
                  </a:xfrm>
                  <a:prstGeom prst="rect">
                    <a:avLst/>
                  </a:prstGeom>
                </pic:spPr>
              </pic:pic>
            </a:graphicData>
          </a:graphic>
        </wp:anchor>
      </w:drawing>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4624" behindDoc="0" locked="0" layoutInCell="0" allowOverlap="1">
          <wp:simplePos x="0" y="0"/>
          <wp:positionH relativeFrom="page">
            <wp:posOffset>0</wp:posOffset>
          </wp:positionH>
          <wp:positionV relativeFrom="page">
            <wp:posOffset>11430</wp:posOffset>
          </wp:positionV>
          <wp:extent cx="7556500" cy="1068070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
                  <a:stretch>
                    <a:fillRect/>
                  </a:stretch>
                </pic:blipFill>
                <pic:spPr>
                  <a:xfrm>
                    <a:off x="0" y="0"/>
                    <a:ext cx="7556500" cy="10680700"/>
                  </a:xfrm>
                  <a:prstGeom prst="rect">
                    <a:avLst/>
                  </a:prstGeom>
                </pic:spPr>
              </pic:pic>
            </a:graphicData>
          </a:graphic>
        </wp:anchor>
      </w:drawing>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5648" behindDoc="0" locked="0" layoutInCell="0" allowOverlap="1">
          <wp:simplePos x="0" y="0"/>
          <wp:positionH relativeFrom="page">
            <wp:posOffset>0</wp:posOffset>
          </wp:positionH>
          <wp:positionV relativeFrom="page">
            <wp:posOffset>11430</wp:posOffset>
          </wp:positionV>
          <wp:extent cx="7556500" cy="1068070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
                  <a:stretch>
                    <a:fillRect/>
                  </a:stretch>
                </pic:blipFill>
                <pic:spPr>
                  <a:xfrm>
                    <a:off x="0" y="0"/>
                    <a:ext cx="7556500" cy="10680700"/>
                  </a:xfrm>
                  <a:prstGeom prst="rect">
                    <a:avLst/>
                  </a:prstGeom>
                </pic:spPr>
              </pic:pic>
            </a:graphicData>
          </a:graphic>
        </wp:anchor>
      </w:drawing>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6672" behindDoc="0" locked="0" layoutInCell="0" allowOverlap="1">
          <wp:simplePos x="0" y="0"/>
          <wp:positionH relativeFrom="page">
            <wp:posOffset>0</wp:posOffset>
          </wp:positionH>
          <wp:positionV relativeFrom="page">
            <wp:posOffset>11430</wp:posOffset>
          </wp:positionV>
          <wp:extent cx="7556500" cy="1068070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
                  <a:stretch>
                    <a:fillRect/>
                  </a:stretch>
                </pic:blipFill>
                <pic:spPr>
                  <a:xfrm>
                    <a:off x="0" y="0"/>
                    <a:ext cx="7556500" cy="10680700"/>
                  </a:xfrm>
                  <a:prstGeom prst="rect">
                    <a:avLst/>
                  </a:prstGeom>
                </pic:spPr>
              </pic:pic>
            </a:graphicData>
          </a:graphic>
        </wp:anchor>
      </w:drawing>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77696" behindDoc="0" locked="0" layoutInCell="0" allowOverlap="1">
          <wp:simplePos x="0" y="0"/>
          <wp:positionH relativeFrom="page">
            <wp:posOffset>0</wp:posOffset>
          </wp:positionH>
          <wp:positionV relativeFrom="page">
            <wp:posOffset>11430</wp:posOffset>
          </wp:positionV>
          <wp:extent cx="7556500" cy="1068070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
                  <a:stretch>
                    <a:fillRect/>
                  </a:stretch>
                </pic:blipFill>
                <pic:spPr>
                  <a:xfrm>
                    <a:off x="0" y="0"/>
                    <a:ext cx="7556500" cy="10680700"/>
                  </a:xfrm>
                  <a:prstGeom prst="rect">
                    <a:avLst/>
                  </a:prstGeom>
                </pic:spPr>
              </pic:pic>
            </a:graphicData>
          </a:graphic>
        </wp:anchor>
      </w:drawing>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729"/>
      <w:rPr>
        <w:sz w:val="24"/>
        <w:szCs w:val="24"/>
      </w:rPr>
    </w:pPr>
    <w:r>
      <w:rPr>
        <w:spacing w:val="-4"/>
        <w:sz w:val="24"/>
        <w:szCs w:val="24"/>
      </w:rPr>
      <w:t>26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67"/>
      <w:rPr>
        <w:sz w:val="24"/>
        <w:szCs w:val="24"/>
      </w:rPr>
    </w:pPr>
    <w:r>
      <w:rPr>
        <w:sz w:val="24"/>
        <w:szCs w:val="24"/>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61"/>
      <w:rPr>
        <w:sz w:val="24"/>
        <w:szCs w:val="24"/>
      </w:rPr>
    </w:pPr>
    <w:r>
      <w:rPr>
        <w:sz w:val="24"/>
        <w:szCs w:val="24"/>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2" w:lineRule="auto"/>
      <w:ind w:left="4997"/>
      <w:rPr>
        <w:sz w:val="24"/>
        <w:szCs w:val="24"/>
      </w:rPr>
    </w:pPr>
    <w:r>
      <w:rPr>
        <w:sz w:val="24"/>
        <w:szCs w:val="24"/>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787"/>
      <w:rPr>
        <w:sz w:val="24"/>
        <w:szCs w:val="24"/>
      </w:rPr>
    </w:pPr>
    <w:r>
      <w:rPr>
        <w:sz w:val="24"/>
        <w:szCs w:val="24"/>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59264" behindDoc="0" locked="0" layoutInCell="0" allowOverlap="1">
          <wp:simplePos x="0" y="0"/>
          <wp:positionH relativeFrom="page">
            <wp:posOffset>0</wp:posOffset>
          </wp:positionH>
          <wp:positionV relativeFrom="page">
            <wp:posOffset>0</wp:posOffset>
          </wp:positionV>
          <wp:extent cx="10693400" cy="755650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10693400" cy="7556500"/>
                  </a:xfrm>
                  <a:prstGeom prst="rect">
                    <a:avLst/>
                  </a:prstGeom>
                </pic:spPr>
              </pic:pic>
            </a:graphicData>
          </a:graphic>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0288" behindDoc="0" locked="0" layoutInCell="0" allowOverlap="1">
          <wp:simplePos x="0" y="0"/>
          <wp:positionH relativeFrom="page">
            <wp:posOffset>0</wp:posOffset>
          </wp:positionH>
          <wp:positionV relativeFrom="page">
            <wp:posOffset>0</wp:posOffset>
          </wp:positionV>
          <wp:extent cx="10693400" cy="75565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10693400" cy="7556500"/>
                  </a:xfrm>
                  <a:prstGeom prst="rect">
                    <a:avLst/>
                  </a:prstGeom>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0</wp:posOffset>
          </wp:positionV>
          <wp:extent cx="10693400" cy="755650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10693400" cy="75565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GQ5ZGEyZmFiYmNiOTVlYzBiNTNlNzI3YzIzYWY2NzgifQ=="/>
  </w:docVars>
  <w:rsids>
    <w:rsidRoot w:val="00000000"/>
    <w:rsid w:val="06B97CB9"/>
    <w:rsid w:val="31101B0C"/>
    <w:rsid w:val="68F91E3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image" Target="media/image20.jpeg"/><Relationship Id="rId31" Type="http://schemas.openxmlformats.org/officeDocument/2006/relationships/theme" Target="theme/theme1.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12.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7.png"/></Relationships>
</file>

<file path=word/_rels/footer14.xml.rels><?xml version="1.0" encoding="UTF-8" standalone="yes"?>
<Relationships xmlns="http://schemas.openxmlformats.org/package/2006/relationships"><Relationship Id="rId1" Type="http://schemas.openxmlformats.org/officeDocument/2006/relationships/image" Target="media/image8.png"/></Relationships>
</file>

<file path=word/_rels/footer15.xml.rels><?xml version="1.0" encoding="UTF-8" standalone="yes"?>
<Relationships xmlns="http://schemas.openxmlformats.org/package/2006/relationships"><Relationship Id="rId1" Type="http://schemas.openxmlformats.org/officeDocument/2006/relationships/image" Target="media/image9.png"/></Relationships>
</file>

<file path=word/_rels/footer16.xml.rels><?xml version="1.0" encoding="UTF-8" standalone="yes"?>
<Relationships xmlns="http://schemas.openxmlformats.org/package/2006/relationships"><Relationship Id="rId1" Type="http://schemas.openxmlformats.org/officeDocument/2006/relationships/image" Target="media/image10.png"/></Relationships>
</file>

<file path=word/_rels/footer17.xml.rels><?xml version="1.0" encoding="UTF-8" standalone="yes"?>
<Relationships xmlns="http://schemas.openxmlformats.org/package/2006/relationships"><Relationship Id="rId1" Type="http://schemas.openxmlformats.org/officeDocument/2006/relationships/image" Target="media/image11.png"/></Relationships>
</file>

<file path=word/_rels/footer18.xml.rels><?xml version="1.0" encoding="UTF-8" standalone="yes"?>
<Relationships xmlns="http://schemas.openxmlformats.org/package/2006/relationships"><Relationship Id="rId1" Type="http://schemas.openxmlformats.org/officeDocument/2006/relationships/image" Target="media/image12.png"/></Relationships>
</file>

<file path=word/_rels/footer19.xml.rels><?xml version="1.0" encoding="UTF-8" standalone="yes"?>
<Relationships xmlns="http://schemas.openxmlformats.org/package/2006/relationships"><Relationship Id="rId1" Type="http://schemas.openxmlformats.org/officeDocument/2006/relationships/image" Target="media/image13.png"/></Relationships>
</file>

<file path=word/_rels/footer20.xml.rels><?xml version="1.0" encoding="UTF-8" standalone="yes"?>
<Relationships xmlns="http://schemas.openxmlformats.org/package/2006/relationships"><Relationship Id="rId1" Type="http://schemas.openxmlformats.org/officeDocument/2006/relationships/image" Target="media/image14.png"/></Relationships>
</file>

<file path=word/_rels/footer21.xml.rels><?xml version="1.0" encoding="UTF-8" standalone="yes"?>
<Relationships xmlns="http://schemas.openxmlformats.org/package/2006/relationships"><Relationship Id="rId1" Type="http://schemas.openxmlformats.org/officeDocument/2006/relationships/image" Target="media/image15.png"/></Relationships>
</file>

<file path=word/_rels/footer22.xml.rels><?xml version="1.0" encoding="UTF-8" standalone="yes"?>
<Relationships xmlns="http://schemas.openxmlformats.org/package/2006/relationships"><Relationship Id="rId1" Type="http://schemas.openxmlformats.org/officeDocument/2006/relationships/image" Target="media/image16.png"/></Relationships>
</file>

<file path=word/_rels/footer23.xml.rels><?xml version="1.0" encoding="UTF-8" standalone="yes"?>
<Relationships xmlns="http://schemas.openxmlformats.org/package/2006/relationships"><Relationship Id="rId1" Type="http://schemas.openxmlformats.org/officeDocument/2006/relationships/image" Target="media/image17.png"/></Relationships>
</file>

<file path=word/_rels/footer24.xml.rels><?xml version="1.0" encoding="UTF-8" standalone="yes"?>
<Relationships xmlns="http://schemas.openxmlformats.org/package/2006/relationships"><Relationship Id="rId1" Type="http://schemas.openxmlformats.org/officeDocument/2006/relationships/image" Target="media/image18.png"/></Relationships>
</file>

<file path=word/_rels/footer25.xml.rels><?xml version="1.0" encoding="UTF-8" standalone="yes"?>
<Relationships xmlns="http://schemas.openxmlformats.org/package/2006/relationships"><Relationship Id="rId1" Type="http://schemas.openxmlformats.org/officeDocument/2006/relationships/image" Target="media/image19.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26</Pages>
  <Words>3200</Words>
  <Characters>3559</Characters>
  <TotalTime>0</TotalTime>
  <ScaleCrop>false</ScaleCrop>
  <LinksUpToDate>false</LinksUpToDate>
  <CharactersWithSpaces>3766</CharactersWithSpaces>
  <Application>WPS Office_12.1.0.16929_F1E327BC-269C-435d-A152-05C5408002CA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2024-07-25T13:02:00Z</dcterms:created>
  <dc:creator>Administrator</dc:creator>
  <cp:lastModifiedBy>月悦</cp:lastModifiedBy>
  <dcterms:modified xsi:type="dcterms:W3CDTF">2024-07-30T09:55:38Z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2024-07-30T11:28:17Z</vt:filetime>
  </property>
  <property fmtid="{D5CDD505-2E9C-101B-9397-08002B2CF9AE}" pid="4" name="KSOProductBuildVer">
    <vt:lpwstr>2052-12.1.0.16929</vt:lpwstr>
  </property>
  <property fmtid="{D5CDD505-2E9C-101B-9397-08002B2CF9AE}" pid="5" name="ICV">
    <vt:lpwstr>455294834CA04242A9193B511094CD0A_12</vt:lpwstr>
  </property>
</Properties>
</file>