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博爱县磨头镇中心学校校舍抗震加固工程</w:t>
      </w:r>
    </w:p>
    <w:p>
      <w:pPr>
        <w:pStyle w:val="2"/>
        <w:keepNext w:val="0"/>
        <w:keepLines w:val="0"/>
        <w:pageBreakBefore w:val="0"/>
        <w:widowControl w:val="0"/>
        <w:shd w:val="clear"/>
        <w:kinsoku/>
        <w:wordWrap/>
        <w:overflowPunct/>
        <w:topLinePunct w:val="0"/>
        <w:autoSpaceDE w:val="0"/>
        <w:autoSpaceDN/>
        <w:bidi w:val="0"/>
        <w:adjustRightInd/>
        <w:snapToGrid/>
        <w:spacing w:before="157" w:beforeLines="50"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bookmarkStart w:id="1" w:name="_GoBack"/>
      <w:bookmarkStart w:id="0" w:name="_Toc15484"/>
      <w:r>
        <w:rPr>
          <w:rFonts w:hint="eastAsia" w:asciiTheme="minorEastAsia" w:hAnsiTheme="minorEastAsia" w:eastAsiaTheme="minorEastAsia" w:cstheme="minorEastAsia"/>
          <w:b/>
          <w:bCs/>
          <w:color w:val="auto"/>
          <w:kern w:val="0"/>
          <w:sz w:val="24"/>
          <w:szCs w:val="24"/>
          <w:highlight w:val="none"/>
          <w:lang w:eastAsia="zh-CN"/>
        </w:rPr>
        <w:t>（二次）</w:t>
      </w:r>
      <w:r>
        <w:rPr>
          <w:rFonts w:hint="eastAsia" w:asciiTheme="minorEastAsia" w:hAnsiTheme="minorEastAsia" w:eastAsiaTheme="minorEastAsia" w:cstheme="minorEastAsia"/>
          <w:b/>
          <w:bCs/>
          <w:color w:val="auto"/>
          <w:sz w:val="24"/>
          <w:szCs w:val="24"/>
          <w:highlight w:val="none"/>
        </w:rPr>
        <w:t>竞争性谈判公告</w:t>
      </w:r>
      <w:r>
        <w:rPr>
          <w:rFonts w:hint="eastAsia" w:asciiTheme="minorEastAsia" w:hAnsiTheme="minorEastAsia" w:eastAsiaTheme="minorEastAsia" w:cstheme="minorEastAsia"/>
          <w:b/>
          <w:bCs/>
          <w:color w:val="auto"/>
          <w:sz w:val="24"/>
          <w:szCs w:val="24"/>
          <w:highlight w:val="none"/>
          <w:lang w:eastAsia="zh-CN"/>
        </w:rPr>
        <w:t>（不见面开标）</w:t>
      </w:r>
      <w:bookmarkEnd w:id="0"/>
    </w:p>
    <w:bookmarkEnd w:id="1"/>
    <w:tbl>
      <w:tblPr>
        <w:tblStyle w:val="9"/>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8"/>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博爱县磨头镇中心学校校舍抗震加固工程（二次）</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auto"/>
                <w:sz w:val="24"/>
                <w:szCs w:val="24"/>
                <w:highlight w:val="none"/>
                <w:u w:val="single"/>
                <w:lang w:val="en-US" w:eastAsia="zh-CN"/>
              </w:rPr>
              <w:t>2024年01月09日09点00分（北京时间）</w:t>
            </w:r>
            <w:r>
              <w:rPr>
                <w:rFonts w:hint="eastAsia" w:asciiTheme="minorEastAsia" w:hAnsiTheme="minorEastAsia" w:eastAsiaTheme="minorEastAsia" w:cstheme="minorEastAsia"/>
                <w:color w:val="auto"/>
                <w:sz w:val="24"/>
                <w:szCs w:val="24"/>
                <w:highlight w:val="none"/>
                <w:lang w:val="en-US" w:eastAsia="zh-CN"/>
              </w:rPr>
              <w:t>前提交响应文件。</w:t>
            </w:r>
          </w:p>
        </w:tc>
      </w:tr>
    </w:tbl>
    <w:p>
      <w:pPr>
        <w:pStyle w:val="11"/>
        <w:keepNext w:val="0"/>
        <w:keepLines w:val="0"/>
        <w:pageBreakBefore w:val="0"/>
        <w:widowControl w:val="0"/>
        <w:shd w:val="clear"/>
        <w:kinsoku/>
        <w:wordWrap/>
        <w:overflowPunct/>
        <w:topLinePunct w:val="0"/>
        <w:autoSpaceDN/>
        <w:bidi w:val="0"/>
        <w:spacing w:before="0" w:line="420" w:lineRule="exact"/>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113</w:t>
      </w:r>
      <w:r>
        <w:rPr>
          <w:rFonts w:hint="eastAsia" w:ascii="宋体" w:hAnsi="宋体" w:eastAsia="宋体" w:cs="宋体"/>
          <w:color w:val="auto"/>
          <w:kern w:val="0"/>
          <w:sz w:val="24"/>
          <w:szCs w:val="24"/>
          <w:highlight w:val="none"/>
          <w:lang w:eastAsia="zh-CN"/>
        </w:rPr>
        <w:t>号；</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博爱县磨头镇中心学校校舍抗震加固工程（二次）；</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2128030.59元；</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2023年长效机制资金；</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磨头镇中心学校校舍抗震加固工程包含：1号楼、2号楼土建、安装工程，主要施工内容如下：铲除墙体加固部位的立面抹灰层；铲除所有室外墙面的面层；拆除砖砌体、金属门窗、轻质石膏板隔墙等。碳纤维加固；屋面防水采用 4.0mmSBS改性沥青防水卷材；室内楼地面采用自流平地面；内墙刷白色乳胶漆；外墙面真石漆墙面；天棚仿瓷涂料粉刷；窗户采用塑钢推拉窗，安装钢制防盗门、不锈钢防盗窗；安装楼梯栏杆，安装工程包含强电、弱电、消防工程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：90日历天；</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9.缺陷责任期：二年。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3.1供应商须具有建筑工程施工总承包叁级及以上资质，具备有效期内的企业营业执照（副本）、安全生产许可证（副本），并在人员、设备、资金等方面具有相应的施工能力；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3.2拟派项目经理须具备建筑工程专业贰级及以上建造师资格（不含临时），具有有效期内项目经理安全生产考核合格证书（B证）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shd w:val="clear"/>
        <w:kinsoku/>
        <w:wordWrap/>
        <w:overflowPunct/>
        <w:topLinePunct w:val="0"/>
        <w:autoSpaceDN/>
        <w:bidi w:val="0"/>
        <w:spacing w:before="0" w:line="420" w:lineRule="exact"/>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7"/>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1.时间：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03</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日至</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01</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05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日（北京时间）；</w:t>
      </w:r>
    </w:p>
    <w:p>
      <w:pPr>
        <w:keepNext w:val="0"/>
        <w:keepLines w:val="0"/>
        <w:pageBreakBefore w:val="0"/>
        <w:widowControl w:val="0"/>
        <w:shd w:val="clear"/>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地点：凡有意参加投标者，请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登录</w:t>
      </w:r>
      <w:r>
        <w:rPr>
          <w:rFonts w:hint="eastAsia" w:ascii="宋体" w:hAnsi="宋体" w:eastAsia="宋体" w:cs="宋体"/>
          <w:b w:val="0"/>
          <w:bCs w:val="0"/>
          <w:color w:val="000000" w:themeColor="text1"/>
          <w:sz w:val="24"/>
          <w:szCs w:val="24"/>
          <w:highlight w:val="none"/>
          <w14:textFill>
            <w14:solidFill>
              <w14:schemeClr w14:val="tx1"/>
            </w14:solidFill>
          </w14:textFill>
        </w:rPr>
        <w:t>焦作市公共资源交易中心</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官</w:t>
      </w:r>
      <w:r>
        <w:rPr>
          <w:rFonts w:hint="eastAsia" w:ascii="宋体" w:hAnsi="宋体" w:eastAsia="宋体" w:cs="宋体"/>
          <w:b w:val="0"/>
          <w:bCs w:val="0"/>
          <w:color w:val="000000" w:themeColor="text1"/>
          <w:sz w:val="24"/>
          <w:szCs w:val="24"/>
          <w:highlight w:val="none"/>
          <w14:textFill>
            <w14:solidFill>
              <w14:schemeClr w14:val="tx1"/>
            </w14:solidFill>
          </w14:textFill>
        </w:rPr>
        <w:t>网站进行网上下载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谈判文件；</w:t>
      </w:r>
    </w:p>
    <w:p>
      <w:pPr>
        <w:keepNext w:val="0"/>
        <w:keepLines w:val="0"/>
        <w:pageBreakBefore w:val="0"/>
        <w:widowControl w:val="0"/>
        <w:shd w:val="clear"/>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方式：网上下载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四、响应文件提交</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截止时间：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2024年01月09日09时00分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地点：</w:t>
      </w:r>
      <w:r>
        <w:rPr>
          <w:rFonts w:hint="eastAsia" w:ascii="宋体" w:hAnsi="宋体" w:eastAsia="宋体" w:cs="宋体"/>
          <w:b w:val="0"/>
          <w:bCs w:val="0"/>
          <w:color w:val="000000" w:themeColor="text1"/>
          <w:sz w:val="24"/>
          <w:szCs w:val="24"/>
          <w:highlight w:val="none"/>
          <w:u w:val="none"/>
          <w14:textFill>
            <w14:solidFill>
              <w14:schemeClr w14:val="tx1"/>
            </w14:solidFill>
          </w14:textFill>
        </w:rPr>
        <w:t>焦作市公共资源交易中心</w:t>
      </w:r>
      <w:r>
        <w:rPr>
          <w:rFonts w:hint="eastAsia" w:ascii="宋体" w:hAnsi="宋体" w:eastAsia="宋体" w:cs="宋体"/>
          <w:b w:val="0"/>
          <w:bCs w:val="0"/>
          <w:color w:val="000000" w:themeColor="text1"/>
          <w:sz w:val="24"/>
          <w:szCs w:val="24"/>
          <w:highlight w:val="none"/>
          <w:u w:val="none"/>
          <w:shd w:val="clear" w:color="auto" w:fill="FFFFFF"/>
          <w14:textFill>
            <w14:solidFill>
              <w14:schemeClr w14:val="tx1"/>
            </w14:solidFill>
          </w14:textFill>
        </w:rPr>
        <w:t>网站系统</w:t>
      </w:r>
      <w:r>
        <w:rPr>
          <w:rFonts w:hint="eastAsia" w:ascii="宋体" w:hAnsi="宋体" w:eastAsia="宋体" w:cs="宋体"/>
          <w:b w:val="0"/>
          <w:bCs w:val="0"/>
          <w:color w:val="000000" w:themeColor="text1"/>
          <w:sz w:val="24"/>
          <w:szCs w:val="24"/>
          <w:highlight w:val="none"/>
          <w:u w:val="none"/>
          <w:shd w:val="clear" w:color="auto" w:fill="FFFFFF"/>
          <w:lang w:eastAsia="zh-CN"/>
          <w14:textFill>
            <w14:solidFill>
              <w14:schemeClr w14:val="tx1"/>
            </w14:solidFill>
          </w14:textFill>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五、开启</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2024年01月09日09时00分</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（北京时间）；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地点：博爱县公共资源交易中心二楼不见面开标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二</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r>
        <w:rPr>
          <w:rFonts w:hint="eastAsia" w:ascii="宋体" w:hAnsi="宋体" w:eastAsia="宋体" w:cs="宋体"/>
          <w:b w:val="0"/>
          <w:bCs w:val="0"/>
          <w:color w:val="000000" w:themeColor="text1"/>
          <w:kern w:val="0"/>
          <w:sz w:val="24"/>
          <w:szCs w:val="24"/>
          <w:highlight w:val="none"/>
          <w:u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7"/>
        <w:keepNext w:val="0"/>
        <w:keepLines w:val="0"/>
        <w:pageBreakBefore w:val="0"/>
        <w:widowControl w:val="0"/>
        <w:shd w:val="clear" w:color="auto"/>
        <w:kinsoku/>
        <w:wordWrap/>
        <w:overflowPunct/>
        <w:topLinePunct w:val="0"/>
        <w:autoSpaceDE w:val="0"/>
        <w:autoSpaceDN/>
        <w:bidi w:val="0"/>
        <w:spacing w:before="0" w:beforeAutospacing="0" w:after="0" w:afterAutospacing="0" w:line="42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本公告在</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shd w:val="clear"/>
        <w:kinsoku/>
        <w:wordWrap/>
        <w:overflowPunct/>
        <w:topLinePunct w:val="0"/>
        <w:autoSpaceDE w:val="0"/>
        <w:autoSpaceDN/>
        <w:bidi w:val="0"/>
        <w:spacing w:before="0" w:beforeAutospacing="0" w:afterAutospacing="0"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博爱县磨头镇中心学校</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址：博爱县磨头镇西南村南200米</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刘军营</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13598522146</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智博国际工程咨询有限公司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郑州市西三环与北三环交叉口大学科技园（东区）18号楼D座2层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黄天鹏、刘莎、刘勇琪、李志强、司红卫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 xml:space="preserve">0371-68638111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shd w:val="clear"/>
        <w:kinsoku/>
        <w:wordWrap/>
        <w:overflowPunct/>
        <w:topLinePunct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0371-68638111</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eastAsia="zh-CN"/>
        </w:rPr>
        <w:t>博爱县磨头镇中心学校</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智博国际工程咨询有限公司</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02</w:t>
      </w:r>
      <w:r>
        <w:rPr>
          <w:rFonts w:hint="eastAsia" w:ascii="宋体" w:hAnsi="宋体" w:eastAsia="宋体" w:cs="宋体"/>
          <w:color w:val="auto"/>
          <w:sz w:val="24"/>
          <w:szCs w:val="24"/>
          <w:highlight w:val="none"/>
        </w:rPr>
        <w:t>日</w:t>
      </w:r>
    </w:p>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s>
  <w:rsids>
    <w:rsidRoot w:val="2E3B5A9D"/>
    <w:rsid w:val="2E3B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1"/>
    <w:pPr>
      <w:spacing w:before="174"/>
      <w:outlineLvl w:val="1"/>
    </w:pPr>
    <w:rPr>
      <w:rFonts w:ascii="方正黑体_GBK" w:hAnsi="方正黑体_GBK" w:eastAsia="方正黑体_GBK" w:cs="方正黑体_GBK"/>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99"/>
    <w:pPr>
      <w:snapToGrid w:val="0"/>
    </w:pPr>
    <w:rPr>
      <w:rFonts w:ascii="Arial" w:hAnsi="Arial" w:cs="Arial"/>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5"/>
    <w:next w:val="3"/>
    <w:qFormat/>
    <w:uiPriority w:val="0"/>
    <w:pPr>
      <w:ind w:firstLine="420" w:firstLineChars="200"/>
    </w:pPr>
    <w:rPr>
      <w:sz w:val="21"/>
    </w:rPr>
  </w:style>
  <w:style w:type="paragraph" w:customStyle="1" w:styleId="11">
    <w:name w:val="List Paragraph"/>
    <w:basedOn w:val="1"/>
    <w:autoRedefine/>
    <w:qFormat/>
    <w:uiPriority w:val="1"/>
    <w:pPr>
      <w:spacing w:before="109"/>
      <w:ind w:left="117" w:firstLine="440"/>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2024-01-02T03:38:00Z</dcterms:created>
  <dc:creator>一帆风顺</dc:creator>
  <cp:lastModifiedBy>一帆风顺</cp:lastModifiedBy>
  <cp:lastPrinted>2024-01-02T03:39:38Z</cp:lastPrinted>
  <dcterms:modified xsi:type="dcterms:W3CDTF">2024-01-02T03:42:30Z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11F7FF22181A481FB5B51512050A8789_11</vt:lpwstr>
  </property>
</Properties>
</file>