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B1D0E">
      <w:pPr>
        <w:tabs>
          <w:tab w:val="right" w:pos="7560"/>
        </w:tabs>
        <w:spacing w:line="360" w:lineRule="auto"/>
        <w:jc w:val="center"/>
        <w:outlineLvl w:val="0"/>
        <w:rPr>
          <w:rFonts w:ascii="宋体" w:hAnsi="宋体" w:cs="仿宋"/>
          <w:b/>
          <w:color w:val="000000" w:themeColor="text1"/>
          <w:sz w:val="32"/>
          <w:szCs w:val="32"/>
          <w14:textFill>
            <w14:solidFill>
              <w14:schemeClr w14:val="tx1"/>
            </w14:solidFill>
          </w14:textFill>
        </w:rPr>
      </w:pPr>
      <w:bookmarkStart w:id="0" w:name="_GoBack"/>
      <w:bookmarkEnd w:id="0"/>
      <w:r>
        <w:rPr>
          <w:rFonts w:hint="eastAsia" w:ascii="宋体" w:hAnsi="宋体" w:cs="仿宋"/>
          <w:b/>
          <w:color w:val="000000" w:themeColor="text1"/>
          <w:sz w:val="32"/>
          <w:szCs w:val="32"/>
          <w14:textFill>
            <w14:solidFill>
              <w14:schemeClr w14:val="tx1"/>
            </w14:solidFill>
          </w14:textFill>
        </w:rPr>
        <w:t xml:space="preserve">  采购人需求及技术要求</w:t>
      </w:r>
    </w:p>
    <w:p w14:paraId="4B8478BF">
      <w:pPr>
        <w:adjustRightInd w:val="0"/>
        <w:snapToGrid w:val="0"/>
        <w:spacing w:line="360" w:lineRule="auto"/>
        <w:ind w:firstLine="422" w:firstLineChars="200"/>
        <w:rPr>
          <w:rFonts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一、项目概况及总体要求</w:t>
      </w:r>
    </w:p>
    <w:p w14:paraId="70A58E9E">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1.本次招标项目为2025年孟州市河雍办事处东田丈村农产品深加工项目。</w:t>
      </w:r>
    </w:p>
    <w:p w14:paraId="0A08DE44">
      <w:pPr>
        <w:adjustRightInd w:val="0"/>
        <w:snapToGrid w:val="0"/>
        <w:spacing w:before="40" w:after="40" w:line="336" w:lineRule="auto"/>
        <w:ind w:firstLine="420" w:firstLineChars="200"/>
        <w:rPr>
          <w:rFonts w:hint="default" w:ascii="宋体" w:hAnsi="宋体"/>
          <w:bCs/>
          <w:szCs w:val="21"/>
          <w:lang w:val="en-US"/>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2.项目概况：</w:t>
      </w:r>
      <w:r>
        <w:rPr>
          <w:rFonts w:hint="eastAsia" w:ascii="宋体" w:hAnsi="宋体"/>
          <w:bCs/>
          <w:szCs w:val="21"/>
        </w:rPr>
        <w:t>该项目主要建设内容为</w:t>
      </w:r>
      <w:r>
        <w:rPr>
          <w:rFonts w:hint="eastAsia" w:ascii="宋体" w:hAnsi="宋体"/>
          <w:bCs/>
          <w:szCs w:val="21"/>
          <w:lang w:eastAsia="zh-CN"/>
        </w:rPr>
        <w:t>：建筑面积</w:t>
      </w:r>
      <w:r>
        <w:rPr>
          <w:rFonts w:hint="eastAsia" w:ascii="宋体" w:hAnsi="宋体"/>
          <w:bCs/>
          <w:szCs w:val="21"/>
          <w:lang w:val="en-US" w:eastAsia="zh-CN"/>
        </w:rPr>
        <w:t>3028.80</w:t>
      </w:r>
      <w:r>
        <w:rPr>
          <w:rFonts w:hint="eastAsia" w:ascii="宋体" w:hAnsi="宋体"/>
          <w:bCs/>
          <w:szCs w:val="21"/>
          <w:lang w:eastAsia="zh-CN"/>
        </w:rPr>
        <w:t>㎡，建筑层数：一层，建筑高度：屋脊高度8.</w:t>
      </w:r>
      <w:r>
        <w:rPr>
          <w:rFonts w:hint="eastAsia" w:ascii="宋体" w:hAnsi="宋体"/>
          <w:bCs/>
          <w:szCs w:val="21"/>
          <w:lang w:val="en-US" w:eastAsia="zh-CN"/>
        </w:rPr>
        <w:t>7</w:t>
      </w:r>
      <w:r>
        <w:rPr>
          <w:rFonts w:hint="eastAsia" w:ascii="宋体" w:hAnsi="宋体"/>
          <w:bCs/>
          <w:szCs w:val="21"/>
          <w:lang w:eastAsia="zh-CN"/>
        </w:rPr>
        <w:t>7</w:t>
      </w:r>
      <w:r>
        <w:rPr>
          <w:rFonts w:hint="eastAsia" w:ascii="宋体" w:hAnsi="宋体"/>
          <w:bCs/>
          <w:szCs w:val="21"/>
          <w:lang w:val="en-US" w:eastAsia="zh-CN"/>
        </w:rPr>
        <w:t>6</w:t>
      </w:r>
      <w:r>
        <w:rPr>
          <w:rFonts w:hint="eastAsia" w:ascii="宋体" w:hAnsi="宋体"/>
          <w:bCs/>
          <w:szCs w:val="21"/>
          <w:lang w:eastAsia="zh-CN"/>
        </w:rPr>
        <w:t>m，檐口高度7</w:t>
      </w:r>
      <w:r>
        <w:rPr>
          <w:rFonts w:hint="eastAsia" w:ascii="宋体" w:hAnsi="宋体"/>
          <w:bCs/>
          <w:szCs w:val="21"/>
          <w:lang w:val="en-US" w:eastAsia="zh-CN"/>
        </w:rPr>
        <w:t>.00</w:t>
      </w:r>
      <w:r>
        <w:rPr>
          <w:rFonts w:hint="eastAsia" w:ascii="宋体" w:hAnsi="宋体"/>
          <w:bCs/>
          <w:szCs w:val="21"/>
          <w:lang w:eastAsia="zh-CN"/>
        </w:rPr>
        <w:t>m，结构形式：轻钢结构。（详见工程量清单）</w:t>
      </w:r>
    </w:p>
    <w:p w14:paraId="019956FC">
      <w:pPr>
        <w:adjustRightInd w:val="0"/>
        <w:snapToGrid w:val="0"/>
        <w:spacing w:before="40" w:after="40" w:line="336" w:lineRule="auto"/>
        <w:ind w:firstLine="420" w:firstLineChars="200"/>
        <w:rPr>
          <w:rFonts w:hint="eastAsia" w:ascii="宋体" w:hAnsi="宋体"/>
          <w:bCs/>
          <w:szCs w:val="21"/>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3.采购范围：</w:t>
      </w:r>
      <w:r>
        <w:rPr>
          <w:rFonts w:hint="eastAsia" w:ascii="宋体" w:hAnsi="宋体"/>
          <w:bCs/>
          <w:szCs w:val="21"/>
        </w:rPr>
        <w:t>本项目工程量清单、施工图纸、竞争性磋商文件所包含全部内容的施工、保修和相关服务。</w:t>
      </w:r>
    </w:p>
    <w:p w14:paraId="4619753E">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4.资金来源：</w:t>
      </w:r>
    </w:p>
    <w:p w14:paraId="1BCC19CC">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5.计划工期：合同签订后90日历天内完成。</w:t>
      </w:r>
    </w:p>
    <w:p w14:paraId="451B003C">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6.工程质量：合格。</w:t>
      </w:r>
    </w:p>
    <w:p w14:paraId="67326FCB">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7.验收标准：按国家行业标准验收。</w:t>
      </w:r>
    </w:p>
    <w:p w14:paraId="2A1A0775">
      <w:pPr>
        <w:pStyle w:val="3"/>
        <w:keepNext w:val="0"/>
        <w:keepLines w:val="0"/>
        <w:widowControl/>
        <w:suppressLineNumbers w:val="0"/>
        <w:spacing w:before="0" w:beforeAutospacing="0" w:after="0" w:afterAutospacing="0" w:line="360" w:lineRule="auto"/>
        <w:ind w:left="0" w:firstLine="420"/>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
          <w:bCs/>
          <w:color w:val="000000" w:themeColor="text1"/>
          <w:kern w:val="2"/>
          <w:sz w:val="21"/>
          <w:szCs w:val="21"/>
          <w:lang w:val="en-US" w:eastAsia="zh-CN" w:bidi="ar-SA"/>
          <w14:textFill>
            <w14:solidFill>
              <w14:schemeClr w14:val="tx1"/>
            </w14:solidFill>
          </w14:textFill>
        </w:rPr>
        <w:t>8.保修期限：按国家、河南省、焦作市相关规定执行。</w:t>
      </w:r>
    </w:p>
    <w:p w14:paraId="50805C02">
      <w:pPr>
        <w:adjustRightInd w:val="0"/>
        <w:snapToGrid w:val="0"/>
        <w:spacing w:line="360" w:lineRule="auto"/>
        <w:ind w:firstLine="422" w:firstLineChars="200"/>
        <w:rPr>
          <w:rFonts w:ascii="宋体" w:hAnsi="宋体" w:cs="仿宋"/>
          <w:bCs/>
          <w:color w:val="000000" w:themeColor="text1"/>
          <w:szCs w:val="21"/>
          <w14:textFill>
            <w14:solidFill>
              <w14:schemeClr w14:val="tx1"/>
            </w14:solidFill>
          </w14:textFill>
        </w:rPr>
      </w:pPr>
      <w:r>
        <w:rPr>
          <w:rFonts w:hint="eastAsia" w:ascii="宋体" w:hAnsi="宋体" w:eastAsia="宋体" w:cs="仿宋"/>
          <w:b/>
          <w:bCs w:val="0"/>
          <w:color w:val="000000" w:themeColor="text1"/>
          <w:kern w:val="2"/>
          <w:sz w:val="21"/>
          <w:szCs w:val="21"/>
          <w:lang w:val="en-US" w:eastAsia="zh-CN" w:bidi="ar-SA"/>
          <w14:textFill>
            <w14:solidFill>
              <w14:schemeClr w14:val="tx1"/>
            </w14:solidFill>
          </w14:textFill>
        </w:rPr>
        <w:t>以上内容属于不允许负偏离的实质性要求和条件。</w:t>
      </w:r>
    </w:p>
    <w:p w14:paraId="732398F5">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质保期内若出现工程质量问题，成交人应在接到采购人通知后3日内无条件修复；质保期后若出现工程质量问题，成交人应在接到采购人维修通知后5日内修复。</w:t>
      </w:r>
    </w:p>
    <w:p w14:paraId="698D34F2">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材料使用：本工程所使用的主要材料必须是由正规厂家生产的合格产品并达到国家环保标准；成交人在材料进场前必须先向采购人和监理提出书面报告，在取得采购人和监理书面认可的情况下方可进行采购和进场；如成交人未取得采购人和监理的书面认可就将材料进场，采购人有权终止与成交人签定的施工合同，所发生的一切后果与责任由成交人承担。</w:t>
      </w:r>
    </w:p>
    <w:p w14:paraId="0015FAB4">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本工程由成交人负责施工并进行现场施工的管理、监督、协调，技术文件的整理、归档。</w:t>
      </w:r>
    </w:p>
    <w:p w14:paraId="506A1B61">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本工程在施工过程中，成交人应接受采购人的不定期检查，向采购人报告施工进度和质量。</w:t>
      </w:r>
    </w:p>
    <w:p w14:paraId="781AAB92">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本工程采取包工、包料、包质量、包安全、包工期、包文明施工的承包方式，成交价在合同执行期内除规定的调价因素外不做调整。</w:t>
      </w:r>
    </w:p>
    <w:p w14:paraId="0939090F">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完工后，所有垃圾全部清运出施工区。</w:t>
      </w:r>
    </w:p>
    <w:p w14:paraId="752BE9B8">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服务承诺：质保期内若出现工程质量问题，成交人应在接到采购人通知后3日内无条件修复；质保期后若出现工程质量问题，成交人应在接到采购人维修通知后5日内修复</w:t>
      </w:r>
    </w:p>
    <w:p w14:paraId="1F8C6F0D">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保险：</w:t>
      </w:r>
    </w:p>
    <w:p w14:paraId="7A830019">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①承包人须为本合同工程办理建筑工程一切险，费用已经包含在合同价款中。上述保险由承包人自行办理，费用由承包人支付。</w:t>
      </w:r>
    </w:p>
    <w:p w14:paraId="38753D3F">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②其他保险</w:t>
      </w:r>
    </w:p>
    <w:p w14:paraId="51D68291">
      <w:pPr>
        <w:adjustRightInd w:val="0"/>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承包人应按照规定为本合同工程办理第三者责任险，为其职工办理意外伤害险，上述保险费用已经包含在合同价款中。上述保险由承包人自行办理，费用由承包人支付。</w:t>
      </w:r>
    </w:p>
    <w:p w14:paraId="6580977E">
      <w:pPr>
        <w:snapToGrid w:val="0"/>
        <w:spacing w:line="360" w:lineRule="auto"/>
        <w:ind w:firstLine="420" w:firstLineChars="200"/>
        <w:rPr>
          <w:rFonts w:hint="eastAsia" w:ascii="宋体" w:hAnsi="宋体" w:cs="仿宋"/>
          <w:bCs/>
          <w:color w:val="000000" w:themeColor="text1"/>
          <w:szCs w:val="21"/>
          <w:lang w:eastAsia="zh-CN"/>
          <w14:textFill>
            <w14:solidFill>
              <w14:schemeClr w14:val="tx1"/>
            </w14:solidFill>
          </w14:textFill>
        </w:rPr>
      </w:pPr>
      <w:r>
        <w:rPr>
          <w:rFonts w:hint="eastAsia" w:ascii="宋体" w:hAnsi="宋体" w:cs="仿宋"/>
          <w:bCs/>
          <w:color w:val="000000" w:themeColor="text1"/>
          <w:szCs w:val="21"/>
          <w:lang w:eastAsia="zh-CN"/>
          <w14:textFill>
            <w14:solidFill>
              <w14:schemeClr w14:val="tx1"/>
            </w14:solidFill>
          </w14:textFill>
        </w:rPr>
        <w:t>承包人是否应为其施工设备等办理财产保险：办理，费用由承包人承担。</w:t>
      </w:r>
    </w:p>
    <w:p w14:paraId="6D53F82A">
      <w:pPr>
        <w:snapToGrid w:val="0"/>
        <w:spacing w:line="360" w:lineRule="auto"/>
        <w:ind w:firstLine="420" w:firstLineChars="200"/>
        <w:rPr>
          <w:rFonts w:hint="eastAsia" w:ascii="宋体" w:hAnsi="宋体" w:cs="仿宋"/>
          <w:color w:val="FF0000"/>
        </w:rPr>
      </w:pPr>
      <w:r>
        <w:rPr>
          <w:rFonts w:hint="eastAsia" w:ascii="宋体" w:hAnsi="宋体" w:cs="仿宋"/>
          <w:color w:val="000000" w:themeColor="text1"/>
          <w14:textFill>
            <w14:solidFill>
              <w14:schemeClr w14:val="tx1"/>
            </w14:solidFill>
          </w14:textFill>
        </w:rPr>
        <w:t>本项目不得转包（若甲方发现乙方转包，甲方有权解除合同，并追究乙方责任）。</w:t>
      </w:r>
    </w:p>
    <w:p w14:paraId="682B32F2">
      <w:pPr>
        <w:pStyle w:val="3"/>
        <w:keepNext w:val="0"/>
        <w:keepLines w:val="0"/>
        <w:widowControl/>
        <w:suppressLineNumbers w:val="0"/>
        <w:spacing w:before="0" w:beforeAutospacing="0" w:after="0" w:afterAutospacing="0" w:line="360" w:lineRule="auto"/>
        <w:ind w:left="0" w:firstLine="422"/>
        <w:jc w:val="left"/>
        <w:rPr>
          <w:rFonts w:hint="eastAsia" w:ascii="宋体" w:hAnsi="宋体" w:eastAsia="宋体" w:cs="仿宋"/>
          <w:bCs/>
          <w:color w:val="000000" w:themeColor="text1"/>
          <w:kern w:val="2"/>
          <w:sz w:val="21"/>
          <w:szCs w:val="21"/>
          <w:lang w:val="en-US" w:eastAsia="zh-CN" w:bidi="ar-SA"/>
          <w14:textFill>
            <w14:solidFill>
              <w14:schemeClr w14:val="tx1"/>
            </w14:solidFill>
          </w14:textFill>
        </w:rPr>
      </w:pPr>
    </w:p>
    <w:p w14:paraId="2D7B1B3E">
      <w:pPr>
        <w:adjustRightInd w:val="0"/>
        <w:snapToGrid w:val="0"/>
        <w:spacing w:line="360" w:lineRule="auto"/>
        <w:ind w:firstLine="420" w:firstLineChars="200"/>
      </w:pPr>
    </w:p>
    <w:p w14:paraId="2DF39DF9">
      <w:pPr>
        <w:adjustRightInd w:val="0"/>
        <w:snapToGrid w:val="0"/>
        <w:spacing w:line="360" w:lineRule="auto"/>
        <w:ind w:firstLine="422" w:firstLineChars="200"/>
        <w:rPr>
          <w:rFonts w:ascii="宋体" w:hAnsi="宋体" w:cs="仿宋"/>
          <w:b/>
          <w:bCs/>
          <w:szCs w:val="21"/>
        </w:rPr>
      </w:pPr>
      <w:r>
        <w:rPr>
          <w:rFonts w:hint="eastAsia" w:ascii="宋体" w:hAnsi="宋体" w:cs="仿宋"/>
          <w:b/>
          <w:bCs/>
          <w:szCs w:val="21"/>
        </w:rPr>
        <w:t>二、</w:t>
      </w:r>
      <w:r>
        <w:rPr>
          <w:rFonts w:hint="eastAsia" w:ascii="宋体" w:hAnsi="宋体"/>
          <w:b/>
          <w:bCs/>
          <w:szCs w:val="21"/>
        </w:rPr>
        <w:t>招标项目清单及技术要求</w:t>
      </w:r>
    </w:p>
    <w:p w14:paraId="568C6FE5">
      <w:pPr>
        <w:widowControl/>
        <w:rPr>
          <w:rFonts w:ascii="宋体" w:hAnsi="宋体"/>
        </w:rPr>
      </w:pPr>
    </w:p>
    <w:p w14:paraId="59481114">
      <w:pPr>
        <w:widowControl/>
        <w:jc w:val="center"/>
        <w:rPr>
          <w:rFonts w:hint="eastAsia" w:ascii="宋体" w:hAnsi="宋体" w:eastAsia="宋体"/>
          <w:lang w:eastAsia="zh-CN"/>
        </w:rPr>
      </w:pPr>
      <w:r>
        <w:rPr>
          <w:rFonts w:hint="eastAsia" w:ascii="宋体" w:hAnsi="宋体"/>
          <w:b/>
          <w:bCs/>
          <w:lang w:eastAsia="zh-CN"/>
        </w:rPr>
        <w:t>（详见工程量清单及图纸）</w:t>
      </w:r>
    </w:p>
    <w:p w14:paraId="2CCD2916"/>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D4DCC"/>
    <w:rsid w:val="6F55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0"/>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2023-02-14T01:44:00Z</dcterms:created>
  <dc:creator>Administrator</dc:creator>
  <cp:lastModifiedBy>DX</cp:lastModifiedBy>
  <dcterms:modified xsi:type="dcterms:W3CDTF">2025-05-29T08:09:03Z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9B768F2D66C6467295DF51B8308E88CE</vt:lpwstr>
  </property>
  <property fmtid="{D5CDD505-2E9C-101B-9397-08002B2CF9AE}" pid="4" name="KSOTemplateDocerSaveRecord">
    <vt:lpwstr>eyJoZGlkIjoiMmI1YTI5ZjM1YzNmYWMxZWZiMDVkM2EyY2FiODg0N2UiLCJ1c2VySWQiOiIxMjU4OTg3NDAyIn0=</vt:lpwstr>
  </property>
</Properties>
</file>