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snapToGrid/>
        <w:spacing w:after="0" w:line="560" w:lineRule="exact"/>
        <w:jc w:val="center"/>
        <w:rPr>
          <w:rFonts w:hint="eastAsia" w:ascii="宋体" w:hAnsi="宋体" w:eastAsia="宋体" w:cs="宋体"/>
          <w:b/>
          <w:sz w:val="48"/>
          <w:szCs w:val="48"/>
          <w:lang w:val="zh-CN" w:bidi="zh-CN"/>
        </w:rPr>
      </w:pPr>
    </w:p>
    <w:p>
      <w:pPr>
        <w:widowControl w:val="0"/>
        <w:autoSpaceDE w:val="0"/>
        <w:autoSpaceDN w:val="0"/>
        <w:adjustRightInd/>
        <w:snapToGrid/>
        <w:spacing w:after="0" w:line="560" w:lineRule="exact"/>
        <w:jc w:val="center"/>
        <w:rPr>
          <w:rFonts w:hint="eastAsia" w:ascii="宋体" w:hAnsi="宋体" w:eastAsia="宋体" w:cs="宋体"/>
          <w:b/>
          <w:sz w:val="48"/>
          <w:szCs w:val="48"/>
          <w:lang w:val="zh-CN" w:bidi="zh-CN"/>
        </w:rPr>
      </w:pPr>
    </w:p>
    <w:p>
      <w:pPr>
        <w:widowControl w:val="0"/>
        <w:autoSpaceDE w:val="0"/>
        <w:autoSpaceDN w:val="0"/>
        <w:ind w:firstLine="480"/>
        <w:jc w:val="center"/>
        <w:rPr>
          <w:rFonts w:hint="default" w:ascii="宋体" w:hAnsi="宋体" w:eastAsia="Times New Roman" w:cs="宋体"/>
          <w:sz w:val="24"/>
          <w:lang w:val="en-US" w:bidi="zh-CN"/>
        </w:rPr>
      </w:pPr>
      <w:r>
        <w:rPr>
          <w:rFonts w:hint="eastAsia" w:ascii="宋体" w:hAnsi="宋体" w:eastAsia="宋体" w:cs="宋体"/>
          <w:b/>
          <w:sz w:val="44"/>
          <w:szCs w:val="44"/>
          <w:lang w:val="zh-CN" w:bidi="zh-CN"/>
        </w:rPr>
        <w:t>河南丹江湿地国家级自然保护区管理处2022年度中央财政湿地保护修复项目鸟类监测设备、湿地保护远程监控项目</w:t>
      </w:r>
    </w:p>
    <w:p>
      <w:pPr>
        <w:widowControl w:val="0"/>
        <w:autoSpaceDE w:val="0"/>
        <w:autoSpaceDN w:val="0"/>
        <w:ind w:firstLine="480"/>
        <w:rPr>
          <w:rFonts w:ascii="宋体" w:hAnsi="宋体" w:eastAsia="Times New Roman" w:cs="宋体"/>
          <w:sz w:val="24"/>
          <w:lang w:val="zh-CN" w:bidi="zh-CN"/>
        </w:rPr>
      </w:pPr>
    </w:p>
    <w:p>
      <w:pPr>
        <w:widowControl w:val="0"/>
        <w:autoSpaceDE w:val="0"/>
        <w:autoSpaceDN w:val="0"/>
        <w:ind w:firstLine="480"/>
        <w:rPr>
          <w:rFonts w:ascii="宋体" w:hAnsi="宋体" w:eastAsia="Times New Roman" w:cs="宋体"/>
          <w:sz w:val="24"/>
          <w:lang w:val="zh-CN" w:bidi="zh-CN"/>
        </w:rPr>
      </w:pPr>
    </w:p>
    <w:p>
      <w:pPr>
        <w:widowControl w:val="0"/>
        <w:autoSpaceDE w:val="0"/>
        <w:autoSpaceDN w:val="0"/>
        <w:adjustRightInd/>
        <w:snapToGrid/>
        <w:spacing w:after="0" w:line="360" w:lineRule="auto"/>
        <w:jc w:val="center"/>
        <w:rPr>
          <w:rFonts w:ascii="宋体" w:hAnsi="宋体" w:eastAsia="宋体" w:cs="宋体"/>
          <w:b/>
          <w:bCs/>
          <w:sz w:val="72"/>
          <w:szCs w:val="72"/>
          <w:lang w:val="zh-CN" w:bidi="zh-CN"/>
        </w:rPr>
      </w:pPr>
      <w:r>
        <w:rPr>
          <w:rFonts w:hint="eastAsia" w:ascii="宋体" w:hAnsi="宋体" w:eastAsia="宋体" w:cs="宋体"/>
          <w:b/>
          <w:bCs/>
          <w:sz w:val="72"/>
          <w:szCs w:val="72"/>
          <w:lang w:bidi="zh-CN"/>
        </w:rPr>
        <w:t>招 标 文 件</w:t>
      </w:r>
    </w:p>
    <w:p>
      <w:pPr>
        <w:widowControl w:val="0"/>
        <w:autoSpaceDE w:val="0"/>
        <w:autoSpaceDN w:val="0"/>
        <w:snapToGrid/>
        <w:spacing w:after="0"/>
        <w:rPr>
          <w:rFonts w:ascii="宋体" w:hAnsi="宋体" w:eastAsia="宋体" w:cs="黑体"/>
          <w:sz w:val="44"/>
          <w:szCs w:val="44"/>
          <w:lang w:val="zh-CN" w:bidi="zh-CN"/>
        </w:rPr>
      </w:pPr>
    </w:p>
    <w:p>
      <w:pPr>
        <w:widowControl w:val="0"/>
        <w:autoSpaceDE w:val="0"/>
        <w:autoSpaceDN w:val="0"/>
        <w:snapToGrid/>
        <w:spacing w:after="0"/>
        <w:ind w:firstLine="3373" w:firstLineChars="1200"/>
        <w:jc w:val="both"/>
        <w:rPr>
          <w:rFonts w:hint="default" w:ascii="宋体" w:hAnsi="宋体" w:eastAsia="宋体" w:cs="黑体"/>
          <w:sz w:val="44"/>
          <w:szCs w:val="44"/>
          <w:lang w:val="en-US" w:bidi="zh-CN"/>
        </w:rPr>
      </w:pPr>
      <w:r>
        <w:rPr>
          <w:rFonts w:hint="eastAsia" w:ascii="宋体" w:hAnsi="宋体" w:eastAsia="宋体" w:cs="黑体"/>
          <w:b/>
          <w:bCs/>
          <w:sz w:val="28"/>
          <w:szCs w:val="28"/>
          <w:lang w:val="zh-CN" w:bidi="zh-CN"/>
        </w:rPr>
        <w:t>项目编号：</w:t>
      </w:r>
      <w:r>
        <w:rPr>
          <w:rFonts w:hint="eastAsia" w:ascii="宋体" w:hAnsi="宋体" w:eastAsia="宋体" w:cs="黑体"/>
          <w:sz w:val="36"/>
          <w:szCs w:val="36"/>
          <w:lang w:val="en-US" w:bidi="zh-CN"/>
        </w:rPr>
        <w:t>2023-09-8</w:t>
      </w:r>
    </w:p>
    <w:p>
      <w:pPr>
        <w:widowControl w:val="0"/>
        <w:autoSpaceDE w:val="0"/>
        <w:autoSpaceDN w:val="0"/>
        <w:snapToGrid/>
        <w:spacing w:after="0"/>
        <w:jc w:val="center"/>
        <w:rPr>
          <w:rFonts w:ascii="宋体" w:hAnsi="宋体" w:eastAsia="宋体" w:cs="黑体"/>
          <w:sz w:val="44"/>
          <w:szCs w:val="44"/>
          <w:lang w:val="zh-CN" w:bidi="zh-CN"/>
        </w:rPr>
      </w:pPr>
    </w:p>
    <w:p>
      <w:pPr>
        <w:widowControl w:val="0"/>
        <w:autoSpaceDE w:val="0"/>
        <w:autoSpaceDN w:val="0"/>
        <w:snapToGrid/>
        <w:spacing w:after="0"/>
        <w:jc w:val="center"/>
        <w:rPr>
          <w:rFonts w:ascii="宋体" w:hAnsi="宋体" w:eastAsia="宋体" w:cs="黑体"/>
          <w:sz w:val="44"/>
          <w:szCs w:val="44"/>
          <w:lang w:val="zh-CN" w:bidi="zh-CN"/>
        </w:rPr>
      </w:pPr>
    </w:p>
    <w:p>
      <w:pPr>
        <w:widowControl w:val="0"/>
        <w:autoSpaceDE w:val="0"/>
        <w:autoSpaceDN w:val="0"/>
        <w:spacing w:line="900" w:lineRule="exact"/>
        <w:jc w:val="both"/>
        <w:rPr>
          <w:rFonts w:ascii="宋体" w:hAnsi="宋体" w:eastAsia="宋体" w:cs="黑体"/>
          <w:b/>
          <w:sz w:val="30"/>
          <w:szCs w:val="32"/>
        </w:rPr>
      </w:pPr>
    </w:p>
    <w:p>
      <w:pPr>
        <w:widowControl w:val="0"/>
        <w:autoSpaceDE w:val="0"/>
        <w:autoSpaceDN w:val="0"/>
        <w:spacing w:line="900" w:lineRule="exact"/>
        <w:jc w:val="both"/>
        <w:rPr>
          <w:rFonts w:ascii="宋体" w:hAnsi="宋体" w:eastAsia="宋体" w:cs="黑体"/>
          <w:b/>
          <w:sz w:val="30"/>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606" w:firstLineChars="500"/>
        <w:jc w:val="both"/>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招 标 人：</w:t>
      </w:r>
      <w:r>
        <w:rPr>
          <w:rFonts w:hint="eastAsia" w:ascii="宋体" w:hAnsi="宋体" w:eastAsia="宋体" w:cs="宋体"/>
          <w:b/>
          <w:bCs/>
          <w:color w:val="000000"/>
          <w:sz w:val="32"/>
          <w:szCs w:val="32"/>
          <w:lang w:eastAsia="zh-CN" w:bidi="ar"/>
        </w:rPr>
        <w:t>河南丹江湿地国家级自然保护区管理处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606" w:firstLineChars="5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代理机构：</w:t>
      </w:r>
      <w:r>
        <w:rPr>
          <w:rFonts w:hint="eastAsia" w:ascii="宋体" w:hAnsi="宋体" w:eastAsia="宋体" w:cs="宋体"/>
          <w:b/>
          <w:bCs/>
          <w:sz w:val="32"/>
          <w:szCs w:val="32"/>
          <w:lang w:val="en-US" w:eastAsia="zh-CN"/>
        </w:rPr>
        <w:t>河南同盛工程管理咨询有限公司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606" w:firstLineChars="500"/>
        <w:jc w:val="both"/>
        <w:textAlignment w:val="auto"/>
        <w:rPr>
          <w:rFonts w:ascii="宋体" w:hAnsi="宋体" w:eastAsia="宋体" w:cs="宋体"/>
          <w:b/>
          <w:bCs/>
          <w:sz w:val="32"/>
          <w:szCs w:val="32"/>
          <w:lang w:bidi="ar"/>
        </w:rPr>
      </w:pPr>
      <w:r>
        <w:rPr>
          <w:rFonts w:hint="eastAsia" w:ascii="宋体" w:hAnsi="宋体" w:eastAsia="宋体" w:cs="宋体"/>
          <w:b/>
          <w:bCs/>
          <w:sz w:val="32"/>
          <w:szCs w:val="32"/>
        </w:rPr>
        <w:t>日    期：二零二</w:t>
      </w: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元</w:t>
      </w:r>
      <w:r>
        <w:rPr>
          <w:rFonts w:hint="eastAsia" w:ascii="宋体" w:hAnsi="宋体" w:eastAsia="宋体" w:cs="宋体"/>
          <w:b/>
          <w:bCs/>
          <w:sz w:val="32"/>
          <w:szCs w:val="32"/>
        </w:rPr>
        <w:t>月</w:t>
      </w:r>
    </w:p>
    <w:p>
      <w:pPr>
        <w:spacing w:after="0" w:line="360" w:lineRule="auto"/>
        <w:ind w:firstLine="539"/>
        <w:jc w:val="center"/>
        <w:rPr>
          <w:rFonts w:ascii="宋体" w:hAnsi="宋体" w:eastAsia="宋体" w:cs="宋体"/>
          <w:bCs/>
          <w:sz w:val="52"/>
        </w:rPr>
        <w:sectPr>
          <w:headerReference r:id="rId4" w:type="default"/>
          <w:pgSz w:w="11849" w:h="16781"/>
          <w:pgMar w:top="1474" w:right="1134" w:bottom="1474" w:left="1134" w:header="720" w:footer="720" w:gutter="0"/>
          <w:pgNumType w:start="1"/>
          <w:cols w:space="720" w:num="1"/>
          <w:docGrid w:linePitch="285" w:charSpace="0"/>
        </w:sectPr>
      </w:pPr>
    </w:p>
    <w:p>
      <w:pPr>
        <w:spacing w:after="0" w:line="360" w:lineRule="auto"/>
        <w:ind w:firstLine="539"/>
        <w:jc w:val="center"/>
        <w:rPr>
          <w:rFonts w:ascii="宋体" w:hAnsi="宋体" w:eastAsia="宋体" w:cs="宋体"/>
          <w:bCs/>
          <w:sz w:val="52"/>
        </w:rPr>
      </w:pPr>
      <w:r>
        <w:rPr>
          <w:rFonts w:hint="eastAsia" w:ascii="宋体" w:hAnsi="宋体" w:eastAsia="宋体" w:cs="宋体"/>
          <w:bCs/>
          <w:sz w:val="52"/>
        </w:rPr>
        <w:t>目   录</w:t>
      </w:r>
    </w:p>
    <w:p>
      <w:pPr>
        <w:pStyle w:val="14"/>
        <w:spacing w:line="360" w:lineRule="auto"/>
        <w:rPr>
          <w:rFonts w:cs="宋体"/>
          <w:bCs w:val="0"/>
          <w:sz w:val="24"/>
          <w:szCs w:val="24"/>
        </w:rPr>
      </w:pPr>
      <w:r>
        <w:rPr>
          <w:rFonts w:hint="eastAsia" w:cs="宋体"/>
        </w:rPr>
        <w:fldChar w:fldCharType="begin"/>
      </w:r>
      <w:r>
        <w:rPr>
          <w:rStyle w:val="27"/>
          <w:rFonts w:hint="eastAsia" w:cs="宋体"/>
        </w:rPr>
        <w:instrText xml:space="preserve"> TOC \o "1-1" \h \z \u </w:instrText>
      </w:r>
      <w:r>
        <w:rPr>
          <w:rFonts w:hint="eastAsia" w:cs="宋体"/>
        </w:rPr>
        <w:fldChar w:fldCharType="separate"/>
      </w:r>
      <w:r>
        <w:fldChar w:fldCharType="begin"/>
      </w:r>
      <w:r>
        <w:instrText xml:space="preserve"> HYPERLINK \l "_Toc33217859" </w:instrText>
      </w:r>
      <w:r>
        <w:fldChar w:fldCharType="separate"/>
      </w:r>
      <w:r>
        <w:rPr>
          <w:rStyle w:val="27"/>
          <w:rFonts w:hint="eastAsia" w:cs="宋体"/>
          <w:b/>
          <w:sz w:val="24"/>
          <w:szCs w:val="24"/>
        </w:rPr>
        <w:t>第一章：招标公告</w:t>
      </w:r>
      <w:r>
        <w:rPr>
          <w:rFonts w:hint="eastAsia" w:cs="宋体"/>
          <w:sz w:val="24"/>
          <w:szCs w:val="24"/>
        </w:rPr>
        <w:tab/>
      </w:r>
      <w:r>
        <w:rPr>
          <w:rFonts w:hint="eastAsia" w:cs="宋体"/>
          <w:sz w:val="24"/>
          <w:szCs w:val="24"/>
        </w:rPr>
        <w:t>1</w:t>
      </w:r>
      <w:r>
        <w:rPr>
          <w:rFonts w:hint="eastAsia" w:cs="宋体"/>
          <w:sz w:val="24"/>
          <w:szCs w:val="24"/>
        </w:rPr>
        <w:fldChar w:fldCharType="end"/>
      </w:r>
    </w:p>
    <w:p>
      <w:pPr>
        <w:pStyle w:val="14"/>
        <w:spacing w:line="360" w:lineRule="auto"/>
        <w:rPr>
          <w:rFonts w:cs="宋体"/>
          <w:bCs w:val="0"/>
          <w:sz w:val="24"/>
          <w:szCs w:val="24"/>
        </w:rPr>
      </w:pPr>
      <w:r>
        <w:fldChar w:fldCharType="begin"/>
      </w:r>
      <w:r>
        <w:instrText xml:space="preserve"> HYPERLINK \l "_Toc33217860" </w:instrText>
      </w:r>
      <w:r>
        <w:fldChar w:fldCharType="separate"/>
      </w:r>
      <w:r>
        <w:rPr>
          <w:rStyle w:val="27"/>
          <w:rFonts w:hint="eastAsia" w:cs="宋体"/>
          <w:b/>
          <w:sz w:val="24"/>
          <w:szCs w:val="24"/>
        </w:rPr>
        <w:t>第二章：投标人须知</w:t>
      </w:r>
      <w:r>
        <w:rPr>
          <w:rFonts w:hint="eastAsia" w:cs="宋体"/>
          <w:sz w:val="24"/>
          <w:szCs w:val="24"/>
        </w:rPr>
        <w:tab/>
      </w:r>
      <w:r>
        <w:rPr>
          <w:rFonts w:hint="eastAsia" w:cs="宋体"/>
          <w:sz w:val="24"/>
          <w:szCs w:val="24"/>
        </w:rPr>
        <w:t>4</w:t>
      </w:r>
      <w:r>
        <w:rPr>
          <w:rFonts w:hint="eastAsia" w:cs="宋体"/>
          <w:sz w:val="24"/>
          <w:szCs w:val="24"/>
        </w:rPr>
        <w:fldChar w:fldCharType="end"/>
      </w:r>
    </w:p>
    <w:p>
      <w:pPr>
        <w:pStyle w:val="14"/>
        <w:spacing w:line="360" w:lineRule="auto"/>
        <w:rPr>
          <w:rFonts w:cs="宋体"/>
          <w:bCs w:val="0"/>
          <w:sz w:val="24"/>
          <w:szCs w:val="24"/>
        </w:rPr>
      </w:pPr>
      <w:r>
        <w:fldChar w:fldCharType="begin"/>
      </w:r>
      <w:r>
        <w:instrText xml:space="preserve"> HYPERLINK \l "_Toc33217861" </w:instrText>
      </w:r>
      <w:r>
        <w:fldChar w:fldCharType="separate"/>
      </w:r>
      <w:r>
        <w:rPr>
          <w:rStyle w:val="27"/>
          <w:rFonts w:hint="eastAsia" w:cs="宋体"/>
          <w:b/>
          <w:sz w:val="24"/>
          <w:szCs w:val="24"/>
        </w:rPr>
        <w:t>第三章：评标办法</w:t>
      </w:r>
      <w:r>
        <w:rPr>
          <w:rFonts w:hint="eastAsia" w:cs="宋体"/>
          <w:sz w:val="24"/>
          <w:szCs w:val="24"/>
        </w:rPr>
        <w:tab/>
      </w:r>
      <w:r>
        <w:rPr>
          <w:rFonts w:hint="eastAsia" w:cs="宋体"/>
          <w:sz w:val="24"/>
          <w:szCs w:val="24"/>
        </w:rPr>
        <w:t>1</w:t>
      </w:r>
      <w:r>
        <w:rPr>
          <w:rFonts w:hint="eastAsia" w:cs="宋体"/>
          <w:sz w:val="24"/>
          <w:szCs w:val="24"/>
        </w:rPr>
        <w:fldChar w:fldCharType="end"/>
      </w:r>
      <w:r>
        <w:rPr>
          <w:rFonts w:hint="eastAsia" w:cs="宋体"/>
          <w:sz w:val="24"/>
          <w:szCs w:val="24"/>
        </w:rPr>
        <w:t>3</w:t>
      </w:r>
    </w:p>
    <w:p>
      <w:pPr>
        <w:pStyle w:val="14"/>
        <w:spacing w:line="360" w:lineRule="auto"/>
        <w:rPr>
          <w:rFonts w:hint="eastAsia" w:eastAsia="宋体" w:cs="宋体"/>
          <w:bCs w:val="0"/>
          <w:sz w:val="24"/>
          <w:szCs w:val="24"/>
          <w:lang w:eastAsia="zh-CN"/>
        </w:rPr>
      </w:pPr>
      <w:r>
        <w:fldChar w:fldCharType="begin"/>
      </w:r>
      <w:r>
        <w:instrText xml:space="preserve"> HYPERLINK \l "_Toc33217862" </w:instrText>
      </w:r>
      <w:r>
        <w:fldChar w:fldCharType="separate"/>
      </w:r>
      <w:r>
        <w:rPr>
          <w:rStyle w:val="27"/>
          <w:rFonts w:hint="eastAsia" w:cs="宋体"/>
          <w:b/>
          <w:bCs w:val="0"/>
          <w:sz w:val="24"/>
          <w:szCs w:val="24"/>
        </w:rPr>
        <w:t>第四章：合同条款及格式（仅供参考</w:t>
      </w:r>
      <w:r>
        <w:rPr>
          <w:rStyle w:val="27"/>
          <w:rFonts w:hint="eastAsia" w:cs="宋体"/>
          <w:sz w:val="24"/>
          <w:szCs w:val="24"/>
        </w:rPr>
        <w:t>）</w:t>
      </w:r>
      <w:r>
        <w:rPr>
          <w:rFonts w:hint="eastAsia" w:cs="宋体"/>
          <w:sz w:val="24"/>
          <w:szCs w:val="24"/>
        </w:rPr>
        <w:tab/>
      </w:r>
      <w:r>
        <w:rPr>
          <w:rFonts w:hint="eastAsia" w:cs="宋体"/>
          <w:sz w:val="24"/>
          <w:szCs w:val="24"/>
        </w:rPr>
        <w:t>1</w:t>
      </w:r>
      <w:r>
        <w:rPr>
          <w:rFonts w:hint="eastAsia" w:cs="宋体"/>
          <w:sz w:val="24"/>
          <w:szCs w:val="24"/>
        </w:rPr>
        <w:fldChar w:fldCharType="end"/>
      </w:r>
      <w:r>
        <w:rPr>
          <w:rFonts w:hint="eastAsia" w:cs="宋体"/>
          <w:sz w:val="24"/>
          <w:szCs w:val="24"/>
          <w:lang w:val="en-US" w:eastAsia="zh-CN"/>
        </w:rPr>
        <w:t>7</w:t>
      </w:r>
    </w:p>
    <w:p>
      <w:pPr>
        <w:pStyle w:val="14"/>
        <w:tabs>
          <w:tab w:val="left" w:pos="1260"/>
        </w:tabs>
        <w:spacing w:line="360" w:lineRule="auto"/>
        <w:rPr>
          <w:rFonts w:hint="eastAsia" w:eastAsia="宋体" w:cs="宋体"/>
          <w:bCs w:val="0"/>
          <w:sz w:val="24"/>
          <w:szCs w:val="24"/>
          <w:lang w:eastAsia="zh-CN"/>
        </w:rPr>
      </w:pPr>
      <w:r>
        <w:fldChar w:fldCharType="begin"/>
      </w:r>
      <w:r>
        <w:instrText xml:space="preserve"> HYPERLINK \l "_Toc33217864" </w:instrText>
      </w:r>
      <w:r>
        <w:fldChar w:fldCharType="separate"/>
      </w:r>
      <w:r>
        <w:rPr>
          <w:rStyle w:val="27"/>
          <w:rFonts w:hint="eastAsia" w:cs="宋体"/>
          <w:b/>
          <w:bCs w:val="0"/>
          <w:sz w:val="24"/>
          <w:szCs w:val="24"/>
        </w:rPr>
        <w:t>第五章：采购清单及要求</w:t>
      </w:r>
      <w:r>
        <w:rPr>
          <w:rFonts w:hint="eastAsia" w:cs="宋体"/>
          <w:sz w:val="24"/>
          <w:szCs w:val="24"/>
        </w:rPr>
        <w:tab/>
      </w:r>
      <w:r>
        <w:rPr>
          <w:rFonts w:hint="eastAsia" w:cs="宋体"/>
          <w:sz w:val="24"/>
          <w:szCs w:val="24"/>
          <w:lang w:val="en-US" w:eastAsia="zh-CN"/>
        </w:rPr>
        <w:t>2</w:t>
      </w:r>
      <w:r>
        <w:rPr>
          <w:rFonts w:hint="eastAsia" w:cs="宋体"/>
          <w:sz w:val="24"/>
          <w:szCs w:val="24"/>
        </w:rPr>
        <w:fldChar w:fldCharType="end"/>
      </w:r>
      <w:r>
        <w:rPr>
          <w:rFonts w:hint="eastAsia" w:cs="宋体"/>
          <w:sz w:val="24"/>
          <w:szCs w:val="24"/>
          <w:lang w:val="en-US" w:eastAsia="zh-CN"/>
        </w:rPr>
        <w:t>0</w:t>
      </w:r>
    </w:p>
    <w:p>
      <w:pPr>
        <w:pStyle w:val="14"/>
        <w:spacing w:line="360" w:lineRule="auto"/>
        <w:rPr>
          <w:rFonts w:hint="eastAsia" w:eastAsia="宋体" w:cs="宋体"/>
          <w:bCs w:val="0"/>
          <w:sz w:val="24"/>
          <w:szCs w:val="24"/>
          <w:lang w:eastAsia="zh-CN"/>
        </w:rPr>
      </w:pPr>
      <w:r>
        <w:fldChar w:fldCharType="begin"/>
      </w:r>
      <w:r>
        <w:instrText xml:space="preserve"> HYPERLINK \l "_Toc33217865" </w:instrText>
      </w:r>
      <w:r>
        <w:fldChar w:fldCharType="separate"/>
      </w:r>
      <w:r>
        <w:rPr>
          <w:rStyle w:val="27"/>
          <w:rFonts w:hint="eastAsia" w:cs="宋体"/>
          <w:b/>
          <w:sz w:val="24"/>
          <w:szCs w:val="24"/>
        </w:rPr>
        <w:t>第六章：投标文件格式</w:t>
      </w:r>
      <w:r>
        <w:rPr>
          <w:rFonts w:hint="eastAsia" w:cs="宋体"/>
          <w:sz w:val="24"/>
          <w:szCs w:val="24"/>
        </w:rPr>
        <w:tab/>
      </w:r>
      <w:r>
        <w:rPr>
          <w:rFonts w:hint="eastAsia" w:cs="宋体"/>
          <w:sz w:val="24"/>
          <w:szCs w:val="24"/>
        </w:rPr>
        <w:t>2</w:t>
      </w:r>
      <w:r>
        <w:rPr>
          <w:rFonts w:hint="eastAsia" w:cs="宋体"/>
          <w:sz w:val="24"/>
          <w:szCs w:val="24"/>
        </w:rPr>
        <w:fldChar w:fldCharType="end"/>
      </w:r>
      <w:r>
        <w:rPr>
          <w:rFonts w:hint="eastAsia" w:cs="宋体"/>
          <w:sz w:val="24"/>
          <w:szCs w:val="24"/>
          <w:lang w:val="en-US" w:eastAsia="zh-CN"/>
        </w:rPr>
        <w:t>1</w:t>
      </w:r>
    </w:p>
    <w:p>
      <w:pPr>
        <w:pStyle w:val="14"/>
        <w:spacing w:line="360" w:lineRule="auto"/>
        <w:rPr>
          <w:rFonts w:cs="宋体"/>
          <w:bCs w:val="0"/>
          <w:sz w:val="21"/>
          <w:szCs w:val="22"/>
        </w:rPr>
      </w:pPr>
    </w:p>
    <w:p>
      <w:pPr>
        <w:pStyle w:val="14"/>
        <w:spacing w:line="360" w:lineRule="auto"/>
        <w:rPr>
          <w:rStyle w:val="27"/>
          <w:rFonts w:cs="宋体"/>
        </w:rPr>
        <w:sectPr>
          <w:footerReference r:id="rId5" w:type="default"/>
          <w:pgSz w:w="11849" w:h="16781"/>
          <w:pgMar w:top="1474" w:right="1134" w:bottom="1474" w:left="1134" w:header="720" w:footer="720" w:gutter="0"/>
          <w:pgNumType w:start="1"/>
          <w:cols w:space="720" w:num="1"/>
          <w:docGrid w:linePitch="285" w:charSpace="0"/>
        </w:sectPr>
      </w:pPr>
      <w:r>
        <w:rPr>
          <w:rFonts w:hint="eastAsia" w:cs="宋体"/>
        </w:rPr>
        <w:fldChar w:fldCharType="end"/>
      </w:r>
    </w:p>
    <w:p>
      <w:pPr>
        <w:spacing w:after="0" w:line="360" w:lineRule="auto"/>
        <w:jc w:val="center"/>
        <w:rPr>
          <w:sz w:val="36"/>
          <w:szCs w:val="36"/>
        </w:rPr>
      </w:pPr>
      <w:bookmarkStart w:id="0" w:name="_Toc344031949"/>
      <w:bookmarkStart w:id="1" w:name="_Toc33217859"/>
      <w:bookmarkStart w:id="2" w:name="_Toc344031950"/>
      <w:r>
        <w:rPr>
          <w:rFonts w:hint="eastAsia" w:ascii="宋体" w:hAnsi="宋体" w:eastAsia="宋体" w:cs="宋体"/>
          <w:b/>
          <w:bCs/>
          <w:sz w:val="36"/>
          <w:szCs w:val="36"/>
        </w:rPr>
        <w:t>第一章</w:t>
      </w:r>
      <w:bookmarkEnd w:id="0"/>
      <w:r>
        <w:rPr>
          <w:rFonts w:hint="eastAsia" w:ascii="宋体" w:hAnsi="宋体" w:eastAsia="宋体" w:cs="宋体"/>
          <w:b/>
          <w:bCs/>
          <w:sz w:val="36"/>
          <w:szCs w:val="36"/>
        </w:rPr>
        <w:t>：招标公告</w:t>
      </w:r>
      <w:bookmarkEnd w:id="1"/>
    </w:p>
    <w:p>
      <w:pPr>
        <w:spacing w:after="0" w:line="360" w:lineRule="auto"/>
        <w:jc w:val="center"/>
        <w:rPr>
          <w:rFonts w:hint="eastAsia" w:ascii="宋体" w:hAnsi="宋体" w:eastAsia="宋体" w:cs="宋体"/>
          <w:b/>
          <w:bCs/>
          <w:color w:val="000000" w:themeColor="text1"/>
          <w:sz w:val="30"/>
          <w:szCs w:val="30"/>
          <w:lang w:val="en-US" w:eastAsia="zh-CN"/>
          <w14:textFill>
            <w14:solidFill>
              <w14:schemeClr w14:val="tx1"/>
            </w14:solidFill>
          </w14:textFill>
        </w:rPr>
      </w:pPr>
      <w:bookmarkStart w:id="3" w:name="_Toc33217860"/>
      <w:r>
        <w:rPr>
          <w:rFonts w:hint="eastAsia" w:ascii="宋体" w:hAnsi="宋体" w:eastAsia="宋体" w:cs="宋体"/>
          <w:b/>
          <w:bCs/>
          <w:color w:val="000000" w:themeColor="text1"/>
          <w:sz w:val="30"/>
          <w:szCs w:val="30"/>
          <w:lang w:val="en-US" w:eastAsia="zh-CN"/>
          <w14:textFill>
            <w14:solidFill>
              <w14:schemeClr w14:val="tx1"/>
            </w14:solidFill>
          </w14:textFill>
        </w:rPr>
        <w:t>河南丹江湿地国家级自然保护区管理处2022年度中央财政湿地保护修复项目鸟类监测设备、湿地保护远程监控项目</w:t>
      </w:r>
    </w:p>
    <w:p>
      <w:pPr>
        <w:spacing w:after="0" w:line="360" w:lineRule="auto"/>
        <w:jc w:val="center"/>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招标公告</w:t>
      </w:r>
    </w:p>
    <w:p>
      <w:pPr>
        <w:adjustRightInd/>
        <w:snapToGrid/>
        <w:spacing w:after="0" w:line="360" w:lineRule="exact"/>
        <w:rPr>
          <w:rFonts w:asciiTheme="minorEastAsia" w:hAnsiTheme="minorEastAsia" w:eastAsiaTheme="minorEastAsia" w:cstheme="minorEastAsia"/>
          <w:b/>
          <w:bCs/>
          <w:color w:val="333333"/>
          <w:szCs w:val="21"/>
          <w:shd w:val="clear" w:color="auto" w:fill="FFFFFF"/>
        </w:rPr>
      </w:pPr>
      <w:r>
        <w:rPr>
          <w:rFonts w:hint="eastAsia" w:asciiTheme="minorEastAsia" w:hAnsiTheme="minorEastAsia" w:eastAsiaTheme="minorEastAsia" w:cstheme="minorEastAsia"/>
          <w:b/>
          <w:bCs/>
          <w:color w:val="333333"/>
          <w:szCs w:val="21"/>
          <w:shd w:val="clear" w:color="auto" w:fill="FFFFFF"/>
        </w:rPr>
        <w:t>项目概况</w:t>
      </w:r>
    </w:p>
    <w:p>
      <w:pPr>
        <w:adjustRightInd/>
        <w:snapToGrid/>
        <w:spacing w:after="0" w:line="360" w:lineRule="exact"/>
        <w:ind w:firstLine="22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lang w:val="en-US" w:eastAsia="zh-CN"/>
        </w:rPr>
        <w:t>河南丹江湿地国家级自然保护区管理处2022年度中央财政湿地保护修复项目鸟类监测设备、湿地保护远程监控项目</w:t>
      </w:r>
      <w:r>
        <w:rPr>
          <w:rFonts w:hint="eastAsia" w:asciiTheme="minorEastAsia" w:hAnsiTheme="minorEastAsia" w:eastAsiaTheme="minorEastAsia" w:cstheme="minorEastAsia"/>
          <w:szCs w:val="21"/>
        </w:rPr>
        <w:t>的潜在投标人应在南阳市公共资源交易中心电子交易系统淅川区（http://ggzyjy.nanyang.gov.cn/XCXWeb/）获取招标文件，并于</w:t>
      </w:r>
      <w:r>
        <w:rPr>
          <w:rFonts w:hint="eastAsia" w:asciiTheme="minorEastAsia" w:hAnsiTheme="minorEastAsia" w:eastAsiaTheme="minorEastAsia" w:cstheme="minorEastAsia"/>
          <w:color w:val="auto"/>
          <w:szCs w:val="21"/>
        </w:rPr>
        <w:t>202</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 xml:space="preserve">25 </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时</w:t>
      </w:r>
      <w:r>
        <w:rPr>
          <w:rFonts w:hint="eastAsia" w:asciiTheme="minorEastAsia" w:hAnsiTheme="minorEastAsia" w:eastAsiaTheme="minorEastAsia" w:cstheme="minorEastAsia"/>
          <w:color w:val="auto"/>
          <w:szCs w:val="21"/>
          <w:lang w:val="en-US" w:eastAsia="zh-CN"/>
        </w:rPr>
        <w:t>00</w:t>
      </w:r>
      <w:r>
        <w:rPr>
          <w:rFonts w:hint="eastAsia" w:asciiTheme="minorEastAsia" w:hAnsiTheme="minorEastAsia" w:eastAsiaTheme="minorEastAsia" w:cstheme="minorEastAsia"/>
          <w:color w:val="auto"/>
          <w:szCs w:val="21"/>
        </w:rPr>
        <w:t>分（北京时间）前递交投标文件。</w:t>
      </w:r>
    </w:p>
    <w:p>
      <w:pPr>
        <w:adjustRightInd/>
        <w:snapToGrid/>
        <w:spacing w:after="0" w:line="360" w:lineRule="exact"/>
        <w:rPr>
          <w:rFonts w:asciiTheme="minorEastAsia" w:hAnsiTheme="minorEastAsia" w:eastAsiaTheme="minorEastAsia" w:cstheme="minorEastAsia"/>
          <w:b/>
          <w:bCs/>
          <w:color w:val="333333"/>
          <w:szCs w:val="21"/>
          <w:shd w:val="clear" w:color="auto" w:fill="FFFFFF"/>
        </w:rPr>
      </w:pPr>
      <w:r>
        <w:rPr>
          <w:rFonts w:hint="eastAsia" w:asciiTheme="minorEastAsia" w:hAnsiTheme="minorEastAsia" w:eastAsiaTheme="minorEastAsia" w:cstheme="minorEastAsia"/>
          <w:b/>
          <w:bCs/>
          <w:color w:val="333333"/>
          <w:szCs w:val="21"/>
          <w:shd w:val="clear" w:color="auto" w:fill="FFFFFF"/>
        </w:rPr>
        <w:t>一、项目基本情况</w:t>
      </w:r>
    </w:p>
    <w:p>
      <w:pPr>
        <w:adjustRightInd/>
        <w:snapToGrid/>
        <w:spacing w:after="0" w:line="360" w:lineRule="exact"/>
        <w:ind w:firstLine="220" w:firstLineChars="100"/>
        <w:rPr>
          <w:rFonts w:hint="eastAsia" w:eastAsia="微软雅黑" w:asciiTheme="minorEastAsia" w:hAnsiTheme="minorEastAsia" w:cstheme="minorEastAsia"/>
          <w:szCs w:val="21"/>
          <w:lang w:val="en-US" w:eastAsia="zh-CN"/>
        </w:rPr>
      </w:pPr>
      <w:r>
        <w:rPr>
          <w:rFonts w:hint="eastAsia" w:asciiTheme="minorEastAsia" w:hAnsiTheme="minorEastAsia" w:eastAsiaTheme="minorEastAsia" w:cstheme="minorEastAsia"/>
          <w:szCs w:val="21"/>
        </w:rPr>
        <w:t>1、项目编号</w:t>
      </w:r>
      <w:r>
        <w:rPr>
          <w:rFonts w:hint="eastAsia" w:asciiTheme="minorEastAsia" w:hAnsiTheme="minorEastAsia" w:eastAsiaTheme="minorEastAsia" w:cstheme="minorEastAsia"/>
          <w:szCs w:val="21"/>
          <w:lang w:eastAsia="zh-CN"/>
        </w:rPr>
        <w:t>：</w:t>
      </w:r>
      <w:r>
        <w:rPr>
          <w:rFonts w:ascii="微软雅黑" w:hAnsi="微软雅黑" w:eastAsia="微软雅黑" w:cs="微软雅黑"/>
          <w:b w:val="0"/>
          <w:bCs w:val="0"/>
          <w:i w:val="0"/>
          <w:iCs w:val="0"/>
          <w:color w:val="000000"/>
          <w:sz w:val="21"/>
          <w:szCs w:val="21"/>
        </w:rPr>
        <w:t>2023-09-</w:t>
      </w:r>
      <w:r>
        <w:rPr>
          <w:rFonts w:hint="eastAsia" w:ascii="微软雅黑" w:hAnsi="微软雅黑" w:cs="微软雅黑"/>
          <w:b w:val="0"/>
          <w:bCs w:val="0"/>
          <w:i w:val="0"/>
          <w:iCs w:val="0"/>
          <w:color w:val="000000"/>
          <w:sz w:val="21"/>
          <w:szCs w:val="21"/>
          <w:lang w:val="en-US" w:eastAsia="zh-CN"/>
        </w:rPr>
        <w:t>8</w:t>
      </w:r>
    </w:p>
    <w:p>
      <w:pPr>
        <w:adjustRightInd/>
        <w:snapToGrid/>
        <w:spacing w:after="0" w:line="360" w:lineRule="exact"/>
        <w:ind w:firstLine="220" w:firstLineChars="1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2、项目名称：</w:t>
      </w:r>
      <w:r>
        <w:rPr>
          <w:rFonts w:hint="eastAsia" w:asciiTheme="minorEastAsia" w:hAnsiTheme="minorEastAsia" w:eastAsiaTheme="minorEastAsia" w:cstheme="minorEastAsia"/>
          <w:szCs w:val="21"/>
          <w:lang w:eastAsia="zh-CN"/>
        </w:rPr>
        <w:t>河南丹江湿地国家级自然保护区管理处2022年度中央财政湿地保护修复项目鸟类监测设备、湿地保护远程监控项目</w:t>
      </w:r>
    </w:p>
    <w:p>
      <w:pPr>
        <w:adjustRightInd/>
        <w:snapToGrid/>
        <w:spacing w:after="0" w:line="360" w:lineRule="exact"/>
        <w:ind w:firstLine="220" w:firstLineChars="100"/>
        <w:rPr>
          <w:rFonts w:asciiTheme="minorEastAsia" w:hAnsiTheme="minorEastAsia" w:eastAsiaTheme="minorEastAsia" w:cstheme="minorEastAsia"/>
          <w:color w:val="333333"/>
          <w:szCs w:val="21"/>
          <w:shd w:val="clear" w:color="auto" w:fill="FFFFFF"/>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eastAsia="zh-CN"/>
        </w:rPr>
        <w:t>采购方式：公开招标</w:t>
      </w:r>
    </w:p>
    <w:p>
      <w:pPr>
        <w:adjustRightInd/>
        <w:snapToGrid/>
        <w:spacing w:after="0" w:line="360" w:lineRule="exact"/>
        <w:ind w:firstLine="220" w:firstLineChars="1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4、预算金额：</w:t>
      </w:r>
      <w:r>
        <w:rPr>
          <w:rFonts w:hint="default" w:asciiTheme="minorEastAsia" w:hAnsiTheme="minorEastAsia" w:eastAsiaTheme="minorEastAsia" w:cstheme="minorEastAsia"/>
          <w:szCs w:val="21"/>
          <w:lang w:val="en-US" w:eastAsia="zh-CN"/>
        </w:rPr>
        <w:t>917228.14</w:t>
      </w:r>
      <w:r>
        <w:rPr>
          <w:rFonts w:hint="eastAsia" w:asciiTheme="minorEastAsia" w:hAnsiTheme="minorEastAsia" w:eastAsiaTheme="minorEastAsia" w:cstheme="minorEastAsia"/>
          <w:szCs w:val="21"/>
        </w:rPr>
        <w:t>元</w:t>
      </w:r>
    </w:p>
    <w:p>
      <w:pPr>
        <w:adjustRightInd/>
        <w:snapToGrid/>
        <w:spacing w:after="0" w:line="360" w:lineRule="exact"/>
        <w:ind w:firstLine="44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最高限价：</w:t>
      </w:r>
      <w:r>
        <w:rPr>
          <w:rFonts w:hint="default" w:asciiTheme="minorEastAsia" w:hAnsiTheme="minorEastAsia" w:eastAsiaTheme="minorEastAsia" w:cstheme="minorEastAsia"/>
          <w:szCs w:val="21"/>
          <w:lang w:val="en-US" w:eastAsia="zh-CN"/>
        </w:rPr>
        <w:t>917228.14</w:t>
      </w:r>
      <w:r>
        <w:rPr>
          <w:rFonts w:hint="eastAsia" w:asciiTheme="minorEastAsia" w:hAnsiTheme="minorEastAsia" w:eastAsiaTheme="minorEastAsia" w:cstheme="minorEastAsia"/>
          <w:szCs w:val="21"/>
        </w:rPr>
        <w:t>元</w:t>
      </w:r>
    </w:p>
    <w:tbl>
      <w:tblPr>
        <w:tblStyle w:val="18"/>
        <w:tblW w:w="7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215"/>
        <w:gridCol w:w="2398"/>
        <w:gridCol w:w="1652"/>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Pr>
          <w:p>
            <w:pPr>
              <w:adjustRightInd/>
              <w:snapToGrid/>
              <w:spacing w:after="0"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215" w:type="dxa"/>
          </w:tcPr>
          <w:p>
            <w:pPr>
              <w:adjustRightInd/>
              <w:snapToGrid/>
              <w:spacing w:after="0"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包号</w:t>
            </w:r>
          </w:p>
        </w:tc>
        <w:tc>
          <w:tcPr>
            <w:tcW w:w="2398" w:type="dxa"/>
          </w:tcPr>
          <w:p>
            <w:pPr>
              <w:adjustRightInd/>
              <w:snapToGrid/>
              <w:spacing w:after="0"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包名称</w:t>
            </w:r>
          </w:p>
        </w:tc>
        <w:tc>
          <w:tcPr>
            <w:tcW w:w="1652" w:type="dxa"/>
          </w:tcPr>
          <w:p>
            <w:pPr>
              <w:adjustRightInd/>
              <w:snapToGrid/>
              <w:spacing w:after="0"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包预算（元）</w:t>
            </w:r>
          </w:p>
        </w:tc>
        <w:tc>
          <w:tcPr>
            <w:tcW w:w="1455" w:type="dxa"/>
          </w:tcPr>
          <w:p>
            <w:pPr>
              <w:adjustRightInd/>
              <w:snapToGrid/>
              <w:spacing w:after="0"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17" w:type="dxa"/>
            <w:vAlign w:val="center"/>
          </w:tcPr>
          <w:p>
            <w:pPr>
              <w:adjustRightInd/>
              <w:snapToGrid/>
              <w:spacing w:after="0"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1215" w:type="dxa"/>
            <w:vAlign w:val="center"/>
          </w:tcPr>
          <w:p>
            <w:pPr>
              <w:adjustRightInd/>
              <w:snapToGrid/>
              <w:spacing w:after="0" w:line="360" w:lineRule="exact"/>
              <w:jc w:val="center"/>
              <w:rPr>
                <w:rFonts w:hint="default" w:ascii="微软雅黑" w:hAnsi="微软雅黑" w:eastAsia="微软雅黑" w:cs="微软雅黑"/>
                <w:color w:val="333333"/>
                <w:sz w:val="21"/>
                <w:szCs w:val="21"/>
                <w:lang w:val="en-US" w:eastAsia="zh-CN"/>
              </w:rPr>
            </w:pPr>
            <w:r>
              <w:rPr>
                <w:rFonts w:hint="eastAsia" w:ascii="微软雅黑" w:hAnsi="微软雅黑" w:cs="微软雅黑"/>
                <w:color w:val="333333"/>
                <w:sz w:val="21"/>
                <w:szCs w:val="21"/>
                <w:lang w:val="en-US" w:eastAsia="zh-CN"/>
              </w:rPr>
              <w:t>2023-09-8</w:t>
            </w:r>
          </w:p>
        </w:tc>
        <w:tc>
          <w:tcPr>
            <w:tcW w:w="2398" w:type="dxa"/>
          </w:tcPr>
          <w:p>
            <w:pPr>
              <w:numPr>
                <w:ilvl w:val="0"/>
                <w:numId w:val="0"/>
              </w:numPr>
              <w:adjustRightInd/>
              <w:snapToGrid/>
              <w:spacing w:after="0" w:line="360" w:lineRule="exact"/>
              <w:ind w:leftChars="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河南丹江湿地国家级自然保护区管理处2022年度中央财政湿地保护修复项目鸟类监测设备、湿地保护远程监控项目</w:t>
            </w:r>
            <w:r>
              <w:rPr>
                <w:rFonts w:hint="eastAsia" w:asciiTheme="minorEastAsia" w:hAnsiTheme="minorEastAsia" w:eastAsiaTheme="minorEastAsia" w:cstheme="minorEastAsia"/>
                <w:szCs w:val="21"/>
                <w:lang w:val="en-US" w:eastAsia="zh-CN"/>
              </w:rPr>
              <w:t>第1标段</w:t>
            </w:r>
          </w:p>
        </w:tc>
        <w:tc>
          <w:tcPr>
            <w:tcW w:w="1652" w:type="dxa"/>
            <w:vAlign w:val="center"/>
          </w:tcPr>
          <w:p>
            <w:pPr>
              <w:numPr>
                <w:ilvl w:val="0"/>
                <w:numId w:val="0"/>
              </w:numPr>
              <w:adjustRightInd/>
              <w:snapToGrid/>
              <w:spacing w:after="0" w:line="360" w:lineRule="exact"/>
              <w:ind w:leftChars="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917228.14</w:t>
            </w:r>
          </w:p>
        </w:tc>
        <w:tc>
          <w:tcPr>
            <w:tcW w:w="1455" w:type="dxa"/>
            <w:vAlign w:val="center"/>
          </w:tcPr>
          <w:p>
            <w:pPr>
              <w:numPr>
                <w:ilvl w:val="0"/>
                <w:numId w:val="0"/>
              </w:numPr>
              <w:adjustRightInd/>
              <w:snapToGrid/>
              <w:spacing w:after="0" w:line="360" w:lineRule="exact"/>
              <w:ind w:leftChars="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917228.14</w:t>
            </w:r>
          </w:p>
        </w:tc>
      </w:tr>
    </w:tbl>
    <w:p>
      <w:pPr>
        <w:pStyle w:val="32"/>
        <w:tabs>
          <w:tab w:val="left" w:pos="1191"/>
        </w:tabs>
        <w:adjustRightInd/>
        <w:snapToGrid/>
        <w:spacing w:after="0" w:line="360" w:lineRule="exact"/>
        <w:ind w:left="0" w:leftChars="0" w:firstLine="0" w:firstLineChars="0"/>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5、</w:t>
      </w:r>
      <w:r>
        <w:rPr>
          <w:rFonts w:hint="eastAsia" w:asciiTheme="minorEastAsia" w:hAnsiTheme="minorEastAsia" w:eastAsiaTheme="minorEastAsia" w:cstheme="minorEastAsia"/>
          <w:color w:val="000000"/>
          <w:sz w:val="22"/>
          <w:szCs w:val="22"/>
        </w:rPr>
        <w:t>采购需求（包括但不限于标的的名称、数量、简要技术需求或服务要求等）：</w:t>
      </w:r>
    </w:p>
    <w:p>
      <w:pPr>
        <w:pStyle w:val="32"/>
        <w:tabs>
          <w:tab w:val="left" w:pos="1191"/>
        </w:tabs>
        <w:adjustRightInd/>
        <w:snapToGrid/>
        <w:spacing w:after="0" w:line="360" w:lineRule="exact"/>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5.1、招标内容：</w:t>
      </w:r>
      <w:r>
        <w:rPr>
          <w:rFonts w:hint="eastAsia" w:asciiTheme="minorEastAsia" w:hAnsiTheme="minorEastAsia" w:eastAsiaTheme="minorEastAsia" w:cstheme="minorEastAsia"/>
          <w:szCs w:val="21"/>
          <w:lang w:val="en-US" w:eastAsia="zh-CN"/>
        </w:rPr>
        <w:t>河南丹江湿地国家级自然保护区管理处2022年度中央财政湿地保护修复项目鸟类监测设备、湿地保护远程监控项目</w:t>
      </w:r>
      <w:r>
        <w:rPr>
          <w:rFonts w:hint="eastAsia" w:asciiTheme="minorEastAsia" w:hAnsiTheme="minorEastAsia" w:eastAsiaTheme="minorEastAsia" w:cstheme="minorEastAsia"/>
          <w:color w:val="000000"/>
          <w:sz w:val="22"/>
          <w:szCs w:val="22"/>
          <w:lang w:eastAsia="zh-CN"/>
        </w:rPr>
        <w:t>（详见采购清单）</w:t>
      </w:r>
    </w:p>
    <w:p>
      <w:pPr>
        <w:pStyle w:val="32"/>
        <w:tabs>
          <w:tab w:val="left" w:pos="1191"/>
        </w:tabs>
        <w:adjustRightInd/>
        <w:snapToGrid/>
        <w:spacing w:after="0" w:line="360" w:lineRule="exact"/>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5.2、项目地点：采购人指定地点</w:t>
      </w:r>
    </w:p>
    <w:p>
      <w:pPr>
        <w:pStyle w:val="32"/>
        <w:tabs>
          <w:tab w:val="left" w:pos="1191"/>
        </w:tabs>
        <w:adjustRightInd/>
        <w:snapToGrid/>
        <w:spacing w:after="0" w:line="360" w:lineRule="exact"/>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rPr>
        <w:t>5.</w:t>
      </w:r>
      <w:r>
        <w:rPr>
          <w:rFonts w:hint="eastAsia" w:asciiTheme="minorEastAsia" w:hAnsiTheme="minorEastAsia" w:eastAsiaTheme="minorEastAsia" w:cstheme="minorEastAsia"/>
          <w:color w:val="000000"/>
          <w:sz w:val="22"/>
          <w:szCs w:val="22"/>
          <w:lang w:val="en-US" w:eastAsia="zh-CN"/>
        </w:rPr>
        <w:t>3</w:t>
      </w:r>
      <w:r>
        <w:rPr>
          <w:rFonts w:hint="eastAsia" w:asciiTheme="minorEastAsia" w:hAnsiTheme="minorEastAsia" w:eastAsiaTheme="minorEastAsia" w:cstheme="minorEastAsia"/>
          <w:color w:val="000000"/>
          <w:sz w:val="22"/>
          <w:szCs w:val="22"/>
        </w:rPr>
        <w:t>、质量要求：</w:t>
      </w:r>
      <w:r>
        <w:rPr>
          <w:rFonts w:hint="eastAsia" w:asciiTheme="minorEastAsia" w:hAnsiTheme="minorEastAsia" w:eastAsiaTheme="minorEastAsia" w:cstheme="minorEastAsia"/>
          <w:color w:val="000000"/>
          <w:sz w:val="22"/>
          <w:szCs w:val="22"/>
          <w:lang w:val="en-US" w:eastAsia="zh-CN"/>
        </w:rPr>
        <w:t>合格，</w:t>
      </w:r>
      <w:r>
        <w:rPr>
          <w:rFonts w:hint="eastAsia" w:asciiTheme="minorEastAsia" w:hAnsiTheme="minorEastAsia" w:eastAsiaTheme="minorEastAsia" w:cstheme="minorEastAsia"/>
          <w:color w:val="000000"/>
          <w:sz w:val="22"/>
          <w:szCs w:val="22"/>
        </w:rPr>
        <w:t>符合国家及行业相关规范和标准</w:t>
      </w:r>
    </w:p>
    <w:p>
      <w:pPr>
        <w:pStyle w:val="32"/>
        <w:tabs>
          <w:tab w:val="left" w:pos="1191"/>
        </w:tabs>
        <w:adjustRightInd/>
        <w:snapToGrid/>
        <w:spacing w:after="0" w:line="360" w:lineRule="exact"/>
        <w:rPr>
          <w:rFonts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5.</w:t>
      </w:r>
      <w:r>
        <w:rPr>
          <w:rFonts w:hint="eastAsia" w:asciiTheme="minorEastAsia" w:hAnsiTheme="minorEastAsia" w:eastAsiaTheme="minorEastAsia" w:cstheme="minorEastAsia"/>
          <w:color w:val="000000"/>
          <w:sz w:val="22"/>
          <w:szCs w:val="22"/>
          <w:highlight w:val="none"/>
          <w:lang w:val="en-US" w:eastAsia="zh-CN"/>
        </w:rPr>
        <w:t>4</w:t>
      </w:r>
      <w:r>
        <w:rPr>
          <w:rFonts w:hint="eastAsia" w:asciiTheme="minorEastAsia" w:hAnsiTheme="minorEastAsia" w:eastAsiaTheme="minorEastAsia" w:cstheme="minorEastAsia"/>
          <w:color w:val="000000"/>
          <w:sz w:val="22"/>
          <w:szCs w:val="22"/>
          <w:highlight w:val="none"/>
        </w:rPr>
        <w:t>、供货期：合同签订</w:t>
      </w:r>
      <w:r>
        <w:rPr>
          <w:rFonts w:hint="eastAsia" w:asciiTheme="minorEastAsia" w:hAnsiTheme="minorEastAsia" w:eastAsiaTheme="minorEastAsia" w:cstheme="minorEastAsia"/>
          <w:color w:val="auto"/>
          <w:sz w:val="22"/>
          <w:szCs w:val="22"/>
          <w:highlight w:val="none"/>
        </w:rPr>
        <w:t>后</w:t>
      </w:r>
      <w:r>
        <w:rPr>
          <w:rFonts w:hint="eastAsia" w:asciiTheme="minorEastAsia" w:hAnsiTheme="minorEastAsia" w:eastAsiaTheme="minorEastAsia" w:cstheme="minorEastAsia"/>
          <w:color w:val="auto"/>
          <w:sz w:val="22"/>
          <w:szCs w:val="22"/>
          <w:highlight w:val="none"/>
          <w:lang w:val="en-US" w:eastAsia="zh-CN"/>
        </w:rPr>
        <w:t>30</w:t>
      </w:r>
      <w:r>
        <w:rPr>
          <w:rFonts w:hint="eastAsia" w:asciiTheme="minorEastAsia" w:hAnsiTheme="minorEastAsia" w:eastAsiaTheme="minorEastAsia" w:cstheme="minorEastAsia"/>
          <w:color w:val="auto"/>
          <w:sz w:val="22"/>
          <w:szCs w:val="22"/>
          <w:highlight w:val="none"/>
        </w:rPr>
        <w:t>日</w:t>
      </w:r>
      <w:r>
        <w:rPr>
          <w:rFonts w:hint="eastAsia" w:asciiTheme="minorEastAsia" w:hAnsiTheme="minorEastAsia" w:eastAsiaTheme="minorEastAsia" w:cstheme="minorEastAsia"/>
          <w:color w:val="000000"/>
          <w:sz w:val="22"/>
          <w:szCs w:val="22"/>
          <w:highlight w:val="none"/>
        </w:rPr>
        <w:t>历天</w:t>
      </w:r>
    </w:p>
    <w:p>
      <w:pPr>
        <w:pStyle w:val="32"/>
        <w:tabs>
          <w:tab w:val="left" w:pos="1191"/>
        </w:tabs>
        <w:adjustRightInd/>
        <w:snapToGrid/>
        <w:spacing w:after="0" w:line="360" w:lineRule="exact"/>
        <w:rPr>
          <w:rFonts w:hint="eastAsia" w:asciiTheme="minorEastAsia" w:hAnsiTheme="minorEastAsia" w:eastAsiaTheme="minorEastAsia" w:cstheme="minorEastAsia"/>
          <w:color w:val="000000"/>
          <w:sz w:val="22"/>
          <w:szCs w:val="22"/>
          <w:highlight w:val="none"/>
          <w:lang w:eastAsia="zh-CN"/>
        </w:rPr>
      </w:pPr>
      <w:r>
        <w:rPr>
          <w:rFonts w:hint="eastAsia" w:asciiTheme="minorEastAsia" w:hAnsiTheme="minorEastAsia" w:eastAsiaTheme="minorEastAsia" w:cstheme="minorEastAsia"/>
          <w:color w:val="000000"/>
          <w:sz w:val="22"/>
          <w:szCs w:val="22"/>
          <w:highlight w:val="none"/>
        </w:rPr>
        <w:t>5.</w:t>
      </w:r>
      <w:r>
        <w:rPr>
          <w:rFonts w:hint="eastAsia" w:asciiTheme="minorEastAsia" w:hAnsiTheme="minorEastAsia" w:eastAsiaTheme="minorEastAsia" w:cstheme="minorEastAsia"/>
          <w:color w:val="000000"/>
          <w:sz w:val="22"/>
          <w:szCs w:val="22"/>
          <w:highlight w:val="none"/>
          <w:lang w:val="en-US" w:eastAsia="zh-CN"/>
        </w:rPr>
        <w:t>5</w:t>
      </w:r>
      <w:r>
        <w:rPr>
          <w:rFonts w:hint="eastAsia" w:asciiTheme="minorEastAsia" w:hAnsiTheme="minorEastAsia" w:eastAsiaTheme="minorEastAsia" w:cstheme="minorEastAsia"/>
          <w:color w:val="000000"/>
          <w:sz w:val="22"/>
          <w:szCs w:val="22"/>
          <w:highlight w:val="none"/>
        </w:rPr>
        <w:t>、质保期：自验收合格之日</w:t>
      </w:r>
      <w:r>
        <w:rPr>
          <w:rFonts w:hint="eastAsia" w:asciiTheme="minorEastAsia" w:hAnsiTheme="minorEastAsia" w:eastAsiaTheme="minorEastAsia" w:cstheme="minorEastAsia"/>
          <w:color w:val="auto"/>
          <w:sz w:val="22"/>
          <w:szCs w:val="22"/>
          <w:highlight w:val="none"/>
        </w:rPr>
        <w:t>起</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年</w:t>
      </w:r>
    </w:p>
    <w:p>
      <w:pPr>
        <w:pStyle w:val="7"/>
        <w:ind w:firstLine="220" w:firstLineChars="100"/>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6、合同履行期限：同供货期</w:t>
      </w:r>
    </w:p>
    <w:p>
      <w:pPr>
        <w:pStyle w:val="7"/>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 xml:space="preserve">  7、本项目是否接受联合体投标：否</w:t>
      </w:r>
    </w:p>
    <w:p>
      <w:pPr>
        <w:pStyle w:val="7"/>
        <w:ind w:firstLine="220" w:firstLineChars="100"/>
        <w:rPr>
          <w:rFonts w:hint="default"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8、是否接受进口产品：否</w:t>
      </w:r>
    </w:p>
    <w:p>
      <w:pPr>
        <w:pStyle w:val="7"/>
        <w:ind w:firstLine="220" w:firstLineChars="100"/>
        <w:rPr>
          <w:rFonts w:hint="default"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9、是否专门面向中小企业：</w:t>
      </w:r>
      <w:r>
        <w:rPr>
          <w:rFonts w:hint="eastAsia" w:asciiTheme="minorEastAsia" w:hAnsiTheme="minorEastAsia" w:eastAsiaTheme="minorEastAsia" w:cstheme="minorEastAsia"/>
          <w:color w:val="000000"/>
          <w:sz w:val="22"/>
          <w:szCs w:val="22"/>
          <w:lang w:val="en-US" w:eastAsia="zh-CN"/>
        </w:rPr>
        <w:t>否</w:t>
      </w:r>
    </w:p>
    <w:p>
      <w:pPr>
        <w:pStyle w:val="32"/>
        <w:tabs>
          <w:tab w:val="left" w:pos="1191"/>
        </w:tabs>
        <w:adjustRightInd/>
        <w:snapToGrid/>
        <w:spacing w:after="0" w:line="360" w:lineRule="exact"/>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二、申请人资格要求：</w:t>
      </w:r>
      <w:r>
        <w:rPr>
          <w:rFonts w:hint="eastAsia" w:asciiTheme="minorEastAsia" w:hAnsiTheme="minorEastAsia" w:eastAsiaTheme="minorEastAsia" w:cstheme="minorEastAsia"/>
          <w:szCs w:val="21"/>
        </w:rPr>
        <w:t xml:space="preserve"> </w:t>
      </w:r>
    </w:p>
    <w:p>
      <w:pPr>
        <w:pStyle w:val="16"/>
        <w:keepNext w:val="0"/>
        <w:keepLines w:val="0"/>
        <w:pageBreakBefore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lang w:val="en-US"/>
        </w:rPr>
      </w:pPr>
      <w:r>
        <w:rPr>
          <w:rFonts w:hint="eastAsia" w:ascii="宋体" w:hAnsi="宋体" w:eastAsia="宋体" w:cs="宋体"/>
          <w:lang w:val="en-US"/>
        </w:rPr>
        <w:t>1、符合《政府采购法》第二十二条之规定；</w:t>
      </w:r>
    </w:p>
    <w:p>
      <w:pPr>
        <w:pStyle w:val="17"/>
        <w:ind w:left="0" w:leftChars="0" w:firstLine="220" w:firstLineChars="100"/>
        <w:rPr>
          <w:rFonts w:hint="eastAsia"/>
          <w:lang w:val="en-US"/>
        </w:rPr>
      </w:pPr>
      <w:r>
        <w:rPr>
          <w:rFonts w:hint="eastAsia"/>
          <w:lang w:val="en-US"/>
        </w:rPr>
        <w:t xml:space="preserve">2、落实政府采购政策满足的资格要求： </w:t>
      </w:r>
    </w:p>
    <w:p>
      <w:pPr>
        <w:pStyle w:val="17"/>
        <w:ind w:left="0" w:leftChars="0" w:firstLine="0" w:firstLineChars="0"/>
        <w:rPr>
          <w:rFonts w:hint="eastAsia"/>
          <w:lang w:val="en-US"/>
        </w:rPr>
      </w:pPr>
      <w:r>
        <w:rPr>
          <w:rFonts w:hint="eastAsia"/>
          <w:lang w:val="en-US"/>
        </w:rPr>
        <w:t xml:space="preserve">本项目执行促进中小型企业发展政策（残疾人福利性企业、监狱企业视同小微企业） </w:t>
      </w:r>
    </w:p>
    <w:p>
      <w:pPr>
        <w:ind w:firstLine="220" w:firstLineChars="100"/>
        <w:rPr>
          <w:rFonts w:hint="eastAsia" w:ascii="Times New Roman" w:hAnsi="Times New Roman" w:eastAsia="宋体" w:cs="Times New Roman"/>
          <w:sz w:val="22"/>
          <w:szCs w:val="20"/>
          <w:lang w:val="en-US" w:eastAsia="zh-CN" w:bidi="ar-SA"/>
        </w:rPr>
      </w:pPr>
      <w:r>
        <w:rPr>
          <w:rFonts w:hint="eastAsia" w:ascii="Times New Roman" w:hAnsi="Times New Roman" w:eastAsia="宋体" w:cs="Times New Roman"/>
          <w:sz w:val="22"/>
          <w:szCs w:val="20"/>
          <w:lang w:val="en-US" w:eastAsia="zh-CN" w:bidi="ar-SA"/>
        </w:rPr>
        <w:t>3、本项目的特定资格要求</w:t>
      </w:r>
    </w:p>
    <w:p>
      <w:pPr>
        <w:pStyle w:val="16"/>
        <w:keepNext w:val="0"/>
        <w:keepLines w:val="0"/>
        <w:pageBreakBefore w:val="0"/>
        <w:kinsoku/>
        <w:wordWrap/>
        <w:overflowPunct/>
        <w:topLinePunct w:val="0"/>
        <w:autoSpaceDE/>
        <w:autoSpaceDN/>
        <w:bidi w:val="0"/>
        <w:adjustRightInd/>
        <w:snapToGrid/>
        <w:spacing w:after="0" w:line="340" w:lineRule="exact"/>
        <w:ind w:right="0"/>
        <w:textAlignment w:val="auto"/>
        <w:rPr>
          <w:rFonts w:hint="eastAsia" w:ascii="宋体" w:hAnsi="宋体" w:eastAsia="宋体" w:cs="宋体"/>
          <w:lang w:val="en-US" w:eastAsia="zh-CN"/>
        </w:rPr>
      </w:pPr>
      <w:r>
        <w:rPr>
          <w:rFonts w:hint="eastAsia" w:ascii="宋体" w:hAnsi="宋体" w:cs="宋体"/>
          <w:lang w:val="en-US" w:eastAsia="zh-CN"/>
        </w:rPr>
        <w:t>3.1</w:t>
      </w:r>
      <w:r>
        <w:rPr>
          <w:rFonts w:hint="eastAsia" w:ascii="宋体" w:hAnsi="宋体" w:eastAsia="宋体" w:cs="宋体"/>
          <w:lang w:val="en-US"/>
        </w:rPr>
        <w:t>、投标人须符合《中华人民共和国政府采购法》第二十二条的规定，应具有有效的营业执照、税务登记证、组织机构代码证，或有效的三证合一的营业执照，具有履行合同所必需的设备和专业技术能力</w:t>
      </w:r>
      <w:r>
        <w:rPr>
          <w:rFonts w:hint="eastAsia" w:ascii="宋体" w:hAnsi="宋体" w:cs="宋体"/>
          <w:lang w:val="en-US" w:eastAsia="zh-CN"/>
        </w:rPr>
        <w:t>。</w:t>
      </w:r>
    </w:p>
    <w:p>
      <w:pPr>
        <w:pStyle w:val="16"/>
        <w:keepNext w:val="0"/>
        <w:keepLines w:val="0"/>
        <w:pageBreakBefore w:val="0"/>
        <w:kinsoku/>
        <w:wordWrap/>
        <w:overflowPunct/>
        <w:topLinePunct w:val="0"/>
        <w:autoSpaceDE/>
        <w:autoSpaceDN/>
        <w:bidi w:val="0"/>
        <w:adjustRightInd/>
        <w:snapToGrid/>
        <w:spacing w:after="0" w:line="340" w:lineRule="exact"/>
        <w:ind w:right="0"/>
        <w:textAlignment w:val="auto"/>
        <w:rPr>
          <w:rFonts w:hint="eastAsia" w:ascii="宋体" w:hAnsi="宋体" w:eastAsia="宋体" w:cs="宋体"/>
          <w:lang w:val="en-US"/>
        </w:rPr>
      </w:pPr>
      <w:r>
        <w:rPr>
          <w:rFonts w:hint="eastAsia" w:ascii="宋体" w:hAnsi="宋体" w:eastAsia="宋体" w:cs="宋体"/>
          <w:lang w:val="en-US"/>
        </w:rPr>
        <w:t>3</w:t>
      </w:r>
      <w:r>
        <w:rPr>
          <w:rFonts w:hint="eastAsia" w:ascii="宋体" w:hAnsi="宋体" w:cs="宋体"/>
          <w:lang w:val="en-US" w:eastAsia="zh-CN"/>
        </w:rPr>
        <w:t>.2</w:t>
      </w:r>
      <w:r>
        <w:rPr>
          <w:rFonts w:hint="eastAsia" w:ascii="宋体" w:hAnsi="宋体" w:eastAsia="宋体" w:cs="宋体"/>
          <w:lang w:val="en-US"/>
        </w:rPr>
        <w:t>、根据《关于在政府采购活动中查询及使用信用记录有关问题的通知》  (财库[2016]125 号) 的规定，对列入失信被执行人、</w:t>
      </w:r>
      <w:r>
        <w:rPr>
          <w:rFonts w:hint="eastAsia" w:ascii="宋体" w:hAnsi="宋体" w:cs="宋体"/>
          <w:lang w:val="en-US" w:eastAsia="zh-CN"/>
        </w:rPr>
        <w:t>重大税收违法失信主体</w:t>
      </w:r>
      <w:r>
        <w:rPr>
          <w:rFonts w:hint="eastAsia" w:ascii="宋体" w:hAnsi="宋体" w:eastAsia="宋体" w:cs="宋体"/>
          <w:lang w:val="en-US"/>
        </w:rPr>
        <w:t>、政府采购严重违法失 信行为记录名单的供应商，不得参与本项目采购活动；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pPr>
        <w:pStyle w:val="16"/>
        <w:keepNext w:val="0"/>
        <w:keepLines w:val="0"/>
        <w:pageBreakBefore w:val="0"/>
        <w:kinsoku/>
        <w:wordWrap/>
        <w:overflowPunct/>
        <w:topLinePunct w:val="0"/>
        <w:autoSpaceDE/>
        <w:autoSpaceDN/>
        <w:bidi w:val="0"/>
        <w:adjustRightInd/>
        <w:snapToGrid/>
        <w:spacing w:after="0" w:line="340" w:lineRule="exact"/>
        <w:ind w:right="0"/>
        <w:textAlignment w:val="auto"/>
        <w:rPr>
          <w:rFonts w:hint="eastAsia" w:ascii="宋体" w:hAnsi="宋体" w:eastAsia="宋体" w:cs="宋体"/>
          <w:lang w:val="en-US"/>
        </w:rPr>
      </w:pPr>
      <w:r>
        <w:rPr>
          <w:rFonts w:hint="eastAsia" w:ascii="宋体" w:hAnsi="宋体" w:cs="宋体"/>
          <w:lang w:val="en-US" w:eastAsia="zh-CN"/>
        </w:rPr>
        <w:t>3.3</w:t>
      </w:r>
      <w:r>
        <w:rPr>
          <w:rFonts w:hint="eastAsia" w:ascii="宋体" w:hAnsi="宋体" w:eastAsia="宋体" w:cs="宋体"/>
          <w:lang w:val="en-US"/>
        </w:rPr>
        <w:t>、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pPr>
        <w:pStyle w:val="16"/>
        <w:keepNext w:val="0"/>
        <w:keepLines w:val="0"/>
        <w:pageBreakBefore w:val="0"/>
        <w:kinsoku/>
        <w:wordWrap/>
        <w:overflowPunct/>
        <w:topLinePunct w:val="0"/>
        <w:autoSpaceDE/>
        <w:autoSpaceDN/>
        <w:bidi w:val="0"/>
        <w:adjustRightInd/>
        <w:snapToGrid/>
        <w:spacing w:after="0" w:line="340" w:lineRule="exact"/>
        <w:ind w:right="0"/>
        <w:textAlignment w:val="auto"/>
        <w:rPr>
          <w:rFonts w:hint="eastAsia" w:ascii="宋体" w:hAnsi="宋体" w:eastAsia="宋体" w:cs="宋体"/>
          <w:lang w:val="en-US"/>
        </w:rPr>
      </w:pPr>
      <w:r>
        <w:rPr>
          <w:rFonts w:hint="eastAsia" w:ascii="宋体" w:hAnsi="宋体" w:cs="宋体"/>
          <w:lang w:val="en-US" w:eastAsia="zh-CN"/>
        </w:rPr>
        <w:t>3.4</w:t>
      </w:r>
      <w:r>
        <w:rPr>
          <w:rFonts w:hint="eastAsia" w:ascii="宋体" w:hAnsi="宋体" w:eastAsia="宋体" w:cs="宋体"/>
          <w:lang w:val="en-US"/>
        </w:rPr>
        <w:t>、本项目不接受联合体投标，不得分包转包。</w:t>
      </w:r>
    </w:p>
    <w:p>
      <w:pPr>
        <w:pStyle w:val="16"/>
        <w:keepNext w:val="0"/>
        <w:keepLines w:val="0"/>
        <w:pageBreakBefore w:val="0"/>
        <w:kinsoku/>
        <w:wordWrap/>
        <w:overflowPunct/>
        <w:topLinePunct w:val="0"/>
        <w:autoSpaceDE/>
        <w:autoSpaceDN/>
        <w:bidi w:val="0"/>
        <w:adjustRightInd/>
        <w:snapToGrid/>
        <w:spacing w:after="0" w:line="340" w:lineRule="exact"/>
        <w:ind w:right="0"/>
        <w:textAlignment w:val="auto"/>
        <w:rPr>
          <w:rFonts w:hint="eastAsia" w:ascii="宋体" w:hAnsi="宋体" w:eastAsia="宋体" w:cs="宋体"/>
          <w:lang w:val="en-US"/>
        </w:rPr>
      </w:pPr>
      <w:r>
        <w:rPr>
          <w:rFonts w:hint="eastAsia" w:ascii="宋体" w:hAnsi="宋体" w:cs="宋体"/>
          <w:lang w:val="en-US" w:eastAsia="zh-CN"/>
        </w:rPr>
        <w:t>3.5</w:t>
      </w:r>
      <w:r>
        <w:rPr>
          <w:rFonts w:hint="eastAsia" w:ascii="宋体" w:hAnsi="宋体" w:eastAsia="宋体" w:cs="宋体"/>
          <w:lang w:val="en-US"/>
        </w:rPr>
        <w:t>、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p>
      <w:pPr>
        <w:pStyle w:val="16"/>
        <w:keepNext w:val="0"/>
        <w:keepLines w:val="0"/>
        <w:pageBreakBefore w:val="0"/>
        <w:kinsoku/>
        <w:wordWrap/>
        <w:overflowPunct/>
        <w:topLinePunct w:val="0"/>
        <w:autoSpaceDE/>
        <w:autoSpaceDN/>
        <w:bidi w:val="0"/>
        <w:adjustRightInd/>
        <w:snapToGrid/>
        <w:spacing w:after="0" w:line="340" w:lineRule="exact"/>
        <w:ind w:right="0"/>
        <w:textAlignment w:val="auto"/>
        <w:rPr>
          <w:rFonts w:hint="default" w:ascii="宋体" w:hAnsi="宋体" w:eastAsia="宋体" w:cs="宋体"/>
          <w:lang w:val="en-US"/>
        </w:rPr>
      </w:pPr>
      <w:r>
        <w:rPr>
          <w:rFonts w:hint="eastAsia" w:ascii="宋体" w:hAnsi="宋体" w:cs="宋体"/>
          <w:lang w:val="en-US" w:eastAsia="zh-CN"/>
        </w:rPr>
        <w:t>3.6</w:t>
      </w:r>
      <w:r>
        <w:rPr>
          <w:rFonts w:hint="eastAsia" w:ascii="宋体" w:hAnsi="宋体" w:eastAsia="宋体" w:cs="宋体"/>
          <w:lang w:val="en-US"/>
        </w:rPr>
        <w:t>、本项目中标结果公示时，同时公示中标人诚信库信息，接受社会监督。</w:t>
      </w:r>
    </w:p>
    <w:p>
      <w:pPr>
        <w:pStyle w:val="16"/>
        <w:keepNext w:val="0"/>
        <w:keepLines w:val="0"/>
        <w:pageBreakBefore w:val="0"/>
        <w:kinsoku/>
        <w:wordWrap/>
        <w:overflowPunct/>
        <w:topLinePunct w:val="0"/>
        <w:autoSpaceDE/>
        <w:autoSpaceDN/>
        <w:bidi w:val="0"/>
        <w:adjustRightInd/>
        <w:snapToGrid/>
        <w:spacing w:after="0" w:line="340" w:lineRule="exact"/>
        <w:ind w:firstLine="0" w:firstLineChars="0"/>
        <w:textAlignment w:va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三、获取采购文件 </w:t>
      </w:r>
    </w:p>
    <w:p>
      <w:pPr>
        <w:pStyle w:val="16"/>
        <w:keepNext w:val="0"/>
        <w:keepLines w:val="0"/>
        <w:pageBreakBefore w:val="0"/>
        <w:kinsoku/>
        <w:wordWrap/>
        <w:overflowPunct/>
        <w:topLinePunct w:val="0"/>
        <w:autoSpaceDE/>
        <w:autoSpaceDN/>
        <w:bidi w:val="0"/>
        <w:adjustRightInd/>
        <w:snapToGrid/>
        <w:spacing w:after="0" w:line="340" w:lineRule="exact"/>
        <w:ind w:firstLine="220"/>
        <w:textAlignment w:val="auto"/>
        <w:rPr>
          <w:rFonts w:hint="eastAsia" w:ascii="宋体" w:hAnsi="宋体" w:eastAsia="宋体" w:cs="宋体"/>
          <w:lang w:val="en-US"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color w:val="auto"/>
        </w:rPr>
        <w:t>时间：</w:t>
      </w:r>
      <w:r>
        <w:rPr>
          <w:rFonts w:hint="eastAsia" w:ascii="宋体" w:hAnsi="宋体" w:eastAsia="宋体" w:cs="宋体"/>
          <w:color w:val="auto"/>
          <w:lang w:val="en-US"/>
        </w:rPr>
        <w:t>202</w:t>
      </w:r>
      <w:r>
        <w:rPr>
          <w:rFonts w:hint="eastAsia" w:ascii="宋体" w:hAnsi="宋体" w:cs="宋体"/>
          <w:color w:val="auto"/>
          <w:lang w:val="en-US" w:eastAsia="zh-CN"/>
        </w:rPr>
        <w:t>4</w:t>
      </w:r>
      <w:r>
        <w:rPr>
          <w:rFonts w:hint="eastAsia" w:ascii="宋体" w:hAnsi="宋体" w:eastAsia="宋体" w:cs="宋体"/>
          <w:color w:val="auto"/>
          <w:lang w:val="en-US"/>
        </w:rPr>
        <w:t>年</w:t>
      </w:r>
      <w:r>
        <w:rPr>
          <w:rFonts w:hint="eastAsia" w:ascii="宋体" w:hAnsi="宋体" w:cs="宋体"/>
          <w:color w:val="auto"/>
          <w:lang w:val="en-US" w:eastAsia="zh-CN"/>
        </w:rPr>
        <w:t>1</w:t>
      </w:r>
      <w:r>
        <w:rPr>
          <w:rFonts w:hint="eastAsia" w:ascii="宋体" w:hAnsi="宋体" w:eastAsia="宋体" w:cs="宋体"/>
          <w:color w:val="auto"/>
          <w:lang w:val="en-US"/>
        </w:rPr>
        <w:t>月</w:t>
      </w:r>
      <w:r>
        <w:rPr>
          <w:rFonts w:hint="eastAsia" w:ascii="宋体" w:hAnsi="宋体" w:cs="宋体"/>
          <w:color w:val="auto"/>
          <w:lang w:val="en-US" w:eastAsia="zh-CN"/>
        </w:rPr>
        <w:t>5</w:t>
      </w:r>
      <w:bookmarkStart w:id="61" w:name="_GoBack"/>
      <w:bookmarkEnd w:id="61"/>
      <w:r>
        <w:rPr>
          <w:rFonts w:hint="eastAsia" w:ascii="宋体" w:hAnsi="宋体" w:eastAsia="宋体" w:cs="宋体"/>
          <w:color w:val="auto"/>
          <w:lang w:val="en-US"/>
        </w:rPr>
        <w:t>日至 202</w:t>
      </w:r>
      <w:r>
        <w:rPr>
          <w:rFonts w:hint="eastAsia" w:ascii="宋体" w:hAnsi="宋体" w:cs="宋体"/>
          <w:color w:val="auto"/>
          <w:lang w:val="en-US" w:eastAsia="zh-CN"/>
        </w:rPr>
        <w:t>4</w:t>
      </w:r>
      <w:r>
        <w:rPr>
          <w:rFonts w:hint="eastAsia" w:ascii="宋体" w:hAnsi="宋体" w:eastAsia="宋体" w:cs="宋体"/>
          <w:color w:val="auto"/>
          <w:lang w:val="en-US"/>
        </w:rPr>
        <w:t>年</w:t>
      </w:r>
      <w:r>
        <w:rPr>
          <w:rFonts w:hint="eastAsia" w:ascii="宋体" w:hAnsi="宋体" w:cs="宋体"/>
          <w:color w:val="auto"/>
          <w:lang w:val="en-US" w:eastAsia="zh-CN"/>
        </w:rPr>
        <w:t>1</w:t>
      </w:r>
      <w:r>
        <w:rPr>
          <w:rFonts w:hint="eastAsia" w:ascii="宋体" w:hAnsi="宋体" w:eastAsia="宋体" w:cs="宋体"/>
          <w:color w:val="auto"/>
          <w:lang w:val="en-US"/>
        </w:rPr>
        <w:t>月</w:t>
      </w:r>
      <w:r>
        <w:rPr>
          <w:rFonts w:hint="eastAsia" w:ascii="宋体" w:hAnsi="宋体" w:cs="宋体"/>
          <w:color w:val="auto"/>
          <w:lang w:val="en-US" w:eastAsia="zh-CN"/>
        </w:rPr>
        <w:t xml:space="preserve">24 </w:t>
      </w:r>
      <w:r>
        <w:rPr>
          <w:rFonts w:hint="eastAsia" w:ascii="宋体" w:hAnsi="宋体" w:eastAsia="宋体" w:cs="宋体"/>
          <w:color w:val="auto"/>
          <w:lang w:val="en-US"/>
        </w:rPr>
        <w:t>日，</w:t>
      </w:r>
      <w:r>
        <w:rPr>
          <w:rFonts w:hint="eastAsia" w:ascii="宋体" w:hAnsi="宋体" w:eastAsia="宋体" w:cs="宋体"/>
          <w:lang w:val="en-US"/>
        </w:rPr>
        <w:t>每天上午09:00至12:00，下午1</w:t>
      </w:r>
      <w:r>
        <w:rPr>
          <w:rFonts w:hint="eastAsia" w:ascii="宋体" w:hAnsi="宋体" w:cs="宋体"/>
          <w:lang w:val="en-US" w:eastAsia="zh-CN"/>
        </w:rPr>
        <w:t>2</w:t>
      </w:r>
      <w:r>
        <w:rPr>
          <w:rFonts w:hint="eastAsia" w:ascii="宋体" w:hAnsi="宋体" w:eastAsia="宋体" w:cs="宋体"/>
          <w:lang w:val="en-US"/>
        </w:rPr>
        <w:t>:00至1</w:t>
      </w:r>
      <w:r>
        <w:rPr>
          <w:rFonts w:hint="eastAsia" w:ascii="宋体" w:hAnsi="宋体" w:cs="宋体"/>
          <w:lang w:val="en-US" w:eastAsia="zh-CN"/>
        </w:rPr>
        <w:t>8</w:t>
      </w:r>
      <w:r>
        <w:rPr>
          <w:rFonts w:hint="eastAsia" w:ascii="宋体" w:hAnsi="宋体" w:eastAsia="宋体" w:cs="宋体"/>
          <w:lang w:val="en-US"/>
        </w:rPr>
        <w:t>:</w:t>
      </w:r>
      <w:r>
        <w:rPr>
          <w:rFonts w:hint="eastAsia" w:ascii="宋体" w:hAnsi="宋体" w:cs="宋体"/>
          <w:lang w:val="en-US" w:eastAsia="zh-CN"/>
        </w:rPr>
        <w:t>0</w:t>
      </w:r>
      <w:r>
        <w:rPr>
          <w:rFonts w:hint="eastAsia" w:ascii="宋体" w:hAnsi="宋体" w:eastAsia="宋体" w:cs="宋体"/>
          <w:lang w:val="en-US"/>
        </w:rPr>
        <w:t>0</w:t>
      </w:r>
      <w:r>
        <w:rPr>
          <w:rFonts w:hint="eastAsia" w:ascii="宋体" w:hAnsi="宋体" w:eastAsia="宋体" w:cs="宋体"/>
          <w:lang w:val="en-US" w:eastAsia="zh-CN"/>
        </w:rPr>
        <w:t>。</w:t>
      </w:r>
    </w:p>
    <w:p>
      <w:pPr>
        <w:pStyle w:val="16"/>
        <w:keepNext w:val="0"/>
        <w:keepLines w:val="0"/>
        <w:pageBreakBefore w:val="0"/>
        <w:widowControl/>
        <w:kinsoku/>
        <w:wordWrap/>
        <w:overflowPunct/>
        <w:topLinePunct w:val="0"/>
        <w:autoSpaceDE/>
        <w:autoSpaceDN/>
        <w:bidi w:val="0"/>
        <w:adjustRightInd/>
        <w:snapToGrid/>
        <w:spacing w:after="0" w:line="340" w:lineRule="exact"/>
        <w:ind w:firstLine="220"/>
        <w:jc w:val="lef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2.地点：南阳市公共资源交易平台电子交易系统淅川（http://ggzyjy.nanyang.gov.cn/XCXWeb/）。 </w:t>
      </w:r>
    </w:p>
    <w:p>
      <w:pPr>
        <w:spacing w:before="104" w:line="219" w:lineRule="auto"/>
        <w:ind w:firstLine="220" w:firstLineChars="1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3.方式：</w:t>
      </w:r>
      <w:r>
        <w:rPr>
          <w:rFonts w:ascii="宋体" w:hAnsi="宋体" w:eastAsia="宋体" w:cs="宋体"/>
          <w:spacing w:val="-6"/>
          <w:sz w:val="22"/>
          <w:szCs w:val="22"/>
        </w:rPr>
        <w:t xml:space="preserve"> 潜在</w:t>
      </w:r>
      <w:r>
        <w:rPr>
          <w:rFonts w:ascii="宋体" w:hAnsi="宋体" w:eastAsia="宋体" w:cs="宋体"/>
          <w:spacing w:val="-3"/>
          <w:sz w:val="22"/>
          <w:szCs w:val="22"/>
        </w:rPr>
        <w:t>投标人登录南阳市公共资源交易中心电子交易系统淅川区</w:t>
      </w:r>
      <w:r>
        <w:fldChar w:fldCharType="begin"/>
      </w:r>
      <w:r>
        <w:instrText xml:space="preserve"> HYPERLINK "http://ggzyjy.nanyang.gov.cn/XCXWeb/" </w:instrText>
      </w:r>
      <w:r>
        <w:fldChar w:fldCharType="separate"/>
      </w:r>
      <w:r>
        <w:rPr>
          <w:rFonts w:ascii="宋体" w:hAnsi="宋体" w:eastAsia="宋体" w:cs="宋体"/>
          <w:spacing w:val="6"/>
          <w:sz w:val="22"/>
          <w:szCs w:val="22"/>
        </w:rPr>
        <w:t>(</w:t>
      </w:r>
      <w:r>
        <w:rPr>
          <w:rFonts w:ascii="宋体" w:hAnsi="宋体" w:eastAsia="宋体" w:cs="宋体"/>
          <w:sz w:val="22"/>
          <w:szCs w:val="22"/>
        </w:rPr>
        <w:t>http</w:t>
      </w:r>
      <w:r>
        <w:rPr>
          <w:rFonts w:ascii="宋体" w:hAnsi="宋体" w:eastAsia="宋体" w:cs="宋体"/>
          <w:spacing w:val="6"/>
          <w:sz w:val="22"/>
          <w:szCs w:val="22"/>
        </w:rPr>
        <w:t>://</w:t>
      </w:r>
      <w:r>
        <w:rPr>
          <w:rFonts w:ascii="宋体" w:hAnsi="宋体" w:eastAsia="宋体" w:cs="宋体"/>
          <w:sz w:val="22"/>
          <w:szCs w:val="22"/>
        </w:rPr>
        <w:t>ggzyjy</w:t>
      </w:r>
      <w:r>
        <w:rPr>
          <w:rFonts w:ascii="宋体" w:hAnsi="宋体" w:eastAsia="宋体" w:cs="宋体"/>
          <w:spacing w:val="5"/>
          <w:sz w:val="22"/>
          <w:szCs w:val="22"/>
        </w:rPr>
        <w:t>.</w:t>
      </w:r>
      <w:r>
        <w:rPr>
          <w:rFonts w:ascii="宋体" w:hAnsi="宋体" w:eastAsia="宋体" w:cs="宋体"/>
          <w:sz w:val="22"/>
          <w:szCs w:val="22"/>
        </w:rPr>
        <w:t>nanyang</w:t>
      </w:r>
      <w:r>
        <w:rPr>
          <w:rFonts w:ascii="宋体" w:hAnsi="宋体" w:eastAsia="宋体" w:cs="宋体"/>
          <w:spacing w:val="3"/>
          <w:sz w:val="22"/>
          <w:szCs w:val="22"/>
        </w:rPr>
        <w:t>.</w:t>
      </w:r>
      <w:r>
        <w:rPr>
          <w:rFonts w:ascii="宋体" w:hAnsi="宋体" w:eastAsia="宋体" w:cs="宋体"/>
          <w:sz w:val="22"/>
          <w:szCs w:val="22"/>
        </w:rPr>
        <w:t>gov</w:t>
      </w:r>
      <w:r>
        <w:rPr>
          <w:rFonts w:ascii="宋体" w:hAnsi="宋体" w:eastAsia="宋体" w:cs="宋体"/>
          <w:spacing w:val="3"/>
          <w:sz w:val="22"/>
          <w:szCs w:val="22"/>
        </w:rPr>
        <w:t>.</w:t>
      </w:r>
      <w:r>
        <w:rPr>
          <w:rFonts w:ascii="宋体" w:hAnsi="宋体" w:eastAsia="宋体" w:cs="宋体"/>
          <w:sz w:val="22"/>
          <w:szCs w:val="22"/>
        </w:rPr>
        <w:t>cn</w:t>
      </w:r>
      <w:r>
        <w:rPr>
          <w:rFonts w:ascii="宋体" w:hAnsi="宋体" w:eastAsia="宋体" w:cs="宋体"/>
          <w:spacing w:val="3"/>
          <w:sz w:val="22"/>
          <w:szCs w:val="22"/>
        </w:rPr>
        <w:t>/</w:t>
      </w:r>
      <w:r>
        <w:rPr>
          <w:rFonts w:ascii="宋体" w:hAnsi="宋体" w:eastAsia="宋体" w:cs="宋体"/>
          <w:sz w:val="22"/>
          <w:szCs w:val="22"/>
        </w:rPr>
        <w:t>XCXWeb</w:t>
      </w:r>
      <w:r>
        <w:rPr>
          <w:rFonts w:ascii="宋体" w:hAnsi="宋体" w:eastAsia="宋体" w:cs="宋体"/>
          <w:spacing w:val="3"/>
          <w:sz w:val="22"/>
          <w:szCs w:val="22"/>
        </w:rPr>
        <w:t>/</w:t>
      </w:r>
      <w:r>
        <w:rPr>
          <w:rFonts w:ascii="宋体" w:hAnsi="宋体" w:eastAsia="宋体" w:cs="宋体"/>
          <w:spacing w:val="3"/>
          <w:sz w:val="22"/>
          <w:szCs w:val="22"/>
        </w:rPr>
        <w:fldChar w:fldCharType="end"/>
      </w:r>
      <w:r>
        <w:rPr>
          <w:rFonts w:ascii="宋体" w:hAnsi="宋体" w:eastAsia="宋体" w:cs="宋体"/>
          <w:spacing w:val="3"/>
          <w:sz w:val="22"/>
          <w:szCs w:val="22"/>
        </w:rPr>
        <w:t>) 参与采购项目，可直接下载</w:t>
      </w:r>
      <w:r>
        <w:rPr>
          <w:rFonts w:hint="eastAsia" w:ascii="宋体" w:hAnsi="宋体" w:eastAsia="宋体" w:cs="宋体"/>
          <w:spacing w:val="3"/>
          <w:sz w:val="22"/>
          <w:szCs w:val="22"/>
          <w:lang w:val="en-US" w:eastAsia="zh-CN"/>
        </w:rPr>
        <w:t>招标</w:t>
      </w:r>
      <w:r>
        <w:rPr>
          <w:rFonts w:ascii="宋体" w:hAnsi="宋体" w:eastAsia="宋体" w:cs="宋体"/>
          <w:spacing w:val="3"/>
          <w:sz w:val="22"/>
          <w:szCs w:val="22"/>
        </w:rPr>
        <w:t>文件</w:t>
      </w:r>
    </w:p>
    <w:p>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4.售价：</w:t>
      </w:r>
      <w:r>
        <w:rPr>
          <w:rFonts w:hint="eastAsia" w:asciiTheme="minorEastAsia" w:hAnsiTheme="minorEastAsia" w:eastAsiaTheme="minorEastAsia" w:cstheme="minorEastAsia"/>
          <w:color w:val="000000"/>
          <w:lang w:val="en-US" w:eastAsia="zh-CN"/>
        </w:rPr>
        <w:t>0元</w:t>
      </w:r>
      <w:r>
        <w:rPr>
          <w:rFonts w:hint="eastAsia" w:asciiTheme="minorEastAsia" w:hAnsiTheme="minorEastAsia" w:eastAsiaTheme="minorEastAsia" w:cstheme="minorEastAsia"/>
          <w:color w:val="000000"/>
        </w:rPr>
        <w:t>。</w:t>
      </w:r>
    </w:p>
    <w:p>
      <w:pPr>
        <w:pStyle w:val="16"/>
        <w:keepNext w:val="0"/>
        <w:keepLines w:val="0"/>
        <w:pageBreakBefore w:val="0"/>
        <w:kinsoku/>
        <w:wordWrap/>
        <w:overflowPunct/>
        <w:topLinePunct w:val="0"/>
        <w:autoSpaceDE/>
        <w:autoSpaceDN/>
        <w:bidi w:val="0"/>
        <w:adjustRightInd/>
        <w:snapToGrid/>
        <w:spacing w:after="0" w:line="340" w:lineRule="exact"/>
        <w:ind w:firstLine="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bCs/>
        </w:rPr>
        <w:t>四、投标截止时间及地点</w:t>
      </w:r>
    </w:p>
    <w:p>
      <w:pPr>
        <w:pStyle w:val="16"/>
        <w:keepNext w:val="0"/>
        <w:keepLines w:val="0"/>
        <w:pageBreakBefore w:val="0"/>
        <w:kinsoku/>
        <w:wordWrap/>
        <w:overflowPunct/>
        <w:topLinePunct w:val="0"/>
        <w:autoSpaceDE/>
        <w:autoSpaceDN/>
        <w:bidi w:val="0"/>
        <w:adjustRightInd/>
        <w:snapToGrid/>
        <w:spacing w:after="0" w:line="340" w:lineRule="exact"/>
        <w:ind w:firstLine="220"/>
        <w:textAlignment w:val="auto"/>
        <w:rPr>
          <w:rFonts w:asciiTheme="minorEastAsia" w:hAnsiTheme="minorEastAsia" w:eastAsiaTheme="minorEastAsia" w:cstheme="minorEastAsia"/>
          <w:color w:val="FF0000"/>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color w:val="auto"/>
        </w:rPr>
        <w:t>时间：202</w:t>
      </w:r>
      <w:r>
        <w:rPr>
          <w:rFonts w:hint="eastAsia" w:asciiTheme="minorEastAsia" w:hAnsiTheme="minorEastAsia" w:eastAsiaTheme="minorEastAsia" w:cstheme="minorEastAsia"/>
          <w:color w:val="auto"/>
          <w:lang w:val="en-US" w:eastAsia="zh-CN"/>
        </w:rPr>
        <w:t>4年1</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25</w:t>
      </w:r>
      <w:r>
        <w:rPr>
          <w:rFonts w:hint="eastAsia" w:asciiTheme="minorEastAsia" w:hAnsiTheme="minorEastAsia" w:eastAsiaTheme="minorEastAsia" w:cstheme="minorEastAsia"/>
          <w:color w:val="auto"/>
        </w:rPr>
        <w:t>日</w:t>
      </w:r>
      <w:r>
        <w:rPr>
          <w:rFonts w:hint="eastAsia" w:asciiTheme="minorEastAsia" w:hAnsiTheme="minorEastAsia" w:eastAsiaTheme="minorEastAsia" w:cstheme="minorEastAsia"/>
          <w:color w:val="auto"/>
          <w:lang w:val="en-US" w:eastAsia="zh-CN"/>
        </w:rPr>
        <w:t xml:space="preserve"> 09 </w:t>
      </w:r>
      <w:r>
        <w:rPr>
          <w:rFonts w:hint="eastAsia" w:asciiTheme="minorEastAsia" w:hAnsiTheme="minorEastAsia" w:eastAsiaTheme="minorEastAsia" w:cstheme="minorEastAsia"/>
          <w:color w:val="auto"/>
        </w:rPr>
        <w:t>时</w:t>
      </w:r>
      <w:r>
        <w:rPr>
          <w:rFonts w:hint="eastAsia" w:asciiTheme="minorEastAsia" w:hAnsiTheme="minorEastAsia" w:eastAsiaTheme="minorEastAsia" w:cstheme="minorEastAsia"/>
          <w:color w:val="auto"/>
          <w:lang w:val="en-US" w:eastAsia="zh-CN"/>
        </w:rPr>
        <w:t xml:space="preserve"> 00 </w:t>
      </w:r>
      <w:r>
        <w:rPr>
          <w:rFonts w:hint="eastAsia" w:asciiTheme="minorEastAsia" w:hAnsiTheme="minorEastAsia" w:eastAsiaTheme="minorEastAsia" w:cstheme="minorEastAsia"/>
          <w:color w:val="auto"/>
        </w:rPr>
        <w:t xml:space="preserve">分（北京时间） </w:t>
      </w:r>
    </w:p>
    <w:p>
      <w:pPr>
        <w:pStyle w:val="16"/>
        <w:keepNext w:val="0"/>
        <w:keepLines w:val="0"/>
        <w:pageBreakBefore w:val="0"/>
        <w:kinsoku/>
        <w:wordWrap/>
        <w:overflowPunct/>
        <w:topLinePunct w:val="0"/>
        <w:autoSpaceDE/>
        <w:autoSpaceDN/>
        <w:bidi w:val="0"/>
        <w:adjustRightInd/>
        <w:snapToGrid/>
        <w:spacing w:after="0" w:line="340" w:lineRule="exact"/>
        <w:ind w:firstLine="22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2.地点：该项目</w:t>
      </w:r>
      <w:r>
        <w:rPr>
          <w:rFonts w:hint="eastAsia" w:asciiTheme="minorEastAsia" w:hAnsiTheme="minorEastAsia" w:eastAsiaTheme="minorEastAsia" w:cstheme="minorEastAsia"/>
          <w:lang w:val="en-US" w:eastAsia="zh-CN"/>
        </w:rPr>
        <w:t>在</w:t>
      </w:r>
      <w:r>
        <w:rPr>
          <w:rFonts w:hint="eastAsia" w:asciiTheme="minorEastAsia" w:hAnsiTheme="minorEastAsia" w:eastAsiaTheme="minorEastAsia" w:cstheme="minorEastAsia"/>
        </w:rPr>
        <w:t>电子交易系统</w:t>
      </w:r>
      <w:r>
        <w:rPr>
          <w:rFonts w:hint="eastAsia" w:asciiTheme="minorEastAsia" w:hAnsiTheme="minorEastAsia" w:eastAsiaTheme="minorEastAsia" w:cstheme="minorEastAsia"/>
          <w:lang w:val="en-US" w:eastAsia="zh-CN"/>
        </w:rPr>
        <w:t>内</w:t>
      </w:r>
      <w:r>
        <w:rPr>
          <w:rFonts w:hint="eastAsia" w:asciiTheme="minorEastAsia" w:hAnsiTheme="minorEastAsia" w:eastAsiaTheme="minorEastAsia" w:cstheme="minorEastAsia"/>
        </w:rPr>
        <w:t>自行上传投标文件，无需寄送和递交非加密投标文件U盘等。</w:t>
      </w:r>
    </w:p>
    <w:p>
      <w:pPr>
        <w:pStyle w:val="16"/>
        <w:keepNext w:val="0"/>
        <w:keepLines w:val="0"/>
        <w:pageBreakBefore w:val="0"/>
        <w:kinsoku/>
        <w:wordWrap/>
        <w:overflowPunct/>
        <w:topLinePunct w:val="0"/>
        <w:autoSpaceDE/>
        <w:autoSpaceDN/>
        <w:bidi w:val="0"/>
        <w:adjustRightInd/>
        <w:snapToGrid/>
        <w:spacing w:after="0" w:line="340" w:lineRule="exact"/>
        <w:ind w:firstLine="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bCs/>
        </w:rPr>
        <w:t>五、投标文件开启</w:t>
      </w:r>
      <w:r>
        <w:rPr>
          <w:rFonts w:hint="eastAsia" w:asciiTheme="minorEastAsia" w:hAnsiTheme="minorEastAsia" w:eastAsiaTheme="minorEastAsia" w:cstheme="minorEastAsia"/>
        </w:rPr>
        <w:t xml:space="preserve"> </w:t>
      </w:r>
    </w:p>
    <w:p>
      <w:pPr>
        <w:pStyle w:val="16"/>
        <w:keepNext w:val="0"/>
        <w:keepLines w:val="0"/>
        <w:pageBreakBefore w:val="0"/>
        <w:kinsoku/>
        <w:wordWrap/>
        <w:overflowPunct/>
        <w:topLinePunct w:val="0"/>
        <w:autoSpaceDE/>
        <w:autoSpaceDN/>
        <w:bidi w:val="0"/>
        <w:adjustRightInd/>
        <w:snapToGrid/>
        <w:spacing w:after="0" w:line="340" w:lineRule="exact"/>
        <w:ind w:firstLine="220"/>
        <w:textAlignment w:val="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1.时间：202</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 xml:space="preserve"> 25</w:t>
      </w:r>
      <w:r>
        <w:rPr>
          <w:rFonts w:hint="eastAsia" w:asciiTheme="minorEastAsia" w:hAnsiTheme="minorEastAsia" w:eastAsiaTheme="minorEastAsia" w:cstheme="minorEastAsia"/>
          <w:color w:val="auto"/>
        </w:rPr>
        <w:t>日</w:t>
      </w:r>
      <w:r>
        <w:rPr>
          <w:rFonts w:hint="eastAsia" w:asciiTheme="minorEastAsia" w:hAnsiTheme="minorEastAsia" w:eastAsiaTheme="minorEastAsia" w:cstheme="minorEastAsia"/>
          <w:color w:val="auto"/>
          <w:lang w:val="en-US" w:eastAsia="zh-CN"/>
        </w:rPr>
        <w:t xml:space="preserve"> 09 </w:t>
      </w:r>
      <w:r>
        <w:rPr>
          <w:rFonts w:hint="eastAsia" w:asciiTheme="minorEastAsia" w:hAnsiTheme="minorEastAsia" w:eastAsiaTheme="minorEastAsia" w:cstheme="minorEastAsia"/>
          <w:color w:val="auto"/>
        </w:rPr>
        <w:t>时</w:t>
      </w:r>
      <w:r>
        <w:rPr>
          <w:rFonts w:hint="eastAsia" w:asciiTheme="minorEastAsia" w:hAnsiTheme="minorEastAsia" w:eastAsiaTheme="minorEastAsia" w:cstheme="minorEastAsia"/>
          <w:color w:val="auto"/>
          <w:lang w:val="en-US" w:eastAsia="zh-CN"/>
        </w:rPr>
        <w:t xml:space="preserve">  00</w:t>
      </w:r>
      <w:r>
        <w:rPr>
          <w:rFonts w:hint="eastAsia" w:asciiTheme="minorEastAsia" w:hAnsiTheme="minorEastAsia" w:eastAsiaTheme="minorEastAsia" w:cstheme="minorEastAsia"/>
          <w:color w:val="auto"/>
        </w:rPr>
        <w:t xml:space="preserve">分（北京时间） </w:t>
      </w:r>
    </w:p>
    <w:p>
      <w:pPr>
        <w:pStyle w:val="16"/>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2.地点：该项目使用</w:t>
      </w:r>
      <w:r>
        <w:rPr>
          <w:rFonts w:hint="eastAsia" w:asciiTheme="minorEastAsia" w:hAnsiTheme="minorEastAsia" w:eastAsiaTheme="minorEastAsia" w:cstheme="minorEastAsia"/>
          <w:lang w:val="en-US" w:eastAsia="zh-CN"/>
        </w:rPr>
        <w:t>远程</w:t>
      </w:r>
      <w:r>
        <w:rPr>
          <w:rFonts w:hint="eastAsia" w:asciiTheme="minorEastAsia" w:hAnsiTheme="minorEastAsia" w:eastAsiaTheme="minorEastAsia" w:cstheme="minorEastAsia"/>
        </w:rPr>
        <w:t>不见面开标，供应商无需</w:t>
      </w:r>
      <w:r>
        <w:rPr>
          <w:rFonts w:hint="eastAsia" w:asciiTheme="minorEastAsia" w:hAnsiTheme="minorEastAsia" w:eastAsiaTheme="minorEastAsia" w:cstheme="minorEastAsia"/>
          <w:lang w:val="en-US" w:eastAsia="zh-CN"/>
        </w:rPr>
        <w:t>到</w:t>
      </w:r>
      <w:r>
        <w:rPr>
          <w:rFonts w:hint="eastAsia" w:asciiTheme="minorEastAsia" w:hAnsiTheme="minorEastAsia" w:eastAsiaTheme="minorEastAsia" w:cstheme="minorEastAsia"/>
        </w:rPr>
        <w:t>现场参与</w:t>
      </w:r>
      <w:r>
        <w:rPr>
          <w:rFonts w:hint="eastAsia" w:asciiTheme="minorEastAsia" w:hAnsiTheme="minorEastAsia" w:eastAsiaTheme="minorEastAsia" w:cstheme="minorEastAsia"/>
          <w:lang w:val="en-US" w:eastAsia="zh-CN"/>
        </w:rPr>
        <w:t>开</w:t>
      </w:r>
      <w:r>
        <w:rPr>
          <w:rFonts w:hint="eastAsia" w:asciiTheme="minorEastAsia" w:hAnsiTheme="minorEastAsia" w:eastAsiaTheme="minorEastAsia" w:cstheme="minorEastAsia"/>
        </w:rPr>
        <w:t>标。各供应商根据手册要求，提前做好相关准备工作</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开标时登录不见面开标大厅参与开标</w:t>
      </w:r>
      <w:r>
        <w:rPr>
          <w:rFonts w:hint="eastAsia" w:asciiTheme="minorEastAsia" w:hAnsiTheme="minorEastAsia" w:eastAsiaTheme="minorEastAsia" w:cstheme="minorEastAsia"/>
        </w:rPr>
        <w:t>。 附件：操作手册地址(下载专区中自行下载)、不见面开标大厅</w:t>
      </w:r>
      <w:r>
        <w:rPr>
          <w:rFonts w:hint="eastAsia" w:asciiTheme="minorEastAsia" w:hAnsiTheme="minorEastAsia" w:eastAsiaTheme="minorEastAsia" w:cstheme="minorEastAsia"/>
          <w:lang w:val="en-US" w:eastAsia="zh-CN"/>
        </w:rPr>
        <w:t>地址</w:t>
      </w:r>
      <w:r>
        <w:rPr>
          <w:rFonts w:hint="eastAsia" w:asciiTheme="minorEastAsia" w:hAnsiTheme="minorEastAsia" w:eastAsiaTheme="minorEastAsia" w:cstheme="minorEastAsia"/>
        </w:rPr>
        <w:t xml:space="preserve">https://ggzyjy.nanyang.gov.cn/BidOpening/bidopeninghallaction/hall/login </w:t>
      </w:r>
    </w:p>
    <w:p>
      <w:pPr>
        <w:pStyle w:val="16"/>
        <w:keepNext w:val="0"/>
        <w:keepLines w:val="0"/>
        <w:pageBreakBefore w:val="0"/>
        <w:kinsoku/>
        <w:wordWrap/>
        <w:overflowPunct/>
        <w:topLinePunct w:val="0"/>
        <w:autoSpaceDE/>
        <w:autoSpaceDN/>
        <w:bidi w:val="0"/>
        <w:adjustRightInd/>
        <w:snapToGrid/>
        <w:spacing w:after="0" w:line="340" w:lineRule="exact"/>
        <w:ind w:firstLine="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bCs/>
        </w:rPr>
        <w:t>六、发布公告的媒介及招标公告期限</w:t>
      </w:r>
      <w:r>
        <w:rPr>
          <w:rFonts w:hint="eastAsia" w:asciiTheme="minorEastAsia" w:hAnsiTheme="minorEastAsia" w:eastAsiaTheme="minorEastAsia" w:cstheme="minorEastAsia"/>
        </w:rPr>
        <w:t xml:space="preserve"> </w:t>
      </w:r>
    </w:p>
    <w:p>
      <w:pPr>
        <w:pStyle w:val="16"/>
        <w:keepNext w:val="0"/>
        <w:keepLines w:val="0"/>
        <w:pageBreakBefore w:val="0"/>
        <w:kinsoku/>
        <w:wordWrap/>
        <w:overflowPunct/>
        <w:topLinePunct w:val="0"/>
        <w:autoSpaceDE/>
        <w:autoSpaceDN/>
        <w:bidi w:val="0"/>
        <w:adjustRightInd/>
        <w:snapToGrid/>
        <w:spacing w:after="0" w:line="340" w:lineRule="exact"/>
        <w:ind w:firstLine="44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本次招标公告同时在《中国招标投标公共服务平台》、《河南省电子招标投标公共服务平台》、《河南省政府采购网》、《</w:t>
      </w:r>
      <w:r>
        <w:rPr>
          <w:rFonts w:hint="eastAsia" w:asciiTheme="minorEastAsia" w:hAnsiTheme="minorEastAsia" w:eastAsiaTheme="minorEastAsia" w:cstheme="minorEastAsia"/>
          <w:lang w:val="en-US" w:eastAsia="zh-CN"/>
        </w:rPr>
        <w:t>全国公共资源交易平台（河南省·淅川县）</w:t>
      </w:r>
      <w:r>
        <w:rPr>
          <w:rFonts w:hint="eastAsia" w:asciiTheme="minorEastAsia" w:hAnsiTheme="minorEastAsia" w:eastAsiaTheme="minorEastAsia" w:cstheme="minorEastAsia"/>
        </w:rPr>
        <w:t>》网站上发布。本项目公告期限为5个工作日。</w:t>
      </w:r>
    </w:p>
    <w:p>
      <w:pPr>
        <w:pStyle w:val="16"/>
        <w:keepNext w:val="0"/>
        <w:keepLines w:val="0"/>
        <w:pageBreakBefore w:val="0"/>
        <w:kinsoku/>
        <w:wordWrap/>
        <w:overflowPunct/>
        <w:topLinePunct w:val="0"/>
        <w:autoSpaceDE/>
        <w:autoSpaceDN/>
        <w:bidi w:val="0"/>
        <w:adjustRightInd/>
        <w:snapToGrid/>
        <w:spacing w:after="0" w:line="340" w:lineRule="exact"/>
        <w:ind w:firstLine="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bCs/>
        </w:rPr>
        <w:t>七、其他补充事宜</w:t>
      </w:r>
      <w:r>
        <w:rPr>
          <w:rFonts w:hint="eastAsia" w:asciiTheme="minorEastAsia" w:hAnsiTheme="minorEastAsia" w:eastAsiaTheme="minorEastAsia" w:cstheme="minorEastAsia"/>
        </w:rPr>
        <w:t xml:space="preserve"> </w:t>
      </w:r>
    </w:p>
    <w:p>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rPr>
        <w:t>1、企业诚信库注册</w:t>
      </w:r>
    </w:p>
    <w:p>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项目只接受南阳市公共资源电子交易平台中已加入企业诚信库的企业投标,未入库的供应商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rPr>
        <w:t>2、办理CA数字证书</w:t>
      </w:r>
    </w:p>
    <w:p>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供应商完成企业诚信库注册后，必须办理CA数字证书方可在网上办理招投标相关业务。CA数字证书办理请参见南阳市公共资源交易中心网站下载专区《CA办理所需资料》。</w:t>
      </w:r>
    </w:p>
    <w:p>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3</w:t>
      </w:r>
      <w:r>
        <w:rPr>
          <w:rFonts w:hint="eastAsia" w:asciiTheme="minorEastAsia" w:hAnsiTheme="minorEastAsia" w:eastAsiaTheme="minorEastAsia" w:cstheme="minorEastAsia"/>
          <w:color w:val="000000"/>
        </w:rPr>
        <w:t>、因投标人无需现场参与开标，所有准备工作需要自行到位。开标过程中如遇到紧急事项，可在不见面开标大厅中进行提出异议或文字交流，严重问题可拨打技术支持电话400-998-0000。</w:t>
      </w:r>
    </w:p>
    <w:p>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textAlignment w:val="auto"/>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4</w:t>
      </w:r>
      <w:r>
        <w:rPr>
          <w:rFonts w:hint="eastAsia" w:asciiTheme="minorEastAsia" w:hAnsiTheme="minorEastAsia" w:eastAsiaTheme="minorEastAsia" w:cstheme="minorEastAsia"/>
          <w:color w:val="000000"/>
        </w:rPr>
        <w:t>、不见面开标过程中，各投标人应在解密指令发出后30分钟内完成投标文件的解密。如遇特殊情况，解密时间可延迟30分钟。</w:t>
      </w:r>
    </w:p>
    <w:p>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5</w:t>
      </w:r>
      <w:r>
        <w:rPr>
          <w:rFonts w:hint="eastAsia" w:asciiTheme="minorEastAsia" w:hAnsiTheme="minorEastAsia" w:eastAsiaTheme="minorEastAsia" w:cstheme="minorEastAsia"/>
          <w:color w:val="000000"/>
        </w:rPr>
        <w:t>、本项目为电子评标项目，投标人须提供电子投标文件，电子投标文件需要使用投标文件制作工具制作，制作工具及操作手册可在南阳市公共资源交易中心网站“下载专区”中下载。</w:t>
      </w:r>
    </w:p>
    <w:p>
      <w:pPr>
        <w:pStyle w:val="7"/>
        <w:ind w:firstLine="220" w:firstLineChars="100"/>
        <w:rPr>
          <w:rFonts w:hint="eastAsia" w:eastAsia="宋体"/>
          <w:lang w:eastAsia="zh-CN"/>
        </w:rPr>
      </w:pPr>
      <w:r>
        <w:rPr>
          <w:rFonts w:hint="eastAsia"/>
        </w:rPr>
        <w:t>6、请各潜在供应商在获取文件后及时关注网站更新信息，若因其他原因未能及时看到网上更新信息而造成的损失，采购人及采购代理机构将不负任何责任。</w:t>
      </w:r>
    </w:p>
    <w:p>
      <w:pPr>
        <w:pStyle w:val="7"/>
        <w:ind w:firstLine="220" w:firstLineChars="100"/>
        <w:rPr>
          <w:rFonts w:hint="eastAsia" w:eastAsia="宋体"/>
          <w:lang w:eastAsia="zh-CN"/>
        </w:rPr>
      </w:pPr>
      <w:r>
        <w:rPr>
          <w:rFonts w:hint="eastAsia"/>
        </w:rPr>
        <w:t>电子交易系统技术支持电话：400-998-0000</w:t>
      </w:r>
    </w:p>
    <w:p>
      <w:pPr>
        <w:pStyle w:val="7"/>
        <w:ind w:firstLine="220" w:firstLineChars="100"/>
        <w:rPr>
          <w:rFonts w:hint="eastAsia"/>
        </w:rPr>
      </w:pPr>
      <w:r>
        <w:rPr>
          <w:rFonts w:hint="eastAsia"/>
        </w:rPr>
        <w:t>CA数字证书技术支持电话：详见淅川县公共资源交易中心网站首页CA办理和咨询</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7、监督部门：淅川县财政局</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监督部门代码：11411326006042033B</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地址：淅川县金河镇</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联 系 人：姚先生</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联系电话：0377-60668835</w:t>
      </w:r>
    </w:p>
    <w:p>
      <w:pPr>
        <w:keepNext w:val="0"/>
        <w:keepLines w:val="0"/>
        <w:pageBreakBefore w:val="0"/>
        <w:kinsoku/>
        <w:wordWrap/>
        <w:overflowPunct/>
        <w:topLinePunct w:val="0"/>
        <w:autoSpaceDE/>
        <w:autoSpaceDN/>
        <w:bidi w:val="0"/>
        <w:adjustRightInd/>
        <w:snapToGrid/>
        <w:spacing w:after="0" w:line="340" w:lineRule="exact"/>
        <w:textAlignment w:val="auto"/>
        <w:rPr>
          <w:rFonts w:asciiTheme="minorEastAsia" w:hAnsiTheme="minorEastAsia" w:eastAsiaTheme="minorEastAsia" w:cstheme="minorEastAsia"/>
          <w:color w:val="000000"/>
        </w:rPr>
      </w:pPr>
      <w:r>
        <w:rPr>
          <w:rFonts w:hint="eastAsia" w:asciiTheme="minorEastAsia" w:hAnsiTheme="minorEastAsia" w:eastAsiaTheme="minorEastAsia" w:cstheme="minorEastAsia"/>
          <w:b/>
          <w:bCs/>
          <w:szCs w:val="21"/>
        </w:rPr>
        <w:t>八、凡对本次招标提出询问，请按照以下方式联系</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1.名称：河南丹江湿地国家级自然保护区管理处</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default"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地址：</w:t>
      </w:r>
      <w:r>
        <w:rPr>
          <w:rFonts w:hint="eastAsia" w:ascii="宋体" w:hAnsi="宋体" w:eastAsia="宋体" w:cs="宋体"/>
          <w:color w:val="333333"/>
          <w:kern w:val="2"/>
          <w:sz w:val="21"/>
          <w:szCs w:val="21"/>
        </w:rPr>
        <w:t>淅川县金河镇丹江大道西段</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default"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联系人：熊女士</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default"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联系方式：0377-</w:t>
      </w:r>
      <w:r>
        <w:rPr>
          <w:rFonts w:hint="eastAsia" w:ascii="宋体" w:hAnsi="宋体" w:eastAsia="宋体" w:cs="宋体"/>
          <w:color w:val="333333"/>
          <w:kern w:val="2"/>
          <w:sz w:val="21"/>
          <w:szCs w:val="21"/>
        </w:rPr>
        <w:t>69293900</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2.采购代理机构信息 (如有)</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 xml:space="preserve">名称：河南同盛工程管理咨询有限公司 </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 xml:space="preserve">地址：淅川县上集镇城区工业园区36号  </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联系人：樊先生</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联系方式：13103771000</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3.项目联系方式</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项目联系人：樊先生</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z w:val="21"/>
          <w:szCs w:val="21"/>
          <w:highlight w:val="yellow"/>
        </w:rPr>
      </w:pPr>
      <w:r>
        <w:rPr>
          <w:rFonts w:hint="eastAsia" w:asciiTheme="minorEastAsia" w:hAnsiTheme="minorEastAsia" w:eastAsiaTheme="minorEastAsia" w:cstheme="minorEastAsia"/>
          <w:color w:val="000000"/>
          <w:lang w:val="en-US" w:eastAsia="zh-CN"/>
        </w:rPr>
        <w:t xml:space="preserve">联系方式：13103771000 </w:t>
      </w:r>
      <w:r>
        <w:rPr>
          <w:rFonts w:hint="eastAsia" w:ascii="宋体" w:hAnsi="宋体" w:eastAsia="宋体" w:cs="宋体"/>
          <w:sz w:val="21"/>
          <w:szCs w:val="21"/>
          <w:highlight w:val="yellow"/>
        </w:rPr>
        <w:br w:type="page"/>
      </w:r>
    </w:p>
    <w:p>
      <w:pPr>
        <w:adjustRightInd/>
        <w:snapToGrid/>
        <w:spacing w:after="0" w:line="360" w:lineRule="exact"/>
        <w:ind w:firstLine="420" w:firstLineChars="200"/>
        <w:jc w:val="center"/>
        <w:rPr>
          <w:rFonts w:hint="eastAsia" w:ascii="宋体" w:hAnsi="宋体" w:eastAsia="宋体" w:cs="宋体"/>
          <w:sz w:val="21"/>
          <w:szCs w:val="21"/>
          <w:highlight w:val="yellow"/>
        </w:rPr>
      </w:pPr>
    </w:p>
    <w:p>
      <w:pPr>
        <w:adjustRightInd/>
        <w:snapToGrid/>
        <w:spacing w:after="0" w:line="360" w:lineRule="exact"/>
        <w:ind w:firstLine="720" w:firstLineChars="200"/>
        <w:jc w:val="center"/>
        <w:rPr>
          <w:rFonts w:hint="eastAsia" w:ascii="宋体" w:hAnsi="宋体" w:eastAsia="宋体" w:cs="宋体"/>
          <w:b/>
          <w:bCs/>
          <w:sz w:val="30"/>
          <w:szCs w:val="30"/>
        </w:rPr>
      </w:pPr>
      <w:r>
        <w:rPr>
          <w:rFonts w:hint="eastAsia" w:hAnsi="宋体" w:cs="宋体"/>
          <w:b/>
          <w:bCs/>
          <w:sz w:val="36"/>
          <w:szCs w:val="36"/>
        </w:rPr>
        <w:t>第二章：投标人须知</w:t>
      </w:r>
      <w:bookmarkEnd w:id="2"/>
      <w:bookmarkEnd w:id="3"/>
    </w:p>
    <w:p>
      <w:pPr>
        <w:spacing w:after="0" w:line="360" w:lineRule="auto"/>
        <w:jc w:val="center"/>
        <w:rPr>
          <w:rFonts w:ascii="宋体" w:hAnsi="宋体" w:eastAsia="宋体" w:cs="宋体"/>
          <w:b/>
          <w:bCs/>
          <w:sz w:val="30"/>
          <w:szCs w:val="30"/>
        </w:rPr>
      </w:pPr>
      <w:r>
        <w:rPr>
          <w:rFonts w:hint="eastAsia" w:ascii="宋体" w:hAnsi="宋体" w:eastAsia="宋体" w:cs="宋体"/>
          <w:b/>
          <w:bCs/>
          <w:sz w:val="30"/>
          <w:szCs w:val="30"/>
        </w:rPr>
        <w:t>1、前 附 表</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1829"/>
        <w:gridCol w:w="7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b/>
                <w:sz w:val="21"/>
                <w:szCs w:val="21"/>
              </w:rPr>
            </w:pPr>
            <w:r>
              <w:rPr>
                <w:rFonts w:hint="eastAsia" w:ascii="宋体" w:hAnsi="宋体" w:eastAsia="宋体" w:cs="宋体"/>
                <w:sz w:val="21"/>
                <w:szCs w:val="21"/>
              </w:rPr>
              <w:t>项号</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b/>
                <w:sz w:val="21"/>
                <w:szCs w:val="21"/>
              </w:rPr>
            </w:pPr>
            <w:r>
              <w:rPr>
                <w:rFonts w:hint="eastAsia" w:ascii="宋体" w:hAnsi="宋体" w:eastAsia="宋体" w:cs="宋体"/>
                <w:sz w:val="21"/>
                <w:szCs w:val="21"/>
              </w:rPr>
              <w:t>条 款 名 称</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b/>
                <w:sz w:val="21"/>
                <w:szCs w:val="21"/>
              </w:rPr>
            </w:pPr>
            <w:r>
              <w:rPr>
                <w:rFonts w:hint="eastAsia" w:ascii="宋体" w:hAnsi="宋体" w:eastAsia="宋体" w:cs="宋体"/>
                <w:sz w:val="21"/>
                <w:szCs w:val="21"/>
              </w:rPr>
              <w:t>编 列 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项目名称</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hint="eastAsia" w:ascii="宋体" w:hAnsi="宋体" w:eastAsia="宋体" w:cs="宋体"/>
                <w:sz w:val="21"/>
                <w:szCs w:val="21"/>
                <w:lang w:val="en-US" w:eastAsia="zh-CN"/>
              </w:rPr>
            </w:pPr>
            <w:r>
              <w:rPr>
                <w:rFonts w:hint="eastAsia" w:ascii="宋体" w:hAnsi="宋体" w:eastAsia="宋体" w:cs="宋体"/>
                <w:sz w:val="21"/>
                <w:szCs w:val="21"/>
                <w:lang w:val="zh-CN"/>
              </w:rPr>
              <w:t>河南丹江湿地国家级自然保护区管理处2022年度中央财政湿地保护修复项目鸟类监测设备、湿地保护远程监控项目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2</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采购方式</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3</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招标人</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名称：河南丹江湿地国家级自然保护区管理处</w:t>
            </w:r>
          </w:p>
          <w:p>
            <w:pPr>
              <w:spacing w:after="0" w:line="380" w:lineRule="exact"/>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地址：</w:t>
            </w:r>
            <w:r>
              <w:rPr>
                <w:rFonts w:hint="eastAsia" w:ascii="宋体" w:hAnsi="宋体" w:eastAsia="宋体" w:cs="宋体"/>
                <w:kern w:val="2"/>
                <w:sz w:val="21"/>
                <w:szCs w:val="21"/>
              </w:rPr>
              <w:t>淅川县金河镇丹江大道西段</w:t>
            </w:r>
          </w:p>
          <w:p>
            <w:pPr>
              <w:spacing w:after="0" w:line="380" w:lineRule="exact"/>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联系人：熊女士</w:t>
            </w:r>
          </w:p>
          <w:p>
            <w:pPr>
              <w:spacing w:after="0" w:line="380" w:lineRule="exact"/>
              <w:rPr>
                <w:rFonts w:ascii="宋体" w:hAnsi="宋体" w:eastAsia="宋体" w:cs="宋体"/>
                <w:kern w:val="2"/>
                <w:sz w:val="21"/>
                <w:szCs w:val="21"/>
              </w:rPr>
            </w:pPr>
            <w:r>
              <w:rPr>
                <w:rFonts w:hint="eastAsia" w:ascii="宋体" w:hAnsi="宋体" w:eastAsia="宋体" w:cs="宋体"/>
                <w:kern w:val="2"/>
                <w:sz w:val="21"/>
                <w:szCs w:val="21"/>
                <w:lang w:val="en-US" w:eastAsia="zh-CN"/>
              </w:rPr>
              <w:t>联系方式：0377-</w:t>
            </w:r>
            <w:r>
              <w:rPr>
                <w:rFonts w:hint="eastAsia" w:ascii="宋体" w:hAnsi="宋体" w:eastAsia="宋体" w:cs="宋体"/>
                <w:kern w:val="2"/>
                <w:sz w:val="21"/>
                <w:szCs w:val="21"/>
              </w:rPr>
              <w:t>69293900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4</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代理机构</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hint="default"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 xml:space="preserve">名称：河南同盛工程管理咨询有限公司 </w:t>
            </w:r>
          </w:p>
          <w:p>
            <w:pPr>
              <w:spacing w:after="0" w:line="380" w:lineRule="exact"/>
              <w:rPr>
                <w:rFonts w:hint="default"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 xml:space="preserve">地址：淅川县上集镇城区工业园区36号  </w:t>
            </w:r>
          </w:p>
          <w:p>
            <w:pPr>
              <w:spacing w:after="0" w:line="380" w:lineRule="exact"/>
              <w:rPr>
                <w:rFonts w:hint="default"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联系人：</w:t>
            </w:r>
            <w:r>
              <w:rPr>
                <w:rFonts w:hint="eastAsia" w:ascii="宋体" w:hAnsi="宋体" w:eastAsia="宋体" w:cs="宋体"/>
                <w:kern w:val="2"/>
                <w:sz w:val="21"/>
                <w:szCs w:val="21"/>
                <w:lang w:val="en-US" w:eastAsia="zh-CN"/>
              </w:rPr>
              <w:t>樊先生</w:t>
            </w:r>
          </w:p>
          <w:p>
            <w:pPr>
              <w:spacing w:after="0" w:line="380" w:lineRule="exact"/>
              <w:rPr>
                <w:rFonts w:hint="default"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联系方式：</w:t>
            </w:r>
            <w:r>
              <w:rPr>
                <w:rFonts w:hint="eastAsia" w:ascii="宋体" w:hAnsi="宋体" w:eastAsia="宋体" w:cs="宋体"/>
                <w:kern w:val="2"/>
                <w:sz w:val="21"/>
                <w:szCs w:val="21"/>
                <w:lang w:val="en-US" w:eastAsia="zh-CN"/>
              </w:rPr>
              <w:t>15238144080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5</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质量要求、供货期、质保期</w:t>
            </w:r>
          </w:p>
        </w:tc>
        <w:tc>
          <w:tcPr>
            <w:tcW w:w="7200" w:type="dxa"/>
            <w:tcBorders>
              <w:top w:val="single" w:color="auto" w:sz="4" w:space="0"/>
              <w:left w:val="single" w:color="auto" w:sz="4" w:space="0"/>
              <w:bottom w:val="single" w:color="auto" w:sz="4" w:space="0"/>
              <w:right w:val="single" w:color="auto" w:sz="4" w:space="0"/>
            </w:tcBorders>
            <w:vAlign w:val="center"/>
          </w:tcPr>
          <w:p>
            <w:pPr>
              <w:pStyle w:val="10"/>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6</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资金落实情况</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hint="eastAsia" w:ascii="宋体" w:hAnsi="宋体" w:eastAsia="宋体" w:cs="宋体"/>
                <w:sz w:val="21"/>
                <w:szCs w:val="21"/>
                <w:lang w:eastAsia="zh-CN"/>
              </w:rPr>
            </w:pPr>
            <w:r>
              <w:rPr>
                <w:rFonts w:hint="eastAsia" w:ascii="宋体" w:hAnsi="宋体" w:eastAsia="宋体" w:cs="宋体"/>
                <w:color w:val="auto"/>
                <w:sz w:val="21"/>
                <w:szCs w:val="21"/>
              </w:rPr>
              <w:t>已落实，</w:t>
            </w:r>
            <w:r>
              <w:rPr>
                <w:rFonts w:hint="eastAsia" w:ascii="宋体" w:hAnsi="宋体" w:eastAsia="宋体" w:cs="宋体"/>
                <w:color w:val="auto"/>
                <w:sz w:val="21"/>
                <w:szCs w:val="21"/>
                <w:lang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7</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招标内容</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 xml:space="preserve">（详见采购清单）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8</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合格投标人要求（同时符合本表第27条要求）</w:t>
            </w:r>
          </w:p>
        </w:tc>
        <w:tc>
          <w:tcPr>
            <w:tcW w:w="7200"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380" w:lineRule="exact"/>
              <w:contextualSpacing/>
              <w:rPr>
                <w:rFonts w:ascii="宋体" w:hAnsi="宋体" w:cs="宋体"/>
                <w:sz w:val="21"/>
                <w:szCs w:val="21"/>
                <w:shd w:val="clear" w:color="auto" w:fill="FFFFFF"/>
              </w:rPr>
            </w:pPr>
            <w:r>
              <w:rPr>
                <w:rFonts w:hint="eastAsia" w:ascii="宋体" w:hAnsi="宋体" w:cs="宋体"/>
                <w:sz w:val="21"/>
                <w:szCs w:val="21"/>
              </w:rPr>
              <w:t>详见“第一章招标公告 二.投标人资格要求”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9</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资格审查方式</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10</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投标预备会议</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本项目不召开投标预备会。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11</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踏勘现场</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由投标单位自行组织踏勘现场。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12</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投标人疑问</w:t>
            </w:r>
          </w:p>
          <w:p>
            <w:pPr>
              <w:spacing w:after="0" w:line="380" w:lineRule="exact"/>
              <w:jc w:val="center"/>
              <w:rPr>
                <w:rFonts w:ascii="宋体" w:hAnsi="宋体" w:eastAsia="宋体" w:cs="宋体"/>
                <w:sz w:val="21"/>
                <w:szCs w:val="21"/>
              </w:rPr>
            </w:pPr>
            <w:r>
              <w:rPr>
                <w:rFonts w:hint="eastAsia" w:ascii="宋体" w:hAnsi="宋体" w:eastAsia="宋体" w:cs="宋体"/>
                <w:sz w:val="21"/>
                <w:szCs w:val="21"/>
              </w:rPr>
              <w:t>及澄清</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招标人收到答疑后在有效时间内及时澄清。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13</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报价</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highlight w:val="yellow"/>
              </w:rPr>
            </w:pPr>
            <w:r>
              <w:rPr>
                <w:rFonts w:hint="eastAsia" w:ascii="宋体" w:hAnsi="宋体" w:eastAsia="宋体" w:cs="宋体"/>
                <w:sz w:val="21"/>
                <w:szCs w:val="21"/>
              </w:rPr>
              <w:t>投标报价为人民币报价，一次性报价。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14</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投标有效期</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从投标截止之日起：60日历天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15</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投标保证金</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bCs/>
                <w:sz w:val="21"/>
                <w:szCs w:val="21"/>
              </w:rPr>
            </w:pPr>
            <w:r>
              <w:rPr>
                <w:rFonts w:hint="eastAsia" w:ascii="宋体" w:hAnsi="宋体" w:eastAsia="宋体" w:cs="宋体"/>
                <w:color w:val="000000"/>
                <w:sz w:val="21"/>
                <w:szCs w:val="21"/>
              </w:rPr>
              <w:t>本项目不缴纳保证金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16</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投标人备选方案</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本项目不接受投标人递交备选方案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17</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电子U 盘文件份数</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不再递交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18</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电子投标文件签字盖章</w:t>
            </w:r>
          </w:p>
        </w:tc>
        <w:tc>
          <w:tcPr>
            <w:tcW w:w="7200" w:type="dxa"/>
            <w:tcBorders>
              <w:top w:val="single" w:color="auto" w:sz="4" w:space="0"/>
              <w:left w:val="single" w:color="auto" w:sz="4" w:space="0"/>
              <w:bottom w:val="single" w:color="auto" w:sz="4" w:space="0"/>
              <w:right w:val="single" w:color="auto" w:sz="4" w:space="0"/>
            </w:tcBorders>
          </w:tcPr>
          <w:p>
            <w:pPr>
              <w:spacing w:after="0" w:line="380" w:lineRule="exact"/>
              <w:rPr>
                <w:rFonts w:ascii="宋体" w:hAnsi="宋体" w:eastAsia="宋体" w:cs="宋体"/>
                <w:sz w:val="21"/>
                <w:szCs w:val="21"/>
              </w:rPr>
            </w:pPr>
            <w:r>
              <w:rPr>
                <w:rFonts w:hint="eastAsia" w:ascii="宋体" w:hAnsi="宋体" w:eastAsia="宋体" w:cs="宋体"/>
                <w:sz w:val="21"/>
                <w:szCs w:val="21"/>
              </w:rPr>
              <w:t>电子投标文件：1、所有要求投标人加盖公章的地方都应用投标人单位的CA印章。</w:t>
            </w:r>
          </w:p>
          <w:p>
            <w:pPr>
              <w:spacing w:after="0" w:line="380" w:lineRule="exact"/>
              <w:rPr>
                <w:rFonts w:ascii="宋体" w:hAnsi="宋体" w:eastAsia="宋体" w:cs="宋体"/>
                <w:sz w:val="21"/>
                <w:szCs w:val="21"/>
              </w:rPr>
            </w:pPr>
            <w:r>
              <w:rPr>
                <w:rFonts w:hint="eastAsia" w:ascii="宋体" w:hAnsi="宋体" w:eastAsia="宋体" w:cs="宋体"/>
                <w:sz w:val="21"/>
                <w:szCs w:val="21"/>
              </w:rPr>
              <w:t>2、所有要求法定代表人或其委托代理人签章（字）的地方都应用法定代表人CA章。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19</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投标截止时间</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color w:val="auto"/>
                <w:sz w:val="21"/>
                <w:szCs w:val="21"/>
              </w:rPr>
              <w:t>：</w:t>
            </w:r>
            <w:r>
              <w:rPr>
                <w:rFonts w:hint="eastAsia" w:ascii="宋体" w:hAnsi="宋体" w:eastAsia="宋体" w:cs="宋体"/>
                <w:b/>
                <w:bCs/>
                <w:color w:val="auto"/>
                <w:sz w:val="21"/>
                <w:szCs w:val="21"/>
              </w:rPr>
              <w:t>202</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 xml:space="preserve"> 25</w:t>
            </w:r>
            <w:r>
              <w:rPr>
                <w:rFonts w:hint="eastAsia" w:ascii="宋体" w:hAnsi="宋体" w:eastAsia="宋体" w:cs="宋体"/>
                <w:b/>
                <w:bCs/>
                <w:color w:val="auto"/>
                <w:sz w:val="21"/>
                <w:szCs w:val="21"/>
              </w:rPr>
              <w:t>日</w:t>
            </w: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时</w:t>
            </w:r>
            <w:r>
              <w:rPr>
                <w:rFonts w:hint="eastAsia" w:ascii="宋体" w:hAnsi="宋体" w:eastAsia="宋体" w:cs="宋体"/>
                <w:b/>
                <w:bCs/>
                <w:color w:val="auto"/>
                <w:sz w:val="21"/>
                <w:szCs w:val="21"/>
                <w:lang w:val="en-US" w:eastAsia="zh-CN"/>
              </w:rPr>
              <w:t>00</w:t>
            </w:r>
            <w:r>
              <w:rPr>
                <w:rFonts w:hint="eastAsia" w:ascii="宋体" w:hAnsi="宋体" w:eastAsia="宋体" w:cs="宋体"/>
                <w:b/>
                <w:bCs/>
                <w:color w:val="auto"/>
                <w:sz w:val="21"/>
                <w:szCs w:val="21"/>
              </w:rPr>
              <w:t>分（北京时间）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20</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投标文件递交地点</w:t>
            </w:r>
          </w:p>
        </w:tc>
        <w:tc>
          <w:tcPr>
            <w:tcW w:w="7200" w:type="dxa"/>
            <w:tcBorders>
              <w:top w:val="single" w:color="auto" w:sz="4" w:space="0"/>
              <w:left w:val="single" w:color="auto" w:sz="4" w:space="0"/>
              <w:bottom w:val="single" w:color="auto" w:sz="4" w:space="0"/>
              <w:right w:val="single" w:color="auto" w:sz="4" w:space="0"/>
            </w:tcBorders>
            <w:vAlign w:val="center"/>
          </w:tcPr>
          <w:p>
            <w:pPr>
              <w:widowControl w:val="0"/>
              <w:spacing w:after="0" w:line="380" w:lineRule="exact"/>
              <w:contextualSpacing/>
              <w:rPr>
                <w:rFonts w:ascii="宋体" w:hAnsi="宋体" w:eastAsia="宋体" w:cs="宋体"/>
                <w:sz w:val="21"/>
                <w:szCs w:val="21"/>
              </w:rPr>
            </w:pPr>
            <w:r>
              <w:rPr>
                <w:rFonts w:hint="eastAsia" w:ascii="宋体" w:hAnsi="宋体" w:eastAsia="宋体" w:cs="宋体"/>
                <w:sz w:val="21"/>
                <w:szCs w:val="21"/>
              </w:rPr>
              <w:t>见招标公告要求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21</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开标时间和地点</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开标时间：同投标截止时间</w:t>
            </w:r>
          </w:p>
          <w:p>
            <w:pPr>
              <w:spacing w:after="0" w:line="380" w:lineRule="exact"/>
              <w:rPr>
                <w:rFonts w:hint="eastAsia" w:ascii="宋体" w:hAnsi="宋体" w:eastAsia="宋体" w:cs="宋体"/>
                <w:sz w:val="21"/>
                <w:szCs w:val="21"/>
                <w:lang w:val="en-US" w:eastAsia="zh-CN"/>
              </w:rPr>
            </w:pPr>
            <w:r>
              <w:rPr>
                <w:rFonts w:hint="eastAsia" w:ascii="宋体" w:hAnsi="宋体" w:eastAsia="宋体" w:cs="宋体"/>
                <w:sz w:val="21"/>
                <w:szCs w:val="21"/>
              </w:rPr>
              <w:t>开标地点：</w:t>
            </w:r>
            <w:r>
              <w:rPr>
                <w:rFonts w:hint="eastAsia" w:ascii="宋体" w:hAnsi="宋体" w:eastAsia="宋体" w:cs="宋体"/>
                <w:sz w:val="21"/>
                <w:szCs w:val="21"/>
                <w:lang w:val="en-US" w:eastAsia="zh-CN"/>
              </w:rPr>
              <w:t>线上不见面开标大厅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22</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付款方式</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详见五、合同金额及付款方式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tcBorders>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23</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评标委员会的组建</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评标委员会构成：</w:t>
            </w:r>
            <w:r>
              <w:rPr>
                <w:rFonts w:hint="eastAsia" w:ascii="宋体" w:hAnsi="宋体" w:eastAsia="宋体" w:cs="宋体"/>
                <w:sz w:val="21"/>
                <w:szCs w:val="21"/>
                <w:lang w:val="en-US" w:eastAsia="zh-CN"/>
              </w:rPr>
              <w:t>5</w:t>
            </w:r>
            <w:r>
              <w:rPr>
                <w:rFonts w:hint="eastAsia" w:ascii="宋体" w:hAnsi="宋体" w:eastAsia="宋体" w:cs="宋体"/>
                <w:sz w:val="21"/>
                <w:szCs w:val="21"/>
              </w:rPr>
              <w:t>人。其中采购单位代表</w:t>
            </w:r>
            <w:r>
              <w:rPr>
                <w:rFonts w:hint="eastAsia" w:ascii="宋体" w:hAnsi="宋体" w:eastAsia="宋体" w:cs="宋体"/>
                <w:sz w:val="21"/>
                <w:szCs w:val="21"/>
                <w:lang w:val="en-US" w:eastAsia="zh-CN"/>
              </w:rPr>
              <w:t>1</w:t>
            </w:r>
            <w:r>
              <w:rPr>
                <w:rFonts w:hint="eastAsia" w:ascii="宋体" w:hAnsi="宋体" w:eastAsia="宋体" w:cs="宋体"/>
                <w:sz w:val="21"/>
                <w:szCs w:val="21"/>
              </w:rPr>
              <w:t>人</w:t>
            </w:r>
            <w:r>
              <w:rPr>
                <w:rFonts w:hint="eastAsia" w:ascii="宋体" w:hAnsi="宋体" w:eastAsia="宋体" w:cs="宋体"/>
                <w:sz w:val="21"/>
                <w:szCs w:val="21"/>
                <w:lang w:eastAsia="zh-CN"/>
              </w:rPr>
              <w:t>，</w:t>
            </w:r>
            <w:r>
              <w:rPr>
                <w:rFonts w:hint="eastAsia" w:ascii="宋体" w:hAnsi="宋体" w:eastAsia="宋体" w:cs="宋体"/>
                <w:sz w:val="21"/>
                <w:szCs w:val="21"/>
              </w:rPr>
              <w:t>评审专家</w:t>
            </w:r>
            <w:r>
              <w:rPr>
                <w:rFonts w:hint="eastAsia" w:ascii="宋体" w:hAnsi="宋体" w:eastAsia="宋体" w:cs="宋体"/>
                <w:sz w:val="21"/>
                <w:szCs w:val="21"/>
                <w:lang w:val="en-US" w:eastAsia="zh-CN"/>
              </w:rPr>
              <w:t>4</w:t>
            </w:r>
            <w:r>
              <w:rPr>
                <w:rFonts w:hint="eastAsia" w:ascii="宋体" w:hAnsi="宋体" w:eastAsia="宋体" w:cs="宋体"/>
                <w:sz w:val="21"/>
                <w:szCs w:val="21"/>
              </w:rPr>
              <w:t>人，专家确定方式：</w:t>
            </w:r>
            <w:r>
              <w:rPr>
                <w:rFonts w:hint="eastAsia" w:ascii="宋体" w:hAnsi="宋体" w:eastAsia="宋体" w:cs="宋体"/>
                <w:color w:val="auto"/>
                <w:sz w:val="21"/>
                <w:szCs w:val="21"/>
              </w:rPr>
              <w:t>从</w:t>
            </w:r>
            <w:r>
              <w:rPr>
                <w:rFonts w:hint="eastAsia" w:ascii="宋体" w:hAnsi="宋体" w:eastAsia="宋体" w:cs="宋体"/>
                <w:color w:val="auto"/>
                <w:sz w:val="21"/>
                <w:szCs w:val="21"/>
                <w:lang w:val="en-US" w:eastAsia="zh-CN"/>
              </w:rPr>
              <w:t>符合规定的</w:t>
            </w:r>
            <w:r>
              <w:rPr>
                <w:rFonts w:hint="eastAsia" w:ascii="宋体" w:hAnsi="宋体" w:eastAsia="宋体" w:cs="宋体"/>
                <w:color w:val="auto"/>
                <w:sz w:val="21"/>
                <w:szCs w:val="21"/>
              </w:rPr>
              <w:t>政府采购评标专家库中随机抽取。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24</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highlight w:val="yellow"/>
              </w:rPr>
            </w:pPr>
            <w:r>
              <w:rPr>
                <w:rFonts w:hint="eastAsia" w:ascii="宋体" w:hAnsi="宋体" w:eastAsia="宋体" w:cs="宋体"/>
                <w:sz w:val="21"/>
                <w:szCs w:val="21"/>
              </w:rPr>
              <w:t>开标时需携带的原件</w:t>
            </w:r>
          </w:p>
        </w:tc>
        <w:tc>
          <w:tcPr>
            <w:tcW w:w="7200" w:type="dxa"/>
            <w:tcBorders>
              <w:top w:val="single" w:color="auto" w:sz="4" w:space="0"/>
              <w:left w:val="single" w:color="auto" w:sz="4" w:space="0"/>
              <w:bottom w:val="single" w:color="auto" w:sz="4" w:space="0"/>
              <w:right w:val="single" w:color="auto" w:sz="4" w:space="0"/>
            </w:tcBorders>
            <w:vAlign w:val="center"/>
          </w:tcPr>
          <w:p>
            <w:pPr>
              <w:pStyle w:val="7"/>
              <w:spacing w:after="0" w:line="380" w:lineRule="exact"/>
              <w:rPr>
                <w:rFonts w:ascii="宋体" w:hAnsi="宋体" w:cs="宋体"/>
                <w:sz w:val="21"/>
                <w:szCs w:val="21"/>
              </w:rPr>
            </w:pPr>
            <w:r>
              <w:rPr>
                <w:rFonts w:hint="eastAsia" w:ascii="宋体" w:hAnsi="宋体" w:cs="宋体"/>
                <w:sz w:val="21"/>
                <w:szCs w:val="21"/>
              </w:rPr>
              <w:t>本项目采用“远程不见面”开标方式，供应商无需到达现场参加开标会议；资格审查及加分项原件扫描上传至诚信库（投标所需材料），以诚信库上传信息为准。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25</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招标控制价</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917228.14</w:t>
            </w:r>
            <w:r>
              <w:rPr>
                <w:rFonts w:hint="eastAsia" w:ascii="宋体" w:hAnsi="宋体" w:eastAsia="宋体" w:cs="宋体"/>
                <w:sz w:val="21"/>
                <w:szCs w:val="21"/>
                <w:lang w:val="en-US" w:eastAsia="zh-CN"/>
              </w:rPr>
              <w:t>元，</w:t>
            </w:r>
            <w:r>
              <w:rPr>
                <w:rFonts w:hint="eastAsia" w:ascii="宋体" w:hAnsi="宋体" w:eastAsia="宋体" w:cs="宋体"/>
                <w:sz w:val="21"/>
                <w:szCs w:val="21"/>
              </w:rPr>
              <w:t>超出控制价的投标人报价为无效报价，做无效标处理。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26</w:t>
            </w:r>
          </w:p>
        </w:tc>
        <w:tc>
          <w:tcPr>
            <w:tcW w:w="1829" w:type="dxa"/>
            <w:tcBorders>
              <w:top w:val="single" w:color="auto" w:sz="4" w:space="0"/>
              <w:left w:val="single" w:color="auto" w:sz="4" w:space="0"/>
              <w:bottom w:val="single" w:color="auto" w:sz="4" w:space="0"/>
              <w:right w:val="single" w:color="auto" w:sz="4" w:space="0"/>
            </w:tcBorders>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是否退还投标文件</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27</w:t>
            </w:r>
          </w:p>
        </w:tc>
        <w:tc>
          <w:tcPr>
            <w:tcW w:w="1829" w:type="dxa"/>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资格审查</w:t>
            </w:r>
          </w:p>
        </w:tc>
        <w:tc>
          <w:tcPr>
            <w:tcW w:w="7200" w:type="dxa"/>
            <w:vAlign w:val="center"/>
          </w:tcPr>
          <w:p>
            <w:pPr>
              <w:pStyle w:val="16"/>
              <w:keepNext w:val="0"/>
              <w:keepLines w:val="0"/>
              <w:pageBreakBefore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lang w:val="en-US"/>
              </w:rPr>
            </w:pPr>
            <w:r>
              <w:rPr>
                <w:rFonts w:hint="eastAsia" w:ascii="宋体" w:hAnsi="宋体" w:eastAsia="宋体" w:cs="宋体"/>
                <w:lang w:val="en-US"/>
              </w:rPr>
              <w:t>1、符合《政府采购法》第二十二条之规定；</w:t>
            </w:r>
          </w:p>
          <w:p>
            <w:pPr>
              <w:pStyle w:val="17"/>
              <w:ind w:left="0" w:leftChars="0" w:firstLine="220" w:firstLineChars="100"/>
              <w:rPr>
                <w:rFonts w:hint="eastAsia"/>
                <w:lang w:val="en-US"/>
              </w:rPr>
            </w:pPr>
            <w:r>
              <w:rPr>
                <w:rFonts w:hint="eastAsia"/>
                <w:lang w:val="en-US"/>
              </w:rPr>
              <w:t xml:space="preserve">2、落实政府采购政策满足的资格要求： </w:t>
            </w:r>
          </w:p>
          <w:p>
            <w:pPr>
              <w:pStyle w:val="17"/>
              <w:ind w:left="0" w:leftChars="0" w:firstLine="0" w:firstLineChars="0"/>
              <w:rPr>
                <w:rFonts w:hint="eastAsia"/>
                <w:lang w:val="en-US"/>
              </w:rPr>
            </w:pPr>
            <w:r>
              <w:rPr>
                <w:rFonts w:hint="eastAsia"/>
                <w:lang w:val="en-US"/>
              </w:rPr>
              <w:t xml:space="preserve">本项目执行促进中小型企业发展政策（残疾人福利性企业、监狱企业视同小微企业） </w:t>
            </w:r>
          </w:p>
          <w:p>
            <w:pPr>
              <w:ind w:firstLine="220" w:firstLineChars="100"/>
              <w:rPr>
                <w:rFonts w:hint="eastAsia" w:ascii="Times New Roman" w:hAnsi="Times New Roman" w:eastAsia="宋体" w:cs="Times New Roman"/>
                <w:sz w:val="22"/>
                <w:szCs w:val="20"/>
                <w:lang w:val="en-US" w:eastAsia="zh-CN" w:bidi="ar-SA"/>
              </w:rPr>
            </w:pPr>
            <w:r>
              <w:rPr>
                <w:rFonts w:hint="eastAsia" w:ascii="Times New Roman" w:hAnsi="Times New Roman" w:eastAsia="宋体" w:cs="Times New Roman"/>
                <w:sz w:val="22"/>
                <w:szCs w:val="20"/>
                <w:lang w:val="en-US" w:eastAsia="zh-CN" w:bidi="ar-SA"/>
              </w:rPr>
              <w:t>3、本项目的特定资格要求</w:t>
            </w:r>
          </w:p>
          <w:p>
            <w:pPr>
              <w:pStyle w:val="16"/>
              <w:keepNext w:val="0"/>
              <w:keepLines w:val="0"/>
              <w:pageBreakBefore w:val="0"/>
              <w:kinsoku/>
              <w:wordWrap/>
              <w:overflowPunct/>
              <w:topLinePunct w:val="0"/>
              <w:autoSpaceDE/>
              <w:autoSpaceDN/>
              <w:bidi w:val="0"/>
              <w:adjustRightInd/>
              <w:snapToGrid/>
              <w:spacing w:after="0" w:line="340" w:lineRule="exact"/>
              <w:ind w:right="0"/>
              <w:textAlignment w:val="auto"/>
              <w:rPr>
                <w:rFonts w:hint="eastAsia" w:ascii="宋体" w:hAnsi="宋体" w:eastAsia="宋体" w:cs="宋体"/>
                <w:lang w:val="en-US" w:eastAsia="zh-CN"/>
              </w:rPr>
            </w:pPr>
            <w:r>
              <w:rPr>
                <w:rFonts w:hint="eastAsia" w:ascii="宋体" w:hAnsi="宋体" w:cs="宋体"/>
                <w:lang w:val="en-US" w:eastAsia="zh-CN"/>
              </w:rPr>
              <w:t>3.1</w:t>
            </w:r>
            <w:r>
              <w:rPr>
                <w:rFonts w:hint="eastAsia" w:ascii="宋体" w:hAnsi="宋体" w:eastAsia="宋体" w:cs="宋体"/>
                <w:lang w:val="en-US"/>
              </w:rPr>
              <w:t>、投标人须符合《中华人民共和国政府采购法》第二十二条的规定，应具有有效的营业执照、税务登记证、组织机构代码证，或有效的三证合一的营业执照，具有履行合同所必需的设备和专业技术能力</w:t>
            </w:r>
            <w:r>
              <w:rPr>
                <w:rFonts w:hint="eastAsia" w:ascii="宋体" w:hAnsi="宋体" w:cs="宋体"/>
                <w:lang w:val="en-US" w:eastAsia="zh-CN"/>
              </w:rPr>
              <w:t>。</w:t>
            </w:r>
          </w:p>
          <w:p>
            <w:pPr>
              <w:pStyle w:val="16"/>
              <w:keepNext w:val="0"/>
              <w:keepLines w:val="0"/>
              <w:pageBreakBefore w:val="0"/>
              <w:kinsoku/>
              <w:wordWrap/>
              <w:overflowPunct/>
              <w:topLinePunct w:val="0"/>
              <w:autoSpaceDE/>
              <w:autoSpaceDN/>
              <w:bidi w:val="0"/>
              <w:adjustRightInd/>
              <w:snapToGrid/>
              <w:spacing w:after="0" w:line="340" w:lineRule="exact"/>
              <w:ind w:right="0"/>
              <w:textAlignment w:val="auto"/>
              <w:rPr>
                <w:rFonts w:hint="eastAsia" w:ascii="宋体" w:hAnsi="宋体" w:eastAsia="宋体" w:cs="宋体"/>
                <w:lang w:val="en-US"/>
              </w:rPr>
            </w:pPr>
            <w:r>
              <w:rPr>
                <w:rFonts w:hint="eastAsia" w:ascii="宋体" w:hAnsi="宋体" w:eastAsia="宋体" w:cs="宋体"/>
                <w:lang w:val="en-US"/>
              </w:rPr>
              <w:t>3</w:t>
            </w:r>
            <w:r>
              <w:rPr>
                <w:rFonts w:hint="eastAsia" w:ascii="宋体" w:hAnsi="宋体" w:cs="宋体"/>
                <w:lang w:val="en-US" w:eastAsia="zh-CN"/>
              </w:rPr>
              <w:t>.2</w:t>
            </w:r>
            <w:r>
              <w:rPr>
                <w:rFonts w:hint="eastAsia" w:ascii="宋体" w:hAnsi="宋体" w:eastAsia="宋体" w:cs="宋体"/>
                <w:lang w:val="en-US"/>
              </w:rPr>
              <w:t>、根据《关于在政府采购活动中查询及使用信用记录有关问题的通知》  (财库[2016]125 号) 的规定，对列入失信被执行人、</w:t>
            </w:r>
            <w:r>
              <w:rPr>
                <w:rFonts w:hint="eastAsia" w:ascii="宋体" w:hAnsi="宋体" w:cs="宋体"/>
                <w:lang w:val="en-US" w:eastAsia="zh-CN"/>
              </w:rPr>
              <w:t>重大税收违法失信主体</w:t>
            </w:r>
            <w:r>
              <w:rPr>
                <w:rFonts w:hint="eastAsia" w:ascii="宋体" w:hAnsi="宋体" w:eastAsia="宋体" w:cs="宋体"/>
                <w:lang w:val="en-US"/>
              </w:rPr>
              <w:t>、政府采购严重违法失 信行为记录名单的供应商，不得参与本项目采购活动；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pPr>
              <w:pStyle w:val="16"/>
              <w:keepNext w:val="0"/>
              <w:keepLines w:val="0"/>
              <w:pageBreakBefore w:val="0"/>
              <w:kinsoku/>
              <w:wordWrap/>
              <w:overflowPunct/>
              <w:topLinePunct w:val="0"/>
              <w:autoSpaceDE/>
              <w:autoSpaceDN/>
              <w:bidi w:val="0"/>
              <w:adjustRightInd/>
              <w:snapToGrid/>
              <w:spacing w:after="0" w:line="340" w:lineRule="exact"/>
              <w:ind w:right="0"/>
              <w:textAlignment w:val="auto"/>
              <w:rPr>
                <w:rFonts w:hint="eastAsia" w:ascii="宋体" w:hAnsi="宋体" w:eastAsia="宋体" w:cs="宋体"/>
                <w:lang w:val="en-US"/>
              </w:rPr>
            </w:pPr>
            <w:r>
              <w:rPr>
                <w:rFonts w:hint="eastAsia" w:ascii="宋体" w:hAnsi="宋体" w:cs="宋体"/>
                <w:lang w:val="en-US" w:eastAsia="zh-CN"/>
              </w:rPr>
              <w:t>3.3</w:t>
            </w:r>
            <w:r>
              <w:rPr>
                <w:rFonts w:hint="eastAsia" w:ascii="宋体" w:hAnsi="宋体" w:eastAsia="宋体" w:cs="宋体"/>
                <w:lang w:val="en-US"/>
              </w:rPr>
              <w:t>、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pPr>
              <w:pStyle w:val="16"/>
              <w:keepNext w:val="0"/>
              <w:keepLines w:val="0"/>
              <w:pageBreakBefore w:val="0"/>
              <w:kinsoku/>
              <w:wordWrap/>
              <w:overflowPunct/>
              <w:topLinePunct w:val="0"/>
              <w:autoSpaceDE/>
              <w:autoSpaceDN/>
              <w:bidi w:val="0"/>
              <w:adjustRightInd/>
              <w:snapToGrid/>
              <w:spacing w:after="0" w:line="340" w:lineRule="exact"/>
              <w:ind w:right="0"/>
              <w:textAlignment w:val="auto"/>
              <w:rPr>
                <w:rFonts w:hint="eastAsia" w:ascii="宋体" w:hAnsi="宋体" w:eastAsia="宋体" w:cs="宋体"/>
                <w:lang w:val="en-US"/>
              </w:rPr>
            </w:pPr>
            <w:r>
              <w:rPr>
                <w:rFonts w:hint="eastAsia" w:ascii="宋体" w:hAnsi="宋体" w:cs="宋体"/>
                <w:lang w:val="en-US" w:eastAsia="zh-CN"/>
              </w:rPr>
              <w:t>3.4</w:t>
            </w:r>
            <w:r>
              <w:rPr>
                <w:rFonts w:hint="eastAsia" w:ascii="宋体" w:hAnsi="宋体" w:eastAsia="宋体" w:cs="宋体"/>
                <w:lang w:val="en-US"/>
              </w:rPr>
              <w:t>、本项目不接受联合体投标，不得分包转包。</w:t>
            </w:r>
          </w:p>
          <w:p>
            <w:pPr>
              <w:pStyle w:val="16"/>
              <w:keepNext w:val="0"/>
              <w:keepLines w:val="0"/>
              <w:pageBreakBefore w:val="0"/>
              <w:kinsoku/>
              <w:wordWrap/>
              <w:overflowPunct/>
              <w:topLinePunct w:val="0"/>
              <w:autoSpaceDE/>
              <w:autoSpaceDN/>
              <w:bidi w:val="0"/>
              <w:adjustRightInd/>
              <w:snapToGrid/>
              <w:spacing w:after="0" w:line="340" w:lineRule="exact"/>
              <w:ind w:right="0"/>
              <w:textAlignment w:val="auto"/>
              <w:rPr>
                <w:rFonts w:hint="eastAsia" w:ascii="宋体" w:hAnsi="宋体" w:eastAsia="宋体" w:cs="宋体"/>
                <w:lang w:val="en-US"/>
              </w:rPr>
            </w:pPr>
            <w:r>
              <w:rPr>
                <w:rFonts w:hint="eastAsia" w:ascii="宋体" w:hAnsi="宋体" w:cs="宋体"/>
                <w:lang w:val="en-US" w:eastAsia="zh-CN"/>
              </w:rPr>
              <w:t>3.5</w:t>
            </w:r>
            <w:r>
              <w:rPr>
                <w:rFonts w:hint="eastAsia" w:ascii="宋体" w:hAnsi="宋体" w:eastAsia="宋体" w:cs="宋体"/>
                <w:lang w:val="en-US"/>
              </w:rPr>
              <w:t>、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p>
            <w:pPr>
              <w:pStyle w:val="16"/>
              <w:keepNext w:val="0"/>
              <w:keepLines w:val="0"/>
              <w:pageBreakBefore w:val="0"/>
              <w:kinsoku/>
              <w:wordWrap/>
              <w:overflowPunct/>
              <w:topLinePunct w:val="0"/>
              <w:autoSpaceDE/>
              <w:autoSpaceDN/>
              <w:bidi w:val="0"/>
              <w:adjustRightInd/>
              <w:snapToGrid/>
              <w:spacing w:after="0" w:line="340" w:lineRule="exact"/>
              <w:ind w:right="0"/>
              <w:textAlignment w:val="auto"/>
            </w:pPr>
            <w:r>
              <w:rPr>
                <w:rFonts w:hint="eastAsia" w:ascii="宋体" w:hAnsi="宋体" w:cs="宋体"/>
                <w:lang w:val="en-US" w:eastAsia="zh-CN"/>
              </w:rPr>
              <w:t>3.6</w:t>
            </w:r>
            <w:r>
              <w:rPr>
                <w:rFonts w:hint="eastAsia" w:ascii="宋体" w:hAnsi="宋体" w:eastAsia="宋体" w:cs="宋体"/>
                <w:lang w:val="en-US"/>
              </w:rPr>
              <w:t>、本项目中标结果公示时，同时公示中标人诚信库信息，接受社会监督。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28</w:t>
            </w:r>
          </w:p>
        </w:tc>
        <w:tc>
          <w:tcPr>
            <w:tcW w:w="1829" w:type="dxa"/>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中标公示</w:t>
            </w:r>
          </w:p>
        </w:tc>
        <w:tc>
          <w:tcPr>
            <w:tcW w:w="7200" w:type="dxa"/>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同招标公告发布的同一媒介予以公示。若有异议需在公示期内</w:t>
            </w:r>
            <w:r>
              <w:rPr>
                <w:rFonts w:hint="eastAsia" w:ascii="宋体" w:hAnsi="宋体" w:eastAsia="宋体" w:cs="宋体"/>
                <w:sz w:val="21"/>
                <w:szCs w:val="21"/>
                <w:lang w:val="en-US" w:eastAsia="zh-CN"/>
              </w:rPr>
              <w:t>系统内线上或</w:t>
            </w:r>
            <w:r>
              <w:rPr>
                <w:rFonts w:hint="eastAsia" w:ascii="宋体" w:hAnsi="宋体" w:eastAsia="宋体" w:cs="宋体"/>
                <w:sz w:val="21"/>
                <w:szCs w:val="21"/>
              </w:rPr>
              <w:t>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72" w:type="dxa"/>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29</w:t>
            </w:r>
          </w:p>
        </w:tc>
        <w:tc>
          <w:tcPr>
            <w:tcW w:w="1829" w:type="dxa"/>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履约保证金</w:t>
            </w:r>
          </w:p>
        </w:tc>
        <w:tc>
          <w:tcPr>
            <w:tcW w:w="7200" w:type="dxa"/>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30</w:t>
            </w:r>
          </w:p>
        </w:tc>
        <w:tc>
          <w:tcPr>
            <w:tcW w:w="1829" w:type="dxa"/>
            <w:vAlign w:val="center"/>
          </w:tcPr>
          <w:p>
            <w:pPr>
              <w:spacing w:after="0" w:line="380" w:lineRule="exact"/>
              <w:jc w:val="center"/>
              <w:rPr>
                <w:rFonts w:ascii="宋体" w:hAnsi="宋体" w:eastAsia="宋体" w:cs="宋体"/>
                <w:sz w:val="21"/>
                <w:szCs w:val="21"/>
              </w:rPr>
            </w:pPr>
            <w:r>
              <w:rPr>
                <w:rFonts w:hint="eastAsia" w:ascii="宋体" w:hAnsi="宋体" w:eastAsia="宋体" w:cs="宋体"/>
                <w:sz w:val="21"/>
                <w:szCs w:val="21"/>
              </w:rPr>
              <w:t>知识产权</w:t>
            </w:r>
          </w:p>
        </w:tc>
        <w:tc>
          <w:tcPr>
            <w:tcW w:w="7200" w:type="dxa"/>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构成本招标文件各个组成部分的文件，未经招标人书面同意，投标人不得擅自复印和用于非本招标项目所需的其他目的。招标人全部或者部分使用未中标人投标文件中的技术成果或策划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31重新招标的其他情形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除招标文件规定的情形外，除非已经产生中标候选人，在投标有效期内同意延长投标有效期的投标人少于三个的，招标人应当依法重新招标。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after="0" w:line="380" w:lineRule="exact"/>
              <w:ind w:left="210" w:hanging="210" w:hangingChars="100"/>
              <w:rPr>
                <w:rFonts w:ascii="宋体" w:hAnsi="宋体" w:eastAsia="宋体" w:cs="宋体"/>
                <w:sz w:val="21"/>
                <w:szCs w:val="21"/>
              </w:rPr>
            </w:pPr>
            <w:r>
              <w:rPr>
                <w:rFonts w:hint="eastAsia" w:ascii="宋体" w:hAnsi="宋体" w:eastAsia="宋体" w:cs="宋体"/>
                <w:sz w:val="21"/>
                <w:szCs w:val="21"/>
              </w:rPr>
              <w:t>32同义词语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构成招标文件组成部分的“通用合同条款”、“专用合同条款”和“采购清单”等章节中出现的措辞“甲方”和“乙方”，在招标投标阶段应当分别按“招标人”和“投标人”进行理解。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after="0" w:line="380" w:lineRule="exact"/>
              <w:ind w:left="210" w:hanging="210" w:hangingChars="100"/>
              <w:rPr>
                <w:rFonts w:ascii="宋体" w:hAnsi="宋体" w:eastAsia="宋体" w:cs="宋体"/>
                <w:sz w:val="21"/>
                <w:szCs w:val="21"/>
              </w:rPr>
            </w:pPr>
            <w:r>
              <w:rPr>
                <w:rFonts w:hint="eastAsia" w:ascii="宋体" w:hAnsi="宋体" w:eastAsia="宋体" w:cs="宋体"/>
                <w:sz w:val="21"/>
                <w:szCs w:val="21"/>
              </w:rPr>
              <w:t>33监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after="0" w:line="380" w:lineRule="exact"/>
              <w:ind w:left="210" w:hanging="210" w:hangingChars="100"/>
              <w:rPr>
                <w:rFonts w:ascii="宋体" w:hAnsi="宋体" w:eastAsia="宋体" w:cs="宋体"/>
                <w:sz w:val="21"/>
                <w:szCs w:val="21"/>
              </w:rPr>
            </w:pPr>
            <w:r>
              <w:rPr>
                <w:rFonts w:hint="eastAsia" w:ascii="宋体" w:hAnsi="宋体" w:eastAsia="宋体" w:cs="宋体"/>
                <w:sz w:val="21"/>
                <w:szCs w:val="21"/>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spacing w:after="0" w:line="380" w:lineRule="exact"/>
              <w:ind w:left="210" w:hanging="210" w:hangingChars="100"/>
              <w:jc w:val="center"/>
              <w:rPr>
                <w:rFonts w:ascii="宋体" w:hAnsi="宋体" w:eastAsia="宋体" w:cs="宋体"/>
                <w:sz w:val="21"/>
                <w:szCs w:val="21"/>
              </w:rPr>
            </w:pPr>
            <w:r>
              <w:rPr>
                <w:rFonts w:hint="eastAsia" w:ascii="宋体" w:hAnsi="宋体" w:eastAsia="宋体" w:cs="宋体"/>
                <w:sz w:val="21"/>
                <w:szCs w:val="21"/>
              </w:rPr>
              <w:t>34</w:t>
            </w:r>
          </w:p>
        </w:tc>
        <w:tc>
          <w:tcPr>
            <w:tcW w:w="9029" w:type="dxa"/>
            <w:gridSpan w:val="2"/>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相关费用：招标代理服务费金额以成交价为基数，按照&lt;河南省招标代理服务收费指导意见&gt;豫招协[2023]002号文件要求承担相应的招标代理服务费用。该费用由中标人支付（并计入投标总报价）。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after="0" w:line="380" w:lineRule="exact"/>
              <w:ind w:left="210" w:hanging="210" w:hangingChars="100"/>
              <w:rPr>
                <w:rFonts w:ascii="宋体" w:hAnsi="宋体" w:eastAsia="宋体" w:cs="宋体"/>
                <w:sz w:val="21"/>
                <w:szCs w:val="21"/>
              </w:rPr>
            </w:pPr>
            <w:r>
              <w:rPr>
                <w:rFonts w:hint="eastAsia" w:ascii="宋体" w:hAnsi="宋体" w:eastAsia="宋体" w:cs="宋体"/>
                <w:sz w:val="21"/>
                <w:szCs w:val="21"/>
              </w:rPr>
              <w:t>35解释权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after="0" w:line="380" w:lineRule="exact"/>
              <w:rPr>
                <w:rFonts w:ascii="宋体" w:hAnsi="宋体" w:eastAsia="宋体" w:cs="宋体"/>
                <w:sz w:val="21"/>
                <w:szCs w:val="21"/>
              </w:rPr>
            </w:pPr>
            <w:r>
              <w:rPr>
                <w:rFonts w:hint="eastAsia" w:ascii="宋体" w:hAnsi="宋体" w:eastAsia="宋体" w:cs="宋体"/>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未尽事宜，按《中华人民共和国政府采购法》及《中华人民共和国政府采购法实施条例》等有关规定执行。</w:t>
            </w:r>
          </w:p>
        </w:tc>
      </w:tr>
    </w:tbl>
    <w:p>
      <w:pPr>
        <w:spacing w:after="0" w:line="360" w:lineRule="auto"/>
        <w:rPr>
          <w:rFonts w:ascii="宋体" w:hAnsi="宋体" w:eastAsia="宋体" w:cs="宋体"/>
          <w:sz w:val="30"/>
          <w:szCs w:val="30"/>
        </w:rPr>
      </w:pPr>
      <w:r>
        <w:rPr>
          <w:rFonts w:hint="eastAsia" w:ascii="宋体" w:hAnsi="宋体" w:eastAsia="宋体" w:cs="宋体"/>
          <w:b/>
          <w:bCs/>
          <w:sz w:val="30"/>
          <w:szCs w:val="30"/>
        </w:rPr>
        <w:t>2、采购人与投标人</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2.1. 适用范围</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2.1.1 本招标文件仅适用于招标文件中所述货物和服务的采购。</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2.2. 定义</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2.2.1采购人:是指依法进行政府采购的国家机关、事业单位、团体组织。</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2.2.2 招标代理机构：取得政府采购招标代理资质，受采购人委托组织招标活动，在招标过程中负有相应责任的社会中介组织。</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2.2.3 供应商:是指向采购人提供货物、工程或者服务的法人、其它组织或者自然人。</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2.2.4 投标人:是指终参加政府采购货物服务投标活动的供应商。</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2.2.5 中标人：接到并接受中标通知书，最被授予合同的投标人。</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2.2.6投标文件：指投标人根据招标文件要求提交的所有文件。</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2.2.7 货物: 是指各种形态和种类的物品，包括原材料、燃料、设备、产品等。</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2.2.8 服务: 是指除货物和工程以外的其他政府采购对象。</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2.2.9货物伴随服务：指招标文件规定的供应商应承担的技术服务、技术协助、校准及售后服务和其他类似的义务。</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2.3. 合格投标人</w:t>
      </w:r>
    </w:p>
    <w:p>
      <w:pPr>
        <w:spacing w:after="0" w:line="380" w:lineRule="exact"/>
        <w:rPr>
          <w:rFonts w:ascii="宋体" w:hAnsi="宋体" w:eastAsia="宋体" w:cs="宋体"/>
        </w:rPr>
      </w:pPr>
      <w:r>
        <w:rPr>
          <w:rFonts w:hint="eastAsia" w:ascii="宋体" w:hAnsi="宋体" w:eastAsia="宋体" w:cs="宋体"/>
        </w:rPr>
        <w:t>满足招标文件前附表要求。</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2.4. 投标人代表</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2.4.1指全权代表投标人参加投标活动并签署投标文件的人。如果投标人代表不是法人代表，须持有《法人代表授权书》。</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2.5. 投标费用</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2.5.1投标人应自行承担所有与准备和参加投标有关的全部费用。不论投标的结果如何，采购代理机构和采购人均无义务和责任承担这些费用。</w:t>
      </w:r>
    </w:p>
    <w:p>
      <w:pPr>
        <w:spacing w:after="0" w:line="380" w:lineRule="exact"/>
        <w:rPr>
          <w:rFonts w:ascii="宋体" w:hAnsi="宋体" w:eastAsia="宋体" w:cs="宋体"/>
          <w:sz w:val="21"/>
          <w:szCs w:val="21"/>
        </w:rPr>
      </w:pPr>
      <w:r>
        <w:rPr>
          <w:rFonts w:hint="eastAsia" w:ascii="宋体" w:hAnsi="宋体" w:eastAsia="宋体" w:cs="宋体"/>
          <w:b/>
          <w:bCs/>
          <w:sz w:val="21"/>
          <w:szCs w:val="21"/>
        </w:rPr>
        <w:t>2.6. 踏勘现场</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2.6.1投标人须知前附表中规定组织踏勘现场的，采购人按投标人须知前附表中规定的时间、地点组织投标人踏勘项目现场。</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2.6.2投标人踏勘现场的费用自理。</w:t>
      </w:r>
    </w:p>
    <w:p>
      <w:pPr>
        <w:widowControl w:val="0"/>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2.6.3采购人的原因外，投标人自行负责在踏勘现场中所发生的人员伤亡和财产损失。</w:t>
      </w:r>
    </w:p>
    <w:p>
      <w:pPr>
        <w:widowControl w:val="0"/>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2.6.4采购人在踏勘现场中介绍的项目场地和相关的周边环境情况，供投标人在编制投标文件时参考，采购人不对投标人据此作出的判断和决策负责。</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2.7. 投标预备会</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本项目不召开投标预备会。</w:t>
      </w:r>
    </w:p>
    <w:p>
      <w:pPr>
        <w:spacing w:after="0" w:line="380" w:lineRule="exact"/>
        <w:rPr>
          <w:rFonts w:ascii="宋体" w:hAnsi="宋体" w:eastAsia="宋体" w:cs="宋体"/>
          <w:b/>
          <w:bCs/>
          <w:sz w:val="24"/>
          <w:szCs w:val="24"/>
        </w:rPr>
      </w:pPr>
      <w:r>
        <w:rPr>
          <w:rFonts w:hint="eastAsia" w:ascii="宋体" w:hAnsi="宋体" w:eastAsia="宋体" w:cs="宋体"/>
          <w:b/>
          <w:bCs/>
          <w:sz w:val="24"/>
          <w:szCs w:val="24"/>
        </w:rPr>
        <w:t>3、 招标文件</w:t>
      </w:r>
    </w:p>
    <w:p>
      <w:pPr>
        <w:spacing w:after="0" w:line="380" w:lineRule="exact"/>
        <w:rPr>
          <w:rFonts w:ascii="宋体" w:hAnsi="宋体" w:eastAsia="宋体" w:cs="宋体"/>
          <w:b/>
          <w:bCs/>
        </w:rPr>
      </w:pPr>
      <w:r>
        <w:rPr>
          <w:rFonts w:hint="eastAsia" w:ascii="宋体" w:hAnsi="宋体" w:eastAsia="宋体" w:cs="宋体"/>
          <w:b/>
          <w:bCs/>
        </w:rPr>
        <w:t>3.1. 招标文件的构成</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3.1.1 要求提供的货物和服务、招标过程和合同条款在招标文件中均有说明。招标文件共六章，各章的内容如下：</w:t>
      </w:r>
    </w:p>
    <w:p>
      <w:pPr>
        <w:widowControl w:val="0"/>
        <w:numPr>
          <w:ilvl w:val="0"/>
          <w:numId w:val="1"/>
        </w:numPr>
        <w:adjustRightInd/>
        <w:snapToGrid/>
        <w:spacing w:after="0" w:line="380" w:lineRule="exact"/>
        <w:ind w:left="0" w:firstLine="420" w:firstLineChars="200"/>
        <w:jc w:val="both"/>
        <w:rPr>
          <w:rFonts w:ascii="宋体" w:hAnsi="宋体" w:eastAsia="宋体" w:cs="宋体"/>
          <w:sz w:val="21"/>
          <w:szCs w:val="21"/>
        </w:rPr>
      </w:pPr>
      <w:r>
        <w:rPr>
          <w:rFonts w:hint="eastAsia" w:ascii="宋体" w:hAnsi="宋体" w:eastAsia="宋体" w:cs="宋体"/>
          <w:sz w:val="21"/>
          <w:szCs w:val="21"/>
        </w:rPr>
        <w:t>招标公告</w:t>
      </w:r>
    </w:p>
    <w:p>
      <w:pPr>
        <w:widowControl w:val="0"/>
        <w:numPr>
          <w:ilvl w:val="0"/>
          <w:numId w:val="1"/>
        </w:numPr>
        <w:tabs>
          <w:tab w:val="left" w:pos="480"/>
        </w:tabs>
        <w:adjustRightInd/>
        <w:snapToGrid/>
        <w:spacing w:after="0" w:line="380" w:lineRule="exact"/>
        <w:ind w:left="0" w:firstLine="420" w:firstLineChars="200"/>
        <w:jc w:val="both"/>
        <w:rPr>
          <w:rFonts w:ascii="宋体" w:hAnsi="宋体" w:eastAsia="宋体" w:cs="宋体"/>
          <w:sz w:val="21"/>
          <w:szCs w:val="21"/>
        </w:rPr>
      </w:pPr>
      <w:r>
        <w:rPr>
          <w:rFonts w:hint="eastAsia" w:ascii="宋体" w:hAnsi="宋体" w:eastAsia="宋体" w:cs="宋体"/>
          <w:sz w:val="21"/>
          <w:szCs w:val="21"/>
        </w:rPr>
        <w:t>投标人须知</w:t>
      </w:r>
    </w:p>
    <w:p>
      <w:pPr>
        <w:widowControl w:val="0"/>
        <w:numPr>
          <w:ilvl w:val="0"/>
          <w:numId w:val="1"/>
        </w:numPr>
        <w:tabs>
          <w:tab w:val="left" w:pos="480"/>
        </w:tabs>
        <w:adjustRightInd/>
        <w:snapToGrid/>
        <w:spacing w:after="0" w:line="380" w:lineRule="exact"/>
        <w:ind w:left="0" w:firstLine="420" w:firstLineChars="200"/>
        <w:jc w:val="both"/>
        <w:rPr>
          <w:rFonts w:ascii="宋体" w:hAnsi="宋体" w:eastAsia="宋体" w:cs="宋体"/>
          <w:sz w:val="21"/>
          <w:szCs w:val="21"/>
        </w:rPr>
      </w:pPr>
      <w:r>
        <w:rPr>
          <w:rFonts w:hint="eastAsia" w:ascii="宋体" w:hAnsi="宋体" w:eastAsia="宋体" w:cs="宋体"/>
          <w:sz w:val="21"/>
          <w:szCs w:val="21"/>
        </w:rPr>
        <w:t>评标办法</w:t>
      </w:r>
    </w:p>
    <w:p>
      <w:pPr>
        <w:widowControl w:val="0"/>
        <w:numPr>
          <w:ilvl w:val="0"/>
          <w:numId w:val="1"/>
        </w:numPr>
        <w:adjustRightInd/>
        <w:snapToGrid/>
        <w:spacing w:after="0" w:line="380" w:lineRule="exact"/>
        <w:ind w:left="0" w:firstLine="420" w:firstLineChars="200"/>
        <w:jc w:val="both"/>
        <w:rPr>
          <w:rFonts w:ascii="宋体" w:hAnsi="宋体" w:eastAsia="宋体" w:cs="宋体"/>
          <w:sz w:val="21"/>
          <w:szCs w:val="21"/>
        </w:rPr>
      </w:pPr>
      <w:r>
        <w:rPr>
          <w:rFonts w:hint="eastAsia" w:ascii="宋体" w:hAnsi="宋体" w:eastAsia="宋体" w:cs="宋体"/>
          <w:sz w:val="21"/>
          <w:szCs w:val="21"/>
        </w:rPr>
        <w:t>合同条款及格式（仅供参考）</w:t>
      </w:r>
    </w:p>
    <w:p>
      <w:pPr>
        <w:widowControl w:val="0"/>
        <w:numPr>
          <w:ilvl w:val="0"/>
          <w:numId w:val="1"/>
        </w:numPr>
        <w:adjustRightInd/>
        <w:snapToGrid/>
        <w:spacing w:after="0" w:line="380" w:lineRule="exact"/>
        <w:ind w:left="0" w:firstLine="420" w:firstLineChars="200"/>
        <w:jc w:val="both"/>
        <w:rPr>
          <w:rFonts w:ascii="宋体" w:hAnsi="宋体" w:eastAsia="宋体" w:cs="宋体"/>
          <w:sz w:val="21"/>
          <w:szCs w:val="21"/>
        </w:rPr>
      </w:pPr>
      <w:r>
        <w:rPr>
          <w:rFonts w:hint="eastAsia" w:ascii="宋体" w:hAnsi="宋体" w:eastAsia="宋体" w:cs="宋体"/>
          <w:sz w:val="21"/>
          <w:szCs w:val="21"/>
        </w:rPr>
        <w:t>采购清单及要求</w:t>
      </w:r>
    </w:p>
    <w:p>
      <w:pPr>
        <w:widowControl w:val="0"/>
        <w:numPr>
          <w:ilvl w:val="0"/>
          <w:numId w:val="1"/>
        </w:numPr>
        <w:adjustRightInd/>
        <w:snapToGrid/>
        <w:spacing w:after="0" w:line="380" w:lineRule="exact"/>
        <w:ind w:left="0" w:firstLine="420" w:firstLineChars="200"/>
        <w:jc w:val="both"/>
        <w:rPr>
          <w:rFonts w:ascii="宋体" w:hAnsi="宋体" w:eastAsia="宋体" w:cs="宋体"/>
          <w:sz w:val="21"/>
          <w:szCs w:val="21"/>
        </w:rPr>
      </w:pPr>
      <w:r>
        <w:rPr>
          <w:rFonts w:hint="eastAsia" w:ascii="宋体" w:hAnsi="宋体" w:eastAsia="宋体" w:cs="宋体"/>
          <w:sz w:val="21"/>
          <w:szCs w:val="21"/>
        </w:rPr>
        <w:t>投标文件格式</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3.1.2投标人应认真阅读招标文件中所有的事项、格式、条款和技术规格等。投标人没有按照招标文件要求提交全部资料，或者投标没有对招标文件在各方面都作出实质性响应是投标人的风险，并可能导致其投标被拒绝。</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3.2. 招标文件的澄清</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3.2.招标文件的澄清</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3.2.</w:t>
      </w:r>
      <w:bookmarkStart w:id="4" w:name="_Toc235151265"/>
      <w:r>
        <w:rPr>
          <w:rFonts w:hint="eastAsia" w:ascii="宋体" w:hAnsi="宋体" w:eastAsia="宋体" w:cs="宋体"/>
          <w:sz w:val="21"/>
          <w:szCs w:val="21"/>
        </w:rPr>
        <w:t>1投标人应仔细阅读和检查招标文件的全部内容。如发现缺页或附件不全，应及时向代理机构提出，以便补齐。如有疑问，应在投标截止时间10天前在线上提出澄清申请，要求招标人对招标文件予以澄清。</w:t>
      </w:r>
    </w:p>
    <w:p>
      <w:pPr>
        <w:widowControl w:val="0"/>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3.2.3招标文件的澄清将在投标截止时间15天前，以发布澄清公告通知所有下载招标文件的投标人，但不指明澄清问题的来源。如果澄清通知发出的时间距投标截止时间不足15天，投标截止时间应相应延长。</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3.2.4投标人在收到澄清通知后1天内若无异议，则默认投标人确认已收到该修改。</w:t>
      </w:r>
    </w:p>
    <w:p>
      <w:pPr>
        <w:spacing w:after="0" w:line="380" w:lineRule="exact"/>
        <w:rPr>
          <w:rFonts w:ascii="宋体" w:hAnsi="宋体" w:eastAsia="宋体" w:cs="宋体"/>
          <w:sz w:val="21"/>
          <w:szCs w:val="21"/>
        </w:rPr>
      </w:pPr>
      <w:r>
        <w:rPr>
          <w:rFonts w:hint="eastAsia" w:ascii="宋体" w:hAnsi="宋体" w:eastAsia="宋体" w:cs="宋体"/>
          <w:b/>
          <w:bCs/>
          <w:sz w:val="21"/>
          <w:szCs w:val="21"/>
        </w:rPr>
        <w:t>3.3招标文件的修改</w:t>
      </w:r>
      <w:bookmarkEnd w:id="4"/>
      <w:r>
        <w:rPr>
          <w:rFonts w:hint="eastAsia" w:ascii="宋体" w:hAnsi="宋体" w:eastAsia="宋体" w:cs="宋体"/>
          <w:sz w:val="21"/>
          <w:szCs w:val="21"/>
        </w:rPr>
        <w:t xml:space="preserve"> </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3.3.1在投标截止时间 15 天前，招标人可以有权修改招标文件，并通知所有已下载招标文件的投标人。如果修改招标文件的时间距投标截止时间不足 15 天，相应延长投标截止时间。  </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3.3.2投标人收到修改内容后，在招标文件变更内容发出后1天内若无异议，则默认投标人确认已收到该修改。</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3.3.3招标文件的制订和解释由招标代理机构和招标人负责。</w:t>
      </w:r>
    </w:p>
    <w:p>
      <w:pPr>
        <w:spacing w:after="0"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若招标文件的澄清或修改与招标文件有矛盾，以最后发出的网上文件为准。投标人未对招标文件、澄清文件和修改文件等提出疑问的，视为已充分理解上述文件，签订合同和结算时必须遵守。</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3.4延长投标截至时间和开标时间</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3.4.1采购人可以视采购具体情况，延长投标截止时间和开标时间，但至少应当在招标文件要求提交投标文件的截止时间三日前，将变更时间以变更公告的形式发布在原公告发布媒体上。</w:t>
      </w:r>
    </w:p>
    <w:p>
      <w:pPr>
        <w:spacing w:after="0" w:line="380" w:lineRule="exact"/>
        <w:rPr>
          <w:rFonts w:ascii="宋体" w:hAnsi="宋体" w:eastAsia="宋体" w:cs="宋体"/>
          <w:sz w:val="21"/>
          <w:szCs w:val="21"/>
        </w:rPr>
      </w:pPr>
      <w:r>
        <w:rPr>
          <w:rFonts w:hint="eastAsia" w:ascii="宋体" w:hAnsi="宋体" w:eastAsia="宋体" w:cs="宋体"/>
          <w:b/>
          <w:bCs/>
          <w:sz w:val="30"/>
          <w:szCs w:val="30"/>
        </w:rPr>
        <w:t>4、 投标文件的编制</w:t>
      </w:r>
    </w:p>
    <w:p>
      <w:pPr>
        <w:spacing w:after="0" w:line="380" w:lineRule="exact"/>
        <w:rPr>
          <w:rFonts w:ascii="宋体" w:hAnsi="宋体" w:eastAsia="宋体" w:cs="宋体"/>
          <w:sz w:val="21"/>
          <w:szCs w:val="21"/>
        </w:rPr>
      </w:pPr>
      <w:r>
        <w:rPr>
          <w:rFonts w:hint="eastAsia" w:ascii="宋体" w:hAnsi="宋体" w:eastAsia="宋体" w:cs="宋体"/>
          <w:b/>
          <w:bCs/>
          <w:sz w:val="21"/>
          <w:szCs w:val="21"/>
        </w:rPr>
        <w:t>4.1 投标的语言</w:t>
      </w:r>
      <w:r>
        <w:rPr>
          <w:rFonts w:hint="eastAsia" w:ascii="宋体" w:hAnsi="宋体" w:eastAsia="宋体" w:cs="宋体"/>
          <w:sz w:val="21"/>
          <w:szCs w:val="21"/>
        </w:rPr>
        <w:tab/>
      </w:r>
    </w:p>
    <w:p>
      <w:pPr>
        <w:spacing w:after="0" w:line="380" w:lineRule="exact"/>
        <w:rPr>
          <w:rFonts w:ascii="宋体" w:hAnsi="宋体" w:eastAsia="宋体" w:cs="宋体"/>
          <w:sz w:val="21"/>
          <w:szCs w:val="21"/>
        </w:rPr>
      </w:pPr>
      <w:r>
        <w:rPr>
          <w:rFonts w:hint="eastAsia" w:ascii="宋体" w:hAnsi="宋体" w:eastAsia="宋体" w:cs="宋体"/>
          <w:sz w:val="21"/>
          <w:szCs w:val="21"/>
        </w:rPr>
        <w:t>4.1.1投标人提交的投标文件以及投标人有关投标的所有来往函电均应使用中文。</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4.2 投标文件的构成</w:t>
      </w:r>
    </w:p>
    <w:p>
      <w:pPr>
        <w:spacing w:after="0" w:line="380" w:lineRule="exact"/>
        <w:rPr>
          <w:rFonts w:ascii="宋体" w:hAnsi="宋体" w:eastAsia="宋体" w:cs="宋体"/>
          <w:sz w:val="21"/>
          <w:szCs w:val="21"/>
        </w:rPr>
      </w:pPr>
      <w:r>
        <w:rPr>
          <w:rFonts w:hint="eastAsia" w:ascii="宋体" w:hAnsi="宋体" w:eastAsia="宋体" w:cs="宋体"/>
          <w:sz w:val="21"/>
          <w:szCs w:val="21"/>
        </w:rPr>
        <w:t>投标人编写的投标文件应至少包括下列部分：</w:t>
      </w:r>
    </w:p>
    <w:p>
      <w:pPr>
        <w:widowControl w:val="0"/>
        <w:adjustRightInd/>
        <w:snapToGrid/>
        <w:spacing w:after="0" w:line="380" w:lineRule="exact"/>
        <w:jc w:val="both"/>
        <w:rPr>
          <w:rFonts w:ascii="宋体" w:hAnsi="宋体" w:eastAsia="宋体" w:cs="宋体"/>
          <w:sz w:val="21"/>
          <w:szCs w:val="21"/>
        </w:rPr>
      </w:pPr>
      <w:r>
        <w:rPr>
          <w:rFonts w:hint="eastAsia" w:ascii="宋体" w:hAnsi="宋体" w:eastAsia="宋体" w:cs="宋体"/>
          <w:sz w:val="21"/>
          <w:szCs w:val="21"/>
        </w:rPr>
        <w:t>（1）投标函、投标函附录</w:t>
      </w:r>
    </w:p>
    <w:p>
      <w:pPr>
        <w:widowControl w:val="0"/>
        <w:adjustRightInd/>
        <w:snapToGrid/>
        <w:spacing w:after="0" w:line="380" w:lineRule="exact"/>
        <w:jc w:val="both"/>
        <w:rPr>
          <w:rFonts w:ascii="宋体" w:hAnsi="宋体" w:eastAsia="宋体" w:cs="宋体"/>
          <w:sz w:val="21"/>
          <w:szCs w:val="21"/>
        </w:rPr>
      </w:pPr>
      <w:r>
        <w:rPr>
          <w:rFonts w:hint="eastAsia" w:ascii="宋体" w:hAnsi="宋体" w:eastAsia="宋体" w:cs="宋体"/>
          <w:sz w:val="21"/>
          <w:szCs w:val="21"/>
        </w:rPr>
        <w:t>（2）法定代表人身份证明和授权委托书</w:t>
      </w:r>
    </w:p>
    <w:p>
      <w:pPr>
        <w:widowControl w:val="0"/>
        <w:adjustRightInd/>
        <w:snapToGrid/>
        <w:spacing w:after="0" w:line="380" w:lineRule="exact"/>
        <w:jc w:val="both"/>
        <w:rPr>
          <w:rFonts w:ascii="宋体" w:hAnsi="宋体" w:eastAsia="宋体" w:cs="宋体"/>
          <w:sz w:val="21"/>
          <w:szCs w:val="21"/>
        </w:rPr>
      </w:pPr>
      <w:r>
        <w:rPr>
          <w:rFonts w:hint="eastAsia" w:ascii="宋体" w:hAnsi="宋体" w:eastAsia="宋体" w:cs="宋体"/>
          <w:sz w:val="21"/>
          <w:szCs w:val="21"/>
        </w:rPr>
        <w:t>（3）投标报价表</w:t>
      </w:r>
    </w:p>
    <w:p>
      <w:pPr>
        <w:widowControl w:val="0"/>
        <w:adjustRightInd/>
        <w:snapToGrid/>
        <w:spacing w:after="0" w:line="380" w:lineRule="exact"/>
        <w:jc w:val="both"/>
        <w:rPr>
          <w:rFonts w:ascii="宋体" w:hAnsi="宋体" w:eastAsia="宋体" w:cs="宋体"/>
          <w:sz w:val="21"/>
          <w:szCs w:val="21"/>
        </w:rPr>
      </w:pPr>
      <w:r>
        <w:rPr>
          <w:rFonts w:hint="eastAsia" w:ascii="宋体" w:hAnsi="宋体" w:eastAsia="宋体" w:cs="宋体"/>
          <w:sz w:val="21"/>
          <w:szCs w:val="21"/>
        </w:rPr>
        <w:t>（4）供应商资格证明资料</w:t>
      </w:r>
    </w:p>
    <w:p>
      <w:pPr>
        <w:widowControl w:val="0"/>
        <w:adjustRightInd/>
        <w:snapToGrid/>
        <w:spacing w:after="0" w:line="380" w:lineRule="exact"/>
        <w:jc w:val="both"/>
        <w:rPr>
          <w:rFonts w:ascii="宋体" w:hAnsi="宋体" w:eastAsia="宋体" w:cs="宋体"/>
          <w:sz w:val="21"/>
          <w:szCs w:val="21"/>
        </w:rPr>
      </w:pPr>
      <w:r>
        <w:rPr>
          <w:rFonts w:hint="eastAsia" w:ascii="宋体" w:hAnsi="宋体" w:eastAsia="宋体" w:cs="宋体"/>
          <w:sz w:val="21"/>
          <w:szCs w:val="21"/>
        </w:rPr>
        <w:t>（5）承诺书</w:t>
      </w:r>
    </w:p>
    <w:p>
      <w:pPr>
        <w:widowControl w:val="0"/>
        <w:adjustRightInd/>
        <w:snapToGrid/>
        <w:spacing w:after="0" w:line="380" w:lineRule="exact"/>
        <w:jc w:val="both"/>
        <w:rPr>
          <w:rFonts w:ascii="宋体" w:hAnsi="宋体" w:eastAsia="宋体" w:cs="宋体"/>
          <w:sz w:val="21"/>
          <w:szCs w:val="21"/>
        </w:rPr>
      </w:pPr>
      <w:r>
        <w:rPr>
          <w:rFonts w:hint="eastAsia" w:ascii="宋体" w:hAnsi="宋体" w:eastAsia="宋体" w:cs="宋体"/>
          <w:sz w:val="21"/>
          <w:szCs w:val="21"/>
        </w:rPr>
        <w:t>（6）实施方案</w:t>
      </w:r>
    </w:p>
    <w:p>
      <w:pPr>
        <w:widowControl w:val="0"/>
        <w:adjustRightInd/>
        <w:snapToGrid/>
        <w:spacing w:after="0" w:line="380" w:lineRule="exact"/>
        <w:jc w:val="both"/>
        <w:rPr>
          <w:rFonts w:ascii="宋体" w:hAnsi="宋体" w:eastAsia="宋体" w:cs="宋体"/>
          <w:sz w:val="21"/>
          <w:szCs w:val="21"/>
        </w:rPr>
      </w:pPr>
      <w:r>
        <w:rPr>
          <w:rFonts w:hint="eastAsia" w:ascii="宋体" w:hAnsi="宋体" w:eastAsia="宋体" w:cs="宋体"/>
          <w:sz w:val="21"/>
          <w:szCs w:val="21"/>
        </w:rPr>
        <w:t>（7）优惠及服务承诺</w:t>
      </w:r>
    </w:p>
    <w:p>
      <w:pPr>
        <w:widowControl w:val="0"/>
        <w:adjustRightInd/>
        <w:snapToGrid/>
        <w:spacing w:after="0" w:line="380" w:lineRule="exact"/>
        <w:jc w:val="both"/>
        <w:rPr>
          <w:rFonts w:ascii="宋体" w:hAnsi="宋体" w:eastAsia="宋体" w:cs="宋体"/>
          <w:sz w:val="21"/>
          <w:szCs w:val="21"/>
        </w:rPr>
      </w:pPr>
      <w:r>
        <w:rPr>
          <w:rFonts w:hint="eastAsia" w:ascii="宋体" w:hAnsi="宋体" w:eastAsia="宋体" w:cs="宋体"/>
          <w:sz w:val="21"/>
          <w:szCs w:val="21"/>
        </w:rPr>
        <w:t>（8）享受政府采购政策的证明材料</w:t>
      </w:r>
    </w:p>
    <w:p>
      <w:pPr>
        <w:widowControl w:val="0"/>
        <w:adjustRightInd/>
        <w:snapToGrid/>
        <w:spacing w:after="0" w:line="380" w:lineRule="exact"/>
        <w:jc w:val="both"/>
        <w:rPr>
          <w:rFonts w:ascii="宋体" w:hAnsi="宋体" w:eastAsia="宋体" w:cs="宋体"/>
          <w:sz w:val="21"/>
          <w:szCs w:val="21"/>
        </w:rPr>
      </w:pPr>
      <w:r>
        <w:rPr>
          <w:rFonts w:hint="eastAsia" w:ascii="宋体" w:hAnsi="宋体" w:eastAsia="宋体" w:cs="宋体"/>
          <w:sz w:val="21"/>
          <w:szCs w:val="21"/>
        </w:rPr>
        <w:t>（9）其它资料</w:t>
      </w:r>
    </w:p>
    <w:p>
      <w:pPr>
        <w:widowControl w:val="0"/>
        <w:adjustRightInd/>
        <w:snapToGrid/>
        <w:spacing w:after="0" w:line="380" w:lineRule="exact"/>
        <w:jc w:val="both"/>
        <w:rPr>
          <w:rFonts w:ascii="宋体" w:hAnsi="宋体" w:eastAsia="宋体" w:cs="宋体"/>
          <w:sz w:val="21"/>
          <w:szCs w:val="21"/>
        </w:rPr>
      </w:pPr>
      <w:r>
        <w:rPr>
          <w:rFonts w:hint="eastAsia" w:ascii="宋体" w:hAnsi="宋体" w:eastAsia="宋体" w:cs="宋体"/>
          <w:sz w:val="21"/>
          <w:szCs w:val="21"/>
        </w:rPr>
        <w:t>（10）招标文件内容确认书</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4.3 投标文件的编写</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投标人应按照投标文件格式完整地填写投标函、投标函附录以及招标文件中规定的其他内容。</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4.4 投标报价</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4.4.1投标人应按照招标文件提供的投标报价表格式填写提供各项货物或服务的单价、分项总价和总投标价。如果单价、分项总价和总投标价之间有差异，评标以单价为准。投标人必须无条件接受以其所报单价为基准的价格调整，否则其投标文件将被拒绝。</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4.4.2投标总报价应是采购人指定地点交货的包括完成该项目的成本、利润、税金、运费及保险费、运杂费、风险等所有伴随的其它费用的总报价。总报价分解为：货物和附属装置、运保费、各类税费等所有完成该项目的费用，各项报价应准确填入投标报价表相应栏内。</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4.4.3投标人根据上述规定所作报价的目的只是为了评标时对投标文件进行比较的方便，但并不限制采购人订立合同的权力。</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4.4.4投标报价应完全包括招标文件规定的范围，不得任意分割或合并所规定的分项。</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4.4.5投标人不得以任何理由在开标后对投标报价予以修改，报价在投标有效期内是固定的，不因任何原因而改变。任何包含价格调整要求和条件的投标，将被视为非实质性响应投标而予以拒绝。最低报价不能保证一定中标。</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4.5. 投标货币</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 xml:space="preserve">4.5.1投标应以人民币报价。  </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4.6 证明投标人合格和资格的文件</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4.6.1招标文件中要求的其他资格证明文件。</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4.7 投标保证金</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本项目不收取保证金</w:t>
      </w:r>
    </w:p>
    <w:p>
      <w:pPr>
        <w:spacing w:after="0" w:line="380" w:lineRule="exact"/>
        <w:rPr>
          <w:rFonts w:ascii="宋体" w:hAnsi="宋体" w:eastAsia="宋体" w:cs="宋体"/>
          <w:sz w:val="21"/>
          <w:szCs w:val="21"/>
        </w:rPr>
      </w:pPr>
      <w:r>
        <w:rPr>
          <w:rFonts w:hint="eastAsia" w:ascii="宋体" w:hAnsi="宋体" w:eastAsia="宋体" w:cs="宋体"/>
          <w:b/>
          <w:bCs/>
          <w:sz w:val="21"/>
          <w:szCs w:val="21"/>
        </w:rPr>
        <w:t>4.8 投标有效期</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4.8.1 投标有效期为本须知前附表规定的开标日起不少于60天。投标有效期不足的投标将被视为非实质性响应并予以拒绝。</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4.8.2特殊情况下，在原投标有效期截止之前，采购人可以以</w:t>
      </w:r>
      <w:r>
        <w:rPr>
          <w:rFonts w:hint="eastAsia" w:ascii="宋体" w:hAnsi="宋体" w:eastAsia="宋体" w:cs="宋体"/>
          <w:sz w:val="21"/>
          <w:szCs w:val="21"/>
          <w:lang w:val="en-US" w:eastAsia="zh-CN"/>
        </w:rPr>
        <w:t>系统线上或</w:t>
      </w:r>
      <w:r>
        <w:rPr>
          <w:rFonts w:hint="eastAsia" w:ascii="宋体" w:hAnsi="宋体" w:eastAsia="宋体" w:cs="宋体"/>
          <w:sz w:val="21"/>
          <w:szCs w:val="21"/>
        </w:rPr>
        <w:t xml:space="preserve">书面形式要求投标人延长投标有效期。投标人可以以书面形式拒绝或接受这一要求。 </w:t>
      </w:r>
    </w:p>
    <w:p>
      <w:pPr>
        <w:spacing w:after="0" w:line="380" w:lineRule="exact"/>
        <w:rPr>
          <w:rFonts w:ascii="宋体" w:hAnsi="宋体" w:eastAsia="宋体" w:cs="宋体"/>
          <w:sz w:val="21"/>
          <w:szCs w:val="21"/>
        </w:rPr>
      </w:pPr>
      <w:r>
        <w:rPr>
          <w:rFonts w:hint="eastAsia" w:ascii="宋体" w:hAnsi="宋体" w:eastAsia="宋体" w:cs="宋体"/>
          <w:b/>
          <w:bCs/>
          <w:sz w:val="21"/>
          <w:szCs w:val="21"/>
        </w:rPr>
        <w:t>4.9 投标文件的签署及规定</w:t>
      </w:r>
      <w:r>
        <w:rPr>
          <w:rFonts w:hint="eastAsia" w:ascii="宋体" w:hAnsi="宋体" w:eastAsia="宋体" w:cs="宋体"/>
          <w:sz w:val="21"/>
          <w:szCs w:val="21"/>
        </w:rPr>
        <w:t xml:space="preserve"> </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4.9.1 所有要求供应商加盖公章的地方都应用供应商单位的CA印章。</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4.9.2投标文件中要求法定代表人或负责人签字的，应用企业法人或负责人CA电子签名；要求法定代表人或负责人或其授权代表签字的，都应用企业法人或负责人CA电子签名。</w:t>
      </w:r>
    </w:p>
    <w:p>
      <w:pPr>
        <w:spacing w:after="0" w:line="380" w:lineRule="exact"/>
        <w:rPr>
          <w:rFonts w:ascii="宋体" w:hAnsi="宋体" w:eastAsia="宋体" w:cs="宋体"/>
          <w:b/>
          <w:bCs/>
          <w:sz w:val="30"/>
          <w:szCs w:val="30"/>
        </w:rPr>
      </w:pPr>
      <w:r>
        <w:rPr>
          <w:rFonts w:hint="eastAsia" w:ascii="宋体" w:hAnsi="宋体" w:eastAsia="宋体" w:cs="宋体"/>
          <w:b/>
          <w:bCs/>
          <w:sz w:val="30"/>
          <w:szCs w:val="30"/>
        </w:rPr>
        <w:t>5、 投标文件的递交</w:t>
      </w:r>
    </w:p>
    <w:p>
      <w:pPr>
        <w:spacing w:after="0" w:line="380" w:lineRule="exact"/>
        <w:rPr>
          <w:rFonts w:ascii="宋体" w:hAnsi="宋体" w:eastAsia="宋体" w:cs="宋体"/>
          <w:sz w:val="21"/>
          <w:szCs w:val="21"/>
        </w:rPr>
      </w:pPr>
      <w:r>
        <w:rPr>
          <w:rFonts w:hint="eastAsia" w:ascii="宋体" w:hAnsi="宋体" w:eastAsia="宋体" w:cs="宋体"/>
          <w:b/>
          <w:bCs/>
          <w:sz w:val="21"/>
          <w:szCs w:val="21"/>
        </w:rPr>
        <w:t>5.</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 xml:space="preserve"> 投标截止期</w:t>
      </w:r>
    </w:p>
    <w:p>
      <w:pPr>
        <w:spacing w:after="0" w:line="380" w:lineRule="exact"/>
        <w:rPr>
          <w:rFonts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1</w:t>
      </w:r>
      <w:r>
        <w:rPr>
          <w:rFonts w:hint="eastAsia" w:ascii="宋体" w:hAnsi="宋体" w:eastAsia="宋体" w:cs="宋体"/>
          <w:sz w:val="21"/>
          <w:szCs w:val="21"/>
        </w:rPr>
        <w:t>.1 电子投标文件必须在投标人须知前附表规定的投标截止时间前加密上传电子投标文件。</w:t>
      </w:r>
    </w:p>
    <w:p>
      <w:pPr>
        <w:spacing w:after="0" w:line="380" w:lineRule="exact"/>
        <w:rPr>
          <w:rFonts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1</w:t>
      </w:r>
      <w:r>
        <w:rPr>
          <w:rFonts w:hint="eastAsia" w:ascii="宋体" w:hAnsi="宋体" w:eastAsia="宋体" w:cs="宋体"/>
          <w:sz w:val="21"/>
          <w:szCs w:val="21"/>
        </w:rPr>
        <w:t>.2招标人可以按本须知规定，通过修改招标文件自行决定酌情推迟投标截止期。在此情况下，投标人受投标截止期制约的所有权利和义务均应延长至新的截止期。</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5.</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 xml:space="preserve"> 迟交的投标文件</w:t>
      </w:r>
    </w:p>
    <w:p>
      <w:pPr>
        <w:spacing w:after="0" w:line="380" w:lineRule="exact"/>
        <w:rPr>
          <w:rFonts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2</w:t>
      </w:r>
      <w:r>
        <w:rPr>
          <w:rFonts w:hint="eastAsia" w:ascii="宋体" w:hAnsi="宋体" w:eastAsia="宋体" w:cs="宋体"/>
          <w:sz w:val="21"/>
          <w:szCs w:val="21"/>
        </w:rPr>
        <w:t>.1电子投标文件上传时间截止后将不再接收任何形式的投标文件。</w:t>
      </w:r>
    </w:p>
    <w:p>
      <w:pPr>
        <w:spacing w:after="0" w:line="380" w:lineRule="exact"/>
        <w:rPr>
          <w:rFonts w:ascii="宋体" w:hAnsi="宋体" w:eastAsia="宋体" w:cs="宋体"/>
          <w:sz w:val="21"/>
          <w:szCs w:val="21"/>
        </w:rPr>
      </w:pPr>
      <w:r>
        <w:rPr>
          <w:rFonts w:hint="eastAsia" w:ascii="宋体" w:hAnsi="宋体" w:eastAsia="宋体" w:cs="宋体"/>
          <w:b/>
          <w:bCs/>
          <w:sz w:val="21"/>
          <w:szCs w:val="21"/>
        </w:rPr>
        <w:t>5.</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 xml:space="preserve"> 投标文件的修改和撤回</w:t>
      </w:r>
    </w:p>
    <w:p>
      <w:pPr>
        <w:spacing w:after="0" w:line="380" w:lineRule="exact"/>
        <w:rPr>
          <w:rFonts w:ascii="宋体" w:hAnsi="宋体" w:eastAsia="宋体" w:cs="宋体"/>
          <w:sz w:val="21"/>
          <w:szCs w:val="21"/>
        </w:rPr>
      </w:pPr>
      <w:r>
        <w:rPr>
          <w:rFonts w:hint="eastAsia" w:ascii="宋体" w:hAnsi="宋体" w:eastAsia="宋体" w:cs="宋体"/>
          <w:sz w:val="21"/>
          <w:szCs w:val="21"/>
        </w:rPr>
        <w:t>1）在投标人须知前附表规定的投标截止时间前，可以补充、修改、替代或者撤回已上传的电子投标文件。</w:t>
      </w:r>
    </w:p>
    <w:p>
      <w:pPr>
        <w:spacing w:after="0" w:line="380" w:lineRule="exact"/>
        <w:rPr>
          <w:rFonts w:ascii="宋体" w:hAnsi="宋体" w:eastAsia="宋体" w:cs="宋体"/>
          <w:sz w:val="21"/>
          <w:szCs w:val="21"/>
        </w:rPr>
      </w:pPr>
      <w:r>
        <w:rPr>
          <w:rFonts w:hint="eastAsia" w:ascii="宋体" w:hAnsi="宋体" w:eastAsia="宋体" w:cs="宋体"/>
          <w:sz w:val="21"/>
          <w:szCs w:val="21"/>
        </w:rPr>
        <w:t>2）在投标截止期之后，投标人不得对其投标做任何修改。</w:t>
      </w:r>
    </w:p>
    <w:p>
      <w:pPr>
        <w:spacing w:after="0" w:line="380" w:lineRule="exact"/>
        <w:rPr>
          <w:rFonts w:ascii="宋体" w:hAnsi="宋体" w:eastAsia="宋体" w:cs="宋体"/>
          <w:sz w:val="21"/>
          <w:szCs w:val="21"/>
        </w:rPr>
      </w:pPr>
      <w:r>
        <w:rPr>
          <w:rFonts w:hint="eastAsia" w:ascii="宋体" w:hAnsi="宋体" w:eastAsia="宋体" w:cs="宋体"/>
          <w:sz w:val="21"/>
          <w:szCs w:val="21"/>
        </w:rPr>
        <w:t>3）从投标截止期至投标人在投标文件中载明的投标有效期满期间，投标人不得撤回其投标。</w:t>
      </w:r>
    </w:p>
    <w:p>
      <w:pPr>
        <w:spacing w:after="0" w:line="380" w:lineRule="exact"/>
        <w:rPr>
          <w:rFonts w:ascii="宋体" w:hAnsi="宋体" w:eastAsia="宋体" w:cs="宋体"/>
          <w:b/>
          <w:bCs/>
          <w:sz w:val="30"/>
          <w:szCs w:val="30"/>
        </w:rPr>
      </w:pPr>
      <w:r>
        <w:rPr>
          <w:rFonts w:hint="eastAsia" w:ascii="宋体" w:hAnsi="宋体" w:eastAsia="宋体" w:cs="宋体"/>
          <w:b/>
          <w:bCs/>
          <w:sz w:val="30"/>
          <w:szCs w:val="30"/>
        </w:rPr>
        <w:t>6、 开标与评标</w:t>
      </w:r>
    </w:p>
    <w:p>
      <w:pPr>
        <w:spacing w:after="0" w:line="380" w:lineRule="exact"/>
        <w:rPr>
          <w:rFonts w:ascii="宋体" w:hAnsi="宋体" w:eastAsia="宋体" w:cs="宋体"/>
          <w:sz w:val="21"/>
          <w:szCs w:val="21"/>
        </w:rPr>
      </w:pPr>
      <w:r>
        <w:rPr>
          <w:rFonts w:hint="eastAsia" w:ascii="宋体" w:hAnsi="宋体" w:eastAsia="宋体" w:cs="宋体"/>
          <w:b/>
          <w:bCs/>
          <w:sz w:val="21"/>
          <w:szCs w:val="21"/>
        </w:rPr>
        <w:t>6.1 开标</w:t>
      </w:r>
      <w:r>
        <w:rPr>
          <w:rFonts w:hint="eastAsia" w:ascii="宋体" w:hAnsi="宋体" w:eastAsia="宋体" w:cs="宋体"/>
          <w:sz w:val="21"/>
          <w:szCs w:val="21"/>
        </w:rPr>
        <w:t xml:space="preserve"> </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本项目“远程不见面”开标，供应商无需到达现场参加开标会议；供应商应当在在“前附表”中规定的开标时间前登录不见面开标大厅，在线准时参加开标活动并进行投标文件解密、答疑澄清等。</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（1）在开标时间截止时宣布投标文件递交时间已截止，不再接收投标文件；</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（2）系统中开启解密环节，各投标企业自行在30分钟内远程解密投标文件，如遇特殊情况，解密时间可延迟30分钟；</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（3）按照宣布的开标顺序当众开标，公布投标人名称、标段名称、投标报价、交货期及其他招标文件规定开标时公布的内容；</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（4）采购人代表、监督人等有关人员在开标记录上签字确认；</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（5）开标结束。</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6.2 评标</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6.2.1招标人按《中华人民共和国政府采购法》的要求并根据招标项目特点组成评标委员会，评标委员会对有效标进行评审，比较和打分，评标委员会由采购单位代表、技术、经济等方面专家组成，评标委员会人数为</w:t>
      </w:r>
      <w:r>
        <w:rPr>
          <w:rFonts w:hint="eastAsia" w:ascii="宋体" w:hAnsi="宋体" w:eastAsia="宋体" w:cs="宋体"/>
          <w:sz w:val="21"/>
          <w:szCs w:val="21"/>
          <w:lang w:val="en-US" w:eastAsia="zh-CN"/>
        </w:rPr>
        <w:t>7</w:t>
      </w:r>
      <w:r>
        <w:rPr>
          <w:rFonts w:hint="eastAsia" w:ascii="宋体" w:hAnsi="宋体" w:eastAsia="宋体" w:cs="宋体"/>
          <w:sz w:val="21"/>
          <w:szCs w:val="21"/>
        </w:rPr>
        <w:t>人。</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6.2.2开标后，招标人立即组织评标委员会进行评标。评标委员会按照招标文件规定的评标标准和方法开展评标工作，负责审议所有投标文件，并依评分由高到低的顺序推荐出2名中标候选人。</w:t>
      </w:r>
    </w:p>
    <w:p>
      <w:pPr>
        <w:spacing w:after="0" w:line="380" w:lineRule="exact"/>
        <w:rPr>
          <w:rFonts w:ascii="宋体" w:hAnsi="宋体" w:eastAsia="宋体" w:cs="宋体"/>
          <w:sz w:val="21"/>
          <w:szCs w:val="21"/>
        </w:rPr>
      </w:pPr>
      <w:r>
        <w:rPr>
          <w:rFonts w:hint="eastAsia" w:ascii="宋体" w:hAnsi="宋体" w:eastAsia="宋体" w:cs="宋体"/>
          <w:b/>
          <w:bCs/>
          <w:sz w:val="21"/>
          <w:szCs w:val="21"/>
        </w:rPr>
        <w:t>6.3 投标文件的澄清</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6.3.1在评标期间，评标委员会可要求投标人对其投标文件进行澄清，但澄清不得对投标价格等实质性内容做任何修改。有关澄清的要求和答复均在线上提交，由其授权的代表签字。</w:t>
      </w:r>
    </w:p>
    <w:p>
      <w:pPr>
        <w:spacing w:after="0" w:line="380" w:lineRule="exact"/>
        <w:rPr>
          <w:rFonts w:ascii="宋体" w:hAnsi="宋体" w:eastAsia="宋体" w:cs="宋体"/>
          <w:b/>
          <w:bCs/>
          <w:sz w:val="21"/>
          <w:szCs w:val="21"/>
        </w:rPr>
      </w:pPr>
      <w:bookmarkStart w:id="5" w:name="_Toc224006363"/>
      <w:r>
        <w:rPr>
          <w:rFonts w:hint="eastAsia" w:ascii="宋体" w:hAnsi="宋体" w:eastAsia="宋体" w:cs="宋体"/>
          <w:b/>
          <w:bCs/>
          <w:sz w:val="21"/>
          <w:szCs w:val="21"/>
        </w:rPr>
        <w:t>6.4 投标文件的初审</w:t>
      </w:r>
      <w:bookmarkEnd w:id="5"/>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6.4.1初审中，算术错误将按以下方法更正：</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1）如果单价计算的结果与总价不一致，以单价为准修改总价。在单价小数点有明显错位时，应以总价为准，并修改单价；</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2）如果用文字表示的数值与数字表示的数值不一致，以文字表示的数值为准；</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3）评标委员会将按上述修正错误的方法修正价格，修正后的价格应对投标人具有约束力。如果投标人不接受修正后的价格，其投标将被拒绝。</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6.4.2评标委员会将允许修正投标文件中不构成实质性偏差的、不正规的、不一致的或不规范的地方，这种修正不影响任何投标人的相对排序。</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6.4.3实质上没有响应招标文件要求的投标将作无效投标处理。投标人不得通过修正或撤消不合要求的偏离或保留从而使投标成为实质上响应的投标。如发生下列情况之一的，其投标将作无效投标处理：</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1) 资格证明文件不全的；</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2) 超过了政府采购预算，采购人不能支付的；</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3)投标文件没有加盖单位公章的，法人代表授权书无法定代表人签字，签字人无法定代表人有效委托的；</w:t>
      </w:r>
    </w:p>
    <w:p>
      <w:pPr>
        <w:spacing w:after="0" w:line="380" w:lineRule="exact"/>
        <w:rPr>
          <w:rFonts w:ascii="宋体" w:hAnsi="宋体" w:eastAsia="宋体" w:cs="宋体"/>
          <w:sz w:val="21"/>
          <w:szCs w:val="21"/>
        </w:rPr>
      </w:pPr>
      <w:r>
        <w:rPr>
          <w:rFonts w:hint="eastAsia" w:ascii="宋体" w:hAnsi="宋体" w:eastAsia="宋体" w:cs="宋体"/>
          <w:sz w:val="21"/>
          <w:szCs w:val="21"/>
        </w:rPr>
        <w:t>6.4.4评标委员会决定投标的响应性只根据投标文件本身的内容，而不寻求其他的外部证据。</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6.5. 评标标准和方法</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6.5.1评标委员会只对按照本须知第9条规定初审合格的投标进行评价和比较。</w:t>
      </w:r>
    </w:p>
    <w:p>
      <w:pPr>
        <w:spacing w:after="0" w:line="380" w:lineRule="exact"/>
        <w:ind w:firstLine="210" w:firstLineChars="100"/>
        <w:rPr>
          <w:rFonts w:ascii="宋体" w:hAnsi="宋体" w:eastAsia="宋体" w:cs="宋体"/>
          <w:sz w:val="21"/>
          <w:szCs w:val="21"/>
        </w:rPr>
      </w:pPr>
      <w:r>
        <w:rPr>
          <w:rFonts w:hint="eastAsia" w:ascii="宋体" w:hAnsi="宋体" w:eastAsia="宋体" w:cs="宋体"/>
          <w:sz w:val="21"/>
          <w:szCs w:val="21"/>
        </w:rPr>
        <w:t>6.5.2本次评标采用二阶段评审法。</w:t>
      </w:r>
    </w:p>
    <w:p>
      <w:pPr>
        <w:spacing w:after="0" w:line="380" w:lineRule="exact"/>
        <w:rPr>
          <w:rFonts w:ascii="宋体" w:hAnsi="宋体" w:eastAsia="宋体" w:cs="宋体"/>
          <w:b/>
          <w:bCs/>
          <w:sz w:val="21"/>
          <w:szCs w:val="21"/>
        </w:rPr>
      </w:pPr>
      <w:r>
        <w:rPr>
          <w:rFonts w:hint="eastAsia" w:ascii="宋体" w:hAnsi="宋体" w:eastAsia="宋体" w:cs="宋体"/>
          <w:b/>
          <w:bCs/>
          <w:sz w:val="21"/>
          <w:szCs w:val="21"/>
        </w:rPr>
        <w:t xml:space="preserve">6.6. 对投标人的纪律要求 </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有下列情形之一的，视为（属于）投标人相互串通投标，做废标处理：</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1、投标人之间协商投标报价等投标文件的实质性内容；</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2、投标人之间约定中标人；</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3、投标人之间约定部分投标人放弃投标或者中标；</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4、属于同一集团、协会、商会等组织成员的投标人按照该组织要求协同投标；</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 xml:space="preserve">5、投标人之间为谋取中标或者排斥特定投标人而采取的其他联合行动。 </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6、不同投标人的投标文件由同一单位或者个人编制，不同投标人的已标价工程量清单XML电子文档记录的计价软件加密锁序列号信息有一条及以上相同，或者记录的硬件信息中存在一条及以上的计算机网卡MAC地址（如有）、CPU序列号和硬盘序列号均相同的（招标控制价的XML格式文件或计价软件版成果文件发布之前的软硬件信息相同的除外），或者不同投标人的电子投标文件（已标价工程量清单XML电子文档除外）编制时的计算机硬件信息中存在一条及以上的计算机网卡MAC地址（如有）、CPU序列号和硬盘序列号均相同的视为“不同投标人的投标文件由同一单位或者个人编制”，认定为围标串标；</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7、不同投标人委托同一单位或者个人办理投标事宜，不同投标人的电子投标文件上传计算机的网卡MAC地址、CPU序列号和硬盘序列号等硬件信息均相同的（开标现场上传电子投标文件的除外）视为：“不同投标人委托同一单位或者个人办理投标事宜” ，认定为围标串标；</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8、不同投标人为同一法定代表人的；不同投标人的投标文件载明的项目管理成员为同一人；</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9、不同投标人的投标文件异常一致或者投标报价呈规律性差异，不同投标人的技术文件经电子招标投标交易平台查重分析，内容异常一致或者实质性相同的视为“不同投标人的投标文件异常一致”，认定为围标串标；</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10、不同投标人的投标文件相互混装；</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11、投标人之间相互约定抬高或压低投标报价；</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12、投标人之间相互约定，在招标项目中分别以高、中、低价位报价；</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13、投标人之间先进行内部竞价，内定中标人，然后再参加投标；</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14、开标现场系统自动对比各投标人IP地址；</w:t>
      </w:r>
    </w:p>
    <w:p>
      <w:pPr>
        <w:widowControl w:val="0"/>
        <w:adjustRightInd/>
        <w:snapToGrid/>
        <w:spacing w:after="0" w:line="38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15、投标人之间其他串通投标报价的行为。</w:t>
      </w:r>
    </w:p>
    <w:p>
      <w:pPr>
        <w:spacing w:after="0" w:line="380" w:lineRule="exact"/>
        <w:rPr>
          <w:rFonts w:ascii="宋体" w:hAnsi="宋体" w:eastAsia="宋体" w:cs="宋体"/>
          <w:sz w:val="21"/>
          <w:szCs w:val="21"/>
        </w:rPr>
      </w:pPr>
      <w:r>
        <w:rPr>
          <w:rFonts w:hint="eastAsia" w:ascii="宋体" w:hAnsi="宋体" w:eastAsia="宋体" w:cs="宋体"/>
          <w:b/>
          <w:sz w:val="21"/>
          <w:szCs w:val="21"/>
        </w:rPr>
        <w:t>6.7.对评标委员会成员的纪律要求</w:t>
      </w:r>
      <w:r>
        <w:rPr>
          <w:rFonts w:hint="eastAsia" w:ascii="宋体" w:hAnsi="宋体" w:eastAsia="宋体" w:cs="宋体"/>
          <w:sz w:val="21"/>
          <w:szCs w:val="21"/>
        </w:rPr>
        <w:t xml:space="preserve"> </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after="0" w:line="380" w:lineRule="exact"/>
        <w:rPr>
          <w:rFonts w:ascii="宋体" w:hAnsi="宋体" w:eastAsia="宋体" w:cs="宋体"/>
          <w:b/>
          <w:sz w:val="21"/>
          <w:szCs w:val="21"/>
        </w:rPr>
      </w:pPr>
      <w:bookmarkStart w:id="6" w:name="_Toc235151297"/>
      <w:r>
        <w:rPr>
          <w:rFonts w:hint="eastAsia" w:ascii="宋体" w:hAnsi="宋体" w:eastAsia="宋体" w:cs="宋体"/>
          <w:b/>
          <w:sz w:val="21"/>
          <w:szCs w:val="21"/>
        </w:rPr>
        <w:t>6.8.对与评标活动有关的工作人员的纪律要求</w:t>
      </w:r>
      <w:bookmarkEnd w:id="6"/>
      <w:r>
        <w:rPr>
          <w:rFonts w:hint="eastAsia" w:ascii="宋体" w:hAnsi="宋体" w:eastAsia="宋体" w:cs="宋体"/>
          <w:b/>
          <w:sz w:val="21"/>
          <w:szCs w:val="21"/>
        </w:rPr>
        <w:t xml:space="preserve"> </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after="0" w:line="380" w:lineRule="exact"/>
        <w:rPr>
          <w:rFonts w:ascii="宋体" w:hAnsi="宋体" w:eastAsia="宋体" w:cs="宋体"/>
          <w:b/>
          <w:sz w:val="21"/>
          <w:szCs w:val="21"/>
        </w:rPr>
      </w:pPr>
      <w:bookmarkStart w:id="7" w:name="_Toc235151298"/>
      <w:r>
        <w:rPr>
          <w:rFonts w:hint="eastAsia" w:ascii="宋体" w:hAnsi="宋体" w:eastAsia="宋体" w:cs="宋体"/>
          <w:b/>
          <w:sz w:val="21"/>
          <w:szCs w:val="21"/>
        </w:rPr>
        <w:t>6.9. 投诉</w:t>
      </w:r>
      <w:bookmarkEnd w:id="7"/>
      <w:r>
        <w:rPr>
          <w:rFonts w:hint="eastAsia" w:ascii="宋体" w:hAnsi="宋体" w:eastAsia="宋体" w:cs="宋体"/>
          <w:b/>
          <w:sz w:val="21"/>
          <w:szCs w:val="21"/>
        </w:rPr>
        <w:t xml:space="preserve"> </w:t>
      </w:r>
    </w:p>
    <w:p>
      <w:pPr>
        <w:spacing w:after="0" w:line="380" w:lineRule="exact"/>
        <w:ind w:firstLine="420" w:firstLineChars="200"/>
        <w:rPr>
          <w:rFonts w:ascii="宋体" w:hAnsi="宋体" w:eastAsia="宋体" w:cs="宋体"/>
          <w:sz w:val="21"/>
          <w:szCs w:val="21"/>
        </w:rPr>
      </w:pPr>
      <w:r>
        <w:rPr>
          <w:rFonts w:hint="eastAsia" w:ascii="宋体" w:hAnsi="宋体" w:eastAsia="宋体" w:cs="宋体"/>
          <w:sz w:val="21"/>
          <w:szCs w:val="21"/>
        </w:rPr>
        <w:t>投标人和其他利害关系人认为本次招标活动违反法律、法规和规章规定的，须在国家相关法律、法规规定的时间内(公示期)向有关行政监督部门投诉。投标人保证提出的质疑内容和相应证明材料的真实性及来源的合法性，并承担相应的法律责任。</w:t>
      </w:r>
    </w:p>
    <w:p>
      <w:pPr>
        <w:pStyle w:val="32"/>
        <w:tabs>
          <w:tab w:val="left" w:pos="1244"/>
        </w:tabs>
        <w:spacing w:after="0" w:line="380" w:lineRule="exact"/>
        <w:ind w:right="526" w:firstLine="0" w:firstLineChars="0"/>
        <w:jc w:val="both"/>
        <w:rPr>
          <w:rFonts w:ascii="宋体" w:hAnsi="宋体" w:eastAsia="宋体" w:cs="宋体"/>
          <w:b/>
          <w:bCs/>
          <w:color w:val="000000"/>
          <w:sz w:val="21"/>
          <w:szCs w:val="21"/>
        </w:rPr>
      </w:pPr>
      <w:r>
        <w:rPr>
          <w:rFonts w:hint="eastAsia" w:ascii="宋体" w:hAnsi="宋体" w:eastAsia="宋体" w:cs="宋体"/>
          <w:b/>
          <w:bCs/>
          <w:color w:val="000000"/>
          <w:sz w:val="21"/>
          <w:szCs w:val="21"/>
        </w:rPr>
        <w:t>7.信用记录</w:t>
      </w:r>
      <w:bookmarkStart w:id="8" w:name="10._需要补充的其他内容"/>
      <w:bookmarkEnd w:id="8"/>
      <w:bookmarkStart w:id="9" w:name="_bookmark12"/>
      <w:bookmarkEnd w:id="9"/>
    </w:p>
    <w:p>
      <w:pPr>
        <w:pStyle w:val="32"/>
        <w:tabs>
          <w:tab w:val="left" w:pos="1244"/>
        </w:tabs>
        <w:spacing w:after="0" w:line="380" w:lineRule="exact"/>
        <w:ind w:right="526"/>
        <w:jc w:val="both"/>
        <w:rPr>
          <w:rFonts w:ascii="宋体" w:hAnsi="宋体" w:eastAsia="宋体" w:cs="宋体"/>
          <w:sz w:val="21"/>
          <w:szCs w:val="21"/>
        </w:rPr>
      </w:pPr>
      <w:r>
        <w:rPr>
          <w:rFonts w:hint="eastAsia" w:ascii="宋体" w:hAnsi="宋体" w:eastAsia="宋体" w:cs="宋体"/>
          <w:sz w:val="21"/>
          <w:szCs w:val="21"/>
        </w:rPr>
        <w:t>根据《关于在政府采购活动中查询及使用信用记录有关问题的通知》  (财库[2016]125 号) 的规定，对列入失信被执行人、重大税收违法失信主体、政府采购严重违法失 信行为记录名单的供应商，不得参与本项目采购活动；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pPr>
        <w:pStyle w:val="32"/>
        <w:tabs>
          <w:tab w:val="left" w:pos="1244"/>
        </w:tabs>
        <w:spacing w:after="0" w:line="380" w:lineRule="exact"/>
        <w:ind w:right="526" w:firstLine="0" w:firstLineChars="0"/>
        <w:jc w:val="both"/>
        <w:rPr>
          <w:rFonts w:ascii="宋体" w:hAnsi="宋体" w:eastAsia="宋体" w:cs="宋体"/>
          <w:b/>
          <w:bCs/>
          <w:color w:val="000000"/>
          <w:sz w:val="21"/>
          <w:szCs w:val="21"/>
        </w:rPr>
      </w:pPr>
      <w:r>
        <w:rPr>
          <w:rFonts w:hint="eastAsia" w:ascii="宋体" w:hAnsi="宋体" w:eastAsia="宋体" w:cs="宋体"/>
          <w:b/>
          <w:bCs/>
          <w:color w:val="000000"/>
          <w:sz w:val="21"/>
          <w:szCs w:val="21"/>
        </w:rPr>
        <w:t>8.需要补充的其他内容</w:t>
      </w:r>
    </w:p>
    <w:p>
      <w:pPr>
        <w:pStyle w:val="32"/>
        <w:tabs>
          <w:tab w:val="left" w:pos="1244"/>
        </w:tabs>
        <w:spacing w:after="0" w:line="380" w:lineRule="exact"/>
        <w:ind w:right="526"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需要补充的其他内容：见供应商须知前附表。</w:t>
      </w:r>
    </w:p>
    <w:p>
      <w:pPr>
        <w:rPr>
          <w:rFonts w:ascii="宋体" w:hAnsi="宋体" w:eastAsia="宋体" w:cs="宋体"/>
          <w:b/>
          <w:bCs/>
          <w:sz w:val="36"/>
          <w:szCs w:val="36"/>
        </w:rPr>
      </w:pPr>
      <w:bookmarkStart w:id="10" w:name="_Toc33217861"/>
      <w:r>
        <w:rPr>
          <w:rFonts w:ascii="宋体" w:hAnsi="宋体" w:eastAsia="宋体" w:cs="宋体"/>
          <w:b/>
          <w:bCs/>
          <w:sz w:val="36"/>
          <w:szCs w:val="36"/>
        </w:rPr>
        <w:br w:type="page"/>
      </w:r>
    </w:p>
    <w:p>
      <w:pPr>
        <w:numPr>
          <w:ilvl w:val="0"/>
          <w:numId w:val="2"/>
        </w:numPr>
        <w:spacing w:after="0" w:line="240" w:lineRule="auto"/>
        <w:jc w:val="center"/>
        <w:rPr>
          <w:rFonts w:hint="eastAsia" w:ascii="宋体" w:hAnsi="宋体" w:eastAsia="宋体" w:cs="宋体"/>
          <w:b/>
          <w:bCs/>
          <w:color w:val="FF0000"/>
          <w:sz w:val="36"/>
          <w:szCs w:val="36"/>
        </w:rPr>
      </w:pPr>
      <w:r>
        <w:rPr>
          <w:rFonts w:hint="eastAsia" w:ascii="宋体" w:hAnsi="宋体" w:eastAsia="宋体" w:cs="宋体"/>
          <w:b/>
          <w:bCs/>
          <w:color w:val="FF0000"/>
          <w:sz w:val="36"/>
          <w:szCs w:val="36"/>
        </w:rPr>
        <w:t>评标办法</w:t>
      </w:r>
      <w:bookmarkEnd w:id="10"/>
    </w:p>
    <w:p>
      <w:pPr>
        <w:spacing w:line="240" w:lineRule="auto"/>
        <w:ind w:firstLine="480" w:firstLineChars="200"/>
        <w:jc w:val="center"/>
        <w:rPr>
          <w:rFonts w:ascii="宋体" w:hAnsi="宋体"/>
          <w:b/>
          <w:color w:val="FF0000"/>
          <w:sz w:val="24"/>
          <w:szCs w:val="24"/>
        </w:rPr>
      </w:pPr>
      <w:r>
        <w:rPr>
          <w:rFonts w:hint="eastAsia" w:ascii="宋体" w:hAnsi="宋体"/>
          <w:b/>
          <w:color w:val="FF0000"/>
          <w:sz w:val="24"/>
          <w:szCs w:val="24"/>
        </w:rPr>
        <w:t>第一阶段：形式、资格及符合性评审</w:t>
      </w:r>
    </w:p>
    <w:tbl>
      <w:tblPr>
        <w:tblStyle w:val="18"/>
        <w:tblpPr w:leftFromText="180" w:rightFromText="180" w:vertAnchor="text" w:horzAnchor="page" w:tblpX="1076" w:tblpY="804"/>
        <w:tblOverlap w:val="never"/>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184"/>
        <w:gridCol w:w="2170"/>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0" w:type="dxa"/>
            <w:gridSpan w:val="2"/>
            <w:noWrap w:val="0"/>
            <w:vAlign w:val="center"/>
          </w:tcPr>
          <w:p>
            <w:pPr>
              <w:spacing w:line="240" w:lineRule="auto"/>
              <w:jc w:val="center"/>
              <w:rPr>
                <w:rFonts w:hint="eastAsia" w:ascii="宋体" w:hAnsi="宋体" w:eastAsia="宋体" w:cs="宋体"/>
                <w:b/>
                <w:bCs/>
                <w:color w:val="FF0000"/>
                <w:sz w:val="22"/>
                <w:szCs w:val="22"/>
              </w:rPr>
            </w:pPr>
            <w:r>
              <w:rPr>
                <w:rFonts w:hint="eastAsia" w:ascii="宋体" w:hAnsi="宋体" w:eastAsia="宋体" w:cs="宋体"/>
                <w:b/>
                <w:bCs/>
                <w:color w:val="FF0000"/>
                <w:sz w:val="22"/>
                <w:szCs w:val="22"/>
              </w:rPr>
              <w:t>条款号</w:t>
            </w:r>
          </w:p>
        </w:tc>
        <w:tc>
          <w:tcPr>
            <w:tcW w:w="2170" w:type="dxa"/>
            <w:noWrap w:val="0"/>
            <w:vAlign w:val="center"/>
          </w:tcPr>
          <w:p>
            <w:pPr>
              <w:spacing w:line="240" w:lineRule="auto"/>
              <w:jc w:val="center"/>
              <w:rPr>
                <w:rFonts w:hint="eastAsia" w:ascii="宋体" w:hAnsi="宋体" w:eastAsia="宋体" w:cs="宋体"/>
                <w:b/>
                <w:bCs/>
                <w:color w:val="FF0000"/>
                <w:sz w:val="22"/>
                <w:szCs w:val="22"/>
              </w:rPr>
            </w:pPr>
            <w:r>
              <w:rPr>
                <w:rFonts w:hint="eastAsia" w:ascii="宋体" w:hAnsi="宋体" w:eastAsia="宋体" w:cs="宋体"/>
                <w:b/>
                <w:bCs/>
                <w:color w:val="FF0000"/>
                <w:sz w:val="22"/>
                <w:szCs w:val="22"/>
              </w:rPr>
              <w:t>评审因素</w:t>
            </w:r>
          </w:p>
        </w:tc>
        <w:tc>
          <w:tcPr>
            <w:tcW w:w="5487" w:type="dxa"/>
            <w:noWrap w:val="0"/>
            <w:vAlign w:val="top"/>
          </w:tcPr>
          <w:p>
            <w:pPr>
              <w:spacing w:line="240" w:lineRule="auto"/>
              <w:jc w:val="center"/>
              <w:rPr>
                <w:rFonts w:hint="eastAsia" w:ascii="宋体" w:hAnsi="宋体" w:eastAsia="宋体" w:cs="宋体"/>
                <w:b/>
                <w:bCs/>
                <w:color w:val="FF0000"/>
                <w:sz w:val="22"/>
                <w:szCs w:val="22"/>
              </w:rPr>
            </w:pPr>
            <w:r>
              <w:rPr>
                <w:rFonts w:hint="eastAsia" w:ascii="宋体" w:hAnsi="宋体" w:eastAsia="宋体" w:cs="宋体"/>
                <w:b/>
                <w:bCs/>
                <w:color w:val="FF0000"/>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86" w:type="dxa"/>
            <w:vMerge w:val="restart"/>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2.1.1</w:t>
            </w:r>
          </w:p>
        </w:tc>
        <w:tc>
          <w:tcPr>
            <w:tcW w:w="1184" w:type="dxa"/>
            <w:vMerge w:val="restart"/>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形式评</w:t>
            </w:r>
          </w:p>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审标准</w:t>
            </w:r>
          </w:p>
        </w:tc>
        <w:tc>
          <w:tcPr>
            <w:tcW w:w="2170" w:type="dxa"/>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投标人名称</w:t>
            </w:r>
          </w:p>
        </w:tc>
        <w:tc>
          <w:tcPr>
            <w:tcW w:w="5487" w:type="dxa"/>
            <w:noWrap w:val="0"/>
            <w:vAlign w:val="top"/>
          </w:tcPr>
          <w:p>
            <w:pPr>
              <w:spacing w:line="360" w:lineRule="auto"/>
              <w:rPr>
                <w:rFonts w:hint="eastAsia" w:ascii="宋体" w:hAnsi="宋体" w:eastAsia="宋体" w:cs="宋体"/>
                <w:color w:val="FF0000"/>
                <w:sz w:val="22"/>
                <w:szCs w:val="22"/>
              </w:rPr>
            </w:pPr>
            <w:r>
              <w:rPr>
                <w:rFonts w:hint="eastAsia" w:ascii="宋体" w:hAnsi="宋体" w:eastAsia="宋体" w:cs="宋体"/>
                <w:color w:val="FF0000"/>
                <w:sz w:val="22"/>
                <w:szCs w:val="22"/>
              </w:rPr>
              <w:t>与营业执照、税务登记证、组织机构代码证一致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86"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1184"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2170" w:type="dxa"/>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投标文件签字盖章</w:t>
            </w:r>
          </w:p>
        </w:tc>
        <w:tc>
          <w:tcPr>
            <w:tcW w:w="5487" w:type="dxa"/>
            <w:noWrap w:val="0"/>
            <w:vAlign w:val="top"/>
          </w:tcPr>
          <w:p>
            <w:pPr>
              <w:spacing w:line="360" w:lineRule="auto"/>
              <w:rPr>
                <w:rFonts w:hint="eastAsia" w:ascii="宋体" w:hAnsi="宋体" w:eastAsia="宋体" w:cs="宋体"/>
                <w:color w:val="FF0000"/>
                <w:sz w:val="22"/>
                <w:szCs w:val="22"/>
              </w:rPr>
            </w:pPr>
            <w:r>
              <w:rPr>
                <w:rFonts w:hint="eastAsia" w:ascii="宋体" w:hAnsi="宋体" w:eastAsia="宋体" w:cs="宋体"/>
                <w:color w:val="FF0000"/>
                <w:sz w:val="22"/>
                <w:szCs w:val="22"/>
              </w:rPr>
              <w:t>符合第二章“投标人须知前附表”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1184"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2170" w:type="dxa"/>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报价唯一</w:t>
            </w:r>
          </w:p>
        </w:tc>
        <w:tc>
          <w:tcPr>
            <w:tcW w:w="5487" w:type="dxa"/>
            <w:noWrap w:val="0"/>
            <w:vAlign w:val="top"/>
          </w:tcPr>
          <w:p>
            <w:pPr>
              <w:spacing w:line="360" w:lineRule="auto"/>
              <w:rPr>
                <w:rFonts w:hint="eastAsia" w:ascii="宋体" w:hAnsi="宋体" w:eastAsia="宋体" w:cs="宋体"/>
                <w:color w:val="FF0000"/>
                <w:sz w:val="22"/>
                <w:szCs w:val="22"/>
              </w:rPr>
            </w:pPr>
            <w:r>
              <w:rPr>
                <w:rFonts w:hint="eastAsia" w:ascii="宋体" w:hAnsi="宋体" w:eastAsia="宋体" w:cs="宋体"/>
                <w:color w:val="FF0000"/>
                <w:sz w:val="22"/>
                <w:szCs w:val="22"/>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86"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1184"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2170" w:type="dxa"/>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围标串标</w:t>
            </w:r>
          </w:p>
        </w:tc>
        <w:tc>
          <w:tcPr>
            <w:tcW w:w="5487" w:type="dxa"/>
            <w:noWrap w:val="0"/>
            <w:vAlign w:val="top"/>
          </w:tcPr>
          <w:p>
            <w:pPr>
              <w:spacing w:line="360" w:lineRule="auto"/>
              <w:rPr>
                <w:rFonts w:hint="eastAsia" w:ascii="宋体" w:hAnsi="宋体" w:eastAsia="宋体" w:cs="宋体"/>
                <w:color w:val="FF0000"/>
                <w:sz w:val="22"/>
                <w:szCs w:val="22"/>
              </w:rPr>
            </w:pPr>
            <w:r>
              <w:rPr>
                <w:rFonts w:hint="eastAsia" w:ascii="宋体" w:hAnsi="宋体" w:eastAsia="宋体" w:cs="宋体"/>
                <w:color w:val="FF0000"/>
                <w:sz w:val="22"/>
                <w:szCs w:val="22"/>
              </w:rPr>
              <w:t>投标人不得存在第二章条款规定内容，否则视为围标串标,以无效标处理。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Merge w:val="restart"/>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2.1.2</w:t>
            </w:r>
          </w:p>
        </w:tc>
        <w:tc>
          <w:tcPr>
            <w:tcW w:w="1184" w:type="dxa"/>
            <w:vMerge w:val="restart"/>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资格评审标准</w:t>
            </w:r>
          </w:p>
        </w:tc>
        <w:tc>
          <w:tcPr>
            <w:tcW w:w="2170" w:type="dxa"/>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营业执照</w:t>
            </w:r>
          </w:p>
        </w:tc>
        <w:tc>
          <w:tcPr>
            <w:tcW w:w="5487" w:type="dxa"/>
            <w:noWrap w:val="0"/>
            <w:vAlign w:val="top"/>
          </w:tcPr>
          <w:p>
            <w:pPr>
              <w:widowControl/>
              <w:shd w:val="solid" w:color="FFFFFF" w:fill="auto"/>
              <w:autoSpaceDN w:val="0"/>
              <w:spacing w:line="360" w:lineRule="auto"/>
              <w:jc w:val="left"/>
              <w:rPr>
                <w:rFonts w:hint="eastAsia" w:ascii="宋体" w:hAnsi="宋体" w:eastAsia="宋体" w:cs="宋体"/>
                <w:b w:val="0"/>
                <w:bCs w:val="0"/>
                <w:color w:val="FF0000"/>
                <w:sz w:val="22"/>
                <w:szCs w:val="22"/>
              </w:rPr>
            </w:pPr>
            <w:r>
              <w:rPr>
                <w:rFonts w:hint="eastAsia" w:ascii="宋体" w:hAnsi="宋体" w:eastAsia="宋体" w:cs="宋体"/>
                <w:b w:val="0"/>
                <w:bCs w:val="0"/>
                <w:color w:val="FF0000"/>
                <w:sz w:val="22"/>
                <w:szCs w:val="22"/>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6"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1184"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2170" w:type="dxa"/>
            <w:noWrap w:val="0"/>
            <w:vAlign w:val="center"/>
          </w:tcPr>
          <w:p>
            <w:pPr>
              <w:spacing w:line="360" w:lineRule="auto"/>
              <w:jc w:val="center"/>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财务状况</w:t>
            </w:r>
          </w:p>
        </w:tc>
        <w:tc>
          <w:tcPr>
            <w:tcW w:w="5487" w:type="dxa"/>
            <w:noWrap w:val="0"/>
            <w:vAlign w:val="top"/>
          </w:tcPr>
          <w:p>
            <w:pPr>
              <w:widowControl/>
              <w:shd w:val="solid" w:color="FFFFFF" w:fill="auto"/>
              <w:autoSpaceDN w:val="0"/>
              <w:spacing w:line="360" w:lineRule="auto"/>
              <w:jc w:val="left"/>
              <w:rPr>
                <w:rFonts w:hint="eastAsia" w:ascii="宋体" w:hAnsi="宋体" w:eastAsia="宋体" w:cs="宋体"/>
                <w:b w:val="0"/>
                <w:bCs w:val="0"/>
                <w:color w:val="FF0000"/>
                <w:sz w:val="22"/>
                <w:szCs w:val="22"/>
                <w:highlight w:val="none"/>
              </w:rPr>
            </w:pPr>
            <w:r>
              <w:rPr>
                <w:rFonts w:hint="eastAsia" w:ascii="宋体" w:hAnsi="宋体" w:eastAsia="宋体" w:cs="宋体"/>
                <w:b w:val="0"/>
                <w:bCs w:val="0"/>
                <w:color w:val="FF0000"/>
                <w:sz w:val="22"/>
                <w:szCs w:val="22"/>
                <w:highlight w:val="none"/>
              </w:rPr>
              <w:t>投标人需具有良好的商业信誉、健全的财务会计制度，提供20</w:t>
            </w:r>
            <w:r>
              <w:rPr>
                <w:rFonts w:hint="eastAsia" w:ascii="宋体" w:hAnsi="宋体" w:eastAsia="宋体" w:cs="宋体"/>
                <w:b w:val="0"/>
                <w:bCs w:val="0"/>
                <w:color w:val="FF0000"/>
                <w:sz w:val="22"/>
                <w:szCs w:val="22"/>
                <w:highlight w:val="none"/>
                <w:lang w:val="en-US" w:eastAsia="zh-CN"/>
              </w:rPr>
              <w:t>22</w:t>
            </w:r>
            <w:r>
              <w:rPr>
                <w:rFonts w:hint="eastAsia" w:ascii="宋体" w:hAnsi="宋体" w:eastAsia="宋体" w:cs="宋体"/>
                <w:b w:val="0"/>
                <w:bCs w:val="0"/>
                <w:color w:val="FF0000"/>
                <w:sz w:val="22"/>
                <w:szCs w:val="22"/>
                <w:highlight w:val="none"/>
              </w:rPr>
              <w:t>年度或202</w:t>
            </w:r>
            <w:r>
              <w:rPr>
                <w:rFonts w:hint="eastAsia" w:ascii="宋体" w:hAnsi="宋体" w:eastAsia="宋体" w:cs="宋体"/>
                <w:b w:val="0"/>
                <w:bCs w:val="0"/>
                <w:color w:val="FF0000"/>
                <w:sz w:val="22"/>
                <w:szCs w:val="22"/>
                <w:highlight w:val="none"/>
                <w:lang w:val="en-US" w:eastAsia="zh-CN"/>
              </w:rPr>
              <w:t>3</w:t>
            </w:r>
            <w:r>
              <w:rPr>
                <w:rFonts w:hint="eastAsia" w:ascii="宋体" w:hAnsi="宋体" w:eastAsia="宋体" w:cs="宋体"/>
                <w:b w:val="0"/>
                <w:bCs w:val="0"/>
                <w:color w:val="FF0000"/>
                <w:sz w:val="22"/>
                <w:szCs w:val="22"/>
                <w:highlight w:val="none"/>
              </w:rPr>
              <w:t>年度财务审计报告（新注册企业以注册年限为准</w:t>
            </w:r>
            <w:r>
              <w:rPr>
                <w:rFonts w:hint="eastAsia" w:ascii="宋体" w:hAnsi="宋体" w:eastAsia="宋体" w:cs="宋体"/>
                <w:b w:val="0"/>
                <w:bCs w:val="0"/>
                <w:color w:val="FF0000"/>
                <w:sz w:val="22"/>
                <w:szCs w:val="22"/>
                <w:highlight w:val="none"/>
                <w:lang w:eastAsia="zh-CN"/>
              </w:rPr>
              <w:t>，</w:t>
            </w:r>
            <w:r>
              <w:rPr>
                <w:rFonts w:hint="eastAsia" w:ascii="宋体" w:hAnsi="宋体" w:eastAsia="宋体" w:cs="宋体"/>
                <w:b w:val="0"/>
                <w:bCs w:val="0"/>
                <w:color w:val="FF0000"/>
                <w:sz w:val="22"/>
                <w:szCs w:val="22"/>
                <w:highlight w:val="none"/>
                <w:lang w:val="en-US" w:eastAsia="zh-CN"/>
              </w:rPr>
              <w:t>不满一年提供任意一季度财务报表</w:t>
            </w:r>
            <w:r>
              <w:rPr>
                <w:rFonts w:hint="eastAsia" w:ascii="宋体" w:hAnsi="宋体" w:eastAsia="宋体" w:cs="宋体"/>
                <w:b w:val="0"/>
                <w:bCs w:val="0"/>
                <w:color w:val="FF000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1184"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2170" w:type="dxa"/>
            <w:noWrap w:val="0"/>
            <w:vAlign w:val="center"/>
          </w:tcPr>
          <w:p>
            <w:pPr>
              <w:spacing w:line="360" w:lineRule="auto"/>
              <w:jc w:val="center"/>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社保及税收状况</w:t>
            </w:r>
          </w:p>
        </w:tc>
        <w:tc>
          <w:tcPr>
            <w:tcW w:w="5487" w:type="dxa"/>
            <w:noWrap w:val="0"/>
            <w:vAlign w:val="top"/>
          </w:tcPr>
          <w:p>
            <w:pPr>
              <w:widowControl/>
              <w:shd w:val="solid" w:color="FFFFFF" w:fill="auto"/>
              <w:autoSpaceDN w:val="0"/>
              <w:spacing w:line="360" w:lineRule="auto"/>
              <w:jc w:val="left"/>
              <w:rPr>
                <w:rFonts w:hint="eastAsia" w:ascii="宋体" w:hAnsi="宋体" w:eastAsia="宋体" w:cs="宋体"/>
                <w:b w:val="0"/>
                <w:bCs w:val="0"/>
                <w:color w:val="FF0000"/>
                <w:sz w:val="22"/>
                <w:szCs w:val="22"/>
                <w:highlight w:val="none"/>
              </w:rPr>
            </w:pPr>
            <w:r>
              <w:rPr>
                <w:rFonts w:hint="eastAsia" w:ascii="宋体" w:hAnsi="宋体" w:eastAsia="宋体" w:cs="宋体"/>
                <w:b w:val="0"/>
                <w:bCs w:val="0"/>
                <w:color w:val="FF0000"/>
                <w:sz w:val="22"/>
                <w:szCs w:val="22"/>
                <w:highlight w:val="none"/>
              </w:rPr>
              <w:t>依法缴纳税收和社会保障资金的良好记录；提供近六个月内任意1个月依法缴纳税收和近六个月内任意1个月依法缴纳社会保障资金的证明材料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 w:type="dxa"/>
            <w:vMerge w:val="continue"/>
            <w:noWrap w:val="0"/>
            <w:vAlign w:val="center"/>
          </w:tcPr>
          <w:p>
            <w:pPr>
              <w:spacing w:line="360" w:lineRule="auto"/>
              <w:jc w:val="left"/>
              <w:rPr>
                <w:rFonts w:hint="eastAsia" w:ascii="宋体" w:hAnsi="宋体" w:eastAsia="宋体" w:cs="宋体"/>
                <w:color w:val="FF0000"/>
                <w:sz w:val="22"/>
                <w:szCs w:val="22"/>
              </w:rPr>
            </w:pPr>
          </w:p>
        </w:tc>
        <w:tc>
          <w:tcPr>
            <w:tcW w:w="1184" w:type="dxa"/>
            <w:vMerge w:val="continue"/>
            <w:noWrap w:val="0"/>
            <w:vAlign w:val="center"/>
          </w:tcPr>
          <w:p>
            <w:pPr>
              <w:spacing w:line="360" w:lineRule="auto"/>
              <w:jc w:val="left"/>
              <w:rPr>
                <w:rFonts w:hint="eastAsia" w:ascii="宋体" w:hAnsi="宋体" w:eastAsia="宋体" w:cs="宋体"/>
                <w:color w:val="FF0000"/>
                <w:sz w:val="22"/>
                <w:szCs w:val="22"/>
              </w:rPr>
            </w:pPr>
          </w:p>
        </w:tc>
        <w:tc>
          <w:tcPr>
            <w:tcW w:w="2170" w:type="dxa"/>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无行贿犯罪记录承诺函</w:t>
            </w:r>
          </w:p>
        </w:tc>
        <w:tc>
          <w:tcPr>
            <w:tcW w:w="5487" w:type="dxa"/>
            <w:noWrap w:val="0"/>
            <w:vAlign w:val="center"/>
          </w:tcPr>
          <w:p>
            <w:pPr>
              <w:widowControl/>
              <w:shd w:val="clear" w:color="auto" w:fill="FFFFFF"/>
              <w:autoSpaceDE w:val="0"/>
              <w:snapToGrid w:val="0"/>
              <w:spacing w:line="360" w:lineRule="auto"/>
              <w:jc w:val="left"/>
              <w:rPr>
                <w:rFonts w:hint="eastAsia" w:ascii="宋体" w:hAnsi="宋体" w:eastAsia="宋体" w:cs="宋体"/>
                <w:b w:val="0"/>
                <w:bCs w:val="0"/>
                <w:color w:val="FF0000"/>
                <w:sz w:val="22"/>
                <w:szCs w:val="22"/>
              </w:rPr>
            </w:pPr>
            <w:r>
              <w:rPr>
                <w:rFonts w:hint="eastAsia" w:ascii="宋体" w:hAnsi="宋体" w:eastAsia="宋体" w:cs="宋体"/>
                <w:b w:val="0"/>
                <w:bCs w:val="0"/>
                <w:color w:val="FF0000"/>
                <w:sz w:val="22"/>
                <w:szCs w:val="22"/>
              </w:rPr>
              <w:t>投标人需提供无行贿犯罪记录承诺函（承诺对象包括：投标企业、法定代表人及授权委托人）, 并对其真实性负责，若承诺不实，造成的后果由投标人自行负责。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6" w:type="dxa"/>
            <w:vMerge w:val="continue"/>
            <w:noWrap w:val="0"/>
            <w:vAlign w:val="center"/>
          </w:tcPr>
          <w:p>
            <w:pPr>
              <w:spacing w:line="360" w:lineRule="auto"/>
              <w:jc w:val="left"/>
              <w:rPr>
                <w:rFonts w:hint="eastAsia" w:ascii="宋体" w:hAnsi="宋体" w:eastAsia="宋体" w:cs="宋体"/>
                <w:color w:val="FF0000"/>
                <w:sz w:val="22"/>
                <w:szCs w:val="22"/>
              </w:rPr>
            </w:pPr>
          </w:p>
        </w:tc>
        <w:tc>
          <w:tcPr>
            <w:tcW w:w="1184" w:type="dxa"/>
            <w:vMerge w:val="continue"/>
            <w:noWrap w:val="0"/>
            <w:vAlign w:val="center"/>
          </w:tcPr>
          <w:p>
            <w:pPr>
              <w:spacing w:line="360" w:lineRule="auto"/>
              <w:jc w:val="left"/>
              <w:rPr>
                <w:rFonts w:hint="eastAsia" w:ascii="宋体" w:hAnsi="宋体" w:eastAsia="宋体" w:cs="宋体"/>
                <w:color w:val="FF0000"/>
                <w:sz w:val="22"/>
                <w:szCs w:val="22"/>
              </w:rPr>
            </w:pPr>
          </w:p>
        </w:tc>
        <w:tc>
          <w:tcPr>
            <w:tcW w:w="2170" w:type="dxa"/>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信用查询</w:t>
            </w:r>
          </w:p>
        </w:tc>
        <w:tc>
          <w:tcPr>
            <w:tcW w:w="5487" w:type="dxa"/>
            <w:noWrap w:val="0"/>
            <w:vAlign w:val="center"/>
          </w:tcPr>
          <w:p>
            <w:pPr>
              <w:widowControl/>
              <w:shd w:val="clear" w:color="auto" w:fill="FFFFFF"/>
              <w:autoSpaceDE w:val="0"/>
              <w:snapToGrid w:val="0"/>
              <w:spacing w:line="360" w:lineRule="auto"/>
              <w:jc w:val="left"/>
              <w:rPr>
                <w:rFonts w:hint="eastAsia" w:ascii="宋体" w:hAnsi="宋体" w:eastAsia="宋体" w:cs="宋体"/>
                <w:b w:val="0"/>
                <w:bCs w:val="0"/>
                <w:color w:val="FF0000"/>
                <w:sz w:val="22"/>
                <w:szCs w:val="22"/>
              </w:rPr>
            </w:pPr>
            <w:r>
              <w:rPr>
                <w:rFonts w:hint="eastAsia" w:ascii="宋体" w:hAnsi="宋体" w:eastAsia="宋体" w:cs="宋体"/>
                <w:b w:val="0"/>
                <w:bCs w:val="0"/>
                <w:color w:val="FF0000"/>
                <w:sz w:val="22"/>
                <w:szCs w:val="22"/>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6" w:type="dxa"/>
            <w:vMerge w:val="continue"/>
            <w:noWrap w:val="0"/>
            <w:vAlign w:val="center"/>
          </w:tcPr>
          <w:p>
            <w:pPr>
              <w:spacing w:line="360" w:lineRule="auto"/>
              <w:jc w:val="left"/>
              <w:rPr>
                <w:rFonts w:hint="eastAsia" w:ascii="宋体" w:hAnsi="宋体" w:eastAsia="宋体" w:cs="宋体"/>
                <w:color w:val="FF0000"/>
                <w:sz w:val="22"/>
                <w:szCs w:val="22"/>
              </w:rPr>
            </w:pPr>
          </w:p>
        </w:tc>
        <w:tc>
          <w:tcPr>
            <w:tcW w:w="1184" w:type="dxa"/>
            <w:vMerge w:val="continue"/>
            <w:noWrap w:val="0"/>
            <w:vAlign w:val="center"/>
          </w:tcPr>
          <w:p>
            <w:pPr>
              <w:spacing w:line="360" w:lineRule="auto"/>
              <w:jc w:val="left"/>
              <w:rPr>
                <w:rFonts w:hint="eastAsia" w:ascii="宋体" w:hAnsi="宋体" w:eastAsia="宋体" w:cs="宋体"/>
                <w:color w:val="FF0000"/>
                <w:sz w:val="22"/>
                <w:szCs w:val="22"/>
              </w:rPr>
            </w:pPr>
          </w:p>
        </w:tc>
        <w:tc>
          <w:tcPr>
            <w:tcW w:w="2170" w:type="dxa"/>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投标内容</w:t>
            </w:r>
          </w:p>
        </w:tc>
        <w:tc>
          <w:tcPr>
            <w:tcW w:w="5487" w:type="dxa"/>
            <w:noWrap w:val="0"/>
            <w:vAlign w:val="top"/>
          </w:tcPr>
          <w:p>
            <w:pPr>
              <w:spacing w:line="360" w:lineRule="auto"/>
              <w:rPr>
                <w:rFonts w:hint="eastAsia" w:ascii="宋体" w:hAnsi="宋体" w:eastAsia="宋体" w:cs="宋体"/>
                <w:bCs/>
                <w:color w:val="FF0000"/>
                <w:sz w:val="22"/>
                <w:szCs w:val="22"/>
              </w:rPr>
            </w:pPr>
            <w:r>
              <w:rPr>
                <w:rFonts w:hint="eastAsia" w:ascii="宋体" w:hAnsi="宋体" w:eastAsia="宋体" w:cs="宋体"/>
                <w:color w:val="FF0000"/>
                <w:sz w:val="22"/>
                <w:szCs w:val="22"/>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86" w:type="dxa"/>
            <w:vMerge w:val="restart"/>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2.1.3</w:t>
            </w:r>
          </w:p>
        </w:tc>
        <w:tc>
          <w:tcPr>
            <w:tcW w:w="1184" w:type="dxa"/>
            <w:vMerge w:val="restart"/>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响应性评审标准</w:t>
            </w:r>
          </w:p>
        </w:tc>
        <w:tc>
          <w:tcPr>
            <w:tcW w:w="2170" w:type="dxa"/>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交货期</w:t>
            </w:r>
          </w:p>
        </w:tc>
        <w:tc>
          <w:tcPr>
            <w:tcW w:w="5487" w:type="dxa"/>
            <w:noWrap w:val="0"/>
            <w:vAlign w:val="top"/>
          </w:tcPr>
          <w:p>
            <w:pPr>
              <w:spacing w:line="360" w:lineRule="auto"/>
              <w:rPr>
                <w:rFonts w:hint="eastAsia" w:ascii="宋体" w:hAnsi="宋体" w:eastAsia="宋体" w:cs="宋体"/>
                <w:color w:val="FF0000"/>
                <w:sz w:val="22"/>
                <w:szCs w:val="22"/>
              </w:rPr>
            </w:pPr>
            <w:r>
              <w:rPr>
                <w:rFonts w:hint="eastAsia" w:ascii="宋体" w:hAnsi="宋体" w:eastAsia="宋体" w:cs="宋体"/>
                <w:color w:val="FF0000"/>
                <w:sz w:val="22"/>
                <w:szCs w:val="22"/>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86"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1184"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2170" w:type="dxa"/>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 xml:space="preserve">质量 </w:t>
            </w:r>
          </w:p>
        </w:tc>
        <w:tc>
          <w:tcPr>
            <w:tcW w:w="5487" w:type="dxa"/>
            <w:noWrap w:val="0"/>
            <w:vAlign w:val="top"/>
          </w:tcPr>
          <w:p>
            <w:pPr>
              <w:spacing w:line="360" w:lineRule="auto"/>
              <w:rPr>
                <w:rFonts w:hint="eastAsia" w:ascii="宋体" w:hAnsi="宋体" w:eastAsia="宋体" w:cs="宋体"/>
                <w:color w:val="FF0000"/>
                <w:sz w:val="22"/>
                <w:szCs w:val="22"/>
              </w:rPr>
            </w:pPr>
            <w:r>
              <w:rPr>
                <w:rFonts w:hint="eastAsia" w:ascii="宋体" w:hAnsi="宋体" w:eastAsia="宋体" w:cs="宋体"/>
                <w:color w:val="FF0000"/>
                <w:sz w:val="22"/>
                <w:szCs w:val="22"/>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6"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1184"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2170" w:type="dxa"/>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质保期</w:t>
            </w:r>
          </w:p>
        </w:tc>
        <w:tc>
          <w:tcPr>
            <w:tcW w:w="5487" w:type="dxa"/>
            <w:noWrap w:val="0"/>
            <w:vAlign w:val="top"/>
          </w:tcPr>
          <w:p>
            <w:pPr>
              <w:spacing w:line="360" w:lineRule="auto"/>
              <w:rPr>
                <w:rFonts w:hint="eastAsia" w:ascii="宋体" w:hAnsi="宋体" w:eastAsia="宋体" w:cs="宋体"/>
                <w:color w:val="FF0000"/>
                <w:sz w:val="22"/>
                <w:szCs w:val="22"/>
              </w:rPr>
            </w:pPr>
            <w:r>
              <w:rPr>
                <w:rFonts w:hint="eastAsia" w:ascii="宋体" w:hAnsi="宋体" w:eastAsia="宋体" w:cs="宋体"/>
                <w:color w:val="FF0000"/>
                <w:sz w:val="22"/>
                <w:szCs w:val="22"/>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1184" w:type="dxa"/>
            <w:vMerge w:val="continue"/>
            <w:noWrap w:val="0"/>
            <w:vAlign w:val="center"/>
          </w:tcPr>
          <w:p>
            <w:pPr>
              <w:spacing w:line="360" w:lineRule="auto"/>
              <w:jc w:val="center"/>
              <w:rPr>
                <w:rFonts w:hint="eastAsia" w:ascii="宋体" w:hAnsi="宋体" w:eastAsia="宋体" w:cs="宋体"/>
                <w:color w:val="FF0000"/>
                <w:sz w:val="22"/>
                <w:szCs w:val="22"/>
              </w:rPr>
            </w:pPr>
          </w:p>
        </w:tc>
        <w:tc>
          <w:tcPr>
            <w:tcW w:w="2170" w:type="dxa"/>
            <w:noWrap w:val="0"/>
            <w:vAlign w:val="center"/>
          </w:tcPr>
          <w:p>
            <w:pPr>
              <w:spacing w:line="360" w:lineRule="auto"/>
              <w:jc w:val="center"/>
              <w:rPr>
                <w:rFonts w:hint="eastAsia" w:ascii="宋体" w:hAnsi="宋体" w:eastAsia="宋体" w:cs="宋体"/>
                <w:color w:val="FF0000"/>
                <w:sz w:val="22"/>
                <w:szCs w:val="22"/>
              </w:rPr>
            </w:pPr>
            <w:r>
              <w:rPr>
                <w:rFonts w:hint="eastAsia" w:ascii="宋体" w:hAnsi="宋体" w:eastAsia="宋体" w:cs="宋体"/>
                <w:color w:val="FF0000"/>
                <w:sz w:val="22"/>
                <w:szCs w:val="22"/>
              </w:rPr>
              <w:t>投标有效期</w:t>
            </w:r>
          </w:p>
        </w:tc>
        <w:tc>
          <w:tcPr>
            <w:tcW w:w="5487" w:type="dxa"/>
            <w:noWrap w:val="0"/>
            <w:vAlign w:val="top"/>
          </w:tcPr>
          <w:p>
            <w:pPr>
              <w:spacing w:line="360" w:lineRule="auto"/>
              <w:rPr>
                <w:rFonts w:hint="eastAsia" w:ascii="宋体" w:hAnsi="宋体" w:eastAsia="宋体" w:cs="宋体"/>
                <w:color w:val="FF0000"/>
                <w:sz w:val="22"/>
                <w:szCs w:val="22"/>
              </w:rPr>
            </w:pPr>
            <w:r>
              <w:rPr>
                <w:rFonts w:hint="eastAsia" w:ascii="宋体" w:hAnsi="宋体" w:eastAsia="宋体" w:cs="宋体"/>
                <w:color w:val="FF0000"/>
                <w:sz w:val="22"/>
                <w:szCs w:val="22"/>
              </w:rPr>
              <w:t>符合第二章“投标人须知”规定</w:t>
            </w:r>
          </w:p>
        </w:tc>
      </w:tr>
    </w:tbl>
    <w:p>
      <w:pPr>
        <w:rPr>
          <w:rFonts w:ascii="宋体" w:hAnsi="宋体" w:eastAsia="宋体" w:cs="宋体"/>
          <w:b/>
          <w:color w:val="FF0000"/>
          <w:sz w:val="24"/>
          <w:szCs w:val="24"/>
        </w:rPr>
      </w:pPr>
      <w:r>
        <w:rPr>
          <w:rFonts w:hint="eastAsia" w:ascii="宋体" w:hAnsi="宋体" w:eastAsia="宋体" w:cs="宋体"/>
          <w:b/>
          <w:color w:val="FF0000"/>
          <w:sz w:val="24"/>
          <w:szCs w:val="24"/>
        </w:rPr>
        <w:br w:type="page"/>
      </w:r>
    </w:p>
    <w:p>
      <w:pPr>
        <w:keepNext w:val="0"/>
        <w:keepLines w:val="0"/>
        <w:widowControl w:val="0"/>
        <w:numPr>
          <w:ilvl w:val="3"/>
          <w:numId w:val="3"/>
        </w:numPr>
        <w:tabs>
          <w:tab w:val="left" w:pos="1050"/>
          <w:tab w:val="left" w:pos="1418"/>
        </w:tabs>
        <w:kinsoku/>
        <w:wordWrap w:val="0"/>
        <w:overflowPunct/>
        <w:bidi w:val="0"/>
        <w:spacing w:line="500" w:lineRule="exact"/>
        <w:ind w:left="1056" w:hanging="1060" w:hangingChars="440"/>
        <w:jc w:val="both"/>
        <w:rPr>
          <w:rFonts w:hint="eastAsia" w:ascii="宋体" w:hAnsi="宋体" w:cs="宋体"/>
        </w:rPr>
      </w:pPr>
      <w:r>
        <w:rPr>
          <w:rFonts w:hint="eastAsia" w:ascii="宋体" w:hAnsi="宋体" w:eastAsia="宋体" w:cs="宋体"/>
          <w:b/>
          <w:color w:val="auto"/>
          <w:sz w:val="24"/>
          <w:szCs w:val="24"/>
        </w:rPr>
        <w:t>第二阶段详细评审 评标办法采用综合评分法,满分 100 分。</w:t>
      </w:r>
    </w:p>
    <w:tbl>
      <w:tblPr>
        <w:tblStyle w:val="18"/>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134"/>
        <w:gridCol w:w="2056"/>
        <w:gridCol w:w="55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60" w:type="dxa"/>
            <w:gridSpan w:val="2"/>
            <w:noWrap w:val="0"/>
            <w:vAlign w:val="center"/>
          </w:tcPr>
          <w:p>
            <w:pPr>
              <w:keepNext w:val="0"/>
              <w:keepLines w:val="0"/>
              <w:widowControl w:val="0"/>
              <w:kinsoku/>
              <w:wordWrap w:val="0"/>
              <w:overflowPunct/>
              <w:bidi w:val="0"/>
              <w:adjustRightInd w:val="0"/>
              <w:spacing w:line="500" w:lineRule="exact"/>
              <w:jc w:val="center"/>
              <w:rPr>
                <w:rFonts w:ascii="宋体" w:hAnsi="宋体" w:cs="宋体"/>
              </w:rPr>
            </w:pPr>
            <w:r>
              <w:rPr>
                <w:rFonts w:ascii="宋体" w:hAnsi="宋体" w:cs="宋体"/>
              </w:rPr>
              <w:t>条款号</w:t>
            </w:r>
          </w:p>
        </w:tc>
        <w:tc>
          <w:tcPr>
            <w:tcW w:w="2056" w:type="dxa"/>
            <w:noWrap w:val="0"/>
            <w:vAlign w:val="center"/>
          </w:tcPr>
          <w:p>
            <w:pPr>
              <w:keepNext w:val="0"/>
              <w:keepLines w:val="0"/>
              <w:widowControl w:val="0"/>
              <w:kinsoku/>
              <w:wordWrap w:val="0"/>
              <w:overflowPunct/>
              <w:bidi w:val="0"/>
              <w:adjustRightInd w:val="0"/>
              <w:spacing w:line="500" w:lineRule="exact"/>
              <w:jc w:val="center"/>
              <w:rPr>
                <w:rFonts w:ascii="宋体" w:hAnsi="宋体" w:cs="宋体"/>
              </w:rPr>
            </w:pPr>
            <w:r>
              <w:rPr>
                <w:rFonts w:ascii="宋体" w:hAnsi="宋体" w:cs="宋体"/>
              </w:rPr>
              <w:t>评审因素</w:t>
            </w:r>
          </w:p>
        </w:tc>
        <w:tc>
          <w:tcPr>
            <w:tcW w:w="5598" w:type="dxa"/>
            <w:noWrap w:val="0"/>
            <w:vAlign w:val="center"/>
          </w:tcPr>
          <w:p>
            <w:pPr>
              <w:keepNext w:val="0"/>
              <w:keepLines w:val="0"/>
              <w:widowControl w:val="0"/>
              <w:kinsoku/>
              <w:wordWrap w:val="0"/>
              <w:overflowPunct/>
              <w:bidi w:val="0"/>
              <w:adjustRightInd w:val="0"/>
              <w:spacing w:line="500" w:lineRule="exact"/>
              <w:jc w:val="center"/>
              <w:rPr>
                <w:rFonts w:ascii="宋体" w:hAnsi="宋体" w:cs="宋体"/>
              </w:rPr>
            </w:pPr>
            <w:r>
              <w:rPr>
                <w:rFonts w:ascii="宋体" w:hAnsi="宋体" w:cs="宋体"/>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60" w:type="dxa"/>
            <w:gridSpan w:val="2"/>
            <w:noWrap w:val="0"/>
            <w:vAlign w:val="center"/>
          </w:tcPr>
          <w:p>
            <w:pPr>
              <w:keepNext w:val="0"/>
              <w:keepLines w:val="0"/>
              <w:widowControl w:val="0"/>
              <w:kinsoku/>
              <w:wordWrap w:val="0"/>
              <w:overflowPunct/>
              <w:bidi w:val="0"/>
              <w:adjustRightInd w:val="0"/>
              <w:spacing w:line="500" w:lineRule="exact"/>
              <w:jc w:val="center"/>
              <w:rPr>
                <w:rFonts w:ascii="宋体" w:hAnsi="宋体" w:cs="宋体"/>
              </w:rPr>
            </w:pPr>
          </w:p>
        </w:tc>
        <w:tc>
          <w:tcPr>
            <w:tcW w:w="2056" w:type="dxa"/>
            <w:noWrap w:val="0"/>
            <w:vAlign w:val="center"/>
          </w:tcPr>
          <w:p>
            <w:pPr>
              <w:keepNext w:val="0"/>
              <w:keepLines w:val="0"/>
              <w:widowControl w:val="0"/>
              <w:kinsoku/>
              <w:wordWrap w:val="0"/>
              <w:overflowPunct/>
              <w:bidi w:val="0"/>
              <w:adjustRightInd w:val="0"/>
              <w:spacing w:line="500" w:lineRule="exact"/>
              <w:jc w:val="center"/>
              <w:rPr>
                <w:rFonts w:ascii="宋体" w:hAnsi="宋体" w:cs="宋体"/>
              </w:rPr>
            </w:pPr>
            <w:r>
              <w:rPr>
                <w:rFonts w:ascii="宋体" w:hAnsi="宋体" w:cs="宋体"/>
              </w:rPr>
              <w:t>分值构成</w:t>
            </w:r>
          </w:p>
        </w:tc>
        <w:tc>
          <w:tcPr>
            <w:tcW w:w="5598" w:type="dxa"/>
            <w:noWrap w:val="0"/>
            <w:vAlign w:val="center"/>
          </w:tcPr>
          <w:p>
            <w:pPr>
              <w:keepNext w:val="0"/>
              <w:keepLines w:val="0"/>
              <w:widowControl w:val="0"/>
              <w:kinsoku/>
              <w:wordWrap w:val="0"/>
              <w:overflowPunct/>
              <w:bidi w:val="0"/>
              <w:adjustRightInd w:val="0"/>
              <w:spacing w:line="500" w:lineRule="exact"/>
              <w:jc w:val="center"/>
              <w:rPr>
                <w:rFonts w:ascii="宋体" w:hAnsi="宋体" w:cs="宋体"/>
              </w:rPr>
            </w:pPr>
            <w:r>
              <w:rPr>
                <w:rFonts w:hint="eastAsia" w:ascii="宋体" w:hAnsi="宋体" w:cs="宋体"/>
              </w:rPr>
              <w:t xml:space="preserve"> </w:t>
            </w:r>
            <w:r>
              <w:rPr>
                <w:rFonts w:ascii="宋体" w:hAnsi="宋体" w:cs="宋体"/>
              </w:rPr>
              <w:t>商务部分： 30分</w:t>
            </w:r>
          </w:p>
          <w:p>
            <w:pPr>
              <w:keepNext w:val="0"/>
              <w:keepLines w:val="0"/>
              <w:widowControl w:val="0"/>
              <w:kinsoku/>
              <w:wordWrap w:val="0"/>
              <w:overflowPunct/>
              <w:bidi w:val="0"/>
              <w:adjustRightInd w:val="0"/>
              <w:spacing w:line="500" w:lineRule="exact"/>
              <w:jc w:val="center"/>
              <w:rPr>
                <w:rFonts w:hint="eastAsia" w:ascii="宋体" w:hAnsi="宋体" w:eastAsia="宋体" w:cs="宋体"/>
              </w:rPr>
            </w:pPr>
            <w:r>
              <w:rPr>
                <w:rFonts w:hint="eastAsia" w:ascii="宋体" w:hAnsi="宋体" w:eastAsia="宋体" w:cs="宋体"/>
              </w:rPr>
              <w:t xml:space="preserve"> 技术部分： </w:t>
            </w:r>
            <w:r>
              <w:rPr>
                <w:rFonts w:hint="eastAsia" w:ascii="宋体" w:hAnsi="宋体" w:eastAsia="宋体" w:cs="宋体"/>
                <w:lang w:val="en-US" w:eastAsia="zh-CN"/>
              </w:rPr>
              <w:t>40</w:t>
            </w:r>
            <w:r>
              <w:rPr>
                <w:rFonts w:hint="eastAsia" w:ascii="宋体" w:hAnsi="宋体" w:eastAsia="宋体" w:cs="宋体"/>
              </w:rPr>
              <w:t>分</w:t>
            </w:r>
          </w:p>
          <w:p>
            <w:pPr>
              <w:keepNext w:val="0"/>
              <w:keepLines w:val="0"/>
              <w:widowControl w:val="0"/>
              <w:kinsoku/>
              <w:wordWrap w:val="0"/>
              <w:overflowPunct/>
              <w:bidi w:val="0"/>
              <w:adjustRightInd w:val="0"/>
              <w:spacing w:line="500" w:lineRule="exact"/>
              <w:jc w:val="center"/>
              <w:rPr>
                <w:rFonts w:hint="eastAsia"/>
              </w:rPr>
            </w:pPr>
            <w:r>
              <w:rPr>
                <w:rFonts w:hint="eastAsia" w:ascii="宋体" w:hAnsi="宋体" w:eastAsia="宋体" w:cs="宋体"/>
                <w:lang w:val="en-US" w:eastAsia="zh-CN"/>
              </w:rPr>
              <w:t xml:space="preserve"> 综合</w:t>
            </w:r>
            <w:r>
              <w:rPr>
                <w:rFonts w:hint="eastAsia" w:ascii="宋体" w:hAnsi="宋体" w:eastAsia="宋体" w:cs="宋体"/>
              </w:rPr>
              <w:t>部分：</w:t>
            </w:r>
            <w:r>
              <w:rPr>
                <w:rFonts w:hint="eastAsia" w:ascii="宋体" w:hAnsi="宋体" w:eastAsia="宋体" w:cs="宋体"/>
                <w:lang w:val="en-US" w:eastAsia="zh-CN"/>
              </w:rPr>
              <w:t xml:space="preserve"> 30</w:t>
            </w:r>
            <w:r>
              <w:rPr>
                <w:rFonts w:hint="eastAsia" w:ascii="宋体" w:hAnsi="宋体" w:eastAsia="宋体" w:cs="宋体"/>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6" w:type="dxa"/>
            <w:noWrap w:val="0"/>
            <w:vAlign w:val="center"/>
          </w:tcPr>
          <w:p>
            <w:pPr>
              <w:keepNext w:val="0"/>
              <w:keepLines w:val="0"/>
              <w:widowControl w:val="0"/>
              <w:kinsoku/>
              <w:wordWrap w:val="0"/>
              <w:overflowPunct/>
              <w:bidi w:val="0"/>
              <w:adjustRightInd w:val="0"/>
              <w:spacing w:line="500" w:lineRule="exact"/>
              <w:jc w:val="center"/>
              <w:rPr>
                <w:rFonts w:ascii="宋体" w:hAnsi="宋体" w:cs="宋体"/>
              </w:rPr>
            </w:pPr>
            <w:r>
              <w:rPr>
                <w:rFonts w:ascii="宋体" w:hAnsi="宋体" w:cs="宋体"/>
              </w:rPr>
              <w:t>1</w:t>
            </w:r>
          </w:p>
        </w:tc>
        <w:tc>
          <w:tcPr>
            <w:tcW w:w="1134" w:type="dxa"/>
            <w:noWrap w:val="0"/>
            <w:vAlign w:val="center"/>
          </w:tcPr>
          <w:p>
            <w:pPr>
              <w:keepNext w:val="0"/>
              <w:keepLines w:val="0"/>
              <w:widowControl w:val="0"/>
              <w:kinsoku/>
              <w:wordWrap w:val="0"/>
              <w:overflowPunct/>
              <w:bidi w:val="0"/>
              <w:adjustRightInd w:val="0"/>
              <w:spacing w:line="500" w:lineRule="exact"/>
              <w:rPr>
                <w:rFonts w:ascii="宋体" w:hAnsi="宋体" w:cs="宋体"/>
              </w:rPr>
            </w:pPr>
            <w:r>
              <w:rPr>
                <w:rFonts w:ascii="宋体" w:hAnsi="宋体" w:cs="宋体"/>
              </w:rPr>
              <w:t>商务部分(30分)</w:t>
            </w:r>
          </w:p>
        </w:tc>
        <w:tc>
          <w:tcPr>
            <w:tcW w:w="2056" w:type="dxa"/>
            <w:noWrap w:val="0"/>
            <w:vAlign w:val="center"/>
          </w:tcPr>
          <w:p>
            <w:pPr>
              <w:keepNext w:val="0"/>
              <w:keepLines w:val="0"/>
              <w:widowControl w:val="0"/>
              <w:kinsoku/>
              <w:wordWrap w:val="0"/>
              <w:overflowPunct/>
              <w:bidi w:val="0"/>
              <w:adjustRightInd w:val="0"/>
              <w:spacing w:line="500" w:lineRule="exact"/>
              <w:jc w:val="center"/>
              <w:rPr>
                <w:rFonts w:ascii="宋体" w:hAnsi="宋体" w:cs="宋体"/>
              </w:rPr>
            </w:pPr>
            <w:r>
              <w:rPr>
                <w:rFonts w:ascii="宋体" w:hAnsi="宋体" w:cs="宋体"/>
              </w:rPr>
              <w:t>报价得分</w:t>
            </w:r>
          </w:p>
          <w:p>
            <w:pPr>
              <w:keepNext w:val="0"/>
              <w:keepLines w:val="0"/>
              <w:widowControl w:val="0"/>
              <w:kinsoku/>
              <w:wordWrap w:val="0"/>
              <w:overflowPunct/>
              <w:bidi w:val="0"/>
              <w:adjustRightInd w:val="0"/>
              <w:spacing w:line="500" w:lineRule="exact"/>
              <w:jc w:val="center"/>
              <w:rPr>
                <w:rFonts w:ascii="宋体" w:hAnsi="宋体" w:cs="宋体"/>
              </w:rPr>
            </w:pPr>
            <w:r>
              <w:rPr>
                <w:rFonts w:ascii="宋体" w:hAnsi="宋体" w:cs="宋体"/>
              </w:rPr>
              <w:t>（30分）</w:t>
            </w:r>
          </w:p>
        </w:tc>
        <w:tc>
          <w:tcPr>
            <w:tcW w:w="5598" w:type="dxa"/>
            <w:noWrap w:val="0"/>
            <w:vAlign w:val="center"/>
          </w:tcPr>
          <w:p>
            <w:pPr>
              <w:spacing w:after="0" w:line="400" w:lineRule="exact"/>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满足招标文件要求且投标价格最低的投标报价为评标基准价,其价格分为满分。其余各投标人的投标报价得分=评标基准价÷投标报价×30 分。</w:t>
            </w:r>
          </w:p>
          <w:p>
            <w:pPr>
              <w:spacing w:after="0" w:line="360" w:lineRule="auto"/>
              <w:jc w:val="center"/>
              <w:rPr>
                <w:rFonts w:hint="eastAsia" w:ascii="宋体" w:hAnsi="宋体" w:eastAsia="微软雅黑"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0" w:hRule="atLeast"/>
          <w:jc w:val="center"/>
        </w:trPr>
        <w:tc>
          <w:tcPr>
            <w:tcW w:w="426" w:type="dxa"/>
            <w:vMerge w:val="restart"/>
            <w:noWrap w:val="0"/>
            <w:vAlign w:val="center"/>
          </w:tcPr>
          <w:p>
            <w:pPr>
              <w:keepNext w:val="0"/>
              <w:keepLines w:val="0"/>
              <w:widowControl w:val="0"/>
              <w:kinsoku/>
              <w:wordWrap w:val="0"/>
              <w:overflowPunct/>
              <w:bidi w:val="0"/>
              <w:adjustRightInd w:val="0"/>
              <w:spacing w:line="500" w:lineRule="exact"/>
              <w:jc w:val="center"/>
              <w:rPr>
                <w:rFonts w:ascii="宋体" w:hAnsi="宋体" w:cs="宋体"/>
              </w:rPr>
            </w:pPr>
            <w:r>
              <w:rPr>
                <w:rFonts w:ascii="宋体" w:hAnsi="宋体" w:cs="宋体"/>
              </w:rPr>
              <w:t>2</w:t>
            </w:r>
          </w:p>
        </w:tc>
        <w:tc>
          <w:tcPr>
            <w:tcW w:w="1134" w:type="dxa"/>
            <w:vMerge w:val="restart"/>
            <w:noWrap w:val="0"/>
            <w:vAlign w:val="center"/>
          </w:tcPr>
          <w:p>
            <w:pPr>
              <w:keepNext w:val="0"/>
              <w:keepLines w:val="0"/>
              <w:widowControl w:val="0"/>
              <w:kinsoku/>
              <w:wordWrap w:val="0"/>
              <w:overflowPunct/>
              <w:bidi w:val="0"/>
              <w:adjustRightInd w:val="0"/>
              <w:spacing w:line="500" w:lineRule="exact"/>
              <w:jc w:val="center"/>
              <w:rPr>
                <w:rFonts w:ascii="宋体" w:hAnsi="宋体" w:cs="宋体"/>
              </w:rPr>
            </w:pPr>
            <w:r>
              <w:rPr>
                <w:rFonts w:ascii="宋体" w:hAnsi="宋体" w:cs="宋体"/>
              </w:rPr>
              <w:t>技术</w:t>
            </w:r>
          </w:p>
          <w:p>
            <w:pPr>
              <w:keepNext w:val="0"/>
              <w:keepLines w:val="0"/>
              <w:widowControl w:val="0"/>
              <w:kinsoku/>
              <w:wordWrap w:val="0"/>
              <w:overflowPunct/>
              <w:bidi w:val="0"/>
              <w:adjustRightInd w:val="0"/>
              <w:spacing w:line="500" w:lineRule="exact"/>
              <w:jc w:val="center"/>
              <w:rPr>
                <w:rFonts w:ascii="宋体" w:hAnsi="宋体" w:cs="宋体"/>
              </w:rPr>
            </w:pPr>
            <w:r>
              <w:rPr>
                <w:rFonts w:ascii="宋体" w:hAnsi="宋体" w:cs="宋体"/>
              </w:rPr>
              <w:t>部分</w:t>
            </w:r>
          </w:p>
          <w:p>
            <w:pPr>
              <w:keepNext w:val="0"/>
              <w:keepLines w:val="0"/>
              <w:widowControl w:val="0"/>
              <w:kinsoku/>
              <w:wordWrap w:val="0"/>
              <w:overflowPunct/>
              <w:bidi w:val="0"/>
              <w:adjustRightInd w:val="0"/>
              <w:spacing w:line="500" w:lineRule="exact"/>
              <w:jc w:val="center"/>
              <w:rPr>
                <w:rFonts w:ascii="宋体" w:hAnsi="宋体" w:cs="宋体"/>
              </w:rPr>
            </w:pPr>
            <w:r>
              <w:rPr>
                <w:rFonts w:hint="eastAsia" w:ascii="宋体" w:hAnsi="宋体" w:cs="宋体"/>
              </w:rPr>
              <w:t>(</w:t>
            </w:r>
            <w:r>
              <w:rPr>
                <w:rFonts w:hint="eastAsia" w:ascii="宋体" w:hAnsi="宋体" w:cs="宋体"/>
                <w:lang w:val="en-US" w:eastAsia="zh-CN"/>
              </w:rPr>
              <w:t>40</w:t>
            </w:r>
            <w:r>
              <w:rPr>
                <w:rFonts w:hint="eastAsia" w:ascii="宋体" w:hAnsi="宋体" w:cs="宋体"/>
              </w:rPr>
              <w:t>分)</w:t>
            </w:r>
          </w:p>
        </w:tc>
        <w:tc>
          <w:tcPr>
            <w:tcW w:w="2056" w:type="dxa"/>
            <w:noWrap w:val="0"/>
            <w:vAlign w:val="center"/>
          </w:tcPr>
          <w:p>
            <w:pPr>
              <w:keepNext w:val="0"/>
              <w:keepLines w:val="0"/>
              <w:widowControl w:val="0"/>
              <w:kinsoku/>
              <w:wordWrap w:val="0"/>
              <w:overflowPunct/>
              <w:bidi w:val="0"/>
              <w:adjustRightInd w:val="0"/>
              <w:spacing w:line="500" w:lineRule="exact"/>
              <w:jc w:val="center"/>
              <w:rPr>
                <w:rFonts w:ascii="宋体" w:hAnsi="宋体" w:cs="宋体"/>
              </w:rPr>
            </w:pPr>
            <w:r>
              <w:rPr>
                <w:rFonts w:hint="eastAsia" w:ascii="宋体" w:hAnsi="宋体" w:cs="宋体"/>
                <w:highlight w:val="yellow"/>
                <w:lang w:val="en-US" w:eastAsia="zh-CN"/>
              </w:rPr>
              <w:t>技术方案（25分）</w:t>
            </w:r>
          </w:p>
        </w:tc>
        <w:tc>
          <w:tcPr>
            <w:tcW w:w="5598" w:type="dxa"/>
            <w:noWrap w:val="0"/>
            <w:vAlign w:val="center"/>
          </w:tcPr>
          <w:p>
            <w:pPr>
              <w:keepNext w:val="0"/>
              <w:keepLines w:val="0"/>
              <w:widowControl w:val="0"/>
              <w:kinsoku/>
              <w:wordWrap w:val="0"/>
              <w:overflowPunct/>
              <w:bidi w:val="0"/>
              <w:adjustRightInd w:val="0"/>
              <w:spacing w:line="500" w:lineRule="exact"/>
              <w:rPr>
                <w:rFonts w:ascii="宋体" w:hAnsi="宋体" w:cs="宋体"/>
              </w:rPr>
            </w:pPr>
            <w:r>
              <w:rPr>
                <w:rFonts w:hint="eastAsia" w:ascii="宋体" w:hAnsi="宋体" w:eastAsia="宋体"/>
                <w:color w:val="auto"/>
                <w:sz w:val="24"/>
                <w:szCs w:val="24"/>
                <w:highlight w:val="yellow"/>
              </w:rPr>
              <w:t>根据供应商提供的项目方案的完整性、产品配置、功能、质量、系统的全面性，软件、硬件配置的合理性等，进行综合评比。总体设计完整、全面、合理的</w:t>
            </w:r>
            <w:r>
              <w:rPr>
                <w:rFonts w:ascii="宋体" w:hAnsi="宋体" w:eastAsia="宋体"/>
                <w:color w:val="auto"/>
                <w:sz w:val="24"/>
                <w:szCs w:val="24"/>
                <w:highlight w:val="yellow"/>
              </w:rPr>
              <w:t>,</w:t>
            </w:r>
            <w:r>
              <w:rPr>
                <w:rFonts w:hint="eastAsia" w:ascii="宋体" w:hAnsi="宋体" w:eastAsia="宋体"/>
                <w:color w:val="auto"/>
                <w:sz w:val="24"/>
                <w:szCs w:val="24"/>
                <w:highlight w:val="yellow"/>
              </w:rPr>
              <w:t>得</w:t>
            </w:r>
            <w:r>
              <w:rPr>
                <w:rFonts w:hint="eastAsia" w:ascii="宋体" w:hAnsi="宋体" w:eastAsia="宋体"/>
                <w:color w:val="auto"/>
                <w:sz w:val="24"/>
                <w:szCs w:val="24"/>
                <w:highlight w:val="yellow"/>
                <w:lang w:val="en-US" w:eastAsia="zh-CN"/>
              </w:rPr>
              <w:t>17</w:t>
            </w:r>
            <w:r>
              <w:rPr>
                <w:rFonts w:ascii="宋体" w:hAnsi="宋体" w:eastAsia="宋体"/>
                <w:color w:val="auto"/>
                <w:sz w:val="24"/>
                <w:szCs w:val="24"/>
                <w:highlight w:val="yellow"/>
              </w:rPr>
              <w:t>-</w:t>
            </w:r>
            <w:r>
              <w:rPr>
                <w:rFonts w:hint="eastAsia" w:ascii="宋体" w:hAnsi="宋体" w:eastAsia="宋体"/>
                <w:color w:val="auto"/>
                <w:sz w:val="24"/>
                <w:szCs w:val="24"/>
                <w:highlight w:val="yellow"/>
                <w:lang w:val="en-US" w:eastAsia="zh-CN"/>
              </w:rPr>
              <w:t>25</w:t>
            </w:r>
            <w:r>
              <w:rPr>
                <w:rFonts w:hint="eastAsia" w:ascii="宋体" w:hAnsi="宋体" w:eastAsia="宋体"/>
                <w:color w:val="auto"/>
                <w:sz w:val="24"/>
                <w:szCs w:val="24"/>
                <w:highlight w:val="yellow"/>
              </w:rPr>
              <w:t>分；总体设计比较完整、比较全面、比较合理的</w:t>
            </w:r>
            <w:r>
              <w:rPr>
                <w:rFonts w:ascii="宋体" w:hAnsi="宋体" w:eastAsia="宋体"/>
                <w:color w:val="auto"/>
                <w:sz w:val="24"/>
                <w:szCs w:val="24"/>
                <w:highlight w:val="yellow"/>
              </w:rPr>
              <w:t>,</w:t>
            </w:r>
            <w:r>
              <w:rPr>
                <w:rFonts w:hint="eastAsia" w:ascii="宋体" w:hAnsi="宋体" w:eastAsia="宋体"/>
                <w:color w:val="auto"/>
                <w:sz w:val="24"/>
                <w:szCs w:val="24"/>
                <w:highlight w:val="yellow"/>
              </w:rPr>
              <w:t>得</w:t>
            </w:r>
            <w:r>
              <w:rPr>
                <w:rFonts w:hint="eastAsia" w:ascii="宋体" w:hAnsi="宋体" w:eastAsia="宋体"/>
                <w:color w:val="auto"/>
                <w:sz w:val="24"/>
                <w:szCs w:val="24"/>
                <w:highlight w:val="yellow"/>
                <w:lang w:val="en-US" w:eastAsia="zh-CN"/>
              </w:rPr>
              <w:t>9-16</w:t>
            </w:r>
            <w:r>
              <w:rPr>
                <w:rFonts w:hint="eastAsia" w:ascii="宋体" w:hAnsi="宋体" w:eastAsia="宋体"/>
                <w:color w:val="auto"/>
                <w:sz w:val="24"/>
                <w:szCs w:val="24"/>
                <w:highlight w:val="yellow"/>
              </w:rPr>
              <w:t>分，总体设计差的，得</w:t>
            </w:r>
            <w:r>
              <w:rPr>
                <w:rFonts w:ascii="宋体" w:hAnsi="宋体" w:eastAsia="宋体"/>
                <w:color w:val="auto"/>
                <w:sz w:val="24"/>
                <w:szCs w:val="24"/>
                <w:highlight w:val="yellow"/>
              </w:rPr>
              <w:t>1-</w:t>
            </w:r>
            <w:r>
              <w:rPr>
                <w:rFonts w:hint="eastAsia" w:ascii="宋体" w:hAnsi="宋体" w:eastAsia="宋体"/>
                <w:color w:val="auto"/>
                <w:sz w:val="24"/>
                <w:szCs w:val="24"/>
                <w:highlight w:val="yellow"/>
                <w:lang w:val="en-US" w:eastAsia="zh-CN"/>
              </w:rPr>
              <w:t>8</w:t>
            </w:r>
            <w:r>
              <w:rPr>
                <w:rFonts w:hint="eastAsia" w:ascii="宋体" w:hAnsi="宋体" w:eastAsia="宋体"/>
                <w:color w:val="auto"/>
                <w:sz w:val="24"/>
                <w:szCs w:val="24"/>
                <w:highlight w:val="yellow"/>
              </w:rPr>
              <w:t>分，没有不得分。内容考虑不周，依法依规，内容不够到位者的得1分。无相关文本描述不得分。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6" w:type="dxa"/>
            <w:vMerge w:val="continue"/>
            <w:noWrap w:val="0"/>
            <w:vAlign w:val="center"/>
          </w:tcPr>
          <w:p>
            <w:pPr>
              <w:keepNext w:val="0"/>
              <w:keepLines w:val="0"/>
              <w:widowControl w:val="0"/>
              <w:kinsoku/>
              <w:wordWrap w:val="0"/>
              <w:overflowPunct/>
              <w:bidi w:val="0"/>
              <w:adjustRightInd w:val="0"/>
              <w:spacing w:line="500" w:lineRule="exact"/>
              <w:rPr>
                <w:rFonts w:hint="eastAsia" w:ascii="宋体" w:hAnsi="宋体" w:cs="宋体"/>
              </w:rPr>
            </w:pPr>
          </w:p>
        </w:tc>
        <w:tc>
          <w:tcPr>
            <w:tcW w:w="1134" w:type="dxa"/>
            <w:vMerge w:val="continue"/>
            <w:noWrap w:val="0"/>
            <w:vAlign w:val="center"/>
          </w:tcPr>
          <w:p>
            <w:pPr>
              <w:keepNext w:val="0"/>
              <w:keepLines w:val="0"/>
              <w:widowControl w:val="0"/>
              <w:kinsoku/>
              <w:wordWrap w:val="0"/>
              <w:overflowPunct/>
              <w:bidi w:val="0"/>
              <w:adjustRightInd w:val="0"/>
              <w:spacing w:line="500" w:lineRule="exact"/>
              <w:rPr>
                <w:rFonts w:hint="eastAsia" w:ascii="宋体" w:hAnsi="宋体" w:cs="宋体"/>
              </w:rPr>
            </w:pPr>
          </w:p>
        </w:tc>
        <w:tc>
          <w:tcPr>
            <w:tcW w:w="2056" w:type="dxa"/>
            <w:noWrap w:val="0"/>
            <w:vAlign w:val="center"/>
          </w:tcPr>
          <w:p>
            <w:pPr>
              <w:keepNext w:val="0"/>
              <w:keepLines w:val="0"/>
              <w:widowControl w:val="0"/>
              <w:kinsoku/>
              <w:wordWrap w:val="0"/>
              <w:overflowPunct/>
              <w:bidi w:val="0"/>
              <w:adjustRightInd w:val="0"/>
              <w:spacing w:line="500" w:lineRule="exact"/>
              <w:rPr>
                <w:rFonts w:hint="eastAsia" w:ascii="宋体" w:hAnsi="宋体" w:cs="宋体"/>
              </w:rPr>
            </w:pPr>
            <w:r>
              <w:rPr>
                <w:rFonts w:hint="eastAsia" w:ascii="宋体" w:hAnsi="宋体" w:cs="宋体"/>
                <w:highlight w:val="yellow"/>
              </w:rPr>
              <w:t>投标产品技术指标和性能要求（</w:t>
            </w:r>
            <w:r>
              <w:rPr>
                <w:rFonts w:hint="eastAsia" w:ascii="宋体" w:hAnsi="宋体" w:cs="宋体"/>
                <w:highlight w:val="yellow"/>
                <w:lang w:val="en-US" w:eastAsia="zh-CN"/>
              </w:rPr>
              <w:t>15</w:t>
            </w:r>
            <w:r>
              <w:rPr>
                <w:rFonts w:hint="eastAsia" w:ascii="宋体" w:hAnsi="宋体" w:cs="宋体"/>
                <w:highlight w:val="yellow"/>
              </w:rPr>
              <w:t>分）</w:t>
            </w:r>
          </w:p>
        </w:tc>
        <w:tc>
          <w:tcPr>
            <w:tcW w:w="5598" w:type="dxa"/>
            <w:tcBorders>
              <w:top w:val="single" w:color="auto" w:sz="4" w:space="0"/>
            </w:tcBorders>
            <w:noWrap w:val="0"/>
            <w:vAlign w:val="center"/>
          </w:tcPr>
          <w:p>
            <w:pPr>
              <w:keepNext w:val="0"/>
              <w:keepLines w:val="0"/>
              <w:widowControl w:val="0"/>
              <w:kinsoku/>
              <w:wordWrap w:val="0"/>
              <w:overflowPunct/>
              <w:bidi w:val="0"/>
              <w:adjustRightInd w:val="0"/>
              <w:spacing w:line="500" w:lineRule="exact"/>
              <w:rPr>
                <w:rFonts w:hint="eastAsia" w:ascii="宋体" w:hAnsi="宋体" w:cs="宋体"/>
              </w:rPr>
            </w:pPr>
            <w:r>
              <w:rPr>
                <w:rFonts w:hint="eastAsia" w:ascii="宋体" w:hAnsi="宋体" w:cs="宋体"/>
              </w:rPr>
              <w:t>完全符合招标文件要求没有负偏离得</w:t>
            </w:r>
            <w:r>
              <w:rPr>
                <w:rFonts w:hint="eastAsia" w:ascii="宋体" w:hAnsi="宋体" w:cs="宋体"/>
                <w:lang w:val="en-US" w:eastAsia="zh-CN"/>
              </w:rPr>
              <w:t>15</w:t>
            </w:r>
            <w:r>
              <w:rPr>
                <w:rFonts w:hint="eastAsia" w:ascii="宋体" w:hAnsi="宋体" w:cs="宋体"/>
              </w:rPr>
              <w:t>分；与招标文件要求有非实质性负偏离的，按以下原则扣分，但不构成废标。</w:t>
            </w:r>
          </w:p>
          <w:p>
            <w:pPr>
              <w:keepNext w:val="0"/>
              <w:keepLines w:val="0"/>
              <w:widowControl w:val="0"/>
              <w:kinsoku/>
              <w:wordWrap w:val="0"/>
              <w:overflowPunct/>
              <w:bidi w:val="0"/>
              <w:adjustRightInd w:val="0"/>
              <w:spacing w:line="500" w:lineRule="exact"/>
              <w:rPr>
                <w:rFonts w:hint="eastAsia" w:ascii="宋体" w:hAnsi="宋体" w:eastAsia="宋体" w:cs="宋体"/>
                <w:lang w:eastAsia="zh-CN"/>
              </w:rPr>
            </w:pPr>
            <w:r>
              <w:rPr>
                <w:rFonts w:hint="eastAsia" w:ascii="宋体" w:hAnsi="宋体" w:cs="宋体"/>
              </w:rPr>
              <w:t>（</w:t>
            </w:r>
            <w:r>
              <w:rPr>
                <w:rFonts w:hint="eastAsia" w:ascii="宋体" w:hAnsi="宋体" w:cs="宋体"/>
                <w:lang w:val="en-US" w:eastAsia="zh-CN"/>
              </w:rPr>
              <w:t>1</w:t>
            </w:r>
            <w:r>
              <w:rPr>
                <w:rFonts w:hint="eastAsia" w:ascii="宋体" w:hAnsi="宋体" w:cs="宋体"/>
              </w:rPr>
              <w:t>）技术参数每有一项负偏离扣1分</w:t>
            </w:r>
            <w:r>
              <w:rPr>
                <w:rFonts w:hint="eastAsia" w:ascii="宋体" w:hAnsi="宋体" w:cs="宋体"/>
                <w:lang w:eastAsia="zh-CN"/>
              </w:rPr>
              <w:t>，</w:t>
            </w:r>
            <w:r>
              <w:rPr>
                <w:rFonts w:hint="eastAsia" w:ascii="宋体" w:hAnsi="宋体" w:eastAsia="宋体"/>
                <w:color w:val="auto"/>
                <w:sz w:val="24"/>
                <w:szCs w:val="24"/>
              </w:rPr>
              <w:t>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6" w:type="dxa"/>
            <w:vMerge w:val="restart"/>
            <w:noWrap w:val="0"/>
            <w:vAlign w:val="center"/>
          </w:tcPr>
          <w:p>
            <w:pPr>
              <w:keepNext w:val="0"/>
              <w:keepLines w:val="0"/>
              <w:widowControl w:val="0"/>
              <w:kinsoku/>
              <w:wordWrap w:val="0"/>
              <w:overflowPunct/>
              <w:bidi w:val="0"/>
              <w:adjustRightInd w:val="0"/>
              <w:spacing w:line="500" w:lineRule="exact"/>
              <w:jc w:val="center"/>
              <w:rPr>
                <w:rFonts w:ascii="宋体" w:hAnsi="宋体" w:cs="宋体"/>
              </w:rPr>
            </w:pPr>
            <w:r>
              <w:rPr>
                <w:rFonts w:ascii="宋体" w:hAnsi="宋体" w:cs="宋体"/>
              </w:rPr>
              <w:t>3</w:t>
            </w:r>
          </w:p>
          <w:p>
            <w:pPr>
              <w:keepNext w:val="0"/>
              <w:keepLines w:val="0"/>
              <w:widowControl w:val="0"/>
              <w:kinsoku/>
              <w:wordWrap w:val="0"/>
              <w:overflowPunct/>
              <w:bidi w:val="0"/>
              <w:adjustRightInd w:val="0"/>
              <w:spacing w:line="500" w:lineRule="exact"/>
              <w:jc w:val="center"/>
              <w:rPr>
                <w:rFonts w:ascii="宋体" w:hAnsi="宋体" w:cs="宋体"/>
              </w:rPr>
            </w:pPr>
            <w:r>
              <w:rPr>
                <w:rFonts w:ascii="宋体" w:hAnsi="宋体" w:cs="宋体"/>
              </w:rPr>
              <w:t xml:space="preserve"> </w:t>
            </w:r>
          </w:p>
        </w:tc>
        <w:tc>
          <w:tcPr>
            <w:tcW w:w="1134" w:type="dxa"/>
            <w:vMerge w:val="restart"/>
            <w:noWrap w:val="0"/>
            <w:vAlign w:val="center"/>
          </w:tcPr>
          <w:p>
            <w:pPr>
              <w:keepNext w:val="0"/>
              <w:keepLines w:val="0"/>
              <w:widowControl w:val="0"/>
              <w:kinsoku/>
              <w:wordWrap w:val="0"/>
              <w:overflowPunct/>
              <w:bidi w:val="0"/>
              <w:adjustRightInd w:val="0"/>
              <w:spacing w:line="500" w:lineRule="exact"/>
              <w:jc w:val="center"/>
              <w:rPr>
                <w:rFonts w:hint="eastAsia" w:ascii="宋体" w:hAnsi="宋体" w:eastAsia="宋体" w:cs="宋体"/>
                <w:lang w:eastAsia="zh-CN"/>
              </w:rPr>
            </w:pPr>
            <w:r>
              <w:rPr>
                <w:rFonts w:hint="eastAsia" w:ascii="宋体" w:hAnsi="宋体" w:cs="宋体"/>
                <w:lang w:val="en-US" w:eastAsia="zh-CN"/>
              </w:rPr>
              <w:t>综合部分（30分）</w:t>
            </w:r>
          </w:p>
        </w:tc>
        <w:tc>
          <w:tcPr>
            <w:tcW w:w="2056" w:type="dxa"/>
            <w:tcBorders>
              <w:right w:val="single" w:color="auto" w:sz="4" w:space="0"/>
            </w:tcBorders>
            <w:noWrap w:val="0"/>
            <w:vAlign w:val="center"/>
          </w:tcPr>
          <w:p>
            <w:pPr>
              <w:keepNext w:val="0"/>
              <w:keepLines w:val="0"/>
              <w:widowControl w:val="0"/>
              <w:kinsoku/>
              <w:wordWrap w:val="0"/>
              <w:overflowPunct/>
              <w:bidi w:val="0"/>
              <w:adjustRightInd w:val="0"/>
              <w:spacing w:line="500" w:lineRule="exact"/>
              <w:rPr>
                <w:rFonts w:hint="eastAsia" w:ascii="宋体" w:hAnsi="宋体" w:eastAsia="宋体" w:cs="宋体"/>
                <w:color w:val="auto"/>
              </w:rPr>
            </w:pPr>
            <w:r>
              <w:rPr>
                <w:rFonts w:hint="eastAsia" w:ascii="宋体" w:hAnsi="宋体" w:eastAsia="宋体" w:cs="宋体"/>
                <w:color w:val="auto"/>
              </w:rPr>
              <w:t>投标人综合实力及信誉</w:t>
            </w:r>
            <w:r>
              <w:rPr>
                <w:rFonts w:hint="eastAsia" w:ascii="宋体" w:hAnsi="宋体" w:cs="宋体"/>
                <w:color w:val="auto"/>
                <w:lang w:val="en-US" w:eastAsia="zh-CN"/>
              </w:rPr>
              <w:t>（3分）</w:t>
            </w:r>
          </w:p>
        </w:tc>
        <w:tc>
          <w:tcPr>
            <w:tcW w:w="5598" w:type="dxa"/>
            <w:tcBorders>
              <w:left w:val="single" w:color="auto" w:sz="4" w:space="0"/>
            </w:tcBorders>
            <w:noWrap w:val="0"/>
            <w:vAlign w:val="center"/>
          </w:tcPr>
          <w:p>
            <w:pPr>
              <w:keepNext w:val="0"/>
              <w:keepLines w:val="0"/>
              <w:widowControl w:val="0"/>
              <w:kinsoku/>
              <w:wordWrap w:val="0"/>
              <w:overflowPunct/>
              <w:bidi w:val="0"/>
              <w:adjustRightInd w:val="0"/>
              <w:spacing w:line="500" w:lineRule="exact"/>
              <w:rPr>
                <w:rFonts w:hint="eastAsia" w:ascii="宋体" w:hAnsi="宋体" w:eastAsia="宋体" w:cs="宋体"/>
                <w:color w:val="auto"/>
              </w:rPr>
            </w:pPr>
            <w:r>
              <w:rPr>
                <w:rFonts w:hint="eastAsia" w:ascii="宋体" w:hAnsi="宋体" w:eastAsia="宋体" w:cs="宋体"/>
                <w:color w:val="auto"/>
              </w:rPr>
              <w:t>1.投标人获得ISO9001质量管理体系认证、ISO14001环境管理体系认证、ISO45001职业健康安全管理体系认证，且认证范围须与本项目相关，满足一项得1分，最多得</w:t>
            </w:r>
            <w:r>
              <w:rPr>
                <w:rFonts w:hint="eastAsia" w:ascii="宋体" w:hAnsi="宋体" w:eastAsia="宋体" w:cs="宋体"/>
                <w:color w:val="auto"/>
                <w:lang w:val="en-US" w:eastAsia="zh-CN"/>
              </w:rPr>
              <w:t>3</w:t>
            </w:r>
            <w:r>
              <w:rPr>
                <w:rFonts w:hint="eastAsia" w:ascii="宋体" w:hAnsi="宋体" w:eastAsia="宋体" w:cs="宋体"/>
                <w:color w:val="auto"/>
              </w:rPr>
              <w:t>分，投标文件中提供证书原件扫描件。</w:t>
            </w:r>
          </w:p>
          <w:p>
            <w:pPr>
              <w:keepNext w:val="0"/>
              <w:keepLines w:val="0"/>
              <w:widowControl w:val="0"/>
              <w:kinsoku/>
              <w:wordWrap w:val="0"/>
              <w:overflowPunct/>
              <w:bidi w:val="0"/>
              <w:adjustRightInd w:val="0"/>
              <w:spacing w:line="500" w:lineRule="exact"/>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6" w:type="dxa"/>
            <w:vMerge w:val="continue"/>
            <w:noWrap w:val="0"/>
            <w:vAlign w:val="center"/>
          </w:tcPr>
          <w:p>
            <w:pPr>
              <w:keepNext w:val="0"/>
              <w:keepLines w:val="0"/>
              <w:widowControl w:val="0"/>
              <w:kinsoku/>
              <w:wordWrap w:val="0"/>
              <w:overflowPunct/>
              <w:bidi w:val="0"/>
              <w:adjustRightInd w:val="0"/>
              <w:spacing w:line="500" w:lineRule="exact"/>
              <w:jc w:val="center"/>
              <w:rPr>
                <w:rFonts w:hint="eastAsia" w:ascii="宋体" w:hAnsi="宋体" w:cs="宋体"/>
              </w:rPr>
            </w:pPr>
          </w:p>
        </w:tc>
        <w:tc>
          <w:tcPr>
            <w:tcW w:w="1134" w:type="dxa"/>
            <w:vMerge w:val="continue"/>
            <w:noWrap w:val="0"/>
            <w:vAlign w:val="top"/>
          </w:tcPr>
          <w:p>
            <w:pPr>
              <w:keepNext w:val="0"/>
              <w:keepLines w:val="0"/>
              <w:widowControl w:val="0"/>
              <w:kinsoku/>
              <w:wordWrap w:val="0"/>
              <w:overflowPunct/>
              <w:bidi w:val="0"/>
              <w:adjustRightInd w:val="0"/>
              <w:spacing w:line="500" w:lineRule="exact"/>
              <w:rPr>
                <w:rFonts w:hint="eastAsia" w:ascii="宋体" w:hAnsi="宋体" w:cs="宋体"/>
              </w:rPr>
            </w:pPr>
          </w:p>
        </w:tc>
        <w:tc>
          <w:tcPr>
            <w:tcW w:w="2056" w:type="dxa"/>
            <w:tcBorders>
              <w:right w:val="single" w:color="auto" w:sz="4" w:space="0"/>
            </w:tcBorders>
            <w:noWrap w:val="0"/>
            <w:vAlign w:val="center"/>
          </w:tcPr>
          <w:p>
            <w:pPr>
              <w:keepNext w:val="0"/>
              <w:keepLines w:val="0"/>
              <w:widowControl w:val="0"/>
              <w:kinsoku/>
              <w:wordWrap w:val="0"/>
              <w:overflowPunct/>
              <w:bidi w:val="0"/>
              <w:adjustRightInd w:val="0"/>
              <w:spacing w:line="500" w:lineRule="exact"/>
              <w:rPr>
                <w:rFonts w:hint="eastAsia" w:ascii="宋体" w:hAnsi="宋体" w:eastAsia="宋体" w:cs="宋体"/>
              </w:rPr>
            </w:pPr>
            <w:r>
              <w:rPr>
                <w:rFonts w:hint="eastAsia" w:ascii="宋体" w:hAnsi="宋体" w:eastAsia="宋体" w:cs="宋体"/>
              </w:rPr>
              <w:t>业绩情况</w:t>
            </w:r>
            <w:r>
              <w:rPr>
                <w:rFonts w:hint="eastAsia" w:ascii="宋体" w:hAnsi="宋体" w:cs="宋体"/>
                <w:lang w:val="en-US" w:eastAsia="zh-CN"/>
              </w:rPr>
              <w:t>（2分）</w:t>
            </w:r>
          </w:p>
        </w:tc>
        <w:tc>
          <w:tcPr>
            <w:tcW w:w="5598" w:type="dxa"/>
            <w:tcBorders>
              <w:left w:val="single" w:color="auto" w:sz="4" w:space="0"/>
            </w:tcBorders>
            <w:noWrap w:val="0"/>
            <w:vAlign w:val="center"/>
          </w:tcPr>
          <w:p>
            <w:pPr>
              <w:keepNext w:val="0"/>
              <w:keepLines w:val="0"/>
              <w:widowControl w:val="0"/>
              <w:kinsoku/>
              <w:wordWrap w:val="0"/>
              <w:overflowPunct/>
              <w:bidi w:val="0"/>
              <w:adjustRightInd w:val="0"/>
              <w:spacing w:line="500" w:lineRule="exact"/>
              <w:rPr>
                <w:rFonts w:hint="eastAsia" w:ascii="宋体" w:hAnsi="宋体" w:eastAsia="宋体" w:cs="宋体"/>
              </w:rPr>
            </w:pPr>
            <w:r>
              <w:rPr>
                <w:rFonts w:hint="eastAsia" w:ascii="宋体" w:hAnsi="宋体" w:eastAsia="宋体" w:cs="宋体"/>
              </w:rPr>
              <w:t>投标人提供近</w:t>
            </w:r>
            <w:r>
              <w:rPr>
                <w:rFonts w:hint="eastAsia" w:ascii="宋体" w:hAnsi="宋体" w:eastAsia="宋体" w:cs="宋体"/>
                <w:lang w:val="en-US" w:eastAsia="zh-CN"/>
              </w:rPr>
              <w:t>3</w:t>
            </w:r>
            <w:r>
              <w:rPr>
                <w:rFonts w:hint="eastAsia" w:ascii="宋体" w:hAnsi="宋体" w:eastAsia="宋体" w:cs="宋体"/>
              </w:rPr>
              <w:t>年（20</w:t>
            </w:r>
            <w:r>
              <w:rPr>
                <w:rFonts w:hint="eastAsia" w:ascii="宋体" w:hAnsi="宋体" w:eastAsia="宋体" w:cs="宋体"/>
                <w:lang w:val="en-US" w:eastAsia="zh-CN"/>
              </w:rPr>
              <w:t>20</w:t>
            </w:r>
            <w:r>
              <w:rPr>
                <w:rFonts w:hint="eastAsia" w:ascii="宋体" w:hAnsi="宋体" w:eastAsia="宋体" w:cs="宋体"/>
              </w:rPr>
              <w:t>年</w:t>
            </w:r>
            <w:r>
              <w:rPr>
                <w:rFonts w:hint="eastAsia" w:ascii="宋体" w:hAnsi="宋体" w:eastAsia="宋体" w:cs="宋体"/>
                <w:lang w:val="en-US" w:eastAsia="zh-CN"/>
              </w:rPr>
              <w:t>7</w:t>
            </w:r>
            <w:r>
              <w:rPr>
                <w:rFonts w:hint="eastAsia" w:ascii="宋体" w:hAnsi="宋体" w:eastAsia="宋体" w:cs="宋体"/>
              </w:rPr>
              <w:t>月1日</w:t>
            </w:r>
            <w:r>
              <w:rPr>
                <w:rFonts w:hint="eastAsia" w:ascii="宋体" w:hAnsi="宋体" w:eastAsia="宋体" w:cs="宋体"/>
                <w:lang w:val="en-US" w:eastAsia="zh-CN"/>
              </w:rPr>
              <w:t>至今</w:t>
            </w:r>
            <w:r>
              <w:rPr>
                <w:rFonts w:hint="eastAsia" w:ascii="宋体" w:hAnsi="宋体" w:eastAsia="宋体" w:cs="宋体"/>
              </w:rPr>
              <w:t>）类似业绩：</w:t>
            </w:r>
          </w:p>
          <w:p>
            <w:pPr>
              <w:keepNext w:val="0"/>
              <w:keepLines w:val="0"/>
              <w:widowControl w:val="0"/>
              <w:kinsoku/>
              <w:wordWrap w:val="0"/>
              <w:overflowPunct/>
              <w:bidi w:val="0"/>
              <w:adjustRightInd w:val="0"/>
              <w:spacing w:line="500" w:lineRule="exact"/>
              <w:rPr>
                <w:rFonts w:hint="eastAsia" w:ascii="宋体" w:hAnsi="宋体" w:eastAsia="宋体" w:cs="宋体"/>
              </w:rPr>
            </w:pPr>
            <w:r>
              <w:rPr>
                <w:rFonts w:hint="eastAsia" w:ascii="宋体" w:hAnsi="宋体" w:eastAsia="宋体" w:cs="宋体"/>
              </w:rPr>
              <w:t>投标人承担过类似项目实施,以正式合同、中标通知书</w:t>
            </w:r>
            <w:r>
              <w:rPr>
                <w:rFonts w:hint="eastAsia" w:ascii="宋体" w:hAnsi="宋体" w:eastAsia="宋体" w:cs="宋体"/>
                <w:lang w:val="en-US" w:eastAsia="zh-CN"/>
              </w:rPr>
              <w:t>为准</w:t>
            </w:r>
            <w:r>
              <w:rPr>
                <w:rFonts w:hint="eastAsia" w:ascii="宋体" w:hAnsi="宋体" w:eastAsia="宋体" w:cs="宋体"/>
              </w:rPr>
              <w:t>，每提供一项得</w:t>
            </w:r>
            <w:r>
              <w:rPr>
                <w:rFonts w:hint="eastAsia" w:ascii="宋体" w:hAnsi="宋体" w:eastAsia="宋体" w:cs="宋体"/>
                <w:lang w:val="en-US" w:eastAsia="zh-CN"/>
              </w:rPr>
              <w:t>1</w:t>
            </w:r>
            <w:r>
              <w:rPr>
                <w:rFonts w:hint="eastAsia" w:ascii="宋体" w:hAnsi="宋体" w:eastAsia="宋体" w:cs="宋体"/>
              </w:rPr>
              <w:t>分，最多得</w:t>
            </w:r>
            <w:r>
              <w:rPr>
                <w:rFonts w:hint="eastAsia" w:ascii="宋体" w:hAnsi="宋体" w:eastAsia="宋体" w:cs="宋体"/>
                <w:lang w:val="en-US" w:eastAsia="zh-CN"/>
              </w:rPr>
              <w:t>2</w:t>
            </w:r>
            <w:r>
              <w:rPr>
                <w:rFonts w:hint="eastAsia" w:ascii="宋体" w:hAnsi="宋体" w:eastAsia="宋体" w:cs="宋体"/>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5" w:hRule="atLeast"/>
          <w:jc w:val="center"/>
        </w:trPr>
        <w:tc>
          <w:tcPr>
            <w:tcW w:w="426" w:type="dxa"/>
            <w:vMerge w:val="continue"/>
            <w:noWrap w:val="0"/>
            <w:vAlign w:val="center"/>
          </w:tcPr>
          <w:p>
            <w:pPr>
              <w:keepNext w:val="0"/>
              <w:keepLines w:val="0"/>
              <w:widowControl w:val="0"/>
              <w:kinsoku/>
              <w:wordWrap w:val="0"/>
              <w:overflowPunct/>
              <w:bidi w:val="0"/>
              <w:adjustRightInd w:val="0"/>
              <w:spacing w:line="500" w:lineRule="exact"/>
              <w:jc w:val="center"/>
              <w:rPr>
                <w:rFonts w:hint="eastAsia" w:ascii="宋体" w:hAnsi="宋体" w:cs="宋体"/>
              </w:rPr>
            </w:pPr>
          </w:p>
        </w:tc>
        <w:tc>
          <w:tcPr>
            <w:tcW w:w="1134" w:type="dxa"/>
            <w:vMerge w:val="continue"/>
            <w:noWrap w:val="0"/>
            <w:vAlign w:val="top"/>
          </w:tcPr>
          <w:p>
            <w:pPr>
              <w:keepNext w:val="0"/>
              <w:keepLines w:val="0"/>
              <w:widowControl w:val="0"/>
              <w:kinsoku/>
              <w:wordWrap w:val="0"/>
              <w:overflowPunct/>
              <w:bidi w:val="0"/>
              <w:adjustRightInd w:val="0"/>
              <w:spacing w:line="500" w:lineRule="exact"/>
              <w:rPr>
                <w:rFonts w:hint="eastAsia" w:ascii="宋体" w:hAnsi="宋体" w:cs="宋体"/>
              </w:rPr>
            </w:pPr>
          </w:p>
        </w:tc>
        <w:tc>
          <w:tcPr>
            <w:tcW w:w="2056" w:type="dxa"/>
            <w:tcBorders>
              <w:right w:val="single" w:color="auto" w:sz="4" w:space="0"/>
            </w:tcBorders>
            <w:noWrap w:val="0"/>
            <w:vAlign w:val="center"/>
          </w:tcPr>
          <w:p>
            <w:pPr>
              <w:keepNext w:val="0"/>
              <w:keepLines w:val="0"/>
              <w:widowControl w:val="0"/>
              <w:kinsoku/>
              <w:wordWrap w:val="0"/>
              <w:overflowPunct/>
              <w:bidi w:val="0"/>
              <w:adjustRightInd w:val="0"/>
              <w:spacing w:line="500" w:lineRule="exact"/>
              <w:rPr>
                <w:rFonts w:hint="eastAsia" w:ascii="宋体" w:hAnsi="宋体" w:eastAsia="宋体" w:cs="宋体"/>
                <w:lang w:val="en-US" w:eastAsia="zh-CN"/>
              </w:rPr>
            </w:pPr>
            <w:r>
              <w:rPr>
                <w:rFonts w:hint="eastAsia"/>
                <w:color w:val="auto"/>
                <w:sz w:val="24"/>
                <w:szCs w:val="22"/>
              </w:rPr>
              <w:t>售后运维服务培训方案</w:t>
            </w:r>
            <w:r>
              <w:rPr>
                <w:rFonts w:hint="eastAsia" w:ascii="宋体" w:hAnsi="宋体" w:eastAsia="宋体" w:cs="宋体"/>
                <w:lang w:val="en-US" w:eastAsia="zh-CN"/>
              </w:rPr>
              <w:t>（25分）</w:t>
            </w:r>
          </w:p>
        </w:tc>
        <w:tc>
          <w:tcPr>
            <w:tcW w:w="5598" w:type="dxa"/>
            <w:tcBorders>
              <w:left w:val="single" w:color="auto" w:sz="4" w:space="0"/>
            </w:tcBorders>
            <w:noWrap w:val="0"/>
            <w:vAlign w:val="center"/>
          </w:tcPr>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供应商应当根据本项目实际情况提供完整的售后运维服务培训方案：</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1、提供的方案售后服务（5分）：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充分切合本项目实际需求，内容十分详尽，科学、可行、针对性强者得4-5分，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方案内容基本科学、合理，但有个别细节需要进一步完善或提高者得2-3分，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方案考虑不周，依法依规，方案不够到位者得1分。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无相关描述的不得分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2、提供的方案运维服务内容清晰、完善程度（5分）：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方案完整具体，合理性充足的得4-5分，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方案较为明晰的得2-3分，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方案不清晰的得1分。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无相关描述的不得分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3、提供的方案培训服务措施（5分）：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内容完整具体、详细合理的得4-5分，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方案内容基本科学、合理，但有个别细节需要进一步完善或提高者得的得2-3分，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方案考虑不周，依法依规，方案不够到位者的得1分。无相关描述的不得分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4、售后服务体系完整性（5分）：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充分切合本项目实际需求，内容十分详尽，科学、可行、针对性强者得4-5分，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内容基本科学、合理，但有个别细节需要进一步完善或提高者得2-3分，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内容考虑不周，依法依规，内容不够到位者得1分。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无相关描述的不得分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5、其他有利于采购人的售后服务承诺（5分）：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承诺内容科学、可行、针对性强者得2-3分，</w:t>
            </w:r>
          </w:p>
          <w:p>
            <w:pPr>
              <w:autoSpaceDE w:val="0"/>
              <w:autoSpaceDN w:val="0"/>
              <w:adjustRightInd w:val="0"/>
              <w:spacing w:before="31" w:line="338" w:lineRule="auto"/>
              <w:ind w:right="32"/>
              <w:rPr>
                <w:rFonts w:ascii="宋体" w:hAnsi="宋体" w:eastAsia="宋体"/>
                <w:color w:val="auto"/>
                <w:sz w:val="24"/>
                <w:szCs w:val="24"/>
              </w:rPr>
            </w:pPr>
            <w:r>
              <w:rPr>
                <w:rFonts w:hint="eastAsia" w:ascii="宋体" w:hAnsi="宋体" w:eastAsia="宋体"/>
                <w:color w:val="auto"/>
                <w:sz w:val="24"/>
                <w:szCs w:val="24"/>
              </w:rPr>
              <w:t>承诺内容基本科学、合理，但有个别细节需要进一步完善或提高者得1-2分，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承诺内容考虑不周，依法依规，内容不够到位者得1分。</w:t>
            </w:r>
          </w:p>
          <w:p>
            <w:pPr>
              <w:autoSpaceDE w:val="0"/>
              <w:autoSpaceDN w:val="0"/>
              <w:adjustRightInd w:val="0"/>
              <w:spacing w:before="31" w:line="338" w:lineRule="auto"/>
              <w:ind w:right="32"/>
              <w:rPr>
                <w:rFonts w:hint="eastAsia" w:ascii="宋体" w:hAnsi="宋体" w:eastAsia="宋体"/>
                <w:color w:val="auto"/>
                <w:sz w:val="24"/>
                <w:szCs w:val="24"/>
              </w:rPr>
            </w:pPr>
            <w:r>
              <w:rPr>
                <w:rFonts w:hint="eastAsia" w:ascii="宋体" w:hAnsi="宋体" w:eastAsia="宋体"/>
                <w:color w:val="auto"/>
                <w:sz w:val="24"/>
                <w:szCs w:val="24"/>
              </w:rPr>
              <w:t>无相关描述的不得分。</w:t>
            </w:r>
          </w:p>
          <w:p>
            <w:pPr>
              <w:keepNext w:val="0"/>
              <w:keepLines w:val="0"/>
              <w:widowControl w:val="0"/>
              <w:kinsoku/>
              <w:wordWrap w:val="0"/>
              <w:overflowPunct/>
              <w:bidi w:val="0"/>
              <w:adjustRightInd w:val="0"/>
              <w:spacing w:line="500" w:lineRule="exact"/>
              <w:rPr>
                <w:rFonts w:hint="eastAsia" w:ascii="宋体" w:hAnsi="宋体" w:eastAsia="宋体" w:cs="宋体"/>
                <w:lang w:val="en-US" w:eastAsia="zh-CN"/>
              </w:rPr>
            </w:pPr>
            <w:r>
              <w:rPr>
                <w:rFonts w:hint="eastAsia" w:ascii="宋体" w:hAnsi="宋体" w:eastAsia="宋体"/>
                <w:color w:val="auto"/>
                <w:sz w:val="24"/>
                <w:szCs w:val="24"/>
              </w:rPr>
              <w:t>能够提供本地化售后服务，得2分。</w:t>
            </w:r>
          </w:p>
        </w:tc>
      </w:tr>
    </w:tbl>
    <w:p>
      <w:pPr>
        <w:tabs>
          <w:tab w:val="left" w:pos="1275"/>
        </w:tabs>
        <w:spacing w:after="0" w:line="3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说明：</w:t>
      </w:r>
    </w:p>
    <w:p>
      <w:pPr>
        <w:tabs>
          <w:tab w:val="left" w:pos="1275"/>
        </w:tabs>
        <w:spacing w:after="0" w:line="360" w:lineRule="exact"/>
        <w:rPr>
          <w:rFonts w:ascii="宋体" w:hAnsi="宋体" w:eastAsia="宋体" w:cs="宋体"/>
          <w:color w:val="auto"/>
          <w:sz w:val="21"/>
          <w:szCs w:val="21"/>
        </w:rPr>
      </w:pPr>
      <w:r>
        <w:rPr>
          <w:rFonts w:hint="eastAsia" w:ascii="宋体" w:hAnsi="宋体" w:eastAsia="宋体" w:cs="宋体"/>
          <w:color w:val="auto"/>
          <w:sz w:val="21"/>
          <w:szCs w:val="21"/>
        </w:rPr>
        <w:t>1、投标人最后得分为各评委打分的算术平均值（小数点后保留两位数）。</w:t>
      </w:r>
    </w:p>
    <w:p>
      <w:pPr>
        <w:tabs>
          <w:tab w:val="left" w:pos="1275"/>
        </w:tabs>
        <w:spacing w:after="0" w:line="360" w:lineRule="exact"/>
        <w:rPr>
          <w:rFonts w:ascii="宋体" w:hAnsi="宋体" w:eastAsia="宋体" w:cs="宋体"/>
          <w:color w:val="auto"/>
          <w:sz w:val="21"/>
          <w:szCs w:val="21"/>
        </w:rPr>
      </w:pPr>
      <w:r>
        <w:rPr>
          <w:rFonts w:hint="eastAsia" w:ascii="宋体" w:hAnsi="宋体" w:eastAsia="宋体" w:cs="宋体"/>
          <w:color w:val="auto"/>
          <w:sz w:val="21"/>
          <w:szCs w:val="21"/>
        </w:rPr>
        <w:t>2、在评标过程中，凡遇到招标文件中无界定或界定不清、前后不一致使评委会成员意见有分歧且又难于协商一致的问题，均由评委会予以表决，获半数以上同意的即为通过，未获半数同意的即为否决。评标结束后，评标委员会应当编制评标报告，评标报告须经评标委员会全体成员签字确认。</w:t>
      </w:r>
    </w:p>
    <w:p>
      <w:pPr>
        <w:spacing w:after="0" w:line="360" w:lineRule="exact"/>
        <w:rPr>
          <w:rFonts w:ascii="宋体" w:hAnsi="宋体" w:eastAsia="宋体" w:cs="宋体"/>
          <w:b/>
          <w:bCs/>
          <w:color w:val="auto"/>
          <w:sz w:val="21"/>
          <w:szCs w:val="21"/>
        </w:rPr>
      </w:pPr>
      <w:r>
        <w:rPr>
          <w:rFonts w:hint="eastAsia" w:ascii="宋体" w:hAnsi="宋体" w:eastAsia="宋体" w:cs="宋体"/>
          <w:b/>
          <w:bCs/>
          <w:color w:val="auto"/>
          <w:sz w:val="21"/>
          <w:szCs w:val="21"/>
        </w:rPr>
        <w:t>3、评标过程的保密</w:t>
      </w:r>
    </w:p>
    <w:p>
      <w:pPr>
        <w:spacing w:after="0"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3.1从开标之日起至授予合同时止，凡是与评标过程、评标内容有关的资料以及授标意见等，均不得向投标人及与投标无关的其他人员透漏。</w:t>
      </w:r>
    </w:p>
    <w:p>
      <w:pPr>
        <w:spacing w:after="0" w:line="360" w:lineRule="exact"/>
        <w:ind w:firstLine="420"/>
        <w:rPr>
          <w:rFonts w:ascii="宋体" w:hAnsi="宋体" w:eastAsia="宋体" w:cs="宋体"/>
          <w:color w:val="auto"/>
          <w:sz w:val="21"/>
          <w:szCs w:val="21"/>
        </w:rPr>
      </w:pPr>
      <w:r>
        <w:rPr>
          <w:rFonts w:hint="eastAsia" w:ascii="宋体" w:hAnsi="宋体" w:eastAsia="宋体" w:cs="宋体"/>
          <w:color w:val="auto"/>
          <w:sz w:val="21"/>
          <w:szCs w:val="21"/>
        </w:rPr>
        <w:t>3.2 在评标过程中，如果投标人试图在投标文件的审查、澄清、比较及授予合同等方面向参与评标的人员施加任何影响，都将会导致其投标被拒绝。</w:t>
      </w:r>
    </w:p>
    <w:p>
      <w:pPr>
        <w:spacing w:after="0" w:line="360" w:lineRule="exact"/>
        <w:rPr>
          <w:rFonts w:ascii="宋体" w:hAnsi="宋体" w:eastAsia="宋体" w:cs="宋体"/>
          <w:b/>
          <w:bCs/>
          <w:color w:val="auto"/>
          <w:sz w:val="21"/>
          <w:szCs w:val="21"/>
        </w:rPr>
      </w:pPr>
      <w:r>
        <w:rPr>
          <w:rFonts w:hint="eastAsia" w:ascii="宋体" w:hAnsi="宋体" w:eastAsia="宋体" w:cs="宋体"/>
          <w:b/>
          <w:bCs/>
          <w:color w:val="auto"/>
          <w:sz w:val="21"/>
          <w:szCs w:val="21"/>
        </w:rPr>
        <w:t>4、授予合同</w:t>
      </w:r>
    </w:p>
    <w:p>
      <w:pPr>
        <w:spacing w:after="0" w:line="360" w:lineRule="exact"/>
        <w:rPr>
          <w:rFonts w:ascii="宋体" w:hAnsi="宋体" w:eastAsia="宋体" w:cs="宋体"/>
          <w:color w:val="auto"/>
          <w:sz w:val="21"/>
          <w:szCs w:val="21"/>
        </w:rPr>
      </w:pPr>
      <w:bookmarkStart w:id="11" w:name="_Toc235151286"/>
      <w:r>
        <w:rPr>
          <w:rFonts w:hint="eastAsia" w:ascii="宋体" w:hAnsi="宋体" w:eastAsia="宋体" w:cs="宋体"/>
          <w:color w:val="auto"/>
          <w:sz w:val="21"/>
          <w:szCs w:val="21"/>
        </w:rPr>
        <w:t>4.1定标方式</w:t>
      </w:r>
      <w:bookmarkEnd w:id="11"/>
    </w:p>
    <w:p>
      <w:pPr>
        <w:spacing w:after="0" w:line="360" w:lineRule="exact"/>
        <w:ind w:firstLine="210" w:firstLineChars="1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4.1.1评标委员会推荐2名中标候选人，并标明推荐顺序。招标人依据评标委员会推荐的中标候选人顺序确定中标人。排名第一的中标候选人放弃中标、因不可抗力提出不能履行合同，或者招标文件规定应当提交履约保证金而在规定期限内未能提交的，招标人可依据评标委员会推荐的中标候选人顺序以此确定其他中标候选人为中标人，或重新招标。</w:t>
      </w:r>
    </w:p>
    <w:p>
      <w:pPr>
        <w:spacing w:after="0" w:line="360" w:lineRule="exact"/>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4.1.2招标人将对评审结果进行公示，公示媒体为发布招标公告的同一网站，公示期为1个工作日。</w:t>
      </w:r>
    </w:p>
    <w:p>
      <w:pPr>
        <w:spacing w:after="0" w:line="360" w:lineRule="exact"/>
        <w:rPr>
          <w:rFonts w:ascii="宋体" w:hAnsi="宋体" w:eastAsia="宋体" w:cs="宋体"/>
          <w:color w:val="auto"/>
          <w:sz w:val="21"/>
          <w:szCs w:val="21"/>
        </w:rPr>
      </w:pPr>
      <w:r>
        <w:rPr>
          <w:rFonts w:hint="eastAsia" w:ascii="宋体" w:hAnsi="宋体" w:eastAsia="宋体" w:cs="宋体"/>
          <w:color w:val="auto"/>
          <w:sz w:val="21"/>
          <w:szCs w:val="21"/>
        </w:rPr>
        <w:t>4.2 中标通知书</w:t>
      </w:r>
    </w:p>
    <w:p>
      <w:pPr>
        <w:spacing w:after="0" w:line="360" w:lineRule="exact"/>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4.2.1在公告中标结果的同时，采购人与代理机构应在线签订中标通知书，中标通知书将作为进行合同签订的依据。</w:t>
      </w:r>
    </w:p>
    <w:p>
      <w:pPr>
        <w:spacing w:after="0" w:line="360" w:lineRule="exact"/>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4.2.2中标通知书是合同的一个组成部分。</w:t>
      </w:r>
    </w:p>
    <w:p>
      <w:pPr>
        <w:spacing w:after="0" w:line="360" w:lineRule="exact"/>
        <w:rPr>
          <w:rFonts w:ascii="宋体" w:hAnsi="宋体" w:eastAsia="宋体" w:cs="宋体"/>
          <w:color w:val="auto"/>
          <w:sz w:val="21"/>
          <w:szCs w:val="21"/>
        </w:rPr>
      </w:pPr>
      <w:r>
        <w:rPr>
          <w:rFonts w:hint="eastAsia" w:ascii="宋体" w:hAnsi="宋体" w:eastAsia="宋体" w:cs="宋体"/>
          <w:color w:val="auto"/>
          <w:sz w:val="21"/>
          <w:szCs w:val="21"/>
        </w:rPr>
        <w:t>4.3签订合同</w:t>
      </w:r>
    </w:p>
    <w:p>
      <w:pPr>
        <w:spacing w:after="0" w:line="360" w:lineRule="exact"/>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4.3.1</w:t>
      </w:r>
      <w:r>
        <w:rPr>
          <w:rFonts w:ascii="宋体" w:hAnsi="宋体" w:eastAsia="宋体" w:cs="宋体"/>
          <w:color w:val="auto"/>
          <w:spacing w:val="8"/>
          <w:sz w:val="20"/>
          <w:szCs w:val="20"/>
        </w:rPr>
        <w:t>招标</w:t>
      </w:r>
      <w:r>
        <w:rPr>
          <w:rFonts w:ascii="宋体" w:hAnsi="宋体" w:eastAsia="宋体" w:cs="宋体"/>
          <w:color w:val="auto"/>
          <w:spacing w:val="6"/>
          <w:sz w:val="20"/>
          <w:szCs w:val="20"/>
        </w:rPr>
        <w:t>人</w:t>
      </w:r>
      <w:r>
        <w:rPr>
          <w:rFonts w:ascii="宋体" w:hAnsi="宋体" w:eastAsia="宋体" w:cs="宋体"/>
          <w:color w:val="auto"/>
          <w:spacing w:val="4"/>
          <w:sz w:val="20"/>
          <w:szCs w:val="20"/>
        </w:rPr>
        <w:t>和中标人应当自中标通知书发出</w:t>
      </w:r>
      <w:r>
        <w:rPr>
          <w:rFonts w:hint="eastAsia" w:ascii="宋体" w:hAnsi="宋体" w:eastAsia="宋体" w:cs="宋体"/>
          <w:color w:val="auto"/>
          <w:spacing w:val="4"/>
          <w:sz w:val="20"/>
          <w:szCs w:val="20"/>
          <w:lang w:val="en-US" w:eastAsia="zh-CN"/>
        </w:rPr>
        <w:t>后</w:t>
      </w:r>
      <w:r>
        <w:rPr>
          <w:rFonts w:ascii="宋体" w:hAnsi="宋体" w:eastAsia="宋体" w:cs="宋体"/>
          <w:color w:val="auto"/>
          <w:spacing w:val="4"/>
          <w:sz w:val="20"/>
          <w:szCs w:val="20"/>
        </w:rPr>
        <w:t>3</w:t>
      </w:r>
      <w:r>
        <w:rPr>
          <w:rFonts w:hint="eastAsia" w:ascii="宋体" w:hAnsi="宋体" w:eastAsia="宋体" w:cs="宋体"/>
          <w:color w:val="auto"/>
          <w:spacing w:val="4"/>
          <w:sz w:val="20"/>
          <w:szCs w:val="20"/>
          <w:lang w:val="en-US" w:eastAsia="zh-CN"/>
        </w:rPr>
        <w:t>个工作日</w:t>
      </w:r>
      <w:r>
        <w:rPr>
          <w:rFonts w:ascii="宋体" w:hAnsi="宋体" w:eastAsia="宋体" w:cs="宋体"/>
          <w:color w:val="auto"/>
          <w:spacing w:val="4"/>
          <w:sz w:val="20"/>
          <w:szCs w:val="20"/>
        </w:rPr>
        <w:t>内，</w:t>
      </w:r>
      <w:r>
        <w:rPr>
          <w:rFonts w:hint="eastAsia" w:ascii="宋体" w:hAnsi="宋体" w:eastAsia="宋体" w:cs="宋体"/>
          <w:color w:val="auto"/>
          <w:spacing w:val="4"/>
          <w:sz w:val="20"/>
          <w:szCs w:val="20"/>
          <w:lang w:val="en-US" w:eastAsia="zh-CN"/>
        </w:rPr>
        <w:t>完成合同在线签订及上传</w:t>
      </w:r>
      <w:r>
        <w:rPr>
          <w:rFonts w:hint="eastAsia" w:ascii="宋体" w:hAnsi="宋体" w:eastAsia="宋体" w:cs="宋体"/>
          <w:color w:val="auto"/>
          <w:sz w:val="21"/>
          <w:szCs w:val="21"/>
        </w:rPr>
        <w:t>。中标人无正当理由拒签合同的，招标人取消其中标资格，按照相关法律规定进行处罚。</w:t>
      </w:r>
    </w:p>
    <w:p>
      <w:pPr>
        <w:spacing w:after="0" w:line="420" w:lineRule="exact"/>
        <w:ind w:firstLine="210" w:firstLineChars="100"/>
        <w:jc w:val="center"/>
        <w:rPr>
          <w:rFonts w:ascii="宋体" w:hAnsi="宋体" w:eastAsia="宋体" w:cs="宋体"/>
          <w:sz w:val="32"/>
          <w:szCs w:val="32"/>
        </w:rPr>
      </w:pPr>
      <w:r>
        <w:rPr>
          <w:rFonts w:hint="eastAsia" w:ascii="宋体" w:hAnsi="宋体" w:eastAsia="宋体" w:cs="宋体"/>
          <w:color w:val="auto"/>
          <w:sz w:val="21"/>
          <w:szCs w:val="21"/>
        </w:rPr>
        <w:t>4.3.2招标文件、中标供应商的投标文件及评标过程中有关澄清文件均为签订合同的依据。</w:t>
      </w:r>
      <w:r>
        <w:rPr>
          <w:rFonts w:hint="eastAsia" w:ascii="宋体" w:hAnsi="宋体" w:eastAsia="宋体" w:cs="宋体"/>
          <w:b/>
          <w:bCs/>
          <w:color w:val="auto"/>
          <w:sz w:val="32"/>
        </w:rPr>
        <w:br w:type="page"/>
      </w:r>
      <w:bookmarkStart w:id="12" w:name="_Toc144974577"/>
      <w:bookmarkStart w:id="13" w:name="_Toc33217862"/>
      <w:r>
        <w:rPr>
          <w:rFonts w:hint="eastAsia" w:ascii="宋体" w:hAnsi="宋体" w:eastAsia="宋体" w:cs="宋体"/>
          <w:b/>
          <w:bCs/>
          <w:sz w:val="36"/>
          <w:szCs w:val="36"/>
        </w:rPr>
        <w:t>第四章 合同条款及格式</w:t>
      </w:r>
      <w:bookmarkEnd w:id="12"/>
      <w:r>
        <w:rPr>
          <w:rFonts w:hint="eastAsia" w:ascii="宋体" w:hAnsi="宋体" w:eastAsia="宋体" w:cs="宋体"/>
          <w:b/>
          <w:bCs/>
          <w:sz w:val="36"/>
          <w:szCs w:val="36"/>
        </w:rPr>
        <w:t>（仅供参考）</w:t>
      </w:r>
      <w:bookmarkEnd w:id="13"/>
    </w:p>
    <w:p>
      <w:pPr>
        <w:pStyle w:val="15"/>
        <w:widowControl/>
        <w:adjustRightInd w:val="0"/>
        <w:spacing w:line="360" w:lineRule="auto"/>
        <w:jc w:val="center"/>
        <w:outlineLvl w:val="0"/>
        <w:rPr>
          <w:rFonts w:ascii="宋体" w:hAnsi="宋体" w:cs="宋体"/>
          <w:b/>
          <w:szCs w:val="24"/>
        </w:rPr>
      </w:pPr>
      <w:bookmarkStart w:id="14" w:name="_Toc222033909"/>
      <w:bookmarkEnd w:id="14"/>
      <w:bookmarkStart w:id="15" w:name="_Toc222029558"/>
      <w:bookmarkEnd w:id="15"/>
      <w:bookmarkStart w:id="16" w:name="_Toc507192673"/>
      <w:bookmarkEnd w:id="16"/>
      <w:bookmarkStart w:id="17" w:name="_Toc144974855"/>
      <w:bookmarkEnd w:id="17"/>
      <w:bookmarkStart w:id="18" w:name="_Toc168475913"/>
      <w:bookmarkEnd w:id="18"/>
      <w:bookmarkStart w:id="19" w:name="_Toc222032727"/>
      <w:bookmarkEnd w:id="19"/>
      <w:bookmarkStart w:id="20" w:name="_Toc222031060"/>
      <w:bookmarkEnd w:id="20"/>
      <w:bookmarkStart w:id="21" w:name="_Toc221951909"/>
      <w:bookmarkEnd w:id="21"/>
      <w:bookmarkStart w:id="22" w:name="_Toc229305417"/>
      <w:bookmarkEnd w:id="22"/>
      <w:bookmarkStart w:id="23" w:name="_Toc168476316"/>
      <w:bookmarkStart w:id="24" w:name="_Toc33217863"/>
      <w:bookmarkStart w:id="25" w:name="_Toc12036"/>
      <w:r>
        <w:rPr>
          <w:rFonts w:hint="eastAsia" w:ascii="宋体" w:hAnsi="宋体" w:cs="宋体"/>
          <w:b/>
          <w:kern w:val="0"/>
          <w:szCs w:val="24"/>
        </w:rPr>
        <w:t>（以中标人与招标人最终协商签订合同为准）</w:t>
      </w:r>
      <w:bookmarkEnd w:id="23"/>
      <w:bookmarkEnd w:id="24"/>
    </w:p>
    <w:p>
      <w:pPr>
        <w:spacing w:after="0" w:line="360" w:lineRule="auto"/>
        <w:jc w:val="center"/>
        <w:rPr>
          <w:rFonts w:ascii="宋体" w:hAnsi="宋体" w:eastAsia="宋体" w:cs="宋体"/>
          <w:sz w:val="21"/>
          <w:szCs w:val="21"/>
        </w:rPr>
      </w:pPr>
      <w:r>
        <w:rPr>
          <w:rFonts w:hint="eastAsia" w:ascii="宋体" w:hAnsi="宋体" w:eastAsia="宋体" w:cs="宋体"/>
          <w:b/>
          <w:bCs/>
          <w:sz w:val="21"/>
          <w:szCs w:val="21"/>
          <w:lang w:bidi="ar"/>
        </w:rPr>
        <w:t>一、总则</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第一条 </w:t>
      </w:r>
      <w:r>
        <w:rPr>
          <w:rFonts w:hint="eastAsia" w:ascii="宋体" w:hAnsi="宋体" w:eastAsia="宋体" w:cs="宋体"/>
          <w:sz w:val="21"/>
          <w:szCs w:val="21"/>
          <w:lang w:bidi="ar"/>
        </w:rPr>
        <w:t xml:space="preserve">合同当事人 </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lang w:bidi="ar"/>
        </w:rPr>
        <w:t xml:space="preserve">甲方（采购人）： </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lang w:bidi="ar"/>
        </w:rPr>
        <w:t xml:space="preserve">乙方（中标供应商）： </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lang w:bidi="ar"/>
        </w:rPr>
        <w:t>根据《中华人民共和国</w:t>
      </w:r>
      <w:r>
        <w:rPr>
          <w:rFonts w:hint="eastAsia" w:ascii="宋体" w:hAnsi="宋体" w:eastAsia="宋体" w:cs="宋体"/>
          <w:sz w:val="21"/>
          <w:szCs w:val="21"/>
          <w:lang w:val="en-US" w:eastAsia="zh-CN" w:bidi="ar"/>
        </w:rPr>
        <w:t>民法典</w:t>
      </w:r>
      <w:r>
        <w:rPr>
          <w:rFonts w:hint="eastAsia" w:ascii="宋体" w:hAnsi="宋体" w:eastAsia="宋体" w:cs="宋体"/>
          <w:sz w:val="21"/>
          <w:szCs w:val="21"/>
          <w:lang w:bidi="ar"/>
        </w:rPr>
        <w:t xml:space="preserve">》、《中华人民共和国政府采购法》，招标文件的要求和招标结果，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 </w:t>
      </w:r>
    </w:p>
    <w:p>
      <w:pPr>
        <w:spacing w:after="0" w:line="360" w:lineRule="auto"/>
        <w:jc w:val="center"/>
        <w:rPr>
          <w:rFonts w:ascii="宋体" w:hAnsi="宋体" w:eastAsia="宋体" w:cs="宋体"/>
          <w:sz w:val="21"/>
          <w:szCs w:val="21"/>
        </w:rPr>
      </w:pPr>
      <w:r>
        <w:rPr>
          <w:rFonts w:hint="eastAsia" w:ascii="宋体" w:hAnsi="宋体" w:eastAsia="宋体" w:cs="宋体"/>
          <w:b/>
          <w:bCs/>
          <w:sz w:val="21"/>
          <w:szCs w:val="21"/>
          <w:lang w:bidi="ar"/>
        </w:rPr>
        <w:t>二、合同标的</w:t>
      </w:r>
    </w:p>
    <w:p>
      <w:pPr>
        <w:spacing w:after="0" w:line="360" w:lineRule="auto"/>
        <w:ind w:firstLine="422" w:firstLineChars="200"/>
        <w:rPr>
          <w:rFonts w:ascii="宋体" w:hAnsi="宋体" w:eastAsia="宋体" w:cs="宋体"/>
          <w:sz w:val="21"/>
          <w:szCs w:val="21"/>
          <w:lang w:bidi="ar"/>
        </w:rPr>
      </w:pPr>
      <w:r>
        <w:rPr>
          <w:rFonts w:hint="eastAsia" w:ascii="宋体" w:hAnsi="宋体" w:eastAsia="宋体" w:cs="宋体"/>
          <w:b/>
          <w:bCs/>
          <w:sz w:val="21"/>
          <w:szCs w:val="21"/>
          <w:lang w:bidi="ar"/>
        </w:rPr>
        <w:t xml:space="preserve">第二条 </w:t>
      </w:r>
      <w:r>
        <w:rPr>
          <w:rFonts w:hint="eastAsia" w:ascii="宋体" w:hAnsi="宋体" w:eastAsia="宋体" w:cs="宋体"/>
          <w:sz w:val="21"/>
          <w:szCs w:val="21"/>
          <w:lang w:bidi="ar"/>
        </w:rPr>
        <w:t xml:space="preserve">乙方根据甲方要求提供以下货物：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094"/>
        <w:gridCol w:w="1094"/>
        <w:gridCol w:w="1094"/>
        <w:gridCol w:w="1094"/>
        <w:gridCol w:w="1094"/>
        <w:gridCol w:w="1094"/>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94" w:type="dxa"/>
            <w:vAlign w:val="center"/>
          </w:tcPr>
          <w:p>
            <w:pPr>
              <w:spacing w:after="0" w:line="400" w:lineRule="exact"/>
              <w:jc w:val="center"/>
              <w:rPr>
                <w:rFonts w:ascii="宋体" w:hAnsi="宋体" w:eastAsia="宋体" w:cs="宋体"/>
                <w:sz w:val="21"/>
                <w:szCs w:val="21"/>
              </w:rPr>
            </w:pPr>
            <w:r>
              <w:rPr>
                <w:rFonts w:hint="eastAsia" w:ascii="宋体" w:hAnsi="宋体" w:eastAsia="宋体" w:cs="宋体"/>
                <w:sz w:val="21"/>
                <w:szCs w:val="21"/>
                <w:lang w:bidi="ar"/>
              </w:rPr>
              <w:t>货物品名</w:t>
            </w:r>
          </w:p>
        </w:tc>
        <w:tc>
          <w:tcPr>
            <w:tcW w:w="1094" w:type="dxa"/>
            <w:vAlign w:val="center"/>
          </w:tcPr>
          <w:p>
            <w:pPr>
              <w:pStyle w:val="33"/>
              <w:spacing w:after="0" w:line="400" w:lineRule="exact"/>
              <w:ind w:firstLine="0"/>
              <w:jc w:val="center"/>
              <w:rPr>
                <w:rFonts w:ascii="宋体" w:hAnsi="宋体" w:eastAsia="宋体" w:cs="宋体"/>
                <w:sz w:val="21"/>
                <w:szCs w:val="21"/>
              </w:rPr>
            </w:pPr>
            <w:r>
              <w:rPr>
                <w:rFonts w:hint="eastAsia" w:ascii="宋体" w:hAnsi="宋体" w:eastAsia="宋体" w:cs="宋体"/>
                <w:color w:val="000000"/>
                <w:sz w:val="21"/>
                <w:szCs w:val="21"/>
                <w:lang w:val="en-US" w:bidi="ar"/>
              </w:rPr>
              <w:t>规格型号</w:t>
            </w:r>
          </w:p>
        </w:tc>
        <w:tc>
          <w:tcPr>
            <w:tcW w:w="1094" w:type="dxa"/>
            <w:vAlign w:val="center"/>
          </w:tcPr>
          <w:p>
            <w:pPr>
              <w:pStyle w:val="33"/>
              <w:spacing w:after="0" w:line="400" w:lineRule="exact"/>
              <w:ind w:firstLine="0"/>
              <w:jc w:val="center"/>
              <w:rPr>
                <w:rFonts w:ascii="宋体" w:hAnsi="宋体" w:eastAsia="宋体" w:cs="宋体"/>
                <w:sz w:val="21"/>
                <w:szCs w:val="21"/>
                <w:lang w:val="en-US"/>
              </w:rPr>
            </w:pPr>
            <w:r>
              <w:rPr>
                <w:rFonts w:hint="eastAsia" w:ascii="宋体" w:hAnsi="宋体" w:eastAsia="宋体" w:cs="宋体"/>
                <w:sz w:val="21"/>
                <w:szCs w:val="21"/>
                <w:lang w:val="en-US"/>
              </w:rPr>
              <w:t>供应商</w:t>
            </w:r>
          </w:p>
        </w:tc>
        <w:tc>
          <w:tcPr>
            <w:tcW w:w="1094" w:type="dxa"/>
            <w:vAlign w:val="center"/>
          </w:tcPr>
          <w:p>
            <w:pPr>
              <w:pStyle w:val="33"/>
              <w:spacing w:after="0" w:line="400" w:lineRule="exact"/>
              <w:ind w:firstLine="0"/>
              <w:jc w:val="center"/>
              <w:rPr>
                <w:rFonts w:ascii="宋体" w:hAnsi="宋体" w:eastAsia="宋体" w:cs="宋体"/>
                <w:sz w:val="21"/>
                <w:szCs w:val="21"/>
              </w:rPr>
            </w:pPr>
            <w:r>
              <w:rPr>
                <w:rFonts w:hint="eastAsia" w:ascii="宋体" w:hAnsi="宋体" w:eastAsia="宋体" w:cs="宋体"/>
                <w:color w:val="000000"/>
                <w:sz w:val="21"/>
                <w:szCs w:val="21"/>
                <w:lang w:val="en-US" w:bidi="ar"/>
              </w:rPr>
              <w:t>单位</w:t>
            </w:r>
          </w:p>
        </w:tc>
        <w:tc>
          <w:tcPr>
            <w:tcW w:w="1094" w:type="dxa"/>
            <w:vAlign w:val="center"/>
          </w:tcPr>
          <w:p>
            <w:pPr>
              <w:pStyle w:val="33"/>
              <w:spacing w:after="0" w:line="400" w:lineRule="exact"/>
              <w:ind w:firstLine="0"/>
              <w:jc w:val="center"/>
              <w:rPr>
                <w:rFonts w:ascii="宋体" w:hAnsi="宋体" w:eastAsia="宋体" w:cs="宋体"/>
                <w:sz w:val="21"/>
                <w:szCs w:val="21"/>
              </w:rPr>
            </w:pPr>
            <w:r>
              <w:rPr>
                <w:rFonts w:hint="eastAsia" w:ascii="宋体" w:hAnsi="宋体" w:eastAsia="宋体" w:cs="宋体"/>
                <w:color w:val="000000"/>
                <w:sz w:val="21"/>
                <w:szCs w:val="21"/>
                <w:lang w:val="en-US" w:bidi="ar"/>
              </w:rPr>
              <w:t>数量</w:t>
            </w:r>
          </w:p>
        </w:tc>
        <w:tc>
          <w:tcPr>
            <w:tcW w:w="1094" w:type="dxa"/>
            <w:vAlign w:val="center"/>
          </w:tcPr>
          <w:p>
            <w:pPr>
              <w:pStyle w:val="33"/>
              <w:spacing w:after="0" w:line="400" w:lineRule="exact"/>
              <w:ind w:firstLine="0"/>
              <w:jc w:val="center"/>
              <w:rPr>
                <w:rFonts w:ascii="宋体" w:hAnsi="宋体" w:eastAsia="宋体" w:cs="宋体"/>
                <w:sz w:val="21"/>
                <w:szCs w:val="21"/>
              </w:rPr>
            </w:pPr>
            <w:r>
              <w:rPr>
                <w:rFonts w:hint="eastAsia" w:ascii="宋体" w:hAnsi="宋体" w:eastAsia="宋体" w:cs="宋体"/>
                <w:color w:val="000000"/>
                <w:sz w:val="21"/>
                <w:szCs w:val="21"/>
                <w:lang w:val="en-US" w:bidi="ar"/>
              </w:rPr>
              <w:t>单价</w:t>
            </w:r>
          </w:p>
        </w:tc>
        <w:tc>
          <w:tcPr>
            <w:tcW w:w="1094" w:type="dxa"/>
            <w:vAlign w:val="center"/>
          </w:tcPr>
          <w:p>
            <w:pPr>
              <w:spacing w:after="0" w:line="400" w:lineRule="exact"/>
              <w:jc w:val="center"/>
              <w:rPr>
                <w:rFonts w:ascii="宋体" w:hAnsi="宋体" w:eastAsia="宋体" w:cs="宋体"/>
                <w:sz w:val="21"/>
                <w:szCs w:val="21"/>
              </w:rPr>
            </w:pPr>
            <w:r>
              <w:rPr>
                <w:rFonts w:hint="eastAsia" w:ascii="宋体" w:hAnsi="宋体" w:eastAsia="宋体" w:cs="宋体"/>
                <w:sz w:val="21"/>
                <w:szCs w:val="21"/>
              </w:rPr>
              <w:t>总价</w:t>
            </w:r>
          </w:p>
        </w:tc>
        <w:tc>
          <w:tcPr>
            <w:tcW w:w="1094" w:type="dxa"/>
            <w:vAlign w:val="center"/>
          </w:tcPr>
          <w:p>
            <w:pPr>
              <w:spacing w:after="0" w:line="400" w:lineRule="exact"/>
              <w:jc w:val="center"/>
              <w:rPr>
                <w:rFonts w:ascii="宋体" w:hAnsi="宋体" w:eastAsia="宋体" w:cs="宋体"/>
                <w:sz w:val="21"/>
                <w:szCs w:val="21"/>
                <w:lang w:bidi="ar"/>
              </w:rPr>
            </w:pPr>
            <w:r>
              <w:rPr>
                <w:rFonts w:hint="eastAsia" w:ascii="宋体" w:hAnsi="宋体" w:eastAsia="宋体" w:cs="宋体"/>
                <w:sz w:val="21"/>
                <w:szCs w:val="21"/>
                <w:lang w:bidi="ar"/>
              </w:rPr>
              <w:t>交货时间</w:t>
            </w:r>
          </w:p>
        </w:tc>
        <w:tc>
          <w:tcPr>
            <w:tcW w:w="1094" w:type="dxa"/>
            <w:vAlign w:val="center"/>
          </w:tcPr>
          <w:p>
            <w:pPr>
              <w:spacing w:after="0" w:line="400" w:lineRule="exact"/>
              <w:jc w:val="center"/>
              <w:rPr>
                <w:rFonts w:ascii="宋体" w:hAnsi="宋体" w:eastAsia="宋体" w:cs="宋体"/>
                <w:sz w:val="21"/>
                <w:szCs w:val="21"/>
                <w:lang w:bidi="ar"/>
              </w:rPr>
            </w:pPr>
            <w:r>
              <w:rPr>
                <w:rFonts w:hint="eastAsia" w:ascii="宋体" w:hAnsi="宋体" w:eastAsia="宋体" w:cs="宋体"/>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c>
          <w:tcPr>
            <w:tcW w:w="1094" w:type="dxa"/>
            <w:vAlign w:val="center"/>
          </w:tcPr>
          <w:p>
            <w:pPr>
              <w:pStyle w:val="33"/>
              <w:spacing w:after="0" w:line="40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846" w:type="dxa"/>
            <w:gridSpan w:val="9"/>
            <w:vAlign w:val="center"/>
          </w:tcPr>
          <w:p>
            <w:pPr>
              <w:pStyle w:val="33"/>
              <w:spacing w:after="0" w:line="400" w:lineRule="exact"/>
              <w:ind w:firstLine="0"/>
              <w:rPr>
                <w:rFonts w:ascii="宋体" w:hAnsi="宋体" w:eastAsia="宋体" w:cs="宋体"/>
                <w:sz w:val="21"/>
                <w:szCs w:val="21"/>
              </w:rPr>
            </w:pPr>
            <w:r>
              <w:rPr>
                <w:rFonts w:hint="eastAsia" w:ascii="宋体" w:hAnsi="宋体" w:eastAsia="宋体" w:cs="宋体"/>
                <w:sz w:val="21"/>
                <w:szCs w:val="21"/>
              </w:rPr>
              <w:t>合计：人民币金额（大写） 仟 佰 拾 万 仟 佰 拾 元</w:t>
            </w:r>
          </w:p>
        </w:tc>
      </w:tr>
    </w:tbl>
    <w:p>
      <w:pPr>
        <w:pStyle w:val="33"/>
        <w:spacing w:after="0" w:line="360" w:lineRule="auto"/>
        <w:rPr>
          <w:rFonts w:ascii="宋体" w:hAnsi="宋体" w:eastAsia="宋体" w:cs="宋体"/>
          <w:sz w:val="21"/>
          <w:szCs w:val="21"/>
        </w:rPr>
      </w:pPr>
    </w:p>
    <w:p>
      <w:pPr>
        <w:spacing w:after="0" w:line="360" w:lineRule="auto"/>
        <w:jc w:val="center"/>
        <w:rPr>
          <w:rFonts w:ascii="宋体" w:hAnsi="宋体" w:eastAsia="宋体" w:cs="宋体"/>
          <w:sz w:val="21"/>
          <w:szCs w:val="21"/>
        </w:rPr>
      </w:pPr>
      <w:r>
        <w:rPr>
          <w:rFonts w:hint="eastAsia" w:ascii="宋体" w:hAnsi="宋体" w:eastAsia="宋体" w:cs="宋体"/>
          <w:b/>
          <w:bCs/>
          <w:sz w:val="21"/>
          <w:szCs w:val="21"/>
          <w:lang w:bidi="ar"/>
        </w:rPr>
        <w:t>三、质量</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第三条 </w:t>
      </w:r>
      <w:r>
        <w:rPr>
          <w:rFonts w:hint="eastAsia" w:ascii="宋体" w:hAnsi="宋体" w:eastAsia="宋体" w:cs="宋体"/>
          <w:sz w:val="21"/>
          <w:szCs w:val="21"/>
          <w:lang w:bidi="ar"/>
        </w:rPr>
        <w:t xml:space="preserve">货物质量 </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lang w:bidi="ar"/>
        </w:rPr>
        <w:t xml:space="preserve">（一） 乙方须提供全新的、未使用过的货物，是目前的型号，其质量、规格及技术特征符合合同附件的要求。 </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lang w:bidi="ar"/>
        </w:rPr>
        <w:t xml:space="preserve">（二） 产品必须提供出厂合格证。（中国境内制造的产品必须提供出厂合格证。） </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lang w:bidi="ar"/>
        </w:rPr>
        <w:t xml:space="preserve">（三） 货物制造质量出现问题，乙方应负责三包（包修、包换、包退），费用由乙方负责。 </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lang w:bidi="ar"/>
        </w:rPr>
        <w:t xml:space="preserve">（四） 货到现场后由于甲方保管不当造成的质量问题，乙方亦应负责修理，但费用由甲方负担。 </w:t>
      </w:r>
    </w:p>
    <w:p>
      <w:pPr>
        <w:spacing w:after="0" w:line="360" w:lineRule="auto"/>
        <w:jc w:val="center"/>
        <w:rPr>
          <w:rFonts w:ascii="宋体" w:hAnsi="宋体" w:eastAsia="宋体" w:cs="宋体"/>
          <w:sz w:val="21"/>
          <w:szCs w:val="21"/>
        </w:rPr>
      </w:pPr>
      <w:r>
        <w:rPr>
          <w:rFonts w:hint="eastAsia" w:ascii="宋体" w:hAnsi="宋体" w:eastAsia="宋体" w:cs="宋体"/>
          <w:b/>
          <w:bCs/>
          <w:sz w:val="21"/>
          <w:szCs w:val="21"/>
          <w:lang w:bidi="ar"/>
        </w:rPr>
        <w:t>四、交货与验收</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第四条 </w:t>
      </w:r>
      <w:r>
        <w:rPr>
          <w:rFonts w:hint="eastAsia" w:ascii="宋体" w:hAnsi="宋体" w:eastAsia="宋体" w:cs="宋体"/>
          <w:sz w:val="21"/>
          <w:szCs w:val="21"/>
          <w:lang w:bidi="ar"/>
        </w:rPr>
        <w:t>交货验收、安装调试必须在合同签订后</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 xml:space="preserve">天内完成。 </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第五条 </w:t>
      </w:r>
      <w:r>
        <w:rPr>
          <w:rFonts w:hint="eastAsia" w:ascii="宋体" w:hAnsi="宋体" w:eastAsia="宋体" w:cs="宋体"/>
          <w:sz w:val="21"/>
          <w:szCs w:val="21"/>
          <w:lang w:bidi="ar"/>
        </w:rPr>
        <w:t xml:space="preserve">交货地点：甲方指定地点。 </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第六条 </w:t>
      </w:r>
      <w:r>
        <w:rPr>
          <w:rFonts w:hint="eastAsia" w:ascii="宋体" w:hAnsi="宋体" w:eastAsia="宋体" w:cs="宋体"/>
          <w:sz w:val="21"/>
          <w:szCs w:val="21"/>
          <w:lang w:bidi="ar"/>
        </w:rPr>
        <w:t xml:space="preserve">由甲方与乙方一起进行到货验收，由乙方免费完成货物的安装调试工作并交付甲方使用。 </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第七条 </w:t>
      </w:r>
      <w:r>
        <w:rPr>
          <w:rFonts w:hint="eastAsia" w:ascii="宋体" w:hAnsi="宋体" w:eastAsia="宋体" w:cs="宋体"/>
          <w:sz w:val="21"/>
          <w:szCs w:val="21"/>
          <w:lang w:bidi="ar"/>
        </w:rPr>
        <w:t>乙方应将所提供货物的装箱清单、用户手册、原厂保修卡、随机资料及配件、随机工具等交付给甲方；乙方不能完整交付货物及本款规定的单证和工具的，视为未按合同约定供货，乙方必须负责补齐，因此导致逾期交付的，由乙方承担相关的违约责任。</w:t>
      </w:r>
    </w:p>
    <w:p>
      <w:pPr>
        <w:spacing w:after="0" w:line="360" w:lineRule="auto"/>
        <w:ind w:firstLine="422" w:firstLineChars="200"/>
        <w:jc w:val="center"/>
        <w:rPr>
          <w:rFonts w:ascii="宋体" w:hAnsi="宋体" w:eastAsia="宋体" w:cs="宋体"/>
          <w:sz w:val="21"/>
          <w:szCs w:val="21"/>
        </w:rPr>
      </w:pPr>
      <w:r>
        <w:rPr>
          <w:rFonts w:hint="eastAsia" w:ascii="宋体" w:hAnsi="宋体" w:eastAsia="宋体" w:cs="宋体"/>
          <w:b/>
          <w:bCs/>
          <w:sz w:val="21"/>
          <w:szCs w:val="21"/>
          <w:lang w:bidi="ar"/>
        </w:rPr>
        <w:t>五、合同金额及付款方式</w:t>
      </w:r>
    </w:p>
    <w:p>
      <w:pPr>
        <w:widowControl w:val="0"/>
        <w:spacing w:after="0" w:line="360" w:lineRule="auto"/>
        <w:ind w:firstLine="422" w:firstLineChars="200"/>
        <w:rPr>
          <w:rFonts w:ascii="宋体" w:hAnsi="宋体" w:eastAsia="宋体" w:cs="宋体"/>
          <w:sz w:val="21"/>
          <w:szCs w:val="21"/>
          <w:lang w:bidi="ar"/>
        </w:rPr>
      </w:pPr>
      <w:r>
        <w:rPr>
          <w:rFonts w:hint="eastAsia" w:ascii="宋体" w:hAnsi="宋体" w:eastAsia="宋体" w:cs="宋体"/>
          <w:b/>
          <w:bCs/>
          <w:sz w:val="21"/>
          <w:szCs w:val="21"/>
          <w:lang w:bidi="ar"/>
        </w:rPr>
        <w:t xml:space="preserve">第八条 </w:t>
      </w:r>
      <w:r>
        <w:rPr>
          <w:rFonts w:hint="eastAsia" w:ascii="宋体" w:hAnsi="宋体" w:eastAsia="宋体" w:cs="宋体"/>
          <w:sz w:val="21"/>
          <w:szCs w:val="21"/>
          <w:lang w:bidi="ar"/>
        </w:rPr>
        <w:t xml:space="preserve">合同金额 </w:t>
      </w:r>
    </w:p>
    <w:p>
      <w:pPr>
        <w:widowControl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lang w:bidi="ar"/>
        </w:rPr>
        <w:t>本合同金额为人民币（大写）</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元整（￥</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 xml:space="preserve">元）。该合同总价是货物设计、制造、包装、运输、安装调试、检测及验收合格之前及质保期内服务及备品备件发生的所有含税费用。本合同执行期间合同总价不变。 </w:t>
      </w:r>
    </w:p>
    <w:p>
      <w:pPr>
        <w:numPr>
          <w:ilvl w:val="0"/>
          <w:numId w:val="4"/>
        </w:numPr>
        <w:spacing w:after="0" w:line="360" w:lineRule="auto"/>
        <w:ind w:firstLine="420" w:firstLineChars="200"/>
        <w:rPr>
          <w:rFonts w:ascii="宋体" w:hAnsi="宋体" w:eastAsia="宋体" w:cs="宋体"/>
          <w:sz w:val="21"/>
          <w:szCs w:val="21"/>
          <w:lang w:bidi="ar"/>
        </w:rPr>
      </w:pPr>
      <w:r>
        <w:rPr>
          <w:rFonts w:hint="eastAsia" w:ascii="宋体" w:hAnsi="宋体" w:eastAsia="宋体" w:cs="宋体"/>
          <w:sz w:val="21"/>
          <w:szCs w:val="21"/>
          <w:highlight w:val="none"/>
          <w:lang w:bidi="ar"/>
        </w:rPr>
        <w:t>付款方式：</w:t>
      </w:r>
      <w:r>
        <w:rPr>
          <w:rFonts w:hint="eastAsia" w:ascii="宋体" w:hAnsi="宋体" w:eastAsia="宋体" w:cs="宋体"/>
          <w:color w:val="auto"/>
          <w:sz w:val="21"/>
          <w:szCs w:val="21"/>
          <w:lang w:bidi="ar"/>
        </w:rPr>
        <w:t>合同签定后，采购</w:t>
      </w:r>
      <w:r>
        <w:rPr>
          <w:rFonts w:hint="eastAsia" w:ascii="宋体" w:hAnsi="宋体" w:eastAsia="宋体" w:cs="宋体"/>
          <w:color w:val="auto"/>
          <w:sz w:val="21"/>
          <w:szCs w:val="21"/>
          <w:lang w:val="en-US" w:eastAsia="zh-CN" w:bidi="ar"/>
        </w:rPr>
        <w:t>人</w:t>
      </w:r>
      <w:r>
        <w:rPr>
          <w:rFonts w:hint="eastAsia" w:ascii="宋体" w:hAnsi="宋体" w:eastAsia="宋体" w:cs="宋体"/>
          <w:color w:val="auto"/>
          <w:sz w:val="21"/>
          <w:szCs w:val="21"/>
          <w:lang w:bidi="ar"/>
        </w:rPr>
        <w:t>支付</w:t>
      </w:r>
      <w:r>
        <w:rPr>
          <w:rFonts w:hint="eastAsia" w:ascii="宋体" w:hAnsi="宋体" w:eastAsia="宋体" w:cs="宋体"/>
          <w:color w:val="auto"/>
          <w:sz w:val="21"/>
          <w:szCs w:val="21"/>
          <w:lang w:val="en-US" w:eastAsia="zh-CN" w:bidi="ar"/>
        </w:rPr>
        <w:t>合同金额</w:t>
      </w:r>
      <w:r>
        <w:rPr>
          <w:rFonts w:hint="eastAsia" w:ascii="宋体" w:hAnsi="宋体" w:eastAsia="宋体" w:cs="宋体"/>
          <w:color w:val="auto"/>
          <w:sz w:val="21"/>
          <w:szCs w:val="21"/>
          <w:u w:val="single"/>
          <w:lang w:val="en-US" w:eastAsia="zh-CN" w:bidi="ar"/>
        </w:rPr>
        <w:t>30%</w:t>
      </w:r>
      <w:r>
        <w:rPr>
          <w:rFonts w:hint="eastAsia" w:ascii="宋体" w:hAnsi="宋体" w:eastAsia="宋体" w:cs="宋体"/>
          <w:color w:val="auto"/>
          <w:sz w:val="21"/>
          <w:szCs w:val="21"/>
          <w:lang w:bidi="ar"/>
        </w:rPr>
        <w:t>预付款货款，验收合格</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包括安装、调试、试运行）后，</w:t>
      </w:r>
      <w:r>
        <w:rPr>
          <w:rFonts w:hint="eastAsia" w:ascii="宋体" w:hAnsi="宋体" w:eastAsia="宋体" w:cs="宋体"/>
          <w:color w:val="auto"/>
          <w:sz w:val="21"/>
          <w:szCs w:val="21"/>
          <w:lang w:val="en-US" w:eastAsia="zh-CN" w:bidi="ar"/>
        </w:rPr>
        <w:t>采购方支付剩余的70</w:t>
      </w:r>
      <w:r>
        <w:rPr>
          <w:rFonts w:hint="eastAsia" w:ascii="宋体" w:hAnsi="宋体" w:eastAsia="宋体" w:cs="宋体"/>
          <w:color w:val="auto"/>
          <w:sz w:val="21"/>
          <w:szCs w:val="21"/>
          <w:u w:val="none"/>
          <w:lang w:val="en-US" w:eastAsia="zh-CN" w:bidi="ar"/>
        </w:rPr>
        <w:t>%</w:t>
      </w:r>
      <w:r>
        <w:rPr>
          <w:rFonts w:hint="eastAsia" w:ascii="宋体" w:hAnsi="宋体" w:eastAsia="宋体" w:cs="宋体"/>
          <w:color w:val="auto"/>
          <w:sz w:val="21"/>
          <w:szCs w:val="21"/>
          <w:lang w:bidi="ar"/>
        </w:rPr>
        <w:t>。</w:t>
      </w:r>
    </w:p>
    <w:p>
      <w:pPr>
        <w:spacing w:after="0" w:line="360" w:lineRule="auto"/>
        <w:ind w:firstLine="422" w:firstLineChars="200"/>
        <w:jc w:val="center"/>
        <w:rPr>
          <w:rFonts w:ascii="宋体" w:hAnsi="宋体" w:eastAsia="宋体" w:cs="宋体"/>
          <w:sz w:val="21"/>
          <w:szCs w:val="21"/>
        </w:rPr>
      </w:pPr>
      <w:r>
        <w:rPr>
          <w:rFonts w:hint="eastAsia" w:ascii="宋体" w:hAnsi="宋体" w:eastAsia="宋体" w:cs="宋体"/>
          <w:b/>
          <w:bCs/>
          <w:sz w:val="21"/>
          <w:szCs w:val="21"/>
          <w:lang w:bidi="ar"/>
        </w:rPr>
        <w:t>六、售后服务</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第十条 </w:t>
      </w:r>
      <w:r>
        <w:rPr>
          <w:rFonts w:hint="eastAsia" w:ascii="宋体" w:hAnsi="宋体" w:eastAsia="宋体" w:cs="宋体"/>
          <w:sz w:val="21"/>
          <w:szCs w:val="21"/>
          <w:lang w:bidi="ar"/>
        </w:rPr>
        <w:t xml:space="preserve">乙方应为甲方提供免费培训服务，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培训地点主要在货物安装现场或由双方约定。 </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第十一条 </w:t>
      </w:r>
      <w:r>
        <w:rPr>
          <w:rFonts w:hint="eastAsia" w:ascii="宋体" w:hAnsi="宋体" w:eastAsia="宋体" w:cs="宋体"/>
          <w:sz w:val="21"/>
          <w:szCs w:val="21"/>
          <w:lang w:bidi="ar"/>
        </w:rPr>
        <w:t>质保期</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 xml:space="preserve">年。 </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第十二条 </w:t>
      </w:r>
      <w:r>
        <w:rPr>
          <w:rFonts w:hint="eastAsia" w:ascii="宋体" w:hAnsi="宋体" w:eastAsia="宋体" w:cs="宋体"/>
          <w:sz w:val="21"/>
          <w:szCs w:val="21"/>
          <w:lang w:bidi="ar"/>
        </w:rPr>
        <w:t xml:space="preserve">因不可抗力（如火灾、雷击等）造成的故障或甲方使用、管理不当或人为因素等非乙方原因造成设备损坏由甲方承担责任和费用，乙方提供有偿服务。 </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第十三条 </w:t>
      </w:r>
      <w:r>
        <w:rPr>
          <w:rFonts w:hint="eastAsia" w:ascii="宋体" w:hAnsi="宋体" w:eastAsia="宋体" w:cs="宋体"/>
          <w:sz w:val="21"/>
          <w:szCs w:val="21"/>
          <w:lang w:bidi="ar"/>
        </w:rPr>
        <w:t xml:space="preserve">质保期满后，乙方提供有偿维护保养服务。 </w:t>
      </w:r>
    </w:p>
    <w:p>
      <w:pPr>
        <w:spacing w:after="0" w:line="360" w:lineRule="auto"/>
        <w:ind w:firstLine="422" w:firstLineChars="200"/>
        <w:jc w:val="center"/>
        <w:rPr>
          <w:rFonts w:ascii="宋体" w:hAnsi="宋体" w:eastAsia="宋体" w:cs="宋体"/>
          <w:sz w:val="21"/>
          <w:szCs w:val="21"/>
        </w:rPr>
      </w:pPr>
      <w:r>
        <w:rPr>
          <w:rFonts w:hint="eastAsia" w:ascii="宋体" w:hAnsi="宋体" w:eastAsia="宋体" w:cs="宋体"/>
          <w:b/>
          <w:bCs/>
          <w:sz w:val="21"/>
          <w:szCs w:val="21"/>
          <w:lang w:bidi="ar"/>
        </w:rPr>
        <w:t>七、违约责任</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第十四条 </w:t>
      </w:r>
      <w:r>
        <w:rPr>
          <w:rFonts w:hint="eastAsia" w:ascii="宋体" w:hAnsi="宋体" w:eastAsia="宋体" w:cs="宋体"/>
          <w:sz w:val="21"/>
          <w:szCs w:val="21"/>
          <w:lang w:bidi="ar"/>
        </w:rPr>
        <w:t>甲方无正当理由拒收货物、拒付货款的，甲方须向乙方交纳合同总价</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 xml:space="preserve">%的违约金。 </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第十五条 </w:t>
      </w:r>
      <w:r>
        <w:rPr>
          <w:rFonts w:hint="eastAsia" w:ascii="宋体" w:hAnsi="宋体" w:eastAsia="宋体" w:cs="宋体"/>
          <w:sz w:val="21"/>
          <w:szCs w:val="21"/>
          <w:lang w:bidi="ar"/>
        </w:rPr>
        <w:t>甲方逾期支付货款的，甲方须每日以欠款总额</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‰的标准向乙方交纳违约金，累计不超过欠款总额的</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第十六条 </w:t>
      </w:r>
      <w:r>
        <w:rPr>
          <w:rFonts w:hint="eastAsia" w:ascii="宋体" w:hAnsi="宋体" w:eastAsia="宋体" w:cs="宋体"/>
          <w:sz w:val="21"/>
          <w:szCs w:val="21"/>
          <w:lang w:bidi="ar"/>
        </w:rPr>
        <w:t>乙方逾期交付货物的，乙方须每日以逾期交货部分货款总额</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‰的标准向甲方交纳违约金，累计不超过逾期交货部分货款总额的</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%，逾期交货超过</w:t>
      </w:r>
      <w:r>
        <w:rPr>
          <w:rFonts w:hint="eastAsia" w:ascii="宋体" w:hAnsi="宋体" w:eastAsia="宋体" w:cs="宋体"/>
          <w:sz w:val="21"/>
          <w:szCs w:val="21"/>
          <w:u w:val="single"/>
          <w:lang w:bidi="ar"/>
        </w:rPr>
        <w:t xml:space="preserve"> 15 </w:t>
      </w:r>
      <w:r>
        <w:rPr>
          <w:rFonts w:hint="eastAsia" w:ascii="宋体" w:hAnsi="宋体" w:eastAsia="宋体" w:cs="宋体"/>
          <w:sz w:val="21"/>
          <w:szCs w:val="21"/>
          <w:lang w:bidi="ar"/>
        </w:rPr>
        <w:t xml:space="preserve">天，甲方有权终止合同，并追究违约责任。 </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第十七条 </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lang w:bidi="ar"/>
        </w:rPr>
        <w:t>乙方所交付货物的型号、规格、数量和质量不符合合同规定标准的，甲方有权拒收。乙方须向甲方交纳合同总价</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 xml:space="preserve">%的违约金。 </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第十八条 </w:t>
      </w:r>
      <w:r>
        <w:rPr>
          <w:rFonts w:hint="eastAsia" w:ascii="宋体" w:hAnsi="宋体" w:eastAsia="宋体" w:cs="宋体"/>
          <w:sz w:val="21"/>
          <w:szCs w:val="21"/>
          <w:lang w:bidi="ar"/>
        </w:rPr>
        <w:t xml:space="preserve">如经乙方两次维修，货物仍不能达到合同约定质量标准，甲方有权退货，要求乙方退回全部货款，并赔偿甲方因此遭受的损失。 </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第十九条 </w:t>
      </w:r>
      <w:r>
        <w:rPr>
          <w:rFonts w:hint="eastAsia" w:ascii="宋体" w:hAnsi="宋体" w:eastAsia="宋体" w:cs="宋体"/>
          <w:sz w:val="21"/>
          <w:szCs w:val="21"/>
          <w:lang w:bidi="ar"/>
        </w:rPr>
        <w:t>乙方所供货物必须权属清楚，不得侵害他人的知识产权，否则构成对甲方违约。</w:t>
      </w:r>
    </w:p>
    <w:p>
      <w:pPr>
        <w:spacing w:after="0" w:line="360" w:lineRule="auto"/>
        <w:ind w:firstLine="422" w:firstLineChars="200"/>
        <w:jc w:val="center"/>
        <w:rPr>
          <w:rFonts w:ascii="宋体" w:hAnsi="宋体" w:eastAsia="宋体" w:cs="宋体"/>
          <w:sz w:val="21"/>
          <w:szCs w:val="21"/>
        </w:rPr>
      </w:pPr>
      <w:r>
        <w:rPr>
          <w:rFonts w:hint="eastAsia" w:ascii="宋体" w:hAnsi="宋体" w:eastAsia="宋体" w:cs="宋体"/>
          <w:b/>
          <w:bCs/>
          <w:sz w:val="21"/>
          <w:szCs w:val="21"/>
          <w:lang w:bidi="ar"/>
        </w:rPr>
        <w:t>八、不可抗力</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第二十条 </w:t>
      </w:r>
      <w:r>
        <w:rPr>
          <w:rFonts w:hint="eastAsia" w:ascii="宋体" w:hAnsi="宋体" w:eastAsia="宋体" w:cs="宋体"/>
          <w:sz w:val="21"/>
          <w:szCs w:val="21"/>
          <w:lang w:bidi="ar"/>
        </w:rPr>
        <w:t>由于不可预见、不可避免、不可克服等不可抗力的原因，一方不能履行合同义务的，应当在不可抗力发生之日起</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 xml:space="preserve">天内以书面形式通知对方，证明不可抗力事件的存在。 </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第二十一条 </w:t>
      </w:r>
      <w:r>
        <w:rPr>
          <w:rFonts w:hint="eastAsia" w:ascii="宋体" w:hAnsi="宋体" w:eastAsia="宋体" w:cs="宋体"/>
          <w:sz w:val="21"/>
          <w:szCs w:val="21"/>
          <w:lang w:bidi="ar"/>
        </w:rPr>
        <w:t xml:space="preserve">不可抗力事件发生后，甲方和乙方应当积极寻求以合理的方式履行本合同。如不可抗力无法消除，致使合同目的无法实现的，双方均有权解除合同，且均不互相索赔。 </w:t>
      </w:r>
    </w:p>
    <w:p>
      <w:pPr>
        <w:widowControl w:val="0"/>
        <w:spacing w:after="0" w:line="360" w:lineRule="auto"/>
        <w:ind w:firstLine="422" w:firstLineChars="200"/>
        <w:jc w:val="center"/>
        <w:rPr>
          <w:rFonts w:ascii="宋体" w:hAnsi="宋体" w:eastAsia="宋体" w:cs="宋体"/>
          <w:sz w:val="21"/>
          <w:szCs w:val="21"/>
        </w:rPr>
      </w:pPr>
      <w:r>
        <w:rPr>
          <w:rFonts w:hint="eastAsia" w:ascii="宋体" w:hAnsi="宋体" w:eastAsia="宋体" w:cs="宋体"/>
          <w:b/>
          <w:bCs/>
          <w:sz w:val="21"/>
          <w:szCs w:val="21"/>
          <w:lang w:bidi="ar"/>
        </w:rPr>
        <w:t>九、争议及解决办法</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第二十二条 </w:t>
      </w:r>
      <w:r>
        <w:rPr>
          <w:rFonts w:hint="eastAsia" w:ascii="宋体" w:hAnsi="宋体" w:eastAsia="宋体" w:cs="宋体"/>
          <w:sz w:val="21"/>
          <w:szCs w:val="21"/>
          <w:lang w:bidi="ar"/>
        </w:rPr>
        <w:t xml:space="preserve">因货物的质量问题发生争议，由南阳市质量技术监督局或其指定的质量鉴定单位进行质量鉴定。货物符合质量标准的，鉴定费由甲方承担；货物不符合质量标准的，鉴定费由乙方承担。 </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第二十三条 </w:t>
      </w:r>
      <w:r>
        <w:rPr>
          <w:rFonts w:hint="eastAsia" w:ascii="宋体" w:hAnsi="宋体" w:eastAsia="宋体" w:cs="宋体"/>
          <w:sz w:val="21"/>
          <w:szCs w:val="21"/>
          <w:lang w:bidi="ar"/>
        </w:rPr>
        <w:t>本合同发生争议，由双方协商或由政府采购监管部门调解解决，协商或调解不成时按以下第</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 xml:space="preserve">种方式解决： </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lang w:bidi="ar"/>
        </w:rPr>
        <w:t xml:space="preserve">1. 南阳仲裁委员会仲裁； </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lang w:bidi="ar"/>
        </w:rPr>
        <w:t>2. 向甲方所在地人民法院提起诉讼。</w:t>
      </w:r>
    </w:p>
    <w:p>
      <w:pPr>
        <w:spacing w:after="0" w:line="360" w:lineRule="auto"/>
        <w:ind w:firstLine="422" w:firstLineChars="200"/>
        <w:jc w:val="center"/>
        <w:rPr>
          <w:rFonts w:ascii="宋体" w:hAnsi="宋体" w:eastAsia="宋体" w:cs="宋体"/>
          <w:sz w:val="21"/>
          <w:szCs w:val="21"/>
        </w:rPr>
      </w:pPr>
      <w:r>
        <w:rPr>
          <w:rFonts w:hint="eastAsia" w:ascii="宋体" w:hAnsi="宋体" w:eastAsia="宋体" w:cs="宋体"/>
          <w:b/>
          <w:bCs/>
          <w:sz w:val="21"/>
          <w:szCs w:val="21"/>
          <w:lang w:bidi="ar"/>
        </w:rPr>
        <w:t>十、其 他</w:t>
      </w:r>
    </w:p>
    <w:p>
      <w:pPr>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lang w:bidi="ar"/>
        </w:rPr>
        <w:t xml:space="preserve">第二十四条 </w:t>
      </w:r>
      <w:r>
        <w:rPr>
          <w:rFonts w:hint="eastAsia" w:ascii="宋体" w:hAnsi="宋体" w:eastAsia="宋体" w:cs="宋体"/>
          <w:sz w:val="21"/>
          <w:szCs w:val="21"/>
          <w:lang w:bidi="ar"/>
        </w:rPr>
        <w:t>本合同一式</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份，具有同等效力，甲、乙双方各执</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 xml:space="preserve">份。合同自双方签字盖章之日起生效。 </w:t>
      </w:r>
    </w:p>
    <w:p>
      <w:pPr>
        <w:spacing w:after="0" w:line="360" w:lineRule="auto"/>
        <w:ind w:firstLine="422" w:firstLineChars="200"/>
        <w:rPr>
          <w:rFonts w:ascii="宋体" w:hAnsi="宋体" w:eastAsia="宋体" w:cs="宋体"/>
          <w:sz w:val="21"/>
          <w:szCs w:val="21"/>
          <w:lang w:bidi="ar"/>
        </w:rPr>
      </w:pPr>
      <w:r>
        <w:rPr>
          <w:rFonts w:hint="eastAsia" w:ascii="宋体" w:hAnsi="宋体" w:eastAsia="宋体" w:cs="宋体"/>
          <w:b/>
          <w:bCs/>
          <w:sz w:val="21"/>
          <w:szCs w:val="21"/>
          <w:lang w:bidi="ar"/>
        </w:rPr>
        <w:t xml:space="preserve">第二十五条 </w:t>
      </w:r>
      <w:r>
        <w:rPr>
          <w:rFonts w:hint="eastAsia" w:ascii="宋体" w:hAnsi="宋体" w:eastAsia="宋体" w:cs="宋体"/>
          <w:sz w:val="21"/>
          <w:szCs w:val="21"/>
          <w:lang w:bidi="ar"/>
        </w:rPr>
        <w:t xml:space="preserve">本合同未尽事宜，由双方协商处理。 </w:t>
      </w:r>
    </w:p>
    <w:p>
      <w:pPr>
        <w:pStyle w:val="33"/>
        <w:spacing w:after="0" w:line="360" w:lineRule="auto"/>
        <w:rPr>
          <w:rFonts w:ascii="宋体" w:hAnsi="宋体" w:eastAsia="宋体" w:cs="宋体"/>
          <w:color w:val="000000"/>
          <w:sz w:val="21"/>
          <w:szCs w:val="21"/>
          <w:lang w:val="en-US" w:bidi="ar"/>
        </w:rPr>
      </w:pPr>
    </w:p>
    <w:p>
      <w:pPr>
        <w:pStyle w:val="33"/>
        <w:spacing w:after="0" w:line="360" w:lineRule="auto"/>
        <w:rPr>
          <w:rFonts w:ascii="宋体" w:hAnsi="宋体" w:eastAsia="宋体" w:cs="宋体"/>
          <w:color w:val="000000"/>
          <w:sz w:val="21"/>
          <w:szCs w:val="21"/>
          <w:lang w:val="en-US" w:bidi="ar"/>
        </w:rPr>
      </w:pPr>
    </w:p>
    <w:p>
      <w:pPr>
        <w:spacing w:after="0" w:line="360" w:lineRule="auto"/>
        <w:rPr>
          <w:rFonts w:ascii="宋体" w:hAnsi="宋体" w:eastAsia="宋体" w:cs="宋体"/>
          <w:sz w:val="21"/>
          <w:szCs w:val="21"/>
        </w:rPr>
      </w:pPr>
      <w:r>
        <w:rPr>
          <w:rFonts w:hint="eastAsia" w:ascii="宋体" w:hAnsi="宋体" w:eastAsia="宋体" w:cs="宋体"/>
          <w:b/>
          <w:bCs/>
          <w:sz w:val="21"/>
          <w:szCs w:val="21"/>
          <w:lang w:bidi="ar"/>
        </w:rPr>
        <w:t xml:space="preserve">甲方：                     </w:t>
      </w:r>
      <w:r>
        <w:rPr>
          <w:rFonts w:hint="eastAsia" w:ascii="宋体" w:hAnsi="宋体" w:eastAsia="宋体" w:cs="宋体"/>
          <w:sz w:val="21"/>
          <w:szCs w:val="21"/>
          <w:lang w:bidi="ar"/>
        </w:rPr>
        <w:t xml:space="preserve">（盖章）        </w:t>
      </w:r>
      <w:r>
        <w:rPr>
          <w:rFonts w:hint="eastAsia" w:ascii="宋体" w:hAnsi="宋体" w:eastAsia="宋体" w:cs="宋体"/>
          <w:b/>
          <w:bCs/>
          <w:sz w:val="21"/>
          <w:szCs w:val="21"/>
          <w:lang w:bidi="ar"/>
        </w:rPr>
        <w:t xml:space="preserve">乙方：                      </w:t>
      </w:r>
      <w:r>
        <w:rPr>
          <w:rFonts w:hint="eastAsia" w:ascii="宋体" w:hAnsi="宋体" w:eastAsia="宋体" w:cs="宋体"/>
          <w:sz w:val="21"/>
          <w:szCs w:val="21"/>
          <w:lang w:bidi="ar"/>
        </w:rPr>
        <w:t xml:space="preserve">（盖章） </w:t>
      </w:r>
    </w:p>
    <w:p>
      <w:pPr>
        <w:spacing w:after="0" w:line="360" w:lineRule="auto"/>
        <w:rPr>
          <w:rFonts w:ascii="宋体" w:hAnsi="宋体" w:eastAsia="宋体" w:cs="宋体"/>
          <w:sz w:val="21"/>
          <w:szCs w:val="21"/>
        </w:rPr>
      </w:pPr>
      <w:r>
        <w:rPr>
          <w:rFonts w:hint="eastAsia" w:ascii="宋体" w:hAnsi="宋体" w:eastAsia="宋体" w:cs="宋体"/>
          <w:b/>
          <w:bCs/>
          <w:sz w:val="21"/>
          <w:szCs w:val="21"/>
          <w:lang w:bidi="ar"/>
        </w:rPr>
        <w:t xml:space="preserve">签约代表：                                 签约代表： </w:t>
      </w:r>
    </w:p>
    <w:p>
      <w:pPr>
        <w:spacing w:after="0" w:line="360" w:lineRule="auto"/>
        <w:rPr>
          <w:rFonts w:ascii="宋体" w:hAnsi="宋体" w:eastAsia="宋体" w:cs="宋体"/>
          <w:sz w:val="21"/>
          <w:szCs w:val="21"/>
        </w:rPr>
      </w:pPr>
      <w:r>
        <w:rPr>
          <w:rFonts w:hint="eastAsia" w:ascii="宋体" w:hAnsi="宋体" w:eastAsia="宋体" w:cs="宋体"/>
          <w:b/>
          <w:bCs/>
          <w:sz w:val="21"/>
          <w:szCs w:val="21"/>
          <w:lang w:bidi="ar"/>
        </w:rPr>
        <w:t xml:space="preserve">地 址：                                    地 址： </w:t>
      </w:r>
    </w:p>
    <w:p>
      <w:pPr>
        <w:spacing w:after="0" w:line="360" w:lineRule="auto"/>
        <w:rPr>
          <w:rFonts w:ascii="宋体" w:hAnsi="宋体" w:eastAsia="宋体" w:cs="宋体"/>
          <w:sz w:val="21"/>
          <w:szCs w:val="21"/>
        </w:rPr>
      </w:pPr>
      <w:r>
        <w:rPr>
          <w:rFonts w:hint="eastAsia" w:ascii="宋体" w:hAnsi="宋体" w:eastAsia="宋体" w:cs="宋体"/>
          <w:b/>
          <w:bCs/>
          <w:sz w:val="21"/>
          <w:szCs w:val="21"/>
          <w:lang w:bidi="ar"/>
        </w:rPr>
        <w:t xml:space="preserve">电 话：                                    电 话： </w:t>
      </w:r>
    </w:p>
    <w:p>
      <w:pPr>
        <w:spacing w:after="0" w:line="360" w:lineRule="auto"/>
        <w:rPr>
          <w:rFonts w:ascii="宋体" w:hAnsi="宋体" w:eastAsia="宋体" w:cs="宋体"/>
          <w:sz w:val="21"/>
          <w:szCs w:val="21"/>
        </w:rPr>
      </w:pPr>
      <w:r>
        <w:rPr>
          <w:rFonts w:hint="eastAsia" w:ascii="宋体" w:hAnsi="宋体" w:eastAsia="宋体" w:cs="宋体"/>
          <w:b/>
          <w:bCs/>
          <w:sz w:val="21"/>
          <w:szCs w:val="21"/>
          <w:lang w:bidi="ar"/>
        </w:rPr>
        <w:t xml:space="preserve">传 真：                                    传 真： </w:t>
      </w:r>
    </w:p>
    <w:p>
      <w:pPr>
        <w:spacing w:after="0" w:line="360" w:lineRule="auto"/>
        <w:rPr>
          <w:rFonts w:ascii="宋体" w:hAnsi="宋体" w:eastAsia="宋体" w:cs="宋体"/>
          <w:sz w:val="21"/>
          <w:szCs w:val="21"/>
        </w:rPr>
      </w:pPr>
      <w:r>
        <w:rPr>
          <w:rFonts w:hint="eastAsia" w:ascii="宋体" w:hAnsi="宋体" w:eastAsia="宋体" w:cs="宋体"/>
          <w:b/>
          <w:bCs/>
          <w:sz w:val="21"/>
          <w:szCs w:val="21"/>
          <w:lang w:bidi="ar"/>
        </w:rPr>
        <w:t xml:space="preserve">签约日期：     </w:t>
      </w:r>
      <w:r>
        <w:rPr>
          <w:rFonts w:hint="eastAsia" w:ascii="宋体" w:hAnsi="宋体" w:eastAsia="宋体" w:cs="宋体"/>
          <w:sz w:val="21"/>
          <w:szCs w:val="21"/>
          <w:lang w:bidi="ar"/>
        </w:rPr>
        <w:t xml:space="preserve">年   月   日                </w:t>
      </w:r>
      <w:r>
        <w:rPr>
          <w:rFonts w:hint="eastAsia" w:ascii="宋体" w:hAnsi="宋体" w:eastAsia="宋体" w:cs="宋体"/>
          <w:b/>
          <w:bCs/>
          <w:sz w:val="21"/>
          <w:szCs w:val="21"/>
          <w:lang w:bidi="ar"/>
        </w:rPr>
        <w:t xml:space="preserve">签约日期：     </w:t>
      </w:r>
      <w:r>
        <w:rPr>
          <w:rFonts w:hint="eastAsia" w:ascii="宋体" w:hAnsi="宋体" w:eastAsia="宋体" w:cs="宋体"/>
          <w:sz w:val="21"/>
          <w:szCs w:val="21"/>
          <w:lang w:bidi="ar"/>
        </w:rPr>
        <w:t>年   月   日</w:t>
      </w:r>
    </w:p>
    <w:p>
      <w:pPr>
        <w:pStyle w:val="3"/>
        <w:widowControl/>
        <w:spacing w:line="360" w:lineRule="auto"/>
        <w:jc w:val="center"/>
        <w:rPr>
          <w:rFonts w:hAnsi="宋体" w:cs="宋体"/>
          <w:sz w:val="32"/>
          <w:szCs w:val="32"/>
        </w:rPr>
      </w:pPr>
    </w:p>
    <w:p>
      <w:pPr>
        <w:pStyle w:val="3"/>
        <w:widowControl/>
        <w:spacing w:line="360" w:lineRule="auto"/>
        <w:jc w:val="center"/>
        <w:rPr>
          <w:rFonts w:hAnsi="宋体" w:cs="宋体"/>
          <w:sz w:val="32"/>
          <w:szCs w:val="32"/>
        </w:rPr>
      </w:pPr>
    </w:p>
    <w:p>
      <w:pPr>
        <w:rPr>
          <w:rFonts w:hAnsi="宋体" w:cs="宋体"/>
          <w:sz w:val="32"/>
          <w:szCs w:val="32"/>
        </w:rPr>
      </w:pPr>
      <w:r>
        <w:rPr>
          <w:rFonts w:hint="eastAsia" w:ascii="宋体" w:hAnsi="宋体" w:eastAsia="宋体" w:cs="宋体"/>
          <w:b/>
          <w:bCs/>
          <w:spacing w:val="-1"/>
          <w:sz w:val="24"/>
          <w:szCs w:val="24"/>
        </w:rPr>
        <w:t>（注：此文本仅供参考，合同签订双方可根据项目的具体要求自</w:t>
      </w:r>
      <w:r>
        <w:rPr>
          <w:rFonts w:hint="eastAsia" w:ascii="宋体" w:hAnsi="宋体" w:eastAsia="宋体" w:cs="宋体"/>
          <w:b/>
          <w:bCs/>
          <w:spacing w:val="-17"/>
          <w:w w:val="99"/>
          <w:sz w:val="24"/>
          <w:szCs w:val="24"/>
        </w:rPr>
        <w:t>行修订相关内容。）</w:t>
      </w:r>
    </w:p>
    <w:p>
      <w:r>
        <w:br w:type="page"/>
      </w:r>
    </w:p>
    <w:p>
      <w:pPr>
        <w:spacing w:after="0" w:line="360" w:lineRule="auto"/>
        <w:jc w:val="center"/>
        <w:rPr>
          <w:rFonts w:hint="eastAsia" w:ascii="宋体" w:hAnsi="宋体" w:eastAsia="宋体" w:cs="宋体"/>
          <w:b/>
          <w:bCs/>
          <w:sz w:val="36"/>
          <w:szCs w:val="36"/>
          <w:lang w:val="en-US" w:eastAsia="zh-CN"/>
        </w:rPr>
      </w:pPr>
      <w:bookmarkStart w:id="26" w:name="_Toc33217864"/>
      <w:r>
        <w:rPr>
          <w:rFonts w:hint="eastAsia" w:ascii="宋体" w:hAnsi="宋体" w:eastAsia="宋体" w:cs="宋体"/>
          <w:b/>
          <w:bCs/>
          <w:sz w:val="36"/>
          <w:szCs w:val="36"/>
        </w:rPr>
        <w:t>第五章</w:t>
      </w:r>
      <w:bookmarkEnd w:id="25"/>
      <w:r>
        <w:rPr>
          <w:rFonts w:hint="eastAsia" w:ascii="宋体" w:hAnsi="宋体" w:eastAsia="宋体" w:cs="宋体"/>
          <w:b/>
          <w:bCs/>
          <w:sz w:val="36"/>
          <w:szCs w:val="36"/>
        </w:rPr>
        <w:tab/>
      </w:r>
      <w:r>
        <w:rPr>
          <w:rFonts w:hint="eastAsia" w:ascii="宋体" w:hAnsi="宋体" w:eastAsia="宋体" w:cs="宋体"/>
          <w:b/>
          <w:bCs/>
          <w:sz w:val="36"/>
          <w:szCs w:val="36"/>
        </w:rPr>
        <w:t>采购清单</w:t>
      </w:r>
      <w:bookmarkEnd w:id="26"/>
      <w:bookmarkStart w:id="27" w:name="_Toc344031953"/>
      <w:bookmarkStart w:id="28" w:name="_Toc33217865"/>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见附件</w:t>
      </w:r>
      <w:r>
        <w:rPr>
          <w:rFonts w:hint="eastAsia" w:ascii="宋体" w:hAnsi="宋体" w:eastAsia="宋体" w:cs="宋体"/>
          <w:b/>
          <w:bCs/>
          <w:sz w:val="36"/>
          <w:szCs w:val="36"/>
          <w:lang w:eastAsia="zh-CN"/>
        </w:rPr>
        <w:t>）</w:t>
      </w: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rFonts w:hint="eastAsia" w:ascii="宋体" w:hAnsi="宋体" w:eastAsia="宋体" w:cs="宋体"/>
          <w:b/>
          <w:bCs/>
          <w:sz w:val="36"/>
          <w:szCs w:val="36"/>
        </w:rPr>
      </w:pPr>
    </w:p>
    <w:p>
      <w:pPr>
        <w:spacing w:after="0" w:line="360" w:lineRule="auto"/>
        <w:jc w:val="center"/>
        <w:rPr>
          <w:b/>
          <w:bCs/>
          <w:sz w:val="36"/>
          <w:szCs w:val="36"/>
        </w:rPr>
      </w:pPr>
      <w:r>
        <w:rPr>
          <w:rFonts w:hint="eastAsia" w:ascii="宋体" w:hAnsi="宋体" w:eastAsia="宋体" w:cs="宋体"/>
          <w:b/>
          <w:bCs/>
          <w:sz w:val="36"/>
          <w:szCs w:val="36"/>
        </w:rPr>
        <w:t>第六章：投标文件</w:t>
      </w:r>
      <w:bookmarkEnd w:id="27"/>
      <w:r>
        <w:rPr>
          <w:rFonts w:hint="eastAsia" w:ascii="宋体" w:hAnsi="宋体" w:eastAsia="宋体" w:cs="宋体"/>
          <w:b/>
          <w:bCs/>
          <w:sz w:val="36"/>
          <w:szCs w:val="36"/>
        </w:rPr>
        <w:t>格式</w:t>
      </w:r>
      <w:bookmarkEnd w:id="28"/>
    </w:p>
    <w:p>
      <w:pPr>
        <w:spacing w:after="0" w:line="360" w:lineRule="auto"/>
        <w:jc w:val="center"/>
        <w:rPr>
          <w:rFonts w:ascii="宋体" w:hAnsi="宋体" w:eastAsia="宋体" w:cs="宋体"/>
          <w:b/>
          <w:sz w:val="28"/>
        </w:rPr>
      </w:pPr>
      <w:r>
        <w:rPr>
          <w:rFonts w:hint="eastAsia" w:ascii="宋体" w:hAnsi="宋体" w:eastAsia="宋体" w:cs="宋体"/>
          <w:b/>
          <w:sz w:val="28"/>
        </w:rPr>
        <w:t xml:space="preserve">                                                    </w:t>
      </w:r>
    </w:p>
    <w:p>
      <w:pPr>
        <w:spacing w:after="0" w:line="360" w:lineRule="auto"/>
        <w:jc w:val="center"/>
        <w:rPr>
          <w:rFonts w:hint="eastAsia" w:ascii="宋体" w:hAnsi="宋体" w:eastAsia="宋体" w:cs="宋体"/>
          <w:b/>
          <w:sz w:val="44"/>
          <w:szCs w:val="44"/>
          <w:lang w:eastAsia="zh-CN"/>
        </w:rPr>
      </w:pPr>
      <w:bookmarkStart w:id="29" w:name="_Toc221951911"/>
    </w:p>
    <w:p>
      <w:pPr>
        <w:spacing w:after="0" w:line="360" w:lineRule="auto"/>
        <w:jc w:val="center"/>
        <w:rPr>
          <w:rFonts w:ascii="宋体" w:hAnsi="宋体" w:eastAsia="宋体" w:cs="宋体"/>
          <w:b/>
          <w:sz w:val="52"/>
          <w:szCs w:val="52"/>
        </w:rPr>
      </w:pPr>
      <w:r>
        <w:rPr>
          <w:rFonts w:hint="eastAsia" w:ascii="宋体" w:hAnsi="宋体" w:eastAsia="宋体" w:cs="宋体"/>
          <w:b/>
          <w:sz w:val="44"/>
          <w:szCs w:val="44"/>
          <w:lang w:eastAsia="zh-CN"/>
        </w:rPr>
        <w:t>河南丹江湿地国家级自然保护区管理处迁建项目采购工程</w:t>
      </w:r>
    </w:p>
    <w:p>
      <w:pPr>
        <w:spacing w:after="0" w:line="360" w:lineRule="auto"/>
        <w:jc w:val="center"/>
        <w:rPr>
          <w:rFonts w:hint="eastAsia" w:ascii="宋体" w:hAnsi="宋体" w:eastAsia="宋体" w:cs="宋体"/>
          <w:b/>
          <w:sz w:val="52"/>
          <w:szCs w:val="52"/>
        </w:rPr>
      </w:pPr>
    </w:p>
    <w:p>
      <w:pPr>
        <w:spacing w:after="0" w:line="360" w:lineRule="auto"/>
        <w:jc w:val="center"/>
        <w:rPr>
          <w:rFonts w:ascii="宋体" w:hAnsi="宋体" w:eastAsia="宋体" w:cs="宋体"/>
          <w:b/>
          <w:sz w:val="52"/>
          <w:szCs w:val="52"/>
        </w:rPr>
      </w:pPr>
      <w:r>
        <w:rPr>
          <w:rFonts w:hint="eastAsia" w:ascii="宋体" w:hAnsi="宋体" w:eastAsia="宋体" w:cs="宋体"/>
          <w:b/>
          <w:sz w:val="52"/>
          <w:szCs w:val="52"/>
        </w:rPr>
        <w:t>投  标  文  件</w:t>
      </w:r>
      <w:bookmarkEnd w:id="29"/>
    </w:p>
    <w:p>
      <w:pPr>
        <w:spacing w:after="0" w:line="360" w:lineRule="auto"/>
        <w:ind w:firstLine="3092" w:firstLineChars="1100"/>
        <w:jc w:val="both"/>
        <w:rPr>
          <w:rFonts w:ascii="宋体" w:hAnsi="宋体" w:eastAsia="宋体" w:cs="宋体"/>
          <w:b/>
          <w:sz w:val="28"/>
        </w:rPr>
      </w:pPr>
      <w:r>
        <w:rPr>
          <w:rFonts w:hint="eastAsia" w:ascii="宋体" w:hAnsi="宋体" w:eastAsia="宋体" w:cs="宋体"/>
          <w:b/>
          <w:sz w:val="28"/>
        </w:rPr>
        <w:t>项目编号：</w:t>
      </w:r>
      <w:r>
        <w:rPr>
          <w:rFonts w:hint="eastAsia" w:ascii="宋体" w:hAnsi="宋体" w:eastAsia="宋体" w:cs="宋体"/>
          <w:b/>
          <w:sz w:val="28"/>
          <w:lang w:val="en-US" w:eastAsia="zh-CN"/>
        </w:rPr>
        <w:t xml:space="preserve"> </w:t>
      </w:r>
    </w:p>
    <w:p>
      <w:pPr>
        <w:spacing w:after="0" w:line="360" w:lineRule="auto"/>
        <w:jc w:val="center"/>
        <w:rPr>
          <w:rFonts w:ascii="宋体" w:hAnsi="宋体" w:eastAsia="宋体" w:cs="宋体"/>
          <w:b/>
          <w:sz w:val="28"/>
        </w:rPr>
      </w:pPr>
    </w:p>
    <w:p>
      <w:pPr>
        <w:pStyle w:val="9"/>
        <w:rPr>
          <w:rFonts w:ascii="宋体" w:hAnsi="宋体" w:eastAsia="宋体" w:cs="宋体"/>
          <w:b/>
          <w:sz w:val="28"/>
        </w:rPr>
      </w:pPr>
    </w:p>
    <w:p>
      <w:pPr>
        <w:pStyle w:val="9"/>
        <w:rPr>
          <w:rFonts w:ascii="宋体" w:hAnsi="宋体" w:eastAsia="宋体" w:cs="宋体"/>
          <w:b/>
          <w:sz w:val="28"/>
        </w:rPr>
      </w:pPr>
    </w:p>
    <w:p>
      <w:pPr>
        <w:pStyle w:val="9"/>
        <w:rPr>
          <w:rFonts w:ascii="宋体" w:hAnsi="宋体" w:eastAsia="宋体" w:cs="宋体"/>
          <w:b/>
          <w:sz w:val="28"/>
        </w:rPr>
      </w:pPr>
    </w:p>
    <w:p>
      <w:pPr>
        <w:pStyle w:val="9"/>
        <w:rPr>
          <w:rFonts w:ascii="宋体" w:hAnsi="宋体" w:eastAsia="宋体" w:cs="宋体"/>
          <w:b/>
          <w:sz w:val="28"/>
        </w:rPr>
      </w:pPr>
    </w:p>
    <w:p>
      <w:pPr>
        <w:pStyle w:val="9"/>
        <w:rPr>
          <w:rFonts w:ascii="宋体" w:hAnsi="宋体" w:eastAsia="宋体" w:cs="宋体"/>
          <w:b/>
          <w:sz w:val="28"/>
        </w:rPr>
      </w:pPr>
    </w:p>
    <w:p>
      <w:pPr>
        <w:spacing w:after="0" w:line="360" w:lineRule="auto"/>
        <w:jc w:val="center"/>
        <w:rPr>
          <w:rFonts w:ascii="宋体" w:hAnsi="宋体" w:eastAsia="宋体" w:cs="宋体"/>
          <w:b/>
          <w:sz w:val="28"/>
        </w:rPr>
      </w:pPr>
    </w:p>
    <w:p>
      <w:pPr>
        <w:spacing w:after="0" w:line="360" w:lineRule="auto"/>
        <w:jc w:val="center"/>
        <w:rPr>
          <w:rFonts w:ascii="宋体" w:hAnsi="宋体" w:eastAsia="宋体" w:cs="宋体"/>
          <w:b/>
          <w:sz w:val="28"/>
        </w:rPr>
      </w:pPr>
    </w:p>
    <w:p>
      <w:pPr>
        <w:spacing w:after="0" w:line="360" w:lineRule="auto"/>
        <w:rPr>
          <w:rFonts w:ascii="宋体" w:hAnsi="宋体" w:eastAsia="宋体" w:cs="宋体"/>
          <w:b/>
          <w:sz w:val="28"/>
        </w:rPr>
      </w:pPr>
    </w:p>
    <w:p>
      <w:pPr>
        <w:spacing w:after="0" w:line="600" w:lineRule="auto"/>
        <w:jc w:val="center"/>
        <w:rPr>
          <w:rFonts w:ascii="宋体" w:hAnsi="宋体" w:eastAsia="宋体" w:cs="宋体"/>
          <w:b/>
          <w:sz w:val="28"/>
        </w:rPr>
      </w:pPr>
      <w:r>
        <w:rPr>
          <w:rFonts w:hint="eastAsia" w:ascii="宋体" w:hAnsi="宋体" w:eastAsia="宋体" w:cs="宋体"/>
          <w:b/>
          <w:sz w:val="28"/>
        </w:rPr>
        <w:t>投  标  人：</w:t>
      </w:r>
      <w:r>
        <w:rPr>
          <w:rFonts w:hint="eastAsia" w:ascii="宋体" w:hAnsi="宋体" w:eastAsia="宋体" w:cs="宋体"/>
          <w:b/>
          <w:sz w:val="28"/>
          <w:u w:val="single"/>
        </w:rPr>
        <w:t xml:space="preserve">           （电子签章）</w:t>
      </w:r>
    </w:p>
    <w:p>
      <w:pPr>
        <w:spacing w:after="0" w:line="600" w:lineRule="auto"/>
        <w:jc w:val="center"/>
        <w:rPr>
          <w:rFonts w:ascii="宋体" w:hAnsi="宋体" w:eastAsia="宋体" w:cs="宋体"/>
          <w:b/>
          <w:sz w:val="28"/>
        </w:rPr>
      </w:pPr>
      <w:r>
        <w:rPr>
          <w:rFonts w:hint="eastAsia" w:ascii="宋体" w:hAnsi="宋体" w:eastAsia="宋体" w:cs="宋体"/>
          <w:b/>
          <w:sz w:val="28"/>
        </w:rPr>
        <w:t>法人代表或授权代表人：</w:t>
      </w:r>
      <w:r>
        <w:rPr>
          <w:rFonts w:hint="eastAsia" w:ascii="宋体" w:hAnsi="宋体" w:eastAsia="宋体" w:cs="宋体"/>
          <w:b/>
          <w:sz w:val="28"/>
          <w:u w:val="single"/>
        </w:rPr>
        <w:t xml:space="preserve">   (签字或盖章 )</w:t>
      </w:r>
    </w:p>
    <w:p>
      <w:pPr>
        <w:spacing w:after="0" w:line="600" w:lineRule="auto"/>
        <w:ind w:firstLine="2811" w:firstLineChars="1000"/>
        <w:jc w:val="both"/>
        <w:rPr>
          <w:rFonts w:ascii="宋体" w:hAnsi="宋体" w:eastAsia="宋体" w:cs="宋体"/>
          <w:b/>
          <w:sz w:val="28"/>
          <w:u w:val="single"/>
        </w:rPr>
      </w:pPr>
      <w:r>
        <w:rPr>
          <w:rFonts w:hint="eastAsia" w:ascii="宋体" w:hAnsi="宋体" w:eastAsia="宋体" w:cs="宋体"/>
          <w:b/>
          <w:sz w:val="28"/>
        </w:rPr>
        <w:t>日      期：________________</w:t>
      </w:r>
    </w:p>
    <w:p>
      <w:pPr>
        <w:spacing w:after="0" w:line="360" w:lineRule="auto"/>
        <w:rPr>
          <w:rFonts w:ascii="宋体" w:hAnsi="宋体" w:eastAsia="宋体" w:cs="宋体"/>
          <w:b/>
          <w:sz w:val="28"/>
          <w:u w:val="single"/>
        </w:rPr>
      </w:pPr>
    </w:p>
    <w:p>
      <w:pPr>
        <w:spacing w:after="0" w:line="360" w:lineRule="auto"/>
        <w:rPr>
          <w:rFonts w:ascii="宋体" w:hAnsi="宋体" w:eastAsia="宋体" w:cs="宋体"/>
          <w:b/>
          <w:sz w:val="28"/>
          <w:u w:val="single"/>
        </w:rPr>
      </w:pPr>
    </w:p>
    <w:p>
      <w:pPr>
        <w:spacing w:after="0" w:line="360" w:lineRule="auto"/>
        <w:rPr>
          <w:rFonts w:ascii="宋体" w:hAnsi="宋体" w:eastAsia="宋体" w:cs="宋体"/>
          <w:b/>
          <w:sz w:val="28"/>
          <w:u w:val="single"/>
        </w:rPr>
      </w:pPr>
    </w:p>
    <w:p/>
    <w:p>
      <w:pPr>
        <w:spacing w:after="0" w:line="360" w:lineRule="auto"/>
        <w:jc w:val="center"/>
        <w:rPr>
          <w:rFonts w:hint="eastAsia" w:ascii="宋体" w:hAnsi="宋体" w:eastAsia="宋体" w:cs="宋体"/>
          <w:sz w:val="30"/>
          <w:szCs w:val="30"/>
        </w:rPr>
      </w:pPr>
      <w:bookmarkStart w:id="30" w:name="_Toc436774321"/>
      <w:bookmarkStart w:id="31" w:name="_Toc482715795"/>
      <w:bookmarkStart w:id="32" w:name="_Toc1521"/>
      <w:bookmarkStart w:id="33" w:name="_Toc304471086"/>
    </w:p>
    <w:p>
      <w:pPr>
        <w:spacing w:after="0" w:line="360" w:lineRule="auto"/>
        <w:jc w:val="center"/>
        <w:rPr>
          <w:rFonts w:hint="eastAsia" w:ascii="宋体" w:hAnsi="宋体" w:eastAsia="宋体" w:cs="宋体"/>
          <w:sz w:val="30"/>
          <w:szCs w:val="30"/>
        </w:rPr>
      </w:pPr>
    </w:p>
    <w:p>
      <w:pPr>
        <w:spacing w:after="0" w:line="360" w:lineRule="auto"/>
        <w:jc w:val="center"/>
        <w:rPr>
          <w:rFonts w:hint="eastAsia" w:ascii="宋体" w:hAnsi="宋体" w:eastAsia="宋体" w:cs="宋体"/>
          <w:sz w:val="30"/>
          <w:szCs w:val="30"/>
        </w:rPr>
      </w:pPr>
    </w:p>
    <w:p>
      <w:pPr>
        <w:spacing w:after="0" w:line="360" w:lineRule="auto"/>
        <w:jc w:val="center"/>
        <w:rPr>
          <w:rFonts w:hint="eastAsia" w:ascii="宋体" w:hAnsi="宋体" w:eastAsia="宋体" w:cs="宋体"/>
          <w:sz w:val="30"/>
          <w:szCs w:val="30"/>
        </w:rPr>
      </w:pPr>
    </w:p>
    <w:p>
      <w:pPr>
        <w:spacing w:after="0" w:line="360" w:lineRule="auto"/>
        <w:jc w:val="center"/>
        <w:rPr>
          <w:rFonts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b/>
          <w:sz w:val="30"/>
          <w:szCs w:val="30"/>
        </w:rPr>
        <w:t>、投标函及投标函附录</w:t>
      </w:r>
      <w:bookmarkEnd w:id="30"/>
      <w:bookmarkEnd w:id="31"/>
      <w:bookmarkEnd w:id="32"/>
      <w:bookmarkEnd w:id="33"/>
    </w:p>
    <w:p>
      <w:pPr>
        <w:autoSpaceDE w:val="0"/>
        <w:autoSpaceDN w:val="0"/>
        <w:spacing w:after="0" w:line="360" w:lineRule="auto"/>
        <w:jc w:val="center"/>
        <w:rPr>
          <w:rFonts w:ascii="宋体" w:hAnsi="宋体" w:eastAsia="宋体" w:cs="宋体"/>
          <w:b/>
          <w:sz w:val="28"/>
        </w:rPr>
      </w:pPr>
      <w:r>
        <w:rPr>
          <w:rFonts w:hint="eastAsia" w:ascii="宋体" w:hAnsi="宋体" w:eastAsia="宋体" w:cs="宋体"/>
          <w:b/>
          <w:sz w:val="24"/>
          <w:szCs w:val="24"/>
        </w:rPr>
        <w:t>（一）投 标 函</w:t>
      </w:r>
    </w:p>
    <w:p>
      <w:pPr>
        <w:topLinePunct/>
        <w:spacing w:after="0" w:line="360" w:lineRule="auto"/>
        <w:rPr>
          <w:rFonts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（招标人名称）   </w:t>
      </w:r>
    </w:p>
    <w:p>
      <w:pPr>
        <w:topLinePunct/>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在研究了</w:t>
      </w:r>
      <w:r>
        <w:rPr>
          <w:rFonts w:hint="eastAsia" w:ascii="宋体" w:hAnsi="宋体" w:eastAsia="宋体" w:cs="宋体"/>
          <w:sz w:val="21"/>
          <w:szCs w:val="21"/>
          <w:u w:val="single"/>
        </w:rPr>
        <w:t xml:space="preserve">  （项目名称） </w:t>
      </w:r>
      <w:r>
        <w:rPr>
          <w:rFonts w:hint="eastAsia" w:ascii="宋体" w:hAnsi="宋体" w:eastAsia="宋体" w:cs="宋体"/>
          <w:sz w:val="21"/>
          <w:szCs w:val="21"/>
        </w:rPr>
        <w:t>的招标文件（项目编号：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），遵照《中华人民共和国政府采购法》有关规定，我单位</w:t>
      </w:r>
      <w:r>
        <w:rPr>
          <w:rFonts w:hint="eastAsia" w:ascii="宋体" w:hAnsi="宋体" w:eastAsia="宋体" w:cs="宋体"/>
          <w:sz w:val="21"/>
          <w:szCs w:val="21"/>
          <w:u w:val="single"/>
        </w:rPr>
        <w:t xml:space="preserve">  （投标人名称）</w:t>
      </w:r>
      <w:r>
        <w:rPr>
          <w:rFonts w:hint="eastAsia" w:ascii="宋体" w:hAnsi="宋体" w:eastAsia="宋体" w:cs="宋体"/>
          <w:sz w:val="21"/>
          <w:szCs w:val="21"/>
        </w:rPr>
        <w:t>经研究货物技术要求及其它有关文件后，对该项目，我们愿意以人民币（大写）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元（小写</w:t>
      </w:r>
      <w:r>
        <w:rPr>
          <w:rFonts w:hint="eastAsia" w:ascii="宋体" w:hAnsi="宋体" w:eastAsia="宋体" w:cs="宋体"/>
          <w:sz w:val="21"/>
          <w:szCs w:val="21"/>
          <w:u w:val="single"/>
        </w:rPr>
        <w:t xml:space="preserve">    </w:t>
      </w:r>
      <w:r>
        <w:rPr>
          <w:rFonts w:hint="eastAsia" w:ascii="宋体" w:hAnsi="宋体" w:eastAsia="宋体" w:cs="宋体"/>
          <w:sz w:val="21"/>
          <w:szCs w:val="21"/>
        </w:rPr>
        <w:t>元）的总报价进行报价，供货期为</w:t>
      </w:r>
      <w:r>
        <w:rPr>
          <w:rFonts w:hint="eastAsia" w:ascii="宋体" w:hAnsi="宋体" w:eastAsia="宋体" w:cs="宋体"/>
          <w:sz w:val="21"/>
          <w:szCs w:val="21"/>
          <w:u w:val="single"/>
        </w:rPr>
        <w:t xml:space="preserve">        </w:t>
      </w:r>
      <w:r>
        <w:rPr>
          <w:rFonts w:hint="eastAsia" w:ascii="宋体" w:hAnsi="宋体" w:eastAsia="宋体" w:cs="宋体"/>
          <w:sz w:val="21"/>
          <w:szCs w:val="21"/>
        </w:rPr>
        <w:t>，按招标文件、技术规范的条件要求提供服务，质量达到</w:t>
      </w:r>
      <w:r>
        <w:rPr>
          <w:rFonts w:hint="eastAsia" w:ascii="宋体" w:hAnsi="宋体" w:eastAsia="宋体" w:cs="宋体"/>
          <w:sz w:val="21"/>
          <w:szCs w:val="21"/>
          <w:u w:val="single"/>
        </w:rPr>
        <w:t>　　　　　</w:t>
      </w:r>
      <w:r>
        <w:rPr>
          <w:rFonts w:hint="eastAsia" w:ascii="宋体" w:hAnsi="宋体" w:eastAsia="宋体" w:cs="宋体"/>
          <w:sz w:val="21"/>
          <w:szCs w:val="21"/>
        </w:rPr>
        <w:t>，质保期</w:t>
      </w:r>
      <w:r>
        <w:rPr>
          <w:rFonts w:hint="eastAsia" w:ascii="宋体" w:hAnsi="宋体" w:eastAsia="宋体" w:cs="宋体"/>
          <w:sz w:val="21"/>
          <w:szCs w:val="21"/>
          <w:u w:val="single"/>
        </w:rPr>
        <w:t xml:space="preserve">       </w:t>
      </w:r>
      <w:r>
        <w:rPr>
          <w:rFonts w:hint="eastAsia" w:ascii="宋体" w:hAnsi="宋体" w:eastAsia="宋体" w:cs="宋体"/>
          <w:sz w:val="21"/>
          <w:szCs w:val="21"/>
        </w:rPr>
        <w:t>。并委托</w:t>
      </w:r>
      <w:r>
        <w:rPr>
          <w:rFonts w:hint="eastAsia" w:ascii="宋体" w:hAnsi="宋体" w:eastAsia="宋体" w:cs="宋体"/>
          <w:sz w:val="21"/>
          <w:szCs w:val="21"/>
          <w:u w:val="single"/>
        </w:rPr>
        <w:t xml:space="preserve"> （委托代理人） </w:t>
      </w:r>
      <w:r>
        <w:rPr>
          <w:rFonts w:hint="eastAsia" w:ascii="宋体" w:hAnsi="宋体" w:eastAsia="宋体" w:cs="宋体"/>
          <w:sz w:val="21"/>
          <w:szCs w:val="21"/>
        </w:rPr>
        <w:t>作为我司代表负责本项目。</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1、如果我们中标，我们保证按招标文件的要求和招标人签订采购合同，实施合同。</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2、我们同意按招标文件中的规定，认定本投标文件的有效期为开标后60日历天。</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3、我们愿提供招标文件中要求的所有文件资料。</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4、我们已经详细审核了全部招标文件，包括修改、补充的文件（如果有的话）和参考资料，我们完全理解并同意放弃对这方面有不明及误解的权利。</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5、我们同意从投标之日起至货物交付使用止均遵守本投标文件，在此期限期满之前的任何时间，本投标文件一直对我们具有约束力。</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6、在签订和执行正式合同之前，本投标文件连同中标通知书，应构成我们双方之间有约束力的合同。</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7、我方理解招标人不一定接受最低报价，并理解招标人拥有拒绝任何甚至所有投标文件的权利。</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8、我们愿按《中华人民共和国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》履行自己的全部责任。</w:t>
      </w:r>
    </w:p>
    <w:p>
      <w:pPr>
        <w:spacing w:after="0"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9、</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（其他补充说明）   </w:t>
      </w:r>
    </w:p>
    <w:p>
      <w:pPr>
        <w:spacing w:after="0" w:line="360" w:lineRule="auto"/>
        <w:ind w:firstLine="3675" w:firstLineChars="1750"/>
        <w:jc w:val="right"/>
        <w:rPr>
          <w:rFonts w:ascii="宋体" w:hAnsi="宋体" w:eastAsia="宋体" w:cs="宋体"/>
          <w:sz w:val="21"/>
          <w:szCs w:val="21"/>
        </w:rPr>
      </w:pPr>
      <w:r>
        <w:rPr>
          <w:rFonts w:hint="eastAsia" w:ascii="宋体" w:hAnsi="宋体" w:eastAsia="宋体" w:cs="宋体"/>
          <w:sz w:val="21"/>
          <w:szCs w:val="21"/>
        </w:rPr>
        <w:t>投 标 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000000"/>
          <w:sz w:val="21"/>
          <w:szCs w:val="21"/>
        </w:rPr>
        <w:t>电子签章</w:t>
      </w:r>
      <w:r>
        <w:rPr>
          <w:rFonts w:hint="eastAsia" w:ascii="宋体" w:hAnsi="宋体" w:eastAsia="宋体" w:cs="宋体"/>
          <w:sz w:val="21"/>
          <w:szCs w:val="21"/>
        </w:rPr>
        <w:t>）</w:t>
      </w:r>
    </w:p>
    <w:p>
      <w:pPr>
        <w:spacing w:after="0" w:line="360" w:lineRule="auto"/>
        <w:ind w:firstLine="3675" w:firstLineChars="1750"/>
        <w:jc w:val="right"/>
        <w:rPr>
          <w:rFonts w:ascii="宋体" w:hAnsi="宋体" w:eastAsia="宋体" w:cs="宋体"/>
          <w:sz w:val="21"/>
          <w:szCs w:val="21"/>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000000"/>
          <w:sz w:val="21"/>
          <w:szCs w:val="21"/>
        </w:rPr>
        <w:t>签字或签章</w:t>
      </w:r>
      <w:r>
        <w:rPr>
          <w:rFonts w:hint="eastAsia" w:ascii="宋体" w:hAnsi="宋体" w:eastAsia="宋体" w:cs="宋体"/>
          <w:sz w:val="21"/>
          <w:szCs w:val="21"/>
        </w:rPr>
        <w:t>）</w:t>
      </w:r>
    </w:p>
    <w:p>
      <w:pPr>
        <w:spacing w:after="0" w:line="360" w:lineRule="auto"/>
        <w:ind w:firstLine="5145" w:firstLineChars="2450"/>
        <w:jc w:val="both"/>
        <w:rPr>
          <w:rFonts w:ascii="宋体" w:hAnsi="宋体" w:eastAsia="宋体" w:cs="宋体"/>
          <w:sz w:val="21"/>
          <w:szCs w:val="21"/>
        </w:rPr>
      </w:pPr>
      <w:r>
        <w:rPr>
          <w:rFonts w:hint="eastAsia" w:ascii="宋体" w:hAnsi="宋体" w:eastAsia="宋体" w:cs="宋体"/>
          <w:sz w:val="21"/>
          <w:szCs w:val="21"/>
        </w:rPr>
        <w:t>地址：___________________________________</w:t>
      </w:r>
    </w:p>
    <w:p>
      <w:pPr>
        <w:spacing w:after="0" w:line="360" w:lineRule="auto"/>
        <w:ind w:firstLine="5145" w:firstLineChars="2450"/>
        <w:jc w:val="both"/>
        <w:rPr>
          <w:rFonts w:ascii="宋体" w:hAnsi="宋体" w:eastAsia="宋体" w:cs="宋体"/>
          <w:sz w:val="21"/>
          <w:szCs w:val="21"/>
        </w:rPr>
      </w:pPr>
      <w:r>
        <w:rPr>
          <w:rFonts w:hint="eastAsia" w:ascii="宋体" w:hAnsi="宋体" w:eastAsia="宋体" w:cs="宋体"/>
          <w:sz w:val="21"/>
          <w:szCs w:val="21"/>
        </w:rPr>
        <w:t>电话：__________________________________</w:t>
      </w:r>
      <w:r>
        <w:rPr>
          <w:rFonts w:hint="eastAsia" w:ascii="宋体" w:hAnsi="宋体" w:eastAsia="宋体" w:cs="宋体"/>
          <w:sz w:val="21"/>
          <w:szCs w:val="21"/>
          <w:u w:val="single"/>
        </w:rPr>
        <w:t xml:space="preserve">                                                                          </w:t>
      </w:r>
    </w:p>
    <w:p>
      <w:pPr>
        <w:spacing w:after="0" w:line="360" w:lineRule="auto"/>
        <w:ind w:firstLine="5145" w:firstLineChars="2450"/>
        <w:jc w:val="both"/>
        <w:rPr>
          <w:rFonts w:ascii="宋体" w:hAnsi="宋体" w:eastAsia="宋体" w:cs="宋体"/>
          <w:sz w:val="21"/>
          <w:szCs w:val="21"/>
        </w:rPr>
      </w:pPr>
      <w:r>
        <w:rPr>
          <w:rFonts w:hint="eastAsia" w:ascii="宋体" w:hAnsi="宋体" w:eastAsia="宋体" w:cs="宋体"/>
          <w:sz w:val="21"/>
          <w:szCs w:val="21"/>
        </w:rPr>
        <w:t>邮政编码：_________________________________</w:t>
      </w:r>
      <w:r>
        <w:rPr>
          <w:rFonts w:hint="eastAsia" w:ascii="宋体" w:hAnsi="宋体" w:eastAsia="宋体" w:cs="宋体"/>
          <w:sz w:val="21"/>
          <w:szCs w:val="21"/>
          <w:u w:val="single"/>
        </w:rPr>
        <w:t xml:space="preserve">                                 </w:t>
      </w:r>
    </w:p>
    <w:p>
      <w:pPr>
        <w:spacing w:after="0" w:line="360" w:lineRule="auto"/>
        <w:jc w:val="right"/>
        <w:rPr>
          <w:rFonts w:ascii="宋体" w:hAnsi="宋体" w:eastAsia="宋体" w:cs="宋体"/>
          <w:b/>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after="0" w:line="360" w:lineRule="auto"/>
        <w:jc w:val="center"/>
        <w:rPr>
          <w:rFonts w:ascii="宋体" w:hAnsi="宋体" w:eastAsia="宋体" w:cs="宋体"/>
          <w:sz w:val="28"/>
        </w:rPr>
      </w:pPr>
      <w:r>
        <w:rPr>
          <w:rFonts w:hint="eastAsia" w:ascii="宋体" w:hAnsi="宋体" w:eastAsia="宋体" w:cs="宋体"/>
          <w:sz w:val="28"/>
        </w:rPr>
        <w:br w:type="page"/>
      </w:r>
      <w:r>
        <w:rPr>
          <w:rFonts w:hint="eastAsia" w:ascii="宋体" w:hAnsi="宋体" w:eastAsia="宋体" w:cs="宋体"/>
          <w:sz w:val="24"/>
          <w:szCs w:val="24"/>
        </w:rPr>
        <w:t>（二）</w:t>
      </w:r>
      <w:r>
        <w:rPr>
          <w:rFonts w:hint="eastAsia" w:ascii="宋体" w:hAnsi="宋体" w:eastAsia="宋体" w:cs="宋体"/>
          <w:b/>
          <w:bCs/>
          <w:sz w:val="24"/>
          <w:szCs w:val="24"/>
        </w:rPr>
        <w:t>投标函附录</w:t>
      </w:r>
    </w:p>
    <w:tbl>
      <w:tblPr>
        <w:tblStyle w:val="18"/>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6"/>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after="0" w:line="360" w:lineRule="auto"/>
              <w:jc w:val="center"/>
              <w:rPr>
                <w:rFonts w:ascii="宋体" w:hAnsi="宋体" w:eastAsia="宋体" w:cs="宋体"/>
                <w:spacing w:val="-4"/>
                <w:sz w:val="21"/>
                <w:szCs w:val="21"/>
              </w:rPr>
            </w:pPr>
            <w:r>
              <w:rPr>
                <w:rFonts w:hint="eastAsia" w:ascii="宋体" w:hAnsi="宋体" w:eastAsia="宋体" w:cs="宋体"/>
                <w:spacing w:val="-4"/>
                <w:sz w:val="21"/>
                <w:szCs w:val="21"/>
              </w:rPr>
              <w:t>项目名称</w:t>
            </w:r>
          </w:p>
        </w:tc>
        <w:tc>
          <w:tcPr>
            <w:tcW w:w="5533" w:type="dxa"/>
            <w:vAlign w:val="center"/>
          </w:tcPr>
          <w:p>
            <w:pPr>
              <w:spacing w:after="0" w:line="360" w:lineRule="auto"/>
              <w:rPr>
                <w:rFonts w:ascii="宋体" w:hAnsi="宋体" w:eastAsia="宋体" w:cs="宋体"/>
                <w:spacing w:val="-4"/>
                <w:sz w:val="21"/>
                <w:szCs w:val="21"/>
                <w:u w:val="single"/>
              </w:rPr>
            </w:pPr>
            <w:r>
              <w:rPr>
                <w:rFonts w:hint="eastAsia" w:ascii="宋体" w:hAnsi="宋体" w:eastAsia="宋体" w:cs="宋体"/>
                <w:spacing w:val="-4"/>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after="0" w:line="360" w:lineRule="auto"/>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标段</w:t>
            </w:r>
          </w:p>
        </w:tc>
        <w:tc>
          <w:tcPr>
            <w:tcW w:w="5533" w:type="dxa"/>
            <w:vAlign w:val="center"/>
          </w:tcPr>
          <w:p>
            <w:pPr>
              <w:spacing w:after="0" w:line="360" w:lineRule="auto"/>
              <w:rPr>
                <w:rFonts w:ascii="宋体" w:hAnsi="宋体" w:eastAsia="宋体" w:cs="宋体"/>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after="0" w:line="360" w:lineRule="auto"/>
              <w:jc w:val="center"/>
              <w:rPr>
                <w:rFonts w:ascii="宋体" w:hAnsi="宋体" w:eastAsia="宋体" w:cs="宋体"/>
                <w:spacing w:val="-4"/>
                <w:sz w:val="21"/>
                <w:szCs w:val="21"/>
              </w:rPr>
            </w:pPr>
            <w:r>
              <w:rPr>
                <w:rFonts w:hint="eastAsia" w:ascii="宋体" w:hAnsi="宋体" w:eastAsia="宋体" w:cs="宋体"/>
                <w:spacing w:val="-4"/>
                <w:sz w:val="21"/>
                <w:szCs w:val="21"/>
              </w:rPr>
              <w:t>项目编号</w:t>
            </w:r>
          </w:p>
        </w:tc>
        <w:tc>
          <w:tcPr>
            <w:tcW w:w="5533" w:type="dxa"/>
            <w:vAlign w:val="center"/>
          </w:tcPr>
          <w:p>
            <w:pPr>
              <w:spacing w:after="0" w:line="360" w:lineRule="auto"/>
              <w:rPr>
                <w:rFonts w:ascii="宋体" w:hAnsi="宋体" w:eastAsia="宋体" w:cs="宋体"/>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after="0" w:line="360" w:lineRule="auto"/>
              <w:jc w:val="center"/>
              <w:rPr>
                <w:rFonts w:ascii="宋体" w:hAnsi="宋体" w:eastAsia="宋体" w:cs="宋体"/>
                <w:spacing w:val="-4"/>
                <w:sz w:val="21"/>
                <w:szCs w:val="21"/>
              </w:rPr>
            </w:pPr>
            <w:r>
              <w:rPr>
                <w:rFonts w:hint="eastAsia" w:ascii="宋体" w:hAnsi="宋体" w:eastAsia="宋体" w:cs="宋体"/>
                <w:spacing w:val="-4"/>
                <w:sz w:val="21"/>
                <w:szCs w:val="21"/>
              </w:rPr>
              <w:t>投标人</w:t>
            </w:r>
          </w:p>
        </w:tc>
        <w:tc>
          <w:tcPr>
            <w:tcW w:w="5533" w:type="dxa"/>
            <w:vAlign w:val="center"/>
          </w:tcPr>
          <w:p>
            <w:pPr>
              <w:spacing w:after="0" w:line="360" w:lineRule="auto"/>
              <w:rPr>
                <w:rFonts w:ascii="宋体" w:hAnsi="宋体" w:eastAsia="宋体" w:cs="宋体"/>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after="0" w:line="360" w:lineRule="auto"/>
              <w:jc w:val="center"/>
              <w:rPr>
                <w:rFonts w:ascii="宋体" w:hAnsi="宋体" w:eastAsia="宋体" w:cs="宋体"/>
                <w:spacing w:val="-4"/>
                <w:sz w:val="21"/>
                <w:szCs w:val="21"/>
              </w:rPr>
            </w:pPr>
            <w:r>
              <w:rPr>
                <w:rFonts w:hint="eastAsia" w:ascii="宋体" w:hAnsi="宋体" w:eastAsia="宋体" w:cs="宋体"/>
                <w:spacing w:val="-4"/>
                <w:sz w:val="21"/>
                <w:szCs w:val="21"/>
              </w:rPr>
              <w:t>投标报价(元）</w:t>
            </w:r>
          </w:p>
        </w:tc>
        <w:tc>
          <w:tcPr>
            <w:tcW w:w="5533" w:type="dxa"/>
            <w:vAlign w:val="center"/>
          </w:tcPr>
          <w:p>
            <w:pPr>
              <w:spacing w:after="0" w:line="360" w:lineRule="auto"/>
              <w:rPr>
                <w:rFonts w:ascii="宋体" w:hAnsi="宋体" w:eastAsia="宋体" w:cs="宋体"/>
                <w:sz w:val="21"/>
                <w:szCs w:val="21"/>
              </w:rPr>
            </w:pPr>
            <w:r>
              <w:rPr>
                <w:rFonts w:hint="eastAsia" w:ascii="宋体" w:hAnsi="宋体" w:eastAsia="宋体" w:cs="宋体"/>
                <w:sz w:val="21"/>
                <w:szCs w:val="21"/>
              </w:rPr>
              <w:t>大写:</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after="0" w:line="360" w:lineRule="auto"/>
              <w:rPr>
                <w:rFonts w:ascii="宋体" w:hAnsi="宋体" w:eastAsia="宋体" w:cs="宋体"/>
                <w:spacing w:val="-4"/>
                <w:sz w:val="21"/>
                <w:szCs w:val="21"/>
                <w:u w:val="single"/>
              </w:rPr>
            </w:pPr>
            <w:r>
              <w:rPr>
                <w:rFonts w:hint="eastAsia" w:ascii="宋体" w:hAnsi="宋体" w:eastAsia="宋体" w:cs="宋体"/>
                <w:sz w:val="21"/>
                <w:szCs w:val="21"/>
              </w:rPr>
              <w:t>小写:</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after="0" w:line="360" w:lineRule="auto"/>
              <w:jc w:val="center"/>
              <w:rPr>
                <w:rFonts w:ascii="宋体" w:hAnsi="宋体" w:eastAsia="宋体" w:cs="宋体"/>
                <w:spacing w:val="-4"/>
                <w:sz w:val="21"/>
                <w:szCs w:val="21"/>
              </w:rPr>
            </w:pPr>
            <w:r>
              <w:rPr>
                <w:rFonts w:hint="eastAsia" w:ascii="宋体" w:hAnsi="宋体" w:eastAsia="宋体" w:cs="宋体"/>
                <w:spacing w:val="-4"/>
                <w:sz w:val="21"/>
                <w:szCs w:val="21"/>
              </w:rPr>
              <w:t>质量</w:t>
            </w:r>
          </w:p>
        </w:tc>
        <w:tc>
          <w:tcPr>
            <w:tcW w:w="5533" w:type="dxa"/>
            <w:vAlign w:val="center"/>
          </w:tcPr>
          <w:p>
            <w:pPr>
              <w:spacing w:after="0" w:line="360" w:lineRule="auto"/>
              <w:jc w:val="center"/>
              <w:rPr>
                <w:rFonts w:ascii="宋体" w:hAnsi="宋体" w:eastAsia="宋体" w:cs="宋体"/>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after="0" w:line="360" w:lineRule="auto"/>
              <w:jc w:val="center"/>
              <w:rPr>
                <w:rFonts w:ascii="宋体" w:hAnsi="宋体" w:eastAsia="宋体" w:cs="宋体"/>
                <w:spacing w:val="-4"/>
                <w:sz w:val="21"/>
                <w:szCs w:val="21"/>
              </w:rPr>
            </w:pPr>
            <w:r>
              <w:rPr>
                <w:rFonts w:hint="eastAsia" w:ascii="宋体" w:hAnsi="宋体" w:eastAsia="宋体" w:cs="宋体"/>
                <w:spacing w:val="-4"/>
                <w:sz w:val="21"/>
                <w:szCs w:val="21"/>
              </w:rPr>
              <w:t>供货期</w:t>
            </w:r>
          </w:p>
        </w:tc>
        <w:tc>
          <w:tcPr>
            <w:tcW w:w="5533" w:type="dxa"/>
            <w:vAlign w:val="center"/>
          </w:tcPr>
          <w:p>
            <w:pPr>
              <w:spacing w:after="0" w:line="360" w:lineRule="auto"/>
              <w:jc w:val="center"/>
              <w:rPr>
                <w:rFonts w:ascii="宋体" w:hAnsi="宋体" w:eastAsia="宋体" w:cs="宋体"/>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after="0" w:line="360" w:lineRule="auto"/>
              <w:jc w:val="center"/>
              <w:rPr>
                <w:rFonts w:ascii="宋体" w:hAnsi="宋体" w:eastAsia="宋体" w:cs="宋体"/>
                <w:spacing w:val="-4"/>
                <w:sz w:val="21"/>
                <w:szCs w:val="21"/>
              </w:rPr>
            </w:pPr>
            <w:r>
              <w:rPr>
                <w:rFonts w:hint="eastAsia" w:ascii="宋体" w:hAnsi="宋体" w:eastAsia="宋体" w:cs="宋体"/>
                <w:spacing w:val="-4"/>
                <w:sz w:val="21"/>
                <w:szCs w:val="21"/>
              </w:rPr>
              <w:t>质保期</w:t>
            </w:r>
          </w:p>
        </w:tc>
        <w:tc>
          <w:tcPr>
            <w:tcW w:w="5533" w:type="dxa"/>
            <w:vAlign w:val="center"/>
          </w:tcPr>
          <w:p>
            <w:pPr>
              <w:spacing w:after="0" w:line="360" w:lineRule="auto"/>
              <w:jc w:val="center"/>
              <w:rPr>
                <w:rFonts w:ascii="宋体" w:hAnsi="宋体" w:eastAsia="宋体" w:cs="宋体"/>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after="0" w:line="360" w:lineRule="auto"/>
              <w:jc w:val="center"/>
              <w:rPr>
                <w:rFonts w:ascii="宋体" w:hAnsi="宋体" w:eastAsia="宋体" w:cs="宋体"/>
                <w:spacing w:val="-4"/>
                <w:sz w:val="21"/>
                <w:szCs w:val="21"/>
              </w:rPr>
            </w:pPr>
            <w:r>
              <w:rPr>
                <w:rFonts w:hint="eastAsia" w:ascii="宋体" w:hAnsi="宋体" w:eastAsia="宋体" w:cs="宋体"/>
                <w:spacing w:val="-4"/>
                <w:sz w:val="21"/>
                <w:szCs w:val="21"/>
              </w:rPr>
              <w:t>投标有效期</w:t>
            </w:r>
          </w:p>
        </w:tc>
        <w:tc>
          <w:tcPr>
            <w:tcW w:w="5533" w:type="dxa"/>
            <w:vAlign w:val="center"/>
          </w:tcPr>
          <w:p>
            <w:pPr>
              <w:spacing w:after="0" w:line="360" w:lineRule="auto"/>
              <w:jc w:val="center"/>
              <w:rPr>
                <w:rFonts w:ascii="宋体" w:hAnsi="宋体" w:eastAsia="宋体" w:cs="宋体"/>
                <w:spacing w:val="-4"/>
                <w:sz w:val="21"/>
                <w:szCs w:val="21"/>
              </w:rPr>
            </w:pPr>
            <w:r>
              <w:rPr>
                <w:rFonts w:hint="eastAsia" w:ascii="宋体" w:hAnsi="宋体" w:eastAsia="宋体" w:cs="宋体"/>
                <w:spacing w:val="-4"/>
                <w:sz w:val="21"/>
                <w:szCs w:val="21"/>
              </w:rPr>
              <w:t>从投标截止之日起：</w:t>
            </w:r>
            <w:r>
              <w:rPr>
                <w:rFonts w:hint="eastAsia" w:ascii="宋体" w:hAnsi="宋体" w:eastAsia="宋体" w:cs="宋体"/>
                <w:spacing w:val="-4"/>
                <w:sz w:val="21"/>
                <w:szCs w:val="21"/>
                <w:u w:val="single"/>
                <w:lang w:val="en-US" w:eastAsia="zh-CN"/>
              </w:rPr>
              <w:t>60</w:t>
            </w:r>
            <w:r>
              <w:rPr>
                <w:rFonts w:hint="eastAsia" w:ascii="宋体" w:hAnsi="宋体" w:eastAsia="宋体" w:cs="宋体"/>
                <w:spacing w:val="-4"/>
                <w:sz w:val="21"/>
                <w:szCs w:val="21"/>
              </w:rPr>
              <w:t>日历天</w:t>
            </w:r>
          </w:p>
        </w:tc>
      </w:tr>
    </w:tbl>
    <w:p>
      <w:pPr>
        <w:spacing w:after="0" w:line="360" w:lineRule="auto"/>
        <w:jc w:val="right"/>
        <w:rPr>
          <w:rFonts w:ascii="宋体" w:hAnsi="宋体" w:eastAsia="宋体" w:cs="宋体"/>
          <w:spacing w:val="-4"/>
          <w:sz w:val="21"/>
          <w:szCs w:val="21"/>
        </w:rPr>
      </w:pPr>
    </w:p>
    <w:p>
      <w:pPr>
        <w:spacing w:after="0" w:line="360" w:lineRule="auto"/>
        <w:jc w:val="center"/>
        <w:rPr>
          <w:rFonts w:ascii="宋体" w:hAnsi="宋体" w:eastAsia="宋体" w:cs="宋体"/>
          <w:spacing w:val="-4"/>
          <w:sz w:val="21"/>
          <w:szCs w:val="21"/>
        </w:rPr>
      </w:pPr>
      <w:r>
        <w:rPr>
          <w:rFonts w:hint="eastAsia" w:ascii="宋体" w:hAnsi="宋体" w:eastAsia="宋体" w:cs="宋体"/>
          <w:spacing w:val="-4"/>
          <w:sz w:val="21"/>
          <w:szCs w:val="21"/>
        </w:rPr>
        <w:t xml:space="preserve">                                      投标人（</w:t>
      </w:r>
      <w:r>
        <w:rPr>
          <w:rFonts w:hint="eastAsia" w:ascii="宋体" w:hAnsi="宋体" w:eastAsia="宋体" w:cs="宋体"/>
          <w:color w:val="000000"/>
          <w:sz w:val="21"/>
          <w:szCs w:val="21"/>
        </w:rPr>
        <w:t>电子签章</w:t>
      </w:r>
      <w:r>
        <w:rPr>
          <w:rFonts w:hint="eastAsia" w:ascii="宋体" w:hAnsi="宋体" w:eastAsia="宋体" w:cs="宋体"/>
          <w:spacing w:val="-4"/>
          <w:sz w:val="21"/>
          <w:szCs w:val="21"/>
        </w:rPr>
        <w:t>）：</w:t>
      </w:r>
    </w:p>
    <w:p>
      <w:pPr>
        <w:spacing w:after="0" w:line="360" w:lineRule="auto"/>
        <w:jc w:val="right"/>
        <w:rPr>
          <w:rFonts w:ascii="宋体" w:hAnsi="宋体" w:eastAsia="宋体" w:cs="宋体"/>
          <w:spacing w:val="-4"/>
          <w:sz w:val="21"/>
          <w:szCs w:val="21"/>
        </w:rPr>
      </w:pPr>
      <w:r>
        <w:rPr>
          <w:rFonts w:hint="eastAsia" w:ascii="宋体" w:hAnsi="宋体" w:eastAsia="宋体" w:cs="宋体"/>
          <w:spacing w:val="-4"/>
          <w:sz w:val="21"/>
          <w:szCs w:val="21"/>
        </w:rPr>
        <w:t>法定代表人或委托代理人：（签字或盖章）</w:t>
      </w:r>
    </w:p>
    <w:p>
      <w:pPr>
        <w:spacing w:after="0" w:line="360" w:lineRule="auto"/>
        <w:jc w:val="center"/>
        <w:rPr>
          <w:rFonts w:ascii="宋体" w:hAnsi="宋体" w:eastAsia="宋体" w:cs="宋体"/>
          <w:spacing w:val="-4"/>
          <w:sz w:val="21"/>
          <w:szCs w:val="21"/>
        </w:rPr>
      </w:pPr>
      <w:r>
        <w:rPr>
          <w:rFonts w:hint="eastAsia" w:ascii="宋体" w:hAnsi="宋体" w:eastAsia="宋体" w:cs="宋体"/>
          <w:spacing w:val="-4"/>
          <w:sz w:val="21"/>
          <w:szCs w:val="21"/>
        </w:rPr>
        <w:t xml:space="preserve">                         日期：</w:t>
      </w:r>
    </w:p>
    <w:p>
      <w:pPr>
        <w:spacing w:after="0" w:line="360" w:lineRule="auto"/>
        <w:jc w:val="center"/>
        <w:rPr>
          <w:rFonts w:ascii="宋体" w:hAnsi="宋体" w:eastAsia="宋体" w:cs="宋体"/>
          <w:sz w:val="28"/>
        </w:rPr>
      </w:pPr>
    </w:p>
    <w:p>
      <w:pPr>
        <w:pStyle w:val="7"/>
        <w:spacing w:after="0" w:line="360" w:lineRule="auto"/>
        <w:rPr>
          <w:rFonts w:ascii="宋体" w:hAnsi="宋体" w:cs="宋体"/>
        </w:rPr>
      </w:pPr>
    </w:p>
    <w:p>
      <w:pPr>
        <w:pStyle w:val="2"/>
        <w:spacing w:after="0" w:line="360" w:lineRule="auto"/>
        <w:rPr>
          <w:rFonts w:hAnsi="宋体"/>
        </w:rPr>
      </w:pPr>
    </w:p>
    <w:p>
      <w:pPr>
        <w:pStyle w:val="2"/>
        <w:spacing w:after="0" w:line="360" w:lineRule="auto"/>
        <w:rPr>
          <w:rFonts w:hAnsi="宋体"/>
        </w:rPr>
      </w:pPr>
    </w:p>
    <w:p>
      <w:pPr>
        <w:spacing w:after="0" w:line="360" w:lineRule="auto"/>
        <w:jc w:val="center"/>
        <w:rPr>
          <w:rFonts w:ascii="宋体" w:hAnsi="宋体" w:eastAsia="宋体" w:cs="宋体"/>
          <w:b/>
          <w:bCs/>
          <w:sz w:val="28"/>
          <w:szCs w:val="28"/>
        </w:rPr>
      </w:pPr>
    </w:p>
    <w:p>
      <w:pPr>
        <w:spacing w:after="0" w:line="360" w:lineRule="auto"/>
        <w:jc w:val="center"/>
        <w:rPr>
          <w:rFonts w:ascii="宋体" w:hAnsi="宋体" w:eastAsia="宋体" w:cs="宋体"/>
          <w:b/>
          <w:bCs/>
          <w:sz w:val="30"/>
          <w:szCs w:val="30"/>
        </w:rPr>
      </w:pPr>
    </w:p>
    <w:p>
      <w:pPr>
        <w:spacing w:after="0" w:line="360" w:lineRule="auto"/>
        <w:jc w:val="center"/>
        <w:rPr>
          <w:rFonts w:ascii="宋体" w:hAnsi="宋体" w:eastAsia="宋体" w:cs="宋体"/>
          <w:b/>
          <w:bCs/>
          <w:sz w:val="30"/>
          <w:szCs w:val="30"/>
        </w:rPr>
      </w:pPr>
    </w:p>
    <w:p>
      <w:pPr>
        <w:pStyle w:val="16"/>
        <w:ind w:firstLine="301"/>
        <w:rPr>
          <w:rFonts w:ascii="宋体" w:hAnsi="宋体" w:cs="宋体"/>
          <w:b/>
          <w:bCs/>
          <w:sz w:val="30"/>
          <w:szCs w:val="30"/>
        </w:rPr>
      </w:pPr>
    </w:p>
    <w:p>
      <w:pPr>
        <w:pStyle w:val="17"/>
        <w:ind w:left="440" w:firstLine="440"/>
      </w:pPr>
    </w:p>
    <w:p/>
    <w:p>
      <w:pPr>
        <w:spacing w:after="0" w:line="360" w:lineRule="auto"/>
        <w:jc w:val="center"/>
        <w:rPr>
          <w:rFonts w:ascii="宋体" w:hAnsi="宋体" w:eastAsia="宋体" w:cs="宋体"/>
          <w:b/>
          <w:bCs/>
          <w:sz w:val="28"/>
          <w:szCs w:val="28"/>
        </w:rPr>
      </w:pPr>
      <w:r>
        <w:rPr>
          <w:rFonts w:hint="eastAsia" w:ascii="宋体" w:hAnsi="宋体" w:eastAsia="宋体" w:cs="宋体"/>
          <w:b/>
          <w:bCs/>
          <w:sz w:val="30"/>
          <w:szCs w:val="30"/>
        </w:rPr>
        <w:t>2、法定代表人身份证明和授权委托书</w:t>
      </w:r>
    </w:p>
    <w:p>
      <w:pPr>
        <w:numPr>
          <w:ilvl w:val="0"/>
          <w:numId w:val="5"/>
        </w:numPr>
        <w:spacing w:after="0" w:line="360" w:lineRule="auto"/>
        <w:jc w:val="center"/>
        <w:rPr>
          <w:rFonts w:ascii="宋体" w:hAnsi="宋体" w:eastAsia="宋体" w:cs="宋体"/>
          <w:b/>
          <w:bCs/>
          <w:sz w:val="24"/>
          <w:szCs w:val="24"/>
        </w:rPr>
      </w:pPr>
      <w:r>
        <w:rPr>
          <w:rFonts w:hint="eastAsia" w:ascii="宋体" w:hAnsi="宋体" w:eastAsia="宋体" w:cs="宋体"/>
          <w:b/>
          <w:bCs/>
          <w:sz w:val="24"/>
          <w:szCs w:val="24"/>
        </w:rPr>
        <w:t>法定代表人身份证明</w:t>
      </w:r>
    </w:p>
    <w:p>
      <w:pPr>
        <w:pStyle w:val="33"/>
        <w:spacing w:after="0" w:line="360" w:lineRule="auto"/>
        <w:ind w:firstLine="0"/>
      </w:pPr>
    </w:p>
    <w:p>
      <w:pPr>
        <w:spacing w:after="0" w:line="360" w:lineRule="auto"/>
        <w:ind w:left="438" w:leftChars="100" w:hanging="218" w:hangingChars="104"/>
        <w:rPr>
          <w:rFonts w:ascii="宋体" w:hAnsi="宋体" w:eastAsia="宋体" w:cs="宋体"/>
          <w:color w:val="000000"/>
          <w:sz w:val="21"/>
          <w:szCs w:val="21"/>
          <w:u w:val="single"/>
          <w:lang w:bidi="ar"/>
        </w:rPr>
      </w:pPr>
      <w:r>
        <w:rPr>
          <w:rFonts w:hint="eastAsia" w:ascii="宋体" w:hAnsi="宋体" w:eastAsia="宋体" w:cs="宋体"/>
          <w:color w:val="000000"/>
          <w:sz w:val="21"/>
          <w:szCs w:val="21"/>
          <w:lang w:bidi="ar"/>
        </w:rPr>
        <w:t>投标人名称：</w:t>
      </w:r>
      <w:r>
        <w:rPr>
          <w:rFonts w:hint="eastAsia" w:ascii="宋体" w:hAnsi="宋体" w:eastAsia="宋体" w:cs="宋体"/>
          <w:color w:val="000000"/>
          <w:sz w:val="21"/>
          <w:szCs w:val="21"/>
          <w:u w:val="single"/>
          <w:lang w:bidi="ar"/>
        </w:rPr>
        <w:t xml:space="preserve">                 </w:t>
      </w:r>
    </w:p>
    <w:p>
      <w:pPr>
        <w:spacing w:after="0" w:line="360" w:lineRule="auto"/>
        <w:ind w:left="438" w:leftChars="100" w:hanging="218" w:hangingChars="104"/>
        <w:rPr>
          <w:rFonts w:ascii="宋体" w:hAnsi="宋体" w:eastAsia="宋体" w:cs="宋体"/>
          <w:color w:val="000000"/>
          <w:sz w:val="21"/>
          <w:szCs w:val="21"/>
          <w:u w:val="single"/>
          <w:lang w:bidi="ar"/>
        </w:rPr>
      </w:pPr>
      <w:r>
        <w:rPr>
          <w:rFonts w:hint="eastAsia" w:ascii="宋体" w:hAnsi="宋体" w:eastAsia="宋体" w:cs="宋体"/>
          <w:color w:val="000000"/>
          <w:sz w:val="21"/>
          <w:szCs w:val="21"/>
          <w:lang w:bidi="ar"/>
        </w:rPr>
        <w:t>单位性质：</w:t>
      </w:r>
      <w:r>
        <w:rPr>
          <w:rFonts w:hint="eastAsia" w:ascii="宋体" w:hAnsi="宋体" w:eastAsia="宋体" w:cs="宋体"/>
          <w:color w:val="000000"/>
          <w:sz w:val="21"/>
          <w:szCs w:val="21"/>
          <w:u w:val="single"/>
          <w:lang w:bidi="ar"/>
        </w:rPr>
        <w:t xml:space="preserve">                   </w:t>
      </w:r>
    </w:p>
    <w:p>
      <w:pPr>
        <w:spacing w:after="0" w:line="360" w:lineRule="auto"/>
        <w:ind w:left="438" w:leftChars="100" w:hanging="218" w:hangingChars="104"/>
        <w:rPr>
          <w:rFonts w:ascii="宋体" w:hAnsi="宋体" w:eastAsia="宋体" w:cs="宋体"/>
          <w:color w:val="000000"/>
          <w:sz w:val="21"/>
          <w:szCs w:val="21"/>
          <w:u w:val="single"/>
          <w:lang w:bidi="ar"/>
        </w:rPr>
      </w:pPr>
      <w:r>
        <w:rPr>
          <w:rFonts w:hint="eastAsia" w:ascii="宋体" w:hAnsi="宋体" w:eastAsia="宋体" w:cs="宋体"/>
          <w:color w:val="000000"/>
          <w:sz w:val="21"/>
          <w:szCs w:val="21"/>
          <w:lang w:bidi="ar"/>
        </w:rPr>
        <w:t>地址：</w:t>
      </w:r>
      <w:r>
        <w:rPr>
          <w:rFonts w:hint="eastAsia" w:ascii="宋体" w:hAnsi="宋体" w:eastAsia="宋体" w:cs="宋体"/>
          <w:color w:val="000000"/>
          <w:sz w:val="21"/>
          <w:szCs w:val="21"/>
          <w:u w:val="single"/>
          <w:lang w:bidi="ar"/>
        </w:rPr>
        <w:t xml:space="preserve">                       </w:t>
      </w:r>
    </w:p>
    <w:p>
      <w:pPr>
        <w:spacing w:after="0" w:line="360" w:lineRule="auto"/>
        <w:ind w:left="438" w:leftChars="100" w:hanging="218" w:hangingChars="104"/>
        <w:rPr>
          <w:rFonts w:ascii="宋体" w:hAnsi="宋体" w:eastAsia="宋体" w:cs="宋体"/>
          <w:sz w:val="21"/>
          <w:szCs w:val="21"/>
        </w:rPr>
      </w:pPr>
      <w:r>
        <w:rPr>
          <w:rFonts w:hint="eastAsia" w:ascii="宋体" w:hAnsi="宋体" w:eastAsia="宋体" w:cs="宋体"/>
          <w:color w:val="000000"/>
          <w:sz w:val="21"/>
          <w:szCs w:val="21"/>
          <w:lang w:bidi="ar"/>
        </w:rPr>
        <w:t>成立时间：</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年</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月</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 xml:space="preserve">日 </w:t>
      </w:r>
    </w:p>
    <w:p>
      <w:pPr>
        <w:spacing w:after="0" w:line="360" w:lineRule="auto"/>
        <w:ind w:left="438" w:leftChars="100" w:hanging="218" w:hangingChars="104"/>
        <w:rPr>
          <w:rFonts w:ascii="宋体" w:hAnsi="宋体" w:eastAsia="宋体" w:cs="宋体"/>
          <w:color w:val="000000"/>
          <w:sz w:val="21"/>
          <w:szCs w:val="21"/>
          <w:u w:val="single"/>
          <w:lang w:bidi="ar"/>
        </w:rPr>
      </w:pPr>
      <w:r>
        <w:rPr>
          <w:rFonts w:hint="eastAsia" w:ascii="宋体" w:hAnsi="宋体" w:eastAsia="宋体" w:cs="宋体"/>
          <w:color w:val="000000"/>
          <w:sz w:val="21"/>
          <w:szCs w:val="21"/>
          <w:lang w:bidi="ar"/>
        </w:rPr>
        <w:t>经营期限：</w:t>
      </w:r>
      <w:r>
        <w:rPr>
          <w:rFonts w:hint="eastAsia" w:ascii="宋体" w:hAnsi="宋体" w:eastAsia="宋体" w:cs="宋体"/>
          <w:color w:val="000000"/>
          <w:sz w:val="21"/>
          <w:szCs w:val="21"/>
          <w:u w:val="single"/>
          <w:lang w:bidi="ar"/>
        </w:rPr>
        <w:t xml:space="preserve">                  </w:t>
      </w:r>
    </w:p>
    <w:p>
      <w:pPr>
        <w:spacing w:after="0" w:line="360" w:lineRule="auto"/>
        <w:ind w:left="438" w:leftChars="100" w:hanging="218" w:hangingChars="104"/>
        <w:rPr>
          <w:rFonts w:ascii="宋体" w:hAnsi="宋体" w:eastAsia="宋体" w:cs="宋体"/>
          <w:color w:val="000000"/>
          <w:sz w:val="21"/>
          <w:szCs w:val="21"/>
          <w:u w:val="single"/>
          <w:lang w:bidi="ar"/>
        </w:rPr>
      </w:pPr>
      <w:r>
        <w:rPr>
          <w:rFonts w:hint="eastAsia" w:ascii="宋体" w:hAnsi="宋体" w:eastAsia="宋体" w:cs="宋体"/>
          <w:color w:val="000000"/>
          <w:sz w:val="21"/>
          <w:szCs w:val="21"/>
          <w:lang w:bidi="ar"/>
        </w:rPr>
        <w:t>姓名：</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性别：</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年龄：</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 xml:space="preserve">职务：       </w:t>
      </w:r>
      <w:r>
        <w:rPr>
          <w:rFonts w:hint="eastAsia" w:ascii="宋体" w:hAnsi="宋体" w:eastAsia="宋体" w:cs="宋体"/>
          <w:color w:val="000000"/>
          <w:sz w:val="21"/>
          <w:szCs w:val="21"/>
          <w:u w:val="single"/>
          <w:lang w:bidi="ar"/>
        </w:rPr>
        <w:t xml:space="preserve"> </w:t>
      </w:r>
    </w:p>
    <w:p>
      <w:pPr>
        <w:spacing w:after="0" w:line="360" w:lineRule="auto"/>
        <w:ind w:left="438" w:leftChars="100" w:hanging="218" w:hangingChars="104"/>
        <w:rPr>
          <w:rFonts w:ascii="宋体" w:hAnsi="宋体" w:eastAsia="宋体" w:cs="宋体"/>
          <w:sz w:val="21"/>
          <w:szCs w:val="21"/>
        </w:rPr>
      </w:pPr>
      <w:r>
        <w:rPr>
          <w:rFonts w:hint="eastAsia" w:ascii="宋体" w:hAnsi="宋体" w:eastAsia="宋体" w:cs="宋体"/>
          <w:color w:val="000000"/>
          <w:sz w:val="21"/>
          <w:szCs w:val="21"/>
          <w:lang w:bidi="ar"/>
        </w:rPr>
        <w:t>系</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 xml:space="preserve">（投标人名称）的法定代表人。 </w:t>
      </w:r>
    </w:p>
    <w:p>
      <w:pPr>
        <w:spacing w:after="0" w:line="360" w:lineRule="auto"/>
        <w:ind w:firstLine="420" w:firstLineChars="200"/>
        <w:rPr>
          <w:rFonts w:ascii="宋体" w:hAnsi="宋体" w:eastAsia="宋体" w:cs="宋体"/>
          <w:sz w:val="21"/>
          <w:szCs w:val="21"/>
        </w:rPr>
      </w:pPr>
      <w:r>
        <w:rPr>
          <w:rFonts w:hint="eastAsia" w:ascii="宋体" w:hAnsi="宋体" w:eastAsia="宋体" w:cs="宋体"/>
          <w:color w:val="000000"/>
          <w:sz w:val="21"/>
          <w:szCs w:val="21"/>
          <w:lang w:bidi="ar"/>
        </w:rPr>
        <w:t>特此证明</w:t>
      </w:r>
    </w:p>
    <w:p>
      <w:pPr>
        <w:pStyle w:val="7"/>
        <w:spacing w:after="0" w:line="360" w:lineRule="auto"/>
        <w:ind w:left="508"/>
        <w:rPr>
          <w:rFonts w:ascii="宋体" w:hAnsi="宋体" w:cs="宋体"/>
          <w:color w:val="000000"/>
          <w:sz w:val="21"/>
          <w:szCs w:val="21"/>
        </w:rPr>
      </w:pPr>
      <w:r>
        <w:rPr>
          <w:rFonts w:hint="eastAsia" w:ascii="宋体" w:hAnsi="宋体" w:cs="宋体"/>
          <w:color w:val="000000"/>
          <w:sz w:val="21"/>
          <w:szCs w:val="21"/>
        </w:rPr>
        <w:t>附：法定代表人身份证复印件。</w:t>
      </w:r>
    </w:p>
    <w:p>
      <w:pPr>
        <w:pStyle w:val="7"/>
        <w:spacing w:after="0" w:line="360" w:lineRule="auto"/>
        <w:rPr>
          <w:color w:val="000000"/>
          <w:sz w:val="20"/>
        </w:rPr>
      </w:pPr>
    </w:p>
    <w:p>
      <w:pPr>
        <w:pStyle w:val="7"/>
        <w:spacing w:after="0" w:line="360" w:lineRule="auto"/>
        <w:rPr>
          <w:color w:val="000000"/>
          <w:sz w:val="20"/>
        </w:rPr>
      </w:pPr>
    </w:p>
    <w:p>
      <w:pPr>
        <w:pStyle w:val="7"/>
        <w:spacing w:after="0" w:line="360" w:lineRule="auto"/>
        <w:rPr>
          <w:color w:val="000000"/>
          <w:sz w:val="20"/>
        </w:rPr>
      </w:pPr>
    </w:p>
    <w:p>
      <w:pPr>
        <w:pStyle w:val="7"/>
        <w:spacing w:after="0" w:line="360" w:lineRule="auto"/>
        <w:rPr>
          <w:color w:val="000000"/>
          <w:sz w:val="20"/>
        </w:rPr>
      </w:pPr>
    </w:p>
    <w:p>
      <w:pPr>
        <w:pStyle w:val="7"/>
        <w:spacing w:after="0" w:line="360" w:lineRule="auto"/>
        <w:rPr>
          <w:color w:val="000000"/>
          <w:sz w:val="20"/>
        </w:rPr>
      </w:pPr>
    </w:p>
    <w:p>
      <w:pPr>
        <w:pStyle w:val="7"/>
        <w:spacing w:after="0" w:line="360" w:lineRule="auto"/>
        <w:rPr>
          <w:color w:val="000000"/>
          <w:sz w:val="20"/>
        </w:rPr>
      </w:pPr>
    </w:p>
    <w:p>
      <w:pPr>
        <w:pStyle w:val="7"/>
        <w:spacing w:after="0" w:line="360" w:lineRule="auto"/>
        <w:rPr>
          <w:color w:val="000000"/>
          <w:sz w:val="20"/>
        </w:rPr>
      </w:pPr>
    </w:p>
    <w:p>
      <w:pPr>
        <w:pStyle w:val="7"/>
        <w:spacing w:after="0" w:line="360" w:lineRule="auto"/>
        <w:jc w:val="right"/>
        <w:rPr>
          <w:color w:val="000000"/>
        </w:rPr>
      </w:pPr>
    </w:p>
    <w:p>
      <w:pPr>
        <w:pStyle w:val="7"/>
        <w:tabs>
          <w:tab w:val="left" w:pos="4603"/>
        </w:tabs>
        <w:spacing w:after="0" w:line="360" w:lineRule="auto"/>
        <w:ind w:left="508"/>
        <w:jc w:val="right"/>
        <w:rPr>
          <w:color w:val="000000"/>
          <w:sz w:val="21"/>
          <w:szCs w:val="21"/>
        </w:rPr>
      </w:pPr>
      <w:r>
        <w:rPr>
          <w:rFonts w:hint="eastAsia"/>
          <w:color w:val="000000"/>
          <w:sz w:val="21"/>
          <w:szCs w:val="21"/>
        </w:rPr>
        <w:t>投标人</w:t>
      </w:r>
      <w:r>
        <w:rPr>
          <w:color w:val="000000"/>
          <w:sz w:val="21"/>
          <w:szCs w:val="21"/>
        </w:rPr>
        <w:t>：</w:t>
      </w:r>
      <w:r>
        <w:rPr>
          <w:color w:val="000000"/>
          <w:sz w:val="21"/>
          <w:szCs w:val="21"/>
          <w:u w:val="single"/>
        </w:rPr>
        <w:t xml:space="preserve"> </w:t>
      </w:r>
      <w:r>
        <w:rPr>
          <w:color w:val="000000"/>
          <w:sz w:val="21"/>
          <w:szCs w:val="21"/>
          <w:u w:val="single"/>
        </w:rPr>
        <w:tab/>
      </w:r>
      <w:r>
        <w:rPr>
          <w:color w:val="000000"/>
          <w:sz w:val="21"/>
          <w:szCs w:val="21"/>
        </w:rPr>
        <w:t>（电子签章）</w:t>
      </w:r>
    </w:p>
    <w:p>
      <w:pPr>
        <w:pStyle w:val="7"/>
        <w:spacing w:after="0" w:line="360" w:lineRule="auto"/>
        <w:jc w:val="right"/>
        <w:rPr>
          <w:color w:val="000000"/>
          <w:sz w:val="21"/>
          <w:szCs w:val="21"/>
        </w:rPr>
      </w:pPr>
    </w:p>
    <w:p>
      <w:pPr>
        <w:pStyle w:val="7"/>
        <w:spacing w:after="0" w:line="360" w:lineRule="auto"/>
        <w:jc w:val="right"/>
        <w:rPr>
          <w:color w:val="000000"/>
          <w:sz w:val="21"/>
          <w:szCs w:val="21"/>
        </w:rPr>
      </w:pPr>
    </w:p>
    <w:p>
      <w:pPr>
        <w:pStyle w:val="7"/>
        <w:tabs>
          <w:tab w:val="left" w:pos="2272"/>
          <w:tab w:val="left" w:pos="3218"/>
          <w:tab w:val="left" w:pos="4058"/>
        </w:tabs>
        <w:spacing w:after="0" w:line="360" w:lineRule="auto"/>
        <w:ind w:left="1557" w:firstLine="414" w:firstLineChars="200"/>
        <w:jc w:val="right"/>
        <w:rPr>
          <w:color w:val="000000"/>
          <w:sz w:val="21"/>
          <w:szCs w:val="21"/>
        </w:rPr>
      </w:pPr>
      <w:r>
        <w:rPr>
          <w:rFonts w:eastAsia="Times New Roman"/>
          <w:color w:val="000000"/>
          <w:w w:val="99"/>
          <w:sz w:val="21"/>
          <w:szCs w:val="21"/>
          <w:u w:val="single"/>
        </w:rPr>
        <w:t xml:space="preserve"> </w:t>
      </w:r>
      <w:r>
        <w:rPr>
          <w:rFonts w:hint="eastAsia"/>
          <w:color w:val="000000"/>
          <w:w w:val="99"/>
          <w:sz w:val="21"/>
          <w:szCs w:val="21"/>
          <w:u w:val="single"/>
        </w:rPr>
        <w:t xml:space="preserve">  </w:t>
      </w:r>
      <w:r>
        <w:rPr>
          <w:rFonts w:eastAsia="Times New Roman"/>
          <w:color w:val="000000"/>
          <w:sz w:val="21"/>
          <w:szCs w:val="21"/>
          <w:u w:val="single"/>
        </w:rPr>
        <w:tab/>
      </w:r>
      <w:r>
        <w:rPr>
          <w:color w:val="000000"/>
          <w:sz w:val="21"/>
          <w:szCs w:val="21"/>
        </w:rPr>
        <w:t>年</w:t>
      </w:r>
      <w:r>
        <w:rPr>
          <w:color w:val="000000"/>
          <w:sz w:val="21"/>
          <w:szCs w:val="21"/>
          <w:u w:val="single"/>
        </w:rPr>
        <w:t xml:space="preserve"> </w:t>
      </w:r>
      <w:r>
        <w:rPr>
          <w:color w:val="000000"/>
          <w:sz w:val="21"/>
          <w:szCs w:val="21"/>
          <w:u w:val="single"/>
        </w:rPr>
        <w:tab/>
      </w:r>
      <w:r>
        <w:rPr>
          <w:color w:val="000000"/>
          <w:sz w:val="21"/>
          <w:szCs w:val="21"/>
        </w:rPr>
        <w:t>月</w:t>
      </w:r>
      <w:r>
        <w:rPr>
          <w:color w:val="000000"/>
          <w:sz w:val="21"/>
          <w:szCs w:val="21"/>
          <w:u w:val="single"/>
        </w:rPr>
        <w:t xml:space="preserve"> </w:t>
      </w:r>
      <w:r>
        <w:rPr>
          <w:color w:val="000000"/>
          <w:sz w:val="21"/>
          <w:szCs w:val="21"/>
          <w:u w:val="single"/>
        </w:rPr>
        <w:tab/>
      </w:r>
      <w:r>
        <w:rPr>
          <w:color w:val="000000"/>
          <w:sz w:val="21"/>
          <w:szCs w:val="21"/>
        </w:rPr>
        <w:t>日</w:t>
      </w:r>
    </w:p>
    <w:p>
      <w:pPr>
        <w:spacing w:after="0" w:line="360" w:lineRule="auto"/>
        <w:rPr>
          <w:color w:val="000000"/>
        </w:rPr>
      </w:pPr>
    </w:p>
    <w:p>
      <w:pPr>
        <w:pStyle w:val="7"/>
        <w:spacing w:after="0" w:line="360" w:lineRule="auto"/>
        <w:sectPr>
          <w:footerReference r:id="rId6" w:type="default"/>
          <w:pgSz w:w="11910" w:h="16840"/>
          <w:pgMar w:top="1440" w:right="1080" w:bottom="1100" w:left="1080" w:header="1020" w:footer="850" w:gutter="0"/>
          <w:cols w:space="720" w:num="1"/>
        </w:sectPr>
      </w:pPr>
    </w:p>
    <w:p>
      <w:pPr>
        <w:spacing w:after="0" w:line="360" w:lineRule="auto"/>
        <w:jc w:val="center"/>
        <w:rPr>
          <w:b/>
          <w:bCs/>
        </w:rPr>
      </w:pPr>
      <w:r>
        <w:rPr>
          <w:rFonts w:hint="eastAsia" w:ascii="宋体" w:hAnsi="宋体" w:eastAsia="宋体" w:cs="宋体"/>
          <w:b/>
          <w:bCs/>
          <w:sz w:val="24"/>
          <w:szCs w:val="24"/>
        </w:rPr>
        <w:t>（二）法定代表人授权委托书</w:t>
      </w:r>
    </w:p>
    <w:p>
      <w:pPr>
        <w:pStyle w:val="7"/>
        <w:spacing w:after="0" w:line="360" w:lineRule="auto"/>
        <w:rPr>
          <w:b/>
          <w:color w:val="000000"/>
          <w:sz w:val="20"/>
        </w:rPr>
      </w:pPr>
    </w:p>
    <w:p>
      <w:pPr>
        <w:pStyle w:val="7"/>
        <w:tabs>
          <w:tab w:val="left" w:pos="2932"/>
          <w:tab w:val="left" w:pos="3189"/>
          <w:tab w:val="left" w:pos="5337"/>
          <w:tab w:val="left" w:pos="6453"/>
        </w:tabs>
        <w:spacing w:after="0" w:line="360" w:lineRule="auto"/>
        <w:ind w:left="508" w:right="424" w:firstLine="420"/>
        <w:rPr>
          <w:rFonts w:ascii="宋体" w:hAnsi="宋体" w:cs="宋体"/>
          <w:color w:val="000000"/>
          <w:sz w:val="21"/>
          <w:szCs w:val="21"/>
        </w:rPr>
      </w:pPr>
      <w:r>
        <w:rPr>
          <w:rFonts w:hint="eastAsia" w:ascii="宋体" w:hAnsi="宋体" w:cs="宋体"/>
          <w:color w:val="000000"/>
          <w:sz w:val="21"/>
          <w:szCs w:val="21"/>
        </w:rPr>
        <w:t>本人</w:t>
      </w:r>
      <w:r>
        <w:rPr>
          <w:rFonts w:hint="eastAsia" w:ascii="宋体" w:hAnsi="宋体" w:cs="宋体"/>
          <w:color w:val="000000"/>
          <w:sz w:val="21"/>
          <w:szCs w:val="21"/>
          <w:u w:val="single"/>
        </w:rPr>
        <w:t xml:space="preserve">             （</w:t>
      </w:r>
      <w:r>
        <w:rPr>
          <w:rFonts w:hint="eastAsia" w:ascii="宋体" w:hAnsi="宋体" w:cs="宋体"/>
          <w:color w:val="000000"/>
          <w:sz w:val="21"/>
          <w:szCs w:val="21"/>
        </w:rPr>
        <w:t>姓名</w:t>
      </w:r>
      <w:r>
        <w:rPr>
          <w:rFonts w:hint="eastAsia" w:ascii="宋体" w:hAnsi="宋体" w:cs="宋体"/>
          <w:color w:val="000000"/>
          <w:spacing w:val="-49"/>
          <w:sz w:val="21"/>
          <w:szCs w:val="21"/>
        </w:rPr>
        <w:t>）</w:t>
      </w:r>
      <w:r>
        <w:rPr>
          <w:rFonts w:hint="eastAsia" w:ascii="宋体" w:hAnsi="宋体" w:cs="宋体"/>
          <w:color w:val="000000"/>
          <w:sz w:val="21"/>
          <w:szCs w:val="21"/>
        </w:rPr>
        <w:t>系</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rPr>
        <w:tab/>
      </w:r>
      <w:r>
        <w:rPr>
          <w:rFonts w:hint="eastAsia" w:ascii="宋体" w:hAnsi="宋体" w:cs="宋体"/>
          <w:color w:val="000000"/>
          <w:sz w:val="21"/>
          <w:szCs w:val="21"/>
          <w:u w:val="single"/>
        </w:rPr>
        <w:tab/>
      </w:r>
      <w:r>
        <w:rPr>
          <w:rFonts w:hint="eastAsia" w:ascii="宋体" w:hAnsi="宋体" w:cs="宋体"/>
          <w:color w:val="000000"/>
          <w:sz w:val="21"/>
          <w:szCs w:val="21"/>
          <w:u w:val="single"/>
        </w:rPr>
        <w:t>（</w:t>
      </w:r>
      <w:r>
        <w:rPr>
          <w:rFonts w:hint="eastAsia" w:ascii="宋体" w:hAnsi="宋体" w:cs="宋体"/>
          <w:color w:val="000000"/>
          <w:sz w:val="21"/>
          <w:szCs w:val="21"/>
        </w:rPr>
        <w:t>供应商名称</w:t>
      </w:r>
      <w:r>
        <w:rPr>
          <w:rFonts w:hint="eastAsia" w:ascii="宋体" w:hAnsi="宋体" w:cs="宋体"/>
          <w:color w:val="000000"/>
          <w:spacing w:val="-49"/>
          <w:sz w:val="21"/>
          <w:szCs w:val="21"/>
        </w:rPr>
        <w:t xml:space="preserve">）  </w:t>
      </w:r>
      <w:r>
        <w:rPr>
          <w:rFonts w:hint="eastAsia" w:ascii="宋体" w:hAnsi="宋体" w:cs="宋体"/>
          <w:color w:val="000000"/>
          <w:sz w:val="21"/>
          <w:szCs w:val="21"/>
        </w:rPr>
        <w:t>的法定代表人</w:t>
      </w:r>
      <w:r>
        <w:rPr>
          <w:rFonts w:hint="eastAsia" w:ascii="宋体" w:hAnsi="宋体" w:cs="宋体"/>
          <w:color w:val="000000"/>
          <w:spacing w:val="-11"/>
          <w:sz w:val="21"/>
          <w:szCs w:val="21"/>
        </w:rPr>
        <w:t xml:space="preserve">， </w:t>
      </w:r>
      <w:r>
        <w:rPr>
          <w:rFonts w:hint="eastAsia" w:ascii="宋体" w:hAnsi="宋体" w:cs="宋体"/>
          <w:color w:val="000000"/>
          <w:position w:val="2"/>
          <w:sz w:val="21"/>
          <w:szCs w:val="21"/>
        </w:rPr>
        <w:t>现委托</w:t>
      </w:r>
      <w:r>
        <w:rPr>
          <w:rFonts w:hint="eastAsia" w:ascii="宋体" w:hAnsi="宋体" w:cs="宋体"/>
          <w:color w:val="000000"/>
          <w:position w:val="2"/>
          <w:sz w:val="21"/>
          <w:szCs w:val="21"/>
          <w:u w:val="single"/>
        </w:rPr>
        <w:t xml:space="preserve"> </w:t>
      </w:r>
      <w:r>
        <w:rPr>
          <w:rFonts w:hint="eastAsia" w:ascii="宋体" w:hAnsi="宋体" w:cs="宋体"/>
          <w:color w:val="000000"/>
          <w:position w:val="2"/>
          <w:sz w:val="21"/>
          <w:szCs w:val="21"/>
          <w:u w:val="single"/>
        </w:rPr>
        <w:tab/>
      </w:r>
      <w:r>
        <w:rPr>
          <w:rFonts w:hint="eastAsia" w:ascii="宋体" w:hAnsi="宋体" w:cs="宋体"/>
          <w:color w:val="000000"/>
          <w:position w:val="2"/>
          <w:sz w:val="21"/>
          <w:szCs w:val="21"/>
        </w:rPr>
        <w:t>（姓名、职务）为我方代理人。</w:t>
      </w:r>
      <w:r>
        <w:rPr>
          <w:rFonts w:hint="eastAsia" w:ascii="宋体" w:hAnsi="宋体" w:cs="宋体"/>
          <w:color w:val="000000"/>
          <w:sz w:val="21"/>
          <w:szCs w:val="21"/>
        </w:rPr>
        <w:t>代理</w:t>
      </w:r>
      <w:r>
        <w:rPr>
          <w:rFonts w:hint="eastAsia" w:ascii="宋体" w:hAnsi="宋体" w:cs="宋体"/>
          <w:color w:val="000000"/>
          <w:spacing w:val="-3"/>
          <w:sz w:val="21"/>
          <w:szCs w:val="21"/>
        </w:rPr>
        <w:t>人</w:t>
      </w:r>
      <w:r>
        <w:rPr>
          <w:rFonts w:hint="eastAsia" w:ascii="宋体" w:hAnsi="宋体" w:cs="宋体"/>
          <w:color w:val="000000"/>
          <w:sz w:val="21"/>
          <w:szCs w:val="21"/>
        </w:rPr>
        <w:t>根据授权，</w:t>
      </w:r>
      <w:r>
        <w:rPr>
          <w:rFonts w:hint="eastAsia" w:ascii="宋体" w:hAnsi="宋体" w:cs="宋体"/>
          <w:color w:val="000000"/>
          <w:spacing w:val="-3"/>
          <w:sz w:val="21"/>
          <w:szCs w:val="21"/>
        </w:rPr>
        <w:t>以</w:t>
      </w:r>
      <w:r>
        <w:rPr>
          <w:rFonts w:hint="eastAsia" w:ascii="宋体" w:hAnsi="宋体" w:cs="宋体"/>
          <w:color w:val="000000"/>
          <w:sz w:val="21"/>
          <w:szCs w:val="21"/>
        </w:rPr>
        <w:t xml:space="preserve">我方名义签署、澄清确认、递交、撤回、修改 </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rPr>
        <w:tab/>
      </w:r>
      <w:r>
        <w:rPr>
          <w:rFonts w:hint="eastAsia" w:ascii="宋体" w:hAnsi="宋体" w:cs="宋体"/>
          <w:color w:val="000000"/>
          <w:sz w:val="21"/>
          <w:szCs w:val="21"/>
        </w:rPr>
        <w:t>项目第</w:t>
      </w:r>
      <w:r>
        <w:rPr>
          <w:rFonts w:hint="eastAsia" w:ascii="宋体" w:hAnsi="宋体" w:cs="宋体"/>
          <w:color w:val="000000"/>
          <w:sz w:val="21"/>
          <w:szCs w:val="21"/>
          <w:u w:val="single"/>
        </w:rPr>
        <w:t xml:space="preserve">      </w:t>
      </w:r>
      <w:r>
        <w:rPr>
          <w:rFonts w:hint="eastAsia" w:ascii="宋体" w:hAnsi="宋体" w:cs="宋体"/>
          <w:color w:val="000000"/>
          <w:sz w:val="21"/>
          <w:szCs w:val="21"/>
        </w:rPr>
        <w:t>标段投标文件、签订合同和处理有关事宜，其法律后果由我方承担。</w:t>
      </w:r>
    </w:p>
    <w:p>
      <w:pPr>
        <w:pStyle w:val="7"/>
        <w:spacing w:after="0" w:line="360" w:lineRule="auto"/>
        <w:rPr>
          <w:rFonts w:ascii="宋体" w:hAnsi="宋体" w:cs="宋体"/>
          <w:color w:val="000000"/>
          <w:sz w:val="21"/>
          <w:szCs w:val="21"/>
        </w:rPr>
      </w:pPr>
    </w:p>
    <w:p>
      <w:pPr>
        <w:pStyle w:val="7"/>
        <w:spacing w:after="0" w:line="360" w:lineRule="auto"/>
        <w:rPr>
          <w:rFonts w:ascii="宋体" w:hAnsi="宋体" w:cs="宋体"/>
          <w:color w:val="000000"/>
          <w:sz w:val="21"/>
          <w:szCs w:val="21"/>
        </w:rPr>
      </w:pPr>
    </w:p>
    <w:p>
      <w:pPr>
        <w:pStyle w:val="7"/>
        <w:tabs>
          <w:tab w:val="left" w:pos="3919"/>
        </w:tabs>
        <w:spacing w:after="0" w:line="360" w:lineRule="auto"/>
        <w:ind w:left="928"/>
        <w:rPr>
          <w:rFonts w:ascii="宋体" w:hAnsi="宋体" w:cs="宋体"/>
          <w:color w:val="000000"/>
          <w:sz w:val="21"/>
          <w:szCs w:val="21"/>
        </w:rPr>
      </w:pPr>
      <w:r>
        <w:rPr>
          <w:rFonts w:hint="eastAsia" w:ascii="宋体" w:hAnsi="宋体" w:cs="宋体"/>
          <w:color w:val="000000"/>
          <w:sz w:val="21"/>
          <w:szCs w:val="21"/>
        </w:rPr>
        <w:t>委托期限：</w:t>
      </w:r>
      <w:r>
        <w:rPr>
          <w:rFonts w:hint="eastAsia" w:ascii="宋体" w:hAnsi="宋体" w:cs="宋体"/>
          <w:color w:val="000000"/>
          <w:w w:val="95"/>
          <w:sz w:val="21"/>
          <w:szCs w:val="21"/>
          <w:u w:val="single"/>
        </w:rPr>
        <w:t xml:space="preserve"> </w:t>
      </w:r>
      <w:r>
        <w:rPr>
          <w:rFonts w:hint="eastAsia" w:ascii="宋体" w:hAnsi="宋体" w:cs="宋体"/>
          <w:color w:val="000000"/>
          <w:sz w:val="21"/>
          <w:szCs w:val="21"/>
          <w:u w:val="single"/>
        </w:rPr>
        <w:tab/>
      </w:r>
    </w:p>
    <w:p>
      <w:pPr>
        <w:pStyle w:val="7"/>
        <w:spacing w:after="0" w:line="360" w:lineRule="auto"/>
        <w:rPr>
          <w:rFonts w:ascii="宋体" w:hAnsi="宋体" w:cs="宋体"/>
          <w:color w:val="000000"/>
          <w:sz w:val="21"/>
          <w:szCs w:val="21"/>
        </w:rPr>
      </w:pPr>
    </w:p>
    <w:p>
      <w:pPr>
        <w:pStyle w:val="7"/>
        <w:spacing w:after="0" w:line="360" w:lineRule="auto"/>
        <w:ind w:left="928"/>
        <w:rPr>
          <w:rFonts w:ascii="宋体" w:hAnsi="宋体" w:cs="宋体"/>
          <w:color w:val="000000"/>
          <w:sz w:val="21"/>
          <w:szCs w:val="21"/>
        </w:rPr>
      </w:pPr>
      <w:r>
        <w:rPr>
          <w:rFonts w:hint="eastAsia" w:ascii="宋体" w:hAnsi="宋体" w:cs="宋体"/>
          <w:color w:val="000000"/>
          <w:sz w:val="21"/>
          <w:szCs w:val="21"/>
        </w:rPr>
        <w:t>代理人无转委托权。</w:t>
      </w:r>
    </w:p>
    <w:p>
      <w:pPr>
        <w:pStyle w:val="7"/>
        <w:spacing w:after="0" w:line="360" w:lineRule="auto"/>
        <w:rPr>
          <w:rFonts w:ascii="宋体" w:hAnsi="宋体" w:cs="宋体"/>
          <w:color w:val="000000"/>
          <w:sz w:val="21"/>
          <w:szCs w:val="21"/>
        </w:rPr>
      </w:pPr>
    </w:p>
    <w:p>
      <w:pPr>
        <w:pStyle w:val="7"/>
        <w:spacing w:after="0" w:line="360" w:lineRule="auto"/>
        <w:ind w:left="928"/>
        <w:rPr>
          <w:rFonts w:ascii="宋体" w:hAnsi="宋体" w:cs="宋体"/>
          <w:color w:val="000000"/>
          <w:sz w:val="21"/>
          <w:szCs w:val="21"/>
        </w:rPr>
      </w:pPr>
      <w:r>
        <w:rPr>
          <w:rFonts w:hint="eastAsia" w:ascii="宋体" w:hAnsi="宋体" w:cs="宋体"/>
          <w:color w:val="000000"/>
          <w:sz w:val="21"/>
          <w:szCs w:val="21"/>
        </w:rPr>
        <w:t>附：法定代表人身份证复印件及委托代理人身份证复印件</w:t>
      </w:r>
    </w:p>
    <w:p>
      <w:pPr>
        <w:pStyle w:val="7"/>
        <w:spacing w:after="0" w:line="360" w:lineRule="auto"/>
        <w:rPr>
          <w:rFonts w:ascii="宋体" w:hAnsi="宋体" w:cs="宋体"/>
          <w:color w:val="000000"/>
          <w:sz w:val="21"/>
          <w:szCs w:val="21"/>
        </w:rPr>
      </w:pPr>
    </w:p>
    <w:p>
      <w:pPr>
        <w:pStyle w:val="7"/>
        <w:spacing w:after="0" w:line="360" w:lineRule="auto"/>
        <w:rPr>
          <w:rFonts w:ascii="宋体" w:hAnsi="宋体" w:cs="宋体"/>
          <w:color w:val="000000"/>
          <w:sz w:val="21"/>
          <w:szCs w:val="21"/>
        </w:rPr>
      </w:pPr>
    </w:p>
    <w:p>
      <w:pPr>
        <w:pStyle w:val="7"/>
        <w:spacing w:after="0" w:line="360" w:lineRule="auto"/>
        <w:rPr>
          <w:rFonts w:ascii="宋体" w:hAnsi="宋体" w:cs="宋体"/>
          <w:color w:val="000000"/>
          <w:sz w:val="21"/>
          <w:szCs w:val="21"/>
        </w:rPr>
      </w:pPr>
    </w:p>
    <w:p>
      <w:pPr>
        <w:spacing w:after="0" w:line="360" w:lineRule="auto"/>
        <w:jc w:val="right"/>
        <w:rPr>
          <w:rFonts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000000"/>
          <w:sz w:val="21"/>
          <w:szCs w:val="21"/>
        </w:rPr>
        <w:t>电子签章</w:t>
      </w:r>
      <w:r>
        <w:rPr>
          <w:rFonts w:hint="eastAsia" w:ascii="宋体" w:hAnsi="宋体" w:eastAsia="宋体" w:cs="宋体"/>
          <w:sz w:val="21"/>
          <w:szCs w:val="21"/>
        </w:rPr>
        <w:t>）</w:t>
      </w:r>
    </w:p>
    <w:p>
      <w:pPr>
        <w:spacing w:after="0" w:line="360" w:lineRule="auto"/>
        <w:jc w:val="right"/>
        <w:rPr>
          <w:rFonts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000000"/>
          <w:sz w:val="21"/>
          <w:szCs w:val="21"/>
        </w:rPr>
        <w:t>签字或签章</w:t>
      </w:r>
      <w:r>
        <w:rPr>
          <w:rFonts w:hint="eastAsia" w:ascii="宋体" w:hAnsi="宋体" w:eastAsia="宋体" w:cs="宋体"/>
          <w:sz w:val="21"/>
          <w:szCs w:val="21"/>
        </w:rPr>
        <w:t>）</w:t>
      </w:r>
    </w:p>
    <w:p>
      <w:pPr>
        <w:spacing w:after="0" w:line="360" w:lineRule="auto"/>
        <w:ind w:firstLine="3780" w:firstLineChars="1800"/>
        <w:jc w:val="both"/>
        <w:rPr>
          <w:rFonts w:ascii="宋体" w:hAnsi="宋体" w:eastAsia="宋体" w:cs="宋体"/>
          <w:sz w:val="21"/>
          <w:szCs w:val="21"/>
        </w:rPr>
      </w:pPr>
      <w:r>
        <w:rPr>
          <w:rFonts w:hint="eastAsia" w:ascii="宋体" w:hAnsi="宋体" w:eastAsia="宋体" w:cs="宋体"/>
          <w:sz w:val="21"/>
          <w:szCs w:val="21"/>
        </w:rPr>
        <w:t xml:space="preserve">身份证号码：_______________________________________                                     </w:t>
      </w:r>
    </w:p>
    <w:p>
      <w:pPr>
        <w:spacing w:after="0" w:line="360" w:lineRule="auto"/>
        <w:jc w:val="right"/>
        <w:rPr>
          <w:rFonts w:ascii="宋体" w:hAnsi="宋体" w:eastAsia="宋体" w:cs="宋体"/>
          <w:sz w:val="21"/>
          <w:szCs w:val="21"/>
        </w:rPr>
      </w:pPr>
      <w:r>
        <w:rPr>
          <w:rFonts w:hint="eastAsia" w:ascii="宋体" w:hAnsi="宋体" w:eastAsia="宋体" w:cs="宋体"/>
          <w:sz w:val="21"/>
          <w:szCs w:val="21"/>
        </w:rPr>
        <w:t xml:space="preserve">  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000000"/>
          <w:sz w:val="21"/>
          <w:szCs w:val="21"/>
        </w:rPr>
        <w:t>签字或签章</w:t>
      </w:r>
      <w:r>
        <w:rPr>
          <w:rFonts w:hint="eastAsia" w:ascii="宋体" w:hAnsi="宋体" w:eastAsia="宋体" w:cs="宋体"/>
          <w:sz w:val="21"/>
          <w:szCs w:val="21"/>
        </w:rPr>
        <w:t xml:space="preserve">） </w:t>
      </w:r>
    </w:p>
    <w:p>
      <w:pPr>
        <w:spacing w:after="0" w:line="360" w:lineRule="auto"/>
        <w:jc w:val="center"/>
        <w:rPr>
          <w:rFonts w:ascii="宋体" w:hAnsi="宋体" w:eastAsia="宋体" w:cs="宋体"/>
          <w:color w:val="000000"/>
          <w:sz w:val="21"/>
          <w:szCs w:val="21"/>
        </w:rPr>
      </w:pPr>
      <w:r>
        <w:rPr>
          <w:rFonts w:hint="eastAsia" w:ascii="宋体" w:hAnsi="宋体" w:eastAsia="宋体" w:cs="宋体"/>
          <w:sz w:val="21"/>
          <w:szCs w:val="21"/>
        </w:rPr>
        <w:t xml:space="preserve">                  身份证号码：______________________________________</w:t>
      </w:r>
      <w:r>
        <w:rPr>
          <w:rFonts w:hint="eastAsia" w:ascii="宋体" w:hAnsi="宋体" w:eastAsia="宋体" w:cs="宋体"/>
          <w:sz w:val="21"/>
          <w:szCs w:val="21"/>
          <w:u w:val="single"/>
        </w:rPr>
        <w:t xml:space="preserve">                                      </w:t>
      </w:r>
    </w:p>
    <w:p>
      <w:pPr>
        <w:pStyle w:val="7"/>
        <w:tabs>
          <w:tab w:val="left" w:pos="2272"/>
          <w:tab w:val="left" w:pos="3218"/>
          <w:tab w:val="left" w:pos="4058"/>
        </w:tabs>
        <w:spacing w:after="0" w:line="360" w:lineRule="auto"/>
        <w:ind w:left="1557"/>
        <w:jc w:val="right"/>
        <w:rPr>
          <w:rFonts w:ascii="宋体" w:hAnsi="宋体" w:cs="宋体"/>
          <w:color w:val="000000"/>
          <w:sz w:val="21"/>
          <w:szCs w:val="21"/>
        </w:rPr>
      </w:pPr>
      <w:r>
        <w:rPr>
          <w:rFonts w:hint="eastAsia" w:ascii="宋体" w:hAnsi="宋体" w:cs="宋体"/>
          <w:color w:val="000000"/>
          <w:w w:val="99"/>
          <w:sz w:val="21"/>
          <w:szCs w:val="21"/>
          <w:u w:val="single"/>
        </w:rPr>
        <w:t xml:space="preserve"> </w:t>
      </w:r>
      <w:r>
        <w:rPr>
          <w:rFonts w:hint="eastAsia" w:ascii="宋体" w:hAnsi="宋体" w:cs="宋体"/>
          <w:color w:val="000000"/>
          <w:sz w:val="21"/>
          <w:szCs w:val="21"/>
          <w:u w:val="single"/>
        </w:rPr>
        <w:tab/>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rPr>
        <w:tab/>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rPr>
        <w:tab/>
      </w:r>
      <w:r>
        <w:rPr>
          <w:rFonts w:hint="eastAsia" w:ascii="宋体" w:hAnsi="宋体" w:cs="宋体"/>
          <w:color w:val="000000"/>
          <w:sz w:val="21"/>
          <w:szCs w:val="21"/>
        </w:rPr>
        <w:t>日</w:t>
      </w:r>
    </w:p>
    <w:p>
      <w:pPr>
        <w:spacing w:after="0" w:line="360" w:lineRule="auto"/>
        <w:jc w:val="center"/>
        <w:rPr>
          <w:rFonts w:ascii="宋体" w:hAnsi="宋体" w:eastAsia="宋体" w:cs="宋体"/>
          <w:b/>
          <w:bCs/>
          <w:sz w:val="28"/>
          <w:szCs w:val="28"/>
        </w:rPr>
      </w:pPr>
    </w:p>
    <w:p>
      <w:pPr>
        <w:spacing w:after="0" w:line="360" w:lineRule="auto"/>
        <w:jc w:val="center"/>
        <w:rPr>
          <w:rFonts w:ascii="宋体" w:hAnsi="宋体" w:eastAsia="宋体" w:cs="宋体"/>
          <w:b/>
          <w:bCs/>
          <w:sz w:val="28"/>
          <w:szCs w:val="28"/>
        </w:rPr>
      </w:pPr>
    </w:p>
    <w:p>
      <w:pPr>
        <w:spacing w:after="0" w:line="360" w:lineRule="auto"/>
        <w:jc w:val="center"/>
        <w:rPr>
          <w:rFonts w:ascii="宋体" w:hAnsi="宋体" w:eastAsia="宋体" w:cs="宋体"/>
          <w:b/>
          <w:bCs/>
          <w:sz w:val="28"/>
          <w:szCs w:val="28"/>
        </w:rPr>
      </w:pPr>
    </w:p>
    <w:p>
      <w:pPr>
        <w:spacing w:after="0" w:line="360" w:lineRule="auto"/>
        <w:jc w:val="center"/>
        <w:rPr>
          <w:rFonts w:ascii="宋体" w:hAnsi="宋体" w:eastAsia="宋体" w:cs="宋体"/>
          <w:b/>
          <w:bCs/>
          <w:sz w:val="30"/>
          <w:szCs w:val="30"/>
        </w:rPr>
      </w:pPr>
    </w:p>
    <w:p>
      <w:pPr>
        <w:spacing w:after="0" w:line="360" w:lineRule="auto"/>
        <w:jc w:val="center"/>
        <w:rPr>
          <w:rFonts w:ascii="宋体" w:hAnsi="宋体" w:eastAsia="宋体" w:cs="宋体"/>
          <w:b/>
          <w:bCs/>
          <w:sz w:val="30"/>
          <w:szCs w:val="30"/>
        </w:rPr>
      </w:pPr>
    </w:p>
    <w:p>
      <w:pPr>
        <w:pStyle w:val="16"/>
        <w:ind w:firstLine="301"/>
        <w:rPr>
          <w:rFonts w:ascii="宋体" w:hAnsi="宋体" w:cs="宋体"/>
          <w:b/>
          <w:bCs/>
          <w:sz w:val="30"/>
          <w:szCs w:val="30"/>
        </w:rPr>
      </w:pPr>
    </w:p>
    <w:p>
      <w:pPr>
        <w:spacing w:after="0" w:line="360" w:lineRule="auto"/>
        <w:jc w:val="center"/>
        <w:rPr>
          <w:rFonts w:ascii="宋体" w:hAnsi="宋体" w:eastAsia="宋体" w:cs="宋体"/>
          <w:b/>
          <w:bCs/>
          <w:sz w:val="30"/>
          <w:szCs w:val="30"/>
        </w:rPr>
      </w:pPr>
      <w:r>
        <w:rPr>
          <w:rFonts w:hint="eastAsia" w:ascii="宋体" w:hAnsi="宋体" w:eastAsia="宋体" w:cs="宋体"/>
          <w:b/>
          <w:bCs/>
          <w:sz w:val="30"/>
          <w:szCs w:val="30"/>
        </w:rPr>
        <w:t>3．投 标 报 价 表</w:t>
      </w:r>
    </w:p>
    <w:p>
      <w:pPr>
        <w:spacing w:after="0" w:line="360" w:lineRule="auto"/>
        <w:rPr>
          <w:rFonts w:ascii="宋体" w:hAnsi="宋体" w:eastAsia="宋体" w:cs="宋体"/>
          <w:sz w:val="21"/>
          <w:szCs w:val="21"/>
        </w:rPr>
      </w:pPr>
      <w:r>
        <w:rPr>
          <w:rFonts w:hint="eastAsia" w:ascii="宋体" w:hAnsi="宋体" w:eastAsia="宋体" w:cs="宋体"/>
          <w:sz w:val="24"/>
        </w:rPr>
        <w:t xml:space="preserve"> </w:t>
      </w:r>
      <w:r>
        <w:rPr>
          <w:rFonts w:hint="eastAsia" w:ascii="宋体" w:hAnsi="宋体" w:eastAsia="宋体" w:cs="宋体"/>
          <w:sz w:val="21"/>
          <w:szCs w:val="21"/>
        </w:rPr>
        <w:t xml:space="preserve">投标人名称：                                  招标编号：                           </w:t>
      </w:r>
    </w:p>
    <w:tbl>
      <w:tblPr>
        <w:tblStyle w:val="18"/>
        <w:tblW w:w="102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80"/>
        <w:gridCol w:w="1200"/>
        <w:gridCol w:w="720"/>
        <w:gridCol w:w="705"/>
        <w:gridCol w:w="1065"/>
        <w:gridCol w:w="1079"/>
        <w:gridCol w:w="1363"/>
        <w:gridCol w:w="759"/>
        <w:gridCol w:w="759"/>
        <w:gridCol w:w="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0"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序号</w:t>
            </w:r>
          </w:p>
        </w:tc>
        <w:tc>
          <w:tcPr>
            <w:tcW w:w="1080"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货物名称</w:t>
            </w:r>
          </w:p>
        </w:tc>
        <w:tc>
          <w:tcPr>
            <w:tcW w:w="1200"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lang w:val="en-US" w:eastAsia="zh-CN"/>
              </w:rPr>
              <w:t>货物</w:t>
            </w:r>
            <w:r>
              <w:rPr>
                <w:rFonts w:hint="eastAsia" w:ascii="宋体" w:hAnsi="宋体" w:eastAsia="宋体" w:cs="宋体"/>
                <w:sz w:val="21"/>
                <w:szCs w:val="21"/>
              </w:rPr>
              <w:t>参数</w:t>
            </w:r>
          </w:p>
        </w:tc>
        <w:tc>
          <w:tcPr>
            <w:tcW w:w="720"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单位</w:t>
            </w:r>
          </w:p>
        </w:tc>
        <w:tc>
          <w:tcPr>
            <w:tcW w:w="705"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数量</w:t>
            </w:r>
          </w:p>
        </w:tc>
        <w:tc>
          <w:tcPr>
            <w:tcW w:w="1065"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投标单价</w:t>
            </w:r>
          </w:p>
        </w:tc>
        <w:tc>
          <w:tcPr>
            <w:tcW w:w="1079"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投标总价</w:t>
            </w:r>
          </w:p>
        </w:tc>
        <w:tc>
          <w:tcPr>
            <w:tcW w:w="1363"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制造商名称</w:t>
            </w:r>
          </w:p>
        </w:tc>
        <w:tc>
          <w:tcPr>
            <w:tcW w:w="759"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供货期</w:t>
            </w:r>
          </w:p>
        </w:tc>
        <w:tc>
          <w:tcPr>
            <w:tcW w:w="759"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质保期</w:t>
            </w:r>
          </w:p>
        </w:tc>
        <w:tc>
          <w:tcPr>
            <w:tcW w:w="855"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0" w:type="dxa"/>
            <w:vAlign w:val="center"/>
          </w:tcPr>
          <w:p>
            <w:pPr>
              <w:spacing w:after="0" w:line="360" w:lineRule="auto"/>
              <w:jc w:val="center"/>
              <w:rPr>
                <w:rFonts w:ascii="宋体" w:hAnsi="宋体" w:eastAsia="宋体" w:cs="宋体"/>
                <w:sz w:val="21"/>
                <w:szCs w:val="21"/>
              </w:rPr>
            </w:pPr>
          </w:p>
        </w:tc>
        <w:tc>
          <w:tcPr>
            <w:tcW w:w="1080" w:type="dxa"/>
            <w:vAlign w:val="center"/>
          </w:tcPr>
          <w:p>
            <w:pPr>
              <w:spacing w:after="0" w:line="360" w:lineRule="auto"/>
              <w:jc w:val="center"/>
              <w:rPr>
                <w:rFonts w:ascii="宋体" w:hAnsi="宋体" w:eastAsia="宋体" w:cs="宋体"/>
                <w:sz w:val="21"/>
                <w:szCs w:val="21"/>
              </w:rPr>
            </w:pPr>
          </w:p>
        </w:tc>
        <w:tc>
          <w:tcPr>
            <w:tcW w:w="1200" w:type="dxa"/>
            <w:vAlign w:val="center"/>
          </w:tcPr>
          <w:p>
            <w:pPr>
              <w:spacing w:after="0" w:line="360" w:lineRule="auto"/>
              <w:jc w:val="center"/>
              <w:rPr>
                <w:rFonts w:ascii="宋体" w:hAnsi="宋体" w:eastAsia="宋体" w:cs="宋体"/>
                <w:sz w:val="21"/>
                <w:szCs w:val="21"/>
              </w:rPr>
            </w:pPr>
          </w:p>
        </w:tc>
        <w:tc>
          <w:tcPr>
            <w:tcW w:w="720" w:type="dxa"/>
            <w:vAlign w:val="center"/>
          </w:tcPr>
          <w:p>
            <w:pPr>
              <w:spacing w:after="0" w:line="360" w:lineRule="auto"/>
              <w:jc w:val="center"/>
              <w:rPr>
                <w:rFonts w:ascii="宋体" w:hAnsi="宋体" w:eastAsia="宋体" w:cs="宋体"/>
                <w:sz w:val="21"/>
                <w:szCs w:val="21"/>
              </w:rPr>
            </w:pPr>
          </w:p>
        </w:tc>
        <w:tc>
          <w:tcPr>
            <w:tcW w:w="705" w:type="dxa"/>
            <w:vAlign w:val="center"/>
          </w:tcPr>
          <w:p>
            <w:pPr>
              <w:spacing w:after="0" w:line="360" w:lineRule="auto"/>
              <w:jc w:val="center"/>
              <w:rPr>
                <w:rFonts w:ascii="宋体" w:hAnsi="宋体" w:eastAsia="宋体" w:cs="宋体"/>
                <w:sz w:val="21"/>
                <w:szCs w:val="21"/>
              </w:rPr>
            </w:pPr>
          </w:p>
        </w:tc>
        <w:tc>
          <w:tcPr>
            <w:tcW w:w="1065" w:type="dxa"/>
            <w:vAlign w:val="center"/>
          </w:tcPr>
          <w:p>
            <w:pPr>
              <w:spacing w:after="0" w:line="360" w:lineRule="auto"/>
              <w:jc w:val="center"/>
              <w:rPr>
                <w:rFonts w:ascii="宋体" w:hAnsi="宋体" w:eastAsia="宋体" w:cs="宋体"/>
                <w:sz w:val="21"/>
                <w:szCs w:val="21"/>
              </w:rPr>
            </w:pPr>
          </w:p>
        </w:tc>
        <w:tc>
          <w:tcPr>
            <w:tcW w:w="1079" w:type="dxa"/>
            <w:vAlign w:val="center"/>
          </w:tcPr>
          <w:p>
            <w:pPr>
              <w:spacing w:after="0" w:line="360" w:lineRule="auto"/>
              <w:jc w:val="center"/>
              <w:rPr>
                <w:rFonts w:ascii="宋体" w:hAnsi="宋体" w:eastAsia="宋体" w:cs="宋体"/>
                <w:sz w:val="21"/>
                <w:szCs w:val="21"/>
              </w:rPr>
            </w:pPr>
          </w:p>
        </w:tc>
        <w:tc>
          <w:tcPr>
            <w:tcW w:w="1363" w:type="dxa"/>
            <w:vAlign w:val="center"/>
          </w:tcPr>
          <w:p>
            <w:pPr>
              <w:spacing w:after="0" w:line="360" w:lineRule="auto"/>
              <w:jc w:val="center"/>
              <w:rPr>
                <w:rFonts w:ascii="宋体" w:hAnsi="宋体" w:eastAsia="宋体" w:cs="宋体"/>
                <w:sz w:val="21"/>
                <w:szCs w:val="21"/>
              </w:rPr>
            </w:pPr>
          </w:p>
        </w:tc>
        <w:tc>
          <w:tcPr>
            <w:tcW w:w="759" w:type="dxa"/>
            <w:vAlign w:val="center"/>
          </w:tcPr>
          <w:p>
            <w:pPr>
              <w:spacing w:after="0" w:line="360" w:lineRule="auto"/>
              <w:jc w:val="center"/>
              <w:rPr>
                <w:rFonts w:ascii="宋体" w:hAnsi="宋体" w:eastAsia="宋体" w:cs="宋体"/>
                <w:sz w:val="21"/>
                <w:szCs w:val="21"/>
              </w:rPr>
            </w:pPr>
          </w:p>
        </w:tc>
        <w:tc>
          <w:tcPr>
            <w:tcW w:w="759" w:type="dxa"/>
            <w:vAlign w:val="center"/>
          </w:tcPr>
          <w:p>
            <w:pPr>
              <w:spacing w:after="0" w:line="360" w:lineRule="auto"/>
              <w:jc w:val="center"/>
              <w:rPr>
                <w:rFonts w:ascii="宋体" w:hAnsi="宋体" w:eastAsia="宋体" w:cs="宋体"/>
                <w:sz w:val="21"/>
                <w:szCs w:val="21"/>
              </w:rPr>
            </w:pPr>
          </w:p>
        </w:tc>
        <w:tc>
          <w:tcPr>
            <w:tcW w:w="855" w:type="dxa"/>
            <w:vAlign w:val="center"/>
          </w:tcPr>
          <w:p>
            <w:pPr>
              <w:spacing w:after="0" w:line="360" w:lineRule="auto"/>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70" w:type="dxa"/>
            <w:vAlign w:val="center"/>
          </w:tcPr>
          <w:p>
            <w:pPr>
              <w:spacing w:after="0" w:line="360" w:lineRule="auto"/>
              <w:jc w:val="center"/>
              <w:rPr>
                <w:rFonts w:ascii="宋体" w:hAnsi="宋体" w:eastAsia="宋体" w:cs="宋体"/>
                <w:sz w:val="21"/>
                <w:szCs w:val="21"/>
              </w:rPr>
            </w:pPr>
          </w:p>
        </w:tc>
        <w:tc>
          <w:tcPr>
            <w:tcW w:w="1080" w:type="dxa"/>
            <w:vAlign w:val="center"/>
          </w:tcPr>
          <w:p>
            <w:pPr>
              <w:spacing w:after="0" w:line="360" w:lineRule="auto"/>
              <w:jc w:val="center"/>
              <w:rPr>
                <w:rFonts w:ascii="宋体" w:hAnsi="宋体" w:eastAsia="宋体" w:cs="宋体"/>
                <w:sz w:val="21"/>
                <w:szCs w:val="21"/>
              </w:rPr>
            </w:pPr>
          </w:p>
        </w:tc>
        <w:tc>
          <w:tcPr>
            <w:tcW w:w="1200" w:type="dxa"/>
            <w:vAlign w:val="center"/>
          </w:tcPr>
          <w:p>
            <w:pPr>
              <w:spacing w:after="0" w:line="360" w:lineRule="auto"/>
              <w:jc w:val="center"/>
              <w:rPr>
                <w:rFonts w:ascii="宋体" w:hAnsi="宋体" w:eastAsia="宋体" w:cs="宋体"/>
                <w:sz w:val="21"/>
                <w:szCs w:val="21"/>
              </w:rPr>
            </w:pPr>
          </w:p>
        </w:tc>
        <w:tc>
          <w:tcPr>
            <w:tcW w:w="720" w:type="dxa"/>
            <w:vAlign w:val="center"/>
          </w:tcPr>
          <w:p>
            <w:pPr>
              <w:spacing w:after="0" w:line="360" w:lineRule="auto"/>
              <w:jc w:val="center"/>
              <w:rPr>
                <w:rFonts w:ascii="宋体" w:hAnsi="宋体" w:eastAsia="宋体" w:cs="宋体"/>
                <w:sz w:val="21"/>
                <w:szCs w:val="21"/>
              </w:rPr>
            </w:pPr>
          </w:p>
        </w:tc>
        <w:tc>
          <w:tcPr>
            <w:tcW w:w="705" w:type="dxa"/>
            <w:vAlign w:val="center"/>
          </w:tcPr>
          <w:p>
            <w:pPr>
              <w:spacing w:after="0" w:line="360" w:lineRule="auto"/>
              <w:jc w:val="center"/>
              <w:rPr>
                <w:rFonts w:ascii="宋体" w:hAnsi="宋体" w:eastAsia="宋体" w:cs="宋体"/>
                <w:sz w:val="21"/>
                <w:szCs w:val="21"/>
              </w:rPr>
            </w:pPr>
          </w:p>
        </w:tc>
        <w:tc>
          <w:tcPr>
            <w:tcW w:w="1065" w:type="dxa"/>
            <w:vAlign w:val="center"/>
          </w:tcPr>
          <w:p>
            <w:pPr>
              <w:spacing w:after="0" w:line="360" w:lineRule="auto"/>
              <w:jc w:val="center"/>
              <w:rPr>
                <w:rFonts w:ascii="宋体" w:hAnsi="宋体" w:eastAsia="宋体" w:cs="宋体"/>
                <w:sz w:val="21"/>
                <w:szCs w:val="21"/>
              </w:rPr>
            </w:pPr>
          </w:p>
        </w:tc>
        <w:tc>
          <w:tcPr>
            <w:tcW w:w="1079" w:type="dxa"/>
            <w:vAlign w:val="center"/>
          </w:tcPr>
          <w:p>
            <w:pPr>
              <w:spacing w:after="0" w:line="360" w:lineRule="auto"/>
              <w:jc w:val="center"/>
              <w:rPr>
                <w:rFonts w:ascii="宋体" w:hAnsi="宋体" w:eastAsia="宋体" w:cs="宋体"/>
                <w:sz w:val="21"/>
                <w:szCs w:val="21"/>
              </w:rPr>
            </w:pPr>
          </w:p>
        </w:tc>
        <w:tc>
          <w:tcPr>
            <w:tcW w:w="1363" w:type="dxa"/>
            <w:vAlign w:val="center"/>
          </w:tcPr>
          <w:p>
            <w:pPr>
              <w:spacing w:after="0" w:line="360" w:lineRule="auto"/>
              <w:jc w:val="center"/>
              <w:rPr>
                <w:rFonts w:ascii="宋体" w:hAnsi="宋体" w:eastAsia="宋体" w:cs="宋体"/>
                <w:sz w:val="21"/>
                <w:szCs w:val="21"/>
              </w:rPr>
            </w:pPr>
          </w:p>
        </w:tc>
        <w:tc>
          <w:tcPr>
            <w:tcW w:w="759" w:type="dxa"/>
            <w:vAlign w:val="center"/>
          </w:tcPr>
          <w:p>
            <w:pPr>
              <w:spacing w:after="0" w:line="360" w:lineRule="auto"/>
              <w:jc w:val="center"/>
              <w:rPr>
                <w:rFonts w:ascii="宋体" w:hAnsi="宋体" w:eastAsia="宋体" w:cs="宋体"/>
                <w:sz w:val="21"/>
                <w:szCs w:val="21"/>
              </w:rPr>
            </w:pPr>
          </w:p>
        </w:tc>
        <w:tc>
          <w:tcPr>
            <w:tcW w:w="759" w:type="dxa"/>
            <w:vAlign w:val="center"/>
          </w:tcPr>
          <w:p>
            <w:pPr>
              <w:spacing w:after="0" w:line="360" w:lineRule="auto"/>
              <w:jc w:val="center"/>
              <w:rPr>
                <w:rFonts w:ascii="宋体" w:hAnsi="宋体" w:eastAsia="宋体" w:cs="宋体"/>
                <w:sz w:val="21"/>
                <w:szCs w:val="21"/>
              </w:rPr>
            </w:pPr>
          </w:p>
        </w:tc>
        <w:tc>
          <w:tcPr>
            <w:tcW w:w="855" w:type="dxa"/>
            <w:vAlign w:val="center"/>
          </w:tcPr>
          <w:p>
            <w:pPr>
              <w:spacing w:after="0" w:line="360" w:lineRule="auto"/>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0" w:type="dxa"/>
            <w:vAlign w:val="center"/>
          </w:tcPr>
          <w:p>
            <w:pPr>
              <w:spacing w:after="0" w:line="360" w:lineRule="auto"/>
              <w:jc w:val="center"/>
              <w:rPr>
                <w:rFonts w:ascii="宋体" w:hAnsi="宋体" w:eastAsia="宋体" w:cs="宋体"/>
                <w:sz w:val="21"/>
                <w:szCs w:val="21"/>
              </w:rPr>
            </w:pPr>
          </w:p>
        </w:tc>
        <w:tc>
          <w:tcPr>
            <w:tcW w:w="1080" w:type="dxa"/>
            <w:vAlign w:val="center"/>
          </w:tcPr>
          <w:p>
            <w:pPr>
              <w:spacing w:after="0" w:line="360" w:lineRule="auto"/>
              <w:jc w:val="center"/>
              <w:rPr>
                <w:rFonts w:ascii="宋体" w:hAnsi="宋体" w:eastAsia="宋体" w:cs="宋体"/>
                <w:sz w:val="21"/>
                <w:szCs w:val="21"/>
              </w:rPr>
            </w:pPr>
          </w:p>
        </w:tc>
        <w:tc>
          <w:tcPr>
            <w:tcW w:w="1200" w:type="dxa"/>
            <w:vAlign w:val="center"/>
          </w:tcPr>
          <w:p>
            <w:pPr>
              <w:spacing w:after="0" w:line="360" w:lineRule="auto"/>
              <w:jc w:val="center"/>
              <w:rPr>
                <w:rFonts w:ascii="宋体" w:hAnsi="宋体" w:eastAsia="宋体" w:cs="宋体"/>
                <w:sz w:val="21"/>
                <w:szCs w:val="21"/>
              </w:rPr>
            </w:pPr>
          </w:p>
        </w:tc>
        <w:tc>
          <w:tcPr>
            <w:tcW w:w="720" w:type="dxa"/>
            <w:vAlign w:val="center"/>
          </w:tcPr>
          <w:p>
            <w:pPr>
              <w:spacing w:after="0" w:line="360" w:lineRule="auto"/>
              <w:jc w:val="center"/>
              <w:rPr>
                <w:rFonts w:ascii="宋体" w:hAnsi="宋体" w:eastAsia="宋体" w:cs="宋体"/>
                <w:sz w:val="21"/>
                <w:szCs w:val="21"/>
              </w:rPr>
            </w:pPr>
          </w:p>
        </w:tc>
        <w:tc>
          <w:tcPr>
            <w:tcW w:w="705" w:type="dxa"/>
            <w:vAlign w:val="center"/>
          </w:tcPr>
          <w:p>
            <w:pPr>
              <w:spacing w:after="0" w:line="360" w:lineRule="auto"/>
              <w:jc w:val="center"/>
              <w:rPr>
                <w:rFonts w:ascii="宋体" w:hAnsi="宋体" w:eastAsia="宋体" w:cs="宋体"/>
                <w:sz w:val="21"/>
                <w:szCs w:val="21"/>
              </w:rPr>
            </w:pPr>
          </w:p>
        </w:tc>
        <w:tc>
          <w:tcPr>
            <w:tcW w:w="1065" w:type="dxa"/>
            <w:vAlign w:val="center"/>
          </w:tcPr>
          <w:p>
            <w:pPr>
              <w:spacing w:after="0" w:line="360" w:lineRule="auto"/>
              <w:jc w:val="center"/>
              <w:rPr>
                <w:rFonts w:ascii="宋体" w:hAnsi="宋体" w:eastAsia="宋体" w:cs="宋体"/>
                <w:sz w:val="21"/>
                <w:szCs w:val="21"/>
              </w:rPr>
            </w:pPr>
          </w:p>
        </w:tc>
        <w:tc>
          <w:tcPr>
            <w:tcW w:w="1079" w:type="dxa"/>
            <w:vAlign w:val="center"/>
          </w:tcPr>
          <w:p>
            <w:pPr>
              <w:spacing w:after="0" w:line="360" w:lineRule="auto"/>
              <w:jc w:val="center"/>
              <w:rPr>
                <w:rFonts w:ascii="宋体" w:hAnsi="宋体" w:eastAsia="宋体" w:cs="宋体"/>
                <w:sz w:val="21"/>
                <w:szCs w:val="21"/>
              </w:rPr>
            </w:pPr>
          </w:p>
        </w:tc>
        <w:tc>
          <w:tcPr>
            <w:tcW w:w="1363" w:type="dxa"/>
            <w:vAlign w:val="center"/>
          </w:tcPr>
          <w:p>
            <w:pPr>
              <w:spacing w:after="0" w:line="360" w:lineRule="auto"/>
              <w:jc w:val="center"/>
              <w:rPr>
                <w:rFonts w:ascii="宋体" w:hAnsi="宋体" w:eastAsia="宋体" w:cs="宋体"/>
                <w:sz w:val="21"/>
                <w:szCs w:val="21"/>
              </w:rPr>
            </w:pPr>
          </w:p>
        </w:tc>
        <w:tc>
          <w:tcPr>
            <w:tcW w:w="759" w:type="dxa"/>
            <w:vAlign w:val="center"/>
          </w:tcPr>
          <w:p>
            <w:pPr>
              <w:spacing w:after="0" w:line="360" w:lineRule="auto"/>
              <w:jc w:val="center"/>
              <w:rPr>
                <w:rFonts w:ascii="宋体" w:hAnsi="宋体" w:eastAsia="宋体" w:cs="宋体"/>
                <w:sz w:val="21"/>
                <w:szCs w:val="21"/>
              </w:rPr>
            </w:pPr>
          </w:p>
        </w:tc>
        <w:tc>
          <w:tcPr>
            <w:tcW w:w="759" w:type="dxa"/>
            <w:vAlign w:val="center"/>
          </w:tcPr>
          <w:p>
            <w:pPr>
              <w:spacing w:after="0" w:line="360" w:lineRule="auto"/>
              <w:jc w:val="center"/>
              <w:rPr>
                <w:rFonts w:ascii="宋体" w:hAnsi="宋体" w:eastAsia="宋体" w:cs="宋体"/>
                <w:sz w:val="21"/>
                <w:szCs w:val="21"/>
              </w:rPr>
            </w:pPr>
          </w:p>
        </w:tc>
        <w:tc>
          <w:tcPr>
            <w:tcW w:w="855" w:type="dxa"/>
            <w:vAlign w:val="center"/>
          </w:tcPr>
          <w:p>
            <w:pPr>
              <w:spacing w:after="0" w:line="360" w:lineRule="auto"/>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0" w:type="dxa"/>
            <w:vAlign w:val="center"/>
          </w:tcPr>
          <w:p>
            <w:pPr>
              <w:spacing w:after="0" w:line="360" w:lineRule="auto"/>
              <w:jc w:val="center"/>
              <w:rPr>
                <w:rFonts w:ascii="宋体" w:hAnsi="宋体" w:eastAsia="宋体" w:cs="宋体"/>
                <w:sz w:val="21"/>
                <w:szCs w:val="21"/>
              </w:rPr>
            </w:pPr>
          </w:p>
        </w:tc>
        <w:tc>
          <w:tcPr>
            <w:tcW w:w="1080" w:type="dxa"/>
            <w:vAlign w:val="center"/>
          </w:tcPr>
          <w:p>
            <w:pPr>
              <w:spacing w:after="0" w:line="360" w:lineRule="auto"/>
              <w:jc w:val="center"/>
              <w:rPr>
                <w:rFonts w:ascii="宋体" w:hAnsi="宋体" w:eastAsia="宋体" w:cs="宋体"/>
                <w:sz w:val="21"/>
                <w:szCs w:val="21"/>
              </w:rPr>
            </w:pPr>
          </w:p>
        </w:tc>
        <w:tc>
          <w:tcPr>
            <w:tcW w:w="1200" w:type="dxa"/>
            <w:vAlign w:val="center"/>
          </w:tcPr>
          <w:p>
            <w:pPr>
              <w:spacing w:after="0" w:line="360" w:lineRule="auto"/>
              <w:jc w:val="center"/>
              <w:rPr>
                <w:rFonts w:ascii="宋体" w:hAnsi="宋体" w:eastAsia="宋体" w:cs="宋体"/>
                <w:sz w:val="21"/>
                <w:szCs w:val="21"/>
              </w:rPr>
            </w:pPr>
          </w:p>
        </w:tc>
        <w:tc>
          <w:tcPr>
            <w:tcW w:w="720" w:type="dxa"/>
            <w:vAlign w:val="center"/>
          </w:tcPr>
          <w:p>
            <w:pPr>
              <w:spacing w:after="0" w:line="360" w:lineRule="auto"/>
              <w:jc w:val="center"/>
              <w:rPr>
                <w:rFonts w:ascii="宋体" w:hAnsi="宋体" w:eastAsia="宋体" w:cs="宋体"/>
                <w:sz w:val="21"/>
                <w:szCs w:val="21"/>
              </w:rPr>
            </w:pPr>
          </w:p>
        </w:tc>
        <w:tc>
          <w:tcPr>
            <w:tcW w:w="705" w:type="dxa"/>
            <w:vAlign w:val="center"/>
          </w:tcPr>
          <w:p>
            <w:pPr>
              <w:spacing w:after="0" w:line="360" w:lineRule="auto"/>
              <w:jc w:val="center"/>
              <w:rPr>
                <w:rFonts w:ascii="宋体" w:hAnsi="宋体" w:eastAsia="宋体" w:cs="宋体"/>
                <w:sz w:val="21"/>
                <w:szCs w:val="21"/>
              </w:rPr>
            </w:pPr>
          </w:p>
        </w:tc>
        <w:tc>
          <w:tcPr>
            <w:tcW w:w="1065" w:type="dxa"/>
            <w:vAlign w:val="center"/>
          </w:tcPr>
          <w:p>
            <w:pPr>
              <w:spacing w:after="0" w:line="360" w:lineRule="auto"/>
              <w:jc w:val="center"/>
              <w:rPr>
                <w:rFonts w:ascii="宋体" w:hAnsi="宋体" w:eastAsia="宋体" w:cs="宋体"/>
                <w:sz w:val="21"/>
                <w:szCs w:val="21"/>
              </w:rPr>
            </w:pPr>
          </w:p>
        </w:tc>
        <w:tc>
          <w:tcPr>
            <w:tcW w:w="1079" w:type="dxa"/>
            <w:vAlign w:val="center"/>
          </w:tcPr>
          <w:p>
            <w:pPr>
              <w:spacing w:after="0" w:line="360" w:lineRule="auto"/>
              <w:jc w:val="center"/>
              <w:rPr>
                <w:rFonts w:ascii="宋体" w:hAnsi="宋体" w:eastAsia="宋体" w:cs="宋体"/>
                <w:sz w:val="21"/>
                <w:szCs w:val="21"/>
              </w:rPr>
            </w:pPr>
          </w:p>
        </w:tc>
        <w:tc>
          <w:tcPr>
            <w:tcW w:w="1363" w:type="dxa"/>
            <w:vAlign w:val="center"/>
          </w:tcPr>
          <w:p>
            <w:pPr>
              <w:spacing w:after="0" w:line="360" w:lineRule="auto"/>
              <w:jc w:val="center"/>
              <w:rPr>
                <w:rFonts w:ascii="宋体" w:hAnsi="宋体" w:eastAsia="宋体" w:cs="宋体"/>
                <w:sz w:val="21"/>
                <w:szCs w:val="21"/>
              </w:rPr>
            </w:pPr>
          </w:p>
        </w:tc>
        <w:tc>
          <w:tcPr>
            <w:tcW w:w="759" w:type="dxa"/>
            <w:vAlign w:val="center"/>
          </w:tcPr>
          <w:p>
            <w:pPr>
              <w:spacing w:after="0" w:line="360" w:lineRule="auto"/>
              <w:jc w:val="center"/>
              <w:rPr>
                <w:rFonts w:ascii="宋体" w:hAnsi="宋体" w:eastAsia="宋体" w:cs="宋体"/>
                <w:sz w:val="21"/>
                <w:szCs w:val="21"/>
              </w:rPr>
            </w:pPr>
          </w:p>
        </w:tc>
        <w:tc>
          <w:tcPr>
            <w:tcW w:w="759" w:type="dxa"/>
            <w:vAlign w:val="center"/>
          </w:tcPr>
          <w:p>
            <w:pPr>
              <w:spacing w:after="0" w:line="360" w:lineRule="auto"/>
              <w:jc w:val="center"/>
              <w:rPr>
                <w:rFonts w:ascii="宋体" w:hAnsi="宋体" w:eastAsia="宋体" w:cs="宋体"/>
                <w:sz w:val="21"/>
                <w:szCs w:val="21"/>
              </w:rPr>
            </w:pPr>
          </w:p>
        </w:tc>
        <w:tc>
          <w:tcPr>
            <w:tcW w:w="855" w:type="dxa"/>
            <w:vAlign w:val="center"/>
          </w:tcPr>
          <w:p>
            <w:pPr>
              <w:spacing w:after="0" w:line="360" w:lineRule="auto"/>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750" w:type="dxa"/>
            <w:gridSpan w:val="2"/>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投标总价（大写）</w:t>
            </w:r>
          </w:p>
        </w:tc>
        <w:tc>
          <w:tcPr>
            <w:tcW w:w="8505" w:type="dxa"/>
            <w:gridSpan w:val="9"/>
            <w:vAlign w:val="center"/>
          </w:tcPr>
          <w:p>
            <w:pPr>
              <w:spacing w:after="0" w:line="360" w:lineRule="auto"/>
              <w:jc w:val="center"/>
              <w:rPr>
                <w:rFonts w:ascii="宋体" w:hAnsi="宋体" w:eastAsia="宋体" w:cs="宋体"/>
                <w:sz w:val="21"/>
                <w:szCs w:val="21"/>
              </w:rPr>
            </w:pPr>
          </w:p>
        </w:tc>
      </w:tr>
    </w:tbl>
    <w:p>
      <w:pPr>
        <w:spacing w:after="0" w:line="360" w:lineRule="auto"/>
        <w:rPr>
          <w:rFonts w:ascii="宋体" w:hAnsi="宋体" w:eastAsia="宋体" w:cs="宋体"/>
          <w:spacing w:val="-4"/>
          <w:sz w:val="21"/>
          <w:szCs w:val="21"/>
        </w:rPr>
      </w:pPr>
      <w:r>
        <w:rPr>
          <w:rFonts w:hint="eastAsia" w:ascii="宋体" w:hAnsi="宋体" w:eastAsia="宋体" w:cs="宋体"/>
          <w:spacing w:val="-4"/>
          <w:sz w:val="21"/>
          <w:szCs w:val="21"/>
        </w:rPr>
        <w:t>注：各投标人投标报价中含税费、设备运输、安装、调试、售后服务等。招标人不再支付报价以外的任何费用。</w:t>
      </w:r>
    </w:p>
    <w:p>
      <w:pPr>
        <w:spacing w:after="0" w:line="360" w:lineRule="auto"/>
        <w:jc w:val="right"/>
        <w:rPr>
          <w:rFonts w:ascii="宋体" w:hAnsi="宋体" w:eastAsia="宋体" w:cs="宋体"/>
          <w:spacing w:val="-4"/>
          <w:sz w:val="21"/>
          <w:szCs w:val="21"/>
        </w:rPr>
      </w:pPr>
      <w:r>
        <w:rPr>
          <w:rFonts w:hint="eastAsia" w:ascii="宋体" w:hAnsi="宋体" w:eastAsia="宋体" w:cs="宋体"/>
          <w:spacing w:val="-4"/>
          <w:sz w:val="21"/>
          <w:szCs w:val="21"/>
        </w:rPr>
        <w:t>投标人（电子签章）：</w:t>
      </w:r>
    </w:p>
    <w:p>
      <w:pPr>
        <w:spacing w:after="0" w:line="360" w:lineRule="auto"/>
        <w:jc w:val="right"/>
        <w:rPr>
          <w:rFonts w:ascii="宋体" w:hAnsi="宋体" w:eastAsia="宋体" w:cs="宋体"/>
          <w:spacing w:val="-4"/>
          <w:sz w:val="21"/>
          <w:szCs w:val="21"/>
        </w:rPr>
      </w:pPr>
      <w:r>
        <w:rPr>
          <w:rFonts w:hint="eastAsia" w:ascii="宋体" w:hAnsi="宋体" w:eastAsia="宋体" w:cs="宋体"/>
          <w:spacing w:val="-4"/>
          <w:sz w:val="21"/>
          <w:szCs w:val="21"/>
        </w:rPr>
        <w:t>法定代表人或委托代理人：（签字或盖章）</w:t>
      </w:r>
    </w:p>
    <w:p>
      <w:pPr>
        <w:spacing w:after="0" w:line="360" w:lineRule="auto"/>
        <w:jc w:val="right"/>
        <w:rPr>
          <w:rFonts w:ascii="宋体" w:hAnsi="宋体" w:eastAsia="宋体" w:cs="宋体"/>
          <w:spacing w:val="-4"/>
          <w:sz w:val="21"/>
          <w:szCs w:val="21"/>
        </w:rPr>
      </w:pPr>
      <w:r>
        <w:rPr>
          <w:rFonts w:hint="eastAsia" w:ascii="宋体" w:hAnsi="宋体" w:eastAsia="宋体" w:cs="宋体"/>
          <w:spacing w:val="-4"/>
          <w:sz w:val="21"/>
          <w:szCs w:val="21"/>
        </w:rPr>
        <w:t>日期：</w:t>
      </w:r>
    </w:p>
    <w:p>
      <w:pPr>
        <w:spacing w:after="0" w:line="360" w:lineRule="auto"/>
        <w:rPr>
          <w:rFonts w:ascii="宋体" w:hAnsi="宋体" w:eastAsia="宋体" w:cs="宋体"/>
          <w:spacing w:val="-4"/>
          <w:sz w:val="24"/>
        </w:rPr>
      </w:pPr>
    </w:p>
    <w:p>
      <w:pPr>
        <w:spacing w:after="0" w:line="360" w:lineRule="auto"/>
        <w:rPr>
          <w:rFonts w:ascii="宋体" w:hAnsi="宋体" w:eastAsia="宋体" w:cs="宋体"/>
          <w:spacing w:val="-4"/>
          <w:sz w:val="24"/>
        </w:rPr>
      </w:pPr>
    </w:p>
    <w:p>
      <w:pPr>
        <w:spacing w:after="0" w:line="360" w:lineRule="auto"/>
        <w:rPr>
          <w:rFonts w:ascii="宋体" w:hAnsi="宋体" w:eastAsia="宋体" w:cs="宋体"/>
          <w:sz w:val="28"/>
        </w:rPr>
        <w:sectPr>
          <w:headerReference r:id="rId7" w:type="default"/>
          <w:footerReference r:id="rId8" w:type="default"/>
          <w:pgSz w:w="11906" w:h="16838"/>
          <w:pgMar w:top="1157" w:right="1179" w:bottom="1157" w:left="1179" w:header="850" w:footer="992" w:gutter="0"/>
          <w:cols w:space="720" w:num="1"/>
          <w:docGrid w:type="lines" w:linePitch="329" w:charSpace="0"/>
        </w:sectPr>
      </w:pPr>
    </w:p>
    <w:p>
      <w:pPr>
        <w:pStyle w:val="5"/>
        <w:spacing w:before="0" w:after="0" w:line="360" w:lineRule="auto"/>
        <w:jc w:val="center"/>
        <w:rPr>
          <w:rFonts w:ascii="宋体" w:hAnsi="宋体" w:cs="宋体"/>
          <w:sz w:val="24"/>
          <w:szCs w:val="24"/>
        </w:rPr>
      </w:pPr>
      <w:r>
        <w:rPr>
          <w:rFonts w:hint="eastAsia" w:ascii="宋体" w:hAnsi="宋体" w:cs="宋体"/>
          <w:sz w:val="24"/>
          <w:szCs w:val="24"/>
        </w:rPr>
        <w:t>技术规格响应/偏离表</w:t>
      </w:r>
    </w:p>
    <w:p>
      <w:pPr>
        <w:spacing w:after="0" w:line="360" w:lineRule="auto"/>
        <w:rPr>
          <w:rFonts w:ascii="宋体" w:hAnsi="宋体" w:eastAsia="宋体" w:cs="宋体"/>
          <w:sz w:val="21"/>
          <w:szCs w:val="21"/>
        </w:rPr>
      </w:pPr>
      <w:r>
        <w:rPr>
          <w:rFonts w:hint="eastAsia" w:ascii="宋体" w:hAnsi="宋体" w:eastAsia="宋体" w:cs="宋体"/>
          <w:sz w:val="21"/>
          <w:szCs w:val="21"/>
        </w:rPr>
        <w:t>投标人名称：</w:t>
      </w:r>
      <w:r>
        <w:rPr>
          <w:rFonts w:hint="eastAsia" w:ascii="宋体" w:hAnsi="宋体" w:eastAsia="宋体" w:cs="宋体"/>
          <w:sz w:val="21"/>
          <w:szCs w:val="21"/>
          <w:u w:val="single"/>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185"/>
        <w:gridCol w:w="1731"/>
        <w:gridCol w:w="1731"/>
        <w:gridCol w:w="118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46"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序号</w:t>
            </w:r>
          </w:p>
        </w:tc>
        <w:tc>
          <w:tcPr>
            <w:tcW w:w="2185"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货物名称</w:t>
            </w:r>
          </w:p>
        </w:tc>
        <w:tc>
          <w:tcPr>
            <w:tcW w:w="1731"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招标规格</w:t>
            </w:r>
          </w:p>
        </w:tc>
        <w:tc>
          <w:tcPr>
            <w:tcW w:w="1731"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投标规格</w:t>
            </w:r>
          </w:p>
        </w:tc>
        <w:tc>
          <w:tcPr>
            <w:tcW w:w="1180"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响应/偏离</w:t>
            </w:r>
          </w:p>
        </w:tc>
        <w:tc>
          <w:tcPr>
            <w:tcW w:w="1567" w:type="dxa"/>
            <w:vAlign w:val="center"/>
          </w:tcPr>
          <w:p>
            <w:pPr>
              <w:spacing w:after="0" w:line="360" w:lineRule="auto"/>
              <w:jc w:val="center"/>
              <w:rPr>
                <w:rFonts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46" w:type="dxa"/>
          </w:tcPr>
          <w:p>
            <w:pPr>
              <w:spacing w:after="0" w:line="360" w:lineRule="auto"/>
              <w:rPr>
                <w:rFonts w:ascii="宋体" w:hAnsi="宋体" w:eastAsia="宋体" w:cs="宋体"/>
                <w:sz w:val="21"/>
                <w:szCs w:val="21"/>
              </w:rPr>
            </w:pPr>
          </w:p>
        </w:tc>
        <w:tc>
          <w:tcPr>
            <w:tcW w:w="2185"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180" w:type="dxa"/>
          </w:tcPr>
          <w:p>
            <w:pPr>
              <w:spacing w:after="0" w:line="360" w:lineRule="auto"/>
              <w:rPr>
                <w:rFonts w:ascii="宋体" w:hAnsi="宋体" w:eastAsia="宋体" w:cs="宋体"/>
                <w:sz w:val="21"/>
                <w:szCs w:val="21"/>
              </w:rPr>
            </w:pPr>
          </w:p>
        </w:tc>
        <w:tc>
          <w:tcPr>
            <w:tcW w:w="1567" w:type="dxa"/>
          </w:tcPr>
          <w:p>
            <w:pPr>
              <w:spacing w:after="0"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46" w:type="dxa"/>
          </w:tcPr>
          <w:p>
            <w:pPr>
              <w:spacing w:after="0" w:line="360" w:lineRule="auto"/>
              <w:rPr>
                <w:rFonts w:ascii="宋体" w:hAnsi="宋体" w:eastAsia="宋体" w:cs="宋体"/>
                <w:sz w:val="21"/>
                <w:szCs w:val="21"/>
              </w:rPr>
            </w:pPr>
          </w:p>
        </w:tc>
        <w:tc>
          <w:tcPr>
            <w:tcW w:w="2185"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180" w:type="dxa"/>
          </w:tcPr>
          <w:p>
            <w:pPr>
              <w:spacing w:after="0" w:line="360" w:lineRule="auto"/>
              <w:rPr>
                <w:rFonts w:ascii="宋体" w:hAnsi="宋体" w:eastAsia="宋体" w:cs="宋体"/>
                <w:sz w:val="21"/>
                <w:szCs w:val="21"/>
              </w:rPr>
            </w:pPr>
          </w:p>
        </w:tc>
        <w:tc>
          <w:tcPr>
            <w:tcW w:w="1567" w:type="dxa"/>
          </w:tcPr>
          <w:p>
            <w:pPr>
              <w:spacing w:after="0"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46" w:type="dxa"/>
          </w:tcPr>
          <w:p>
            <w:pPr>
              <w:spacing w:after="0" w:line="360" w:lineRule="auto"/>
              <w:rPr>
                <w:rFonts w:ascii="宋体" w:hAnsi="宋体" w:eastAsia="宋体" w:cs="宋体"/>
                <w:sz w:val="21"/>
                <w:szCs w:val="21"/>
              </w:rPr>
            </w:pPr>
          </w:p>
        </w:tc>
        <w:tc>
          <w:tcPr>
            <w:tcW w:w="2185"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180" w:type="dxa"/>
          </w:tcPr>
          <w:p>
            <w:pPr>
              <w:spacing w:after="0" w:line="360" w:lineRule="auto"/>
              <w:rPr>
                <w:rFonts w:ascii="宋体" w:hAnsi="宋体" w:eastAsia="宋体" w:cs="宋体"/>
                <w:sz w:val="21"/>
                <w:szCs w:val="21"/>
              </w:rPr>
            </w:pPr>
          </w:p>
        </w:tc>
        <w:tc>
          <w:tcPr>
            <w:tcW w:w="1567" w:type="dxa"/>
          </w:tcPr>
          <w:p>
            <w:pPr>
              <w:spacing w:after="0"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46" w:type="dxa"/>
          </w:tcPr>
          <w:p>
            <w:pPr>
              <w:spacing w:after="0" w:line="360" w:lineRule="auto"/>
              <w:rPr>
                <w:rFonts w:ascii="宋体" w:hAnsi="宋体" w:eastAsia="宋体" w:cs="宋体"/>
                <w:sz w:val="21"/>
                <w:szCs w:val="21"/>
              </w:rPr>
            </w:pPr>
          </w:p>
        </w:tc>
        <w:tc>
          <w:tcPr>
            <w:tcW w:w="2185"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180" w:type="dxa"/>
          </w:tcPr>
          <w:p>
            <w:pPr>
              <w:spacing w:after="0" w:line="360" w:lineRule="auto"/>
              <w:rPr>
                <w:rFonts w:ascii="宋体" w:hAnsi="宋体" w:eastAsia="宋体" w:cs="宋体"/>
                <w:sz w:val="21"/>
                <w:szCs w:val="21"/>
              </w:rPr>
            </w:pPr>
          </w:p>
        </w:tc>
        <w:tc>
          <w:tcPr>
            <w:tcW w:w="1567" w:type="dxa"/>
          </w:tcPr>
          <w:p>
            <w:pPr>
              <w:spacing w:after="0"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46" w:type="dxa"/>
          </w:tcPr>
          <w:p>
            <w:pPr>
              <w:spacing w:after="0" w:line="360" w:lineRule="auto"/>
              <w:rPr>
                <w:rFonts w:ascii="宋体" w:hAnsi="宋体" w:eastAsia="宋体" w:cs="宋体"/>
                <w:sz w:val="21"/>
                <w:szCs w:val="21"/>
              </w:rPr>
            </w:pPr>
          </w:p>
        </w:tc>
        <w:tc>
          <w:tcPr>
            <w:tcW w:w="2185"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180" w:type="dxa"/>
          </w:tcPr>
          <w:p>
            <w:pPr>
              <w:spacing w:after="0" w:line="360" w:lineRule="auto"/>
              <w:rPr>
                <w:rFonts w:ascii="宋体" w:hAnsi="宋体" w:eastAsia="宋体" w:cs="宋体"/>
                <w:sz w:val="21"/>
                <w:szCs w:val="21"/>
              </w:rPr>
            </w:pPr>
          </w:p>
        </w:tc>
        <w:tc>
          <w:tcPr>
            <w:tcW w:w="1567" w:type="dxa"/>
          </w:tcPr>
          <w:p>
            <w:pPr>
              <w:spacing w:after="0"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46" w:type="dxa"/>
          </w:tcPr>
          <w:p>
            <w:pPr>
              <w:spacing w:after="0" w:line="360" w:lineRule="auto"/>
              <w:rPr>
                <w:rFonts w:ascii="宋体" w:hAnsi="宋体" w:eastAsia="宋体" w:cs="宋体"/>
                <w:sz w:val="21"/>
                <w:szCs w:val="21"/>
              </w:rPr>
            </w:pPr>
          </w:p>
        </w:tc>
        <w:tc>
          <w:tcPr>
            <w:tcW w:w="2185"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180" w:type="dxa"/>
          </w:tcPr>
          <w:p>
            <w:pPr>
              <w:spacing w:after="0" w:line="360" w:lineRule="auto"/>
              <w:rPr>
                <w:rFonts w:ascii="宋体" w:hAnsi="宋体" w:eastAsia="宋体" w:cs="宋体"/>
                <w:sz w:val="21"/>
                <w:szCs w:val="21"/>
              </w:rPr>
            </w:pPr>
          </w:p>
        </w:tc>
        <w:tc>
          <w:tcPr>
            <w:tcW w:w="1567" w:type="dxa"/>
          </w:tcPr>
          <w:p>
            <w:pPr>
              <w:spacing w:after="0"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46" w:type="dxa"/>
          </w:tcPr>
          <w:p>
            <w:pPr>
              <w:spacing w:after="0" w:line="360" w:lineRule="auto"/>
              <w:rPr>
                <w:rFonts w:ascii="宋体" w:hAnsi="宋体" w:eastAsia="宋体" w:cs="宋体"/>
                <w:sz w:val="21"/>
                <w:szCs w:val="21"/>
              </w:rPr>
            </w:pPr>
          </w:p>
        </w:tc>
        <w:tc>
          <w:tcPr>
            <w:tcW w:w="2185"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731" w:type="dxa"/>
          </w:tcPr>
          <w:p>
            <w:pPr>
              <w:spacing w:after="0" w:line="360" w:lineRule="auto"/>
              <w:rPr>
                <w:rFonts w:ascii="宋体" w:hAnsi="宋体" w:eastAsia="宋体" w:cs="宋体"/>
                <w:sz w:val="21"/>
                <w:szCs w:val="21"/>
              </w:rPr>
            </w:pPr>
          </w:p>
        </w:tc>
        <w:tc>
          <w:tcPr>
            <w:tcW w:w="1180" w:type="dxa"/>
          </w:tcPr>
          <w:p>
            <w:pPr>
              <w:spacing w:after="0" w:line="360" w:lineRule="auto"/>
              <w:rPr>
                <w:rFonts w:ascii="宋体" w:hAnsi="宋体" w:eastAsia="宋体" w:cs="宋体"/>
                <w:sz w:val="21"/>
                <w:szCs w:val="21"/>
              </w:rPr>
            </w:pPr>
          </w:p>
        </w:tc>
        <w:tc>
          <w:tcPr>
            <w:tcW w:w="1567" w:type="dxa"/>
          </w:tcPr>
          <w:p>
            <w:pPr>
              <w:spacing w:after="0" w:line="360" w:lineRule="auto"/>
              <w:rPr>
                <w:rFonts w:ascii="宋体" w:hAnsi="宋体" w:eastAsia="宋体" w:cs="宋体"/>
                <w:sz w:val="21"/>
                <w:szCs w:val="21"/>
              </w:rPr>
            </w:pPr>
          </w:p>
        </w:tc>
      </w:tr>
    </w:tbl>
    <w:p>
      <w:pPr>
        <w:spacing w:after="0" w:line="360" w:lineRule="auto"/>
        <w:jc w:val="right"/>
        <w:rPr>
          <w:rFonts w:ascii="宋体" w:hAnsi="宋体" w:eastAsia="宋体" w:cs="宋体"/>
          <w:spacing w:val="-4"/>
          <w:sz w:val="21"/>
          <w:szCs w:val="21"/>
        </w:rPr>
      </w:pPr>
    </w:p>
    <w:p>
      <w:pPr>
        <w:spacing w:after="0" w:line="360" w:lineRule="auto"/>
        <w:jc w:val="right"/>
        <w:rPr>
          <w:rFonts w:ascii="宋体" w:hAnsi="宋体" w:eastAsia="宋体" w:cs="宋体"/>
          <w:spacing w:val="-4"/>
          <w:sz w:val="21"/>
          <w:szCs w:val="21"/>
        </w:rPr>
      </w:pPr>
    </w:p>
    <w:p>
      <w:pPr>
        <w:spacing w:after="0" w:line="360" w:lineRule="auto"/>
        <w:jc w:val="right"/>
        <w:rPr>
          <w:rFonts w:ascii="宋体" w:hAnsi="宋体" w:eastAsia="宋体" w:cs="宋体"/>
          <w:spacing w:val="-4"/>
          <w:sz w:val="21"/>
          <w:szCs w:val="21"/>
        </w:rPr>
      </w:pPr>
      <w:r>
        <w:rPr>
          <w:rFonts w:hint="eastAsia" w:ascii="宋体" w:hAnsi="宋体" w:eastAsia="宋体" w:cs="宋体"/>
          <w:spacing w:val="-4"/>
          <w:sz w:val="21"/>
          <w:szCs w:val="21"/>
        </w:rPr>
        <w:t>投标人（盖章）：</w:t>
      </w:r>
    </w:p>
    <w:p>
      <w:pPr>
        <w:spacing w:after="0" w:line="360" w:lineRule="auto"/>
        <w:jc w:val="right"/>
        <w:rPr>
          <w:rFonts w:ascii="宋体" w:hAnsi="宋体" w:eastAsia="宋体" w:cs="宋体"/>
          <w:spacing w:val="-4"/>
          <w:sz w:val="21"/>
          <w:szCs w:val="21"/>
        </w:rPr>
      </w:pPr>
      <w:r>
        <w:rPr>
          <w:rFonts w:hint="eastAsia" w:ascii="宋体" w:hAnsi="宋体" w:eastAsia="宋体" w:cs="宋体"/>
          <w:spacing w:val="-4"/>
          <w:sz w:val="21"/>
          <w:szCs w:val="21"/>
        </w:rPr>
        <w:t>法定代表人：（签字或盖章）</w:t>
      </w:r>
    </w:p>
    <w:p>
      <w:pPr>
        <w:spacing w:after="0" w:line="360" w:lineRule="auto"/>
        <w:jc w:val="right"/>
        <w:rPr>
          <w:rFonts w:ascii="宋体" w:hAnsi="宋体" w:eastAsia="宋体" w:cs="宋体"/>
          <w:spacing w:val="-4"/>
          <w:sz w:val="21"/>
          <w:szCs w:val="21"/>
        </w:rPr>
      </w:pPr>
      <w:r>
        <w:rPr>
          <w:rFonts w:hint="eastAsia" w:ascii="宋体" w:hAnsi="宋体" w:eastAsia="宋体" w:cs="宋体"/>
          <w:spacing w:val="-4"/>
          <w:sz w:val="21"/>
          <w:szCs w:val="21"/>
        </w:rPr>
        <w:t>日期：</w:t>
      </w:r>
    </w:p>
    <w:p>
      <w:pPr>
        <w:spacing w:after="0" w:line="360" w:lineRule="auto"/>
        <w:contextualSpacing/>
        <w:rPr>
          <w:rFonts w:ascii="宋体" w:hAnsi="宋体" w:eastAsia="宋体" w:cs="宋体"/>
          <w:sz w:val="21"/>
          <w:szCs w:val="21"/>
        </w:rPr>
      </w:pPr>
      <w:r>
        <w:rPr>
          <w:rFonts w:hint="eastAsia" w:ascii="宋体" w:hAnsi="宋体" w:eastAsia="宋体" w:cs="宋体"/>
          <w:sz w:val="21"/>
          <w:szCs w:val="21"/>
        </w:rPr>
        <w:t>注：1.响应/偏离内容应根据招标文件中的技术规格条款逐条对应填写。</w:t>
      </w:r>
    </w:p>
    <w:p>
      <w:pPr>
        <w:spacing w:after="0" w:line="360" w:lineRule="auto"/>
        <w:ind w:firstLine="420" w:firstLineChars="200"/>
        <w:contextualSpacing/>
        <w:rPr>
          <w:rFonts w:ascii="宋体" w:hAnsi="宋体" w:eastAsia="宋体" w:cs="宋体"/>
          <w:sz w:val="21"/>
          <w:szCs w:val="21"/>
        </w:rPr>
      </w:pPr>
      <w:r>
        <w:rPr>
          <w:rFonts w:hint="eastAsia" w:ascii="宋体" w:hAnsi="宋体" w:eastAsia="宋体" w:cs="宋体"/>
          <w:sz w:val="21"/>
          <w:szCs w:val="21"/>
        </w:rPr>
        <w:t>2.响应/偏离内容应在说明栏中说明该条款在投标文件中（或页码）的依据。</w:t>
      </w:r>
    </w:p>
    <w:p>
      <w:pPr>
        <w:spacing w:after="0" w:line="360" w:lineRule="auto"/>
        <w:jc w:val="center"/>
        <w:rPr>
          <w:rFonts w:ascii="宋体" w:hAnsi="宋体" w:eastAsia="宋体" w:cs="宋体"/>
          <w:b/>
          <w:bCs/>
          <w:sz w:val="21"/>
          <w:szCs w:val="21"/>
        </w:rPr>
      </w:pPr>
    </w:p>
    <w:p>
      <w:pPr>
        <w:spacing w:after="0" w:line="360" w:lineRule="auto"/>
        <w:jc w:val="center"/>
        <w:rPr>
          <w:rFonts w:ascii="宋体" w:hAnsi="宋体" w:eastAsia="宋体" w:cs="宋体"/>
          <w:b/>
          <w:bCs/>
          <w:sz w:val="28"/>
          <w:szCs w:val="28"/>
        </w:rPr>
      </w:pPr>
    </w:p>
    <w:p>
      <w:pPr>
        <w:spacing w:after="0" w:line="360" w:lineRule="auto"/>
        <w:jc w:val="center"/>
        <w:rPr>
          <w:rFonts w:ascii="宋体" w:hAnsi="宋体" w:eastAsia="宋体" w:cs="宋体"/>
          <w:b/>
          <w:bCs/>
          <w:sz w:val="28"/>
          <w:szCs w:val="28"/>
        </w:rPr>
      </w:pPr>
    </w:p>
    <w:p>
      <w:pPr>
        <w:spacing w:after="0" w:line="360" w:lineRule="auto"/>
        <w:jc w:val="center"/>
        <w:rPr>
          <w:rFonts w:ascii="宋体" w:hAnsi="宋体" w:eastAsia="宋体" w:cs="宋体"/>
          <w:b/>
          <w:bCs/>
          <w:sz w:val="28"/>
          <w:szCs w:val="28"/>
        </w:rPr>
      </w:pPr>
    </w:p>
    <w:p>
      <w:pPr>
        <w:spacing w:after="0" w:line="360" w:lineRule="auto"/>
        <w:jc w:val="center"/>
        <w:rPr>
          <w:rFonts w:ascii="宋体" w:hAnsi="宋体" w:eastAsia="宋体" w:cs="宋体"/>
          <w:b/>
          <w:bCs/>
          <w:sz w:val="28"/>
          <w:szCs w:val="28"/>
        </w:rPr>
      </w:pPr>
    </w:p>
    <w:p>
      <w:pPr>
        <w:spacing w:after="0" w:line="360" w:lineRule="auto"/>
        <w:jc w:val="center"/>
        <w:rPr>
          <w:rFonts w:ascii="宋体" w:hAnsi="宋体" w:eastAsia="宋体" w:cs="宋体"/>
          <w:color w:val="000000"/>
          <w:sz w:val="30"/>
          <w:szCs w:val="30"/>
        </w:rPr>
      </w:pPr>
      <w:r>
        <w:rPr>
          <w:rFonts w:hint="eastAsia" w:ascii="宋体" w:hAnsi="宋体" w:eastAsia="宋体" w:cs="宋体"/>
          <w:b/>
          <w:bCs/>
          <w:color w:val="000000"/>
          <w:sz w:val="30"/>
          <w:szCs w:val="30"/>
        </w:rPr>
        <w:t>4、</w:t>
      </w:r>
      <w:r>
        <w:rPr>
          <w:rFonts w:hint="eastAsia" w:ascii="宋体" w:hAnsi="宋体" w:eastAsia="宋体" w:cs="宋体"/>
          <w:b/>
          <w:bCs/>
          <w:color w:val="000000"/>
          <w:sz w:val="30"/>
          <w:szCs w:val="30"/>
        </w:rPr>
        <w:tab/>
      </w:r>
      <w:bookmarkStart w:id="34" w:name="六、供应商资格证明资料"/>
      <w:bookmarkEnd w:id="34"/>
      <w:bookmarkStart w:id="35" w:name="_bookmark22"/>
      <w:bookmarkEnd w:id="35"/>
      <w:r>
        <w:rPr>
          <w:rFonts w:hint="eastAsia" w:ascii="宋体" w:hAnsi="宋体" w:eastAsia="宋体" w:cs="宋体"/>
          <w:b/>
          <w:bCs/>
          <w:color w:val="000000"/>
          <w:sz w:val="30"/>
          <w:szCs w:val="30"/>
        </w:rPr>
        <w:t>供应商资格证明资料</w:t>
      </w:r>
    </w:p>
    <w:p>
      <w:pPr>
        <w:pStyle w:val="7"/>
        <w:spacing w:after="0" w:line="360" w:lineRule="auto"/>
        <w:ind w:firstLine="420" w:firstLineChars="200"/>
        <w:rPr>
          <w:b/>
          <w:color w:val="000000"/>
          <w:sz w:val="20"/>
        </w:rPr>
      </w:pPr>
      <w:r>
        <w:rPr>
          <w:rFonts w:hint="eastAsia" w:ascii="宋体" w:hAnsi="宋体" w:cs="宋体"/>
          <w:sz w:val="21"/>
          <w:szCs w:val="21"/>
        </w:rPr>
        <w:t>1、符合《中华人民共和国政府采购法》第二十二条规定</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2、营业执照；</w:t>
      </w:r>
      <w:r>
        <w:rPr>
          <w:rFonts w:hint="eastAsia" w:ascii="宋体" w:hAnsi="宋体" w:eastAsia="宋体" w:cs="宋体"/>
          <w:b/>
          <w:bCs/>
          <w:sz w:val="21"/>
          <w:szCs w:val="21"/>
        </w:rPr>
        <w:t>上传至诚信库</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3、具有健全的财务会计制度，需提供上一年度经审计的的财务审计报告</w:t>
      </w:r>
      <w:r>
        <w:rPr>
          <w:rFonts w:hint="eastAsia" w:ascii="宋体" w:hAnsi="宋体" w:eastAsia="宋体" w:cs="宋体"/>
          <w:sz w:val="21"/>
          <w:szCs w:val="21"/>
          <w:lang w:eastAsia="zh-CN"/>
        </w:rPr>
        <w:t>或财务报表</w:t>
      </w:r>
      <w:r>
        <w:rPr>
          <w:rFonts w:hint="eastAsia" w:ascii="宋体" w:hAnsi="宋体" w:eastAsia="宋体" w:cs="宋体"/>
          <w:sz w:val="21"/>
          <w:szCs w:val="21"/>
        </w:rPr>
        <w:t>（如注册时间不足一年，不需提供，以注册时间至今为准）</w:t>
      </w:r>
      <w:r>
        <w:rPr>
          <w:rFonts w:hint="eastAsia" w:ascii="宋体" w:hAnsi="宋体" w:eastAsia="宋体" w:cs="宋体"/>
          <w:b/>
          <w:bCs/>
          <w:sz w:val="21"/>
          <w:szCs w:val="21"/>
        </w:rPr>
        <w:t>上传至诚信库</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4、依法缴纳税收和社会保障资金的良好记录；提供近六个月内任意1个月依法缴纳税收和近六个月内任意1个月依法缴纳社会保障资金的证明材料；</w:t>
      </w:r>
      <w:r>
        <w:rPr>
          <w:rFonts w:hint="eastAsia" w:ascii="宋体" w:hAnsi="宋体" w:eastAsia="宋体" w:cs="宋体"/>
          <w:b/>
          <w:bCs/>
          <w:sz w:val="21"/>
          <w:szCs w:val="21"/>
        </w:rPr>
        <w:t>上传至诚信库</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5、无行贿犯罪纪录承诺函（承诺对象包括：投标企业、法定代表人、授权委托人）。</w:t>
      </w:r>
      <w:r>
        <w:rPr>
          <w:rFonts w:hint="eastAsia" w:ascii="宋体" w:hAnsi="宋体" w:eastAsia="宋体" w:cs="宋体"/>
          <w:b/>
          <w:color w:val="000000"/>
          <w:sz w:val="21"/>
          <w:szCs w:val="21"/>
        </w:rPr>
        <w:t>上传至诚信库</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6、根据《关于在政府采购活动中查询及使用信用记录有关问题的通知》  (财库[2016]125 号) 的规定，对列入失信被执行人、重大税收违法失信主体、政府采购严重违法失 信行为记录名单的供应商，不得参与本项目采购活动；供应商应通过“信用中国”网站（www.creditchina.gov.cn）查询“失信被执行人”、“重大税收违法失信主体”，中国政府采购网（www.ccgp.gov.cn）查询“政府采购严重违法失信行为记录名单”渠道查询自身信用记录，查询时间需在本招标公告发布之后；</w:t>
      </w:r>
      <w:r>
        <w:rPr>
          <w:rFonts w:hint="eastAsia" w:ascii="宋体" w:hAnsi="宋体" w:eastAsia="宋体" w:cs="宋体"/>
          <w:b/>
          <w:color w:val="000000"/>
          <w:sz w:val="21"/>
          <w:szCs w:val="21"/>
        </w:rPr>
        <w:t>上传至诚信库</w:t>
      </w:r>
    </w:p>
    <w:p>
      <w:pPr>
        <w:spacing w:after="0" w:line="360" w:lineRule="auto"/>
        <w:ind w:firstLine="425"/>
        <w:rPr>
          <w:rFonts w:ascii="宋体" w:hAnsi="宋体" w:eastAsia="宋体" w:cs="宋体"/>
          <w:sz w:val="21"/>
          <w:szCs w:val="21"/>
        </w:rPr>
      </w:pPr>
      <w:r>
        <w:rPr>
          <w:rFonts w:hint="eastAsia" w:ascii="宋体" w:hAnsi="宋体" w:eastAsia="宋体" w:cs="宋体"/>
          <w:sz w:val="21"/>
          <w:szCs w:val="21"/>
        </w:rPr>
        <w:t>7、其他</w:t>
      </w:r>
    </w:p>
    <w:p>
      <w:pPr>
        <w:pStyle w:val="5"/>
        <w:spacing w:before="0" w:after="0" w:line="360" w:lineRule="auto"/>
        <w:ind w:firstLine="422" w:firstLineChars="200"/>
        <w:jc w:val="left"/>
        <w:rPr>
          <w:rFonts w:ascii="宋体" w:hAnsi="宋体" w:cs="宋体"/>
          <w:sz w:val="21"/>
          <w:szCs w:val="21"/>
        </w:rPr>
      </w:pPr>
      <w:r>
        <w:rPr>
          <w:rFonts w:hint="eastAsia" w:ascii="宋体" w:hAnsi="宋体" w:cs="宋体"/>
          <w:sz w:val="21"/>
          <w:szCs w:val="21"/>
        </w:rPr>
        <w:t>注：本项目实行资格后审，审查内容以投标截止时间24小时前填报上传的企业诚信库（南阳市公共资源交易中心诚信库）信息为准，过期更改的诚信库信息不作为本项目评审依据。诚信库上传信息必须内容齐全，真实有效，原件扫描件清晰可辨。否则，由此造成应得分而未得分或资格审查不合格等情况的，由供应商自行承担责任；</w:t>
      </w:r>
    </w:p>
    <w:p>
      <w:pPr>
        <w:pStyle w:val="5"/>
        <w:spacing w:before="0" w:after="0" w:line="360" w:lineRule="auto"/>
        <w:jc w:val="center"/>
        <w:rPr>
          <w:sz w:val="28"/>
          <w:szCs w:val="28"/>
        </w:rPr>
      </w:pPr>
      <w:r>
        <w:rPr>
          <w:rFonts w:hint="eastAsia" w:ascii="宋体" w:hAnsi="宋体" w:cs="宋体"/>
          <w:sz w:val="28"/>
        </w:rPr>
        <w:br w:type="page"/>
      </w:r>
      <w:bookmarkStart w:id="36" w:name="_Toc152045808"/>
      <w:bookmarkStart w:id="37" w:name="_Toc27661017"/>
      <w:bookmarkStart w:id="38" w:name="_Toc50316633"/>
      <w:bookmarkStart w:id="39" w:name="_Toc179632828"/>
      <w:bookmarkStart w:id="40" w:name="_Toc247085891"/>
      <w:bookmarkStart w:id="41" w:name="_Toc31431"/>
      <w:bookmarkStart w:id="42" w:name="_Toc4785"/>
      <w:bookmarkStart w:id="43" w:name="_Toc144974876"/>
      <w:bookmarkStart w:id="44" w:name="_Toc246997116"/>
      <w:bookmarkStart w:id="45" w:name="_Toc152042597"/>
      <w:bookmarkStart w:id="46" w:name="_Toc246996373"/>
      <w:bookmarkStart w:id="47" w:name="_Toc7649"/>
      <w:bookmarkStart w:id="48" w:name="_Toc50316684"/>
      <w:r>
        <w:rPr>
          <w:rFonts w:hint="eastAsia"/>
          <w:sz w:val="28"/>
          <w:szCs w:val="28"/>
        </w:rPr>
        <w:t>（一）供应商基本情况表</w:t>
      </w:r>
      <w:bookmarkEnd w:id="36"/>
      <w:bookmarkEnd w:id="37"/>
      <w:bookmarkEnd w:id="38"/>
      <w:bookmarkEnd w:id="39"/>
      <w:bookmarkEnd w:id="40"/>
      <w:bookmarkEnd w:id="41"/>
      <w:bookmarkEnd w:id="42"/>
      <w:bookmarkEnd w:id="43"/>
      <w:bookmarkEnd w:id="44"/>
      <w:bookmarkEnd w:id="45"/>
      <w:bookmarkEnd w:id="46"/>
      <w:bookmarkEnd w:id="47"/>
      <w:bookmarkEnd w:id="48"/>
    </w:p>
    <w:tbl>
      <w:tblPr>
        <w:tblStyle w:val="18"/>
        <w:tblW w:w="88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260"/>
        <w:gridCol w:w="311"/>
        <w:gridCol w:w="1356"/>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供应商名称</w:t>
            </w:r>
          </w:p>
        </w:tc>
        <w:tc>
          <w:tcPr>
            <w:tcW w:w="7118"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注册地址</w:t>
            </w:r>
          </w:p>
        </w:tc>
        <w:tc>
          <w:tcPr>
            <w:tcW w:w="7118"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联系人</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传  真</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技术职称</w:t>
            </w:r>
          </w:p>
        </w:tc>
        <w:tc>
          <w:tcPr>
            <w:tcW w:w="215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技术职称</w:t>
            </w:r>
          </w:p>
        </w:tc>
        <w:tc>
          <w:tcPr>
            <w:tcW w:w="215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c>
          <w:tcPr>
            <w:tcW w:w="5269" w:type="dxa"/>
            <w:gridSpan w:val="6"/>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10" w:firstLineChars="5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营业执照号</w:t>
            </w:r>
          </w:p>
        </w:tc>
        <w:tc>
          <w:tcPr>
            <w:tcW w:w="7118"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注册资金</w:t>
            </w:r>
          </w:p>
        </w:tc>
        <w:tc>
          <w:tcPr>
            <w:tcW w:w="7118"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开户银行</w:t>
            </w:r>
          </w:p>
        </w:tc>
        <w:tc>
          <w:tcPr>
            <w:tcW w:w="7118"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开户账号</w:t>
            </w:r>
          </w:p>
        </w:tc>
        <w:tc>
          <w:tcPr>
            <w:tcW w:w="7118" w:type="dxa"/>
            <w:gridSpan w:val="8"/>
            <w:tcBorders>
              <w:top w:val="single" w:color="auto" w:sz="4" w:space="0"/>
              <w:left w:val="single" w:color="auto" w:sz="4" w:space="0"/>
              <w:bottom w:val="single" w:color="auto" w:sz="4" w:space="0"/>
              <w:right w:val="single" w:color="auto" w:sz="4" w:space="0"/>
            </w:tcBorders>
            <w:noWrap w:val="0"/>
            <w:vAlign w:val="center"/>
          </w:tcPr>
          <w:p>
            <w:pPr>
              <w:pStyle w:val="14"/>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728" w:type="dxa"/>
            <w:tcBorders>
              <w:top w:val="single" w:color="auto" w:sz="4" w:space="0"/>
              <w:left w:val="single" w:color="auto" w:sz="4" w:space="0"/>
              <w:right w:val="single" w:color="auto" w:sz="4" w:space="0"/>
            </w:tcBorders>
            <w:noWrap w:val="0"/>
            <w:vAlign w:val="center"/>
          </w:tcPr>
          <w:p>
            <w:pPr>
              <w:topLinePunct/>
              <w:spacing w:line="440" w:lineRule="exact"/>
              <w:ind w:firstLine="220" w:firstLineChars="10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经营范围</w:t>
            </w:r>
          </w:p>
        </w:tc>
        <w:tc>
          <w:tcPr>
            <w:tcW w:w="7118" w:type="dxa"/>
            <w:gridSpan w:val="8"/>
            <w:tcBorders>
              <w:top w:val="single" w:color="auto" w:sz="4" w:space="0"/>
              <w:left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备注</w:t>
            </w:r>
          </w:p>
        </w:tc>
        <w:tc>
          <w:tcPr>
            <w:tcW w:w="7118"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Theme="minorEastAsia" w:hAnsiTheme="minorEastAsia" w:eastAsiaTheme="minorEastAsia" w:cstheme="minorEastAsia"/>
                <w:color w:val="auto"/>
                <w:sz w:val="22"/>
                <w:szCs w:val="22"/>
              </w:rPr>
            </w:pPr>
          </w:p>
        </w:tc>
      </w:tr>
    </w:tbl>
    <w:p>
      <w:pPr>
        <w:spacing w:after="0" w:line="360" w:lineRule="auto"/>
        <w:jc w:val="center"/>
      </w:pPr>
      <w:r>
        <w:rPr>
          <w:rFonts w:ascii="宋体" w:hAnsi="宋体"/>
          <w:szCs w:val="21"/>
        </w:rPr>
        <w:br w:type="page"/>
      </w:r>
      <w:bookmarkStart w:id="49" w:name="八、供应商近年完成的类似项目清单"/>
      <w:bookmarkEnd w:id="49"/>
      <w:bookmarkStart w:id="50" w:name="_bookmark24"/>
      <w:bookmarkEnd w:id="50"/>
    </w:p>
    <w:p>
      <w:pPr>
        <w:numPr>
          <w:ilvl w:val="0"/>
          <w:numId w:val="6"/>
        </w:numPr>
        <w:spacing w:after="0" w:line="360" w:lineRule="auto"/>
        <w:jc w:val="center"/>
        <w:rPr>
          <w:rFonts w:ascii="宋体" w:hAnsi="宋体" w:eastAsia="宋体" w:cs="宋体"/>
          <w:b/>
          <w:bCs/>
          <w:sz w:val="30"/>
          <w:szCs w:val="30"/>
        </w:rPr>
      </w:pPr>
      <w:bookmarkStart w:id="51" w:name="四、投标承诺函"/>
      <w:bookmarkEnd w:id="51"/>
      <w:bookmarkStart w:id="52" w:name="_bookmark20"/>
      <w:bookmarkEnd w:id="52"/>
      <w:bookmarkStart w:id="53" w:name="_Hlk536544268"/>
      <w:r>
        <w:rPr>
          <w:rFonts w:hint="eastAsia" w:ascii="宋体" w:hAnsi="宋体" w:eastAsia="宋体" w:cs="宋体"/>
          <w:b/>
          <w:bCs/>
          <w:sz w:val="30"/>
          <w:szCs w:val="30"/>
        </w:rPr>
        <w:t>承诺书</w:t>
      </w:r>
    </w:p>
    <w:p>
      <w:pPr>
        <w:spacing w:after="0" w:line="360" w:lineRule="auto"/>
        <w:jc w:val="center"/>
        <w:rPr>
          <w:rFonts w:ascii="宋体" w:hAnsi="宋体" w:eastAsia="宋体" w:cs="宋体"/>
          <w:b/>
          <w:bCs/>
          <w:sz w:val="24"/>
          <w:szCs w:val="24"/>
        </w:rPr>
      </w:pPr>
      <w:r>
        <w:rPr>
          <w:rFonts w:hint="eastAsia" w:ascii="宋体" w:hAnsi="宋体" w:eastAsia="宋体" w:cs="宋体"/>
          <w:b/>
          <w:bCs/>
          <w:sz w:val="24"/>
          <w:szCs w:val="24"/>
        </w:rPr>
        <w:t>（一）投标信用承诺书</w:t>
      </w:r>
    </w:p>
    <w:p>
      <w:pPr>
        <w:pStyle w:val="34"/>
        <w:spacing w:after="0" w:line="400" w:lineRule="exact"/>
        <w:ind w:firstLineChars="200"/>
        <w:jc w:val="both"/>
        <w:rPr>
          <w:rFonts w:hint="eastAsia" w:ascii="宋体" w:hAnsi="宋体" w:eastAsia="宋体" w:cs="宋体"/>
          <w:sz w:val="24"/>
          <w:szCs w:val="24"/>
        </w:rPr>
      </w:pPr>
      <w:r>
        <w:rPr>
          <w:rFonts w:hint="eastAsia" w:asciiTheme="minorEastAsia" w:hAnsiTheme="minorEastAsia" w:eastAsiaTheme="minorEastAsia" w:cstheme="minorEastAsia"/>
          <w:szCs w:val="21"/>
          <w:lang w:val="en-US" w:eastAsia="zh-CN"/>
        </w:rPr>
        <w:t>河南丹江湿地国家级自然保护区管理处迁建项目采购工程</w:t>
      </w:r>
      <w:r>
        <w:rPr>
          <w:rFonts w:hint="eastAsia" w:ascii="宋体" w:hAnsi="宋体" w:eastAsia="宋体" w:cs="宋体"/>
          <w:sz w:val="24"/>
          <w:szCs w:val="24"/>
        </w:rPr>
        <w:t>为营造公开、公平、公正、诚实守信的公共资源交易环境，树立诚信守法的投标人形象，本人代表本单位作出以下承诺：</w:t>
      </w:r>
    </w:p>
    <w:p>
      <w:pPr>
        <w:pStyle w:val="34"/>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pStyle w:val="34"/>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(二)严格依照国家和河南省关于招标投标的法律、法规、规章、规范性文件，参加公共资源招标投标活动，不挂靠、借用、出租、出借、转让资质，积极履行社会责任，促进廉政建设。</w:t>
      </w:r>
    </w:p>
    <w:p>
      <w:pPr>
        <w:pStyle w:val="34"/>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(三)自我约束、自我管理，守合同、重信用，不参与围标串标、弄虚作假、骗取中标、干扰评标、胁迫他人投标（放弃中标)、恶意投诉、违约毁约等行为，自觉维护公共资源招标投标的良好秩序。</w:t>
      </w:r>
    </w:p>
    <w:p>
      <w:pPr>
        <w:pStyle w:val="34"/>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(四)本单位及项目经办人员信用状况良好，未被列为失信惩戒对象或“老赖”，符合参与公共资源交易活动的相关要求。</w:t>
      </w:r>
    </w:p>
    <w:p>
      <w:pPr>
        <w:pStyle w:val="34"/>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pPr>
        <w:pStyle w:val="34"/>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(六)若中标，本单位将在规定的时间内与招标人签订合同并自觉履行合同义务，不转包或违法分包中标项目。</w:t>
      </w:r>
    </w:p>
    <w:p>
      <w:pPr>
        <w:pStyle w:val="34"/>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(七)自觉接受政府、行业组织、社会公众、新闻舆论的监督。</w:t>
      </w:r>
    </w:p>
    <w:p>
      <w:pPr>
        <w:pStyle w:val="34"/>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pPr>
        <w:pStyle w:val="34"/>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(九)本人已认真阅读了上述承诺，并向本单位员工作了宣传教育。</w:t>
      </w:r>
    </w:p>
    <w:p>
      <w:pPr>
        <w:pStyle w:val="34"/>
        <w:spacing w:after="0" w:line="400" w:lineRule="exact"/>
        <w:ind w:firstLineChars="200"/>
        <w:jc w:val="both"/>
        <w:rPr>
          <w:rFonts w:hint="eastAsia" w:ascii="宋体" w:hAnsi="宋体" w:eastAsia="宋体" w:cs="宋体"/>
          <w:sz w:val="24"/>
          <w:szCs w:val="24"/>
        </w:rPr>
      </w:pPr>
    </w:p>
    <w:p>
      <w:pPr>
        <w:pStyle w:val="34"/>
        <w:spacing w:after="0" w:line="400" w:lineRule="exact"/>
        <w:ind w:firstLine="5760" w:firstLineChars="2400"/>
        <w:rPr>
          <w:rFonts w:hint="eastAsia" w:ascii="宋体" w:hAnsi="宋体" w:eastAsia="宋体" w:cs="宋体"/>
          <w:sz w:val="24"/>
          <w:szCs w:val="24"/>
        </w:rPr>
      </w:pPr>
      <w:r>
        <w:rPr>
          <w:rFonts w:hint="eastAsia" w:ascii="宋体" w:hAnsi="宋体" w:eastAsia="宋体" w:cs="宋体"/>
          <w:sz w:val="24"/>
          <w:szCs w:val="24"/>
        </w:rPr>
        <w:t>法定代表人签名:</w:t>
      </w:r>
    </w:p>
    <w:p>
      <w:pPr>
        <w:pStyle w:val="34"/>
        <w:spacing w:after="0" w:line="400" w:lineRule="exact"/>
        <w:ind w:firstLine="5760" w:firstLineChars="2400"/>
        <w:rPr>
          <w:rFonts w:hint="eastAsia" w:ascii="宋体" w:hAnsi="宋体" w:eastAsia="宋体" w:cs="宋体"/>
          <w:sz w:val="24"/>
          <w:szCs w:val="24"/>
          <w:lang w:eastAsia="zh-CN"/>
        </w:rPr>
      </w:pPr>
      <w:r>
        <w:rPr>
          <w:rFonts w:hint="eastAsia" w:ascii="宋体" w:hAnsi="宋体" w:eastAsia="宋体" w:cs="宋体"/>
          <w:sz w:val="24"/>
          <w:szCs w:val="24"/>
        </w:rPr>
        <w:t>企业名称（盖章）：</w:t>
      </w:r>
    </w:p>
    <w:p>
      <w:pPr>
        <w:pStyle w:val="15"/>
        <w:shd w:val="clear" w:color="auto" w:fill="FFFFFF"/>
        <w:spacing w:line="400" w:lineRule="exact"/>
        <w:ind w:firstLine="5760" w:firstLineChars="2400"/>
        <w:jc w:val="left"/>
        <w:rPr>
          <w:rFonts w:hint="eastAsia" w:ascii="宋体" w:hAnsi="宋体" w:eastAsia="宋体" w:cs="宋体"/>
          <w:color w:val="000000"/>
          <w:szCs w:val="24"/>
        </w:rPr>
      </w:pPr>
      <w:r>
        <w:rPr>
          <w:rFonts w:hint="eastAsia" w:ascii="宋体" w:hAnsi="宋体" w:eastAsia="宋体" w:cs="宋体"/>
          <w:color w:val="000000"/>
          <w:szCs w:val="24"/>
        </w:rPr>
        <w:t xml:space="preserve">项目负责人（签字）： </w:t>
      </w:r>
    </w:p>
    <w:p>
      <w:pPr>
        <w:pStyle w:val="34"/>
        <w:spacing w:after="0" w:line="400" w:lineRule="exact"/>
        <w:ind w:firstLine="4440" w:firstLineChars="1850"/>
        <w:jc w:val="right"/>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eastAsia="zh-CN"/>
        </w:rPr>
        <w:t xml:space="preserve">   </w:t>
      </w:r>
      <w:r>
        <w:rPr>
          <w:rFonts w:hint="eastAsia" w:ascii="宋体" w:hAnsi="宋体" w:eastAsia="宋体" w:cs="宋体"/>
          <w:sz w:val="24"/>
          <w:szCs w:val="24"/>
        </w:rPr>
        <w:t>日</w:t>
      </w:r>
      <w:bookmarkEnd w:id="53"/>
      <w:bookmarkStart w:id="54" w:name="_Toc407720214"/>
      <w:bookmarkStart w:id="55" w:name="_Hlk536544295"/>
    </w:p>
    <w:p>
      <w:pPr>
        <w:pStyle w:val="34"/>
        <w:spacing w:after="0" w:line="400" w:lineRule="exact"/>
        <w:ind w:firstLine="0"/>
        <w:jc w:val="center"/>
        <w:rPr>
          <w:b/>
          <w:bCs/>
          <w:sz w:val="24"/>
          <w:szCs w:val="24"/>
        </w:rPr>
      </w:pPr>
      <w:r>
        <w:rPr>
          <w:rFonts w:hint="eastAsia"/>
          <w:b/>
          <w:bCs/>
          <w:sz w:val="28"/>
          <w:szCs w:val="28"/>
        </w:rPr>
        <w:t>上传至诚信库</w:t>
      </w:r>
    </w:p>
    <w:p/>
    <w:p>
      <w:pPr>
        <w:tabs>
          <w:tab w:val="left" w:pos="615"/>
        </w:tabs>
        <w:spacing w:after="0" w:line="360" w:lineRule="auto"/>
        <w:jc w:val="center"/>
        <w:rPr>
          <w:rFonts w:ascii="宋体" w:hAnsi="宋体" w:eastAsia="宋体" w:cs="宋体"/>
          <w:b/>
          <w:bCs/>
          <w:sz w:val="24"/>
          <w:szCs w:val="24"/>
        </w:rPr>
      </w:pPr>
      <w:bookmarkStart w:id="56" w:name="_Toc18455"/>
    </w:p>
    <w:p>
      <w:pPr>
        <w:tabs>
          <w:tab w:val="left" w:pos="615"/>
        </w:tabs>
        <w:spacing w:after="0" w:line="360" w:lineRule="auto"/>
        <w:jc w:val="center"/>
        <w:rPr>
          <w:rFonts w:ascii="宋体" w:hAnsi="宋体" w:eastAsia="宋体" w:cs="宋体"/>
          <w:sz w:val="24"/>
          <w:szCs w:val="24"/>
        </w:rPr>
      </w:pPr>
      <w:r>
        <w:rPr>
          <w:rFonts w:hint="eastAsia" w:ascii="宋体" w:hAnsi="宋体" w:eastAsia="宋体" w:cs="宋体"/>
          <w:b/>
          <w:bCs/>
          <w:sz w:val="24"/>
          <w:szCs w:val="24"/>
        </w:rPr>
        <w:t>（二）无行贿犯罪记录承诺函</w:t>
      </w:r>
      <w:bookmarkEnd w:id="56"/>
    </w:p>
    <w:p>
      <w:pPr>
        <w:tabs>
          <w:tab w:val="left" w:pos="615"/>
        </w:tabs>
        <w:spacing w:after="0" w:line="360" w:lineRule="auto"/>
        <w:rPr>
          <w:rFonts w:ascii="宋体" w:hAnsi="宋体" w:eastAsia="宋体" w:cs="宋体"/>
          <w:sz w:val="21"/>
          <w:szCs w:val="21"/>
        </w:rPr>
      </w:pPr>
    </w:p>
    <w:p>
      <w:pPr>
        <w:tabs>
          <w:tab w:val="left" w:pos="615"/>
        </w:tabs>
        <w:spacing w:after="0" w:line="360" w:lineRule="auto"/>
        <w:rPr>
          <w:rFonts w:ascii="宋体" w:hAnsi="宋体" w:eastAsia="宋体" w:cs="宋体"/>
          <w:sz w:val="21"/>
          <w:szCs w:val="21"/>
          <w:u w:val="single"/>
        </w:rPr>
      </w:pPr>
      <w:r>
        <w:rPr>
          <w:rFonts w:hint="eastAsia" w:ascii="宋体" w:hAnsi="宋体" w:eastAsia="宋体" w:cs="宋体"/>
          <w:sz w:val="21"/>
          <w:szCs w:val="21"/>
        </w:rPr>
        <w:t>致（招标人）：</w:t>
      </w:r>
      <w:r>
        <w:rPr>
          <w:rFonts w:hint="eastAsia" w:ascii="宋体" w:hAnsi="宋体" w:eastAsia="宋体" w:cs="宋体"/>
          <w:sz w:val="21"/>
          <w:szCs w:val="21"/>
          <w:u w:val="single"/>
        </w:rPr>
        <w:t xml:space="preserve">            </w:t>
      </w:r>
    </w:p>
    <w:p>
      <w:pPr>
        <w:tabs>
          <w:tab w:val="left" w:pos="615"/>
        </w:tabs>
        <w:spacing w:after="0" w:line="360" w:lineRule="auto"/>
        <w:rPr>
          <w:rFonts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我单位</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（供应商名称）在参加</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项目</w:t>
      </w:r>
      <w:r>
        <w:rPr>
          <w:rFonts w:hint="eastAsia" w:ascii="宋体" w:hAnsi="宋体" w:eastAsia="宋体" w:cs="宋体"/>
          <w:sz w:val="21"/>
          <w:szCs w:val="21"/>
        </w:rPr>
        <w:t>投标活动前，近三年内（自本项目招标公告发布之日往前顺推），投标企业</w:t>
      </w:r>
      <w:r>
        <w:rPr>
          <w:rFonts w:hint="eastAsia" w:ascii="宋体" w:hAnsi="宋体" w:eastAsia="宋体" w:cs="宋体"/>
          <w:sz w:val="21"/>
          <w:szCs w:val="21"/>
          <w:u w:val="single"/>
        </w:rPr>
        <w:t xml:space="preserve">                         </w:t>
      </w:r>
      <w:r>
        <w:rPr>
          <w:rFonts w:hint="eastAsia" w:ascii="宋体" w:hAnsi="宋体" w:eastAsia="宋体" w:cs="宋体"/>
          <w:sz w:val="21"/>
          <w:szCs w:val="21"/>
        </w:rPr>
        <w:t>（统一社会信用代码：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）、委托人</w:t>
      </w:r>
      <w:r>
        <w:rPr>
          <w:rFonts w:hint="eastAsia" w:ascii="宋体" w:hAnsi="宋体" w:eastAsia="宋体" w:cs="宋体"/>
          <w:sz w:val="21"/>
          <w:szCs w:val="21"/>
          <w:u w:val="single"/>
        </w:rPr>
        <w:t xml:space="preserve">          </w:t>
      </w: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）无任何行贿犯罪行为记录。本公司对上述承诺的真实性负责。如有虚假，将依法承担相应责任。</w:t>
      </w:r>
    </w:p>
    <w:p>
      <w:pPr>
        <w:tabs>
          <w:tab w:val="left" w:pos="615"/>
        </w:tabs>
        <w:spacing w:after="0" w:line="360" w:lineRule="auto"/>
        <w:rPr>
          <w:rFonts w:ascii="宋体" w:hAnsi="宋体" w:eastAsia="宋体" w:cs="宋体"/>
          <w:sz w:val="21"/>
          <w:szCs w:val="21"/>
        </w:rPr>
      </w:pPr>
      <w:r>
        <w:rPr>
          <w:rFonts w:hint="eastAsia" w:ascii="宋体" w:hAnsi="宋体" w:eastAsia="宋体" w:cs="宋体"/>
          <w:sz w:val="21"/>
          <w:szCs w:val="21"/>
        </w:rPr>
        <w:t>特此承诺！</w:t>
      </w:r>
    </w:p>
    <w:p>
      <w:pPr>
        <w:tabs>
          <w:tab w:val="left" w:pos="615"/>
        </w:tabs>
        <w:spacing w:after="0" w:line="360" w:lineRule="auto"/>
        <w:rPr>
          <w:rFonts w:ascii="宋体" w:hAnsi="宋体" w:eastAsia="宋体" w:cs="宋体"/>
          <w:sz w:val="21"/>
          <w:szCs w:val="21"/>
        </w:rPr>
      </w:pPr>
    </w:p>
    <w:p>
      <w:pPr>
        <w:tabs>
          <w:tab w:val="left" w:pos="615"/>
        </w:tabs>
        <w:spacing w:after="0" w:line="360" w:lineRule="auto"/>
        <w:rPr>
          <w:rFonts w:ascii="宋体" w:hAnsi="宋体" w:eastAsia="宋体" w:cs="宋体"/>
          <w:sz w:val="21"/>
          <w:szCs w:val="21"/>
        </w:rPr>
      </w:pPr>
    </w:p>
    <w:p>
      <w:pPr>
        <w:tabs>
          <w:tab w:val="left" w:pos="615"/>
        </w:tabs>
        <w:wordWrap w:val="0"/>
        <w:spacing w:after="0" w:line="360" w:lineRule="auto"/>
        <w:jc w:val="right"/>
        <w:rPr>
          <w:rFonts w:ascii="宋体" w:hAnsi="宋体" w:eastAsia="宋体" w:cs="宋体"/>
          <w:sz w:val="21"/>
          <w:szCs w:val="21"/>
          <w:u w:val="single"/>
        </w:rPr>
      </w:pPr>
      <w:r>
        <w:rPr>
          <w:rFonts w:hint="eastAsia" w:ascii="宋体" w:hAnsi="宋体" w:eastAsia="宋体" w:cs="宋体"/>
          <w:sz w:val="21"/>
          <w:szCs w:val="21"/>
        </w:rPr>
        <w:t>投标人（电子签章）：</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tabs>
          <w:tab w:val="left" w:pos="615"/>
        </w:tabs>
        <w:spacing w:after="0" w:line="360" w:lineRule="auto"/>
        <w:jc w:val="right"/>
        <w:rPr>
          <w:rFonts w:ascii="宋体" w:hAnsi="宋体" w:eastAsia="宋体" w:cs="宋体"/>
          <w:sz w:val="21"/>
          <w:szCs w:val="21"/>
          <w:u w:val="single"/>
        </w:rPr>
      </w:pPr>
      <w:r>
        <w:rPr>
          <w:rFonts w:hint="eastAsia" w:ascii="宋体" w:hAnsi="宋体" w:eastAsia="宋体" w:cs="宋体"/>
          <w:sz w:val="21"/>
          <w:szCs w:val="21"/>
        </w:rPr>
        <w:t>法定代表人或法人授权代表（签字）：</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p>
    <w:p>
      <w:pPr>
        <w:tabs>
          <w:tab w:val="left" w:pos="615"/>
        </w:tabs>
        <w:spacing w:after="0" w:line="360" w:lineRule="auto"/>
        <w:jc w:val="right"/>
        <w:rPr>
          <w:rFonts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after="0" w:line="360" w:lineRule="auto"/>
        <w:jc w:val="right"/>
        <w:outlineLvl w:val="1"/>
        <w:rPr>
          <w:rFonts w:ascii="宋体" w:hAnsi="宋体" w:eastAsia="宋体" w:cs="宋体"/>
          <w:kern w:val="2"/>
          <w:sz w:val="21"/>
          <w:szCs w:val="21"/>
        </w:rPr>
      </w:pPr>
      <w:r>
        <w:rPr>
          <w:rFonts w:hint="eastAsia" w:ascii="宋体" w:hAnsi="宋体" w:eastAsia="宋体" w:cs="宋体"/>
          <w:kern w:val="2"/>
          <w:sz w:val="21"/>
          <w:szCs w:val="21"/>
        </w:rPr>
        <w:t>日   期：      年    月    日</w:t>
      </w:r>
    </w:p>
    <w:p>
      <w:pPr>
        <w:spacing w:after="0" w:line="360" w:lineRule="auto"/>
        <w:jc w:val="center"/>
        <w:outlineLvl w:val="1"/>
        <w:rPr>
          <w:rFonts w:ascii="宋体" w:hAnsi="宋体" w:eastAsia="宋体" w:cs="宋体"/>
          <w:kern w:val="2"/>
          <w:sz w:val="21"/>
          <w:szCs w:val="20"/>
        </w:rPr>
      </w:pPr>
    </w:p>
    <w:p>
      <w:pPr>
        <w:spacing w:after="0" w:line="360" w:lineRule="auto"/>
        <w:jc w:val="center"/>
        <w:outlineLvl w:val="1"/>
        <w:rPr>
          <w:rFonts w:ascii="宋体" w:hAnsi="宋体" w:eastAsia="宋体" w:cs="宋体"/>
          <w:kern w:val="2"/>
          <w:sz w:val="21"/>
          <w:szCs w:val="20"/>
        </w:rPr>
      </w:pPr>
    </w:p>
    <w:p>
      <w:pPr>
        <w:spacing w:after="0" w:line="360" w:lineRule="auto"/>
        <w:jc w:val="center"/>
        <w:outlineLvl w:val="1"/>
        <w:rPr>
          <w:rFonts w:ascii="宋体" w:hAnsi="宋体" w:eastAsia="宋体" w:cs="宋体"/>
          <w:kern w:val="2"/>
          <w:sz w:val="21"/>
          <w:szCs w:val="20"/>
        </w:rPr>
      </w:pPr>
      <w:r>
        <w:rPr>
          <w:rFonts w:hint="eastAsia" w:ascii="宋体" w:hAnsi="宋体" w:eastAsia="宋体" w:cs="宋体"/>
          <w:b/>
          <w:bCs/>
          <w:sz w:val="28"/>
          <w:szCs w:val="28"/>
        </w:rPr>
        <w:t>上传至诚信库</w:t>
      </w:r>
    </w:p>
    <w:p>
      <w:pPr>
        <w:spacing w:after="0" w:line="360" w:lineRule="auto"/>
        <w:jc w:val="center"/>
        <w:outlineLvl w:val="1"/>
        <w:rPr>
          <w:rFonts w:ascii="宋体" w:hAnsi="宋体" w:eastAsia="宋体" w:cs="宋体"/>
          <w:kern w:val="2"/>
          <w:sz w:val="21"/>
          <w:szCs w:val="20"/>
        </w:rPr>
      </w:pPr>
    </w:p>
    <w:p>
      <w:pPr>
        <w:spacing w:after="0" w:line="360" w:lineRule="auto"/>
        <w:jc w:val="center"/>
        <w:outlineLvl w:val="1"/>
        <w:rPr>
          <w:rFonts w:ascii="宋体" w:hAnsi="宋体" w:eastAsia="宋体" w:cs="宋体"/>
          <w:kern w:val="2"/>
          <w:sz w:val="21"/>
          <w:szCs w:val="20"/>
        </w:rPr>
      </w:pPr>
    </w:p>
    <w:p>
      <w:pPr>
        <w:spacing w:after="0" w:line="360" w:lineRule="auto"/>
        <w:jc w:val="center"/>
        <w:outlineLvl w:val="1"/>
        <w:rPr>
          <w:rFonts w:ascii="宋体" w:hAnsi="宋体" w:eastAsia="宋体" w:cs="宋体"/>
          <w:kern w:val="2"/>
          <w:sz w:val="21"/>
          <w:szCs w:val="20"/>
        </w:rPr>
      </w:pPr>
    </w:p>
    <w:p>
      <w:pPr>
        <w:spacing w:after="0" w:line="360" w:lineRule="auto"/>
        <w:jc w:val="center"/>
        <w:outlineLvl w:val="1"/>
        <w:rPr>
          <w:rFonts w:ascii="宋体" w:hAnsi="宋体" w:eastAsia="宋体" w:cs="宋体"/>
          <w:kern w:val="2"/>
          <w:sz w:val="21"/>
          <w:szCs w:val="20"/>
        </w:rPr>
      </w:pPr>
    </w:p>
    <w:p>
      <w:pPr>
        <w:spacing w:after="0" w:line="360" w:lineRule="auto"/>
        <w:jc w:val="center"/>
        <w:outlineLvl w:val="1"/>
        <w:rPr>
          <w:rFonts w:ascii="宋体" w:hAnsi="宋体" w:eastAsia="宋体" w:cs="宋体"/>
          <w:kern w:val="2"/>
          <w:sz w:val="21"/>
          <w:szCs w:val="20"/>
        </w:rPr>
      </w:pPr>
    </w:p>
    <w:p>
      <w:pPr>
        <w:spacing w:after="0" w:line="360" w:lineRule="auto"/>
        <w:jc w:val="center"/>
        <w:outlineLvl w:val="1"/>
        <w:rPr>
          <w:rFonts w:ascii="宋体" w:hAnsi="宋体" w:eastAsia="宋体" w:cs="宋体"/>
          <w:kern w:val="2"/>
          <w:sz w:val="21"/>
          <w:szCs w:val="20"/>
        </w:rPr>
      </w:pPr>
    </w:p>
    <w:p>
      <w:pPr>
        <w:spacing w:after="0" w:line="360" w:lineRule="auto"/>
        <w:jc w:val="center"/>
        <w:outlineLvl w:val="1"/>
        <w:rPr>
          <w:rFonts w:ascii="宋体" w:hAnsi="宋体" w:eastAsia="宋体" w:cs="宋体"/>
          <w:b/>
          <w:sz w:val="24"/>
          <w:szCs w:val="24"/>
        </w:rPr>
      </w:pPr>
    </w:p>
    <w:p>
      <w:pPr>
        <w:spacing w:after="0" w:line="360" w:lineRule="auto"/>
        <w:jc w:val="center"/>
        <w:outlineLvl w:val="1"/>
        <w:rPr>
          <w:rFonts w:ascii="宋体" w:hAnsi="宋体" w:eastAsia="宋体" w:cs="宋体"/>
          <w:b/>
          <w:sz w:val="24"/>
          <w:szCs w:val="24"/>
        </w:rPr>
      </w:pPr>
    </w:p>
    <w:p>
      <w:pPr>
        <w:spacing w:after="0" w:line="360" w:lineRule="auto"/>
        <w:jc w:val="center"/>
        <w:outlineLvl w:val="1"/>
        <w:rPr>
          <w:rFonts w:ascii="宋体" w:hAnsi="宋体" w:eastAsia="宋体" w:cs="宋体"/>
          <w:b/>
          <w:sz w:val="24"/>
          <w:szCs w:val="24"/>
        </w:rPr>
      </w:pPr>
    </w:p>
    <w:p>
      <w:pPr>
        <w:spacing w:after="0" w:line="360" w:lineRule="auto"/>
        <w:jc w:val="center"/>
        <w:outlineLvl w:val="1"/>
        <w:rPr>
          <w:rFonts w:ascii="宋体" w:hAnsi="宋体" w:eastAsia="宋体" w:cs="宋体"/>
          <w:b/>
          <w:sz w:val="24"/>
          <w:szCs w:val="24"/>
        </w:rPr>
      </w:pPr>
    </w:p>
    <w:p>
      <w:pPr>
        <w:spacing w:after="0" w:line="360" w:lineRule="auto"/>
        <w:jc w:val="center"/>
        <w:outlineLvl w:val="1"/>
        <w:rPr>
          <w:rFonts w:ascii="宋体" w:hAnsi="宋体" w:eastAsia="宋体" w:cs="宋体"/>
          <w:b/>
          <w:sz w:val="24"/>
          <w:szCs w:val="24"/>
        </w:rPr>
      </w:pPr>
    </w:p>
    <w:p>
      <w:pPr>
        <w:spacing w:after="0" w:line="360" w:lineRule="auto"/>
        <w:jc w:val="center"/>
        <w:outlineLvl w:val="1"/>
        <w:rPr>
          <w:rFonts w:ascii="宋体" w:hAnsi="宋体" w:eastAsia="宋体" w:cs="宋体"/>
          <w:b/>
          <w:sz w:val="24"/>
          <w:szCs w:val="24"/>
        </w:rPr>
      </w:pPr>
    </w:p>
    <w:p>
      <w:pPr>
        <w:spacing w:after="0" w:line="360" w:lineRule="auto"/>
        <w:jc w:val="center"/>
        <w:outlineLvl w:val="1"/>
        <w:rPr>
          <w:rFonts w:ascii="宋体" w:hAnsi="宋体" w:eastAsia="宋体" w:cs="宋体"/>
          <w:b/>
          <w:sz w:val="24"/>
          <w:szCs w:val="24"/>
        </w:rPr>
      </w:pPr>
    </w:p>
    <w:p>
      <w:pPr>
        <w:spacing w:after="0" w:line="360" w:lineRule="auto"/>
        <w:jc w:val="center"/>
        <w:outlineLvl w:val="1"/>
        <w:rPr>
          <w:rFonts w:ascii="宋体" w:hAnsi="宋体" w:eastAsia="宋体" w:cs="宋体"/>
          <w:b/>
          <w:sz w:val="24"/>
          <w:szCs w:val="24"/>
        </w:rPr>
      </w:pPr>
    </w:p>
    <w:p>
      <w:pPr>
        <w:spacing w:after="0" w:line="360" w:lineRule="auto"/>
        <w:jc w:val="center"/>
        <w:outlineLvl w:val="1"/>
        <w:rPr>
          <w:rFonts w:ascii="宋体" w:hAnsi="宋体" w:eastAsia="宋体" w:cs="宋体"/>
          <w:b/>
          <w:sz w:val="28"/>
          <w:szCs w:val="28"/>
        </w:rPr>
      </w:pPr>
      <w:r>
        <w:rPr>
          <w:rFonts w:hint="eastAsia" w:ascii="宋体" w:hAnsi="宋体" w:eastAsia="宋体" w:cs="宋体"/>
          <w:b/>
          <w:sz w:val="24"/>
          <w:szCs w:val="24"/>
        </w:rPr>
        <w:t>（三）无重大违法记录声明</w:t>
      </w:r>
      <w:bookmarkEnd w:id="54"/>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（投标人名称）郑重声明，我方参加本项目招标活动前三年内无重大违法活动记录，符合《中华人民共和国政府采购法》规定的供应商资格条件。我方对此声明负全部法律责任。</w:t>
      </w:r>
    </w:p>
    <w:p>
      <w:pPr>
        <w:spacing w:after="0" w:line="360" w:lineRule="auto"/>
        <w:rPr>
          <w:rFonts w:ascii="宋体" w:hAnsi="宋体" w:eastAsia="宋体" w:cs="宋体"/>
          <w:sz w:val="21"/>
          <w:szCs w:val="21"/>
        </w:rPr>
      </w:pPr>
      <w:r>
        <w:rPr>
          <w:rFonts w:hint="eastAsia" w:ascii="宋体" w:hAnsi="宋体" w:eastAsia="宋体" w:cs="宋体"/>
          <w:sz w:val="21"/>
          <w:szCs w:val="21"/>
        </w:rPr>
        <w:t xml:space="preserve">    特此声明。</w:t>
      </w: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r>
        <w:rPr>
          <w:rFonts w:hint="eastAsia" w:ascii="宋体" w:hAnsi="宋体" w:eastAsia="宋体" w:cs="宋体"/>
          <w:sz w:val="21"/>
          <w:szCs w:val="21"/>
        </w:rPr>
        <w:t xml:space="preserve">                                             投标人（电子签章）：</w:t>
      </w:r>
    </w:p>
    <w:p>
      <w:pPr>
        <w:spacing w:after="0" w:line="360" w:lineRule="auto"/>
        <w:rPr>
          <w:rFonts w:ascii="宋体" w:hAnsi="宋体" w:eastAsia="宋体" w:cs="宋体"/>
          <w:sz w:val="21"/>
          <w:szCs w:val="21"/>
        </w:rPr>
      </w:pPr>
      <w:r>
        <w:rPr>
          <w:rFonts w:hint="eastAsia" w:ascii="宋体" w:hAnsi="宋体" w:eastAsia="宋体" w:cs="宋体"/>
          <w:sz w:val="21"/>
          <w:szCs w:val="21"/>
        </w:rPr>
        <w:t xml:space="preserve">                                             法定代表人 ：（签字或盖章）</w:t>
      </w:r>
    </w:p>
    <w:p>
      <w:pPr>
        <w:spacing w:after="0" w:line="360" w:lineRule="auto"/>
        <w:rPr>
          <w:rFonts w:ascii="宋体" w:hAnsi="宋体" w:eastAsia="宋体" w:cs="宋体"/>
          <w:sz w:val="21"/>
          <w:szCs w:val="21"/>
        </w:rPr>
      </w:pPr>
      <w:r>
        <w:rPr>
          <w:rFonts w:hint="eastAsia" w:ascii="宋体" w:hAnsi="宋体" w:eastAsia="宋体" w:cs="宋体"/>
          <w:sz w:val="21"/>
          <w:szCs w:val="21"/>
        </w:rPr>
        <w:t xml:space="preserve">                                             日期：______________</w:t>
      </w:r>
    </w:p>
    <w:p>
      <w:pPr>
        <w:spacing w:after="0" w:line="360" w:lineRule="auto"/>
        <w:rPr>
          <w:rFonts w:ascii="宋体" w:hAnsi="宋体" w:eastAsia="宋体" w:cs="宋体"/>
          <w:sz w:val="21"/>
          <w:szCs w:val="21"/>
        </w:rPr>
      </w:pPr>
    </w:p>
    <w:p>
      <w:pPr>
        <w:pStyle w:val="4"/>
        <w:rPr>
          <w:rFonts w:ascii="宋体" w:hAnsi="宋体" w:eastAsia="宋体" w:cs="宋体"/>
          <w:sz w:val="21"/>
          <w:szCs w:val="21"/>
        </w:rPr>
      </w:pPr>
    </w:p>
    <w:bookmarkEnd w:id="55"/>
    <w:p>
      <w:pPr>
        <w:pStyle w:val="4"/>
        <w:spacing w:before="0" w:after="0" w:line="360" w:lineRule="auto"/>
        <w:jc w:val="center"/>
        <w:rPr>
          <w:rFonts w:ascii="宋体" w:hAnsi="宋体" w:eastAsia="宋体" w:cs="宋体"/>
          <w:b w:val="0"/>
          <w:bCs w:val="0"/>
          <w:sz w:val="24"/>
        </w:rPr>
      </w:pPr>
      <w:r>
        <w:rPr>
          <w:rFonts w:hint="eastAsia" w:ascii="宋体" w:hAnsi="宋体" w:eastAsia="宋体" w:cs="宋体"/>
          <w:sz w:val="24"/>
        </w:rPr>
        <w:br w:type="page"/>
      </w:r>
      <w:bookmarkStart w:id="57" w:name="_Hlk536544319"/>
      <w:r>
        <w:rPr>
          <w:rFonts w:hint="eastAsia" w:ascii="宋体" w:hAnsi="宋体" w:eastAsia="宋体" w:cs="宋体"/>
          <w:sz w:val="24"/>
          <w:szCs w:val="24"/>
        </w:rPr>
        <w:t>（四）</w:t>
      </w:r>
      <w:r>
        <w:rPr>
          <w:rFonts w:hint="eastAsia" w:ascii="宋体" w:hAnsi="宋体" w:eastAsia="宋体" w:cs="宋体"/>
          <w:bCs w:val="0"/>
          <w:sz w:val="24"/>
          <w:szCs w:val="24"/>
        </w:rPr>
        <w:t>反商业贿赂承诺书</w:t>
      </w:r>
    </w:p>
    <w:p>
      <w:pPr>
        <w:spacing w:after="0" w:line="360" w:lineRule="auto"/>
        <w:rPr>
          <w:rFonts w:ascii="宋体" w:hAnsi="宋体" w:eastAsia="宋体" w:cs="宋体"/>
          <w:bCs/>
          <w:sz w:val="21"/>
          <w:szCs w:val="21"/>
        </w:rPr>
      </w:pPr>
      <w:r>
        <w:rPr>
          <w:rFonts w:hint="eastAsia" w:ascii="宋体" w:hAnsi="宋体" w:eastAsia="宋体" w:cs="宋体"/>
          <w:bCs/>
          <w:sz w:val="21"/>
          <w:szCs w:val="21"/>
        </w:rPr>
        <w:t>我方承诺：</w:t>
      </w:r>
    </w:p>
    <w:p>
      <w:pPr>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在</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项目（招标编号：</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）招标活动中，我方保证做到：</w:t>
      </w:r>
    </w:p>
    <w:p>
      <w:pPr>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一、公平竞争参加本次招标活动。</w:t>
      </w:r>
    </w:p>
    <w:p>
      <w:pPr>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二、杜绝任何形式的商业贿赂行为。不向国家工作人员、相关工作人员、评审专家及其亲属提供礼品礼金、有价证券、购物券、回扣、佣金、咨询费、劳务费、赞助费、宣传费、宴请；不为其报销各种消费凭证，不支付其旅游、娱乐等费用。</w:t>
      </w:r>
    </w:p>
    <w:p>
      <w:pPr>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三、若出现上述行为，我方及参与投标的工作人员愿意接受按照国家法律法规等有关规定给予的处罚。</w:t>
      </w:r>
    </w:p>
    <w:p>
      <w:pPr>
        <w:spacing w:after="0" w:line="360" w:lineRule="auto"/>
        <w:ind w:firstLine="420" w:firstLineChars="200"/>
        <w:rPr>
          <w:rFonts w:ascii="宋体" w:hAnsi="宋体" w:eastAsia="宋体" w:cs="宋体"/>
          <w:bCs/>
          <w:sz w:val="21"/>
          <w:szCs w:val="21"/>
        </w:rPr>
      </w:pPr>
    </w:p>
    <w:p>
      <w:pPr>
        <w:spacing w:after="0" w:line="360" w:lineRule="auto"/>
        <w:ind w:firstLine="420" w:firstLineChars="200"/>
        <w:jc w:val="center"/>
        <w:rPr>
          <w:rFonts w:ascii="宋体" w:hAnsi="宋体" w:eastAsia="宋体" w:cs="宋体"/>
          <w:bCs/>
          <w:sz w:val="21"/>
          <w:szCs w:val="21"/>
        </w:rPr>
      </w:pPr>
      <w:r>
        <w:rPr>
          <w:rFonts w:hint="eastAsia" w:ascii="宋体" w:hAnsi="宋体" w:eastAsia="宋体" w:cs="宋体"/>
          <w:bCs/>
          <w:sz w:val="21"/>
          <w:szCs w:val="21"/>
        </w:rPr>
        <w:t>投标人（电子签章）：</w:t>
      </w:r>
    </w:p>
    <w:p>
      <w:pPr>
        <w:spacing w:after="0" w:line="360" w:lineRule="auto"/>
        <w:ind w:firstLine="420" w:firstLineChars="200"/>
        <w:jc w:val="center"/>
        <w:rPr>
          <w:rFonts w:ascii="宋体" w:hAnsi="宋体" w:eastAsia="宋体" w:cs="宋体"/>
          <w:bCs/>
          <w:sz w:val="21"/>
          <w:szCs w:val="21"/>
        </w:rPr>
      </w:pPr>
      <w:r>
        <w:rPr>
          <w:rFonts w:hint="eastAsia" w:ascii="宋体" w:hAnsi="宋体" w:eastAsia="宋体" w:cs="宋体"/>
          <w:bCs/>
          <w:sz w:val="21"/>
          <w:szCs w:val="21"/>
        </w:rPr>
        <w:t xml:space="preserve">           法定代表人 ：（签字或盖章）</w:t>
      </w:r>
    </w:p>
    <w:p>
      <w:pPr>
        <w:spacing w:after="0"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 xml:space="preserve">                                    日期：</w:t>
      </w:r>
    </w:p>
    <w:bookmarkEnd w:id="57"/>
    <w:p>
      <w:pPr>
        <w:spacing w:after="0" w:line="360" w:lineRule="auto"/>
        <w:ind w:firstLine="480" w:firstLineChars="200"/>
        <w:rPr>
          <w:rFonts w:ascii="宋体" w:hAnsi="宋体" w:eastAsia="宋体" w:cs="宋体"/>
          <w:bCs/>
          <w:sz w:val="24"/>
        </w:rPr>
      </w:pPr>
    </w:p>
    <w:p>
      <w:pPr>
        <w:spacing w:after="0" w:line="360" w:lineRule="auto"/>
        <w:ind w:firstLine="480" w:firstLineChars="200"/>
        <w:rPr>
          <w:rFonts w:ascii="宋体" w:hAnsi="宋体" w:eastAsia="宋体" w:cs="宋体"/>
          <w:bCs/>
          <w:sz w:val="24"/>
        </w:rPr>
      </w:pPr>
    </w:p>
    <w:p>
      <w:pPr>
        <w:spacing w:after="0" w:line="360" w:lineRule="auto"/>
        <w:rPr>
          <w:rFonts w:ascii="宋体" w:hAnsi="宋体" w:eastAsia="宋体" w:cs="宋体"/>
          <w:sz w:val="24"/>
        </w:rPr>
      </w:pPr>
    </w:p>
    <w:p>
      <w:pPr>
        <w:spacing w:after="0" w:line="360" w:lineRule="auto"/>
        <w:rPr>
          <w:rFonts w:ascii="宋体" w:hAnsi="宋体" w:eastAsia="宋体" w:cs="宋体"/>
          <w:sz w:val="24"/>
        </w:rPr>
      </w:pPr>
    </w:p>
    <w:p>
      <w:pPr>
        <w:spacing w:after="0" w:line="360" w:lineRule="auto"/>
        <w:rPr>
          <w:rFonts w:ascii="宋体" w:hAnsi="宋体" w:eastAsia="宋体" w:cs="宋体"/>
          <w:sz w:val="24"/>
        </w:rPr>
      </w:pPr>
    </w:p>
    <w:p>
      <w:pPr>
        <w:pStyle w:val="3"/>
        <w:spacing w:line="360" w:lineRule="auto"/>
        <w:rPr>
          <w:rFonts w:hAnsi="宋体" w:cs="宋体"/>
          <w:sz w:val="24"/>
        </w:rPr>
      </w:pPr>
    </w:p>
    <w:p>
      <w:pPr>
        <w:spacing w:after="0" w:line="360" w:lineRule="auto"/>
        <w:rPr>
          <w:rFonts w:ascii="宋体" w:hAnsi="宋体" w:eastAsia="宋体" w:cs="宋体"/>
          <w:sz w:val="24"/>
        </w:rPr>
      </w:pPr>
    </w:p>
    <w:p>
      <w:pPr>
        <w:pStyle w:val="3"/>
        <w:spacing w:line="360" w:lineRule="auto"/>
        <w:rPr>
          <w:rFonts w:hAnsi="宋体" w:cs="宋体"/>
          <w:sz w:val="24"/>
        </w:rPr>
      </w:pPr>
    </w:p>
    <w:p>
      <w:pPr>
        <w:spacing w:after="0" w:line="360" w:lineRule="auto"/>
        <w:rPr>
          <w:rFonts w:ascii="宋体" w:hAnsi="宋体" w:eastAsia="宋体" w:cs="宋体"/>
          <w:sz w:val="24"/>
        </w:rPr>
      </w:pPr>
    </w:p>
    <w:p>
      <w:pPr>
        <w:spacing w:after="0" w:line="360" w:lineRule="auto"/>
        <w:rPr>
          <w:rFonts w:ascii="宋体" w:hAnsi="宋体" w:eastAsia="宋体" w:cs="宋体"/>
          <w:sz w:val="28"/>
          <w:szCs w:val="28"/>
        </w:rPr>
      </w:pPr>
    </w:p>
    <w:p>
      <w:pPr>
        <w:pStyle w:val="4"/>
        <w:rPr>
          <w:rFonts w:ascii="宋体" w:hAnsi="宋体" w:eastAsia="宋体" w:cs="宋体"/>
          <w:sz w:val="28"/>
          <w:szCs w:val="28"/>
        </w:rPr>
      </w:pPr>
    </w:p>
    <w:p>
      <w:pPr>
        <w:rPr>
          <w:rFonts w:ascii="宋体" w:hAnsi="宋体" w:eastAsia="宋体" w:cs="宋体"/>
          <w:sz w:val="28"/>
          <w:szCs w:val="28"/>
        </w:rPr>
      </w:pPr>
    </w:p>
    <w:p>
      <w:pPr>
        <w:pStyle w:val="4"/>
        <w:rPr>
          <w:rFonts w:ascii="宋体" w:hAnsi="宋体" w:eastAsia="宋体" w:cs="宋体"/>
          <w:sz w:val="28"/>
          <w:szCs w:val="28"/>
        </w:rPr>
      </w:pPr>
    </w:p>
    <w:p/>
    <w:p>
      <w:pPr>
        <w:pStyle w:val="16"/>
      </w:pPr>
    </w:p>
    <w:p>
      <w:pPr>
        <w:pStyle w:val="17"/>
      </w:pPr>
    </w:p>
    <w:p/>
    <w:p>
      <w:pPr>
        <w:numPr>
          <w:ilvl w:val="0"/>
          <w:numId w:val="6"/>
        </w:numPr>
        <w:spacing w:after="0" w:line="360" w:lineRule="auto"/>
        <w:jc w:val="center"/>
        <w:rPr>
          <w:rFonts w:ascii="宋体" w:hAnsi="宋体" w:eastAsia="宋体" w:cs="宋体"/>
          <w:b/>
          <w:sz w:val="30"/>
          <w:szCs w:val="30"/>
        </w:rPr>
      </w:pPr>
      <w:r>
        <w:rPr>
          <w:rFonts w:hint="eastAsia" w:ascii="宋体" w:hAnsi="宋体" w:eastAsia="宋体" w:cs="宋体"/>
          <w:b/>
          <w:sz w:val="30"/>
          <w:szCs w:val="30"/>
        </w:rPr>
        <w:t>实施方案</w:t>
      </w:r>
    </w:p>
    <w:p>
      <w:pPr>
        <w:spacing w:after="0" w:line="360" w:lineRule="auto"/>
        <w:jc w:val="center"/>
        <w:rPr>
          <w:rFonts w:ascii="宋体" w:hAnsi="宋体" w:eastAsia="宋体" w:cs="宋体"/>
          <w:b/>
          <w:sz w:val="21"/>
          <w:szCs w:val="21"/>
        </w:rPr>
      </w:pPr>
      <w:r>
        <w:rPr>
          <w:rFonts w:hint="eastAsia" w:ascii="宋体" w:hAnsi="宋体" w:eastAsia="宋体" w:cs="宋体"/>
          <w:color w:val="000000"/>
          <w:sz w:val="21"/>
          <w:szCs w:val="21"/>
          <w:lang w:bidi="ar"/>
        </w:rPr>
        <w:t>投标人根据本项目的特点及自身情况、</w:t>
      </w:r>
      <w:r>
        <w:rPr>
          <w:rFonts w:hint="eastAsia" w:ascii="宋体" w:hAnsi="宋体" w:eastAsia="宋体" w:cs="宋体"/>
          <w:sz w:val="21"/>
          <w:szCs w:val="21"/>
        </w:rPr>
        <w:t>结合评分办法内容自拟</w:t>
      </w: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spacing w:after="0" w:line="360" w:lineRule="auto"/>
        <w:jc w:val="both"/>
        <w:rPr>
          <w:rFonts w:ascii="宋体" w:hAnsi="宋体" w:eastAsia="宋体" w:cs="宋体"/>
          <w:b/>
          <w:sz w:val="28"/>
          <w:szCs w:val="28"/>
        </w:rPr>
      </w:pPr>
    </w:p>
    <w:p>
      <w:pPr>
        <w:pStyle w:val="7"/>
        <w:spacing w:after="0" w:line="360" w:lineRule="auto"/>
      </w:pPr>
    </w:p>
    <w:p>
      <w:pPr>
        <w:spacing w:after="0" w:line="360" w:lineRule="auto"/>
        <w:jc w:val="both"/>
        <w:rPr>
          <w:rFonts w:ascii="宋体" w:hAnsi="宋体" w:eastAsia="宋体" w:cs="宋体"/>
          <w:b/>
          <w:sz w:val="28"/>
          <w:szCs w:val="28"/>
        </w:rPr>
      </w:pPr>
    </w:p>
    <w:p>
      <w:pPr>
        <w:spacing w:after="0" w:line="360" w:lineRule="auto"/>
        <w:jc w:val="center"/>
        <w:rPr>
          <w:rFonts w:ascii="宋体" w:hAnsi="宋体" w:eastAsia="宋体" w:cs="宋体"/>
          <w:b/>
          <w:sz w:val="28"/>
          <w:szCs w:val="28"/>
        </w:rPr>
      </w:pPr>
    </w:p>
    <w:p>
      <w:pPr>
        <w:spacing w:after="0" w:line="360" w:lineRule="auto"/>
        <w:jc w:val="center"/>
        <w:rPr>
          <w:rFonts w:ascii="宋体" w:hAnsi="宋体" w:eastAsia="宋体" w:cs="宋体"/>
          <w:b/>
          <w:sz w:val="28"/>
          <w:szCs w:val="28"/>
        </w:rPr>
      </w:pPr>
    </w:p>
    <w:p>
      <w:pPr>
        <w:spacing w:after="0" w:line="360" w:lineRule="auto"/>
        <w:jc w:val="center"/>
        <w:rPr>
          <w:rFonts w:ascii="宋体" w:hAnsi="宋体" w:eastAsia="宋体" w:cs="宋体"/>
          <w:b/>
          <w:sz w:val="28"/>
          <w:szCs w:val="28"/>
        </w:rPr>
      </w:pPr>
    </w:p>
    <w:p>
      <w:pPr>
        <w:spacing w:after="0" w:line="360" w:lineRule="auto"/>
        <w:jc w:val="center"/>
        <w:rPr>
          <w:rFonts w:ascii="宋体" w:hAnsi="宋体" w:eastAsia="宋体" w:cs="宋体"/>
          <w:b/>
          <w:sz w:val="28"/>
          <w:szCs w:val="28"/>
        </w:rPr>
      </w:pPr>
      <w:r>
        <w:rPr>
          <w:rFonts w:hint="eastAsia" w:ascii="宋体" w:hAnsi="宋体" w:eastAsia="宋体" w:cs="宋体"/>
          <w:b/>
          <w:sz w:val="28"/>
          <w:szCs w:val="28"/>
        </w:rPr>
        <w:t>7、 优惠及服务承诺</w:t>
      </w:r>
    </w:p>
    <w:p>
      <w:pPr>
        <w:spacing w:after="0" w:line="360" w:lineRule="auto"/>
        <w:ind w:right="12"/>
        <w:jc w:val="center"/>
        <w:rPr>
          <w:rFonts w:ascii="宋体" w:hAnsi="宋体" w:eastAsia="宋体" w:cs="宋体"/>
          <w:b/>
          <w:sz w:val="21"/>
          <w:szCs w:val="21"/>
        </w:rPr>
      </w:pPr>
      <w:r>
        <w:rPr>
          <w:rFonts w:hint="eastAsia" w:ascii="宋体" w:hAnsi="宋体" w:eastAsia="宋体" w:cs="宋体"/>
          <w:color w:val="000000"/>
          <w:sz w:val="21"/>
          <w:szCs w:val="21"/>
          <w:lang w:bidi="ar"/>
        </w:rPr>
        <w:t>投标人根据本项目的特点及自身情况、</w:t>
      </w:r>
      <w:r>
        <w:rPr>
          <w:rFonts w:hint="eastAsia" w:ascii="宋体" w:hAnsi="宋体" w:eastAsia="宋体" w:cs="宋体"/>
          <w:sz w:val="21"/>
          <w:szCs w:val="21"/>
        </w:rPr>
        <w:t>结合评分办法内容自拟</w:t>
      </w:r>
    </w:p>
    <w:p>
      <w:pPr>
        <w:spacing w:after="0" w:line="360" w:lineRule="auto"/>
        <w:jc w:val="center"/>
        <w:rPr>
          <w:rFonts w:ascii="宋体" w:hAnsi="宋体" w:eastAsia="宋体" w:cs="宋体"/>
          <w:sz w:val="28"/>
          <w:szCs w:val="20"/>
        </w:rPr>
      </w:pPr>
    </w:p>
    <w:p>
      <w:pPr>
        <w:spacing w:after="0" w:line="360" w:lineRule="auto"/>
        <w:jc w:val="center"/>
        <w:rPr>
          <w:rFonts w:ascii="宋体" w:hAnsi="宋体" w:eastAsia="宋体" w:cs="宋体"/>
          <w:sz w:val="28"/>
          <w:szCs w:val="20"/>
        </w:rPr>
      </w:pPr>
    </w:p>
    <w:p>
      <w:pPr>
        <w:spacing w:after="0" w:line="360" w:lineRule="auto"/>
        <w:jc w:val="center"/>
        <w:rPr>
          <w:rFonts w:ascii="宋体" w:hAnsi="宋体" w:eastAsia="宋体" w:cs="宋体"/>
          <w:sz w:val="28"/>
          <w:szCs w:val="20"/>
        </w:rPr>
      </w:pPr>
    </w:p>
    <w:p>
      <w:pPr>
        <w:spacing w:after="0" w:line="360" w:lineRule="auto"/>
        <w:jc w:val="center"/>
        <w:rPr>
          <w:rFonts w:ascii="宋体" w:hAnsi="宋体" w:eastAsia="宋体" w:cs="宋体"/>
          <w:sz w:val="28"/>
          <w:szCs w:val="20"/>
        </w:rPr>
      </w:pPr>
    </w:p>
    <w:p>
      <w:pPr>
        <w:spacing w:after="0" w:line="360" w:lineRule="auto"/>
        <w:jc w:val="center"/>
        <w:rPr>
          <w:rFonts w:ascii="宋体" w:hAnsi="宋体" w:eastAsia="宋体" w:cs="宋体"/>
          <w:sz w:val="28"/>
          <w:szCs w:val="20"/>
        </w:rPr>
      </w:pPr>
    </w:p>
    <w:p>
      <w:pPr>
        <w:spacing w:after="0" w:line="360" w:lineRule="auto"/>
        <w:jc w:val="center"/>
        <w:rPr>
          <w:rFonts w:ascii="宋体" w:hAnsi="宋体" w:eastAsia="宋体" w:cs="宋体"/>
          <w:sz w:val="28"/>
          <w:szCs w:val="20"/>
        </w:rPr>
      </w:pPr>
    </w:p>
    <w:p>
      <w:pPr>
        <w:spacing w:after="0" w:line="360" w:lineRule="auto"/>
        <w:jc w:val="center"/>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pStyle w:val="33"/>
        <w:spacing w:after="0" w:line="360" w:lineRule="auto"/>
        <w:rPr>
          <w:rFonts w:ascii="宋体" w:hAnsi="宋体" w:eastAsia="宋体" w:cs="宋体"/>
          <w:b/>
          <w:sz w:val="28"/>
          <w:szCs w:val="28"/>
        </w:rPr>
      </w:pPr>
    </w:p>
    <w:p>
      <w:pPr>
        <w:spacing w:after="0" w:line="360" w:lineRule="auto"/>
        <w:jc w:val="center"/>
        <w:rPr>
          <w:rFonts w:ascii="宋体" w:hAnsi="宋体" w:eastAsia="宋体" w:cs="宋体"/>
          <w:b/>
          <w:bCs/>
          <w:sz w:val="28"/>
          <w:szCs w:val="28"/>
        </w:rPr>
      </w:pPr>
    </w:p>
    <w:p>
      <w:pPr>
        <w:spacing w:after="0" w:line="360" w:lineRule="auto"/>
        <w:jc w:val="center"/>
        <w:rPr>
          <w:rFonts w:ascii="宋体" w:hAnsi="宋体" w:eastAsia="宋体" w:cs="宋体"/>
          <w:b/>
          <w:bCs/>
          <w:sz w:val="28"/>
          <w:szCs w:val="28"/>
        </w:rPr>
      </w:pPr>
    </w:p>
    <w:p>
      <w:pPr>
        <w:spacing w:after="0" w:line="360" w:lineRule="auto"/>
        <w:jc w:val="center"/>
        <w:rPr>
          <w:rFonts w:hint="eastAsia" w:ascii="宋体" w:hAnsi="宋体" w:eastAsia="宋体" w:cs="宋体"/>
          <w:b/>
          <w:bCs/>
          <w:sz w:val="28"/>
          <w:szCs w:val="28"/>
        </w:rPr>
      </w:pPr>
    </w:p>
    <w:p>
      <w:pPr>
        <w:spacing w:after="0" w:line="360" w:lineRule="auto"/>
        <w:jc w:val="center"/>
        <w:rPr>
          <w:rFonts w:ascii="宋体" w:hAnsi="宋体" w:eastAsia="宋体" w:cs="宋体"/>
          <w:b/>
          <w:bCs/>
          <w:sz w:val="28"/>
          <w:szCs w:val="28"/>
        </w:rPr>
      </w:pPr>
      <w:r>
        <w:rPr>
          <w:rFonts w:hint="eastAsia" w:ascii="宋体" w:hAnsi="宋体" w:eastAsia="宋体" w:cs="宋体"/>
          <w:b/>
          <w:bCs/>
          <w:sz w:val="28"/>
          <w:szCs w:val="28"/>
        </w:rPr>
        <w:t>8、 享受政府采购政策的证明材料</w:t>
      </w:r>
    </w:p>
    <w:p>
      <w:pPr>
        <w:widowControl w:val="0"/>
        <w:autoSpaceDE w:val="0"/>
        <w:autoSpaceDN w:val="0"/>
        <w:adjustRightInd/>
        <w:snapToGrid/>
        <w:spacing w:before="162" w:after="0" w:line="240" w:lineRule="auto"/>
        <w:ind w:left="2269" w:right="2504" w:firstLine="0"/>
        <w:jc w:val="center"/>
        <w:rPr>
          <w:rFonts w:hint="eastAsia" w:ascii="宋体" w:hAnsi="仿宋" w:eastAsia="宋体" w:cs="仿宋"/>
          <w:b/>
          <w:sz w:val="32"/>
          <w:szCs w:val="21"/>
          <w:lang w:val="zh-CN" w:bidi="zh-CN"/>
        </w:rPr>
      </w:pPr>
      <w:r>
        <w:rPr>
          <w:rFonts w:hint="eastAsia" w:ascii="宋体" w:hAnsi="仿宋" w:eastAsia="宋体" w:cs="仿宋"/>
          <w:b/>
          <w:sz w:val="32"/>
          <w:szCs w:val="21"/>
          <w:lang w:val="zh-CN" w:bidi="zh-CN"/>
        </w:rPr>
        <w:t>（</w:t>
      </w:r>
      <w:r>
        <w:rPr>
          <w:rFonts w:hint="eastAsia" w:ascii="宋体" w:hAnsi="仿宋" w:eastAsia="宋体" w:cs="仿宋"/>
          <w:b/>
          <w:sz w:val="32"/>
          <w:szCs w:val="21"/>
          <w:lang w:val="en-US" w:bidi="zh-CN"/>
        </w:rPr>
        <w:t>一</w:t>
      </w:r>
      <w:r>
        <w:rPr>
          <w:rFonts w:hint="eastAsia" w:ascii="宋体" w:hAnsi="仿宋" w:eastAsia="宋体" w:cs="仿宋"/>
          <w:b/>
          <w:sz w:val="32"/>
          <w:szCs w:val="21"/>
          <w:lang w:val="zh-CN" w:bidi="zh-CN"/>
        </w:rPr>
        <w:t>）中小企业声明函（货物）</w:t>
      </w:r>
    </w:p>
    <w:p>
      <w:pPr>
        <w:widowControl w:val="0"/>
        <w:autoSpaceDE w:val="0"/>
        <w:autoSpaceDN w:val="0"/>
        <w:spacing w:before="0" w:after="0" w:line="240" w:lineRule="auto"/>
        <w:ind w:left="0" w:right="0"/>
        <w:jc w:val="left"/>
        <w:rPr>
          <w:rFonts w:ascii="宋体" w:hAnsi="仿宋" w:eastAsia="仿宋" w:cs="仿宋"/>
          <w:b/>
          <w:sz w:val="20"/>
          <w:szCs w:val="32"/>
          <w:lang w:val="zh-CN" w:eastAsia="zh-CN" w:bidi="zh-CN"/>
        </w:rPr>
      </w:pPr>
    </w:p>
    <w:p>
      <w:pPr>
        <w:widowControl w:val="0"/>
        <w:autoSpaceDE w:val="0"/>
        <w:autoSpaceDN w:val="0"/>
        <w:spacing w:before="2" w:after="0" w:line="240" w:lineRule="auto"/>
        <w:ind w:left="0" w:right="0"/>
        <w:jc w:val="left"/>
        <w:rPr>
          <w:rFonts w:hint="eastAsia" w:ascii="宋体" w:hAnsi="宋体" w:eastAsia="宋体" w:cs="宋体"/>
          <w:b/>
          <w:sz w:val="21"/>
          <w:szCs w:val="21"/>
          <w:lang w:val="zh-CN" w:eastAsia="zh-CN" w:bidi="zh-CN"/>
        </w:rPr>
      </w:pPr>
    </w:p>
    <w:p>
      <w:pPr>
        <w:widowControl w:val="0"/>
        <w:autoSpaceDE w:val="0"/>
        <w:autoSpaceDN w:val="0"/>
        <w:spacing w:before="55" w:after="0" w:line="302" w:lineRule="auto"/>
        <w:ind w:left="120" w:right="355" w:firstLine="640"/>
        <w:jc w:val="left"/>
        <w:rPr>
          <w:rFonts w:hint="eastAsia" w:ascii="宋体" w:hAnsi="宋体" w:eastAsia="宋体" w:cs="宋体"/>
          <w:spacing w:val="0"/>
          <w:sz w:val="21"/>
          <w:szCs w:val="21"/>
          <w:lang w:val="zh-CN" w:eastAsia="zh-CN" w:bidi="zh-CN"/>
        </w:rPr>
      </w:pPr>
      <w:r>
        <w:rPr>
          <w:rFonts w:hint="eastAsia" w:ascii="宋体" w:hAnsi="宋体" w:eastAsia="宋体" w:cs="宋体"/>
          <w:spacing w:val="0"/>
          <w:sz w:val="21"/>
          <w:szCs w:val="21"/>
          <w:lang w:val="zh-CN" w:eastAsia="zh-CN" w:bidi="zh-CN"/>
        </w:rPr>
        <w:t>本公司郑重声明，根据《政府采购促进中小企业发展管理办法》（财库﹝2020﹞46 号）的规定，本公司参加</w:t>
      </w:r>
      <w:r>
        <w:rPr>
          <w:rFonts w:hint="eastAsia" w:ascii="宋体" w:hAnsi="宋体" w:eastAsia="宋体" w:cs="宋体"/>
          <w:i/>
          <w:spacing w:val="0"/>
          <w:sz w:val="21"/>
          <w:szCs w:val="21"/>
          <w:u w:val="single"/>
          <w:lang w:val="zh-CN" w:eastAsia="zh-CN" w:bidi="zh-CN"/>
        </w:rPr>
        <w:t>（单位名称）</w:t>
      </w:r>
      <w:r>
        <w:rPr>
          <w:rFonts w:hint="eastAsia" w:ascii="宋体" w:hAnsi="宋体" w:eastAsia="宋体" w:cs="宋体"/>
          <w:spacing w:val="0"/>
          <w:sz w:val="21"/>
          <w:szCs w:val="21"/>
          <w:lang w:val="zh-CN" w:eastAsia="zh-CN" w:bidi="zh-CN"/>
        </w:rPr>
        <w:t>的</w:t>
      </w:r>
      <w:r>
        <w:rPr>
          <w:rFonts w:hint="eastAsia" w:ascii="宋体" w:hAnsi="宋体" w:eastAsia="宋体" w:cs="宋体"/>
          <w:i/>
          <w:spacing w:val="0"/>
          <w:sz w:val="21"/>
          <w:szCs w:val="21"/>
          <w:u w:val="single"/>
          <w:lang w:val="zh-CN" w:eastAsia="zh-CN" w:bidi="zh-CN"/>
        </w:rPr>
        <w:t>（项目名称）</w:t>
      </w:r>
      <w:r>
        <w:rPr>
          <w:rFonts w:hint="eastAsia" w:ascii="宋体" w:hAnsi="宋体" w:eastAsia="宋体" w:cs="宋体"/>
          <w:spacing w:val="0"/>
          <w:sz w:val="21"/>
          <w:szCs w:val="21"/>
          <w:lang w:val="zh-CN" w:eastAsia="zh-CN" w:bidi="zh-CN"/>
        </w:rPr>
        <w:t>采购活动，提</w:t>
      </w:r>
      <w:r>
        <w:rPr>
          <w:rFonts w:hint="eastAsia" w:ascii="宋体" w:hAnsi="宋体" w:eastAsia="宋体" w:cs="宋体"/>
          <w:spacing w:val="0"/>
          <w:w w:val="95"/>
          <w:sz w:val="21"/>
          <w:szCs w:val="21"/>
          <w:lang w:val="zh-CN" w:eastAsia="zh-CN" w:bidi="zh-CN"/>
        </w:rPr>
        <w:t>供的货物全部由符合政策要求的中小企业制造。相关企业</w:t>
      </w:r>
      <w:r>
        <w:rPr>
          <w:rFonts w:hint="eastAsia" w:ascii="宋体" w:hAnsi="宋体" w:eastAsia="宋体" w:cs="宋体"/>
          <w:spacing w:val="0"/>
          <w:sz w:val="21"/>
          <w:szCs w:val="21"/>
          <w:lang w:val="zh-CN" w:eastAsia="zh-CN" w:bidi="zh-CN"/>
        </w:rPr>
        <w:t>的具体情况如下：</w:t>
      </w:r>
    </w:p>
    <w:p>
      <w:pPr>
        <w:widowControl w:val="0"/>
        <w:autoSpaceDE w:val="0"/>
        <w:autoSpaceDN w:val="0"/>
        <w:spacing w:before="105" w:after="0" w:line="304" w:lineRule="auto"/>
        <w:ind w:left="120" w:right="357" w:firstLine="645"/>
        <w:jc w:val="both"/>
        <w:rPr>
          <w:rFonts w:hint="eastAsia" w:ascii="宋体" w:hAnsi="宋体" w:eastAsia="宋体" w:cs="宋体"/>
          <w:spacing w:val="-3"/>
          <w:sz w:val="21"/>
          <w:szCs w:val="21"/>
          <w:lang w:val="zh-CN" w:eastAsia="zh-CN" w:bidi="zh-CN"/>
        </w:rPr>
      </w:pPr>
      <w:r>
        <w:rPr>
          <w:rFonts w:hint="eastAsia" w:ascii="宋体" w:hAnsi="宋体" w:eastAsia="宋体" w:cs="宋体"/>
          <w:spacing w:val="-3"/>
          <w:sz w:val="21"/>
          <w:szCs w:val="21"/>
          <w:lang w:val="zh-CN" w:eastAsia="zh-CN" w:bidi="zh-CN"/>
        </w:rPr>
        <w:t xml:space="preserve"> </w:t>
      </w:r>
      <w:r>
        <w:rPr>
          <w:rFonts w:hint="eastAsia" w:ascii="宋体" w:hAnsi="宋体" w:eastAsia="宋体" w:cs="宋体"/>
          <w:spacing w:val="-3"/>
          <w:sz w:val="21"/>
          <w:szCs w:val="21"/>
          <w:lang w:val="en-US" w:eastAsia="zh-CN" w:bidi="zh-CN"/>
        </w:rPr>
        <w:t>1、</w:t>
      </w:r>
      <w:r>
        <w:rPr>
          <w:rFonts w:hint="eastAsia" w:ascii="宋体" w:hAnsi="宋体" w:eastAsia="宋体" w:cs="宋体"/>
          <w:spacing w:val="-3"/>
          <w:sz w:val="21"/>
          <w:szCs w:val="21"/>
          <w:lang w:val="zh-CN" w:eastAsia="zh-CN" w:bidi="zh-CN"/>
        </w:rPr>
        <w:t xml:space="preserve">（标的名称） ，属于（采购文件中明确的所属行业）行业；制造商为（企业名称），从业人员 </w:t>
      </w:r>
      <w:r>
        <w:rPr>
          <w:rFonts w:hint="eastAsia" w:ascii="宋体" w:hAnsi="宋体" w:eastAsia="宋体" w:cs="宋体"/>
          <w:spacing w:val="-3"/>
          <w:sz w:val="21"/>
          <w:szCs w:val="21"/>
          <w:lang w:val="zh-CN" w:eastAsia="zh-CN" w:bidi="zh-CN"/>
        </w:rPr>
        <w:tab/>
      </w:r>
      <w:r>
        <w:rPr>
          <w:rFonts w:hint="eastAsia" w:ascii="宋体" w:hAnsi="宋体" w:eastAsia="宋体" w:cs="宋体"/>
          <w:spacing w:val="-3"/>
          <w:sz w:val="21"/>
          <w:szCs w:val="21"/>
          <w:lang w:val="zh-CN" w:eastAsia="zh-CN" w:bidi="zh-CN"/>
        </w:rPr>
        <w:t xml:space="preserve">人，营业收入为 </w:t>
      </w:r>
      <w:r>
        <w:rPr>
          <w:rFonts w:hint="eastAsia" w:ascii="宋体" w:hAnsi="宋体" w:eastAsia="宋体" w:cs="宋体"/>
          <w:spacing w:val="-3"/>
          <w:sz w:val="21"/>
          <w:szCs w:val="21"/>
          <w:lang w:val="zh-CN" w:eastAsia="zh-CN" w:bidi="zh-CN"/>
        </w:rPr>
        <w:tab/>
      </w:r>
      <w:r>
        <w:rPr>
          <w:rFonts w:hint="eastAsia" w:ascii="宋体" w:hAnsi="宋体" w:eastAsia="宋体" w:cs="宋体"/>
          <w:spacing w:val="-3"/>
          <w:sz w:val="21"/>
          <w:szCs w:val="21"/>
          <w:lang w:val="zh-CN" w:eastAsia="zh-CN" w:bidi="zh-CN"/>
        </w:rPr>
        <w:t xml:space="preserve">万元，资产总额为 </w:t>
      </w:r>
      <w:r>
        <w:rPr>
          <w:rFonts w:hint="eastAsia" w:ascii="宋体" w:hAnsi="宋体" w:eastAsia="宋体" w:cs="宋体"/>
          <w:spacing w:val="-3"/>
          <w:sz w:val="21"/>
          <w:szCs w:val="21"/>
          <w:lang w:val="zh-CN" w:eastAsia="zh-CN" w:bidi="zh-CN"/>
        </w:rPr>
        <w:tab/>
      </w:r>
      <w:r>
        <w:rPr>
          <w:rFonts w:hint="eastAsia" w:ascii="宋体" w:hAnsi="宋体" w:eastAsia="宋体" w:cs="宋体"/>
          <w:spacing w:val="-3"/>
          <w:sz w:val="21"/>
          <w:szCs w:val="21"/>
          <w:lang w:val="zh-CN" w:eastAsia="zh-CN" w:bidi="zh-CN"/>
        </w:rPr>
        <w:t>万元，属于（中型企业、小型企业、微型企业）；</w:t>
      </w:r>
    </w:p>
    <w:p>
      <w:pPr>
        <w:widowControl w:val="0"/>
        <w:autoSpaceDE w:val="0"/>
        <w:autoSpaceDN w:val="0"/>
        <w:spacing w:before="105" w:after="0" w:line="304" w:lineRule="auto"/>
        <w:ind w:left="120" w:right="357" w:firstLine="645"/>
        <w:jc w:val="both"/>
        <w:rPr>
          <w:rFonts w:hint="eastAsia" w:ascii="宋体" w:hAnsi="宋体" w:eastAsia="宋体" w:cs="宋体"/>
          <w:spacing w:val="-3"/>
          <w:sz w:val="21"/>
          <w:szCs w:val="21"/>
          <w:lang w:val="zh-CN" w:eastAsia="zh-CN" w:bidi="zh-CN"/>
        </w:rPr>
      </w:pPr>
      <w:r>
        <w:rPr>
          <w:rFonts w:hint="eastAsia" w:ascii="宋体" w:hAnsi="宋体" w:eastAsia="宋体" w:cs="宋体"/>
          <w:spacing w:val="-3"/>
          <w:sz w:val="21"/>
          <w:szCs w:val="21"/>
          <w:lang w:val="en-US" w:eastAsia="zh-CN" w:bidi="zh-CN"/>
        </w:rPr>
        <w:t>2、</w:t>
      </w:r>
      <w:r>
        <w:rPr>
          <w:rFonts w:hint="eastAsia" w:ascii="宋体" w:hAnsi="宋体" w:eastAsia="宋体" w:cs="宋体"/>
          <w:spacing w:val="-3"/>
          <w:sz w:val="21"/>
          <w:szCs w:val="21"/>
          <w:lang w:val="zh-CN" w:eastAsia="zh-CN" w:bidi="zh-CN"/>
        </w:rPr>
        <w:t xml:space="preserve">（ 标 的 名 称 ） ， 属 于 （ 采 购 文 件 中 明 确 的 所 属 行 业 ） 行业；制造商为（企业名称），从业人员 </w:t>
      </w:r>
      <w:r>
        <w:rPr>
          <w:rFonts w:hint="eastAsia" w:ascii="宋体" w:hAnsi="宋体" w:eastAsia="宋体" w:cs="宋体"/>
          <w:spacing w:val="-3"/>
          <w:sz w:val="21"/>
          <w:szCs w:val="21"/>
          <w:lang w:val="zh-CN" w:eastAsia="zh-CN" w:bidi="zh-CN"/>
        </w:rPr>
        <w:tab/>
      </w:r>
      <w:r>
        <w:rPr>
          <w:rFonts w:hint="eastAsia" w:ascii="宋体" w:hAnsi="宋体" w:eastAsia="宋体" w:cs="宋体"/>
          <w:spacing w:val="-3"/>
          <w:sz w:val="21"/>
          <w:szCs w:val="21"/>
          <w:lang w:val="en-US" w:eastAsia="zh-CN" w:bidi="zh-CN"/>
        </w:rPr>
        <w:t xml:space="preserve">   </w:t>
      </w:r>
      <w:r>
        <w:rPr>
          <w:rFonts w:hint="eastAsia" w:ascii="宋体" w:hAnsi="宋体" w:eastAsia="宋体" w:cs="宋体"/>
          <w:spacing w:val="-3"/>
          <w:sz w:val="21"/>
          <w:szCs w:val="21"/>
          <w:lang w:val="zh-CN" w:eastAsia="zh-CN" w:bidi="zh-CN"/>
        </w:rPr>
        <w:t xml:space="preserve">人，营业收入为 </w:t>
      </w:r>
      <w:r>
        <w:rPr>
          <w:rFonts w:hint="eastAsia" w:ascii="宋体" w:hAnsi="宋体" w:eastAsia="宋体" w:cs="宋体"/>
          <w:spacing w:val="-3"/>
          <w:sz w:val="21"/>
          <w:szCs w:val="21"/>
          <w:lang w:val="zh-CN" w:eastAsia="zh-CN" w:bidi="zh-CN"/>
        </w:rPr>
        <w:tab/>
      </w:r>
      <w:r>
        <w:rPr>
          <w:rFonts w:hint="eastAsia" w:ascii="宋体" w:hAnsi="宋体" w:eastAsia="宋体" w:cs="宋体"/>
          <w:spacing w:val="-3"/>
          <w:sz w:val="21"/>
          <w:szCs w:val="21"/>
          <w:lang w:val="zh-CN" w:eastAsia="zh-CN" w:bidi="zh-CN"/>
        </w:rPr>
        <w:t xml:space="preserve">万元，资产总额为 </w:t>
      </w:r>
      <w:r>
        <w:rPr>
          <w:rFonts w:hint="eastAsia" w:ascii="宋体" w:hAnsi="宋体" w:eastAsia="宋体" w:cs="宋体"/>
          <w:spacing w:val="-3"/>
          <w:sz w:val="21"/>
          <w:szCs w:val="21"/>
          <w:lang w:val="zh-CN" w:eastAsia="zh-CN" w:bidi="zh-CN"/>
        </w:rPr>
        <w:tab/>
      </w:r>
      <w:r>
        <w:rPr>
          <w:rFonts w:hint="eastAsia" w:ascii="宋体" w:hAnsi="宋体" w:eastAsia="宋体" w:cs="宋体"/>
          <w:spacing w:val="-3"/>
          <w:sz w:val="21"/>
          <w:szCs w:val="21"/>
          <w:lang w:val="zh-CN" w:eastAsia="zh-CN" w:bidi="zh-CN"/>
        </w:rPr>
        <w:t>万元，属于（中型企业、小型企业、微型企业）；</w:t>
      </w:r>
    </w:p>
    <w:p>
      <w:pPr>
        <w:widowControl w:val="0"/>
        <w:autoSpaceDE w:val="0"/>
        <w:autoSpaceDN w:val="0"/>
        <w:spacing w:before="0" w:after="0" w:line="240" w:lineRule="auto"/>
        <w:ind w:left="760" w:right="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w:t>
      </w:r>
    </w:p>
    <w:p>
      <w:pPr>
        <w:widowControl w:val="0"/>
        <w:autoSpaceDE w:val="0"/>
        <w:autoSpaceDN w:val="0"/>
        <w:spacing w:before="105" w:after="0" w:line="304" w:lineRule="auto"/>
        <w:ind w:left="120" w:right="357" w:firstLine="645"/>
        <w:jc w:val="both"/>
        <w:rPr>
          <w:rFonts w:hint="eastAsia" w:ascii="宋体" w:hAnsi="宋体" w:eastAsia="宋体" w:cs="宋体"/>
          <w:sz w:val="21"/>
          <w:szCs w:val="21"/>
          <w:lang w:val="zh-CN" w:eastAsia="zh-CN" w:bidi="zh-CN"/>
        </w:rPr>
      </w:pPr>
      <w:r>
        <w:rPr>
          <w:rFonts w:hint="eastAsia" w:ascii="宋体" w:hAnsi="宋体" w:eastAsia="宋体" w:cs="宋体"/>
          <w:spacing w:val="-3"/>
          <w:sz w:val="21"/>
          <w:szCs w:val="21"/>
          <w:lang w:val="zh-CN" w:eastAsia="zh-CN" w:bidi="zh-CN"/>
        </w:rPr>
        <w:t>以上企业，不属于大企业的分支机构，不存在控股股东</w:t>
      </w:r>
      <w:r>
        <w:rPr>
          <w:rFonts w:hint="eastAsia" w:ascii="宋体" w:hAnsi="宋体" w:eastAsia="宋体" w:cs="宋体"/>
          <w:spacing w:val="-5"/>
          <w:sz w:val="21"/>
          <w:szCs w:val="21"/>
          <w:lang w:val="zh-CN" w:eastAsia="zh-CN" w:bidi="zh-CN"/>
        </w:rPr>
        <w:t>为大企业的情形，也不存在与大企业的负责人为同一人的情形。</w:t>
      </w:r>
    </w:p>
    <w:p>
      <w:pPr>
        <w:widowControl w:val="0"/>
        <w:autoSpaceDE w:val="0"/>
        <w:autoSpaceDN w:val="0"/>
        <w:spacing w:before="0" w:after="0" w:line="302" w:lineRule="auto"/>
        <w:ind w:left="120" w:right="312" w:firstLine="645"/>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本企业对上述声明内容的真实性负责。如有虚假，将依法承担相应责任。</w:t>
      </w:r>
    </w:p>
    <w:p>
      <w:pPr>
        <w:widowControl w:val="0"/>
        <w:autoSpaceDE w:val="0"/>
        <w:autoSpaceDN w:val="0"/>
        <w:spacing w:before="35" w:after="0" w:line="316" w:lineRule="auto"/>
        <w:ind w:left="3960" w:right="2106"/>
        <w:jc w:val="left"/>
        <w:rPr>
          <w:rFonts w:hint="eastAsia" w:ascii="宋体" w:hAnsi="宋体" w:eastAsia="宋体" w:cs="宋体"/>
          <w:spacing w:val="-8"/>
          <w:w w:val="99"/>
          <w:sz w:val="21"/>
          <w:szCs w:val="21"/>
          <w:lang w:val="zh-CN" w:eastAsia="zh-CN" w:bidi="zh-CN"/>
        </w:rPr>
      </w:pPr>
      <w:r>
        <w:rPr>
          <w:rFonts w:hint="eastAsia" w:ascii="宋体" w:hAnsi="宋体" w:eastAsia="宋体" w:cs="宋体"/>
          <w:w w:val="99"/>
          <w:sz w:val="21"/>
          <w:szCs w:val="21"/>
          <w:lang w:val="zh-CN" w:eastAsia="zh-CN" w:bidi="zh-CN"/>
        </w:rPr>
        <w:t>企业名称</w:t>
      </w:r>
      <w:r>
        <w:rPr>
          <w:rFonts w:hint="eastAsia" w:ascii="宋体" w:hAnsi="宋体" w:eastAsia="宋体" w:cs="宋体"/>
          <w:spacing w:val="2"/>
          <w:w w:val="99"/>
          <w:sz w:val="21"/>
          <w:szCs w:val="21"/>
          <w:lang w:val="zh-CN" w:eastAsia="zh-CN" w:bidi="zh-CN"/>
        </w:rPr>
        <w:t>（</w:t>
      </w:r>
      <w:r>
        <w:rPr>
          <w:rFonts w:hint="eastAsia" w:ascii="宋体" w:hAnsi="宋体" w:eastAsia="宋体" w:cs="宋体"/>
          <w:w w:val="99"/>
          <w:sz w:val="21"/>
          <w:szCs w:val="21"/>
          <w:lang w:val="zh-CN" w:eastAsia="zh-CN" w:bidi="zh-CN"/>
        </w:rPr>
        <w:t>盖章</w:t>
      </w:r>
      <w:r>
        <w:rPr>
          <w:rFonts w:hint="eastAsia" w:ascii="宋体" w:hAnsi="宋体" w:eastAsia="宋体" w:cs="宋体"/>
          <w:spacing w:val="-167"/>
          <w:w w:val="99"/>
          <w:sz w:val="21"/>
          <w:szCs w:val="21"/>
          <w:lang w:val="zh-CN" w:eastAsia="zh-CN" w:bidi="zh-CN"/>
        </w:rPr>
        <w:t>）</w:t>
      </w:r>
      <w:r>
        <w:rPr>
          <w:rFonts w:hint="eastAsia" w:ascii="宋体" w:hAnsi="宋体" w:eastAsia="宋体" w:cs="宋体"/>
          <w:spacing w:val="-8"/>
          <w:w w:val="99"/>
          <w:sz w:val="21"/>
          <w:szCs w:val="21"/>
          <w:lang w:val="zh-CN" w:eastAsia="zh-CN" w:bidi="zh-CN"/>
        </w:rPr>
        <w:t>：</w:t>
      </w:r>
    </w:p>
    <w:p>
      <w:pPr>
        <w:widowControl w:val="0"/>
        <w:autoSpaceDE w:val="0"/>
        <w:autoSpaceDN w:val="0"/>
        <w:spacing w:before="35" w:after="0" w:line="316" w:lineRule="auto"/>
        <w:ind w:left="3960" w:right="2106"/>
        <w:jc w:val="left"/>
        <w:rPr>
          <w:rFonts w:hint="eastAsia" w:ascii="宋体" w:hAnsi="宋体" w:eastAsia="宋体" w:cs="宋体"/>
          <w:sz w:val="21"/>
          <w:szCs w:val="21"/>
          <w:lang w:val="zh-CN" w:eastAsia="zh-CN" w:bidi="zh-CN"/>
        </w:rPr>
      </w:pPr>
      <w:r>
        <w:rPr>
          <w:rFonts w:hint="eastAsia" w:ascii="宋体" w:hAnsi="宋体" w:eastAsia="宋体" w:cs="宋体"/>
          <w:spacing w:val="24"/>
          <w:sz w:val="21"/>
          <w:szCs w:val="21"/>
          <w:lang w:val="zh-CN" w:eastAsia="zh-CN" w:bidi="zh-CN"/>
        </w:rPr>
        <w:t>日期：</w:t>
      </w:r>
    </w:p>
    <w:p>
      <w:pPr>
        <w:widowControl w:val="0"/>
        <w:autoSpaceDE w:val="0"/>
        <w:autoSpaceDN w:val="0"/>
        <w:spacing w:before="8" w:after="0" w:line="240" w:lineRule="auto"/>
        <w:ind w:left="0" w:right="0"/>
        <w:jc w:val="left"/>
        <w:rPr>
          <w:rFonts w:ascii="仿宋" w:hAnsi="仿宋" w:eastAsia="仿宋" w:cs="仿宋"/>
          <w:sz w:val="22"/>
          <w:szCs w:val="32"/>
          <w:lang w:val="zh-CN" w:eastAsia="zh-CN" w:bidi="zh-CN"/>
        </w:rPr>
      </w:pPr>
    </w:p>
    <w:p>
      <w:pPr>
        <w:widowControl w:val="0"/>
        <w:autoSpaceDE w:val="0"/>
        <w:autoSpaceDN w:val="0"/>
        <w:adjustRightInd/>
        <w:snapToGrid/>
        <w:spacing w:before="94" w:after="0" w:line="240" w:lineRule="auto"/>
        <w:ind w:left="120" w:right="0" w:firstLine="0"/>
        <w:jc w:val="left"/>
        <w:rPr>
          <w:rFonts w:hint="eastAsia" w:ascii="宋体" w:hAnsi="仿宋" w:eastAsia="宋体" w:cs="仿宋"/>
          <w:sz w:val="18"/>
          <w:lang w:val="zh-CN" w:bidi="zh-CN"/>
        </w:rPr>
      </w:pPr>
      <w:bookmarkStart w:id="58" w:name="_bookmark0"/>
      <w:bookmarkEnd w:id="58"/>
      <w:r>
        <w:rPr>
          <w:rFonts w:hint="eastAsia" w:ascii="宋体" w:hAnsi="仿宋" w:eastAsia="宋体" w:cs="仿宋"/>
          <w:sz w:val="18"/>
          <w:lang w:val="zh-CN" w:bidi="zh-CN"/>
        </w:rPr>
        <w:t>从业人员、营业收入、资产总额填报上一年度数据，无上一年度数据的新成立企业可不填报。</w:t>
      </w:r>
    </w:p>
    <w:p>
      <w:pPr>
        <w:widowControl w:val="0"/>
        <w:autoSpaceDE w:val="0"/>
        <w:autoSpaceDN w:val="0"/>
        <w:adjustRightInd/>
        <w:snapToGrid/>
        <w:spacing w:before="9" w:after="0" w:line="240" w:lineRule="auto"/>
        <w:ind w:left="0" w:right="239" w:firstLine="0"/>
        <w:jc w:val="center"/>
        <w:rPr>
          <w:rFonts w:ascii="Calibri" w:hAnsi="仿宋" w:eastAsia="仿宋" w:cs="仿宋"/>
          <w:sz w:val="18"/>
          <w:lang w:val="zh-CN" w:bidi="zh-CN"/>
        </w:rPr>
      </w:pPr>
    </w:p>
    <w:p>
      <w:pPr>
        <w:pStyle w:val="7"/>
        <w:spacing w:after="0" w:line="360" w:lineRule="auto"/>
        <w:rPr>
          <w:rFonts w:ascii="宋体" w:hAnsi="宋体" w:cs="宋体"/>
          <w:color w:val="000000"/>
          <w:sz w:val="21"/>
          <w:szCs w:val="21"/>
        </w:rPr>
      </w:pPr>
    </w:p>
    <w:p>
      <w:pPr>
        <w:spacing w:after="0" w:line="360" w:lineRule="auto"/>
        <w:ind w:right="235"/>
        <w:jc w:val="center"/>
        <w:rPr>
          <w:rFonts w:ascii="宋体" w:hAnsi="宋体" w:eastAsia="宋体" w:cs="宋体"/>
          <w:b/>
          <w:color w:val="000000"/>
          <w:sz w:val="24"/>
          <w:szCs w:val="24"/>
        </w:rPr>
      </w:pPr>
    </w:p>
    <w:p>
      <w:pPr>
        <w:spacing w:after="0" w:line="360" w:lineRule="auto"/>
        <w:ind w:right="235"/>
        <w:jc w:val="center"/>
        <w:rPr>
          <w:rFonts w:hint="eastAsia" w:ascii="宋体" w:hAnsi="宋体" w:eastAsia="宋体" w:cs="宋体"/>
          <w:b/>
          <w:color w:val="000000"/>
          <w:sz w:val="24"/>
          <w:szCs w:val="24"/>
        </w:rPr>
      </w:pPr>
    </w:p>
    <w:p>
      <w:pPr>
        <w:spacing w:after="0" w:line="360" w:lineRule="auto"/>
        <w:ind w:right="235"/>
        <w:jc w:val="center"/>
        <w:rPr>
          <w:rFonts w:hint="eastAsia" w:ascii="宋体" w:hAnsi="宋体" w:eastAsia="宋体" w:cs="宋体"/>
          <w:b/>
          <w:color w:val="000000"/>
          <w:sz w:val="24"/>
          <w:szCs w:val="24"/>
        </w:rPr>
      </w:pPr>
    </w:p>
    <w:p>
      <w:pPr>
        <w:spacing w:after="0" w:line="360" w:lineRule="auto"/>
        <w:ind w:right="235"/>
        <w:jc w:val="center"/>
        <w:rPr>
          <w:rFonts w:hint="eastAsia" w:ascii="宋体" w:hAnsi="宋体" w:eastAsia="宋体" w:cs="宋体"/>
          <w:b/>
          <w:color w:val="000000"/>
          <w:sz w:val="24"/>
          <w:szCs w:val="24"/>
        </w:rPr>
      </w:pPr>
    </w:p>
    <w:p>
      <w:pPr>
        <w:spacing w:after="0" w:line="360" w:lineRule="auto"/>
        <w:ind w:right="235"/>
        <w:jc w:val="center"/>
        <w:rPr>
          <w:rFonts w:hint="eastAsia" w:ascii="宋体" w:hAnsi="宋体" w:eastAsia="宋体" w:cs="宋体"/>
          <w:b/>
          <w:color w:val="000000"/>
          <w:sz w:val="24"/>
          <w:szCs w:val="24"/>
        </w:rPr>
      </w:pPr>
    </w:p>
    <w:p>
      <w:pPr>
        <w:spacing w:after="0" w:line="360" w:lineRule="auto"/>
        <w:ind w:right="235"/>
        <w:jc w:val="center"/>
        <w:rPr>
          <w:rFonts w:hint="eastAsia" w:ascii="宋体" w:hAnsi="宋体" w:eastAsia="宋体" w:cs="宋体"/>
          <w:b/>
          <w:color w:val="000000"/>
          <w:sz w:val="24"/>
          <w:szCs w:val="24"/>
        </w:rPr>
      </w:pPr>
    </w:p>
    <w:p>
      <w:pPr>
        <w:spacing w:after="0" w:line="360" w:lineRule="auto"/>
        <w:ind w:right="235"/>
        <w:jc w:val="center"/>
        <w:rPr>
          <w:rFonts w:hint="eastAsia" w:ascii="宋体" w:hAnsi="宋体" w:eastAsia="宋体" w:cs="宋体"/>
          <w:b/>
          <w:color w:val="000000"/>
          <w:sz w:val="24"/>
          <w:szCs w:val="24"/>
        </w:rPr>
      </w:pPr>
    </w:p>
    <w:p>
      <w:pPr>
        <w:spacing w:after="0" w:line="360" w:lineRule="auto"/>
        <w:ind w:right="235"/>
        <w:jc w:val="center"/>
        <w:rPr>
          <w:rFonts w:hint="eastAsia" w:ascii="宋体" w:hAnsi="宋体" w:eastAsia="宋体" w:cs="宋体"/>
          <w:b/>
          <w:color w:val="000000"/>
          <w:sz w:val="24"/>
          <w:szCs w:val="24"/>
        </w:rPr>
      </w:pPr>
    </w:p>
    <w:p>
      <w:pPr>
        <w:spacing w:after="0" w:line="360" w:lineRule="auto"/>
        <w:ind w:right="235"/>
        <w:jc w:val="center"/>
        <w:rPr>
          <w:rFonts w:hint="eastAsia" w:ascii="宋体" w:hAnsi="宋体" w:eastAsia="宋体" w:cs="宋体"/>
          <w:b/>
          <w:color w:val="000000"/>
          <w:sz w:val="24"/>
          <w:szCs w:val="24"/>
        </w:rPr>
      </w:pPr>
    </w:p>
    <w:p>
      <w:pPr>
        <w:spacing w:after="0" w:line="360" w:lineRule="auto"/>
        <w:ind w:right="235"/>
        <w:jc w:val="center"/>
        <w:rPr>
          <w:rFonts w:ascii="宋体" w:hAnsi="宋体" w:eastAsia="宋体" w:cs="宋体"/>
          <w:b/>
          <w:color w:val="000000"/>
          <w:sz w:val="21"/>
          <w:szCs w:val="21"/>
        </w:rPr>
      </w:pPr>
      <w:r>
        <w:rPr>
          <w:rFonts w:hint="eastAsia" w:ascii="宋体" w:hAnsi="宋体" w:eastAsia="宋体" w:cs="宋体"/>
          <w:b/>
          <w:color w:val="000000"/>
          <w:sz w:val="24"/>
          <w:szCs w:val="24"/>
        </w:rPr>
        <w:t>(二)   残疾人福利性单位声明函</w:t>
      </w:r>
    </w:p>
    <w:p>
      <w:pPr>
        <w:pStyle w:val="7"/>
        <w:spacing w:after="0" w:line="360" w:lineRule="auto"/>
        <w:rPr>
          <w:rFonts w:ascii="宋体" w:hAnsi="宋体" w:cs="宋体"/>
          <w:b/>
          <w:color w:val="000000"/>
          <w:sz w:val="21"/>
          <w:szCs w:val="21"/>
        </w:rPr>
      </w:pPr>
    </w:p>
    <w:p>
      <w:pPr>
        <w:pStyle w:val="7"/>
        <w:tabs>
          <w:tab w:val="left" w:pos="3136"/>
          <w:tab w:val="left" w:pos="4528"/>
        </w:tabs>
        <w:spacing w:after="0" w:line="360" w:lineRule="auto"/>
        <w:ind w:left="508" w:right="538" w:firstLine="444"/>
        <w:rPr>
          <w:rFonts w:ascii="宋体" w:hAnsi="宋体" w:cs="宋体"/>
          <w:color w:val="000000"/>
          <w:sz w:val="21"/>
          <w:szCs w:val="21"/>
        </w:rPr>
      </w:pPr>
      <w:r>
        <w:rPr>
          <w:rFonts w:hint="eastAsia" w:ascii="宋体" w:hAnsi="宋体" w:cs="宋体"/>
          <w:color w:val="000000"/>
          <w:sz w:val="21"/>
          <w:szCs w:val="21"/>
        </w:rPr>
        <w:t>本单位郑重声明，根据《财政部民政部中国残疾人联合会关于促进残疾人就业</w:t>
      </w:r>
      <w:r>
        <w:rPr>
          <w:rFonts w:hint="eastAsia" w:ascii="宋体" w:hAnsi="宋体" w:cs="宋体"/>
          <w:color w:val="000000"/>
          <w:spacing w:val="14"/>
          <w:sz w:val="21"/>
          <w:szCs w:val="21"/>
        </w:rPr>
        <w:t>政</w:t>
      </w:r>
      <w:r>
        <w:rPr>
          <w:rFonts w:hint="eastAsia" w:ascii="宋体" w:hAnsi="宋体" w:cs="宋体"/>
          <w:color w:val="000000"/>
          <w:sz w:val="21"/>
          <w:szCs w:val="21"/>
        </w:rPr>
        <w:t>府</w:t>
      </w:r>
      <w:r>
        <w:rPr>
          <w:rFonts w:hint="eastAsia" w:ascii="宋体" w:hAnsi="宋体" w:cs="宋体"/>
          <w:color w:val="000000"/>
          <w:spacing w:val="16"/>
          <w:sz w:val="21"/>
          <w:szCs w:val="21"/>
        </w:rPr>
        <w:t>采</w:t>
      </w:r>
      <w:r>
        <w:rPr>
          <w:rFonts w:hint="eastAsia" w:ascii="宋体" w:hAnsi="宋体" w:cs="宋体"/>
          <w:color w:val="000000"/>
          <w:spacing w:val="14"/>
          <w:sz w:val="21"/>
          <w:szCs w:val="21"/>
        </w:rPr>
        <w:t>购</w:t>
      </w:r>
      <w:r>
        <w:rPr>
          <w:rFonts w:hint="eastAsia" w:ascii="宋体" w:hAnsi="宋体" w:cs="宋体"/>
          <w:color w:val="000000"/>
          <w:spacing w:val="16"/>
          <w:sz w:val="21"/>
          <w:szCs w:val="21"/>
        </w:rPr>
        <w:t>政</w:t>
      </w:r>
      <w:r>
        <w:rPr>
          <w:rFonts w:hint="eastAsia" w:ascii="宋体" w:hAnsi="宋体" w:cs="宋体"/>
          <w:color w:val="000000"/>
          <w:spacing w:val="14"/>
          <w:sz w:val="21"/>
          <w:szCs w:val="21"/>
        </w:rPr>
        <w:t>策</w:t>
      </w:r>
      <w:r>
        <w:rPr>
          <w:rFonts w:hint="eastAsia" w:ascii="宋体" w:hAnsi="宋体" w:cs="宋体"/>
          <w:color w:val="000000"/>
          <w:spacing w:val="16"/>
          <w:sz w:val="21"/>
          <w:szCs w:val="21"/>
        </w:rPr>
        <w:t>的</w:t>
      </w:r>
      <w:r>
        <w:rPr>
          <w:rFonts w:hint="eastAsia" w:ascii="宋体" w:hAnsi="宋体" w:cs="宋体"/>
          <w:color w:val="000000"/>
          <w:spacing w:val="14"/>
          <w:sz w:val="21"/>
          <w:szCs w:val="21"/>
        </w:rPr>
        <w:t>通</w:t>
      </w:r>
      <w:r>
        <w:rPr>
          <w:rFonts w:hint="eastAsia" w:ascii="宋体" w:hAnsi="宋体" w:cs="宋体"/>
          <w:color w:val="000000"/>
          <w:spacing w:val="16"/>
          <w:sz w:val="21"/>
          <w:szCs w:val="21"/>
        </w:rPr>
        <w:t>知</w:t>
      </w:r>
      <w:r>
        <w:rPr>
          <w:rFonts w:hint="eastAsia" w:ascii="宋体" w:hAnsi="宋体" w:cs="宋体"/>
          <w:color w:val="000000"/>
          <w:spacing w:val="14"/>
          <w:sz w:val="21"/>
          <w:szCs w:val="21"/>
        </w:rPr>
        <w:t>》</w:t>
      </w:r>
      <w:r>
        <w:rPr>
          <w:rFonts w:hint="eastAsia" w:ascii="宋体" w:hAnsi="宋体" w:cs="宋体"/>
          <w:color w:val="000000"/>
          <w:sz w:val="21"/>
          <w:szCs w:val="21"/>
        </w:rPr>
        <w:t>（财库〔2017〕 141 号）的规定，本单位为符合条件的残疾人福利性单位</w:t>
      </w:r>
      <w:r>
        <w:rPr>
          <w:rFonts w:hint="eastAsia" w:ascii="宋体" w:hAnsi="宋体" w:cs="宋体"/>
          <w:color w:val="000000"/>
          <w:spacing w:val="16"/>
          <w:sz w:val="21"/>
          <w:szCs w:val="21"/>
        </w:rPr>
        <w:t>，</w:t>
      </w:r>
      <w:r>
        <w:rPr>
          <w:rFonts w:hint="eastAsia" w:ascii="宋体" w:hAnsi="宋体" w:cs="宋体"/>
          <w:color w:val="000000"/>
          <w:spacing w:val="14"/>
          <w:sz w:val="21"/>
          <w:szCs w:val="21"/>
        </w:rPr>
        <w:t>且</w:t>
      </w:r>
      <w:r>
        <w:rPr>
          <w:rFonts w:hint="eastAsia" w:ascii="宋体" w:hAnsi="宋体" w:cs="宋体"/>
          <w:color w:val="000000"/>
          <w:spacing w:val="16"/>
          <w:sz w:val="21"/>
          <w:szCs w:val="21"/>
        </w:rPr>
        <w:t>本</w:t>
      </w:r>
      <w:r>
        <w:rPr>
          <w:rFonts w:hint="eastAsia" w:ascii="宋体" w:hAnsi="宋体" w:cs="宋体"/>
          <w:color w:val="000000"/>
          <w:spacing w:val="14"/>
          <w:sz w:val="21"/>
          <w:szCs w:val="21"/>
        </w:rPr>
        <w:t>单</w:t>
      </w:r>
      <w:r>
        <w:rPr>
          <w:rFonts w:hint="eastAsia" w:ascii="宋体" w:hAnsi="宋体" w:cs="宋体"/>
          <w:color w:val="000000"/>
          <w:spacing w:val="16"/>
          <w:sz w:val="21"/>
          <w:szCs w:val="21"/>
        </w:rPr>
        <w:t>位</w:t>
      </w:r>
      <w:r>
        <w:rPr>
          <w:rFonts w:hint="eastAsia" w:ascii="宋体" w:hAnsi="宋体" w:cs="宋体"/>
          <w:color w:val="000000"/>
          <w:spacing w:val="14"/>
          <w:sz w:val="21"/>
          <w:szCs w:val="21"/>
        </w:rPr>
        <w:t>参</w:t>
      </w:r>
      <w:r>
        <w:rPr>
          <w:rFonts w:hint="eastAsia" w:ascii="宋体" w:hAnsi="宋体" w:cs="宋体"/>
          <w:color w:val="000000"/>
          <w:spacing w:val="16"/>
          <w:sz w:val="21"/>
          <w:szCs w:val="21"/>
        </w:rPr>
        <w:t>加</w:t>
      </w:r>
      <w:r>
        <w:rPr>
          <w:rFonts w:hint="eastAsia" w:ascii="宋体" w:hAnsi="宋体" w:cs="宋体"/>
          <w:color w:val="000000"/>
          <w:spacing w:val="16"/>
          <w:sz w:val="21"/>
          <w:szCs w:val="21"/>
          <w:u w:val="single"/>
        </w:rPr>
        <w:t xml:space="preserve"> </w:t>
      </w:r>
      <w:r>
        <w:rPr>
          <w:rFonts w:hint="eastAsia" w:ascii="宋体" w:hAnsi="宋体" w:cs="宋体"/>
          <w:color w:val="000000"/>
          <w:spacing w:val="16"/>
          <w:sz w:val="21"/>
          <w:szCs w:val="21"/>
          <w:u w:val="single"/>
        </w:rPr>
        <w:tab/>
      </w:r>
      <w:r>
        <w:rPr>
          <w:rFonts w:hint="eastAsia" w:ascii="宋体" w:hAnsi="宋体" w:cs="宋体"/>
          <w:color w:val="000000"/>
          <w:spacing w:val="14"/>
          <w:sz w:val="21"/>
          <w:szCs w:val="21"/>
        </w:rPr>
        <w:t>单</w:t>
      </w:r>
      <w:r>
        <w:rPr>
          <w:rFonts w:hint="eastAsia" w:ascii="宋体" w:hAnsi="宋体" w:cs="宋体"/>
          <w:color w:val="000000"/>
          <w:spacing w:val="16"/>
          <w:sz w:val="21"/>
          <w:szCs w:val="21"/>
        </w:rPr>
        <w:t>位的</w:t>
      </w:r>
      <w:r>
        <w:rPr>
          <w:rFonts w:hint="eastAsia" w:ascii="宋体" w:hAnsi="宋体" w:cs="宋体"/>
          <w:color w:val="000000"/>
          <w:spacing w:val="16"/>
          <w:sz w:val="21"/>
          <w:szCs w:val="21"/>
          <w:u w:val="single"/>
        </w:rPr>
        <w:t xml:space="preserve">   </w:t>
      </w:r>
      <w:r>
        <w:rPr>
          <w:rFonts w:hint="eastAsia" w:ascii="宋体" w:hAnsi="宋体" w:cs="宋体"/>
          <w:color w:val="000000"/>
          <w:spacing w:val="16"/>
          <w:sz w:val="21"/>
          <w:szCs w:val="21"/>
          <w:u w:val="single"/>
        </w:rPr>
        <w:tab/>
      </w:r>
      <w:r>
        <w:rPr>
          <w:rFonts w:hint="eastAsia" w:ascii="宋体" w:hAnsi="宋体" w:cs="宋体"/>
          <w:color w:val="000000"/>
          <w:sz w:val="21"/>
          <w:szCs w:val="21"/>
        </w:rPr>
        <w:t>项目第</w:t>
      </w:r>
      <w:r>
        <w:rPr>
          <w:rFonts w:hint="eastAsia" w:ascii="宋体" w:hAnsi="宋体" w:cs="宋体"/>
          <w:color w:val="000000"/>
          <w:sz w:val="21"/>
          <w:szCs w:val="21"/>
          <w:u w:val="single"/>
        </w:rPr>
        <w:t xml:space="preserve">   </w:t>
      </w:r>
      <w:r>
        <w:rPr>
          <w:rFonts w:hint="eastAsia" w:ascii="宋体" w:hAnsi="宋体" w:cs="宋体"/>
          <w:color w:val="000000"/>
          <w:sz w:val="21"/>
          <w:szCs w:val="21"/>
        </w:rPr>
        <w:t>标段采购活动提供本单位制造的货物（由本单位承担工程/提供服务），或者提供其他残疾人福利性单位制造的货物（不包括使用非残疾人</w:t>
      </w:r>
      <w:r>
        <w:rPr>
          <w:rFonts w:hint="eastAsia" w:ascii="宋体" w:hAnsi="宋体" w:cs="宋体"/>
          <w:color w:val="000000"/>
          <w:spacing w:val="11"/>
          <w:sz w:val="21"/>
          <w:szCs w:val="21"/>
        </w:rPr>
        <w:t>福</w:t>
      </w:r>
      <w:r>
        <w:rPr>
          <w:rFonts w:hint="eastAsia" w:ascii="宋体" w:hAnsi="宋体" w:cs="宋体"/>
          <w:color w:val="000000"/>
          <w:spacing w:val="14"/>
          <w:sz w:val="21"/>
          <w:szCs w:val="21"/>
        </w:rPr>
        <w:t>利</w:t>
      </w:r>
      <w:r>
        <w:rPr>
          <w:rFonts w:hint="eastAsia" w:ascii="宋体" w:hAnsi="宋体" w:cs="宋体"/>
          <w:color w:val="000000"/>
          <w:spacing w:val="11"/>
          <w:sz w:val="21"/>
          <w:szCs w:val="21"/>
        </w:rPr>
        <w:t>性</w:t>
      </w:r>
      <w:r>
        <w:rPr>
          <w:rFonts w:hint="eastAsia" w:ascii="宋体" w:hAnsi="宋体" w:cs="宋体"/>
          <w:color w:val="000000"/>
          <w:spacing w:val="14"/>
          <w:sz w:val="21"/>
          <w:szCs w:val="21"/>
        </w:rPr>
        <w:t>单</w:t>
      </w:r>
      <w:r>
        <w:rPr>
          <w:rFonts w:hint="eastAsia" w:ascii="宋体" w:hAnsi="宋体" w:cs="宋体"/>
          <w:color w:val="000000"/>
          <w:spacing w:val="11"/>
          <w:sz w:val="21"/>
          <w:szCs w:val="21"/>
        </w:rPr>
        <w:t>位</w:t>
      </w:r>
      <w:r>
        <w:rPr>
          <w:rFonts w:hint="eastAsia" w:ascii="宋体" w:hAnsi="宋体" w:cs="宋体"/>
          <w:color w:val="000000"/>
          <w:spacing w:val="14"/>
          <w:sz w:val="21"/>
          <w:szCs w:val="21"/>
        </w:rPr>
        <w:t>注</w:t>
      </w:r>
      <w:r>
        <w:rPr>
          <w:rFonts w:hint="eastAsia" w:ascii="宋体" w:hAnsi="宋体" w:cs="宋体"/>
          <w:color w:val="000000"/>
          <w:spacing w:val="11"/>
          <w:sz w:val="21"/>
          <w:szCs w:val="21"/>
        </w:rPr>
        <w:t>册</w:t>
      </w:r>
      <w:r>
        <w:rPr>
          <w:rFonts w:hint="eastAsia" w:ascii="宋体" w:hAnsi="宋体" w:cs="宋体"/>
          <w:color w:val="000000"/>
          <w:spacing w:val="14"/>
          <w:sz w:val="21"/>
          <w:szCs w:val="21"/>
        </w:rPr>
        <w:t>商</w:t>
      </w:r>
      <w:r>
        <w:rPr>
          <w:rFonts w:hint="eastAsia" w:ascii="宋体" w:hAnsi="宋体" w:cs="宋体"/>
          <w:color w:val="000000"/>
          <w:spacing w:val="11"/>
          <w:sz w:val="21"/>
          <w:szCs w:val="21"/>
        </w:rPr>
        <w:t>标</w:t>
      </w:r>
      <w:r>
        <w:rPr>
          <w:rFonts w:hint="eastAsia" w:ascii="宋体" w:hAnsi="宋体" w:cs="宋体"/>
          <w:color w:val="000000"/>
          <w:spacing w:val="14"/>
          <w:sz w:val="21"/>
          <w:szCs w:val="21"/>
        </w:rPr>
        <w:t>的</w:t>
      </w:r>
      <w:r>
        <w:rPr>
          <w:rFonts w:hint="eastAsia" w:ascii="宋体" w:hAnsi="宋体" w:cs="宋体"/>
          <w:color w:val="000000"/>
          <w:spacing w:val="11"/>
          <w:sz w:val="21"/>
          <w:szCs w:val="21"/>
        </w:rPr>
        <w:t>货</w:t>
      </w:r>
      <w:r>
        <w:rPr>
          <w:rFonts w:hint="eastAsia" w:ascii="宋体" w:hAnsi="宋体" w:cs="宋体"/>
          <w:color w:val="000000"/>
          <w:spacing w:val="14"/>
          <w:sz w:val="21"/>
          <w:szCs w:val="21"/>
        </w:rPr>
        <w:t>物</w:t>
      </w:r>
      <w:r>
        <w:rPr>
          <w:rFonts w:hint="eastAsia" w:ascii="宋体" w:hAnsi="宋体" w:cs="宋体"/>
          <w:color w:val="000000"/>
          <w:spacing w:val="11"/>
          <w:sz w:val="21"/>
          <w:szCs w:val="21"/>
        </w:rPr>
        <w:t>）</w:t>
      </w:r>
      <w:r>
        <w:rPr>
          <w:rFonts w:hint="eastAsia" w:ascii="宋体" w:hAnsi="宋体" w:cs="宋体"/>
          <w:color w:val="000000"/>
          <w:sz w:val="21"/>
          <w:szCs w:val="21"/>
        </w:rPr>
        <w:t>。</w:t>
      </w:r>
    </w:p>
    <w:p>
      <w:pPr>
        <w:pStyle w:val="7"/>
        <w:spacing w:after="0" w:line="360" w:lineRule="auto"/>
        <w:ind w:left="952"/>
        <w:rPr>
          <w:rFonts w:ascii="宋体" w:hAnsi="宋体" w:cs="宋体"/>
          <w:color w:val="000000"/>
          <w:sz w:val="21"/>
          <w:szCs w:val="21"/>
        </w:rPr>
      </w:pPr>
      <w:r>
        <w:rPr>
          <w:rFonts w:hint="eastAsia" w:ascii="宋体" w:hAnsi="宋体" w:cs="宋体"/>
          <w:color w:val="000000"/>
          <w:sz w:val="21"/>
          <w:szCs w:val="21"/>
        </w:rPr>
        <w:t>本单位对上述声明的真实性负责。如有虚假，将依法承担相应责任。</w:t>
      </w:r>
    </w:p>
    <w:p>
      <w:pPr>
        <w:pStyle w:val="7"/>
        <w:spacing w:after="0" w:line="360" w:lineRule="auto"/>
        <w:rPr>
          <w:rFonts w:ascii="宋体" w:hAnsi="宋体" w:cs="宋体"/>
          <w:color w:val="000000"/>
          <w:sz w:val="21"/>
          <w:szCs w:val="21"/>
        </w:rPr>
      </w:pPr>
    </w:p>
    <w:p>
      <w:pPr>
        <w:pStyle w:val="7"/>
        <w:tabs>
          <w:tab w:val="left" w:pos="4730"/>
        </w:tabs>
        <w:spacing w:after="0" w:line="360" w:lineRule="auto"/>
        <w:ind w:right="3363"/>
        <w:jc w:val="right"/>
        <w:rPr>
          <w:rFonts w:ascii="宋体" w:hAnsi="宋体" w:cs="宋体"/>
          <w:color w:val="000000"/>
          <w:sz w:val="21"/>
          <w:szCs w:val="21"/>
        </w:rPr>
      </w:pPr>
      <w:r>
        <w:rPr>
          <w:rFonts w:hint="eastAsia" w:ascii="宋体" w:hAnsi="宋体" w:cs="宋体"/>
          <w:color w:val="000000"/>
          <w:spacing w:val="11"/>
          <w:sz w:val="21"/>
          <w:szCs w:val="21"/>
        </w:rPr>
        <w:t>单</w:t>
      </w:r>
      <w:r>
        <w:rPr>
          <w:rFonts w:hint="eastAsia" w:ascii="宋体" w:hAnsi="宋体" w:cs="宋体"/>
          <w:color w:val="000000"/>
          <w:spacing w:val="14"/>
          <w:sz w:val="21"/>
          <w:szCs w:val="21"/>
        </w:rPr>
        <w:t>位</w:t>
      </w:r>
      <w:r>
        <w:rPr>
          <w:rFonts w:hint="eastAsia" w:ascii="宋体" w:hAnsi="宋体" w:cs="宋体"/>
          <w:color w:val="000000"/>
          <w:spacing w:val="11"/>
          <w:sz w:val="21"/>
          <w:szCs w:val="21"/>
        </w:rPr>
        <w:t>名</w:t>
      </w:r>
      <w:r>
        <w:rPr>
          <w:rFonts w:hint="eastAsia" w:ascii="宋体" w:hAnsi="宋体" w:cs="宋体"/>
          <w:color w:val="000000"/>
          <w:spacing w:val="14"/>
          <w:sz w:val="21"/>
          <w:szCs w:val="21"/>
        </w:rPr>
        <w:t>称</w:t>
      </w:r>
      <w:r>
        <w:rPr>
          <w:rFonts w:hint="eastAsia" w:ascii="宋体" w:hAnsi="宋体" w:cs="宋体"/>
          <w:color w:val="000000"/>
          <w:spacing w:val="11"/>
          <w:sz w:val="21"/>
          <w:szCs w:val="21"/>
        </w:rPr>
        <w:t>（</w:t>
      </w:r>
      <w:r>
        <w:rPr>
          <w:rFonts w:hint="eastAsia" w:ascii="宋体" w:hAnsi="宋体" w:cs="宋体"/>
          <w:color w:val="000000"/>
          <w:spacing w:val="14"/>
          <w:sz w:val="21"/>
          <w:szCs w:val="21"/>
        </w:rPr>
        <w:t>电</w:t>
      </w:r>
      <w:r>
        <w:rPr>
          <w:rFonts w:hint="eastAsia" w:ascii="宋体" w:hAnsi="宋体" w:cs="宋体"/>
          <w:color w:val="000000"/>
          <w:spacing w:val="11"/>
          <w:sz w:val="21"/>
          <w:szCs w:val="21"/>
        </w:rPr>
        <w:t>子</w:t>
      </w:r>
      <w:r>
        <w:rPr>
          <w:rFonts w:hint="eastAsia" w:ascii="宋体" w:hAnsi="宋体" w:cs="宋体"/>
          <w:color w:val="000000"/>
          <w:spacing w:val="14"/>
          <w:sz w:val="21"/>
          <w:szCs w:val="21"/>
        </w:rPr>
        <w:t>签</w:t>
      </w:r>
      <w:r>
        <w:rPr>
          <w:rFonts w:hint="eastAsia" w:ascii="宋体" w:hAnsi="宋体" w:cs="宋体"/>
          <w:color w:val="000000"/>
          <w:spacing w:val="11"/>
          <w:sz w:val="21"/>
          <w:szCs w:val="21"/>
        </w:rPr>
        <w:t>章</w:t>
      </w:r>
      <w:r>
        <w:rPr>
          <w:rFonts w:hint="eastAsia" w:ascii="宋体" w:hAnsi="宋体" w:cs="宋体"/>
          <w:color w:val="000000"/>
          <w:sz w:val="21"/>
          <w:szCs w:val="21"/>
        </w:rPr>
        <w:t xml:space="preserve">）： </w:t>
      </w:r>
    </w:p>
    <w:p>
      <w:pPr>
        <w:pStyle w:val="7"/>
        <w:tabs>
          <w:tab w:val="left" w:pos="4730"/>
        </w:tabs>
        <w:spacing w:after="0" w:line="360" w:lineRule="auto"/>
        <w:ind w:right="3363"/>
        <w:jc w:val="right"/>
        <w:rPr>
          <w:rFonts w:ascii="宋体" w:hAnsi="宋体" w:cs="宋体"/>
          <w:color w:val="000000"/>
          <w:sz w:val="21"/>
          <w:szCs w:val="21"/>
        </w:rPr>
      </w:pPr>
      <w:r>
        <w:rPr>
          <w:rFonts w:hint="eastAsia" w:ascii="宋体" w:hAnsi="宋体" w:cs="宋体"/>
          <w:color w:val="000000"/>
          <w:sz w:val="21"/>
          <w:szCs w:val="21"/>
        </w:rPr>
        <w:t>日</w:t>
      </w:r>
      <w:r>
        <w:rPr>
          <w:rFonts w:hint="eastAsia" w:ascii="宋体" w:hAnsi="宋体" w:cs="宋体"/>
          <w:color w:val="000000"/>
          <w:spacing w:val="11"/>
          <w:sz w:val="21"/>
          <w:szCs w:val="21"/>
        </w:rPr>
        <w:t>期</w:t>
      </w:r>
      <w:r>
        <w:rPr>
          <w:rFonts w:hint="eastAsia" w:ascii="宋体" w:hAnsi="宋体" w:cs="宋体"/>
          <w:color w:val="000000"/>
          <w:sz w:val="21"/>
          <w:szCs w:val="21"/>
        </w:rPr>
        <w:t>：</w:t>
      </w:r>
    </w:p>
    <w:p>
      <w:pPr>
        <w:pStyle w:val="7"/>
        <w:spacing w:after="0" w:line="360" w:lineRule="auto"/>
        <w:rPr>
          <w:rFonts w:ascii="宋体" w:hAnsi="宋体" w:cs="宋体"/>
          <w:color w:val="000000"/>
          <w:sz w:val="21"/>
          <w:szCs w:val="21"/>
        </w:rPr>
      </w:pPr>
    </w:p>
    <w:p>
      <w:pPr>
        <w:spacing w:after="0" w:line="360" w:lineRule="auto"/>
        <w:rPr>
          <w:rFonts w:ascii="宋体" w:hAnsi="宋体" w:eastAsia="宋体" w:cs="宋体"/>
          <w:b/>
          <w:color w:val="000000"/>
          <w:sz w:val="21"/>
          <w:szCs w:val="21"/>
        </w:rPr>
      </w:pPr>
      <w:r>
        <w:rPr>
          <w:rFonts w:hint="eastAsia" w:ascii="宋体" w:hAnsi="宋体" w:eastAsia="宋体" w:cs="宋体"/>
          <w:b/>
          <w:bCs/>
          <w:sz w:val="21"/>
          <w:szCs w:val="21"/>
        </w:rPr>
        <w:t>（提醒：如果供应商不是残疾人福利性单位，则不需要提供《残疾人福利性单位声明函</w:t>
      </w:r>
      <w:r>
        <w:rPr>
          <w:rFonts w:hint="eastAsia" w:ascii="宋体" w:hAnsi="宋体" w:eastAsia="宋体" w:cs="宋体"/>
          <w:b/>
          <w:color w:val="000000"/>
          <w:sz w:val="21"/>
          <w:szCs w:val="21"/>
        </w:rPr>
        <w:t>》。否则，因此导致虚假投标的后果由供应商自行承担。）</w:t>
      </w:r>
    </w:p>
    <w:p>
      <w:pPr>
        <w:pStyle w:val="7"/>
        <w:spacing w:after="0" w:line="360" w:lineRule="auto"/>
        <w:rPr>
          <w:rFonts w:ascii="宋体" w:hAnsi="宋体" w:cs="宋体"/>
          <w:b/>
          <w:color w:val="000000"/>
          <w:sz w:val="21"/>
          <w:szCs w:val="21"/>
        </w:rPr>
      </w:pPr>
    </w:p>
    <w:p>
      <w:pPr>
        <w:pStyle w:val="7"/>
        <w:spacing w:after="0" w:line="360" w:lineRule="auto"/>
        <w:rPr>
          <w:rFonts w:ascii="宋体" w:hAnsi="宋体" w:cs="宋体"/>
          <w:b/>
          <w:color w:val="000000"/>
          <w:sz w:val="21"/>
          <w:szCs w:val="21"/>
        </w:rPr>
      </w:pPr>
    </w:p>
    <w:p>
      <w:pPr>
        <w:pStyle w:val="7"/>
        <w:spacing w:after="0" w:line="360" w:lineRule="auto"/>
        <w:ind w:left="508" w:right="424"/>
        <w:rPr>
          <w:rFonts w:ascii="宋体" w:hAnsi="宋体" w:cs="宋体"/>
          <w:color w:val="000000"/>
          <w:sz w:val="21"/>
          <w:szCs w:val="21"/>
        </w:rPr>
      </w:pPr>
      <w:r>
        <w:rPr>
          <w:rFonts w:hint="eastAsia" w:ascii="宋体" w:hAnsi="宋体" w:cs="宋体"/>
          <w:color w:val="000000"/>
          <w:sz w:val="21"/>
          <w:szCs w:val="21"/>
        </w:rPr>
        <w:t>《财政部民政部中国残疾人联合会关于促进残疾人就业政府采购政策的通知》（财库（2017〔141〕号）的规定：</w:t>
      </w:r>
    </w:p>
    <w:p>
      <w:pPr>
        <w:pStyle w:val="32"/>
        <w:tabs>
          <w:tab w:val="left" w:pos="1191"/>
        </w:tabs>
        <w:spacing w:after="0" w:line="360" w:lineRule="auto"/>
        <w:ind w:left="440" w:leftChars="200" w:firstLine="210" w:firstLineChars="100"/>
        <w:rPr>
          <w:rFonts w:ascii="宋体" w:hAnsi="宋体" w:eastAsia="宋体" w:cs="宋体"/>
          <w:color w:val="000000"/>
          <w:sz w:val="21"/>
          <w:szCs w:val="21"/>
        </w:rPr>
      </w:pPr>
      <w:r>
        <w:rPr>
          <w:rFonts w:hint="eastAsia" w:ascii="宋体" w:hAnsi="宋体" w:eastAsia="宋体" w:cs="宋体"/>
          <w:color w:val="000000"/>
          <w:sz w:val="21"/>
          <w:szCs w:val="21"/>
        </w:rPr>
        <w:t>1、享受政府采购支持政策的残疾人福利性单位应当同时满足以下条件：</w:t>
      </w:r>
    </w:p>
    <w:p>
      <w:pPr>
        <w:pStyle w:val="32"/>
        <w:tabs>
          <w:tab w:val="left" w:pos="1034"/>
        </w:tabs>
        <w:spacing w:after="0" w:line="360" w:lineRule="auto"/>
        <w:ind w:left="440" w:leftChars="200" w:right="526" w:firstLine="414"/>
        <w:rPr>
          <w:rFonts w:ascii="宋体" w:hAnsi="宋体" w:eastAsia="宋体" w:cs="宋体"/>
          <w:color w:val="000000"/>
          <w:sz w:val="21"/>
          <w:szCs w:val="21"/>
        </w:rPr>
      </w:pPr>
      <w:r>
        <w:rPr>
          <w:rFonts w:hint="eastAsia" w:ascii="宋体" w:hAnsi="宋体" w:eastAsia="宋体" w:cs="宋体"/>
          <w:color w:val="000000"/>
          <w:spacing w:val="-3"/>
          <w:sz w:val="21"/>
          <w:szCs w:val="21"/>
        </w:rPr>
        <w:t xml:space="preserve">（1）安置的残疾人占本单位在职职工人数的比例不低于 </w:t>
      </w:r>
      <w:r>
        <w:rPr>
          <w:rFonts w:hint="eastAsia" w:ascii="宋体" w:hAnsi="宋体" w:eastAsia="宋体" w:cs="宋体"/>
          <w:color w:val="000000"/>
          <w:sz w:val="21"/>
          <w:szCs w:val="21"/>
        </w:rPr>
        <w:t>25%（</w:t>
      </w:r>
      <w:r>
        <w:rPr>
          <w:rFonts w:hint="eastAsia" w:ascii="宋体" w:hAnsi="宋体" w:eastAsia="宋体" w:cs="宋体"/>
          <w:color w:val="000000"/>
          <w:spacing w:val="-34"/>
          <w:sz w:val="21"/>
          <w:szCs w:val="21"/>
        </w:rPr>
        <w:t xml:space="preserve">含 </w:t>
      </w:r>
      <w:r>
        <w:rPr>
          <w:rFonts w:hint="eastAsia" w:ascii="宋体" w:hAnsi="宋体" w:eastAsia="宋体" w:cs="宋体"/>
          <w:color w:val="000000"/>
          <w:sz w:val="21"/>
          <w:szCs w:val="21"/>
        </w:rPr>
        <w:t>25%），并且安置的残疾人人</w:t>
      </w:r>
      <w:r>
        <w:rPr>
          <w:rFonts w:hint="eastAsia" w:ascii="宋体" w:hAnsi="宋体" w:eastAsia="宋体" w:cs="宋体"/>
          <w:color w:val="000000"/>
          <w:spacing w:val="-11"/>
          <w:sz w:val="21"/>
          <w:szCs w:val="21"/>
        </w:rPr>
        <w:t xml:space="preserve">数不少于 </w:t>
      </w:r>
      <w:r>
        <w:rPr>
          <w:rFonts w:hint="eastAsia" w:ascii="宋体" w:hAnsi="宋体" w:eastAsia="宋体" w:cs="宋体"/>
          <w:color w:val="000000"/>
          <w:sz w:val="21"/>
          <w:szCs w:val="21"/>
        </w:rPr>
        <w:t>10</w:t>
      </w:r>
      <w:r>
        <w:rPr>
          <w:rFonts w:hint="eastAsia" w:ascii="宋体" w:hAnsi="宋体" w:eastAsia="宋体" w:cs="宋体"/>
          <w:color w:val="000000"/>
          <w:spacing w:val="1"/>
          <w:sz w:val="21"/>
          <w:szCs w:val="21"/>
        </w:rPr>
        <w:t xml:space="preserve"> </w:t>
      </w:r>
      <w:r>
        <w:rPr>
          <w:rFonts w:hint="eastAsia" w:ascii="宋体" w:hAnsi="宋体" w:eastAsia="宋体" w:cs="宋体"/>
          <w:color w:val="000000"/>
          <w:sz w:val="21"/>
          <w:szCs w:val="21"/>
        </w:rPr>
        <w:t>人（</w:t>
      </w:r>
      <w:r>
        <w:rPr>
          <w:rFonts w:hint="eastAsia" w:ascii="宋体" w:hAnsi="宋体" w:eastAsia="宋体" w:cs="宋体"/>
          <w:color w:val="000000"/>
          <w:spacing w:val="-27"/>
          <w:sz w:val="21"/>
          <w:szCs w:val="21"/>
        </w:rPr>
        <w:t xml:space="preserve">含 </w:t>
      </w:r>
      <w:r>
        <w:rPr>
          <w:rFonts w:hint="eastAsia" w:ascii="宋体" w:hAnsi="宋体" w:eastAsia="宋体" w:cs="宋体"/>
          <w:color w:val="000000"/>
          <w:sz w:val="21"/>
          <w:szCs w:val="21"/>
        </w:rPr>
        <w:t>10</w:t>
      </w:r>
      <w:r>
        <w:rPr>
          <w:rFonts w:hint="eastAsia" w:ascii="宋体" w:hAnsi="宋体" w:eastAsia="宋体" w:cs="宋体"/>
          <w:color w:val="000000"/>
          <w:spacing w:val="1"/>
          <w:sz w:val="21"/>
          <w:szCs w:val="21"/>
        </w:rPr>
        <w:t xml:space="preserve"> </w:t>
      </w:r>
      <w:r>
        <w:rPr>
          <w:rFonts w:hint="eastAsia" w:ascii="宋体" w:hAnsi="宋体" w:eastAsia="宋体" w:cs="宋体"/>
          <w:color w:val="000000"/>
          <w:sz w:val="21"/>
          <w:szCs w:val="21"/>
        </w:rPr>
        <w:t>人）；</w:t>
      </w:r>
    </w:p>
    <w:p>
      <w:pPr>
        <w:pStyle w:val="32"/>
        <w:tabs>
          <w:tab w:val="left" w:pos="1034"/>
        </w:tabs>
        <w:spacing w:after="0" w:line="360" w:lineRule="auto"/>
        <w:ind w:left="440" w:leftChars="200"/>
        <w:rPr>
          <w:rFonts w:ascii="宋体" w:hAnsi="宋体" w:eastAsia="宋体" w:cs="宋体"/>
          <w:color w:val="000000"/>
          <w:sz w:val="21"/>
          <w:szCs w:val="21"/>
        </w:rPr>
      </w:pPr>
      <w:r>
        <w:rPr>
          <w:rFonts w:hint="eastAsia" w:ascii="宋体" w:hAnsi="宋体" w:eastAsia="宋体" w:cs="宋体"/>
          <w:color w:val="000000"/>
          <w:sz w:val="21"/>
          <w:szCs w:val="21"/>
        </w:rPr>
        <w:t>（2）依法与安置的每位残疾人签订了一年以上（含一年）的劳动合同或服务协议；</w:t>
      </w:r>
    </w:p>
    <w:p>
      <w:pPr>
        <w:pStyle w:val="32"/>
        <w:tabs>
          <w:tab w:val="left" w:pos="1035"/>
        </w:tabs>
        <w:spacing w:after="0" w:line="360" w:lineRule="auto"/>
        <w:ind w:left="440" w:leftChars="200" w:right="528"/>
        <w:rPr>
          <w:rFonts w:ascii="宋体" w:hAnsi="宋体" w:eastAsia="宋体" w:cs="宋体"/>
          <w:color w:val="000000"/>
          <w:sz w:val="21"/>
          <w:szCs w:val="21"/>
        </w:rPr>
      </w:pPr>
      <w:r>
        <w:rPr>
          <w:rFonts w:hint="eastAsia" w:ascii="宋体" w:hAnsi="宋体" w:eastAsia="宋体" w:cs="宋体"/>
          <w:color w:val="000000"/>
          <w:sz w:val="21"/>
          <w:szCs w:val="21"/>
        </w:rPr>
        <w:t>（3）为安置的每位残疾人按月足额缴纳了基本养老保险、基本医疗保险、失业保险、工伤保险和生育保险等社会保险费；</w:t>
      </w:r>
    </w:p>
    <w:p>
      <w:pPr>
        <w:pStyle w:val="32"/>
        <w:tabs>
          <w:tab w:val="left" w:pos="1035"/>
        </w:tabs>
        <w:spacing w:after="0" w:line="360" w:lineRule="auto"/>
        <w:ind w:left="440" w:leftChars="200" w:right="528"/>
        <w:rPr>
          <w:rFonts w:ascii="宋体" w:hAnsi="宋体" w:eastAsia="宋体" w:cs="宋体"/>
          <w:color w:val="000000"/>
          <w:sz w:val="21"/>
          <w:szCs w:val="21"/>
        </w:rPr>
      </w:pPr>
      <w:r>
        <w:rPr>
          <w:rFonts w:hint="eastAsia" w:ascii="宋体" w:hAnsi="宋体" w:eastAsia="宋体" w:cs="宋体"/>
          <w:color w:val="000000"/>
          <w:sz w:val="21"/>
          <w:szCs w:val="21"/>
        </w:rPr>
        <w:t>（4）通过银行等金融机构向安置的每位残疾人，按月支付了不低于单位所在区县适用的经省级人民政府批准的月最低工资标准的工资；</w:t>
      </w:r>
    </w:p>
    <w:p>
      <w:pPr>
        <w:pStyle w:val="32"/>
        <w:tabs>
          <w:tab w:val="left" w:pos="1035"/>
        </w:tabs>
        <w:spacing w:after="0" w:line="360" w:lineRule="auto"/>
        <w:ind w:left="440" w:leftChars="200" w:right="528"/>
        <w:rPr>
          <w:rFonts w:ascii="宋体" w:hAnsi="宋体" w:eastAsia="宋体" w:cs="宋体"/>
          <w:color w:val="000000"/>
          <w:sz w:val="21"/>
          <w:szCs w:val="21"/>
        </w:rPr>
      </w:pPr>
      <w:r>
        <w:rPr>
          <w:rFonts w:hint="eastAsia" w:ascii="宋体" w:hAnsi="宋体" w:eastAsia="宋体" w:cs="宋体"/>
          <w:color w:val="000000"/>
          <w:sz w:val="21"/>
          <w:szCs w:val="21"/>
        </w:rPr>
        <w:t>（5）提供本单位制造的货物、承担的工程或者服务（以下简称产品），或者提供其他残疾人福利性单位制造的货物（不包括使用非残疾人福利性单位注册商标的货物）。</w:t>
      </w:r>
    </w:p>
    <w:p>
      <w:pPr>
        <w:pStyle w:val="32"/>
        <w:tabs>
          <w:tab w:val="left" w:pos="1193"/>
        </w:tabs>
        <w:spacing w:after="0" w:line="360" w:lineRule="auto"/>
        <w:ind w:left="440" w:leftChars="200" w:right="526" w:firstLine="210" w:firstLineChars="100"/>
        <w:rPr>
          <w:rFonts w:ascii="宋体" w:hAnsi="宋体" w:eastAsia="宋体" w:cs="宋体"/>
          <w:color w:val="000000"/>
          <w:sz w:val="21"/>
          <w:szCs w:val="21"/>
        </w:rPr>
      </w:pPr>
      <w:r>
        <w:rPr>
          <w:rFonts w:hint="eastAsia" w:ascii="宋体" w:hAnsi="宋体" w:eastAsia="宋体" w:cs="宋体"/>
          <w:color w:val="000000"/>
          <w:sz w:val="21"/>
          <w:szCs w:val="21"/>
        </w:rPr>
        <w:t>2、成交人为残疾人福利性单位的，采购人或者其委托的采购代理机构应当随成交、成交结果同时公告其《残疾人福利性单位声明函》，接受社会监督。</w:t>
      </w:r>
    </w:p>
    <w:p>
      <w:pPr>
        <w:tabs>
          <w:tab w:val="left" w:pos="3600"/>
        </w:tabs>
        <w:spacing w:after="0" w:line="360" w:lineRule="auto"/>
        <w:jc w:val="center"/>
        <w:rPr>
          <w:rFonts w:ascii="宋体" w:hAnsi="宋体" w:eastAsia="宋体" w:cs="宋体"/>
          <w:b/>
          <w:bCs/>
          <w:spacing w:val="6"/>
          <w:sz w:val="24"/>
          <w:szCs w:val="24"/>
        </w:rPr>
      </w:pPr>
      <w:bookmarkStart w:id="59" w:name="_Toc24200_WPSOffice_Level1"/>
    </w:p>
    <w:p>
      <w:pPr>
        <w:tabs>
          <w:tab w:val="left" w:pos="3600"/>
        </w:tabs>
        <w:spacing w:after="0" w:line="360" w:lineRule="auto"/>
        <w:jc w:val="center"/>
        <w:rPr>
          <w:rFonts w:ascii="宋体" w:hAnsi="宋体" w:eastAsia="宋体" w:cs="宋体"/>
          <w:b/>
          <w:bCs/>
          <w:spacing w:val="6"/>
          <w:sz w:val="24"/>
          <w:szCs w:val="24"/>
        </w:rPr>
      </w:pPr>
    </w:p>
    <w:p>
      <w:pPr>
        <w:pStyle w:val="17"/>
        <w:rPr>
          <w:rFonts w:ascii="宋体" w:hAnsi="宋体" w:eastAsia="宋体" w:cs="宋体"/>
          <w:b/>
          <w:bCs/>
          <w:spacing w:val="6"/>
          <w:sz w:val="24"/>
          <w:szCs w:val="24"/>
        </w:rPr>
      </w:pPr>
    </w:p>
    <w:p/>
    <w:p/>
    <w:p>
      <w:pPr>
        <w:tabs>
          <w:tab w:val="left" w:pos="3600"/>
        </w:tabs>
        <w:spacing w:after="0" w:line="360"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（三）、监狱企业证明文件</w:t>
      </w:r>
      <w:bookmarkEnd w:id="59"/>
    </w:p>
    <w:p>
      <w:pPr>
        <w:spacing w:after="0" w:line="360" w:lineRule="auto"/>
        <w:rPr>
          <w:rFonts w:ascii="宋体" w:hAnsi="宋体" w:eastAsia="宋体" w:cs="宋体"/>
          <w:sz w:val="21"/>
          <w:szCs w:val="21"/>
        </w:rPr>
      </w:pPr>
    </w:p>
    <w:p>
      <w:pPr>
        <w:spacing w:after="0" w:line="360" w:lineRule="auto"/>
        <w:rPr>
          <w:rFonts w:ascii="宋体" w:hAnsi="宋体" w:eastAsia="宋体" w:cs="宋体"/>
          <w:spacing w:val="6"/>
          <w:sz w:val="21"/>
          <w:szCs w:val="21"/>
        </w:rPr>
      </w:pPr>
      <w:r>
        <w:rPr>
          <w:rFonts w:hint="eastAsia" w:ascii="宋体" w:hAnsi="宋体" w:eastAsia="宋体" w:cs="宋体"/>
          <w:spacing w:val="6"/>
          <w:sz w:val="21"/>
          <w:szCs w:val="21"/>
        </w:rPr>
        <w:t>省级以上监狱管理局、戒毒管理局（含新疆生产建设兵团）出具的属于监狱企业的证明文件。</w:t>
      </w:r>
    </w:p>
    <w:p>
      <w:pPr>
        <w:spacing w:after="0" w:line="360" w:lineRule="auto"/>
        <w:rPr>
          <w:rFonts w:ascii="宋体" w:hAnsi="宋体" w:eastAsia="宋体" w:cs="宋体"/>
          <w:spacing w:val="6"/>
          <w:sz w:val="21"/>
          <w:szCs w:val="21"/>
        </w:rPr>
      </w:pPr>
    </w:p>
    <w:p>
      <w:pPr>
        <w:spacing w:after="0" w:line="360" w:lineRule="auto"/>
        <w:jc w:val="center"/>
        <w:rPr>
          <w:rFonts w:hint="eastAsia" w:ascii="宋体" w:hAnsi="宋体" w:eastAsia="宋体" w:cs="宋体"/>
          <w:b/>
          <w:bCs/>
          <w:spacing w:val="6"/>
          <w:sz w:val="24"/>
          <w:szCs w:val="24"/>
        </w:rPr>
      </w:pPr>
    </w:p>
    <w:p>
      <w:pPr>
        <w:spacing w:after="0" w:line="360" w:lineRule="auto"/>
        <w:jc w:val="center"/>
        <w:rPr>
          <w:rFonts w:hint="eastAsia" w:ascii="宋体" w:hAnsi="宋体" w:eastAsia="宋体" w:cs="宋体"/>
          <w:b/>
          <w:bCs/>
          <w:spacing w:val="6"/>
          <w:sz w:val="24"/>
          <w:szCs w:val="24"/>
        </w:rPr>
      </w:pPr>
    </w:p>
    <w:p>
      <w:pPr>
        <w:spacing w:after="0" w:line="360" w:lineRule="auto"/>
        <w:jc w:val="center"/>
        <w:rPr>
          <w:rFonts w:hint="eastAsia" w:ascii="宋体" w:hAnsi="宋体" w:eastAsia="宋体" w:cs="宋体"/>
          <w:b/>
          <w:bCs/>
          <w:spacing w:val="6"/>
          <w:sz w:val="24"/>
          <w:szCs w:val="24"/>
        </w:rPr>
      </w:pPr>
    </w:p>
    <w:p>
      <w:pPr>
        <w:spacing w:after="0" w:line="360" w:lineRule="auto"/>
        <w:jc w:val="center"/>
        <w:rPr>
          <w:rFonts w:hint="eastAsia" w:ascii="宋体" w:hAnsi="宋体" w:eastAsia="宋体" w:cs="宋体"/>
          <w:b/>
          <w:bCs/>
          <w:spacing w:val="6"/>
          <w:sz w:val="24"/>
          <w:szCs w:val="24"/>
        </w:rPr>
      </w:pPr>
    </w:p>
    <w:p>
      <w:pPr>
        <w:spacing w:after="0" w:line="360" w:lineRule="auto"/>
        <w:jc w:val="center"/>
        <w:rPr>
          <w:rFonts w:hint="eastAsia" w:ascii="宋体" w:hAnsi="宋体" w:eastAsia="宋体" w:cs="宋体"/>
          <w:b/>
          <w:bCs/>
          <w:spacing w:val="6"/>
          <w:sz w:val="24"/>
          <w:szCs w:val="24"/>
        </w:rPr>
      </w:pPr>
    </w:p>
    <w:p>
      <w:pPr>
        <w:spacing w:after="0" w:line="360" w:lineRule="auto"/>
        <w:jc w:val="center"/>
        <w:rPr>
          <w:rFonts w:ascii="宋体" w:hAnsi="宋体" w:eastAsia="宋体" w:cs="宋体"/>
          <w:b/>
          <w:sz w:val="24"/>
          <w:szCs w:val="24"/>
        </w:rPr>
      </w:pPr>
      <w:r>
        <w:rPr>
          <w:rFonts w:hint="eastAsia" w:ascii="宋体" w:hAnsi="宋体" w:eastAsia="宋体" w:cs="宋体"/>
          <w:b/>
          <w:bCs/>
          <w:spacing w:val="6"/>
          <w:sz w:val="24"/>
          <w:szCs w:val="24"/>
        </w:rPr>
        <w:t>（四）、融资政策告知函</w:t>
      </w:r>
    </w:p>
    <w:p>
      <w:pPr>
        <w:spacing w:after="0" w:line="360" w:lineRule="auto"/>
        <w:ind w:firstLine="720"/>
        <w:rPr>
          <w:rFonts w:ascii="宋体" w:hAnsi="宋体" w:eastAsia="宋体" w:cs="宋体"/>
          <w:sz w:val="21"/>
          <w:szCs w:val="21"/>
        </w:rPr>
      </w:pPr>
      <w:r>
        <w:rPr>
          <w:rFonts w:hint="eastAsia" w:ascii="宋体" w:hAnsi="宋体" w:eastAsia="宋体" w:cs="宋体"/>
          <w:sz w:val="21"/>
          <w:szCs w:val="21"/>
        </w:rPr>
        <w:t>依据</w:t>
      </w:r>
      <w:r>
        <w:rPr>
          <w:rFonts w:hint="eastAsia" w:ascii="宋体" w:hAnsi="宋体" w:eastAsia="宋体" w:cs="宋体"/>
          <w:b/>
          <w:sz w:val="21"/>
          <w:szCs w:val="21"/>
        </w:rPr>
        <w:t>豫财办﹝2020﹞33号《河南省财政厅关于印发深入推进政府采购合同融资工作实施方案的通知》</w:t>
      </w:r>
      <w:r>
        <w:rPr>
          <w:rFonts w:hint="eastAsia" w:ascii="宋体" w:hAnsi="宋体" w:eastAsia="宋体" w:cs="宋体"/>
          <w:sz w:val="21"/>
          <w:szCs w:val="21"/>
        </w:rPr>
        <w:t>参与政府采购活动的供应商，在中标成交后可以持政府采购合同向融资机构申请贷款。其告知函如下：</w:t>
      </w:r>
    </w:p>
    <w:p>
      <w:pPr>
        <w:spacing w:after="0" w:line="360" w:lineRule="auto"/>
        <w:rPr>
          <w:rFonts w:ascii="宋体" w:hAnsi="宋体" w:eastAsia="宋体" w:cs="宋体"/>
          <w:sz w:val="21"/>
          <w:szCs w:val="21"/>
        </w:rPr>
      </w:pPr>
    </w:p>
    <w:p>
      <w:pPr>
        <w:spacing w:after="0" w:line="360" w:lineRule="auto"/>
        <w:jc w:val="center"/>
        <w:rPr>
          <w:rFonts w:ascii="宋体" w:hAnsi="宋体" w:eastAsia="宋体" w:cs="宋体"/>
          <w:b/>
          <w:sz w:val="21"/>
          <w:szCs w:val="21"/>
        </w:rPr>
      </w:pPr>
      <w:r>
        <w:rPr>
          <w:rFonts w:hint="eastAsia" w:ascii="宋体" w:hAnsi="宋体" w:eastAsia="宋体" w:cs="宋体"/>
          <w:b/>
          <w:sz w:val="21"/>
          <w:szCs w:val="21"/>
        </w:rPr>
        <w:t>河南省政府采购合同融资政策告知函</w:t>
      </w:r>
    </w:p>
    <w:p>
      <w:pPr>
        <w:spacing w:after="0" w:line="360" w:lineRule="auto"/>
        <w:rPr>
          <w:rFonts w:ascii="宋体" w:hAnsi="宋体" w:eastAsia="宋体" w:cs="宋体"/>
          <w:sz w:val="21"/>
          <w:szCs w:val="21"/>
        </w:rPr>
      </w:pPr>
      <w:r>
        <w:rPr>
          <w:rFonts w:hint="eastAsia" w:ascii="宋体" w:hAnsi="宋体" w:eastAsia="宋体" w:cs="宋体"/>
          <w:sz w:val="21"/>
          <w:szCs w:val="21"/>
        </w:rPr>
        <w:t>各供应商：</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欢迎贵公司参与河南省政府采购活动！</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贷款渠道和提供贷款的金融机构，可在河南省政府采购网“河南省政府采购合同融资平台”查询联系。</w:t>
      </w:r>
    </w:p>
    <w:p>
      <w:pPr>
        <w:spacing w:after="0" w:line="360" w:lineRule="auto"/>
        <w:rPr>
          <w:rFonts w:ascii="宋体" w:hAnsi="宋体" w:eastAsia="宋体" w:cs="宋体"/>
          <w:color w:val="000000"/>
          <w:sz w:val="21"/>
          <w:szCs w:val="21"/>
        </w:rPr>
        <w:sectPr>
          <w:headerReference r:id="rId9" w:type="default"/>
          <w:pgSz w:w="11910" w:h="16840"/>
          <w:pgMar w:top="1440" w:right="1080" w:bottom="1440" w:left="1080" w:header="1072" w:footer="1194" w:gutter="0"/>
          <w:cols w:space="720" w:num="1"/>
        </w:sectPr>
      </w:pPr>
    </w:p>
    <w:p>
      <w:pPr>
        <w:pStyle w:val="5"/>
        <w:spacing w:before="0" w:after="0" w:line="360" w:lineRule="auto"/>
        <w:jc w:val="center"/>
        <w:rPr>
          <w:color w:val="000000"/>
          <w:sz w:val="28"/>
          <w:szCs w:val="28"/>
        </w:rPr>
      </w:pPr>
      <w:r>
        <w:rPr>
          <w:rFonts w:hint="eastAsia"/>
          <w:color w:val="000000"/>
          <w:sz w:val="28"/>
          <w:szCs w:val="28"/>
        </w:rPr>
        <w:t>9</w:t>
      </w:r>
      <w:r>
        <w:rPr>
          <w:color w:val="000000"/>
          <w:sz w:val="28"/>
          <w:szCs w:val="28"/>
        </w:rPr>
        <w:t>、 其他资料</w:t>
      </w:r>
    </w:p>
    <w:p>
      <w:pPr>
        <w:pStyle w:val="7"/>
        <w:spacing w:after="0" w:line="360" w:lineRule="auto"/>
        <w:ind w:left="508"/>
        <w:jc w:val="center"/>
        <w:rPr>
          <w:color w:val="000000"/>
        </w:rPr>
      </w:pPr>
      <w:r>
        <w:rPr>
          <w:rFonts w:hint="eastAsia"/>
          <w:color w:val="000000"/>
        </w:rPr>
        <w:t>投标人</w:t>
      </w:r>
      <w:r>
        <w:rPr>
          <w:color w:val="000000"/>
        </w:rPr>
        <w:t>认为有必要提供的其他资料</w:t>
      </w:r>
    </w:p>
    <w:p>
      <w:pPr>
        <w:spacing w:after="0" w:line="360" w:lineRule="auto"/>
        <w:rPr>
          <w:b/>
          <w:bCs/>
          <w:color w:val="000000"/>
        </w:rPr>
      </w:pPr>
    </w:p>
    <w:p>
      <w:pPr>
        <w:spacing w:after="0" w:line="360" w:lineRule="auto"/>
        <w:jc w:val="right"/>
        <w:rPr>
          <w:color w:val="000000"/>
          <w:sz w:val="24"/>
          <w:szCs w:val="24"/>
        </w:rPr>
      </w:pPr>
      <w:r>
        <w:rPr>
          <w:color w:val="000000"/>
          <w:sz w:val="24"/>
          <w:szCs w:val="24"/>
        </w:rPr>
        <w:t xml:space="preserve"> </w:t>
      </w:r>
    </w:p>
    <w:p>
      <w:pPr>
        <w:pStyle w:val="7"/>
        <w:spacing w:after="0" w:line="360" w:lineRule="auto"/>
        <w:rPr>
          <w:b/>
          <w:color w:val="000000"/>
          <w:sz w:val="4"/>
          <w:szCs w:val="21"/>
        </w:rPr>
      </w:pPr>
    </w:p>
    <w:p>
      <w:pPr>
        <w:pStyle w:val="7"/>
        <w:spacing w:after="0" w:line="360" w:lineRule="auto"/>
        <w:ind w:left="479"/>
        <w:rPr>
          <w:color w:val="000000"/>
          <w:sz w:val="8"/>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center"/>
        <w:rPr>
          <w:b/>
          <w:color w:val="000000"/>
          <w:sz w:val="24"/>
        </w:rPr>
      </w:pPr>
    </w:p>
    <w:p>
      <w:pPr>
        <w:spacing w:after="0" w:line="360" w:lineRule="auto"/>
        <w:ind w:right="15"/>
        <w:jc w:val="both"/>
        <w:rPr>
          <w:b/>
          <w:color w:val="000000"/>
          <w:sz w:val="24"/>
        </w:rPr>
      </w:pPr>
    </w:p>
    <w:p>
      <w:pPr>
        <w:spacing w:after="0" w:line="360" w:lineRule="auto"/>
        <w:ind w:right="15"/>
        <w:jc w:val="center"/>
        <w:rPr>
          <w:b/>
          <w:color w:val="000000"/>
          <w:sz w:val="24"/>
        </w:rPr>
      </w:pPr>
    </w:p>
    <w:p>
      <w:pPr>
        <w:spacing w:after="0" w:line="360" w:lineRule="auto"/>
        <w:ind w:right="15"/>
        <w:jc w:val="center"/>
        <w:rPr>
          <w:rFonts w:ascii="宋体" w:hAnsi="宋体" w:eastAsia="宋体" w:cs="宋体"/>
          <w:b/>
          <w:color w:val="000000"/>
          <w:sz w:val="28"/>
          <w:szCs w:val="28"/>
        </w:rPr>
      </w:pPr>
    </w:p>
    <w:p>
      <w:pPr>
        <w:spacing w:after="0" w:line="360" w:lineRule="auto"/>
        <w:ind w:right="15"/>
        <w:jc w:val="center"/>
        <w:rPr>
          <w:rFonts w:ascii="宋体" w:hAnsi="宋体" w:eastAsia="宋体" w:cs="宋体"/>
          <w:b/>
          <w:color w:val="000000"/>
          <w:sz w:val="28"/>
          <w:szCs w:val="28"/>
        </w:rPr>
      </w:pPr>
    </w:p>
    <w:p>
      <w:pPr>
        <w:pStyle w:val="2"/>
        <w:rPr>
          <w:rFonts w:ascii="宋体" w:hAnsi="宋体" w:eastAsia="宋体" w:cs="宋体"/>
          <w:b/>
          <w:color w:val="000000"/>
          <w:sz w:val="28"/>
          <w:szCs w:val="28"/>
        </w:rPr>
      </w:pPr>
    </w:p>
    <w:p/>
    <w:p>
      <w:pPr>
        <w:spacing w:after="0" w:line="360" w:lineRule="auto"/>
        <w:ind w:right="15"/>
        <w:jc w:val="center"/>
        <w:rPr>
          <w:rFonts w:ascii="宋体" w:hAnsi="宋体" w:eastAsia="宋体" w:cs="宋体"/>
          <w:b/>
          <w:color w:val="000000"/>
          <w:sz w:val="28"/>
          <w:szCs w:val="28"/>
        </w:rPr>
      </w:pPr>
    </w:p>
    <w:p>
      <w:pPr>
        <w:spacing w:after="0" w:line="360" w:lineRule="auto"/>
        <w:ind w:right="15"/>
        <w:jc w:val="center"/>
        <w:rPr>
          <w:rFonts w:ascii="宋体" w:hAnsi="宋体" w:eastAsia="宋体" w:cs="宋体"/>
          <w:b/>
          <w:color w:val="000000"/>
          <w:sz w:val="28"/>
          <w:szCs w:val="28"/>
        </w:rPr>
      </w:pPr>
      <w:r>
        <w:rPr>
          <w:rFonts w:hint="eastAsia" w:ascii="宋体" w:hAnsi="宋体" w:eastAsia="宋体" w:cs="宋体"/>
          <w:b/>
          <w:color w:val="000000"/>
          <w:sz w:val="28"/>
          <w:szCs w:val="28"/>
        </w:rPr>
        <w:t>10、 招标文件确认书</w:t>
      </w:r>
    </w:p>
    <w:p>
      <w:pPr>
        <w:pStyle w:val="7"/>
        <w:spacing w:after="0" w:line="360" w:lineRule="auto"/>
        <w:rPr>
          <w:b/>
          <w:color w:val="000000"/>
          <w:sz w:val="18"/>
        </w:rPr>
      </w:pPr>
    </w:p>
    <w:p>
      <w:pPr>
        <w:pStyle w:val="7"/>
        <w:spacing w:after="0" w:line="360" w:lineRule="auto"/>
        <w:ind w:left="508"/>
        <w:rPr>
          <w:color w:val="000000"/>
          <w:sz w:val="15"/>
        </w:rPr>
      </w:pPr>
      <w:r>
        <w:rPr>
          <w:color w:val="000000"/>
        </w:rPr>
        <w:t>致：（</w:t>
      </w:r>
      <w:r>
        <w:rPr>
          <w:rFonts w:hint="eastAsia"/>
          <w:color w:val="000000"/>
          <w:u w:val="single"/>
        </w:rPr>
        <w:t xml:space="preserve">招标人     </w:t>
      </w:r>
      <w:r>
        <w:rPr>
          <w:color w:val="000000"/>
        </w:rPr>
        <w:t>）</w:t>
      </w:r>
    </w:p>
    <w:p>
      <w:pPr>
        <w:pStyle w:val="7"/>
        <w:spacing w:after="0" w:line="360" w:lineRule="auto"/>
        <w:ind w:left="508" w:right="526" w:firstLine="420"/>
        <w:rPr>
          <w:color w:val="000000"/>
        </w:rPr>
      </w:pPr>
      <w:r>
        <w:rPr>
          <w:color w:val="000000"/>
        </w:rPr>
        <w:t>我方已经详细阅读整个</w:t>
      </w:r>
      <w:r>
        <w:rPr>
          <w:rFonts w:hint="eastAsia"/>
          <w:color w:val="000000"/>
        </w:rPr>
        <w:t>招标文件</w:t>
      </w:r>
      <w:r>
        <w:rPr>
          <w:color w:val="000000"/>
        </w:rPr>
        <w:t>及有关组成文件的内容，对</w:t>
      </w:r>
      <w:r>
        <w:rPr>
          <w:rFonts w:hint="eastAsia"/>
          <w:color w:val="000000"/>
        </w:rPr>
        <w:t>招标文件</w:t>
      </w:r>
      <w:r>
        <w:rPr>
          <w:color w:val="000000"/>
        </w:rPr>
        <w:t>及有关组成文件的内容已充分理解并全部同意没有任何异议，我方承认、理解和遵照执行本次</w:t>
      </w:r>
      <w:r>
        <w:rPr>
          <w:rFonts w:hint="eastAsia"/>
          <w:color w:val="000000"/>
        </w:rPr>
        <w:t>招标文件</w:t>
      </w:r>
      <w:r>
        <w:rPr>
          <w:color w:val="000000"/>
        </w:rPr>
        <w:t>及有关组成文件的每一款要求，并放弃提出一切存有含糊不清或误解的权利，且我方保证在递交响应文件后不对本</w:t>
      </w:r>
      <w:r>
        <w:rPr>
          <w:rFonts w:hint="eastAsia"/>
          <w:color w:val="000000"/>
        </w:rPr>
        <w:t>招标文件</w:t>
      </w:r>
      <w:r>
        <w:rPr>
          <w:color w:val="000000"/>
        </w:rPr>
        <w:t>的任何内容提出异议。</w:t>
      </w:r>
    </w:p>
    <w:p>
      <w:pPr>
        <w:pStyle w:val="7"/>
        <w:spacing w:after="0" w:line="360" w:lineRule="auto"/>
        <w:rPr>
          <w:color w:val="000000"/>
          <w:sz w:val="20"/>
        </w:rPr>
      </w:pPr>
    </w:p>
    <w:p>
      <w:pPr>
        <w:pStyle w:val="7"/>
        <w:spacing w:after="0" w:line="360" w:lineRule="auto"/>
        <w:rPr>
          <w:color w:val="000000"/>
          <w:sz w:val="20"/>
        </w:rPr>
      </w:pPr>
    </w:p>
    <w:p>
      <w:pPr>
        <w:pStyle w:val="7"/>
        <w:spacing w:after="0" w:line="360" w:lineRule="auto"/>
        <w:rPr>
          <w:color w:val="000000"/>
          <w:sz w:val="20"/>
        </w:rPr>
      </w:pPr>
    </w:p>
    <w:p>
      <w:pPr>
        <w:pStyle w:val="7"/>
        <w:spacing w:after="0" w:line="360" w:lineRule="auto"/>
        <w:rPr>
          <w:color w:val="000000"/>
          <w:sz w:val="20"/>
        </w:rPr>
      </w:pPr>
    </w:p>
    <w:p>
      <w:pPr>
        <w:pStyle w:val="7"/>
        <w:spacing w:after="0" w:line="360" w:lineRule="auto"/>
        <w:jc w:val="right"/>
        <w:rPr>
          <w:color w:val="000000"/>
          <w:sz w:val="29"/>
        </w:rPr>
      </w:pPr>
    </w:p>
    <w:p>
      <w:pPr>
        <w:pStyle w:val="7"/>
        <w:tabs>
          <w:tab w:val="left" w:pos="4603"/>
        </w:tabs>
        <w:spacing w:after="0" w:line="480" w:lineRule="auto"/>
        <w:ind w:left="508"/>
        <w:jc w:val="right"/>
        <w:rPr>
          <w:color w:val="000000"/>
        </w:rPr>
      </w:pPr>
      <w:r>
        <w:rPr>
          <w:color w:val="000000"/>
        </w:rPr>
        <w:t>供</w:t>
      </w:r>
      <w:r>
        <w:rPr>
          <w:rFonts w:hint="eastAsia"/>
          <w:color w:val="000000"/>
        </w:rPr>
        <w:t xml:space="preserve">  </w:t>
      </w:r>
      <w:r>
        <w:rPr>
          <w:color w:val="000000"/>
        </w:rPr>
        <w:t>应</w:t>
      </w:r>
      <w:r>
        <w:rPr>
          <w:rFonts w:hint="eastAsia"/>
          <w:color w:val="000000"/>
        </w:rPr>
        <w:t xml:space="preserve">  </w:t>
      </w:r>
      <w:r>
        <w:rPr>
          <w:color w:val="000000"/>
        </w:rPr>
        <w:t>商：</w:t>
      </w:r>
      <w:r>
        <w:rPr>
          <w:color w:val="000000"/>
          <w:u w:val="single"/>
        </w:rPr>
        <w:t xml:space="preserve"> </w:t>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r>
        <w:rPr>
          <w:rFonts w:hint="eastAsia"/>
          <w:color w:val="000000"/>
          <w:u w:val="single"/>
          <w:lang w:val="en-US" w:eastAsia="zh-CN"/>
        </w:rPr>
        <w:t xml:space="preserve">      </w:t>
      </w:r>
      <w:r>
        <w:rPr>
          <w:color w:val="000000"/>
        </w:rPr>
        <w:t>（电子签章）</w:t>
      </w:r>
    </w:p>
    <w:p>
      <w:pPr>
        <w:pStyle w:val="7"/>
        <w:tabs>
          <w:tab w:val="left" w:pos="4077"/>
        </w:tabs>
        <w:spacing w:after="0" w:line="480" w:lineRule="auto"/>
        <w:ind w:left="508"/>
        <w:jc w:val="right"/>
        <w:rPr>
          <w:color w:val="000000"/>
        </w:rPr>
      </w:pPr>
      <w:r>
        <w:rPr>
          <w:color w:val="000000"/>
        </w:rPr>
        <w:t>法定代表人或其委托代理人：</w:t>
      </w:r>
      <w:r>
        <w:rPr>
          <w:color w:val="000000"/>
          <w:u w:val="single"/>
        </w:rPr>
        <w:t xml:space="preserve"> </w:t>
      </w:r>
      <w:r>
        <w:rPr>
          <w:color w:val="000000"/>
          <w:u w:val="single"/>
        </w:rPr>
        <w:tab/>
      </w:r>
      <w:r>
        <w:rPr>
          <w:rFonts w:hint="eastAsia"/>
          <w:color w:val="000000"/>
          <w:u w:val="single"/>
          <w:lang w:val="en-US" w:eastAsia="zh-CN"/>
        </w:rPr>
        <w:t xml:space="preserve">       </w:t>
      </w:r>
      <w:r>
        <w:rPr>
          <w:color w:val="000000"/>
        </w:rPr>
        <w:t>（电子签章）</w:t>
      </w:r>
    </w:p>
    <w:p>
      <w:pPr>
        <w:pStyle w:val="7"/>
        <w:tabs>
          <w:tab w:val="left" w:pos="2272"/>
          <w:tab w:val="left" w:pos="3218"/>
          <w:tab w:val="left" w:pos="4058"/>
        </w:tabs>
        <w:spacing w:after="0" w:line="480" w:lineRule="auto"/>
        <w:ind w:left="1557"/>
        <w:jc w:val="right"/>
        <w:rPr>
          <w:color w:val="000000"/>
        </w:rPr>
      </w:pPr>
      <w:r>
        <w:rPr>
          <w:rFonts w:eastAsia="Times New Roman"/>
          <w:color w:val="000000"/>
          <w:w w:val="99"/>
          <w:u w:val="single"/>
        </w:rPr>
        <w:t xml:space="preserve"> </w:t>
      </w:r>
      <w:r>
        <w:rPr>
          <w:rFonts w:eastAsia="Times New Roman"/>
          <w:color w:val="000000"/>
          <w:u w:val="single"/>
        </w:rPr>
        <w:tab/>
      </w:r>
      <w:r>
        <w:rPr>
          <w:color w:val="000000"/>
        </w:rPr>
        <w:t>年</w:t>
      </w:r>
      <w:r>
        <w:rPr>
          <w:color w:val="000000"/>
          <w:u w:val="single"/>
        </w:rPr>
        <w:t xml:space="preserve"> </w:t>
      </w:r>
      <w:r>
        <w:rPr>
          <w:color w:val="000000"/>
          <w:u w:val="single"/>
        </w:rPr>
        <w:tab/>
      </w:r>
      <w:r>
        <w:rPr>
          <w:color w:val="000000"/>
        </w:rPr>
        <w:t>月</w:t>
      </w:r>
      <w:r>
        <w:rPr>
          <w:color w:val="000000"/>
          <w:u w:val="single"/>
        </w:rPr>
        <w:t xml:space="preserve"> </w:t>
      </w:r>
      <w:r>
        <w:rPr>
          <w:color w:val="000000"/>
          <w:u w:val="single"/>
        </w:rPr>
        <w:tab/>
      </w:r>
      <w:r>
        <w:rPr>
          <w:color w:val="000000"/>
        </w:rPr>
        <w:t>日</w:t>
      </w:r>
    </w:p>
    <w:p>
      <w:pPr>
        <w:pStyle w:val="33"/>
        <w:spacing w:after="0" w:line="360" w:lineRule="auto"/>
        <w:rPr>
          <w:rFonts w:ascii="宋体" w:hAnsi="宋体" w:eastAsia="宋体" w:cs="宋体"/>
          <w:b/>
          <w:sz w:val="28"/>
          <w:szCs w:val="28"/>
        </w:rPr>
      </w:pPr>
    </w:p>
    <w:p>
      <w:pPr>
        <w:pStyle w:val="7"/>
        <w:spacing w:after="0" w:line="360" w:lineRule="auto"/>
        <w:rPr>
          <w:rFonts w:ascii="宋体" w:hAnsi="宋体" w:cs="宋体"/>
        </w:rPr>
      </w:pPr>
      <w:bookmarkStart w:id="60" w:name="_Hlk536544340"/>
    </w:p>
    <w:p>
      <w:pPr>
        <w:pStyle w:val="2"/>
        <w:spacing w:after="0" w:line="360" w:lineRule="auto"/>
        <w:rPr>
          <w:rFonts w:hAnsi="宋体"/>
        </w:rPr>
      </w:pPr>
    </w:p>
    <w:p>
      <w:pPr>
        <w:pStyle w:val="2"/>
        <w:spacing w:after="0" w:line="360" w:lineRule="auto"/>
        <w:rPr>
          <w:rFonts w:hAnsi="宋体"/>
        </w:rPr>
      </w:pPr>
    </w:p>
    <w:p>
      <w:pPr>
        <w:pStyle w:val="2"/>
        <w:spacing w:after="0" w:line="360" w:lineRule="auto"/>
        <w:rPr>
          <w:rFonts w:hAnsi="宋体"/>
        </w:rPr>
      </w:pPr>
    </w:p>
    <w:p>
      <w:pPr>
        <w:rPr>
          <w:rFonts w:hAnsi="宋体"/>
        </w:rPr>
      </w:pPr>
    </w:p>
    <w:bookmarkEnd w:id="60"/>
    <w:p>
      <w:pPr>
        <w:rPr>
          <w:rFonts w:hint="eastAsia" w:hAnsi="宋体"/>
          <w:lang w:eastAsia="zh-CN"/>
        </w:rPr>
      </w:pPr>
    </w:p>
    <w:sectPr>
      <w:headerReference r:id="rId10" w:type="default"/>
      <w:footerReference r:id="rId11" w:type="default"/>
      <w:footerReference r:id="rId12" w:type="even"/>
      <w:pgSz w:w="11906" w:h="16838"/>
      <w:pgMar w:top="1402" w:right="1361" w:bottom="153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right"/>
                          </w:pPr>
                          <w:r>
                            <w:fldChar w:fldCharType="begin"/>
                          </w:r>
                          <w:r>
                            <w:instrText xml:space="preserve">PAGE   \* MERGEFORMAT</w:instrText>
                          </w:r>
                          <w:r>
                            <w:fldChar w:fldCharType="separate"/>
                          </w:r>
                          <w:r>
                            <w:rPr>
                              <w:lang w:val="zh-CN"/>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jc w:val="right"/>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8590"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8590" cy="153035"/>
                      </a:xfrm>
                      <a:prstGeom prst="rect">
                        <a:avLst/>
                      </a:prstGeom>
                      <a:noFill/>
                      <a:ln>
                        <a:noFill/>
                      </a:ln>
                      <a:effectLst/>
                    </wps:spPr>
                    <wps:txbx>
                      <w:txbxContent>
                        <w:p>
                          <w:pPr>
                            <w:pStyle w:val="11"/>
                            <w:rPr>
                              <w:rStyle w:val="21"/>
                            </w:rPr>
                          </w:pPr>
                          <w:r>
                            <w:fldChar w:fldCharType="begin"/>
                          </w:r>
                          <w:r>
                            <w:rPr>
                              <w:rStyle w:val="21"/>
                            </w:rPr>
                            <w:instrText xml:space="preserve">PAGE  </w:instrText>
                          </w:r>
                          <w:r>
                            <w:fldChar w:fldCharType="separate"/>
                          </w:r>
                          <w:r>
                            <w:rPr>
                              <w:rStyle w:val="21"/>
                            </w:rPr>
                            <w:t>32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11.7pt;mso-position-horizontal:center;mso-position-horizontal-relative:margin;mso-wrap-style:none;z-index:251659264;mso-width-relative:page;mso-height-relative:page;" filled="f" stroked="f" coordsize="21600,21600" o:gfxdata="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vH7P9EAAAADAQAADwAAAAAAAAABACAAAAAiAAAA&#10;ZHJzL2Rvd25yZXYueG1sUEsBAhQAFAAAAAgAh07iQGclzR0OAgAAEAQAAA4AAAAAAAAAAQAgAAAA&#10;IAEAAGRycy9lMm9Eb2MueG1sUEsFBgAAAAAGAAYAWQEAAKAFAAAAAA==&#10;">
              <v:fill on="f" focussize="0,0"/>
              <v:stroke on="f"/>
              <v:imagedata o:title=""/>
              <o:lock v:ext="edit" aspectratio="f"/>
              <v:textbox inset="0mm,0mm,0mm,0mm" style="mso-fit-shape-to-text:t;">
                <w:txbxContent>
                  <w:p>
                    <w:pPr>
                      <w:pStyle w:val="11"/>
                      <w:rPr>
                        <w:rStyle w:val="21"/>
                      </w:rPr>
                    </w:pPr>
                    <w:r>
                      <w:fldChar w:fldCharType="begin"/>
                    </w:r>
                    <w:r>
                      <w:rPr>
                        <w:rStyle w:val="21"/>
                      </w:rPr>
                      <w:instrText xml:space="preserve">PAGE  </w:instrText>
                    </w:r>
                    <w:r>
                      <w:fldChar w:fldCharType="separate"/>
                    </w:r>
                    <w:r>
                      <w:rPr>
                        <w:rStyle w:val="21"/>
                      </w:rPr>
                      <w:t>32</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21"/>
                            </w:rPr>
                          </w:pPr>
                          <w:r>
                            <w:fldChar w:fldCharType="begin"/>
                          </w:r>
                          <w:r>
                            <w:rPr>
                              <w:rStyle w:val="21"/>
                            </w:rPr>
                            <w:instrText xml:space="preserve">PAGE  </w:instrText>
                          </w:r>
                          <w:r>
                            <w:fldChar w:fldCharType="separate"/>
                          </w:r>
                          <w:r>
                            <w:rPr>
                              <w:rStyle w:val="21"/>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rPr>
                        <w:rStyle w:val="21"/>
                      </w:rPr>
                    </w:pPr>
                    <w:r>
                      <w:fldChar w:fldCharType="begin"/>
                    </w:r>
                    <w:r>
                      <w:rPr>
                        <w:rStyle w:val="21"/>
                      </w:rPr>
                      <w:instrText xml:space="preserve">PAGE  </w:instrText>
                    </w:r>
                    <w:r>
                      <w:fldChar w:fldCharType="separate"/>
                    </w:r>
                    <w:r>
                      <w:rPr>
                        <w:rStyle w:val="21"/>
                      </w:rP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ind w:left="563" w:leftChars="25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5116830</wp:posOffset>
              </wp:positionH>
              <wp:positionV relativeFrom="page">
                <wp:posOffset>667385</wp:posOffset>
              </wp:positionV>
              <wp:extent cx="339725" cy="15811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339725" cy="158115"/>
                      </a:xfrm>
                      <a:prstGeom prst="rect">
                        <a:avLst/>
                      </a:prstGeom>
                      <a:noFill/>
                      <a:ln>
                        <a:noFill/>
                      </a:ln>
                      <a:effectLst/>
                    </wps:spPr>
                    <wps:txbx>
                      <w:txbxContent>
                        <w:p>
                          <w:pPr>
                            <w:spacing w:line="249" w:lineRule="exact"/>
                            <w:ind w:left="20"/>
                            <w:rPr>
                              <w:i/>
                            </w:rPr>
                          </w:pPr>
                        </w:p>
                      </w:txbxContent>
                    </wps:txbx>
                    <wps:bodyPr lIns="0" tIns="0" rIns="0" bIns="0" upright="1"/>
                  </wps:wsp>
                </a:graphicData>
              </a:graphic>
            </wp:anchor>
          </w:drawing>
        </mc:Choice>
        <mc:Fallback>
          <w:pict>
            <v:shape id="_x0000_s1026" o:spid="_x0000_s1026" o:spt="202" type="#_x0000_t202" style="position:absolute;left:0pt;margin-left:402.9pt;margin-top:52.55pt;height:12.45pt;width:26.75pt;mso-position-horizontal-relative:page;mso-position-vertical-relative:page;z-index:-251656192;mso-width-relative:page;mso-height-relative:page;" filled="f" stroked="f" coordsize="21600,21600" o:gfxdata="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AL2QAAAAsBAAAPAAAAAAAAAAEAIAAAACIAAABkcnMvZG93bnJldi54&#10;bWxQSwECFAAUAAAACACHTuJAanv1NMABAACBAwAADgAAAAAAAAABACAAAAAoAQAAZHJzL2Uyb0Rv&#10;Yy54bWxQSwUGAAAAAAYABgBZAQAAWgUAAAAA&#10;">
              <v:fill on="f" focussize="0,0"/>
              <v:stroke on="f"/>
              <v:imagedata o:title=""/>
              <o:lock v:ext="edit" aspectratio="f"/>
              <v:textbox inset="0mm,0mm,0mm,0mm">
                <w:txbxContent>
                  <w:p>
                    <w:pPr>
                      <w:spacing w:line="249" w:lineRule="exact"/>
                      <w:ind w:left="20"/>
                      <w:rPr>
                        <w:i/>
                      </w:rPr>
                    </w:pP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5589270</wp:posOffset>
              </wp:positionH>
              <wp:positionV relativeFrom="page">
                <wp:posOffset>667385</wp:posOffset>
              </wp:positionV>
              <wp:extent cx="333375" cy="15811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333375" cy="158115"/>
                      </a:xfrm>
                      <a:prstGeom prst="rect">
                        <a:avLst/>
                      </a:prstGeom>
                      <a:noFill/>
                      <a:ln>
                        <a:noFill/>
                      </a:ln>
                      <a:effectLst/>
                    </wps:spPr>
                    <wps:txbx>
                      <w:txbxContent>
                        <w:p>
                          <w:pPr>
                            <w:spacing w:line="249" w:lineRule="exact"/>
                            <w:ind w:left="20"/>
                            <w:rPr>
                              <w:i/>
                            </w:rPr>
                          </w:pPr>
                        </w:p>
                      </w:txbxContent>
                    </wps:txbx>
                    <wps:bodyPr lIns="0" tIns="0" rIns="0" bIns="0" upright="1"/>
                  </wps:wsp>
                </a:graphicData>
              </a:graphic>
            </wp:anchor>
          </w:drawing>
        </mc:Choice>
        <mc:Fallback>
          <w:pict>
            <v:shape id="_x0000_s1026" o:spid="_x0000_s1026" o:spt="202" type="#_x0000_t202" style="position:absolute;left:0pt;margin-left:440.1pt;margin-top:52.55pt;height:12.45pt;width:26.25pt;mso-position-horizontal-relative:page;mso-position-vertical-relative:page;z-index:-251654144;mso-width-relative:page;mso-height-relative:page;" filled="f" stroked="f" coordsize="21600,21600" o:gfxdata="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aB5F9kAAAALAQAADwAAAAAAAAABACAAAAAiAAAAZHJzL2Rvd25yZXYueG1s&#10;UEsBAhQAFAAAAAgAh07iQK8iZdC+AQAAgQMAAA4AAAAAAAAAAQAgAAAAKAEAAGRycy9lMm9Eb2Mu&#10;eG1sUEsFBgAAAAAGAAYAWQEAAFgFAAAAAA==&#10;">
              <v:fill on="f" focussize="0,0"/>
              <v:stroke on="f"/>
              <v:imagedata o:title=""/>
              <o:lock v:ext="edit" aspectratio="f"/>
              <v:textbox inset="0mm,0mm,0mm,0mm">
                <w:txbxContent>
                  <w:p>
                    <w:pPr>
                      <w:spacing w:line="249" w:lineRule="exact"/>
                      <w:ind w:left="20"/>
                      <w:rPr>
                        <w:i/>
                      </w:rPr>
                    </w:pP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6057265</wp:posOffset>
              </wp:positionH>
              <wp:positionV relativeFrom="page">
                <wp:posOffset>667385</wp:posOffset>
              </wp:positionV>
              <wp:extent cx="333375" cy="15811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333375" cy="158115"/>
                      </a:xfrm>
                      <a:prstGeom prst="rect">
                        <a:avLst/>
                      </a:prstGeom>
                      <a:noFill/>
                      <a:ln>
                        <a:noFill/>
                      </a:ln>
                      <a:effectLst/>
                    </wps:spPr>
                    <wps:txbx>
                      <w:txbxContent>
                        <w:p>
                          <w:pPr>
                            <w:spacing w:line="249" w:lineRule="exact"/>
                            <w:ind w:left="20"/>
                            <w:rPr>
                              <w:i/>
                            </w:rPr>
                          </w:pPr>
                        </w:p>
                      </w:txbxContent>
                    </wps:txbx>
                    <wps:bodyPr lIns="0" tIns="0" rIns="0" bIns="0" upright="1"/>
                  </wps:wsp>
                </a:graphicData>
              </a:graphic>
            </wp:anchor>
          </w:drawing>
        </mc:Choice>
        <mc:Fallback>
          <w:pict>
            <v:shape id="_x0000_s1026" o:spid="_x0000_s1026" o:spt="202" type="#_x0000_t202" style="position:absolute;left:0pt;margin-left:476.95pt;margin-top:52.55pt;height:12.45pt;width:26.25pt;mso-position-horizontal-relative:page;mso-position-vertical-relative:page;z-index:-251653120;mso-width-relative:page;mso-height-relative:page;" filled="f" stroked="f" coordsize="21600,21600" o:gfxdata="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pZBGr2AAAAAwBAAAPAAAAAAAAAAEAIAAAACIAAABkcnMvZG93bnJldi54bWxQ&#10;SwECFAAUAAAACACHTuJAZZ0jjb4BAACBAwAADgAAAAAAAAABACAAAAAnAQAAZHJzL2Uyb0RvYy54&#10;bWxQSwUGAAAAAAYABgBZAQAAVwUAAAAA&#10;">
              <v:fill on="f" focussize="0,0"/>
              <v:stroke on="f"/>
              <v:imagedata o:title=""/>
              <o:lock v:ext="edit" aspectratio="f"/>
              <v:textbox inset="0mm,0mm,0mm,0mm">
                <w:txbxContent>
                  <w:p>
                    <w:pPr>
                      <w:spacing w:line="249" w:lineRule="exact"/>
                      <w:ind w:left="20"/>
                      <w:rPr>
                        <w:i/>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japaneseCounting"/>
      <w:lvlText w:val="第%1章"/>
      <w:lvlJc w:val="left"/>
      <w:pPr>
        <w:tabs>
          <w:tab w:val="left" w:pos="1380"/>
        </w:tabs>
        <w:ind w:left="1380" w:hanging="84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
    <w:nsid w:val="00000023"/>
    <w:multiLevelType w:val="multilevel"/>
    <w:tmpl w:val="00000023"/>
    <w:lvl w:ilvl="0" w:tentative="0">
      <w:start w:val="1"/>
      <w:numFmt w:val="decimal"/>
      <w:lvlText w:val="(%1)"/>
      <w:lvlJc w:val="left"/>
      <w:pPr>
        <w:tabs>
          <w:tab w:val="left" w:pos="1398"/>
        </w:tabs>
        <w:ind w:left="1398" w:hanging="405"/>
      </w:pPr>
      <w:rPr>
        <w:rFonts w:hint="default"/>
      </w:rPr>
    </w:lvl>
    <w:lvl w:ilvl="1" w:tentative="0">
      <w:start w:val="1"/>
      <w:numFmt w:val="decimal"/>
      <w:lvlText w:val="%2、"/>
      <w:lvlJc w:val="left"/>
      <w:pPr>
        <w:tabs>
          <w:tab w:val="left" w:pos="1991"/>
        </w:tabs>
        <w:ind w:left="1991" w:hanging="720"/>
      </w:pPr>
      <w:rPr>
        <w:rFonts w:hint="default"/>
      </w:rPr>
    </w:lvl>
    <w:lvl w:ilvl="2" w:tentative="0">
      <w:start w:val="1"/>
      <w:numFmt w:val="decimal"/>
      <w:lvlText w:val="（%3）"/>
      <w:lvlJc w:val="left"/>
      <w:pPr>
        <w:tabs>
          <w:tab w:val="left" w:pos="2111"/>
        </w:tabs>
        <w:ind w:left="2111" w:hanging="420"/>
      </w:pPr>
      <w:rPr>
        <w:rFonts w:hint="default" w:cs="Times New Roman"/>
        <w:b w:val="0"/>
      </w:rPr>
    </w:lvl>
    <w:lvl w:ilvl="3" w:tentative="0">
      <w:start w:val="1"/>
      <w:numFmt w:val="japaneseCounting"/>
      <w:lvlText w:val="第%4条"/>
      <w:lvlJc w:val="left"/>
      <w:pPr>
        <w:tabs>
          <w:tab w:val="left" w:pos="2149"/>
        </w:tabs>
        <w:ind w:left="2149" w:hanging="1440"/>
      </w:pPr>
      <w:rPr>
        <w:rFonts w:hint="default"/>
        <w:b w:val="0"/>
        <w:sz w:val="24"/>
        <w:szCs w:val="24"/>
      </w:rPr>
    </w:lvl>
    <w:lvl w:ilvl="4" w:tentative="0">
      <w:start w:val="1"/>
      <w:numFmt w:val="lowerLetter"/>
      <w:lvlText w:val="%5)"/>
      <w:lvlJc w:val="left"/>
      <w:pPr>
        <w:tabs>
          <w:tab w:val="left" w:pos="2951"/>
        </w:tabs>
        <w:ind w:left="2951" w:hanging="420"/>
      </w:pPr>
    </w:lvl>
    <w:lvl w:ilvl="5" w:tentative="0">
      <w:start w:val="1"/>
      <w:numFmt w:val="lowerRoman"/>
      <w:lvlText w:val="%6."/>
      <w:lvlJc w:val="right"/>
      <w:pPr>
        <w:tabs>
          <w:tab w:val="left" w:pos="3371"/>
        </w:tabs>
        <w:ind w:left="3371" w:hanging="420"/>
      </w:pPr>
    </w:lvl>
    <w:lvl w:ilvl="6" w:tentative="0">
      <w:start w:val="1"/>
      <w:numFmt w:val="decimal"/>
      <w:lvlText w:val="%7."/>
      <w:lvlJc w:val="left"/>
      <w:pPr>
        <w:tabs>
          <w:tab w:val="left" w:pos="3791"/>
        </w:tabs>
        <w:ind w:left="3791" w:hanging="420"/>
      </w:pPr>
    </w:lvl>
    <w:lvl w:ilvl="7" w:tentative="0">
      <w:start w:val="1"/>
      <w:numFmt w:val="lowerLetter"/>
      <w:lvlText w:val="%8)"/>
      <w:lvlJc w:val="left"/>
      <w:pPr>
        <w:tabs>
          <w:tab w:val="left" w:pos="4211"/>
        </w:tabs>
        <w:ind w:left="4211" w:hanging="420"/>
      </w:pPr>
    </w:lvl>
    <w:lvl w:ilvl="8" w:tentative="0">
      <w:start w:val="1"/>
      <w:numFmt w:val="lowerRoman"/>
      <w:lvlText w:val="%9."/>
      <w:lvlJc w:val="right"/>
      <w:pPr>
        <w:tabs>
          <w:tab w:val="left" w:pos="4631"/>
        </w:tabs>
        <w:ind w:left="4631" w:hanging="420"/>
      </w:pPr>
    </w:lvl>
  </w:abstractNum>
  <w:abstractNum w:abstractNumId="2">
    <w:nsid w:val="06BAFE0F"/>
    <w:multiLevelType w:val="singleLevel"/>
    <w:tmpl w:val="06BAFE0F"/>
    <w:lvl w:ilvl="0" w:tentative="0">
      <w:start w:val="3"/>
      <w:numFmt w:val="chineseCounting"/>
      <w:suff w:val="space"/>
      <w:lvlText w:val="第%1章"/>
      <w:lvlJc w:val="left"/>
      <w:rPr>
        <w:rFonts w:hint="eastAsia"/>
      </w:rPr>
    </w:lvl>
  </w:abstractNum>
  <w:abstractNum w:abstractNumId="3">
    <w:nsid w:val="1915F702"/>
    <w:multiLevelType w:val="singleLevel"/>
    <w:tmpl w:val="1915F702"/>
    <w:lvl w:ilvl="0" w:tentative="0">
      <w:start w:val="9"/>
      <w:numFmt w:val="chineseCounting"/>
      <w:suff w:val="space"/>
      <w:lvlText w:val="第%1条"/>
      <w:lvlJc w:val="left"/>
      <w:rPr>
        <w:rFonts w:hint="eastAsia"/>
        <w:b/>
        <w:bCs/>
      </w:rPr>
    </w:lvl>
  </w:abstractNum>
  <w:abstractNum w:abstractNumId="4">
    <w:nsid w:val="34B4D345"/>
    <w:multiLevelType w:val="singleLevel"/>
    <w:tmpl w:val="34B4D345"/>
    <w:lvl w:ilvl="0" w:tentative="0">
      <w:start w:val="5"/>
      <w:numFmt w:val="decimal"/>
      <w:suff w:val="nothing"/>
      <w:lvlText w:val="%1、"/>
      <w:lvlJc w:val="left"/>
    </w:lvl>
  </w:abstractNum>
  <w:abstractNum w:abstractNumId="5">
    <w:nsid w:val="382FE374"/>
    <w:multiLevelType w:val="singleLevel"/>
    <w:tmpl w:val="382FE37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WU4ZGIzMDRjNTU1N2Q3OWIyZTJjOWFiOWZiZDEifQ=="/>
  </w:docVars>
  <w:rsids>
    <w:rsidRoot w:val="294E6F20"/>
    <w:rsid w:val="03EA2651"/>
    <w:rsid w:val="051E6A56"/>
    <w:rsid w:val="063021D3"/>
    <w:rsid w:val="0830233D"/>
    <w:rsid w:val="08C1360E"/>
    <w:rsid w:val="0B6556C1"/>
    <w:rsid w:val="0B9B2AEF"/>
    <w:rsid w:val="0BB47EFB"/>
    <w:rsid w:val="0D092975"/>
    <w:rsid w:val="0D4F09B0"/>
    <w:rsid w:val="0DAC358B"/>
    <w:rsid w:val="0F851480"/>
    <w:rsid w:val="116C50DA"/>
    <w:rsid w:val="13DB5B12"/>
    <w:rsid w:val="15572169"/>
    <w:rsid w:val="15A2478D"/>
    <w:rsid w:val="15DA2525"/>
    <w:rsid w:val="16AE750E"/>
    <w:rsid w:val="16D20356"/>
    <w:rsid w:val="17CB4635"/>
    <w:rsid w:val="18292AD6"/>
    <w:rsid w:val="18C55C95"/>
    <w:rsid w:val="197E141A"/>
    <w:rsid w:val="1AAD645B"/>
    <w:rsid w:val="1C1E7F81"/>
    <w:rsid w:val="1CF45A48"/>
    <w:rsid w:val="1D375DCE"/>
    <w:rsid w:val="1ECD0D19"/>
    <w:rsid w:val="201F64E0"/>
    <w:rsid w:val="266B21AA"/>
    <w:rsid w:val="26FC4AB8"/>
    <w:rsid w:val="27625DB8"/>
    <w:rsid w:val="27B309A7"/>
    <w:rsid w:val="28B210E0"/>
    <w:rsid w:val="294E4602"/>
    <w:rsid w:val="294E6F20"/>
    <w:rsid w:val="29D4444C"/>
    <w:rsid w:val="29F84811"/>
    <w:rsid w:val="2A2E4796"/>
    <w:rsid w:val="2C1B5C0F"/>
    <w:rsid w:val="2D832F6F"/>
    <w:rsid w:val="2DEE4968"/>
    <w:rsid w:val="31AD1B72"/>
    <w:rsid w:val="34160B40"/>
    <w:rsid w:val="35353D4F"/>
    <w:rsid w:val="366E16D9"/>
    <w:rsid w:val="37B835C4"/>
    <w:rsid w:val="37D42E21"/>
    <w:rsid w:val="37E30E6F"/>
    <w:rsid w:val="393F04A0"/>
    <w:rsid w:val="3B132E30"/>
    <w:rsid w:val="3DA800C5"/>
    <w:rsid w:val="409C2CB1"/>
    <w:rsid w:val="4132237B"/>
    <w:rsid w:val="421E7BB1"/>
    <w:rsid w:val="424029D1"/>
    <w:rsid w:val="427A6373"/>
    <w:rsid w:val="43406BA8"/>
    <w:rsid w:val="44635484"/>
    <w:rsid w:val="45E36925"/>
    <w:rsid w:val="47C34E00"/>
    <w:rsid w:val="480A50FB"/>
    <w:rsid w:val="49235A14"/>
    <w:rsid w:val="4AC1286D"/>
    <w:rsid w:val="4DD6572F"/>
    <w:rsid w:val="4DD666DB"/>
    <w:rsid w:val="4EE47996"/>
    <w:rsid w:val="4EEE14ED"/>
    <w:rsid w:val="51410CEC"/>
    <w:rsid w:val="51DA3ED6"/>
    <w:rsid w:val="52342A19"/>
    <w:rsid w:val="52BE77B3"/>
    <w:rsid w:val="54391F1F"/>
    <w:rsid w:val="54617393"/>
    <w:rsid w:val="549C661D"/>
    <w:rsid w:val="54A22D6E"/>
    <w:rsid w:val="54F00716"/>
    <w:rsid w:val="55C84191"/>
    <w:rsid w:val="56332CEE"/>
    <w:rsid w:val="566E3FE9"/>
    <w:rsid w:val="5873093B"/>
    <w:rsid w:val="58C423BD"/>
    <w:rsid w:val="595547AA"/>
    <w:rsid w:val="5BB16E51"/>
    <w:rsid w:val="5BB24FBF"/>
    <w:rsid w:val="5C98591B"/>
    <w:rsid w:val="5F424270"/>
    <w:rsid w:val="60151E1B"/>
    <w:rsid w:val="61D814EE"/>
    <w:rsid w:val="62DD22DA"/>
    <w:rsid w:val="645E69E2"/>
    <w:rsid w:val="647E7AED"/>
    <w:rsid w:val="649065AE"/>
    <w:rsid w:val="6492134F"/>
    <w:rsid w:val="659770B8"/>
    <w:rsid w:val="664803B2"/>
    <w:rsid w:val="66BC66AA"/>
    <w:rsid w:val="66DF3D7D"/>
    <w:rsid w:val="670B11CE"/>
    <w:rsid w:val="6CA34239"/>
    <w:rsid w:val="6F9625C0"/>
    <w:rsid w:val="7136637B"/>
    <w:rsid w:val="72367C59"/>
    <w:rsid w:val="728A29D9"/>
    <w:rsid w:val="72AF4117"/>
    <w:rsid w:val="72D938A0"/>
    <w:rsid w:val="73172802"/>
    <w:rsid w:val="74512B28"/>
    <w:rsid w:val="7480324F"/>
    <w:rsid w:val="76075BCD"/>
    <w:rsid w:val="76CF5F86"/>
    <w:rsid w:val="77EA4B8B"/>
    <w:rsid w:val="782B08F2"/>
    <w:rsid w:val="789B6A68"/>
    <w:rsid w:val="7A515D46"/>
    <w:rsid w:val="7B690757"/>
    <w:rsid w:val="7BB00814"/>
    <w:rsid w:val="7BB579CE"/>
    <w:rsid w:val="7CE6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widowControl w:val="0"/>
      <w:adjustRightInd/>
      <w:snapToGrid/>
      <w:spacing w:after="0"/>
      <w:jc w:val="both"/>
      <w:outlineLvl w:val="0"/>
    </w:pPr>
    <w:rPr>
      <w:rFonts w:ascii="宋体" w:hAnsi="Times New Roman" w:eastAsia="宋体" w:cs="Times New Roman"/>
      <w:sz w:val="28"/>
      <w:szCs w:val="28"/>
    </w:rPr>
  </w:style>
  <w:style w:type="paragraph" w:styleId="4">
    <w:name w:val="heading 2"/>
    <w:basedOn w:val="1"/>
    <w:next w:val="1"/>
    <w:qFormat/>
    <w:uiPriority w:val="0"/>
    <w:pPr>
      <w:keepNext/>
      <w:keepLines/>
      <w:widowControl w:val="0"/>
      <w:adjustRightInd/>
      <w:snapToGrid/>
      <w:spacing w:before="260" w:after="260" w:line="416" w:lineRule="auto"/>
      <w:jc w:val="both"/>
      <w:outlineLvl w:val="1"/>
    </w:pPr>
    <w:rPr>
      <w:rFonts w:ascii="Arial" w:hAnsi="Arial" w:eastAsia="黑体" w:cs="Times New Roman"/>
      <w:b/>
      <w:bCs/>
      <w:sz w:val="32"/>
      <w:szCs w:val="32"/>
    </w:rPr>
  </w:style>
  <w:style w:type="paragraph" w:styleId="5">
    <w:name w:val="heading 3"/>
    <w:basedOn w:val="1"/>
    <w:next w:val="1"/>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Body Text"/>
    <w:basedOn w:val="1"/>
    <w:next w:val="2"/>
    <w:unhideWhenUsed/>
    <w:qFormat/>
    <w:uiPriority w:val="0"/>
    <w:pPr>
      <w:widowControl w:val="0"/>
      <w:adjustRightInd/>
      <w:snapToGrid/>
      <w:spacing w:after="120"/>
      <w:jc w:val="both"/>
    </w:pPr>
    <w:rPr>
      <w:rFonts w:ascii="Times New Roman" w:hAnsi="Times New Roman" w:eastAsia="宋体" w:cs="Times New Roman"/>
      <w:szCs w:val="20"/>
    </w:rPr>
  </w:style>
  <w:style w:type="paragraph" w:styleId="8">
    <w:name w:val="Body Text Indent"/>
    <w:basedOn w:val="1"/>
    <w:next w:val="1"/>
    <w:unhideWhenUsed/>
    <w:qFormat/>
    <w:uiPriority w:val="0"/>
    <w:pPr>
      <w:widowControl w:val="0"/>
      <w:adjustRightInd/>
      <w:snapToGrid/>
      <w:spacing w:after="120"/>
      <w:ind w:left="420" w:leftChars="200"/>
      <w:jc w:val="both"/>
    </w:pPr>
    <w:rPr>
      <w:rFonts w:ascii="Times New Roman" w:hAnsi="Times New Roman" w:eastAsia="宋体" w:cs="Times New Roman"/>
      <w:szCs w:val="20"/>
    </w:rPr>
  </w:style>
  <w:style w:type="paragraph" w:styleId="9">
    <w:name w:val="Plain Text"/>
    <w:basedOn w:val="1"/>
    <w:unhideWhenUsed/>
    <w:qFormat/>
    <w:uiPriority w:val="99"/>
    <w:pPr>
      <w:adjustRightInd/>
      <w:snapToGrid/>
      <w:spacing w:after="0"/>
    </w:pPr>
    <w:rPr>
      <w:rFonts w:ascii="Courier New" w:hAnsi="Courier New" w:eastAsia="宋体" w:cs="Times New Roman"/>
      <w:szCs w:val="21"/>
    </w:rPr>
  </w:style>
  <w:style w:type="paragraph" w:styleId="10">
    <w:name w:val="Body Text Indent 2"/>
    <w:basedOn w:val="1"/>
    <w:qFormat/>
    <w:uiPriority w:val="0"/>
    <w:pPr>
      <w:spacing w:after="120" w:line="480" w:lineRule="auto"/>
      <w:ind w:left="420" w:leftChars="200"/>
    </w:pPr>
    <w:rPr>
      <w:rFonts w:asciiTheme="minorHAnsi" w:hAnsiTheme="minorHAnsi" w:eastAsiaTheme="minorEastAsia" w:cstheme="minorBidi"/>
      <w:szCs w:val="24"/>
    </w:rPr>
  </w:style>
  <w:style w:type="paragraph" w:styleId="11">
    <w:name w:val="footer"/>
    <w:basedOn w:val="1"/>
    <w:unhideWhenUsed/>
    <w:qFormat/>
    <w:uiPriority w:val="99"/>
    <w:pPr>
      <w:widowControl w:val="0"/>
      <w:tabs>
        <w:tab w:val="center" w:pos="4153"/>
        <w:tab w:val="right" w:pos="8306"/>
      </w:tabs>
      <w:adjustRightInd/>
      <w:spacing w:after="0"/>
    </w:pPr>
    <w:rPr>
      <w:rFonts w:ascii="Times New Roman" w:hAnsi="Times New Roman" w:eastAsia="宋体" w:cs="Times New Roman"/>
      <w:kern w:val="2"/>
      <w:sz w:val="18"/>
      <w:szCs w:val="18"/>
    </w:rPr>
  </w:style>
  <w:style w:type="paragraph" w:styleId="12">
    <w:name w:val="envelope return"/>
    <w:basedOn w:val="1"/>
    <w:qFormat/>
    <w:uiPriority w:val="99"/>
    <w:rPr>
      <w:rFonts w:ascii="Arial" w:hAnsi="Arial"/>
    </w:rPr>
  </w:style>
  <w:style w:type="paragraph" w:styleId="13">
    <w:name w:val="header"/>
    <w:basedOn w:val="1"/>
    <w:unhideWhenUsed/>
    <w:qFormat/>
    <w:uiPriority w:val="0"/>
    <w:pPr>
      <w:widowControl w:val="0"/>
      <w:pBdr>
        <w:bottom w:val="single" w:color="auto" w:sz="6" w:space="1"/>
      </w:pBdr>
      <w:tabs>
        <w:tab w:val="center" w:pos="4153"/>
        <w:tab w:val="right" w:pos="8306"/>
      </w:tabs>
      <w:adjustRightInd/>
      <w:spacing w:after="0"/>
      <w:jc w:val="center"/>
    </w:pPr>
    <w:rPr>
      <w:rFonts w:ascii="Times New Roman" w:hAnsi="Times New Roman" w:eastAsia="宋体" w:cs="Times New Roman"/>
      <w:kern w:val="2"/>
      <w:sz w:val="18"/>
      <w:szCs w:val="18"/>
    </w:rPr>
  </w:style>
  <w:style w:type="paragraph" w:styleId="14">
    <w:name w:val="toc 1"/>
    <w:basedOn w:val="1"/>
    <w:next w:val="1"/>
    <w:qFormat/>
    <w:uiPriority w:val="39"/>
    <w:pPr>
      <w:widowControl w:val="0"/>
      <w:tabs>
        <w:tab w:val="right" w:leader="dot" w:pos="9629"/>
      </w:tabs>
      <w:adjustRightInd/>
      <w:snapToGrid/>
      <w:spacing w:after="0"/>
      <w:jc w:val="both"/>
    </w:pPr>
    <w:rPr>
      <w:rFonts w:ascii="宋体" w:hAnsi="宋体" w:eastAsia="宋体" w:cs="Times New Roman"/>
      <w:bCs/>
      <w:kern w:val="2"/>
      <w:sz w:val="28"/>
      <w:szCs w:val="20"/>
    </w:rPr>
  </w:style>
  <w:style w:type="paragraph" w:styleId="15">
    <w:name w:val="Normal (Web)"/>
    <w:basedOn w:val="1"/>
    <w:qFormat/>
    <w:uiPriority w:val="99"/>
    <w:pPr>
      <w:widowControl w:val="0"/>
      <w:adjustRightInd/>
      <w:snapToGrid/>
      <w:spacing w:after="0"/>
      <w:jc w:val="both"/>
    </w:pPr>
    <w:rPr>
      <w:rFonts w:ascii="Times New Roman" w:hAnsi="Times New Roman" w:eastAsia="宋体" w:cs="Times New Roman"/>
      <w:kern w:val="2"/>
      <w:sz w:val="24"/>
      <w:szCs w:val="20"/>
    </w:rPr>
  </w:style>
  <w:style w:type="paragraph" w:styleId="16">
    <w:name w:val="Body Text First Indent"/>
    <w:basedOn w:val="7"/>
    <w:next w:val="17"/>
    <w:qFormat/>
    <w:uiPriority w:val="0"/>
    <w:pPr>
      <w:ind w:firstLine="420" w:firstLineChars="100"/>
    </w:pPr>
  </w:style>
  <w:style w:type="paragraph" w:styleId="17">
    <w:name w:val="Body Text First Indent 2"/>
    <w:basedOn w:val="8"/>
    <w:next w:val="1"/>
    <w:qFormat/>
    <w:uiPriority w:val="0"/>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ascii="Arial" w:hAnsi="Arial" w:eastAsia="黑体"/>
      <w:kern w:val="2"/>
      <w:sz w:val="21"/>
      <w:szCs w:val="21"/>
      <w:lang w:val="en-US" w:eastAsia="zh-CN" w:bidi="ar-SA"/>
    </w:rPr>
  </w:style>
  <w:style w:type="character" w:styleId="22">
    <w:name w:val="FollowedHyperlink"/>
    <w:basedOn w:val="20"/>
    <w:uiPriority w:val="0"/>
    <w:rPr>
      <w:color w:val="000000"/>
      <w:u w:val="none"/>
    </w:rPr>
  </w:style>
  <w:style w:type="character" w:styleId="23">
    <w:name w:val="HTML Definition"/>
    <w:basedOn w:val="20"/>
    <w:uiPriority w:val="0"/>
  </w:style>
  <w:style w:type="character" w:styleId="24">
    <w:name w:val="HTML Typewriter"/>
    <w:basedOn w:val="20"/>
    <w:uiPriority w:val="0"/>
    <w:rPr>
      <w:rFonts w:hint="default" w:ascii="monospace" w:hAnsi="monospace" w:eastAsia="monospace" w:cs="monospace"/>
      <w:sz w:val="20"/>
    </w:rPr>
  </w:style>
  <w:style w:type="character" w:styleId="25">
    <w:name w:val="HTML Acronym"/>
    <w:basedOn w:val="20"/>
    <w:uiPriority w:val="0"/>
  </w:style>
  <w:style w:type="character" w:styleId="26">
    <w:name w:val="HTML Variable"/>
    <w:basedOn w:val="20"/>
    <w:uiPriority w:val="0"/>
  </w:style>
  <w:style w:type="character" w:styleId="27">
    <w:name w:val="Hyperlink"/>
    <w:unhideWhenUsed/>
    <w:qFormat/>
    <w:uiPriority w:val="99"/>
    <w:rPr>
      <w:color w:val="000000"/>
      <w:sz w:val="21"/>
      <w:szCs w:val="21"/>
      <w:u w:val="none"/>
    </w:rPr>
  </w:style>
  <w:style w:type="character" w:styleId="28">
    <w:name w:val="HTML Code"/>
    <w:basedOn w:val="20"/>
    <w:uiPriority w:val="0"/>
    <w:rPr>
      <w:rFonts w:hint="default" w:ascii="monospace" w:hAnsi="monospace" w:eastAsia="monospace" w:cs="monospace"/>
      <w:sz w:val="20"/>
    </w:rPr>
  </w:style>
  <w:style w:type="character" w:styleId="29">
    <w:name w:val="HTML Cite"/>
    <w:basedOn w:val="20"/>
    <w:uiPriority w:val="0"/>
  </w:style>
  <w:style w:type="character" w:styleId="30">
    <w:name w:val="HTML Keyboard"/>
    <w:basedOn w:val="20"/>
    <w:uiPriority w:val="0"/>
    <w:rPr>
      <w:rFonts w:ascii="monospace" w:hAnsi="monospace" w:eastAsia="monospace" w:cs="monospace"/>
      <w:sz w:val="20"/>
    </w:rPr>
  </w:style>
  <w:style w:type="character" w:styleId="31">
    <w:name w:val="HTML Sample"/>
    <w:basedOn w:val="20"/>
    <w:uiPriority w:val="0"/>
    <w:rPr>
      <w:rFonts w:hint="default" w:ascii="monospace" w:hAnsi="monospace" w:eastAsia="monospace" w:cs="monospace"/>
    </w:rPr>
  </w:style>
  <w:style w:type="paragraph" w:styleId="32">
    <w:name w:val="List Paragraph"/>
    <w:basedOn w:val="1"/>
    <w:qFormat/>
    <w:uiPriority w:val="99"/>
    <w:pPr>
      <w:ind w:firstLine="420" w:firstLineChars="200"/>
    </w:pPr>
  </w:style>
  <w:style w:type="paragraph" w:customStyle="1" w:styleId="33">
    <w:name w:val="首行缩进"/>
    <w:basedOn w:val="1"/>
    <w:qFormat/>
    <w:uiPriority w:val="99"/>
    <w:pPr>
      <w:ind w:firstLine="480"/>
    </w:pPr>
    <w:rPr>
      <w:szCs w:val="20"/>
      <w:lang w:val="zh-CN"/>
    </w:rPr>
  </w:style>
  <w:style w:type="paragraph" w:customStyle="1" w:styleId="34">
    <w:name w:val="Body text|1"/>
    <w:basedOn w:val="1"/>
    <w:qFormat/>
    <w:uiPriority w:val="99"/>
    <w:pPr>
      <w:spacing w:line="466" w:lineRule="exact"/>
      <w:ind w:firstLine="480"/>
    </w:pPr>
    <w:rPr>
      <w:rFonts w:ascii="宋体" w:hAnsi="宋体" w:eastAsia="宋体" w:cs="宋体"/>
      <w:sz w:val="26"/>
      <w:szCs w:val="26"/>
      <w:lang w:val="zh-TW" w:eastAsia="zh-TW"/>
    </w:rPr>
  </w:style>
  <w:style w:type="table" w:customStyle="1" w:styleId="35">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36">
    <w:name w:val="表格内容"/>
    <w:qFormat/>
    <w:uiPriority w:val="0"/>
    <w:pPr>
      <w:widowControl w:val="0"/>
      <w:spacing w:line="240" w:lineRule="auto"/>
      <w:jc w:val="center"/>
    </w:pPr>
    <w:rPr>
      <w:rFonts w:ascii="宋体" w:hAnsi="宋体" w:eastAsia="宋体" w:cs="宋体"/>
      <w:sz w:val="21"/>
      <w:szCs w:val="21"/>
    </w:rPr>
  </w:style>
  <w:style w:type="character" w:customStyle="1" w:styleId="37">
    <w:name w:val="NormalCharacter"/>
    <w:qFormat/>
    <w:uiPriority w:val="0"/>
    <w:rPr>
      <w:rFonts w:ascii="Times New Roman" w:hAnsi="Times New Roman" w:eastAsia="宋体" w:cs="Times New Roman"/>
      <w:kern w:val="2"/>
      <w:sz w:val="21"/>
      <w:lang w:val="en-US" w:eastAsia="zh-CN" w:bidi="ar-SA"/>
    </w:rPr>
  </w:style>
  <w:style w:type="character" w:customStyle="1" w:styleId="38">
    <w:name w:val="fr"/>
    <w:basedOn w:val="20"/>
    <w:uiPriority w:val="0"/>
  </w:style>
  <w:style w:type="character" w:customStyle="1" w:styleId="39">
    <w:name w:val="xiadan"/>
    <w:basedOn w:val="20"/>
    <w:uiPriority w:val="0"/>
    <w:rPr>
      <w:shd w:val="clear" w:fill="E4393C"/>
    </w:rPr>
  </w:style>
  <w:style w:type="character" w:customStyle="1" w:styleId="40">
    <w:name w:val="icon_ds"/>
    <w:basedOn w:val="20"/>
    <w:uiPriority w:val="0"/>
  </w:style>
  <w:style w:type="character" w:customStyle="1" w:styleId="41">
    <w:name w:val="icon_ds1"/>
    <w:basedOn w:val="20"/>
    <w:uiPriority w:val="0"/>
    <w:rPr>
      <w:sz w:val="21"/>
      <w:szCs w:val="21"/>
    </w:rPr>
  </w:style>
  <w:style w:type="character" w:customStyle="1" w:styleId="42">
    <w:name w:val="icon_gys"/>
    <w:basedOn w:val="20"/>
    <w:uiPriority w:val="0"/>
    <w:rPr>
      <w:sz w:val="21"/>
      <w:szCs w:val="21"/>
    </w:rPr>
  </w:style>
  <w:style w:type="character" w:customStyle="1" w:styleId="43">
    <w:name w:val="first-child"/>
    <w:basedOn w:val="20"/>
    <w:autoRedefine/>
    <w:uiPriority w:val="0"/>
    <w:rPr>
      <w:color w:val="1F3149"/>
      <w:sz w:val="24"/>
      <w:szCs w:val="24"/>
    </w:rPr>
  </w:style>
  <w:style w:type="character" w:customStyle="1" w:styleId="44">
    <w:name w:val="first-child1"/>
    <w:basedOn w:val="20"/>
    <w:autoRedefine/>
    <w:qFormat/>
    <w:uiPriority w:val="0"/>
    <w:rPr>
      <w:color w:val="1F3149"/>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19987</Words>
  <Characters>21584</Characters>
  <Lines>0</Lines>
  <Paragraphs>0</Paragraphs>
  <TotalTime>2</TotalTime>
  <ScaleCrop>false</ScaleCrop>
  <LinksUpToDate>false</LinksUpToDate>
  <CharactersWithSpaces>24339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2023-05-12T07:58:00Z</dcterms:created>
  <dc:creator>雪中男孩</dc:creator>
  <cp:lastModifiedBy>admin</cp:lastModifiedBy>
  <dcterms:modified xsi:type="dcterms:W3CDTF">2024-01-04T00:29:25Z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CE89191CE9A84CEA8EEF78A8869E2C80_13</vt:lpwstr>
  </property>
</Properties>
</file>