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r>
        <w:drawing>
          <wp:inline distT="0" distB="0" distL="0" distR="0">
            <wp:extent cx="5832475" cy="8271510"/>
            <wp:effectExtent l="19050" t="0" r="0" b="0"/>
            <wp:docPr id="2" name="图片 1" descr="C:\Users\Administrator\Desktop\微信图片_20240507102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微信图片_20240507102505.jpg"/>
                    <pic:cNvPicPr>
                      <a:picLocks noChangeAspect="1" noChangeArrowheads="1"/>
                    </pic:cNvPicPr>
                  </pic:nvPicPr>
                  <pic:blipFill>
                    <a:blip r:embed="rId66" cstate="print"/>
                    <a:srcRect/>
                    <a:stretch>
                      <a:fillRect/>
                    </a:stretch>
                  </pic:blipFill>
                  <pic:spPr>
                    <a:xfrm>
                      <a:off x="0" y="0"/>
                      <a:ext cx="5832475" cy="8271599"/>
                    </a:xfrm>
                    <a:prstGeom prst="rect">
                      <a:avLst/>
                    </a:prstGeom>
                    <a:noFill/>
                    <a:ln w="9525">
                      <a:noFill/>
                      <a:miter lim="800000"/>
                      <a:headEnd/>
                      <a:tailEnd/>
                    </a:ln>
                  </pic:spPr>
                </pic:pic>
              </a:graphicData>
            </a:graphic>
          </wp:inline>
        </w:drawing>
      </w:r>
    </w:p>
    <w:p/>
    <w:p>
      <w:pPr>
        <w:widowControl/>
        <w:kinsoku w:val="0"/>
        <w:autoSpaceDE w:val="0"/>
        <w:autoSpaceDN w:val="0"/>
        <w:adjustRightInd w:val="0"/>
        <w:snapToGrid w:val="0"/>
        <w:spacing w:line="360" w:lineRule="auto"/>
        <w:jc w:val="center"/>
        <w:textAlignment w:val="baseline"/>
        <w:rPr>
          <w:rFonts w:ascii="宋体" w:hAnsi="宋体" w:cs="宋体"/>
          <w:b/>
          <w:bCs/>
          <w:sz w:val="36"/>
          <w:szCs w:val="36"/>
        </w:rPr>
      </w:pPr>
      <w:r>
        <w:rPr>
          <w:rFonts w:hint="eastAsia" w:ascii="宋体" w:hAnsi="宋体" w:cs="宋体"/>
          <w:b/>
          <w:bCs/>
          <w:sz w:val="36"/>
          <w:szCs w:val="36"/>
        </w:rPr>
        <w:t>目录</w:t>
      </w:r>
    </w:p>
    <w:p>
      <w:pPr>
        <w:pStyle w:val="35"/>
      </w:pPr>
    </w:p>
    <w:p>
      <w:pPr>
        <w:pStyle w:val="35"/>
      </w:pPr>
    </w:p>
    <w:p>
      <w:pPr>
        <w:pStyle w:val="36"/>
        <w:tabs>
          <w:tab w:val="right" w:leader="dot" w:pos="9185"/>
        </w:tabs>
        <w:spacing w:line="500" w:lineRule="exact"/>
        <w:rPr>
          <w:rFonts w:ascii="宋体" w:hAnsi="宋体" w:cs="宋体"/>
          <w:b/>
          <w:sz w:val="28"/>
          <w:szCs w:val="28"/>
        </w:rPr>
      </w:pPr>
      <w:r>
        <w:rPr>
          <w:rStyle w:val="37"/>
          <w:rFonts w:hint="eastAsia" w:ascii="宋体" w:hAnsi="宋体"/>
          <w:sz w:val="24"/>
          <w:szCs w:val="24"/>
        </w:rPr>
        <w:fldChar w:fldCharType="begin"/>
      </w:r>
      <w:r>
        <w:rPr>
          <w:rStyle w:val="37"/>
          <w:rFonts w:hint="eastAsia" w:ascii="宋体" w:hAnsi="宋体" w:cs="宋体"/>
          <w:sz w:val="24"/>
          <w:szCs w:val="24"/>
        </w:rPr>
        <w:instrText xml:space="preserve">TOC \o "1-2" \h \u </w:instrText>
      </w:r>
      <w:r>
        <w:rPr>
          <w:rStyle w:val="37"/>
          <w:rFonts w:hint="eastAsia" w:ascii="宋体" w:hAnsi="宋体"/>
          <w:sz w:val="24"/>
          <w:szCs w:val="24"/>
        </w:rPr>
        <w:fldChar w:fldCharType="separate"/>
      </w:r>
      <w:r>
        <w:fldChar w:fldCharType="begin"/>
      </w:r>
      <w:r>
        <w:instrText xml:space="preserve"> HYPERLINK \l "_Toc31577" </w:instrText>
      </w:r>
      <w:r>
        <w:fldChar w:fldCharType="separate"/>
      </w:r>
      <w:r>
        <w:rPr>
          <w:rFonts w:hint="eastAsia" w:ascii="宋体" w:hAnsi="宋体" w:cs="宋体"/>
          <w:b/>
          <w:sz w:val="28"/>
          <w:szCs w:val="28"/>
        </w:rPr>
        <w:t>第一章 竞争性磋商公告</w:t>
      </w:r>
      <w:r>
        <w:rPr>
          <w:rFonts w:hint="eastAsia" w:ascii="宋体" w:hAnsi="宋体" w:cs="宋体"/>
          <w:b/>
          <w:sz w:val="28"/>
          <w:szCs w:val="28"/>
        </w:rPr>
        <w:tab/>
      </w:r>
      <w:r>
        <w:rPr>
          <w:rFonts w:hint="eastAsia" w:ascii="宋体" w:hAnsi="宋体" w:cs="宋体"/>
          <w:b/>
          <w:sz w:val="28"/>
          <w:szCs w:val="28"/>
        </w:rPr>
        <w:t>3</w:t>
      </w:r>
      <w:r>
        <w:rPr>
          <w:rFonts w:hint="eastAsia" w:ascii="宋体" w:hAnsi="宋体" w:cs="宋体"/>
          <w:b/>
          <w:sz w:val="28"/>
          <w:szCs w:val="28"/>
        </w:rPr>
        <w:fldChar w:fldCharType="end"/>
      </w:r>
    </w:p>
    <w:p>
      <w:pPr>
        <w:pStyle w:val="36"/>
        <w:tabs>
          <w:tab w:val="right" w:leader="dot" w:pos="9185"/>
        </w:tabs>
        <w:spacing w:line="500" w:lineRule="exact"/>
        <w:rPr>
          <w:rFonts w:ascii="宋体" w:hAnsi="宋体" w:cs="宋体"/>
          <w:b/>
          <w:sz w:val="28"/>
          <w:szCs w:val="28"/>
        </w:rPr>
      </w:pPr>
    </w:p>
    <w:p>
      <w:pPr>
        <w:pStyle w:val="36"/>
        <w:tabs>
          <w:tab w:val="right" w:leader="dot" w:pos="9185"/>
        </w:tabs>
        <w:spacing w:line="500" w:lineRule="exact"/>
        <w:rPr>
          <w:rFonts w:ascii="宋体" w:hAnsi="宋体" w:cs="宋体"/>
          <w:sz w:val="28"/>
          <w:szCs w:val="28"/>
        </w:rPr>
      </w:pPr>
      <w:r>
        <w:fldChar w:fldCharType="begin"/>
      </w:r>
      <w:r>
        <w:instrText xml:space="preserve"> HYPERLINK \l "_Toc14480" </w:instrText>
      </w:r>
      <w:r>
        <w:fldChar w:fldCharType="separate"/>
      </w:r>
      <w:r>
        <w:rPr>
          <w:rFonts w:hint="eastAsia" w:ascii="宋体" w:hAnsi="宋体" w:cs="宋体"/>
          <w:b/>
          <w:sz w:val="28"/>
          <w:szCs w:val="28"/>
        </w:rPr>
        <w:t>第二章 响应人须知</w:t>
      </w:r>
      <w:r>
        <w:rPr>
          <w:rFonts w:hint="eastAsia" w:ascii="宋体" w:hAnsi="宋体" w:cs="宋体"/>
          <w:b/>
          <w:sz w:val="28"/>
          <w:szCs w:val="28"/>
        </w:rPr>
        <w:tab/>
      </w:r>
      <w:r>
        <w:rPr>
          <w:rFonts w:hint="eastAsia" w:ascii="宋体" w:hAnsi="宋体" w:cs="宋体"/>
          <w:b/>
          <w:sz w:val="28"/>
          <w:szCs w:val="28"/>
        </w:rPr>
        <w:t>8</w:t>
      </w:r>
      <w:r>
        <w:rPr>
          <w:rFonts w:hint="eastAsia" w:ascii="宋体" w:hAnsi="宋体" w:cs="宋体"/>
          <w:b/>
          <w:sz w:val="28"/>
          <w:szCs w:val="28"/>
        </w:rPr>
        <w:fldChar w:fldCharType="end"/>
      </w:r>
    </w:p>
    <w:p>
      <w:pPr>
        <w:pStyle w:val="36"/>
        <w:tabs>
          <w:tab w:val="right" w:leader="dot" w:pos="9185"/>
        </w:tabs>
        <w:spacing w:line="500" w:lineRule="exact"/>
        <w:rPr>
          <w:rFonts w:ascii="宋体" w:hAnsi="宋体" w:cs="宋体"/>
          <w:b/>
          <w:sz w:val="28"/>
          <w:szCs w:val="28"/>
        </w:rPr>
      </w:pPr>
    </w:p>
    <w:p>
      <w:pPr>
        <w:pStyle w:val="36"/>
        <w:tabs>
          <w:tab w:val="right" w:leader="dot" w:pos="9185"/>
        </w:tabs>
        <w:spacing w:line="500" w:lineRule="exact"/>
        <w:rPr>
          <w:rFonts w:hint="eastAsia" w:ascii="宋体" w:hAnsi="宋体" w:eastAsia="宋体" w:cs="宋体"/>
          <w:b/>
          <w:sz w:val="28"/>
          <w:szCs w:val="28"/>
          <w:lang w:val="en-US" w:eastAsia="zh-CN"/>
        </w:rPr>
      </w:pPr>
      <w:r>
        <w:fldChar w:fldCharType="begin"/>
      </w:r>
      <w:r>
        <w:instrText xml:space="preserve"> HYPERLINK \l "_Toc506" </w:instrText>
      </w:r>
      <w:r>
        <w:fldChar w:fldCharType="separate"/>
      </w:r>
      <w:r>
        <w:rPr>
          <w:rFonts w:hint="eastAsia" w:ascii="宋体" w:hAnsi="宋体" w:cs="宋体"/>
          <w:b/>
          <w:sz w:val="28"/>
          <w:szCs w:val="28"/>
        </w:rPr>
        <w:t>第三章 评审办法</w:t>
      </w:r>
      <w:r>
        <w:rPr>
          <w:rFonts w:hint="eastAsia" w:ascii="宋体" w:hAnsi="宋体" w:cs="宋体"/>
          <w:b/>
          <w:sz w:val="28"/>
          <w:szCs w:val="28"/>
        </w:rPr>
        <w:tab/>
      </w:r>
      <w:r>
        <w:rPr>
          <w:rFonts w:hint="eastAsia" w:ascii="宋体" w:hAnsi="宋体" w:cs="宋体"/>
          <w:b/>
          <w:sz w:val="28"/>
          <w:szCs w:val="28"/>
          <w:lang w:val="en-US" w:eastAsia="zh-CN"/>
        </w:rPr>
        <w:t>3</w:t>
      </w:r>
      <w:r>
        <w:rPr>
          <w:rFonts w:hint="eastAsia" w:ascii="宋体" w:hAnsi="宋体" w:cs="宋体"/>
          <w:b/>
          <w:sz w:val="28"/>
          <w:szCs w:val="28"/>
        </w:rPr>
        <w:fldChar w:fldCharType="end"/>
      </w:r>
      <w:r>
        <w:rPr>
          <w:rFonts w:hint="eastAsia" w:ascii="宋体" w:hAnsi="宋体" w:cs="宋体"/>
          <w:b/>
          <w:sz w:val="28"/>
          <w:szCs w:val="28"/>
          <w:lang w:val="en-US" w:eastAsia="zh-CN"/>
        </w:rPr>
        <w:t>1</w:t>
      </w:r>
    </w:p>
    <w:p>
      <w:pPr>
        <w:pStyle w:val="36"/>
        <w:tabs>
          <w:tab w:val="right" w:leader="dot" w:pos="9185"/>
        </w:tabs>
        <w:spacing w:line="500" w:lineRule="exact"/>
        <w:rPr>
          <w:rFonts w:ascii="宋体" w:hAnsi="宋体" w:cs="宋体"/>
          <w:b/>
          <w:sz w:val="28"/>
          <w:szCs w:val="28"/>
        </w:rPr>
      </w:pPr>
    </w:p>
    <w:p>
      <w:pPr>
        <w:pStyle w:val="36"/>
        <w:tabs>
          <w:tab w:val="right" w:leader="dot" w:pos="9185"/>
        </w:tabs>
        <w:spacing w:line="500" w:lineRule="exact"/>
        <w:rPr>
          <w:rFonts w:hint="eastAsia" w:ascii="宋体" w:hAnsi="宋体" w:eastAsia="宋体" w:cs="宋体"/>
          <w:sz w:val="28"/>
          <w:szCs w:val="28"/>
          <w:lang w:eastAsia="zh-CN"/>
        </w:rPr>
      </w:pPr>
      <w:r>
        <w:fldChar w:fldCharType="begin"/>
      </w:r>
      <w:r>
        <w:instrText xml:space="preserve"> HYPERLINK \l "_Toc9897" </w:instrText>
      </w:r>
      <w:r>
        <w:fldChar w:fldCharType="separate"/>
      </w:r>
      <w:r>
        <w:rPr>
          <w:rFonts w:hint="eastAsia" w:ascii="宋体" w:hAnsi="宋体" w:cs="宋体"/>
          <w:b/>
          <w:sz w:val="28"/>
          <w:szCs w:val="28"/>
        </w:rPr>
        <w:t>第四章 合同</w:t>
      </w:r>
      <w:r>
        <w:rPr>
          <w:rFonts w:hint="eastAsia" w:ascii="宋体" w:hAnsi="宋体" w:cs="宋体"/>
          <w:b/>
          <w:sz w:val="28"/>
          <w:szCs w:val="28"/>
        </w:rPr>
        <w:tab/>
      </w:r>
      <w:r>
        <w:rPr>
          <w:rFonts w:hint="eastAsia" w:ascii="宋体" w:hAnsi="宋体" w:cs="宋体"/>
          <w:b/>
          <w:sz w:val="28"/>
          <w:szCs w:val="28"/>
          <w:lang w:val="en-US" w:eastAsia="zh-CN"/>
        </w:rPr>
        <w:t>4</w:t>
      </w:r>
      <w:r>
        <w:rPr>
          <w:rFonts w:hint="eastAsia" w:ascii="宋体" w:hAnsi="宋体" w:cs="宋体"/>
          <w:b/>
          <w:sz w:val="28"/>
          <w:szCs w:val="28"/>
        </w:rPr>
        <w:fldChar w:fldCharType="end"/>
      </w:r>
      <w:r>
        <w:rPr>
          <w:rFonts w:hint="eastAsia" w:ascii="宋体" w:hAnsi="宋体" w:cs="宋体"/>
          <w:b/>
          <w:sz w:val="28"/>
          <w:szCs w:val="28"/>
          <w:lang w:val="en-US" w:eastAsia="zh-CN"/>
        </w:rPr>
        <w:t>0</w:t>
      </w:r>
    </w:p>
    <w:p>
      <w:pPr>
        <w:pStyle w:val="36"/>
        <w:tabs>
          <w:tab w:val="right" w:leader="dot" w:pos="9185"/>
        </w:tabs>
        <w:spacing w:line="500" w:lineRule="exact"/>
        <w:rPr>
          <w:rFonts w:ascii="宋体" w:hAnsi="宋体" w:cs="宋体"/>
          <w:b/>
          <w:sz w:val="28"/>
          <w:szCs w:val="28"/>
        </w:rPr>
      </w:pPr>
    </w:p>
    <w:p>
      <w:pPr>
        <w:pStyle w:val="36"/>
        <w:tabs>
          <w:tab w:val="right" w:leader="dot" w:pos="9185"/>
        </w:tabs>
        <w:spacing w:line="500" w:lineRule="exact"/>
        <w:rPr>
          <w:rFonts w:hint="eastAsia" w:ascii="宋体" w:hAnsi="宋体" w:eastAsia="宋体" w:cs="宋体"/>
          <w:b/>
          <w:sz w:val="28"/>
          <w:szCs w:val="28"/>
          <w:lang w:val="en-US" w:eastAsia="zh-CN"/>
        </w:rPr>
      </w:pPr>
      <w:r>
        <w:fldChar w:fldCharType="begin"/>
      </w:r>
      <w:r>
        <w:instrText xml:space="preserve"> HYPERLINK \l "_Toc20277" </w:instrText>
      </w:r>
      <w:r>
        <w:fldChar w:fldCharType="separate"/>
      </w:r>
      <w:r>
        <w:rPr>
          <w:rFonts w:hint="eastAsia" w:ascii="宋体" w:hAnsi="宋体" w:cs="宋体"/>
          <w:b/>
          <w:sz w:val="28"/>
          <w:szCs w:val="28"/>
        </w:rPr>
        <w:t>第五章 工程量清单和图纸</w:t>
      </w:r>
      <w:r>
        <w:rPr>
          <w:rFonts w:hint="eastAsia" w:ascii="宋体" w:hAnsi="宋体" w:cs="宋体"/>
          <w:b/>
          <w:sz w:val="28"/>
          <w:szCs w:val="28"/>
        </w:rPr>
        <w:tab/>
      </w:r>
      <w:r>
        <w:rPr>
          <w:rFonts w:hint="eastAsia" w:ascii="宋体" w:hAnsi="宋体" w:cs="宋体"/>
          <w:b/>
          <w:sz w:val="28"/>
          <w:szCs w:val="28"/>
          <w:lang w:val="en-US" w:eastAsia="zh-CN"/>
        </w:rPr>
        <w:t>4</w:t>
      </w:r>
      <w:r>
        <w:rPr>
          <w:rFonts w:hint="eastAsia" w:ascii="宋体" w:hAnsi="宋体" w:cs="宋体"/>
          <w:b/>
          <w:sz w:val="28"/>
          <w:szCs w:val="28"/>
        </w:rPr>
        <w:fldChar w:fldCharType="end"/>
      </w:r>
      <w:r>
        <w:rPr>
          <w:rFonts w:hint="eastAsia" w:ascii="宋体" w:hAnsi="宋体" w:cs="宋体"/>
          <w:b/>
          <w:sz w:val="28"/>
          <w:szCs w:val="28"/>
          <w:lang w:val="en-US" w:eastAsia="zh-CN"/>
        </w:rPr>
        <w:t>1</w:t>
      </w:r>
    </w:p>
    <w:p>
      <w:pPr>
        <w:pStyle w:val="36"/>
        <w:tabs>
          <w:tab w:val="right" w:leader="dot" w:pos="9185"/>
        </w:tabs>
        <w:spacing w:line="500" w:lineRule="exact"/>
        <w:rPr>
          <w:rFonts w:ascii="宋体" w:hAnsi="宋体" w:cs="宋体"/>
          <w:b/>
          <w:sz w:val="28"/>
          <w:szCs w:val="28"/>
        </w:rPr>
      </w:pPr>
    </w:p>
    <w:p>
      <w:pPr>
        <w:pStyle w:val="36"/>
        <w:tabs>
          <w:tab w:val="right" w:leader="dot" w:pos="9185"/>
        </w:tabs>
        <w:spacing w:line="500" w:lineRule="exact"/>
        <w:rPr>
          <w:rFonts w:hint="eastAsia" w:ascii="宋体" w:hAnsi="宋体" w:eastAsia="宋体" w:cs="宋体"/>
          <w:b/>
          <w:sz w:val="28"/>
          <w:szCs w:val="28"/>
          <w:lang w:eastAsia="zh-CN"/>
        </w:rPr>
      </w:pPr>
      <w:r>
        <w:fldChar w:fldCharType="begin"/>
      </w:r>
      <w:r>
        <w:instrText xml:space="preserve"> HYPERLINK \l "_Toc26655" </w:instrText>
      </w:r>
      <w:r>
        <w:fldChar w:fldCharType="separate"/>
      </w:r>
      <w:r>
        <w:rPr>
          <w:rFonts w:hint="eastAsia" w:ascii="宋体" w:hAnsi="宋体" w:cs="宋体"/>
          <w:b/>
          <w:sz w:val="28"/>
          <w:szCs w:val="28"/>
        </w:rPr>
        <w:t>第六章  技术标准及要求</w:t>
      </w:r>
      <w:r>
        <w:rPr>
          <w:rFonts w:hint="eastAsia" w:ascii="宋体" w:hAnsi="宋体" w:cs="宋体"/>
          <w:b/>
          <w:sz w:val="28"/>
          <w:szCs w:val="28"/>
        </w:rPr>
        <w:tab/>
      </w:r>
      <w:r>
        <w:rPr>
          <w:rFonts w:hint="eastAsia" w:ascii="宋体" w:hAnsi="宋体" w:cs="宋体"/>
          <w:b/>
          <w:sz w:val="28"/>
          <w:szCs w:val="28"/>
          <w:lang w:val="en-US" w:eastAsia="zh-CN"/>
        </w:rPr>
        <w:t>4</w:t>
      </w:r>
      <w:r>
        <w:rPr>
          <w:rFonts w:hint="eastAsia" w:ascii="宋体" w:hAnsi="宋体" w:cs="宋体"/>
          <w:b/>
          <w:sz w:val="28"/>
          <w:szCs w:val="28"/>
        </w:rPr>
        <w:fldChar w:fldCharType="end"/>
      </w:r>
      <w:r>
        <w:rPr>
          <w:rFonts w:hint="eastAsia" w:ascii="宋体" w:hAnsi="宋体" w:cs="宋体"/>
          <w:b/>
          <w:sz w:val="28"/>
          <w:szCs w:val="28"/>
          <w:lang w:val="en-US" w:eastAsia="zh-CN"/>
        </w:rPr>
        <w:t>2</w:t>
      </w:r>
    </w:p>
    <w:p>
      <w:pPr>
        <w:pStyle w:val="36"/>
        <w:tabs>
          <w:tab w:val="right" w:leader="dot" w:pos="9185"/>
        </w:tabs>
        <w:spacing w:line="500" w:lineRule="exact"/>
        <w:rPr>
          <w:rFonts w:ascii="宋体" w:hAnsi="宋体" w:cs="宋体"/>
          <w:b/>
          <w:sz w:val="28"/>
          <w:szCs w:val="28"/>
        </w:rPr>
      </w:pPr>
    </w:p>
    <w:p>
      <w:pPr>
        <w:pStyle w:val="36"/>
        <w:tabs>
          <w:tab w:val="right" w:leader="dot" w:pos="9185"/>
        </w:tabs>
        <w:spacing w:line="500" w:lineRule="exact"/>
        <w:rPr>
          <w:rFonts w:hint="eastAsia" w:ascii="宋体" w:hAnsi="宋体" w:eastAsia="宋体" w:cs="宋体"/>
          <w:b/>
          <w:sz w:val="28"/>
          <w:szCs w:val="28"/>
          <w:lang w:eastAsia="zh-CN"/>
        </w:rPr>
      </w:pPr>
      <w:r>
        <w:fldChar w:fldCharType="begin"/>
      </w:r>
      <w:r>
        <w:instrText xml:space="preserve"> HYPERLINK \l "_Toc26655" </w:instrText>
      </w:r>
      <w:r>
        <w:fldChar w:fldCharType="separate"/>
      </w:r>
      <w:r>
        <w:rPr>
          <w:rFonts w:hint="eastAsia" w:ascii="宋体" w:hAnsi="宋体" w:cs="宋体"/>
          <w:b/>
          <w:sz w:val="28"/>
          <w:szCs w:val="28"/>
        </w:rPr>
        <w:t>第七章  磋商响应文件格式</w:t>
      </w:r>
      <w:r>
        <w:rPr>
          <w:rFonts w:hint="eastAsia" w:ascii="宋体" w:hAnsi="宋体" w:cs="宋体"/>
          <w:b/>
          <w:sz w:val="28"/>
          <w:szCs w:val="28"/>
        </w:rPr>
        <w:tab/>
      </w:r>
      <w:r>
        <w:rPr>
          <w:rFonts w:hint="eastAsia" w:ascii="宋体" w:hAnsi="宋体" w:cs="宋体"/>
          <w:b/>
          <w:sz w:val="28"/>
          <w:szCs w:val="28"/>
        </w:rPr>
        <w:t>4</w:t>
      </w:r>
      <w:r>
        <w:rPr>
          <w:rFonts w:hint="eastAsia" w:ascii="宋体" w:hAnsi="宋体" w:cs="宋体"/>
          <w:b/>
          <w:sz w:val="28"/>
          <w:szCs w:val="28"/>
        </w:rPr>
        <w:fldChar w:fldCharType="end"/>
      </w:r>
      <w:r>
        <w:rPr>
          <w:rFonts w:hint="eastAsia" w:ascii="宋体" w:hAnsi="宋体" w:cs="宋体"/>
          <w:b/>
          <w:sz w:val="28"/>
          <w:szCs w:val="28"/>
          <w:lang w:val="en-US" w:eastAsia="zh-CN"/>
        </w:rPr>
        <w:t>3</w:t>
      </w:r>
    </w:p>
    <w:p>
      <w:pPr>
        <w:pStyle w:val="36"/>
        <w:tabs>
          <w:tab w:val="right" w:leader="dot" w:pos="9185"/>
        </w:tabs>
        <w:spacing w:line="500" w:lineRule="exact"/>
        <w:rPr>
          <w:rFonts w:ascii="宋体" w:hAnsi="宋体" w:cs="宋体"/>
          <w:b/>
          <w:sz w:val="28"/>
          <w:szCs w:val="28"/>
        </w:rPr>
      </w:pPr>
    </w:p>
    <w:p>
      <w:pPr>
        <w:pStyle w:val="36"/>
        <w:tabs>
          <w:tab w:val="right" w:leader="dot" w:pos="9185"/>
        </w:tabs>
        <w:spacing w:line="500" w:lineRule="exact"/>
        <w:rPr>
          <w:rFonts w:ascii="宋体" w:hAnsi="宋体" w:cs="宋体"/>
          <w:b/>
          <w:sz w:val="28"/>
          <w:szCs w:val="28"/>
        </w:rPr>
      </w:pPr>
    </w:p>
    <w:p>
      <w:pPr>
        <w:pStyle w:val="36"/>
        <w:tabs>
          <w:tab w:val="right" w:leader="dot" w:pos="9185"/>
        </w:tabs>
        <w:spacing w:line="500" w:lineRule="exact"/>
        <w:rPr>
          <w:rFonts w:ascii="宋体" w:hAnsi="宋体" w:cs="宋体"/>
          <w:b/>
          <w:sz w:val="28"/>
          <w:szCs w:val="28"/>
        </w:rPr>
      </w:pPr>
    </w:p>
    <w:p>
      <w:pPr>
        <w:pStyle w:val="36"/>
        <w:tabs>
          <w:tab w:val="right" w:leader="dot" w:pos="9185"/>
        </w:tabs>
        <w:spacing w:line="500" w:lineRule="exact"/>
        <w:ind w:firstLine="480" w:firstLineChars="200"/>
        <w:rPr>
          <w:rFonts w:ascii="宋体" w:hAnsi="宋体" w:cs="宋体"/>
          <w:bCs/>
          <w:sz w:val="24"/>
          <w:szCs w:val="24"/>
        </w:rPr>
      </w:pPr>
    </w:p>
    <w:p>
      <w:pPr>
        <w:pStyle w:val="2"/>
        <w:spacing w:before="312" w:after="312"/>
        <w:rPr>
          <w:rFonts w:hAnsi="宋体" w:cs="宋体"/>
        </w:rPr>
      </w:pPr>
      <w:r>
        <w:rPr>
          <w:rFonts w:hint="eastAsia" w:hAnsi="宋体" w:cs="宋体"/>
        </w:rPr>
        <w:fldChar w:fldCharType="end"/>
      </w:r>
    </w:p>
    <w:p>
      <w:pPr>
        <w:pStyle w:val="2"/>
        <w:spacing w:before="312" w:after="312"/>
        <w:rPr>
          <w:rFonts w:hAnsi="宋体" w:cs="宋体"/>
        </w:rPr>
      </w:pPr>
    </w:p>
    <w:p>
      <w:pPr>
        <w:pStyle w:val="2"/>
        <w:spacing w:before="312" w:after="312"/>
        <w:rPr>
          <w:rFonts w:hAnsi="宋体" w:cs="宋体"/>
        </w:rPr>
      </w:pPr>
    </w:p>
    <w:p>
      <w:pPr>
        <w:pStyle w:val="2"/>
        <w:spacing w:before="312" w:after="312"/>
        <w:rPr>
          <w:rFonts w:hAnsi="宋体" w:cs="宋体"/>
        </w:rPr>
      </w:pPr>
    </w:p>
    <w:p>
      <w:pPr>
        <w:spacing w:line="600" w:lineRule="exact"/>
        <w:jc w:val="right"/>
        <w:rPr>
          <w:rFonts w:ascii="宋体" w:hAnsi="宋体" w:cs="宋体"/>
          <w:color w:val="000000"/>
          <w:sz w:val="24"/>
        </w:rPr>
        <w:sectPr>
          <w:headerReference r:id="rId3" w:type="default"/>
          <w:footerReference r:id="rId4" w:type="default"/>
          <w:pgSz w:w="11906" w:h="16838"/>
          <w:pgMar w:top="1417" w:right="1304" w:bottom="1417" w:left="1417" w:header="1134" w:footer="907" w:gutter="0"/>
          <w:cols w:space="0" w:num="1"/>
          <w:docGrid w:type="lines" w:linePitch="312" w:charSpace="0"/>
        </w:sectPr>
      </w:pPr>
    </w:p>
    <w:p>
      <w:pPr>
        <w:pStyle w:val="10"/>
        <w:jc w:val="center"/>
        <w:rPr>
          <w:b/>
          <w:bCs/>
          <w:sz w:val="30"/>
          <w:szCs w:val="30"/>
        </w:rPr>
      </w:pPr>
      <w:r>
        <w:rPr>
          <w:rFonts w:hint="eastAsia"/>
          <w:b/>
          <w:bCs/>
          <w:sz w:val="30"/>
          <w:szCs w:val="30"/>
        </w:rPr>
        <w:t>南阳市宛城区文化广电和旅游局关于玄妙观二期等省级文物保护单位维修保护工程项目第二标段</w:t>
      </w:r>
      <w:r>
        <w:rPr>
          <w:rFonts w:hint="eastAsia"/>
          <w:b/>
          <w:bCs/>
          <w:spacing w:val="8"/>
          <w:sz w:val="30"/>
          <w:szCs w:val="30"/>
        </w:rPr>
        <w:t>（二次）</w:t>
      </w:r>
    </w:p>
    <w:p>
      <w:pPr>
        <w:pStyle w:val="10"/>
        <w:jc w:val="center"/>
        <w:rPr>
          <w:b/>
          <w:bCs/>
          <w:sz w:val="30"/>
          <w:szCs w:val="30"/>
        </w:rPr>
      </w:pPr>
      <w:r>
        <w:rPr>
          <w:b/>
          <w:bCs/>
          <w:sz w:val="30"/>
          <w:szCs w:val="30"/>
        </w:rPr>
        <w:t>竞争性磋商公告</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pPr>
      <w:r>
        <w:t>项目概况：</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pPr>
      <w:r>
        <w:rPr>
          <w:rFonts w:hint="eastAsia" w:ascii="宋体" w:hAnsi="宋体" w:cs="宋体"/>
        </w:rPr>
        <w:t>南阳市宛城区文化广电和旅游局关于玄妙观二期等省级文物保护单位维修保护工程项目</w:t>
      </w:r>
      <w:r>
        <w:rPr>
          <w:spacing w:val="1"/>
        </w:rPr>
        <w:t>的潜在响应人应在南阳</w:t>
      </w:r>
      <w:r>
        <w:t>市宛城区公共资源交易中心网站获取采购文件，并于</w:t>
      </w:r>
      <w:r>
        <w:rPr>
          <w:spacing w:val="-31"/>
        </w:rPr>
        <w:t xml:space="preserve"> </w:t>
      </w:r>
      <w:r>
        <w:t>202</w:t>
      </w:r>
      <w:r>
        <w:rPr>
          <w:rFonts w:hint="eastAsia"/>
        </w:rPr>
        <w:t>4</w:t>
      </w:r>
      <w:r>
        <w:t>年</w:t>
      </w:r>
      <w:r>
        <w:rPr>
          <w:rFonts w:hint="eastAsia"/>
        </w:rPr>
        <w:t xml:space="preserve"> 5</w:t>
      </w:r>
      <w:r>
        <w:t>月</w:t>
      </w:r>
      <w:r>
        <w:rPr>
          <w:rFonts w:hint="eastAsia"/>
        </w:rPr>
        <w:t xml:space="preserve"> 2</w:t>
      </w:r>
      <w:r>
        <w:rPr>
          <w:rFonts w:hint="eastAsia"/>
          <w:lang w:val="en-US" w:eastAsia="zh-CN"/>
        </w:rPr>
        <w:t>4</w:t>
      </w:r>
      <w:r>
        <w:t>日</w:t>
      </w:r>
      <w:r>
        <w:rPr>
          <w:spacing w:val="-48"/>
        </w:rPr>
        <w:t xml:space="preserve"> </w:t>
      </w:r>
      <w:r>
        <w:t>09</w:t>
      </w:r>
      <w:r>
        <w:rPr>
          <w:spacing w:val="-40"/>
        </w:rPr>
        <w:t xml:space="preserve"> </w:t>
      </w:r>
      <w:r>
        <w:t>时</w:t>
      </w:r>
      <w:r>
        <w:rPr>
          <w:spacing w:val="-49"/>
        </w:rPr>
        <w:t xml:space="preserve"> </w:t>
      </w:r>
      <w:r>
        <w:t>00</w:t>
      </w:r>
      <w:r>
        <w:rPr>
          <w:spacing w:val="-47"/>
        </w:rPr>
        <w:t xml:space="preserve"> </w:t>
      </w:r>
      <w:r>
        <w:t>分（北京时</w:t>
      </w:r>
      <w:r>
        <w:rPr>
          <w:spacing w:val="-3"/>
        </w:rPr>
        <w:t>间）前递交响应文件。</w:t>
      </w:r>
    </w:p>
    <w:p>
      <w:pPr>
        <w:pStyle w:val="10"/>
      </w:pPr>
      <w:r>
        <w:t>一、项目基本情况</w:t>
      </w:r>
    </w:p>
    <w:p>
      <w:pPr>
        <w:pStyle w:val="10"/>
      </w:pPr>
      <w:r>
        <w:t>1、项目编号：宛城政采磋商-</w:t>
      </w:r>
      <w:r>
        <w:rPr>
          <w:rFonts w:hint="eastAsia"/>
        </w:rPr>
        <w:t>2024-8</w:t>
      </w:r>
    </w:p>
    <w:p>
      <w:pPr>
        <w:pStyle w:val="10"/>
        <w:rPr>
          <w:rFonts w:ascii="宋体" w:hAnsi="宋体" w:cs="宋体"/>
        </w:rPr>
      </w:pPr>
      <w:r>
        <w:t>2、项目名称</w:t>
      </w:r>
      <w:r>
        <w:rPr>
          <w:rFonts w:hint="eastAsia"/>
        </w:rPr>
        <w:t>：南阳市宛城区文化广电和旅游局关于玄妙观二期等省级文物保护单位维修保护工程项目</w:t>
      </w:r>
    </w:p>
    <w:p>
      <w:pPr>
        <w:pStyle w:val="10"/>
      </w:pPr>
      <w:r>
        <w:t>3、采购方式：竞争性磋商；</w:t>
      </w:r>
    </w:p>
    <w:p>
      <w:pPr>
        <w:pStyle w:val="10"/>
      </w:pPr>
      <w:r>
        <w:t>4、预算金额：</w:t>
      </w:r>
      <w:r>
        <w:rPr>
          <w:rFonts w:hint="eastAsia"/>
        </w:rPr>
        <w:t>2199674.86元</w:t>
      </w:r>
    </w:p>
    <w:p>
      <w:pPr>
        <w:pStyle w:val="10"/>
      </w:pPr>
      <w:r>
        <w:t>最高限价：</w:t>
      </w:r>
      <w:r>
        <w:rPr>
          <w:rFonts w:hint="eastAsia"/>
        </w:rPr>
        <w:t>2199674.86元</w:t>
      </w:r>
    </w:p>
    <w:p>
      <w:pPr>
        <w:spacing w:line="68" w:lineRule="exact"/>
      </w:pPr>
    </w:p>
    <w:tbl>
      <w:tblPr>
        <w:tblStyle w:val="22"/>
        <w:tblW w:w="9940" w:type="dxa"/>
        <w:tblInd w:w="-15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6"/>
        <w:gridCol w:w="914"/>
        <w:gridCol w:w="2555"/>
        <w:gridCol w:w="1682"/>
        <w:gridCol w:w="1500"/>
        <w:gridCol w:w="1189"/>
        <w:gridCol w:w="13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0" w:hRule="atLeast"/>
        </w:trPr>
        <w:tc>
          <w:tcPr>
            <w:tcW w:w="776" w:type="dxa"/>
          </w:tcPr>
          <w:p>
            <w:pPr>
              <w:spacing w:line="377" w:lineRule="auto"/>
              <w:rPr>
                <w:rFonts w:ascii="Arial"/>
              </w:rPr>
            </w:pPr>
          </w:p>
          <w:p>
            <w:pPr>
              <w:pStyle w:val="41"/>
              <w:spacing w:before="78" w:line="222" w:lineRule="auto"/>
              <w:ind w:left="47"/>
              <w:outlineLvl w:val="0"/>
            </w:pPr>
            <w:r>
              <w:rPr>
                <w:spacing w:val="-5"/>
              </w:rPr>
              <w:t>序号</w:t>
            </w:r>
          </w:p>
        </w:tc>
        <w:tc>
          <w:tcPr>
            <w:tcW w:w="914" w:type="dxa"/>
          </w:tcPr>
          <w:p>
            <w:pPr>
              <w:spacing w:line="377" w:lineRule="auto"/>
              <w:rPr>
                <w:rFonts w:ascii="Arial"/>
              </w:rPr>
            </w:pPr>
          </w:p>
          <w:p>
            <w:pPr>
              <w:pStyle w:val="41"/>
              <w:spacing w:before="78" w:line="222" w:lineRule="auto"/>
              <w:ind w:left="146"/>
              <w:outlineLvl w:val="0"/>
            </w:pPr>
            <w:r>
              <w:rPr>
                <w:spacing w:val="-5"/>
              </w:rPr>
              <w:t>包号</w:t>
            </w:r>
          </w:p>
        </w:tc>
        <w:tc>
          <w:tcPr>
            <w:tcW w:w="2555" w:type="dxa"/>
          </w:tcPr>
          <w:p>
            <w:pPr>
              <w:spacing w:line="378" w:lineRule="auto"/>
              <w:rPr>
                <w:rFonts w:ascii="Arial"/>
              </w:rPr>
            </w:pPr>
          </w:p>
          <w:p>
            <w:pPr>
              <w:pStyle w:val="41"/>
              <w:spacing w:before="78" w:line="222" w:lineRule="auto"/>
              <w:ind w:left="975"/>
              <w:outlineLvl w:val="0"/>
            </w:pPr>
            <w:r>
              <w:rPr>
                <w:spacing w:val="-4"/>
              </w:rPr>
              <w:t>包名称</w:t>
            </w:r>
          </w:p>
        </w:tc>
        <w:tc>
          <w:tcPr>
            <w:tcW w:w="1682" w:type="dxa"/>
          </w:tcPr>
          <w:p>
            <w:pPr>
              <w:spacing w:line="378" w:lineRule="auto"/>
              <w:rPr>
                <w:rFonts w:ascii="Arial"/>
              </w:rPr>
            </w:pPr>
          </w:p>
          <w:p>
            <w:pPr>
              <w:pStyle w:val="41"/>
              <w:spacing w:before="78" w:line="220" w:lineRule="auto"/>
              <w:ind w:left="31"/>
              <w:outlineLvl w:val="0"/>
            </w:pPr>
            <w:r>
              <w:rPr>
                <w:spacing w:val="-2"/>
              </w:rPr>
              <w:t>包预算（元）</w:t>
            </w:r>
          </w:p>
        </w:tc>
        <w:tc>
          <w:tcPr>
            <w:tcW w:w="1500" w:type="dxa"/>
          </w:tcPr>
          <w:p>
            <w:pPr>
              <w:pStyle w:val="41"/>
              <w:spacing w:before="301" w:line="219" w:lineRule="auto"/>
              <w:ind w:left="169"/>
              <w:outlineLvl w:val="0"/>
            </w:pPr>
            <w:r>
              <w:rPr>
                <w:spacing w:val="-2"/>
              </w:rPr>
              <w:t>包最高限价</w:t>
            </w:r>
          </w:p>
          <w:p>
            <w:pPr>
              <w:pStyle w:val="41"/>
              <w:spacing w:before="27" w:line="221" w:lineRule="auto"/>
              <w:ind w:left="361"/>
            </w:pPr>
            <w:r>
              <w:rPr>
                <w:spacing w:val="-7"/>
              </w:rPr>
              <w:t>（元）</w:t>
            </w:r>
          </w:p>
        </w:tc>
        <w:tc>
          <w:tcPr>
            <w:tcW w:w="1189" w:type="dxa"/>
          </w:tcPr>
          <w:p>
            <w:pPr>
              <w:pStyle w:val="41"/>
              <w:spacing w:before="134" w:line="468" w:lineRule="exact"/>
              <w:ind w:left="61"/>
              <w:jc w:val="left"/>
              <w:rPr>
                <w:lang w:eastAsia="zh-CN"/>
              </w:rPr>
            </w:pPr>
            <w:r>
              <w:rPr>
                <w:rFonts w:hint="eastAsia"/>
                <w:lang w:eastAsia="zh-CN"/>
              </w:rPr>
              <w:t>是否专门面向中小企业</w:t>
            </w:r>
          </w:p>
        </w:tc>
        <w:tc>
          <w:tcPr>
            <w:tcW w:w="1324" w:type="dxa"/>
          </w:tcPr>
          <w:p>
            <w:pPr>
              <w:pStyle w:val="41"/>
              <w:spacing w:before="134" w:line="219" w:lineRule="auto"/>
              <w:ind w:left="58"/>
            </w:pPr>
            <w:r>
              <w:rPr>
                <w:spacing w:val="-2"/>
              </w:rPr>
              <w:t>采购预留金额</w:t>
            </w:r>
          </w:p>
          <w:p>
            <w:pPr>
              <w:pStyle w:val="41"/>
              <w:spacing w:before="182" w:line="221" w:lineRule="auto"/>
              <w:ind w:left="371"/>
            </w:pPr>
            <w:r>
              <w:rPr>
                <w:spacing w:val="-7"/>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6" w:hRule="atLeast"/>
        </w:trPr>
        <w:tc>
          <w:tcPr>
            <w:tcW w:w="776" w:type="dxa"/>
            <w:vAlign w:val="center"/>
          </w:tcPr>
          <w:p>
            <w:pPr>
              <w:pStyle w:val="41"/>
              <w:spacing w:before="78"/>
              <w:ind w:left="210" w:leftChars="100"/>
              <w:outlineLvl w:val="0"/>
              <w:rPr>
                <w:lang w:eastAsia="zh-CN"/>
              </w:rPr>
            </w:pPr>
            <w:r>
              <w:rPr>
                <w:rFonts w:hint="eastAsia"/>
                <w:lang w:eastAsia="zh-CN"/>
              </w:rPr>
              <w:t>1</w:t>
            </w:r>
          </w:p>
        </w:tc>
        <w:tc>
          <w:tcPr>
            <w:tcW w:w="914" w:type="dxa"/>
          </w:tcPr>
          <w:p>
            <w:pPr>
              <w:pStyle w:val="41"/>
              <w:spacing w:before="276" w:line="230" w:lineRule="auto"/>
              <w:ind w:left="25" w:right="33" w:firstLine="2"/>
              <w:jc w:val="center"/>
              <w:rPr>
                <w:lang w:eastAsia="zh-CN"/>
              </w:rPr>
            </w:pPr>
            <w:r>
              <w:rPr>
                <w:spacing w:val="-4"/>
              </w:rPr>
              <w:t>宛城政</w:t>
            </w:r>
            <w:r>
              <w:rPr>
                <w:spacing w:val="-3"/>
              </w:rPr>
              <w:t>采磋商</w:t>
            </w:r>
            <w:r>
              <w:rPr>
                <w:rFonts w:hint="eastAsia"/>
                <w:spacing w:val="-3"/>
                <w:lang w:eastAsia="zh-CN"/>
              </w:rPr>
              <w:t>-2024-8-2</w:t>
            </w:r>
          </w:p>
          <w:p>
            <w:pPr>
              <w:pStyle w:val="41"/>
              <w:spacing w:before="72" w:line="184" w:lineRule="auto"/>
              <w:jc w:val="left"/>
              <w:rPr>
                <w:color w:val="0000FF"/>
              </w:rPr>
            </w:pPr>
          </w:p>
        </w:tc>
        <w:tc>
          <w:tcPr>
            <w:tcW w:w="2555" w:type="dxa"/>
          </w:tcPr>
          <w:p>
            <w:pPr>
              <w:pStyle w:val="41"/>
              <w:tabs>
                <w:tab w:val="left" w:pos="256"/>
              </w:tabs>
              <w:spacing w:before="78" w:line="234" w:lineRule="auto"/>
              <w:ind w:left="14" w:right="13" w:firstLine="3"/>
              <w:jc w:val="center"/>
              <w:outlineLvl w:val="0"/>
              <w:rPr>
                <w:spacing w:val="-2"/>
                <w:lang w:eastAsia="zh-CN"/>
              </w:rPr>
            </w:pPr>
            <w:r>
              <w:rPr>
                <w:rFonts w:hint="eastAsia"/>
                <w:spacing w:val="-2"/>
                <w:lang w:eastAsia="zh-CN"/>
              </w:rPr>
              <w:t>南阳市宛城区文化广电和旅游局关于玄妙观二期等省级文物保护单位</w:t>
            </w:r>
          </w:p>
          <w:p>
            <w:pPr>
              <w:pStyle w:val="41"/>
              <w:tabs>
                <w:tab w:val="left" w:pos="256"/>
              </w:tabs>
              <w:spacing w:before="78" w:line="234" w:lineRule="auto"/>
              <w:ind w:left="14" w:right="13" w:firstLine="3"/>
              <w:jc w:val="center"/>
              <w:outlineLvl w:val="0"/>
              <w:rPr>
                <w:spacing w:val="-2"/>
                <w:highlight w:val="yellow"/>
                <w:lang w:eastAsia="zh-CN"/>
              </w:rPr>
            </w:pPr>
            <w:r>
              <w:rPr>
                <w:rFonts w:hint="eastAsia"/>
                <w:spacing w:val="-2"/>
                <w:lang w:eastAsia="zh-CN"/>
              </w:rPr>
              <w:t>维修保护工程项目二标段</w:t>
            </w:r>
          </w:p>
        </w:tc>
        <w:tc>
          <w:tcPr>
            <w:tcW w:w="1682" w:type="dxa"/>
          </w:tcPr>
          <w:p>
            <w:pPr>
              <w:pStyle w:val="41"/>
              <w:spacing w:before="78" w:line="184" w:lineRule="auto"/>
              <w:ind w:left="169"/>
              <w:outlineLvl w:val="0"/>
              <w:rPr>
                <w:spacing w:val="-3"/>
                <w:lang w:eastAsia="zh-CN"/>
              </w:rPr>
            </w:pPr>
            <w:r>
              <w:rPr>
                <w:rFonts w:hint="eastAsia"/>
                <w:spacing w:val="-3"/>
                <w:lang w:eastAsia="zh-CN"/>
              </w:rPr>
              <w:t>732750.37</w:t>
            </w:r>
          </w:p>
        </w:tc>
        <w:tc>
          <w:tcPr>
            <w:tcW w:w="1500" w:type="dxa"/>
          </w:tcPr>
          <w:p>
            <w:pPr>
              <w:pStyle w:val="41"/>
              <w:spacing w:before="78" w:line="184" w:lineRule="auto"/>
              <w:ind w:left="187"/>
              <w:outlineLvl w:val="0"/>
              <w:rPr>
                <w:spacing w:val="-3"/>
              </w:rPr>
            </w:pPr>
            <w:r>
              <w:rPr>
                <w:rFonts w:hint="eastAsia"/>
                <w:spacing w:val="-3"/>
                <w:lang w:eastAsia="zh-CN"/>
              </w:rPr>
              <w:t>732750.37</w:t>
            </w:r>
          </w:p>
        </w:tc>
        <w:tc>
          <w:tcPr>
            <w:tcW w:w="1189" w:type="dxa"/>
          </w:tcPr>
          <w:p>
            <w:pPr>
              <w:pStyle w:val="41"/>
              <w:spacing w:before="78" w:line="224" w:lineRule="auto"/>
              <w:ind w:left="503"/>
            </w:pPr>
            <w:r>
              <w:t>是</w:t>
            </w:r>
          </w:p>
        </w:tc>
        <w:tc>
          <w:tcPr>
            <w:tcW w:w="1324" w:type="dxa"/>
          </w:tcPr>
          <w:p>
            <w:pPr>
              <w:pStyle w:val="41"/>
              <w:spacing w:before="78" w:line="184" w:lineRule="auto"/>
              <w:ind w:left="39"/>
              <w:rPr>
                <w:spacing w:val="-3"/>
              </w:rPr>
            </w:pPr>
            <w:r>
              <w:rPr>
                <w:rFonts w:hint="eastAsia"/>
                <w:spacing w:val="-3"/>
                <w:lang w:eastAsia="zh-CN"/>
              </w:rPr>
              <w:t>732750.37</w:t>
            </w:r>
          </w:p>
        </w:tc>
      </w:tr>
    </w:tbl>
    <w:p>
      <w:pPr>
        <w:pStyle w:val="10"/>
      </w:pPr>
      <w:r>
        <w:t>5、采购需求</w:t>
      </w:r>
      <w:r>
        <w:rPr>
          <w:spacing w:val="-18"/>
        </w:rPr>
        <w:t>：（</w:t>
      </w:r>
      <w:r>
        <w:t>包括但不限于标的的名称、数量、简要技术需求或服务要求等）</w:t>
      </w:r>
    </w:p>
    <w:p>
      <w:pPr>
        <w:pStyle w:val="10"/>
      </w:pPr>
      <w:r>
        <w:t>5.1 采购内容：工程量清单及施工图纸中包含的全部内容；</w:t>
      </w:r>
    </w:p>
    <w:p>
      <w:pPr>
        <w:pStyle w:val="10"/>
      </w:pPr>
      <w:r>
        <w:t>5.2 资金来源：财政资金；</w:t>
      </w:r>
    </w:p>
    <w:p>
      <w:pPr>
        <w:pStyle w:val="10"/>
      </w:pPr>
      <w:r>
        <w:t>5.3 质量要求：符合国家验收合格标准；</w:t>
      </w:r>
    </w:p>
    <w:p>
      <w:pPr>
        <w:pStyle w:val="10"/>
      </w:pPr>
      <w:r>
        <w:t>5.4 标段划分：本项目划分为</w:t>
      </w:r>
      <w:r>
        <w:rPr>
          <w:spacing w:val="-25"/>
        </w:rPr>
        <w:t xml:space="preserve"> </w:t>
      </w:r>
      <w:r>
        <w:rPr>
          <w:rFonts w:hint="eastAsia"/>
        </w:rPr>
        <w:t>1</w:t>
      </w:r>
      <w:r>
        <w:t>个标段；</w:t>
      </w:r>
    </w:p>
    <w:p>
      <w:pPr>
        <w:pStyle w:val="10"/>
      </w:pPr>
      <w:r>
        <w:t>5.5 项目地点：南阳市宛城区；</w:t>
      </w:r>
    </w:p>
    <w:p>
      <w:pPr>
        <w:pStyle w:val="10"/>
      </w:pPr>
      <w:r>
        <w:t>5.6 工</w:t>
      </w:r>
      <w:r>
        <w:rPr>
          <w:spacing w:val="3"/>
        </w:rPr>
        <w:t xml:space="preserve">    </w:t>
      </w:r>
      <w:r>
        <w:t>期：60 日历天</w:t>
      </w:r>
    </w:p>
    <w:p>
      <w:pPr>
        <w:pStyle w:val="10"/>
      </w:pPr>
      <w:r>
        <w:t>6、合同履行期限：60 日历天；</w:t>
      </w:r>
    </w:p>
    <w:p>
      <w:pPr>
        <w:pStyle w:val="10"/>
      </w:pPr>
      <w:r>
        <w:t>7、本项目是否接受联合体：否</w:t>
      </w:r>
    </w:p>
    <w:p>
      <w:pPr>
        <w:pStyle w:val="10"/>
      </w:pPr>
      <w:r>
        <w:t>8、是否接受进口产品：否</w:t>
      </w:r>
    </w:p>
    <w:p>
      <w:pPr>
        <w:spacing w:line="220" w:lineRule="auto"/>
        <w:rPr>
          <w:sz w:val="24"/>
        </w:rPr>
      </w:pPr>
    </w:p>
    <w:p>
      <w:pPr>
        <w:pStyle w:val="10"/>
      </w:pPr>
      <w:r>
        <w:t>9、是否专门面向中小企业：是</w:t>
      </w:r>
    </w:p>
    <w:p>
      <w:pPr>
        <w:pStyle w:val="10"/>
      </w:pPr>
      <w:r>
        <w:t>二、申请人资格要求</w:t>
      </w:r>
    </w:p>
    <w:p>
      <w:pPr>
        <w:pStyle w:val="10"/>
      </w:pPr>
      <w:r>
        <w:t>1、满足《中华人民共和国政府采购法》第二十二条</w:t>
      </w:r>
      <w:r>
        <w:rPr>
          <w:spacing w:val="-2"/>
        </w:rPr>
        <w:t>规定；</w:t>
      </w:r>
    </w:p>
    <w:p>
      <w:pPr>
        <w:pStyle w:val="10"/>
      </w:pPr>
      <w:r>
        <w:t>2、落实政府采购政策需满足的资格要求：</w:t>
      </w:r>
    </w:p>
    <w:p>
      <w:pPr>
        <w:pStyle w:val="10"/>
      </w:pPr>
      <w:r>
        <w:t>本项目落实节能环保、中小微企业扶持、监狱企业发展扶持政策、促进残疾人就业等相</w:t>
      </w:r>
    </w:p>
    <w:p>
      <w:pPr>
        <w:pStyle w:val="10"/>
      </w:pPr>
      <w:r>
        <w:t>关政府采购政策；本项目为专门面向中小企业项目。</w:t>
      </w:r>
    </w:p>
    <w:p>
      <w:pPr>
        <w:pStyle w:val="10"/>
      </w:pPr>
      <w:r>
        <w:t>3、本项目的特定资格要求：</w:t>
      </w:r>
    </w:p>
    <w:p>
      <w:pPr>
        <w:pStyle w:val="10"/>
      </w:pPr>
      <w:r>
        <w:t>3.1  响应人须具有独立法人资格，具备有效的营业执照；</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pPr>
      <w:r>
        <w:t>3.2  响应人须具有文物行政主管部门颁发的文物保护工程施工二级及以上资质，具备有效的企业安全生产许可证，并在人员、设备、资金等方面具备相应的施工能力；</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pPr>
      <w:r>
        <w:t>3.3  拟派项目负责人须持有文物保护工程责任工程师资格证书或省级文物部门颁发的</w:t>
      </w:r>
      <w:r>
        <w:rPr>
          <w:spacing w:val="1"/>
        </w:rPr>
        <w:t>文物保护工程结业证书或培训证书，并提供投标截止时</w:t>
      </w:r>
      <w:r>
        <w:t>间前本单位为其缴纳连续</w:t>
      </w:r>
      <w:r>
        <w:rPr>
          <w:spacing w:val="-49"/>
        </w:rPr>
        <w:t xml:space="preserve"> </w:t>
      </w:r>
      <w:r>
        <w:t>6</w:t>
      </w:r>
      <w:r>
        <w:rPr>
          <w:spacing w:val="-48"/>
        </w:rPr>
        <w:t xml:space="preserve"> </w:t>
      </w:r>
      <w:r>
        <w:t>个月社保</w:t>
      </w:r>
      <w:r>
        <w:rPr>
          <w:spacing w:val="-1"/>
        </w:rPr>
        <w:t>证明，项目负责人承诺无在建工程；</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pPr>
      <w:r>
        <w:t>3.4  具有良好的商业信誉和健全的财务会计制度，有依法缴纳税收和社会保障资金的良</w:t>
      </w:r>
      <w:r>
        <w:rPr>
          <w:spacing w:val="6"/>
        </w:rPr>
        <w:t xml:space="preserve"> </w:t>
      </w:r>
      <w:r>
        <w:rPr>
          <w:spacing w:val="-3"/>
        </w:rPr>
        <w:t>好记录。（</w:t>
      </w:r>
      <w:r>
        <w:rPr>
          <w:rFonts w:hint="eastAsia"/>
          <w:spacing w:val="-3"/>
        </w:rPr>
        <w:t>提供2020年以来近三年</w:t>
      </w:r>
      <w:r>
        <w:rPr>
          <w:rFonts w:ascii="宋体" w:hAnsi="宋体" w:cs="宋体"/>
        </w:rPr>
        <w:t>经审计</w:t>
      </w:r>
      <w:r>
        <w:rPr>
          <w:rFonts w:ascii="宋体" w:hAnsi="宋体" w:cs="宋体"/>
          <w:spacing w:val="1"/>
        </w:rPr>
        <w:t>机构出具的财务审计报告或财务报表</w:t>
      </w:r>
      <w:r>
        <w:rPr>
          <w:rFonts w:hint="eastAsia" w:ascii="宋体" w:hAnsi="宋体" w:cs="宋体"/>
          <w:spacing w:val="1"/>
        </w:rPr>
        <w:t>，</w:t>
      </w:r>
      <w:r>
        <w:rPr>
          <w:rFonts w:ascii="宋体" w:hAnsi="宋体" w:cs="宋体"/>
          <w:spacing w:val="1"/>
        </w:rPr>
        <w:t>如截止开标时间供应商成立时间</w:t>
      </w:r>
      <w:r>
        <w:rPr>
          <w:rFonts w:ascii="宋体" w:hAnsi="宋体" w:cs="宋体"/>
        </w:rPr>
        <w:t>不足一年的，</w:t>
      </w:r>
      <w:r>
        <w:rPr>
          <w:rFonts w:hint="eastAsia" w:ascii="宋体" w:hAnsi="宋体" w:cs="宋体"/>
          <w:bCs/>
          <w:shd w:val="clear" w:color="auto" w:fill="FFFFFF"/>
        </w:rPr>
        <w:t>须提供近三个月内其基本开户银行出具的资信证明，</w:t>
      </w:r>
      <w:r>
        <w:t>提供近</w:t>
      </w:r>
      <w:r>
        <w:rPr>
          <w:spacing w:val="-33"/>
        </w:rPr>
        <w:t xml:space="preserve"> </w:t>
      </w:r>
      <w:r>
        <w:t>12</w:t>
      </w:r>
      <w:r>
        <w:rPr>
          <w:spacing w:val="-50"/>
        </w:rPr>
        <w:t xml:space="preserve"> </w:t>
      </w:r>
      <w:r>
        <w:t>个月内（任意</w:t>
      </w:r>
      <w:r>
        <w:rPr>
          <w:spacing w:val="-33"/>
        </w:rPr>
        <w:t xml:space="preserve"> </w:t>
      </w:r>
      <w:r>
        <w:t>1</w:t>
      </w:r>
      <w:r>
        <w:rPr>
          <w:spacing w:val="-51"/>
        </w:rPr>
        <w:t xml:space="preserve"> </w:t>
      </w:r>
      <w:r>
        <w:t>个月）</w:t>
      </w:r>
      <w:r>
        <w:rPr>
          <w:spacing w:val="-3"/>
        </w:rPr>
        <w:t>已依法缴纳社会保险的凭</w:t>
      </w:r>
      <w:r>
        <w:t>据；依法免税或不需要缴纳社会保障资金的投标单位，</w:t>
      </w:r>
      <w:r>
        <w:rPr>
          <w:spacing w:val="-1"/>
        </w:rPr>
        <w:t>应提供相应证明文件）</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pPr>
      <w:r>
        <w:rPr>
          <w:rFonts w:hint="eastAsia"/>
        </w:rPr>
        <w:t xml:space="preserve"> </w:t>
      </w:r>
      <w:r>
        <w:t>3.5  响应人需提供无行贿犯罪记录承诺函（承</w:t>
      </w:r>
      <w:r>
        <w:rPr>
          <w:spacing w:val="-1"/>
        </w:rPr>
        <w:t>诺对象包括：投标企业、法定代表</w:t>
      </w:r>
      <w:r>
        <w:t>人，并对其真实性负责，若承诺不实，所造成的后果由投标人承担</w:t>
      </w:r>
      <w:r>
        <w:rPr>
          <w:rFonts w:hint="eastAsia"/>
        </w:rPr>
        <w:t>）</w:t>
      </w:r>
      <w:r>
        <w:t>；</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pPr>
      <w:r>
        <w:rPr>
          <w:spacing w:val="1"/>
        </w:rPr>
        <w:t>3.6  具备履行合同所必需的设备和专</w:t>
      </w:r>
      <w:r>
        <w:t>业技术能力</w:t>
      </w:r>
      <w:r>
        <w:rPr>
          <w:spacing w:val="-18"/>
        </w:rPr>
        <w:t>；（</w:t>
      </w:r>
      <w:r>
        <w:t>响应人出具承诺书，格式自拟）</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pPr>
      <w:r>
        <w:rPr>
          <w:spacing w:val="1"/>
        </w:rPr>
        <w:t>3.7  依据《关于在公共资源交易活动中实施信用监</w:t>
      </w:r>
      <w:r>
        <w:t>管的通知》</w:t>
      </w:r>
      <w:r>
        <w:rPr>
          <w:spacing w:val="-61"/>
        </w:rPr>
        <w:t xml:space="preserve"> </w:t>
      </w:r>
      <w:r>
        <w:t>(宛公管办[2020]22</w:t>
      </w:r>
      <w:r>
        <w:rPr>
          <w:spacing w:val="-40"/>
        </w:rPr>
        <w:t xml:space="preserve"> </w:t>
      </w:r>
      <w:r>
        <w:t xml:space="preserve">号) </w:t>
      </w:r>
      <w:r>
        <w:rPr>
          <w:spacing w:val="1"/>
        </w:rPr>
        <w:t>文，响应人(供应商)在参与公共资源交易活动时须提供规范的信用报告，信用报告应从“信</w:t>
      </w:r>
      <w:r>
        <w:t>用中国</w:t>
      </w:r>
      <w:r>
        <w:rPr>
          <w:spacing w:val="-70"/>
        </w:rPr>
        <w:t xml:space="preserve"> </w:t>
      </w:r>
      <w:r>
        <w:t>”（www.creditchina.gov.cn）网站下载，信用报告的生成日期为本项目递交投标文</w:t>
      </w:r>
      <w:r>
        <w:rPr>
          <w:spacing w:val="-3"/>
        </w:rPr>
        <w:t>件截止时间前</w:t>
      </w:r>
      <w:r>
        <w:rPr>
          <w:spacing w:val="-33"/>
        </w:rPr>
        <w:t xml:space="preserve"> </w:t>
      </w:r>
      <w:r>
        <w:rPr>
          <w:spacing w:val="-3"/>
        </w:rPr>
        <w:t>10 日内，提供的内容要完整清晰并加盖公章。中国政府采购网(www</w:t>
      </w:r>
      <w:r>
        <w:rPr>
          <w:spacing w:val="-4"/>
        </w:rPr>
        <w:t>.ccgp.gov.</w:t>
      </w:r>
      <w:r>
        <w:t xml:space="preserve"> </w:t>
      </w:r>
      <w:r>
        <w:rPr>
          <w:spacing w:val="-2"/>
        </w:rPr>
        <w:t>cn)查询政府采购严重违法失信行为记录名单（提供磋商公告发布之后的网站查询结果截图并</w:t>
      </w:r>
      <w:r>
        <w:rPr>
          <w:spacing w:val="-3"/>
        </w:rPr>
        <w:t>加盖公章</w:t>
      </w:r>
      <w:r>
        <w:t>）；</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pPr>
      <w:r>
        <w:t>3.8  响应人在参加政府采购活动前三年内，在经营活动中没有重大违法记录</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pPr>
      <w:r>
        <w:t>（响应人出具承诺书，格式自拟）；</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pPr>
      <w:r>
        <w:t>3.9  本项目不接受联合体投标，不得分包转包。</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pPr>
      <w:r>
        <w:t>注：本项目实行资格后审，审查内容以投标截止时间前填报上传南阳市公共资源交易中</w:t>
      </w:r>
      <w:r>
        <w:rPr>
          <w:spacing w:val="11"/>
        </w:rPr>
        <w:t xml:space="preserve"> </w:t>
      </w:r>
      <w:r>
        <w:t>心企业诚信库信息为准，过期更改的诚信库信息不作为本项目评审依据。开评标现场不接受诚信库信息原件。诚信库上传信息必须内容齐全，真实有效，原件扫描件清晰可辨。否则，由此造成应得分而未得分或资格审查不合格等情况的，由响应人承担责任。</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pPr>
      <w:r>
        <w:t>三、获取采购文件：</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pPr>
      <w:r>
        <w:t>1、时间：202</w:t>
      </w:r>
      <w:r>
        <w:rPr>
          <w:rFonts w:hint="eastAsia"/>
        </w:rPr>
        <w:t>4</w:t>
      </w:r>
      <w:r>
        <w:t>年</w:t>
      </w:r>
      <w:r>
        <w:rPr>
          <w:spacing w:val="-49"/>
        </w:rPr>
        <w:t xml:space="preserve"> </w:t>
      </w:r>
      <w:r>
        <w:rPr>
          <w:spacing w:val="-45"/>
        </w:rPr>
        <w:t xml:space="preserve"> </w:t>
      </w:r>
      <w:r>
        <w:rPr>
          <w:rFonts w:hint="eastAsia"/>
          <w:spacing w:val="-45"/>
        </w:rPr>
        <w:t xml:space="preserve">  5</w:t>
      </w:r>
      <w:r>
        <w:t xml:space="preserve">月 </w:t>
      </w:r>
      <w:r>
        <w:rPr>
          <w:rFonts w:hint="eastAsia"/>
        </w:rPr>
        <w:t>8</w:t>
      </w:r>
      <w:r>
        <w:t>日至</w:t>
      </w:r>
      <w:r>
        <w:rPr>
          <w:spacing w:val="-48"/>
        </w:rPr>
        <w:t xml:space="preserve"> </w:t>
      </w:r>
      <w:r>
        <w:t>202</w:t>
      </w:r>
      <w:r>
        <w:rPr>
          <w:rFonts w:hint="eastAsia"/>
        </w:rPr>
        <w:t>4</w:t>
      </w:r>
      <w:r>
        <w:rPr>
          <w:spacing w:val="-49"/>
        </w:rPr>
        <w:t xml:space="preserve"> </w:t>
      </w:r>
      <w:r>
        <w:t>年</w:t>
      </w:r>
      <w:r>
        <w:rPr>
          <w:spacing w:val="-45"/>
        </w:rPr>
        <w:t xml:space="preserve"> </w:t>
      </w:r>
      <w:r>
        <w:rPr>
          <w:rFonts w:hint="eastAsia"/>
          <w:spacing w:val="-45"/>
        </w:rPr>
        <w:t xml:space="preserve"> 5</w:t>
      </w:r>
      <w:r>
        <w:t>月</w:t>
      </w:r>
      <w:r>
        <w:rPr>
          <w:spacing w:val="-48"/>
        </w:rPr>
        <w:t xml:space="preserve"> </w:t>
      </w:r>
      <w:r>
        <w:rPr>
          <w:rFonts w:hint="eastAsia"/>
          <w:spacing w:val="-48"/>
        </w:rPr>
        <w:t>13</w:t>
      </w:r>
      <w:r>
        <w:t>日，每天</w:t>
      </w:r>
      <w:r>
        <w:rPr>
          <w:spacing w:val="-48"/>
        </w:rPr>
        <w:t xml:space="preserve"> </w:t>
      </w:r>
      <w:r>
        <w:t>08:00</w:t>
      </w:r>
      <w:r>
        <w:rPr>
          <w:spacing w:val="-49"/>
        </w:rPr>
        <w:t xml:space="preserve"> </w:t>
      </w:r>
      <w:r>
        <w:t>至</w:t>
      </w:r>
      <w:r>
        <w:rPr>
          <w:spacing w:val="-33"/>
        </w:rPr>
        <w:t xml:space="preserve"> </w:t>
      </w:r>
      <w:r>
        <w:t>12:00，12:00</w:t>
      </w:r>
      <w:r>
        <w:rPr>
          <w:spacing w:val="-49"/>
        </w:rPr>
        <w:t xml:space="preserve"> </w:t>
      </w:r>
      <w:r>
        <w:t>至</w:t>
      </w:r>
      <w:r>
        <w:rPr>
          <w:spacing w:val="-33"/>
        </w:rPr>
        <w:t xml:space="preserve"> </w:t>
      </w:r>
      <w:r>
        <w:t>18:</w:t>
      </w:r>
      <w:r>
        <w:rPr>
          <w:rFonts w:hint="eastAsia"/>
        </w:rPr>
        <w:t>00</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pPr>
      <w:r>
        <w:rPr>
          <w:rFonts w:hint="eastAsia"/>
        </w:rPr>
        <w:t>（北京时间，法定节假日除外。）</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pPr>
      <w:r>
        <w:t>2、地点：《全国公共资源交易平台（河南省﹒宛城区）》（http://ggzy</w:t>
      </w:r>
      <w:r>
        <w:rPr>
          <w:spacing w:val="-92"/>
        </w:rPr>
        <w:t xml:space="preserve"> </w:t>
      </w:r>
      <w:r>
        <w:t>jy.nanyang.go</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pPr>
      <w:r>
        <w:t>v.cn/WCQWeb/）</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pPr>
      <w:r>
        <w:t>3、获取方法：潜在响应人应在规定时间内自行登录南阳市宛城区公共资源交易系统，注</w:t>
      </w:r>
      <w:r>
        <w:rPr>
          <w:spacing w:val="-3"/>
        </w:rPr>
        <w:t>册后凭办理的企业身份认证锁（CA</w:t>
      </w:r>
      <w:r>
        <w:rPr>
          <w:spacing w:val="-49"/>
        </w:rPr>
        <w:t xml:space="preserve"> </w:t>
      </w:r>
      <w:r>
        <w:rPr>
          <w:spacing w:val="-3"/>
        </w:rPr>
        <w:t>数字证书）登</w:t>
      </w:r>
      <w:r>
        <w:rPr>
          <w:spacing w:val="-4"/>
        </w:rPr>
        <w:t>录会员系统按网上提示下载竞争性磋商文件</w:t>
      </w:r>
      <w:r>
        <w:t>(*.nyzf</w:t>
      </w:r>
      <w:r>
        <w:rPr>
          <w:spacing w:val="-35"/>
        </w:rPr>
        <w:t xml:space="preserve"> </w:t>
      </w:r>
      <w:r>
        <w:t>格式)及资料（操作程序详见南阳市公共资源交易中心网站下载专区）。</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pPr>
      <w:r>
        <w:t>4、售价：0</w:t>
      </w:r>
      <w:r>
        <w:rPr>
          <w:spacing w:val="-46"/>
        </w:rPr>
        <w:t xml:space="preserve"> </w:t>
      </w:r>
      <w:r>
        <w:t>元。</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pPr>
      <w:r>
        <w:t>四、响应文件提交：</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pPr>
      <w:r>
        <w:t>1、截止时间：202</w:t>
      </w:r>
      <w:r>
        <w:rPr>
          <w:rFonts w:hint="eastAsia"/>
        </w:rPr>
        <w:t>4</w:t>
      </w:r>
      <w:r>
        <w:t>年</w:t>
      </w:r>
      <w:r>
        <w:rPr>
          <w:spacing w:val="-48"/>
        </w:rPr>
        <w:t xml:space="preserve"> </w:t>
      </w:r>
      <w:r>
        <w:rPr>
          <w:rFonts w:hint="eastAsia"/>
          <w:spacing w:val="-48"/>
        </w:rPr>
        <w:t xml:space="preserve"> </w:t>
      </w:r>
      <w:r>
        <w:rPr>
          <w:spacing w:val="-45"/>
        </w:rPr>
        <w:t xml:space="preserve"> </w:t>
      </w:r>
      <w:r>
        <w:rPr>
          <w:rFonts w:hint="eastAsia"/>
          <w:spacing w:val="-45"/>
        </w:rPr>
        <w:t xml:space="preserve"> 5</w:t>
      </w:r>
      <w:r>
        <w:t>月</w:t>
      </w:r>
      <w:r>
        <w:rPr>
          <w:spacing w:val="-49"/>
        </w:rPr>
        <w:t xml:space="preserve"> </w:t>
      </w:r>
      <w:r>
        <w:rPr>
          <w:rFonts w:hint="eastAsia"/>
          <w:spacing w:val="-49"/>
        </w:rPr>
        <w:t xml:space="preserve"> </w:t>
      </w:r>
      <w:r>
        <w:rPr>
          <w:rFonts w:hint="eastAsia"/>
        </w:rPr>
        <w:t>2</w:t>
      </w:r>
      <w:r>
        <w:rPr>
          <w:rFonts w:hint="eastAsia"/>
          <w:lang w:val="en-US" w:eastAsia="zh-CN"/>
        </w:rPr>
        <w:t>4</w:t>
      </w:r>
      <w:r>
        <w:t>日</w:t>
      </w:r>
      <w:r>
        <w:rPr>
          <w:spacing w:val="-49"/>
        </w:rPr>
        <w:t xml:space="preserve"> </w:t>
      </w:r>
      <w:r>
        <w:t>09</w:t>
      </w:r>
      <w:r>
        <w:rPr>
          <w:spacing w:val="-39"/>
        </w:rPr>
        <w:t xml:space="preserve"> </w:t>
      </w:r>
      <w:r>
        <w:t>时</w:t>
      </w:r>
      <w:r>
        <w:rPr>
          <w:spacing w:val="-49"/>
        </w:rPr>
        <w:t xml:space="preserve"> </w:t>
      </w:r>
      <w:r>
        <w:t>00</w:t>
      </w:r>
      <w:r>
        <w:rPr>
          <w:spacing w:val="-48"/>
        </w:rPr>
        <w:t xml:space="preserve"> </w:t>
      </w:r>
      <w:r>
        <w:t>分</w:t>
      </w:r>
      <w:r>
        <w:rPr>
          <w:spacing w:val="-7"/>
        </w:rPr>
        <w:t>（北京时间）</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pP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pPr>
      <w:r>
        <w:rPr>
          <w:spacing w:val="-1"/>
        </w:rPr>
        <w:t>2、地点：南阳市宛城区公共资源交易中心网（h</w:t>
      </w:r>
      <w:r>
        <w:t>ttps://ggzy</w:t>
      </w:r>
      <w:r>
        <w:rPr>
          <w:spacing w:val="-102"/>
        </w:rPr>
        <w:t xml:space="preserve"> </w:t>
      </w:r>
      <w:r>
        <w:t>jy.nanyang.gov.cn/WCQWeb</w:t>
      </w:r>
      <w:r>
        <w:rPr>
          <w:spacing w:val="-9"/>
        </w:rPr>
        <w:t>/</w:t>
      </w:r>
      <w:r>
        <w:t>）；</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pPr>
      <w:r>
        <w:t>注：本项目使用不见面开标，响应人无需前往现场来参与投标。具体操作流</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pPr>
      <w:r>
        <w:t>程详见南阳市公共资源交易中心下载专区栏发布的南阳不见面开标-操作手</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pPr>
      <w:r>
        <w:t>册（投标人）。</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pPr>
      <w:r>
        <w:t>五、开启：</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pPr>
      <w:r>
        <w:t>1、时间：202</w:t>
      </w:r>
      <w:r>
        <w:rPr>
          <w:rFonts w:hint="eastAsia"/>
        </w:rPr>
        <w:t>4</w:t>
      </w:r>
      <w:r>
        <w:rPr>
          <w:spacing w:val="-50"/>
        </w:rPr>
        <w:t xml:space="preserve"> </w:t>
      </w:r>
      <w:r>
        <w:t>年</w:t>
      </w:r>
      <w:r>
        <w:rPr>
          <w:rFonts w:hint="eastAsia"/>
          <w:spacing w:val="-48"/>
        </w:rPr>
        <w:t>5</w:t>
      </w:r>
      <w:r>
        <w:t>月</w:t>
      </w:r>
      <w:r>
        <w:rPr>
          <w:rFonts w:hint="eastAsia"/>
        </w:rPr>
        <w:t>2</w:t>
      </w:r>
      <w:r>
        <w:rPr>
          <w:rFonts w:hint="eastAsia"/>
          <w:lang w:val="en-US" w:eastAsia="zh-CN"/>
        </w:rPr>
        <w:t>4</w:t>
      </w:r>
      <w:r>
        <w:rPr>
          <w:rFonts w:hint="eastAsia"/>
          <w:spacing w:val="-49"/>
        </w:rPr>
        <w:t xml:space="preserve">  </w:t>
      </w:r>
      <w:r>
        <w:t>日</w:t>
      </w:r>
      <w:r>
        <w:rPr>
          <w:spacing w:val="-49"/>
        </w:rPr>
        <w:t xml:space="preserve"> </w:t>
      </w:r>
      <w:r>
        <w:t>09</w:t>
      </w:r>
      <w:r>
        <w:rPr>
          <w:spacing w:val="-39"/>
        </w:rPr>
        <w:t xml:space="preserve"> </w:t>
      </w:r>
      <w:r>
        <w:t>时</w:t>
      </w:r>
      <w:r>
        <w:rPr>
          <w:spacing w:val="-49"/>
        </w:rPr>
        <w:t xml:space="preserve"> </w:t>
      </w:r>
      <w:r>
        <w:t>00</w:t>
      </w:r>
      <w:r>
        <w:rPr>
          <w:spacing w:val="-48"/>
        </w:rPr>
        <w:t xml:space="preserve"> </w:t>
      </w:r>
      <w:r>
        <w:t>分（北京时间</w:t>
      </w:r>
      <w:r>
        <w:rPr>
          <w:spacing w:val="2"/>
        </w:rPr>
        <w:t>）；</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pPr>
      <w:r>
        <w:rPr>
          <w:spacing w:val="-2"/>
        </w:rPr>
        <w:t>2、地点：本项目采用“远程不见面</w:t>
      </w:r>
      <w:r>
        <w:rPr>
          <w:spacing w:val="-76"/>
        </w:rPr>
        <w:t xml:space="preserve"> </w:t>
      </w:r>
      <w:r>
        <w:rPr>
          <w:spacing w:val="-2"/>
        </w:rPr>
        <w:t>”开标方式，不 见 面 开 标 大</w:t>
      </w:r>
      <w:r>
        <w:rPr>
          <w:spacing w:val="13"/>
        </w:rPr>
        <w:t xml:space="preserve"> </w:t>
      </w:r>
      <w:r>
        <w:rPr>
          <w:spacing w:val="-2"/>
        </w:rPr>
        <w:t>厅 地</w:t>
      </w:r>
      <w:r>
        <w:rPr>
          <w:spacing w:val="11"/>
        </w:rPr>
        <w:t xml:space="preserve"> </w:t>
      </w:r>
      <w:r>
        <w:rPr>
          <w:spacing w:val="-2"/>
        </w:rPr>
        <w:t>址</w:t>
      </w:r>
      <w:r>
        <w:rPr>
          <w:spacing w:val="-54"/>
        </w:rPr>
        <w:t xml:space="preserve"> </w:t>
      </w:r>
      <w:r>
        <w:rPr>
          <w:spacing w:val="-2"/>
        </w:rPr>
        <w:t>https:/</w:t>
      </w:r>
      <w:r>
        <w:t xml:space="preserve"> /ggzy</w:t>
      </w:r>
      <w:r>
        <w:rPr>
          <w:spacing w:val="-101"/>
        </w:rPr>
        <w:t xml:space="preserve"> </w:t>
      </w:r>
      <w:r>
        <w:t>jy.nanyang.gov.cn/BidOpening/bidopeninghallaction/ha</w:t>
      </w:r>
      <w:r>
        <w:rPr>
          <w:spacing w:val="-2"/>
        </w:rPr>
        <w:t>ll/login，各响应人应在规</w:t>
      </w:r>
      <w:r>
        <w:rPr>
          <w:spacing w:val="1"/>
        </w:rPr>
        <w:t>定时间内对本单位的投标文件进行解密，因加密电子投标文件未能成功上传或误传而导致的</w:t>
      </w:r>
      <w:r>
        <w:t>解密失败，投标将被拒绝。</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pPr>
      <w:r>
        <w:t>六、公告期限：</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rPr>
          <w:spacing w:val="-1"/>
        </w:rPr>
      </w:pPr>
      <w:r>
        <w:t>本公告同时在《河南省政府采购网》、《河南省电子招标投标公共服务平台》、《全国</w:t>
      </w:r>
      <w:r>
        <w:rPr>
          <w:spacing w:val="-1"/>
        </w:rPr>
        <w:t>公共资源交易平台（河南省·宛城区）》上发布。公告期限为三个工作日。</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pPr>
      <w:r>
        <w:t>七、其他补充事宜</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pPr>
      <w:r>
        <w:rPr>
          <w:rFonts w:hint="eastAsia"/>
        </w:rPr>
        <w:t xml:space="preserve">1.本项目不收取履约保证金和投标保证金。 </w:t>
      </w:r>
      <w:r>
        <w:rPr>
          <w:rFonts w:hint="eastAsia"/>
        </w:rPr>
        <w:br w:type="textWrapping"/>
      </w:r>
      <w:r>
        <w:rPr>
          <w:rFonts w:hint="eastAsia"/>
        </w:rPr>
        <w:t xml:space="preserve">2.办理 CA 数字证书 </w:t>
      </w:r>
      <w:r>
        <w:rPr>
          <w:rFonts w:hint="eastAsia"/>
        </w:rPr>
        <w:br w:type="textWrapping"/>
      </w:r>
      <w:r>
        <w:rPr>
          <w:rFonts w:hint="eastAsia"/>
        </w:rPr>
        <w:t xml:space="preserve">  投标企业完成企业诚信库注册后，必须在南阳市公共资源交易中心办理CA数字证书，方可在网上办理招投标相关业务。CA 数字证书办理请参见南阳市公共资源交易中心网站下载专区《CA 办理所需资料》。办理 Ca 数字证书或标证通证书（交易主体单位可自行在交易系统扫码注册标证通证书，快速便捷办理招投标业务） CA 办理和咨询：400-998-0000 </w:t>
      </w:r>
      <w:r>
        <w:rPr>
          <w:rFonts w:hint="eastAsia"/>
        </w:rPr>
        <w:br w:type="textWrapping"/>
      </w:r>
      <w:r>
        <w:rPr>
          <w:rFonts w:hint="eastAsia"/>
        </w:rPr>
        <w:t xml:space="preserve">3、CA 办理/延期及相关技术支持，请联系： </w:t>
      </w:r>
      <w:r>
        <w:rPr>
          <w:rFonts w:hint="eastAsia"/>
        </w:rPr>
        <w:br w:type="textWrapping"/>
      </w:r>
      <w:r>
        <w:rPr>
          <w:rFonts w:hint="eastAsia"/>
        </w:rPr>
        <w:t xml:space="preserve">信安 CA 办理/延期：0371-96596,15672779650 信安 CA 在线办理 </w:t>
      </w:r>
      <w:r>
        <w:rPr>
          <w:rFonts w:hint="eastAsia"/>
        </w:rPr>
        <w:br w:type="textWrapping"/>
      </w:r>
      <w:r>
        <w:rPr>
          <w:rFonts w:hint="eastAsia"/>
        </w:rPr>
        <w:t xml:space="preserve">华测 CA 办理/延期：400-620-2211,13849189693 华测 CA 在线办理 </w:t>
      </w:r>
      <w:r>
        <w:rPr>
          <w:rFonts w:hint="eastAsia"/>
        </w:rPr>
        <w:br w:type="textWrapping"/>
      </w:r>
      <w:r>
        <w:rPr>
          <w:rFonts w:hint="eastAsia"/>
        </w:rPr>
        <w:t xml:space="preserve">北京 CA 办理/延期：13592063736,15203873681 北京 CA 在线办理 </w:t>
      </w:r>
      <w:r>
        <w:rPr>
          <w:rFonts w:hint="eastAsia"/>
        </w:rPr>
        <w:br w:type="textWrapping"/>
      </w:r>
      <w:r>
        <w:rPr>
          <w:rFonts w:hint="eastAsia"/>
        </w:rPr>
        <w:t xml:space="preserve">深圳 CA 办理/延期：15538830100 </w:t>
      </w:r>
      <w:r>
        <w:rPr>
          <w:rFonts w:hint="eastAsia"/>
        </w:rPr>
        <w:br w:type="textWrapping"/>
      </w:r>
      <w:r>
        <w:rPr>
          <w:rFonts w:hint="eastAsia"/>
        </w:rPr>
        <w:t xml:space="preserve">4、重要事项： </w:t>
      </w:r>
      <w:r>
        <w:rPr>
          <w:rFonts w:hint="eastAsia"/>
        </w:rPr>
        <w:br w:type="textWrapping"/>
      </w:r>
      <w:r>
        <w:rPr>
          <w:rFonts w:hint="eastAsia"/>
        </w:rPr>
        <w:t xml:space="preserve">（1）本项目为电子评标项目，投标人须提供电子投标文件，电子投标文件需要使用投标文件制作工具制作，制作工具及操作手册可登录宛城区公共资源交易系统，在“下载专区”中下载。 </w:t>
      </w:r>
      <w:r>
        <w:rPr>
          <w:rFonts w:hint="eastAsia"/>
        </w:rPr>
        <w:br w:type="textWrapping"/>
      </w:r>
      <w:r>
        <w:rPr>
          <w:rFonts w:hint="eastAsia"/>
        </w:rPr>
        <w:t>（2）下载文件及制作电子投标文件，务必使用同一 CA 数字证书进行操作，在开标之前确保 CA 数字证书有效，且不能进行续费延期、更换或重新绑定等操作。 若因 CA 数字证书问题、文件未及时下载或损坏丢失等原因造成无法投标的，责任由供应商自行承担。</w:t>
      </w:r>
      <w:r>
        <w:rPr>
          <w:rFonts w:hint="eastAsia"/>
        </w:rPr>
        <w:br w:type="textWrapping"/>
      </w:r>
      <w:r>
        <w:rPr>
          <w:rFonts w:hint="eastAsia"/>
        </w:rPr>
        <w:t xml:space="preserve">（3）该项目需要使用不见面开标，供应商无需前往现场参与投标。各供应商根据手册要求，提前做好相关准备工作，在线准时参加开标活动并进行文件解密、答疑澄清等。附件：操作手册地址(下载专区中自行下载)； </w:t>
      </w:r>
      <w:r>
        <w:rPr>
          <w:rFonts w:hint="eastAsia"/>
        </w:rPr>
        <w:br w:type="textWrapping"/>
      </w:r>
      <w:r>
        <w:rPr>
          <w:rFonts w:hint="eastAsia"/>
        </w:rPr>
        <w:t xml:space="preserve">（4）因供应商无需现场参与开标，所有准备工作需要自行到位。开标过程中如遇到紧急事项，可在不见面开标大厅中进行提出异议或文字交流，严重问题可拨打技术支 持电话 400-998-0000。 </w:t>
      </w:r>
      <w:r>
        <w:rPr>
          <w:rFonts w:hint="eastAsia"/>
        </w:rPr>
        <w:br w:type="textWrapping"/>
      </w:r>
      <w:r>
        <w:rPr>
          <w:rFonts w:hint="eastAsia"/>
        </w:rPr>
        <w:t>（5）不见面开标过程中，如供应商准备不到位，造成无法及时解密、网络问题等情况造成开标无法继续的，视为该供应商自动放弃投标（30分钟内），将被退回投标文件。</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rPr>
          <w:spacing w:val="-2"/>
        </w:rPr>
      </w:pPr>
      <w:r>
        <w:rPr>
          <w:rFonts w:hint="eastAsia" w:ascii="宋体" w:hAnsi="宋体" w:cs="宋体"/>
        </w:rPr>
        <w:t>（6）二次报价时间及报价注意</w:t>
      </w:r>
      <w:r>
        <w:t>事项：请响应人时刻注意系统提示信息， 磋商小组会在系统上发起二次报价，请响应人及时在规定的时间段内填报二次报价。二次报</w:t>
      </w:r>
      <w:r>
        <w:rPr>
          <w:spacing w:val="-2"/>
        </w:rPr>
        <w:t>价结束后方可离开。</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pPr>
      <w:r>
        <w:t>八、凡对本次采购提出询问，请按以下方式联系</w:t>
      </w:r>
    </w:p>
    <w:p>
      <w:pPr>
        <w:pStyle w:val="10"/>
        <w:ind w:left="0" w:leftChars="0" w:firstLine="456" w:firstLineChars="200"/>
      </w:pPr>
      <w:r>
        <w:t>1.采购人信息</w:t>
      </w:r>
    </w:p>
    <w:p>
      <w:pPr>
        <w:pStyle w:val="10"/>
      </w:pPr>
      <w:r>
        <w:t>采购人：南阳市宛城区文化广电和旅游局</w:t>
      </w:r>
    </w:p>
    <w:p>
      <w:pPr>
        <w:pStyle w:val="10"/>
      </w:pPr>
      <w:r>
        <w:t>地  址：南阳市建设中路</w:t>
      </w:r>
      <w:r>
        <w:rPr>
          <w:spacing w:val="-41"/>
        </w:rPr>
        <w:t xml:space="preserve"> </w:t>
      </w:r>
      <w:r>
        <w:t>34</w:t>
      </w:r>
      <w:r>
        <w:rPr>
          <w:spacing w:val="-45"/>
        </w:rPr>
        <w:t xml:space="preserve"> </w:t>
      </w:r>
      <w:r>
        <w:t>号</w:t>
      </w:r>
    </w:p>
    <w:p>
      <w:pPr>
        <w:pStyle w:val="10"/>
      </w:pPr>
      <w:r>
        <w:t>联系人：马</w:t>
      </w:r>
      <w:r>
        <w:rPr>
          <w:rFonts w:hint="eastAsia"/>
        </w:rPr>
        <w:t>萌坡</w:t>
      </w:r>
    </w:p>
    <w:p>
      <w:pPr>
        <w:pStyle w:val="10"/>
      </w:pPr>
      <w:r>
        <w:t>联系电话：13037691299</w:t>
      </w:r>
    </w:p>
    <w:p>
      <w:pPr>
        <w:pStyle w:val="10"/>
      </w:pPr>
      <w:r>
        <w:t>2.采购代理机构信息</w:t>
      </w:r>
    </w:p>
    <w:p>
      <w:pPr>
        <w:pStyle w:val="10"/>
      </w:pPr>
      <w:r>
        <w:t>名称：</w:t>
      </w:r>
      <w:r>
        <w:rPr>
          <w:rFonts w:hint="eastAsia"/>
        </w:rPr>
        <w:t>河南铭城建设工程管理有限公司</w:t>
      </w:r>
    </w:p>
    <w:p>
      <w:pPr>
        <w:pStyle w:val="10"/>
      </w:pPr>
      <w:r>
        <w:rPr>
          <w:spacing w:val="-1"/>
        </w:rPr>
        <w:t>地址：</w:t>
      </w:r>
      <w:r>
        <w:rPr>
          <w:rFonts w:hint="eastAsia"/>
        </w:rPr>
        <w:t>南阳市七一路和工业路交叉口创业大街C座313室</w:t>
      </w:r>
    </w:p>
    <w:p>
      <w:pPr>
        <w:pStyle w:val="10"/>
      </w:pPr>
      <w:r>
        <w:t>联系人：</w:t>
      </w:r>
      <w:r>
        <w:rPr>
          <w:rFonts w:hint="eastAsia"/>
        </w:rPr>
        <w:t>范盈盈</w:t>
      </w:r>
    </w:p>
    <w:p>
      <w:pPr>
        <w:pStyle w:val="10"/>
      </w:pPr>
      <w:r>
        <w:t>联系方式：</w:t>
      </w:r>
      <w:r>
        <w:rPr>
          <w:rFonts w:hint="eastAsia"/>
        </w:rPr>
        <w:t>13333663250</w:t>
      </w:r>
    </w:p>
    <w:p>
      <w:pPr>
        <w:pStyle w:val="10"/>
      </w:pPr>
      <w:r>
        <w:t>3.监督部门</w:t>
      </w:r>
    </w:p>
    <w:p>
      <w:pPr>
        <w:pStyle w:val="10"/>
      </w:pPr>
      <w:r>
        <w:t>名称：宛城区政府采购监督管理科</w:t>
      </w:r>
    </w:p>
    <w:p>
      <w:pPr>
        <w:pStyle w:val="10"/>
      </w:pPr>
      <w:r>
        <w:t>地址：南阳市张衡路与仲景路交叉口向北</w:t>
      </w:r>
      <w:r>
        <w:rPr>
          <w:spacing w:val="-32"/>
        </w:rPr>
        <w:t xml:space="preserve"> </w:t>
      </w:r>
      <w:r>
        <w:t>100</w:t>
      </w:r>
      <w:r>
        <w:rPr>
          <w:spacing w:val="-51"/>
        </w:rPr>
        <w:t xml:space="preserve"> </w:t>
      </w:r>
      <w:r>
        <w:t>米路西</w:t>
      </w:r>
    </w:p>
    <w:p>
      <w:pPr>
        <w:pStyle w:val="10"/>
      </w:pPr>
      <w:r>
        <w:t>电话：0377-63595315</w:t>
      </w:r>
    </w:p>
    <w:p>
      <w:pPr>
        <w:pStyle w:val="10"/>
      </w:pPr>
      <w:r>
        <w:t>邮箱：wczfcg@126.com</w:t>
      </w:r>
    </w:p>
    <w:p>
      <w:pPr>
        <w:pStyle w:val="10"/>
      </w:pPr>
      <w:r>
        <w:t>4.项目联系方式</w:t>
      </w:r>
    </w:p>
    <w:p>
      <w:pPr>
        <w:pStyle w:val="10"/>
      </w:pPr>
      <w:r>
        <w:t>项目联系人：</w:t>
      </w:r>
      <w:r>
        <w:rPr>
          <w:rFonts w:hint="eastAsia"/>
        </w:rPr>
        <w:t>范盈盈</w:t>
      </w:r>
    </w:p>
    <w:p>
      <w:pPr>
        <w:pStyle w:val="10"/>
      </w:pPr>
      <w:r>
        <w:t>联系方式：</w:t>
      </w:r>
      <w:r>
        <w:rPr>
          <w:rFonts w:hint="eastAsia"/>
        </w:rPr>
        <w:t>13333663250</w:t>
      </w:r>
    </w:p>
    <w:p>
      <w:pPr>
        <w:pStyle w:val="10"/>
      </w:pPr>
      <w:r>
        <w:rPr>
          <w:rFonts w:hint="eastAsia"/>
        </w:rPr>
        <w:t xml:space="preserve">                                         代理公司</w:t>
      </w:r>
      <w:r>
        <w:t>：</w:t>
      </w:r>
      <w:r>
        <w:rPr>
          <w:rFonts w:hint="eastAsia"/>
        </w:rPr>
        <w:t>河南铭城建设工程管理有限公司</w:t>
      </w:r>
    </w:p>
    <w:p>
      <w:pPr>
        <w:pStyle w:val="10"/>
        <w:sectPr>
          <w:headerReference r:id="rId5" w:type="default"/>
          <w:footerReference r:id="rId6" w:type="default"/>
          <w:pgSz w:w="11907" w:h="16840"/>
          <w:pgMar w:top="1017" w:right="1071" w:bottom="923" w:left="975" w:header="807" w:footer="633" w:gutter="0"/>
          <w:cols w:space="720" w:num="1"/>
        </w:sectPr>
      </w:pPr>
      <w:r>
        <w:rPr>
          <w:rFonts w:hint="eastAsia"/>
        </w:rPr>
        <w:t xml:space="preserve">                                           </w:t>
      </w:r>
      <w:r>
        <w:rPr>
          <w:rFonts w:hint="eastAsia"/>
          <w:lang w:val="en-US" w:eastAsia="zh-CN"/>
        </w:rPr>
        <w:t xml:space="preserve">         </w:t>
      </w:r>
      <w:r>
        <w:rPr>
          <w:rFonts w:hint="eastAsia"/>
        </w:rPr>
        <w:t>2024年  月  日</w:t>
      </w:r>
    </w:p>
    <w:p>
      <w:pPr>
        <w:pStyle w:val="10"/>
        <w:jc w:val="center"/>
        <w:rPr>
          <w:sz w:val="28"/>
          <w:szCs w:val="28"/>
        </w:rPr>
      </w:pPr>
      <w:r>
        <w:rPr>
          <w:sz w:val="28"/>
          <w:szCs w:val="28"/>
        </w:rPr>
        <w:t>第二章  响应人须知</w:t>
      </w:r>
    </w:p>
    <w:p>
      <w:pPr>
        <w:pStyle w:val="10"/>
        <w:jc w:val="center"/>
        <w:rPr>
          <w:sz w:val="28"/>
          <w:szCs w:val="28"/>
        </w:rPr>
      </w:pPr>
      <w:r>
        <w:rPr>
          <w:sz w:val="28"/>
          <w:szCs w:val="28"/>
        </w:rPr>
        <w:t>响应人须知前附表</w:t>
      </w:r>
    </w:p>
    <w:p>
      <w:pPr>
        <w:spacing w:before="21"/>
      </w:pPr>
    </w:p>
    <w:p>
      <w:pPr>
        <w:spacing w:before="21"/>
      </w:pPr>
    </w:p>
    <w:tbl>
      <w:tblPr>
        <w:tblStyle w:val="40"/>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72"/>
        <w:gridCol w:w="2477"/>
        <w:gridCol w:w="64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493" w:type="pct"/>
          </w:tcPr>
          <w:p>
            <w:pPr>
              <w:pStyle w:val="41"/>
              <w:spacing w:before="119" w:line="222" w:lineRule="auto"/>
              <w:ind w:left="257"/>
            </w:pPr>
            <w:r>
              <w:rPr>
                <w:spacing w:val="-5"/>
              </w:rPr>
              <w:t>序号</w:t>
            </w:r>
          </w:p>
        </w:tc>
        <w:tc>
          <w:tcPr>
            <w:tcW w:w="1255" w:type="pct"/>
          </w:tcPr>
          <w:p>
            <w:pPr>
              <w:pStyle w:val="41"/>
              <w:spacing w:before="120" w:line="220" w:lineRule="auto"/>
              <w:ind w:left="598"/>
            </w:pPr>
            <w:r>
              <w:rPr>
                <w:spacing w:val="-9"/>
              </w:rPr>
              <w:t>条</w:t>
            </w:r>
            <w:r>
              <w:rPr>
                <w:spacing w:val="11"/>
              </w:rPr>
              <w:t xml:space="preserve"> </w:t>
            </w:r>
            <w:r>
              <w:rPr>
                <w:spacing w:val="-9"/>
              </w:rPr>
              <w:t>款</w:t>
            </w:r>
            <w:r>
              <w:rPr>
                <w:spacing w:val="12"/>
              </w:rPr>
              <w:t xml:space="preserve"> </w:t>
            </w:r>
            <w:r>
              <w:rPr>
                <w:spacing w:val="-9"/>
              </w:rPr>
              <w:t>名</w:t>
            </w:r>
            <w:r>
              <w:rPr>
                <w:spacing w:val="9"/>
              </w:rPr>
              <w:t xml:space="preserve"> </w:t>
            </w:r>
            <w:r>
              <w:rPr>
                <w:spacing w:val="-9"/>
              </w:rPr>
              <w:t>称</w:t>
            </w:r>
          </w:p>
        </w:tc>
        <w:tc>
          <w:tcPr>
            <w:tcW w:w="3251" w:type="pct"/>
          </w:tcPr>
          <w:p>
            <w:pPr>
              <w:pStyle w:val="41"/>
              <w:spacing w:before="120" w:line="220" w:lineRule="auto"/>
              <w:ind w:left="2586"/>
            </w:pPr>
            <w:r>
              <w:rPr>
                <w:spacing w:val="-16"/>
              </w:rPr>
              <w:t>编</w:t>
            </w:r>
            <w:r>
              <w:rPr>
                <w:spacing w:val="14"/>
              </w:rPr>
              <w:t xml:space="preserve"> </w:t>
            </w:r>
            <w:r>
              <w:rPr>
                <w:spacing w:val="-16"/>
              </w:rPr>
              <w:t>列</w:t>
            </w:r>
            <w:r>
              <w:rPr>
                <w:spacing w:val="38"/>
              </w:rPr>
              <w:t xml:space="preserve"> </w:t>
            </w:r>
            <w:r>
              <w:rPr>
                <w:spacing w:val="-16"/>
              </w:rPr>
              <w:t>内</w:t>
            </w:r>
            <w:r>
              <w:rPr>
                <w:spacing w:val="12"/>
              </w:rPr>
              <w:t xml:space="preserve"> </w:t>
            </w:r>
            <w:r>
              <w:rPr>
                <w:spacing w:val="-16"/>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3" w:hRule="atLeast"/>
        </w:trPr>
        <w:tc>
          <w:tcPr>
            <w:tcW w:w="493" w:type="pct"/>
          </w:tcPr>
          <w:p>
            <w:pPr>
              <w:spacing w:line="244" w:lineRule="auto"/>
              <w:rPr>
                <w:rFonts w:ascii="Arial"/>
              </w:rPr>
            </w:pPr>
          </w:p>
          <w:p>
            <w:pPr>
              <w:spacing w:line="245" w:lineRule="auto"/>
              <w:rPr>
                <w:rFonts w:ascii="Arial"/>
              </w:rPr>
            </w:pPr>
          </w:p>
          <w:p>
            <w:pPr>
              <w:spacing w:line="245" w:lineRule="auto"/>
              <w:rPr>
                <w:rFonts w:ascii="Arial"/>
              </w:rPr>
            </w:pPr>
          </w:p>
          <w:p>
            <w:pPr>
              <w:pStyle w:val="41"/>
              <w:spacing w:before="79" w:line="184" w:lineRule="auto"/>
              <w:ind w:left="134"/>
            </w:pPr>
            <w:r>
              <w:rPr>
                <w:spacing w:val="-6"/>
              </w:rPr>
              <w:t>1.1.2</w:t>
            </w:r>
          </w:p>
        </w:tc>
        <w:tc>
          <w:tcPr>
            <w:tcW w:w="1255" w:type="pct"/>
          </w:tcPr>
          <w:p>
            <w:pPr>
              <w:spacing w:line="349" w:lineRule="auto"/>
              <w:rPr>
                <w:rFonts w:ascii="Arial"/>
              </w:rPr>
            </w:pPr>
          </w:p>
          <w:p>
            <w:pPr>
              <w:spacing w:line="349" w:lineRule="auto"/>
              <w:rPr>
                <w:rFonts w:ascii="Arial"/>
              </w:rPr>
            </w:pPr>
          </w:p>
          <w:p>
            <w:pPr>
              <w:pStyle w:val="41"/>
              <w:spacing w:before="78" w:line="219" w:lineRule="auto"/>
              <w:ind w:left="895"/>
            </w:pPr>
            <w:r>
              <w:rPr>
                <w:spacing w:val="-3"/>
              </w:rPr>
              <w:t>采购人</w:t>
            </w:r>
          </w:p>
        </w:tc>
        <w:tc>
          <w:tcPr>
            <w:tcW w:w="3251" w:type="pct"/>
          </w:tcPr>
          <w:p>
            <w:pPr>
              <w:pStyle w:val="41"/>
              <w:spacing w:before="180" w:line="220" w:lineRule="auto"/>
              <w:ind w:left="117"/>
              <w:rPr>
                <w:lang w:eastAsia="zh-CN"/>
              </w:rPr>
            </w:pPr>
            <w:r>
              <w:rPr>
                <w:spacing w:val="-1"/>
                <w:lang w:eastAsia="zh-CN"/>
              </w:rPr>
              <w:t>名    称：南阳市宛城区文化广电和旅游局</w:t>
            </w:r>
          </w:p>
          <w:p>
            <w:pPr>
              <w:pStyle w:val="41"/>
              <w:spacing w:before="112" w:line="220" w:lineRule="auto"/>
              <w:ind w:left="114"/>
              <w:rPr>
                <w:lang w:eastAsia="zh-CN"/>
              </w:rPr>
            </w:pPr>
            <w:r>
              <w:rPr>
                <w:spacing w:val="-2"/>
                <w:lang w:eastAsia="zh-CN"/>
              </w:rPr>
              <w:t>地    址：南阳市建设中路</w:t>
            </w:r>
            <w:r>
              <w:rPr>
                <w:spacing w:val="-37"/>
                <w:lang w:eastAsia="zh-CN"/>
              </w:rPr>
              <w:t xml:space="preserve"> </w:t>
            </w:r>
            <w:r>
              <w:rPr>
                <w:spacing w:val="-2"/>
                <w:lang w:eastAsia="zh-CN"/>
              </w:rPr>
              <w:t>34</w:t>
            </w:r>
            <w:r>
              <w:rPr>
                <w:spacing w:val="-45"/>
                <w:lang w:eastAsia="zh-CN"/>
              </w:rPr>
              <w:t xml:space="preserve"> </w:t>
            </w:r>
            <w:r>
              <w:rPr>
                <w:spacing w:val="-2"/>
                <w:lang w:eastAsia="zh-CN"/>
              </w:rPr>
              <w:t>号</w:t>
            </w:r>
          </w:p>
          <w:p>
            <w:pPr>
              <w:pStyle w:val="41"/>
              <w:spacing w:before="114" w:line="220" w:lineRule="auto"/>
              <w:ind w:left="115"/>
              <w:rPr>
                <w:lang w:eastAsia="zh-CN"/>
              </w:rPr>
            </w:pPr>
            <w:r>
              <w:rPr>
                <w:spacing w:val="-4"/>
                <w:lang w:eastAsia="zh-CN"/>
              </w:rPr>
              <w:t>联</w:t>
            </w:r>
            <w:r>
              <w:rPr>
                <w:spacing w:val="20"/>
                <w:lang w:eastAsia="zh-CN"/>
              </w:rPr>
              <w:t xml:space="preserve"> </w:t>
            </w:r>
            <w:r>
              <w:rPr>
                <w:spacing w:val="-4"/>
                <w:lang w:eastAsia="zh-CN"/>
              </w:rPr>
              <w:t>系 人：马</w:t>
            </w:r>
            <w:r>
              <w:rPr>
                <w:rFonts w:hint="eastAsia"/>
                <w:spacing w:val="-4"/>
                <w:lang w:eastAsia="zh-CN"/>
              </w:rPr>
              <w:t>萌坡</w:t>
            </w:r>
          </w:p>
          <w:p>
            <w:pPr>
              <w:pStyle w:val="41"/>
              <w:spacing w:before="114" w:line="222" w:lineRule="auto"/>
              <w:ind w:left="115"/>
              <w:rPr>
                <w:lang w:eastAsia="zh-CN"/>
              </w:rPr>
            </w:pPr>
            <w:r>
              <w:rPr>
                <w:spacing w:val="-1"/>
                <w:lang w:eastAsia="zh-CN"/>
              </w:rPr>
              <w:t>联系方式：13037691299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7" w:hRule="atLeast"/>
        </w:trPr>
        <w:tc>
          <w:tcPr>
            <w:tcW w:w="493" w:type="pct"/>
          </w:tcPr>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pStyle w:val="41"/>
              <w:spacing w:before="78" w:line="184" w:lineRule="auto"/>
              <w:ind w:left="134"/>
            </w:pPr>
            <w:r>
              <w:rPr>
                <w:spacing w:val="-6"/>
              </w:rPr>
              <w:t>1.1.3</w:t>
            </w:r>
          </w:p>
        </w:tc>
        <w:tc>
          <w:tcPr>
            <w:tcW w:w="1255" w:type="pct"/>
          </w:tcPr>
          <w:p>
            <w:pPr>
              <w:spacing w:line="310" w:lineRule="auto"/>
              <w:rPr>
                <w:rFonts w:ascii="Arial"/>
              </w:rPr>
            </w:pPr>
          </w:p>
          <w:p>
            <w:pPr>
              <w:spacing w:line="311" w:lineRule="auto"/>
              <w:rPr>
                <w:rFonts w:ascii="Arial"/>
              </w:rPr>
            </w:pPr>
          </w:p>
          <w:p>
            <w:pPr>
              <w:spacing w:line="311" w:lineRule="auto"/>
              <w:rPr>
                <w:rFonts w:ascii="Arial"/>
              </w:rPr>
            </w:pPr>
          </w:p>
          <w:p>
            <w:pPr>
              <w:pStyle w:val="41"/>
              <w:spacing w:before="78" w:line="219" w:lineRule="auto"/>
              <w:ind w:left="535"/>
            </w:pPr>
            <w:r>
              <w:rPr>
                <w:spacing w:val="-2"/>
              </w:rPr>
              <w:t>采购代理机构</w:t>
            </w:r>
          </w:p>
        </w:tc>
        <w:tc>
          <w:tcPr>
            <w:tcW w:w="3251" w:type="pct"/>
          </w:tcPr>
          <w:p>
            <w:pPr>
              <w:pStyle w:val="41"/>
              <w:spacing w:before="116" w:line="219" w:lineRule="auto"/>
              <w:rPr>
                <w:lang w:eastAsia="zh-CN"/>
              </w:rPr>
            </w:pPr>
            <w:r>
              <w:rPr>
                <w:spacing w:val="-1"/>
                <w:lang w:eastAsia="zh-CN"/>
              </w:rPr>
              <w:t>采购代理机构：</w:t>
            </w:r>
            <w:r>
              <w:rPr>
                <w:rFonts w:hint="eastAsia"/>
                <w:spacing w:val="-1"/>
                <w:lang w:eastAsia="zh-CN"/>
              </w:rPr>
              <w:t>河南铭城建设工程管理有限公司</w:t>
            </w:r>
          </w:p>
          <w:p>
            <w:pPr>
              <w:pStyle w:val="41"/>
              <w:spacing w:before="112" w:line="214" w:lineRule="auto"/>
              <w:rPr>
                <w:rFonts w:hint="eastAsia"/>
                <w:spacing w:val="-4"/>
                <w:position w:val="20"/>
                <w:lang w:val="en-US" w:eastAsia="zh-CN"/>
              </w:rPr>
            </w:pPr>
            <w:r>
              <w:rPr>
                <w:spacing w:val="-4"/>
                <w:position w:val="20"/>
              </w:rPr>
              <w:t>地   址：</w:t>
            </w:r>
            <w:r>
              <w:rPr>
                <w:rFonts w:hint="eastAsia"/>
                <w:spacing w:val="-4"/>
                <w:position w:val="20"/>
              </w:rPr>
              <w:t>南阳市七一路和工业路交叉口创业大街C座313</w:t>
            </w:r>
            <w:r>
              <w:rPr>
                <w:rFonts w:hint="eastAsia"/>
                <w:spacing w:val="-4"/>
                <w:position w:val="20"/>
                <w:lang w:val="en-US" w:eastAsia="zh-CN"/>
              </w:rPr>
              <w:t>室</w:t>
            </w:r>
          </w:p>
          <w:p>
            <w:pPr>
              <w:pStyle w:val="41"/>
              <w:spacing w:before="112" w:line="214" w:lineRule="auto"/>
              <w:rPr>
                <w:rFonts w:hint="eastAsia"/>
                <w:spacing w:val="-4"/>
                <w:position w:val="20"/>
                <w:lang w:val="en-US" w:eastAsia="zh-CN"/>
              </w:rPr>
            </w:pPr>
            <w:r>
              <w:rPr>
                <w:rFonts w:hint="eastAsia"/>
                <w:spacing w:val="-4"/>
                <w:position w:val="20"/>
                <w:lang w:val="en-US" w:eastAsia="zh-CN"/>
              </w:rPr>
              <w:t>联系人：范盈盈</w:t>
            </w:r>
          </w:p>
          <w:p>
            <w:pPr>
              <w:pStyle w:val="41"/>
              <w:spacing w:before="112" w:line="214" w:lineRule="auto"/>
              <w:rPr>
                <w:rFonts w:hint="eastAsia"/>
                <w:spacing w:val="-4"/>
                <w:position w:val="20"/>
                <w:lang w:val="en-US" w:eastAsia="zh-CN"/>
              </w:rPr>
            </w:pPr>
            <w:r>
              <w:rPr>
                <w:rFonts w:hint="eastAsia"/>
                <w:spacing w:val="-4"/>
                <w:position w:val="20"/>
                <w:lang w:val="en-US" w:eastAsia="zh-CN"/>
              </w:rPr>
              <w:t>联系方式：13333663250</w:t>
            </w:r>
          </w:p>
          <w:p>
            <w:pPr>
              <w:pStyle w:val="41"/>
              <w:spacing w:before="112" w:line="214" w:lineRule="auto"/>
              <w:rPr>
                <w:rFonts w:hint="eastAsia"/>
                <w:spacing w:val="-4"/>
                <w:position w:val="20"/>
                <w:lang w:val="en-US" w:eastAsia="zh-CN"/>
              </w:rPr>
            </w:pPr>
          </w:p>
          <w:p>
            <w:pPr>
              <w:pStyle w:val="41"/>
              <w:spacing w:before="112" w:line="214" w:lineRule="auto"/>
              <w:rPr>
                <w:rFonts w:hint="eastAsia"/>
                <w:spacing w:val="-4"/>
                <w:position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493" w:type="pct"/>
          </w:tcPr>
          <w:p>
            <w:pPr>
              <w:pStyle w:val="41"/>
              <w:spacing w:before="273" w:line="184" w:lineRule="auto"/>
              <w:ind w:left="134"/>
            </w:pPr>
            <w:r>
              <w:rPr>
                <w:spacing w:val="-6"/>
              </w:rPr>
              <w:t>1.1.4</w:t>
            </w:r>
          </w:p>
        </w:tc>
        <w:tc>
          <w:tcPr>
            <w:tcW w:w="1255" w:type="pct"/>
          </w:tcPr>
          <w:p>
            <w:pPr>
              <w:pStyle w:val="41"/>
              <w:spacing w:before="237" w:line="219" w:lineRule="auto"/>
              <w:ind w:left="775"/>
            </w:pPr>
            <w:r>
              <w:rPr>
                <w:spacing w:val="-3"/>
              </w:rPr>
              <w:t>采购方式</w:t>
            </w:r>
          </w:p>
        </w:tc>
        <w:tc>
          <w:tcPr>
            <w:tcW w:w="3251" w:type="pct"/>
          </w:tcPr>
          <w:p>
            <w:pPr>
              <w:pStyle w:val="41"/>
              <w:spacing w:before="237" w:line="220" w:lineRule="auto"/>
              <w:ind w:left="117"/>
            </w:pPr>
            <w:r>
              <w:rPr>
                <w:spacing w:val="-3"/>
              </w:rPr>
              <w:t>竞争性磋商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493" w:type="pct"/>
            <w:vMerge w:val="restart"/>
            <w:tcBorders>
              <w:bottom w:val="nil"/>
            </w:tcBorders>
          </w:tcPr>
          <w:p>
            <w:pPr>
              <w:spacing w:line="307" w:lineRule="auto"/>
              <w:rPr>
                <w:rFonts w:ascii="Arial"/>
              </w:rPr>
            </w:pPr>
          </w:p>
          <w:p>
            <w:pPr>
              <w:spacing w:line="308" w:lineRule="auto"/>
              <w:rPr>
                <w:rFonts w:ascii="Arial"/>
              </w:rPr>
            </w:pPr>
          </w:p>
          <w:p>
            <w:pPr>
              <w:pStyle w:val="41"/>
              <w:spacing w:before="78" w:line="184" w:lineRule="auto"/>
              <w:ind w:left="134"/>
            </w:pPr>
            <w:r>
              <w:rPr>
                <w:spacing w:val="-6"/>
              </w:rPr>
              <w:t>1.1.5</w:t>
            </w:r>
          </w:p>
        </w:tc>
        <w:tc>
          <w:tcPr>
            <w:tcW w:w="1255" w:type="pct"/>
          </w:tcPr>
          <w:p>
            <w:pPr>
              <w:spacing w:line="271" w:lineRule="auto"/>
              <w:rPr>
                <w:rFonts w:ascii="Arial"/>
              </w:rPr>
            </w:pPr>
          </w:p>
          <w:p>
            <w:pPr>
              <w:pStyle w:val="41"/>
              <w:spacing w:before="78" w:line="221" w:lineRule="auto"/>
              <w:ind w:left="780"/>
            </w:pPr>
            <w:r>
              <w:rPr>
                <w:spacing w:val="-4"/>
              </w:rPr>
              <w:t>项目名称</w:t>
            </w:r>
          </w:p>
        </w:tc>
        <w:tc>
          <w:tcPr>
            <w:tcW w:w="3251" w:type="pct"/>
          </w:tcPr>
          <w:p>
            <w:pPr>
              <w:pStyle w:val="41"/>
              <w:spacing w:before="1" w:line="220" w:lineRule="auto"/>
              <w:ind w:left="118"/>
              <w:rPr>
                <w:lang w:eastAsia="zh-CN"/>
              </w:rPr>
            </w:pPr>
            <w:r>
              <w:rPr>
                <w:rFonts w:hint="eastAsia"/>
                <w:position w:val="17"/>
                <w:lang w:eastAsia="zh-CN"/>
              </w:rPr>
              <w:t>南阳市宛城区文化广电和旅游局关于玄妙观二期等省级文物保护单位维修保护工程项目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493" w:type="pct"/>
            <w:vMerge w:val="continue"/>
            <w:tcBorders>
              <w:top w:val="nil"/>
            </w:tcBorders>
          </w:tcPr>
          <w:p>
            <w:pPr>
              <w:rPr>
                <w:rFonts w:ascii="Arial"/>
              </w:rPr>
            </w:pPr>
          </w:p>
        </w:tc>
        <w:tc>
          <w:tcPr>
            <w:tcW w:w="1255" w:type="pct"/>
          </w:tcPr>
          <w:p>
            <w:pPr>
              <w:pStyle w:val="41"/>
              <w:spacing w:before="223" w:line="220" w:lineRule="auto"/>
              <w:ind w:left="780"/>
            </w:pPr>
            <w:r>
              <w:rPr>
                <w:spacing w:val="-4"/>
              </w:rPr>
              <w:t>项目编号</w:t>
            </w:r>
          </w:p>
        </w:tc>
        <w:tc>
          <w:tcPr>
            <w:tcW w:w="3251" w:type="pct"/>
          </w:tcPr>
          <w:p>
            <w:pPr>
              <w:pStyle w:val="41"/>
              <w:spacing w:before="224" w:line="219" w:lineRule="auto"/>
              <w:ind w:left="116"/>
              <w:rPr>
                <w:lang w:eastAsia="zh-CN"/>
              </w:rPr>
            </w:pPr>
            <w:r>
              <w:rPr>
                <w:spacing w:val="-1"/>
              </w:rPr>
              <w:t>宛城政采磋商-</w:t>
            </w:r>
            <w:r>
              <w:rPr>
                <w:rFonts w:hint="eastAsia"/>
                <w:spacing w:val="-1"/>
                <w:lang w:eastAsia="zh-CN"/>
              </w:rPr>
              <w:t>2024-8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493" w:type="pct"/>
          </w:tcPr>
          <w:p>
            <w:pPr>
              <w:pStyle w:val="41"/>
              <w:spacing w:before="243" w:line="184" w:lineRule="auto"/>
              <w:ind w:left="134"/>
            </w:pPr>
            <w:r>
              <w:rPr>
                <w:spacing w:val="-6"/>
              </w:rPr>
              <w:t>1.1.6</w:t>
            </w:r>
          </w:p>
        </w:tc>
        <w:tc>
          <w:tcPr>
            <w:tcW w:w="1255" w:type="pct"/>
          </w:tcPr>
          <w:p>
            <w:pPr>
              <w:pStyle w:val="41"/>
              <w:spacing w:before="206" w:line="221" w:lineRule="auto"/>
              <w:ind w:left="780"/>
            </w:pPr>
            <w:r>
              <w:rPr>
                <w:spacing w:val="-4"/>
              </w:rPr>
              <w:t>项目地点</w:t>
            </w:r>
          </w:p>
        </w:tc>
        <w:tc>
          <w:tcPr>
            <w:tcW w:w="3251" w:type="pct"/>
          </w:tcPr>
          <w:p>
            <w:pPr>
              <w:pStyle w:val="41"/>
              <w:spacing w:before="207" w:line="220" w:lineRule="auto"/>
              <w:ind w:left="117"/>
            </w:pPr>
            <w:r>
              <w:rPr>
                <w:spacing w:val="-3"/>
              </w:rPr>
              <w:t>南阳市宛城区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493" w:type="pct"/>
          </w:tcPr>
          <w:p>
            <w:pPr>
              <w:pStyle w:val="41"/>
              <w:spacing w:before="219" w:line="184" w:lineRule="auto"/>
              <w:ind w:left="134"/>
            </w:pPr>
            <w:r>
              <w:rPr>
                <w:spacing w:val="-6"/>
              </w:rPr>
              <w:t>1.2.1</w:t>
            </w:r>
          </w:p>
        </w:tc>
        <w:tc>
          <w:tcPr>
            <w:tcW w:w="1255" w:type="pct"/>
          </w:tcPr>
          <w:p>
            <w:pPr>
              <w:pStyle w:val="41"/>
              <w:spacing w:before="182" w:line="220" w:lineRule="auto"/>
              <w:ind w:left="786"/>
            </w:pPr>
            <w:r>
              <w:rPr>
                <w:spacing w:val="-5"/>
              </w:rPr>
              <w:t>资金来源</w:t>
            </w:r>
          </w:p>
        </w:tc>
        <w:tc>
          <w:tcPr>
            <w:tcW w:w="3251" w:type="pct"/>
          </w:tcPr>
          <w:p>
            <w:pPr>
              <w:pStyle w:val="41"/>
              <w:spacing w:before="182" w:line="222" w:lineRule="auto"/>
              <w:ind w:left="115"/>
            </w:pPr>
            <w:r>
              <w:rPr>
                <w:spacing w:val="-3"/>
              </w:rPr>
              <w:t>财政资金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93" w:type="pct"/>
          </w:tcPr>
          <w:p>
            <w:pPr>
              <w:pStyle w:val="41"/>
              <w:spacing w:before="269" w:line="184" w:lineRule="auto"/>
              <w:ind w:left="134"/>
            </w:pPr>
            <w:r>
              <w:rPr>
                <w:spacing w:val="-6"/>
              </w:rPr>
              <w:t>1.2.2</w:t>
            </w:r>
          </w:p>
        </w:tc>
        <w:tc>
          <w:tcPr>
            <w:tcW w:w="1255" w:type="pct"/>
          </w:tcPr>
          <w:p>
            <w:pPr>
              <w:pStyle w:val="41"/>
              <w:spacing w:before="233" w:line="219" w:lineRule="auto"/>
              <w:ind w:left="535"/>
            </w:pPr>
            <w:r>
              <w:rPr>
                <w:spacing w:val="-2"/>
              </w:rPr>
              <w:t>采购预算金额</w:t>
            </w:r>
          </w:p>
        </w:tc>
        <w:tc>
          <w:tcPr>
            <w:tcW w:w="3251" w:type="pct"/>
          </w:tcPr>
          <w:p>
            <w:pPr>
              <w:pStyle w:val="41"/>
              <w:spacing w:before="233" w:line="219" w:lineRule="auto"/>
              <w:ind w:left="113"/>
              <w:rPr>
                <w:color w:val="0000FF"/>
                <w:spacing w:val="-1"/>
                <w:lang w:eastAsia="zh-CN"/>
              </w:rPr>
            </w:pPr>
            <w:r>
              <w:rPr>
                <w:spacing w:val="-1"/>
                <w:lang w:eastAsia="zh-CN"/>
              </w:rPr>
              <w:t>二标段：732750.37</w:t>
            </w:r>
            <w:r>
              <w:rPr>
                <w:rFonts w:hint="eastAsia"/>
                <w:spacing w:val="-1"/>
                <w:lang w:eastAsia="zh-CN"/>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493" w:type="pct"/>
          </w:tcPr>
          <w:p>
            <w:pPr>
              <w:pStyle w:val="41"/>
              <w:spacing w:before="259" w:line="184" w:lineRule="auto"/>
              <w:ind w:left="134"/>
            </w:pPr>
            <w:r>
              <w:rPr>
                <w:spacing w:val="-6"/>
              </w:rPr>
              <w:t>1.2.3</w:t>
            </w:r>
          </w:p>
        </w:tc>
        <w:tc>
          <w:tcPr>
            <w:tcW w:w="1255" w:type="pct"/>
          </w:tcPr>
          <w:p>
            <w:pPr>
              <w:pStyle w:val="41"/>
              <w:spacing w:before="223" w:line="219" w:lineRule="auto"/>
              <w:ind w:left="535"/>
            </w:pPr>
            <w:r>
              <w:rPr>
                <w:spacing w:val="-2"/>
              </w:rPr>
              <w:t>采购项目性质</w:t>
            </w:r>
          </w:p>
        </w:tc>
        <w:tc>
          <w:tcPr>
            <w:tcW w:w="3251" w:type="pct"/>
          </w:tcPr>
          <w:p>
            <w:pPr>
              <w:pStyle w:val="41"/>
              <w:spacing w:before="119" w:line="221" w:lineRule="auto"/>
              <w:ind w:left="117"/>
            </w:pPr>
            <w:r>
              <w:rPr>
                <w:spacing w:val="-7"/>
              </w:rPr>
              <w:t>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493" w:type="pct"/>
          </w:tcPr>
          <w:p>
            <w:pPr>
              <w:pStyle w:val="41"/>
              <w:spacing w:before="257" w:line="184" w:lineRule="auto"/>
              <w:ind w:left="134"/>
            </w:pPr>
            <w:r>
              <w:rPr>
                <w:spacing w:val="-6"/>
              </w:rPr>
              <w:t>1.2.4</w:t>
            </w:r>
          </w:p>
        </w:tc>
        <w:tc>
          <w:tcPr>
            <w:tcW w:w="1255" w:type="pct"/>
          </w:tcPr>
          <w:p>
            <w:pPr>
              <w:pStyle w:val="41"/>
              <w:spacing w:before="220" w:line="221" w:lineRule="auto"/>
              <w:ind w:left="546"/>
            </w:pPr>
            <w:r>
              <w:rPr>
                <w:spacing w:val="-4"/>
              </w:rPr>
              <w:t>资金落实情况</w:t>
            </w:r>
          </w:p>
        </w:tc>
        <w:tc>
          <w:tcPr>
            <w:tcW w:w="3251" w:type="pct"/>
          </w:tcPr>
          <w:p>
            <w:pPr>
              <w:pStyle w:val="41"/>
              <w:spacing w:before="119" w:line="221" w:lineRule="auto"/>
              <w:ind w:left="141"/>
            </w:pPr>
            <w:r>
              <w:rPr>
                <w:spacing w:val="-12"/>
              </w:rPr>
              <w:t>已落实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493" w:type="pct"/>
          </w:tcPr>
          <w:p>
            <w:pPr>
              <w:pStyle w:val="41"/>
              <w:spacing w:before="219" w:line="184" w:lineRule="auto"/>
              <w:ind w:left="134"/>
            </w:pPr>
            <w:r>
              <w:rPr>
                <w:spacing w:val="-6"/>
              </w:rPr>
              <w:t>1.3.1</w:t>
            </w:r>
          </w:p>
        </w:tc>
        <w:tc>
          <w:tcPr>
            <w:tcW w:w="1255" w:type="pct"/>
          </w:tcPr>
          <w:p>
            <w:pPr>
              <w:pStyle w:val="41"/>
              <w:spacing w:before="183" w:line="219" w:lineRule="auto"/>
              <w:ind w:left="775"/>
            </w:pPr>
            <w:r>
              <w:rPr>
                <w:spacing w:val="-3"/>
              </w:rPr>
              <w:t>采购内容</w:t>
            </w:r>
          </w:p>
        </w:tc>
        <w:tc>
          <w:tcPr>
            <w:tcW w:w="3251" w:type="pct"/>
          </w:tcPr>
          <w:p>
            <w:pPr>
              <w:pStyle w:val="41"/>
              <w:spacing w:before="120" w:line="220" w:lineRule="auto"/>
              <w:ind w:left="117"/>
              <w:rPr>
                <w:lang w:eastAsia="zh-CN"/>
              </w:rPr>
            </w:pPr>
            <w:r>
              <w:rPr>
                <w:spacing w:val="-1"/>
                <w:lang w:eastAsia="zh-CN"/>
              </w:rPr>
              <w:t>工程量清单及施工图纸中包含的全部内容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93" w:type="pct"/>
          </w:tcPr>
          <w:p>
            <w:pPr>
              <w:pStyle w:val="41"/>
              <w:spacing w:before="204" w:line="184" w:lineRule="auto"/>
              <w:ind w:left="134"/>
            </w:pPr>
            <w:r>
              <w:rPr>
                <w:spacing w:val="-6"/>
              </w:rPr>
              <w:t>1.3.2</w:t>
            </w:r>
          </w:p>
        </w:tc>
        <w:tc>
          <w:tcPr>
            <w:tcW w:w="1255" w:type="pct"/>
          </w:tcPr>
          <w:p>
            <w:pPr>
              <w:pStyle w:val="41"/>
              <w:spacing w:before="167" w:line="221" w:lineRule="auto"/>
              <w:ind w:left="1019"/>
            </w:pPr>
            <w:r>
              <w:rPr>
                <w:spacing w:val="-7"/>
              </w:rPr>
              <w:t>工期</w:t>
            </w:r>
          </w:p>
        </w:tc>
        <w:tc>
          <w:tcPr>
            <w:tcW w:w="3251" w:type="pct"/>
          </w:tcPr>
          <w:p>
            <w:pPr>
              <w:pStyle w:val="41"/>
              <w:spacing w:before="119" w:line="221" w:lineRule="auto"/>
              <w:ind w:left="116"/>
            </w:pPr>
            <w:r>
              <w:rPr>
                <w:spacing w:val="-12"/>
              </w:rPr>
              <w:t>60 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493" w:type="pct"/>
          </w:tcPr>
          <w:p>
            <w:pPr>
              <w:pStyle w:val="41"/>
              <w:spacing w:before="263" w:line="184" w:lineRule="auto"/>
              <w:ind w:left="134"/>
            </w:pPr>
            <w:r>
              <w:rPr>
                <w:spacing w:val="-6"/>
              </w:rPr>
              <w:t>1.3.3</w:t>
            </w:r>
          </w:p>
        </w:tc>
        <w:tc>
          <w:tcPr>
            <w:tcW w:w="1255" w:type="pct"/>
          </w:tcPr>
          <w:p>
            <w:pPr>
              <w:pStyle w:val="41"/>
              <w:spacing w:before="226" w:line="221" w:lineRule="auto"/>
              <w:ind w:left="777"/>
            </w:pPr>
            <w:r>
              <w:rPr>
                <w:spacing w:val="-3"/>
              </w:rPr>
              <w:t>质量要求</w:t>
            </w:r>
          </w:p>
        </w:tc>
        <w:tc>
          <w:tcPr>
            <w:tcW w:w="3251" w:type="pct"/>
          </w:tcPr>
          <w:p>
            <w:pPr>
              <w:spacing w:line="253" w:lineRule="auto"/>
              <w:rPr>
                <w:rFonts w:ascii="Arial"/>
              </w:rPr>
            </w:pPr>
          </w:p>
          <w:p>
            <w:pPr>
              <w:pStyle w:val="41"/>
              <w:spacing w:before="78" w:line="212" w:lineRule="auto"/>
              <w:ind w:left="116"/>
              <w:rPr>
                <w:lang w:eastAsia="zh-CN"/>
              </w:rPr>
            </w:pPr>
            <w:r>
              <w:rPr>
                <w:spacing w:val="-2"/>
                <w:lang w:eastAsia="zh-CN"/>
              </w:rPr>
              <w:t>符合国家验收合格标准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493" w:type="pct"/>
          </w:tcPr>
          <w:p>
            <w:pPr>
              <w:spacing w:line="344" w:lineRule="auto"/>
              <w:rPr>
                <w:rFonts w:ascii="Arial"/>
              </w:rPr>
            </w:pPr>
          </w:p>
          <w:p>
            <w:pPr>
              <w:pStyle w:val="41"/>
              <w:spacing w:before="78" w:line="184" w:lineRule="auto"/>
              <w:ind w:left="134"/>
            </w:pPr>
            <w:r>
              <w:rPr>
                <w:spacing w:val="-6"/>
              </w:rPr>
              <w:t>1.4.1</w:t>
            </w:r>
          </w:p>
        </w:tc>
        <w:tc>
          <w:tcPr>
            <w:tcW w:w="1255" w:type="pct"/>
          </w:tcPr>
          <w:p>
            <w:pPr>
              <w:spacing w:line="308" w:lineRule="auto"/>
              <w:rPr>
                <w:rFonts w:ascii="Arial"/>
              </w:rPr>
            </w:pPr>
          </w:p>
          <w:p>
            <w:pPr>
              <w:pStyle w:val="41"/>
              <w:spacing w:before="78" w:line="220" w:lineRule="auto"/>
              <w:ind w:left="447"/>
            </w:pPr>
            <w:r>
              <w:rPr>
                <w:spacing w:val="-6"/>
              </w:rPr>
              <w:t>申请人资格要求</w:t>
            </w:r>
          </w:p>
        </w:tc>
        <w:tc>
          <w:tcPr>
            <w:tcW w:w="3251" w:type="pct"/>
          </w:tcPr>
          <w:p>
            <w:pPr>
              <w:pStyle w:val="41"/>
              <w:spacing w:before="119" w:line="468" w:lineRule="exact"/>
              <w:ind w:left="132"/>
              <w:rPr>
                <w:lang w:eastAsia="zh-CN"/>
              </w:rPr>
            </w:pPr>
            <w:r>
              <w:rPr>
                <w:spacing w:val="-1"/>
                <w:position w:val="17"/>
                <w:lang w:eastAsia="zh-CN"/>
              </w:rPr>
              <w:t>1、满足《中华人民共和国政府采购法》第二十二条</w:t>
            </w:r>
            <w:r>
              <w:rPr>
                <w:spacing w:val="-2"/>
                <w:position w:val="17"/>
                <w:lang w:eastAsia="zh-CN"/>
              </w:rPr>
              <w:t>规定；</w:t>
            </w:r>
          </w:p>
          <w:p>
            <w:pPr>
              <w:pStyle w:val="41"/>
              <w:spacing w:line="219" w:lineRule="auto"/>
              <w:ind w:left="117"/>
              <w:rPr>
                <w:lang w:eastAsia="zh-CN"/>
              </w:rPr>
            </w:pPr>
            <w:r>
              <w:rPr>
                <w:spacing w:val="-1"/>
                <w:lang w:eastAsia="zh-CN"/>
              </w:rPr>
              <w:t>2、落实政府采购政策需满足的资格要求：</w:t>
            </w:r>
          </w:p>
        </w:tc>
      </w:tr>
    </w:tbl>
    <w:p>
      <w:pPr>
        <w:rPr>
          <w:rFonts w:ascii="Arial"/>
        </w:rPr>
      </w:pPr>
    </w:p>
    <w:p>
      <w:pPr>
        <w:spacing w:line="219" w:lineRule="auto"/>
        <w:rPr>
          <w:sz w:val="24"/>
        </w:rPr>
        <w:sectPr>
          <w:headerReference r:id="rId7" w:type="default"/>
          <w:footerReference r:id="rId8" w:type="default"/>
          <w:pgSz w:w="11907" w:h="16840"/>
          <w:pgMar w:top="1017" w:right="1071" w:bottom="923" w:left="975" w:header="807" w:footer="633" w:gutter="0"/>
          <w:cols w:space="720" w:num="1"/>
        </w:sectPr>
      </w:pPr>
    </w:p>
    <w:p>
      <w:pPr>
        <w:spacing w:before="124"/>
      </w:pPr>
    </w:p>
    <w:tbl>
      <w:tblPr>
        <w:tblStyle w:val="40"/>
        <w:tblW w:w="99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5"/>
        <w:gridCol w:w="2502"/>
        <w:gridCol w:w="64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7" w:hRule="atLeast"/>
        </w:trPr>
        <w:tc>
          <w:tcPr>
            <w:tcW w:w="985" w:type="dxa"/>
          </w:tcPr>
          <w:p>
            <w:pPr>
              <w:rPr>
                <w:rFonts w:ascii="Arial"/>
              </w:rPr>
            </w:pPr>
          </w:p>
        </w:tc>
        <w:tc>
          <w:tcPr>
            <w:tcW w:w="2502" w:type="dxa"/>
          </w:tcPr>
          <w:p>
            <w:pPr>
              <w:rPr>
                <w:rFonts w:ascii="Arial"/>
              </w:rPr>
            </w:pPr>
          </w:p>
        </w:tc>
        <w:tc>
          <w:tcPr>
            <w:tcW w:w="6480" w:type="dxa"/>
          </w:tcPr>
          <w:p>
            <w:pPr>
              <w:pStyle w:val="41"/>
              <w:spacing w:before="120" w:line="360" w:lineRule="auto"/>
              <w:ind w:left="113" w:right="105" w:firstLine="482"/>
              <w:rPr>
                <w:lang w:eastAsia="zh-CN"/>
              </w:rPr>
            </w:pPr>
            <w:r>
              <w:rPr>
                <w:lang w:eastAsia="zh-CN"/>
              </w:rPr>
              <w:t>本项目落实节能环保、中小微企业扶持、监狱企业发展</w:t>
            </w:r>
            <w:r>
              <w:rPr>
                <w:spacing w:val="12"/>
                <w:lang w:eastAsia="zh-CN"/>
              </w:rPr>
              <w:t xml:space="preserve"> </w:t>
            </w:r>
            <w:r>
              <w:rPr>
                <w:lang w:eastAsia="zh-CN"/>
              </w:rPr>
              <w:t>扶持政策、促进残疾人就业等相关政府采购政策；本项目为</w:t>
            </w:r>
          </w:p>
          <w:p>
            <w:pPr>
              <w:pStyle w:val="41"/>
              <w:spacing w:before="1" w:line="220" w:lineRule="auto"/>
              <w:ind w:left="115"/>
              <w:rPr>
                <w:lang w:eastAsia="zh-CN"/>
              </w:rPr>
            </w:pPr>
            <w:r>
              <w:rPr>
                <w:spacing w:val="-1"/>
                <w:lang w:eastAsia="zh-CN"/>
              </w:rPr>
              <w:t>专门面向中小企业项目。</w:t>
            </w:r>
          </w:p>
          <w:p>
            <w:pPr>
              <w:pStyle w:val="41"/>
              <w:spacing w:before="181" w:line="219" w:lineRule="auto"/>
              <w:ind w:left="119"/>
              <w:rPr>
                <w:lang w:eastAsia="zh-CN"/>
              </w:rPr>
            </w:pPr>
            <w:r>
              <w:rPr>
                <w:spacing w:val="-2"/>
                <w:lang w:eastAsia="zh-CN"/>
              </w:rPr>
              <w:t>3、本项目的特定资格要求：</w:t>
            </w:r>
          </w:p>
          <w:p>
            <w:pPr>
              <w:pStyle w:val="41"/>
              <w:spacing w:before="182" w:line="220" w:lineRule="auto"/>
              <w:ind w:left="119"/>
              <w:rPr>
                <w:lang w:eastAsia="zh-CN"/>
              </w:rPr>
            </w:pPr>
            <w:r>
              <w:rPr>
                <w:spacing w:val="-1"/>
                <w:lang w:eastAsia="zh-CN"/>
              </w:rPr>
              <w:t>3.1  响应人须具有独立法人资格，具备有效的营业执照；</w:t>
            </w:r>
          </w:p>
          <w:p>
            <w:pPr>
              <w:pStyle w:val="41"/>
              <w:spacing w:before="183" w:line="313" w:lineRule="auto"/>
              <w:ind w:left="113" w:right="107" w:firstLine="5"/>
              <w:rPr>
                <w:lang w:eastAsia="zh-CN"/>
              </w:rPr>
            </w:pPr>
            <w:r>
              <w:rPr>
                <w:spacing w:val="4"/>
                <w:lang w:eastAsia="zh-CN"/>
              </w:rPr>
              <w:t>3.2  响应人须具有文物行政主管部门颁发的文物保护工程</w:t>
            </w:r>
            <w:r>
              <w:rPr>
                <w:spacing w:val="14"/>
                <w:lang w:eastAsia="zh-CN"/>
              </w:rPr>
              <w:t xml:space="preserve"> </w:t>
            </w:r>
            <w:r>
              <w:rPr>
                <w:lang w:eastAsia="zh-CN"/>
              </w:rPr>
              <w:t>施工二级及以上资质，具备有效的企业安全生产许可证，并</w:t>
            </w:r>
            <w:r>
              <w:rPr>
                <w:spacing w:val="12"/>
                <w:lang w:eastAsia="zh-CN"/>
              </w:rPr>
              <w:t xml:space="preserve"> </w:t>
            </w:r>
            <w:r>
              <w:rPr>
                <w:spacing w:val="-1"/>
                <w:lang w:eastAsia="zh-CN"/>
              </w:rPr>
              <w:t>在人员、设备、资金等方面具备相应的施工能力；</w:t>
            </w:r>
          </w:p>
          <w:p>
            <w:pPr>
              <w:pStyle w:val="41"/>
              <w:spacing w:before="182" w:line="325" w:lineRule="auto"/>
              <w:ind w:left="114" w:right="105" w:firstLine="4"/>
              <w:rPr>
                <w:lang w:eastAsia="zh-CN"/>
              </w:rPr>
            </w:pPr>
            <w:r>
              <w:rPr>
                <w:spacing w:val="4"/>
                <w:lang w:eastAsia="zh-CN"/>
              </w:rPr>
              <w:t>3.3  拟派项目负责人须持有文物保护工程责任工程师资格</w:t>
            </w:r>
            <w:r>
              <w:rPr>
                <w:spacing w:val="14"/>
                <w:lang w:eastAsia="zh-CN"/>
              </w:rPr>
              <w:t xml:space="preserve"> </w:t>
            </w:r>
            <w:r>
              <w:rPr>
                <w:lang w:eastAsia="zh-CN"/>
              </w:rPr>
              <w:t>证书或省级文物部门颁发的文物保护工程结业证书或培训证</w:t>
            </w:r>
            <w:r>
              <w:rPr>
                <w:spacing w:val="13"/>
                <w:lang w:eastAsia="zh-CN"/>
              </w:rPr>
              <w:t xml:space="preserve"> </w:t>
            </w:r>
            <w:r>
              <w:rPr>
                <w:spacing w:val="-1"/>
                <w:lang w:eastAsia="zh-CN"/>
              </w:rPr>
              <w:t>书，并提供投标截止时间前本单位为其缴纳连续</w:t>
            </w:r>
            <w:r>
              <w:rPr>
                <w:spacing w:val="-33"/>
                <w:lang w:eastAsia="zh-CN"/>
              </w:rPr>
              <w:t xml:space="preserve"> </w:t>
            </w:r>
            <w:r>
              <w:rPr>
                <w:spacing w:val="-1"/>
                <w:lang w:eastAsia="zh-CN"/>
              </w:rPr>
              <w:t>6</w:t>
            </w:r>
            <w:r>
              <w:rPr>
                <w:spacing w:val="-50"/>
                <w:lang w:eastAsia="zh-CN"/>
              </w:rPr>
              <w:t xml:space="preserve"> </w:t>
            </w:r>
            <w:r>
              <w:rPr>
                <w:spacing w:val="-1"/>
                <w:lang w:eastAsia="zh-CN"/>
              </w:rPr>
              <w:t>个月社保</w:t>
            </w:r>
            <w:r>
              <w:rPr>
                <w:lang w:eastAsia="zh-CN"/>
              </w:rPr>
              <w:t xml:space="preserve"> </w:t>
            </w:r>
            <w:r>
              <w:rPr>
                <w:spacing w:val="-1"/>
                <w:lang w:eastAsia="zh-CN"/>
              </w:rPr>
              <w:t>证明，项目负责人承诺无在建工程；</w:t>
            </w:r>
          </w:p>
          <w:p>
            <w:pPr>
              <w:pStyle w:val="10"/>
            </w:pPr>
            <w:r>
              <w:rPr>
                <w:rFonts w:hint="eastAsia" w:ascii="宋体" w:hAnsi="宋体" w:cs="宋体"/>
                <w:spacing w:val="-4"/>
              </w:rPr>
              <w:t xml:space="preserve">3.4  </w:t>
            </w:r>
            <w:r>
              <w:t>具有良好的商业信誉和健全的财务会计制度，有依法缴纳税收和社会保障资金的良</w:t>
            </w:r>
            <w:r>
              <w:rPr>
                <w:spacing w:val="6"/>
              </w:rPr>
              <w:t xml:space="preserve"> </w:t>
            </w:r>
            <w:r>
              <w:rPr>
                <w:spacing w:val="-3"/>
              </w:rPr>
              <w:t>好记录。（</w:t>
            </w:r>
            <w:r>
              <w:rPr>
                <w:rFonts w:hint="eastAsia"/>
                <w:spacing w:val="-3"/>
              </w:rPr>
              <w:t>提供2020年以来近三年</w:t>
            </w:r>
            <w:r>
              <w:rPr>
                <w:rFonts w:ascii="宋体" w:hAnsi="宋体" w:cs="宋体"/>
              </w:rPr>
              <w:t>经审计</w:t>
            </w:r>
            <w:r>
              <w:rPr>
                <w:rFonts w:ascii="宋体" w:hAnsi="宋体" w:cs="宋体"/>
                <w:spacing w:val="1"/>
              </w:rPr>
              <w:t>机构出具的财务审计报告或财务报表</w:t>
            </w:r>
            <w:r>
              <w:rPr>
                <w:rFonts w:hint="eastAsia" w:ascii="宋体" w:hAnsi="宋体" w:cs="宋体"/>
                <w:spacing w:val="1"/>
              </w:rPr>
              <w:t>，</w:t>
            </w:r>
            <w:r>
              <w:rPr>
                <w:rFonts w:ascii="宋体" w:hAnsi="宋体" w:cs="宋体"/>
                <w:spacing w:val="1"/>
              </w:rPr>
              <w:t>如截止开标时间供应商成立时间</w:t>
            </w:r>
            <w:r>
              <w:rPr>
                <w:rFonts w:ascii="宋体" w:hAnsi="宋体" w:cs="宋体"/>
              </w:rPr>
              <w:t>不足一年的，</w:t>
            </w:r>
            <w:r>
              <w:rPr>
                <w:rFonts w:hint="eastAsia" w:ascii="宋体" w:hAnsi="宋体" w:cs="宋体"/>
                <w:bCs/>
                <w:shd w:val="clear" w:color="auto" w:fill="FFFFFF"/>
              </w:rPr>
              <w:t>须提供近三个月内其基本开户银行出具的资信证明，</w:t>
            </w:r>
            <w:r>
              <w:t>提供近</w:t>
            </w:r>
            <w:r>
              <w:rPr>
                <w:spacing w:val="-33"/>
              </w:rPr>
              <w:t xml:space="preserve"> </w:t>
            </w:r>
            <w:r>
              <w:t>12</w:t>
            </w:r>
            <w:r>
              <w:rPr>
                <w:spacing w:val="-50"/>
              </w:rPr>
              <w:t xml:space="preserve"> </w:t>
            </w:r>
            <w:r>
              <w:t>个月内（任意</w:t>
            </w:r>
            <w:r>
              <w:rPr>
                <w:spacing w:val="-33"/>
              </w:rPr>
              <w:t xml:space="preserve"> </w:t>
            </w:r>
            <w:r>
              <w:t>1</w:t>
            </w:r>
            <w:r>
              <w:rPr>
                <w:spacing w:val="-51"/>
              </w:rPr>
              <w:t xml:space="preserve"> </w:t>
            </w:r>
            <w:r>
              <w:t>个月）</w:t>
            </w:r>
            <w:r>
              <w:rPr>
                <w:spacing w:val="-3"/>
              </w:rPr>
              <w:t>已依法缴纳社会保险的凭</w:t>
            </w:r>
            <w:r>
              <w:t>据；依法免税或不需要缴纳社会保障资金的投标单位，</w:t>
            </w:r>
            <w:r>
              <w:rPr>
                <w:spacing w:val="-1"/>
              </w:rPr>
              <w:t>应提供相应证明文件）</w:t>
            </w:r>
          </w:p>
          <w:p>
            <w:pPr>
              <w:pStyle w:val="41"/>
              <w:spacing w:before="184" w:line="313" w:lineRule="auto"/>
              <w:ind w:right="44"/>
              <w:rPr>
                <w:lang w:eastAsia="zh-CN"/>
              </w:rPr>
            </w:pPr>
            <w:r>
              <w:rPr>
                <w:spacing w:val="-2"/>
                <w:lang w:eastAsia="zh-CN"/>
              </w:rPr>
              <w:t>3.5  响应人需提供无行贿犯罪记录承诺函（承诺对象包括：</w:t>
            </w:r>
            <w:r>
              <w:rPr>
                <w:spacing w:val="7"/>
                <w:lang w:eastAsia="zh-CN"/>
              </w:rPr>
              <w:t xml:space="preserve"> </w:t>
            </w:r>
            <w:r>
              <w:rPr>
                <w:spacing w:val="-6"/>
                <w:lang w:eastAsia="zh-CN"/>
              </w:rPr>
              <w:t>投标企业、法定代表人</w:t>
            </w:r>
            <w:r>
              <w:rPr>
                <w:spacing w:val="-8"/>
                <w:lang w:eastAsia="zh-CN"/>
              </w:rPr>
              <w:t>），</w:t>
            </w:r>
            <w:r>
              <w:rPr>
                <w:spacing w:val="-6"/>
                <w:lang w:eastAsia="zh-CN"/>
              </w:rPr>
              <w:t>并对其真实性负责，若承诺不实，</w:t>
            </w:r>
            <w:r>
              <w:rPr>
                <w:lang w:eastAsia="zh-CN"/>
              </w:rPr>
              <w:t xml:space="preserve"> </w:t>
            </w:r>
            <w:r>
              <w:rPr>
                <w:spacing w:val="-1"/>
                <w:lang w:eastAsia="zh-CN"/>
              </w:rPr>
              <w:t>所造成的后果由投标人承担；</w:t>
            </w:r>
          </w:p>
          <w:p>
            <w:pPr>
              <w:pStyle w:val="41"/>
              <w:spacing w:before="181" w:line="290" w:lineRule="auto"/>
              <w:ind w:left="134" w:right="107" w:hanging="15"/>
              <w:rPr>
                <w:lang w:eastAsia="zh-CN"/>
              </w:rPr>
            </w:pPr>
            <w:r>
              <w:rPr>
                <w:spacing w:val="1"/>
                <w:lang w:eastAsia="zh-CN"/>
              </w:rPr>
              <w:t>3.6  具备履行合同所必需的设备和专</w:t>
            </w:r>
            <w:r>
              <w:rPr>
                <w:lang w:eastAsia="zh-CN"/>
              </w:rPr>
              <w:t>业技术能力</w:t>
            </w:r>
            <w:r>
              <w:rPr>
                <w:spacing w:val="-63"/>
                <w:w w:val="98"/>
                <w:lang w:eastAsia="zh-CN"/>
              </w:rPr>
              <w:t>；（</w:t>
            </w:r>
            <w:r>
              <w:rPr>
                <w:lang w:eastAsia="zh-CN"/>
              </w:rPr>
              <w:t>响应人</w:t>
            </w:r>
            <w:r>
              <w:rPr>
                <w:spacing w:val="3"/>
                <w:lang w:eastAsia="zh-CN"/>
              </w:rPr>
              <w:t xml:space="preserve"> </w:t>
            </w:r>
            <w:r>
              <w:rPr>
                <w:spacing w:val="-3"/>
                <w:lang w:eastAsia="zh-CN"/>
              </w:rPr>
              <w:t>出具承诺书，格式自拟）</w:t>
            </w:r>
          </w:p>
          <w:p>
            <w:pPr>
              <w:pStyle w:val="41"/>
              <w:spacing w:before="182" w:line="332" w:lineRule="auto"/>
              <w:ind w:left="116" w:right="107" w:firstLine="2"/>
              <w:rPr>
                <w:lang w:eastAsia="zh-CN"/>
              </w:rPr>
            </w:pPr>
            <w:r>
              <w:rPr>
                <w:spacing w:val="4"/>
                <w:lang w:eastAsia="zh-CN"/>
              </w:rPr>
              <w:t>3.7  依据《关于在公共资源交易活动中实施信用监管的通</w:t>
            </w:r>
            <w:r>
              <w:rPr>
                <w:spacing w:val="14"/>
                <w:lang w:eastAsia="zh-CN"/>
              </w:rPr>
              <w:t xml:space="preserve"> </w:t>
            </w:r>
            <w:r>
              <w:rPr>
                <w:spacing w:val="-2"/>
                <w:lang w:eastAsia="zh-CN"/>
              </w:rPr>
              <w:t>知》(宛公管办[2020]22</w:t>
            </w:r>
            <w:r>
              <w:rPr>
                <w:spacing w:val="-45"/>
                <w:lang w:eastAsia="zh-CN"/>
              </w:rPr>
              <w:t xml:space="preserve"> </w:t>
            </w:r>
            <w:r>
              <w:rPr>
                <w:spacing w:val="-2"/>
                <w:lang w:eastAsia="zh-CN"/>
              </w:rPr>
              <w:t>号)文，响应人(供应商)在参与</w:t>
            </w:r>
            <w:r>
              <w:rPr>
                <w:spacing w:val="-3"/>
                <w:lang w:eastAsia="zh-CN"/>
              </w:rPr>
              <w:t>公共</w:t>
            </w:r>
            <w:r>
              <w:rPr>
                <w:lang w:eastAsia="zh-CN"/>
              </w:rPr>
              <w:t xml:space="preserve"> 资源交易活动时须提供规范的信用报告，信用报告应从“信</w:t>
            </w:r>
            <w:r>
              <w:rPr>
                <w:spacing w:val="9"/>
                <w:lang w:eastAsia="zh-CN"/>
              </w:rPr>
              <w:t xml:space="preserve"> </w:t>
            </w:r>
            <w:r>
              <w:rPr>
                <w:lang w:eastAsia="zh-CN"/>
              </w:rPr>
              <w:t>用中国”（www.creditchina.gov.cn）网站下载，信用报告</w:t>
            </w:r>
            <w:r>
              <w:rPr>
                <w:spacing w:val="9"/>
                <w:lang w:eastAsia="zh-CN"/>
              </w:rPr>
              <w:t xml:space="preserve"> </w:t>
            </w:r>
            <w:r>
              <w:rPr>
                <w:spacing w:val="-7"/>
                <w:lang w:eastAsia="zh-CN"/>
              </w:rPr>
              <w:t>的生成日期为本项目递交投标文件截止时间前</w:t>
            </w:r>
            <w:r>
              <w:rPr>
                <w:spacing w:val="-33"/>
                <w:lang w:eastAsia="zh-CN"/>
              </w:rPr>
              <w:t xml:space="preserve"> </w:t>
            </w:r>
            <w:r>
              <w:rPr>
                <w:spacing w:val="-7"/>
                <w:lang w:eastAsia="zh-CN"/>
              </w:rPr>
              <w:t>10 日内，</w:t>
            </w:r>
            <w:r>
              <w:rPr>
                <w:spacing w:val="-8"/>
                <w:lang w:eastAsia="zh-CN"/>
              </w:rPr>
              <w:t>提供</w:t>
            </w:r>
          </w:p>
        </w:tc>
      </w:tr>
    </w:tbl>
    <w:p>
      <w:pPr>
        <w:rPr>
          <w:rFonts w:ascii="Arial"/>
        </w:rPr>
      </w:pPr>
    </w:p>
    <w:p>
      <w:pPr>
        <w:rPr>
          <w:rFonts w:ascii="Arial" w:hAnsi="Arial" w:eastAsia="Arial" w:cs="Arial"/>
          <w:szCs w:val="21"/>
        </w:rPr>
        <w:sectPr>
          <w:footerReference r:id="rId9" w:type="default"/>
          <w:pgSz w:w="11907" w:h="16840"/>
          <w:pgMar w:top="1017" w:right="967" w:bottom="923" w:left="967" w:header="807" w:footer="633" w:gutter="0"/>
          <w:cols w:space="720" w:num="1"/>
        </w:sectPr>
      </w:pPr>
    </w:p>
    <w:p>
      <w:pPr>
        <w:spacing w:before="124"/>
      </w:pPr>
    </w:p>
    <w:tbl>
      <w:tblPr>
        <w:tblStyle w:val="40"/>
        <w:tblW w:w="99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5"/>
        <w:gridCol w:w="2502"/>
        <w:gridCol w:w="64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8" w:hRule="atLeast"/>
        </w:trPr>
        <w:tc>
          <w:tcPr>
            <w:tcW w:w="985" w:type="dxa"/>
          </w:tcPr>
          <w:p>
            <w:pPr>
              <w:rPr>
                <w:rFonts w:ascii="Arial"/>
              </w:rPr>
            </w:pPr>
          </w:p>
        </w:tc>
        <w:tc>
          <w:tcPr>
            <w:tcW w:w="2502" w:type="dxa"/>
          </w:tcPr>
          <w:p>
            <w:pPr>
              <w:rPr>
                <w:rFonts w:ascii="Arial"/>
              </w:rPr>
            </w:pPr>
          </w:p>
        </w:tc>
        <w:tc>
          <w:tcPr>
            <w:tcW w:w="6480" w:type="dxa"/>
          </w:tcPr>
          <w:p>
            <w:pPr>
              <w:pStyle w:val="41"/>
              <w:spacing w:before="120" w:line="360" w:lineRule="auto"/>
              <w:ind w:left="118" w:right="107" w:firstLine="15"/>
              <w:rPr>
                <w:lang w:eastAsia="zh-CN"/>
              </w:rPr>
            </w:pPr>
            <w:r>
              <w:rPr>
                <w:lang w:eastAsia="zh-CN"/>
              </w:rPr>
              <w:t>的内容要完整清晰并加盖公章。中国政府采购</w:t>
            </w:r>
            <w:r>
              <w:rPr>
                <w:spacing w:val="-1"/>
                <w:lang w:eastAsia="zh-CN"/>
              </w:rPr>
              <w:t>网(www.ccgp.</w:t>
            </w:r>
            <w:r>
              <w:rPr>
                <w:lang w:eastAsia="zh-CN"/>
              </w:rPr>
              <w:t xml:space="preserve"> </w:t>
            </w:r>
            <w:r>
              <w:rPr>
                <w:spacing w:val="-4"/>
                <w:lang w:eastAsia="zh-CN"/>
              </w:rPr>
              <w:t>gov.cn)查询政府采购严重违法失信行为记录名单（提供磋商</w:t>
            </w:r>
          </w:p>
          <w:p>
            <w:pPr>
              <w:pStyle w:val="41"/>
              <w:spacing w:line="218" w:lineRule="auto"/>
              <w:ind w:left="122"/>
              <w:rPr>
                <w:lang w:eastAsia="zh-CN"/>
              </w:rPr>
            </w:pPr>
            <w:r>
              <w:rPr>
                <w:spacing w:val="-1"/>
                <w:lang w:eastAsia="zh-CN"/>
              </w:rPr>
              <w:t>公告发布之后的网站查询结果截图并加盖公章</w:t>
            </w:r>
            <w:r>
              <w:rPr>
                <w:spacing w:val="1"/>
                <w:lang w:eastAsia="zh-CN"/>
              </w:rPr>
              <w:t>）；</w:t>
            </w:r>
          </w:p>
          <w:p>
            <w:pPr>
              <w:pStyle w:val="41"/>
              <w:spacing w:before="182" w:line="290" w:lineRule="auto"/>
              <w:ind w:left="115" w:right="107" w:firstLine="3"/>
              <w:rPr>
                <w:lang w:eastAsia="zh-CN"/>
              </w:rPr>
            </w:pPr>
            <w:r>
              <w:rPr>
                <w:spacing w:val="-4"/>
                <w:lang w:eastAsia="zh-CN"/>
              </w:rPr>
              <w:t>3.8  响应人在参加政府采购活动前三年内，在经营活动中没</w:t>
            </w:r>
            <w:r>
              <w:rPr>
                <w:spacing w:val="2"/>
                <w:lang w:eastAsia="zh-CN"/>
              </w:rPr>
              <w:t xml:space="preserve"> </w:t>
            </w:r>
            <w:r>
              <w:rPr>
                <w:spacing w:val="-1"/>
                <w:lang w:eastAsia="zh-CN"/>
              </w:rPr>
              <w:t>有重大违法记录（响应人出具承诺书，格式自拟</w:t>
            </w:r>
            <w:r>
              <w:rPr>
                <w:spacing w:val="4"/>
                <w:lang w:eastAsia="zh-CN"/>
              </w:rPr>
              <w:t>）；</w:t>
            </w:r>
          </w:p>
          <w:p>
            <w:pPr>
              <w:pStyle w:val="41"/>
              <w:spacing w:before="183" w:line="219" w:lineRule="auto"/>
              <w:ind w:left="119"/>
              <w:rPr>
                <w:lang w:eastAsia="zh-CN"/>
              </w:rPr>
            </w:pPr>
            <w:r>
              <w:rPr>
                <w:spacing w:val="-1"/>
                <w:lang w:eastAsia="zh-CN"/>
              </w:rPr>
              <w:t>3.9  本项目不接受联合体投标，不得分包转包。</w:t>
            </w:r>
          </w:p>
          <w:p>
            <w:pPr>
              <w:pStyle w:val="41"/>
              <w:spacing w:before="107" w:line="234" w:lineRule="auto"/>
              <w:ind w:left="113" w:right="107" w:firstLine="468"/>
              <w:rPr>
                <w:lang w:eastAsia="zh-CN"/>
              </w:rPr>
            </w:pPr>
            <w:r>
              <w:rPr>
                <w:spacing w:val="1"/>
                <w:lang w:eastAsia="zh-CN"/>
              </w:rPr>
              <w:t>注：本项目实行资格后审，审查内容以投标截</w:t>
            </w:r>
            <w:r>
              <w:rPr>
                <w:lang w:eastAsia="zh-CN"/>
              </w:rPr>
              <w:t>止时间前 填报上传南阳市公共资源交易中心企业诚信库信息为准，过</w:t>
            </w:r>
            <w:r>
              <w:rPr>
                <w:spacing w:val="12"/>
                <w:lang w:eastAsia="zh-CN"/>
              </w:rPr>
              <w:t xml:space="preserve"> </w:t>
            </w:r>
            <w:r>
              <w:rPr>
                <w:lang w:eastAsia="zh-CN"/>
              </w:rPr>
              <w:t>期更改的诚信库信息不作为本项目评审依据。开评标现场不</w:t>
            </w:r>
            <w:r>
              <w:rPr>
                <w:spacing w:val="12"/>
                <w:lang w:eastAsia="zh-CN"/>
              </w:rPr>
              <w:t xml:space="preserve"> </w:t>
            </w:r>
            <w:r>
              <w:rPr>
                <w:lang w:eastAsia="zh-CN"/>
              </w:rPr>
              <w:t>接受诚信库信息原件。诚信库上传信息必须内容齐全，真实</w:t>
            </w:r>
            <w:r>
              <w:rPr>
                <w:spacing w:val="9"/>
                <w:lang w:eastAsia="zh-CN"/>
              </w:rPr>
              <w:t xml:space="preserve"> </w:t>
            </w:r>
            <w:r>
              <w:rPr>
                <w:lang w:eastAsia="zh-CN"/>
              </w:rPr>
              <w:t>有效，原件扫描件清晰可辨。否则，由此造成应得分而未得</w:t>
            </w:r>
            <w:r>
              <w:rPr>
                <w:spacing w:val="12"/>
                <w:lang w:eastAsia="zh-CN"/>
              </w:rPr>
              <w:t xml:space="preserve"> </w:t>
            </w:r>
            <w:r>
              <w:rPr>
                <w:lang w:eastAsia="zh-CN"/>
              </w:rPr>
              <w:t>分或资格审查不合格等情况的，由响应人承担责任。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85" w:type="dxa"/>
          </w:tcPr>
          <w:p>
            <w:pPr>
              <w:pStyle w:val="41"/>
              <w:spacing w:before="153" w:line="184" w:lineRule="auto"/>
              <w:ind w:left="134"/>
            </w:pPr>
            <w:r>
              <w:rPr>
                <w:spacing w:val="-6"/>
              </w:rPr>
              <w:t>1.9.1</w:t>
            </w:r>
          </w:p>
        </w:tc>
        <w:tc>
          <w:tcPr>
            <w:tcW w:w="2502" w:type="dxa"/>
          </w:tcPr>
          <w:p>
            <w:pPr>
              <w:pStyle w:val="41"/>
              <w:spacing w:before="117" w:line="220" w:lineRule="auto"/>
              <w:ind w:left="778"/>
            </w:pPr>
            <w:r>
              <w:rPr>
                <w:spacing w:val="-3"/>
              </w:rPr>
              <w:t>现场考察</w:t>
            </w:r>
          </w:p>
        </w:tc>
        <w:tc>
          <w:tcPr>
            <w:tcW w:w="6480" w:type="dxa"/>
          </w:tcPr>
          <w:p>
            <w:pPr>
              <w:pStyle w:val="41"/>
              <w:spacing w:before="116" w:line="223" w:lineRule="auto"/>
              <w:ind w:left="118"/>
            </w:pPr>
            <w:r>
              <w:rPr>
                <w:spacing w:val="-5"/>
              </w:rPr>
              <w:t>不组织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985" w:type="dxa"/>
          </w:tcPr>
          <w:p>
            <w:pPr>
              <w:pStyle w:val="41"/>
              <w:spacing w:before="177" w:line="184" w:lineRule="auto"/>
              <w:ind w:left="134"/>
            </w:pPr>
            <w:r>
              <w:rPr>
                <w:spacing w:val="-6"/>
              </w:rPr>
              <w:t>1.9.5</w:t>
            </w:r>
          </w:p>
        </w:tc>
        <w:tc>
          <w:tcPr>
            <w:tcW w:w="2502" w:type="dxa"/>
          </w:tcPr>
          <w:p>
            <w:pPr>
              <w:pStyle w:val="41"/>
              <w:spacing w:before="174" w:line="219" w:lineRule="auto"/>
              <w:ind w:left="795"/>
            </w:pPr>
            <w:r>
              <w:rPr>
                <w:spacing w:val="-8"/>
              </w:rPr>
              <w:t>答</w:t>
            </w:r>
            <w:r>
              <w:rPr>
                <w:spacing w:val="13"/>
              </w:rPr>
              <w:t xml:space="preserve"> </w:t>
            </w:r>
            <w:r>
              <w:rPr>
                <w:spacing w:val="-8"/>
              </w:rPr>
              <w:t>疑</w:t>
            </w:r>
            <w:r>
              <w:rPr>
                <w:spacing w:val="9"/>
              </w:rPr>
              <w:t xml:space="preserve"> </w:t>
            </w:r>
            <w:r>
              <w:rPr>
                <w:spacing w:val="-8"/>
              </w:rPr>
              <w:t>会</w:t>
            </w:r>
          </w:p>
        </w:tc>
        <w:tc>
          <w:tcPr>
            <w:tcW w:w="6480" w:type="dxa"/>
          </w:tcPr>
          <w:p>
            <w:pPr>
              <w:pStyle w:val="41"/>
              <w:spacing w:before="173" w:line="222" w:lineRule="auto"/>
              <w:ind w:left="118"/>
            </w:pPr>
            <w:r>
              <w:rPr>
                <w:spacing w:val="-5"/>
              </w:rPr>
              <w:t>不召开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85" w:type="dxa"/>
          </w:tcPr>
          <w:p>
            <w:pPr>
              <w:pStyle w:val="41"/>
              <w:spacing w:before="152" w:line="184" w:lineRule="auto"/>
              <w:ind w:left="134"/>
            </w:pPr>
            <w:r>
              <w:rPr>
                <w:spacing w:val="-7"/>
              </w:rPr>
              <w:t>1.10</w:t>
            </w:r>
          </w:p>
        </w:tc>
        <w:tc>
          <w:tcPr>
            <w:tcW w:w="2502" w:type="dxa"/>
          </w:tcPr>
          <w:p>
            <w:pPr>
              <w:pStyle w:val="41"/>
              <w:spacing w:before="115" w:line="221" w:lineRule="auto"/>
              <w:ind w:left="839"/>
            </w:pPr>
            <w:r>
              <w:rPr>
                <w:spacing w:val="-7"/>
              </w:rPr>
              <w:t>分</w:t>
            </w:r>
            <w:r>
              <w:rPr>
                <w:spacing w:val="3"/>
              </w:rPr>
              <w:t xml:space="preserve">   </w:t>
            </w:r>
            <w:r>
              <w:rPr>
                <w:spacing w:val="-7"/>
              </w:rPr>
              <w:t>包</w:t>
            </w:r>
          </w:p>
        </w:tc>
        <w:tc>
          <w:tcPr>
            <w:tcW w:w="6480" w:type="dxa"/>
          </w:tcPr>
          <w:p>
            <w:pPr>
              <w:pStyle w:val="41"/>
              <w:spacing w:before="116" w:line="220" w:lineRule="auto"/>
              <w:ind w:left="118"/>
            </w:pPr>
            <w:r>
              <w:rPr>
                <w:spacing w:val="-5"/>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85" w:type="dxa"/>
          </w:tcPr>
          <w:p>
            <w:pPr>
              <w:pStyle w:val="41"/>
              <w:spacing w:before="193" w:line="184" w:lineRule="auto"/>
              <w:ind w:left="134"/>
            </w:pPr>
            <w:r>
              <w:rPr>
                <w:spacing w:val="-5"/>
              </w:rPr>
              <w:t>1.11.1</w:t>
            </w:r>
          </w:p>
        </w:tc>
        <w:tc>
          <w:tcPr>
            <w:tcW w:w="2502" w:type="dxa"/>
          </w:tcPr>
          <w:p>
            <w:pPr>
              <w:pStyle w:val="41"/>
              <w:spacing w:before="156" w:line="220" w:lineRule="auto"/>
              <w:ind w:left="661"/>
            </w:pPr>
            <w:r>
              <w:rPr>
                <w:spacing w:val="-4"/>
              </w:rPr>
              <w:t>实质性偏差</w:t>
            </w:r>
          </w:p>
        </w:tc>
        <w:tc>
          <w:tcPr>
            <w:tcW w:w="6480" w:type="dxa"/>
          </w:tcPr>
          <w:p>
            <w:pPr>
              <w:pStyle w:val="41"/>
              <w:spacing w:before="156" w:line="220" w:lineRule="auto"/>
              <w:ind w:left="118"/>
            </w:pPr>
            <w:r>
              <w:rPr>
                <w:spacing w:val="-5"/>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985" w:type="dxa"/>
          </w:tcPr>
          <w:p>
            <w:pPr>
              <w:spacing w:line="326" w:lineRule="auto"/>
              <w:rPr>
                <w:rFonts w:ascii="Arial"/>
              </w:rPr>
            </w:pPr>
          </w:p>
          <w:p>
            <w:pPr>
              <w:pStyle w:val="41"/>
              <w:spacing w:before="78" w:line="184" w:lineRule="auto"/>
              <w:ind w:left="134"/>
            </w:pPr>
            <w:r>
              <w:rPr>
                <w:spacing w:val="-7"/>
              </w:rPr>
              <w:t>1.12</w:t>
            </w:r>
          </w:p>
        </w:tc>
        <w:tc>
          <w:tcPr>
            <w:tcW w:w="2502" w:type="dxa"/>
          </w:tcPr>
          <w:p>
            <w:pPr>
              <w:pStyle w:val="41"/>
              <w:spacing w:before="148" w:line="439" w:lineRule="exact"/>
              <w:ind w:left="180"/>
              <w:rPr>
                <w:lang w:eastAsia="zh-CN"/>
              </w:rPr>
            </w:pPr>
            <w:r>
              <w:rPr>
                <w:spacing w:val="-2"/>
                <w:position w:val="15"/>
                <w:lang w:eastAsia="zh-CN"/>
              </w:rPr>
              <w:t>是否接受选择性报价</w:t>
            </w:r>
          </w:p>
          <w:p>
            <w:pPr>
              <w:pStyle w:val="41"/>
              <w:spacing w:line="220" w:lineRule="auto"/>
              <w:ind w:left="1017"/>
              <w:rPr>
                <w:lang w:eastAsia="zh-CN"/>
              </w:rPr>
            </w:pPr>
            <w:r>
              <w:rPr>
                <w:spacing w:val="-6"/>
                <w:lang w:eastAsia="zh-CN"/>
              </w:rPr>
              <w:t>方案</w:t>
            </w:r>
          </w:p>
        </w:tc>
        <w:tc>
          <w:tcPr>
            <w:tcW w:w="6480" w:type="dxa"/>
          </w:tcPr>
          <w:p>
            <w:pPr>
              <w:spacing w:line="289" w:lineRule="auto"/>
              <w:rPr>
                <w:rFonts w:ascii="Arial"/>
              </w:rPr>
            </w:pPr>
          </w:p>
          <w:p>
            <w:pPr>
              <w:pStyle w:val="41"/>
              <w:spacing w:before="78" w:line="219" w:lineRule="auto"/>
              <w:ind w:left="118"/>
              <w:rPr>
                <w:lang w:eastAsia="zh-CN"/>
              </w:rPr>
            </w:pPr>
            <w:r>
              <w:rPr>
                <w:spacing w:val="-1"/>
                <w:lang w:eastAsia="zh-CN"/>
              </w:rPr>
              <w:t>不接受：首次响应文件只允许一个报价方案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985" w:type="dxa"/>
          </w:tcPr>
          <w:p>
            <w:pPr>
              <w:spacing w:line="327" w:lineRule="auto"/>
              <w:rPr>
                <w:rFonts w:ascii="Arial"/>
              </w:rPr>
            </w:pPr>
          </w:p>
          <w:p>
            <w:pPr>
              <w:pStyle w:val="41"/>
              <w:spacing w:before="78" w:line="184" w:lineRule="auto"/>
              <w:ind w:left="120"/>
            </w:pPr>
            <w:r>
              <w:rPr>
                <w:spacing w:val="-5"/>
              </w:rPr>
              <w:t>2.1</w:t>
            </w:r>
          </w:p>
        </w:tc>
        <w:tc>
          <w:tcPr>
            <w:tcW w:w="2502" w:type="dxa"/>
          </w:tcPr>
          <w:p>
            <w:pPr>
              <w:pStyle w:val="41"/>
              <w:spacing w:before="150" w:line="439" w:lineRule="exact"/>
              <w:ind w:left="179"/>
              <w:rPr>
                <w:lang w:eastAsia="zh-CN"/>
              </w:rPr>
            </w:pPr>
            <w:r>
              <w:rPr>
                <w:spacing w:val="-2"/>
                <w:position w:val="14"/>
                <w:lang w:eastAsia="zh-CN"/>
              </w:rPr>
              <w:t>构成竞争性磋商文件</w:t>
            </w:r>
          </w:p>
          <w:p>
            <w:pPr>
              <w:pStyle w:val="41"/>
              <w:spacing w:line="219" w:lineRule="auto"/>
              <w:ind w:left="675"/>
              <w:rPr>
                <w:lang w:eastAsia="zh-CN"/>
              </w:rPr>
            </w:pPr>
            <w:r>
              <w:rPr>
                <w:spacing w:val="-6"/>
                <w:lang w:eastAsia="zh-CN"/>
              </w:rPr>
              <w:t>的其他材料</w:t>
            </w:r>
          </w:p>
        </w:tc>
        <w:tc>
          <w:tcPr>
            <w:tcW w:w="6480" w:type="dxa"/>
          </w:tcPr>
          <w:p>
            <w:pPr>
              <w:spacing w:line="290" w:lineRule="auto"/>
              <w:rPr>
                <w:rFonts w:ascii="Arial"/>
              </w:rPr>
            </w:pPr>
          </w:p>
          <w:p>
            <w:pPr>
              <w:pStyle w:val="41"/>
              <w:spacing w:before="78" w:line="221" w:lineRule="auto"/>
              <w:ind w:left="116"/>
            </w:pPr>
            <w: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985" w:type="dxa"/>
          </w:tcPr>
          <w:p>
            <w:pPr>
              <w:spacing w:line="328" w:lineRule="auto"/>
              <w:rPr>
                <w:rFonts w:ascii="Arial"/>
              </w:rPr>
            </w:pPr>
          </w:p>
          <w:p>
            <w:pPr>
              <w:pStyle w:val="41"/>
              <w:spacing w:before="78" w:line="184" w:lineRule="auto"/>
              <w:ind w:left="120"/>
            </w:pPr>
            <w:r>
              <w:rPr>
                <w:spacing w:val="-3"/>
              </w:rPr>
              <w:t>2.2.1</w:t>
            </w:r>
          </w:p>
        </w:tc>
        <w:tc>
          <w:tcPr>
            <w:tcW w:w="2502" w:type="dxa"/>
          </w:tcPr>
          <w:p>
            <w:pPr>
              <w:pStyle w:val="41"/>
              <w:spacing w:before="153" w:line="440" w:lineRule="exact"/>
              <w:ind w:left="188"/>
              <w:rPr>
                <w:lang w:eastAsia="zh-CN"/>
              </w:rPr>
            </w:pPr>
            <w:r>
              <w:rPr>
                <w:spacing w:val="-3"/>
                <w:position w:val="14"/>
                <w:lang w:eastAsia="zh-CN"/>
              </w:rPr>
              <w:t>响应人要求澄清竞争</w:t>
            </w:r>
          </w:p>
          <w:p>
            <w:pPr>
              <w:pStyle w:val="41"/>
              <w:spacing w:before="1" w:line="219" w:lineRule="auto"/>
              <w:ind w:left="296"/>
              <w:rPr>
                <w:lang w:eastAsia="zh-CN"/>
              </w:rPr>
            </w:pPr>
            <w:r>
              <w:rPr>
                <w:spacing w:val="-2"/>
                <w:lang w:eastAsia="zh-CN"/>
              </w:rPr>
              <w:t>性磋商文件的时间</w:t>
            </w:r>
          </w:p>
        </w:tc>
        <w:tc>
          <w:tcPr>
            <w:tcW w:w="6480" w:type="dxa"/>
          </w:tcPr>
          <w:p>
            <w:pPr>
              <w:spacing w:line="292" w:lineRule="auto"/>
              <w:rPr>
                <w:rFonts w:ascii="Arial"/>
              </w:rPr>
            </w:pPr>
          </w:p>
          <w:p>
            <w:pPr>
              <w:pStyle w:val="41"/>
              <w:spacing w:before="78" w:line="219" w:lineRule="auto"/>
              <w:ind w:left="117"/>
              <w:rPr>
                <w:lang w:eastAsia="zh-CN"/>
              </w:rPr>
            </w:pPr>
            <w:r>
              <w:rPr>
                <w:spacing w:val="-1"/>
                <w:lang w:eastAsia="zh-CN"/>
              </w:rPr>
              <w:t>投标截止时间及电子响应文件上传截止时间前</w:t>
            </w:r>
            <w:r>
              <w:rPr>
                <w:spacing w:val="-1"/>
                <w:u w:val="single"/>
                <w:lang w:eastAsia="zh-CN"/>
              </w:rPr>
              <w:t xml:space="preserve">  5  </w:t>
            </w:r>
            <w:r>
              <w:rPr>
                <w:spacing w:val="-57"/>
                <w:lang w:eastAsia="zh-CN"/>
              </w:rPr>
              <w:t xml:space="preserve"> </w:t>
            </w:r>
            <w:r>
              <w:rPr>
                <w:spacing w:val="-1"/>
                <w:lang w:eastAsia="zh-CN"/>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85" w:type="dxa"/>
          </w:tcPr>
          <w:p>
            <w:pPr>
              <w:spacing w:line="328" w:lineRule="auto"/>
              <w:rPr>
                <w:rFonts w:ascii="Arial"/>
              </w:rPr>
            </w:pPr>
          </w:p>
          <w:p>
            <w:pPr>
              <w:pStyle w:val="41"/>
              <w:spacing w:before="78" w:line="183" w:lineRule="auto"/>
              <w:ind w:left="120"/>
            </w:pPr>
            <w:r>
              <w:rPr>
                <w:spacing w:val="-3"/>
              </w:rPr>
              <w:t>2.2.2</w:t>
            </w:r>
          </w:p>
        </w:tc>
        <w:tc>
          <w:tcPr>
            <w:tcW w:w="2502" w:type="dxa"/>
          </w:tcPr>
          <w:p>
            <w:pPr>
              <w:pStyle w:val="41"/>
              <w:spacing w:before="152" w:line="439" w:lineRule="exact"/>
              <w:ind w:left="179"/>
              <w:rPr>
                <w:lang w:eastAsia="zh-CN"/>
              </w:rPr>
            </w:pPr>
            <w:r>
              <w:rPr>
                <w:spacing w:val="-2"/>
                <w:position w:val="14"/>
                <w:lang w:eastAsia="zh-CN"/>
              </w:rPr>
              <w:t>竞争性磋商文件澄清</w:t>
            </w:r>
          </w:p>
          <w:p>
            <w:pPr>
              <w:pStyle w:val="41"/>
              <w:spacing w:before="1" w:line="217" w:lineRule="auto"/>
              <w:ind w:left="660"/>
              <w:rPr>
                <w:lang w:eastAsia="zh-CN"/>
              </w:rPr>
            </w:pPr>
            <w:r>
              <w:rPr>
                <w:spacing w:val="-3"/>
                <w:lang w:eastAsia="zh-CN"/>
              </w:rPr>
              <w:t>发出的形式</w:t>
            </w:r>
          </w:p>
        </w:tc>
        <w:tc>
          <w:tcPr>
            <w:tcW w:w="6480" w:type="dxa"/>
          </w:tcPr>
          <w:p>
            <w:pPr>
              <w:spacing w:line="290" w:lineRule="auto"/>
              <w:rPr>
                <w:rFonts w:ascii="Arial"/>
              </w:rPr>
            </w:pPr>
          </w:p>
          <w:p>
            <w:pPr>
              <w:pStyle w:val="41"/>
              <w:spacing w:before="78" w:line="219" w:lineRule="auto"/>
              <w:ind w:left="120"/>
              <w:rPr>
                <w:lang w:eastAsia="zh-CN"/>
              </w:rPr>
            </w:pPr>
            <w:r>
              <w:rPr>
                <w:spacing w:val="-2"/>
                <w:lang w:eastAsia="zh-CN"/>
              </w:rPr>
              <w:t>原公告发布媒体上发布澄清公告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85" w:type="dxa"/>
          </w:tcPr>
          <w:p>
            <w:pPr>
              <w:spacing w:line="329" w:lineRule="auto"/>
              <w:rPr>
                <w:rFonts w:ascii="Arial"/>
              </w:rPr>
            </w:pPr>
          </w:p>
          <w:p>
            <w:pPr>
              <w:pStyle w:val="41"/>
              <w:spacing w:before="78" w:line="183" w:lineRule="auto"/>
              <w:ind w:left="120"/>
            </w:pPr>
            <w:r>
              <w:rPr>
                <w:spacing w:val="-3"/>
              </w:rPr>
              <w:t>2.3.2</w:t>
            </w:r>
          </w:p>
        </w:tc>
        <w:tc>
          <w:tcPr>
            <w:tcW w:w="2502" w:type="dxa"/>
          </w:tcPr>
          <w:p>
            <w:pPr>
              <w:pStyle w:val="41"/>
              <w:spacing w:before="150" w:line="442" w:lineRule="exact"/>
              <w:ind w:left="179"/>
              <w:rPr>
                <w:lang w:eastAsia="zh-CN"/>
              </w:rPr>
            </w:pPr>
            <w:r>
              <w:rPr>
                <w:spacing w:val="-2"/>
                <w:position w:val="15"/>
                <w:lang w:eastAsia="zh-CN"/>
              </w:rPr>
              <w:t>竞争性磋商文件修改</w:t>
            </w:r>
          </w:p>
          <w:p>
            <w:pPr>
              <w:pStyle w:val="41"/>
              <w:spacing w:line="217" w:lineRule="auto"/>
              <w:ind w:left="660"/>
              <w:rPr>
                <w:lang w:eastAsia="zh-CN"/>
              </w:rPr>
            </w:pPr>
            <w:r>
              <w:rPr>
                <w:spacing w:val="-3"/>
                <w:lang w:eastAsia="zh-CN"/>
              </w:rPr>
              <w:t>发出的形式</w:t>
            </w:r>
          </w:p>
        </w:tc>
        <w:tc>
          <w:tcPr>
            <w:tcW w:w="6480" w:type="dxa"/>
          </w:tcPr>
          <w:p>
            <w:pPr>
              <w:spacing w:line="291" w:lineRule="auto"/>
              <w:rPr>
                <w:rFonts w:ascii="Arial"/>
              </w:rPr>
            </w:pPr>
          </w:p>
          <w:p>
            <w:pPr>
              <w:pStyle w:val="41"/>
              <w:spacing w:before="78" w:line="219" w:lineRule="auto"/>
              <w:ind w:left="120"/>
              <w:rPr>
                <w:lang w:eastAsia="zh-CN"/>
              </w:rPr>
            </w:pPr>
            <w:r>
              <w:rPr>
                <w:spacing w:val="-2"/>
                <w:lang w:eastAsia="zh-CN"/>
              </w:rPr>
              <w:t>原公告发布媒体上发布澄清公告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985" w:type="dxa"/>
          </w:tcPr>
          <w:p>
            <w:pPr>
              <w:pStyle w:val="41"/>
              <w:spacing w:before="216" w:line="184" w:lineRule="auto"/>
              <w:ind w:left="121"/>
            </w:pPr>
            <w:r>
              <w:rPr>
                <w:spacing w:val="-3"/>
              </w:rPr>
              <w:t>3.3.1</w:t>
            </w:r>
          </w:p>
        </w:tc>
        <w:tc>
          <w:tcPr>
            <w:tcW w:w="2502" w:type="dxa"/>
          </w:tcPr>
          <w:p>
            <w:pPr>
              <w:pStyle w:val="41"/>
              <w:spacing w:before="179" w:line="221" w:lineRule="auto"/>
              <w:ind w:left="655"/>
            </w:pPr>
            <w:r>
              <w:rPr>
                <w:spacing w:val="-2"/>
              </w:rPr>
              <w:t>磋商有效期</w:t>
            </w:r>
          </w:p>
        </w:tc>
        <w:tc>
          <w:tcPr>
            <w:tcW w:w="6480" w:type="dxa"/>
          </w:tcPr>
          <w:p>
            <w:pPr>
              <w:pStyle w:val="41"/>
              <w:spacing w:before="119" w:line="220" w:lineRule="auto"/>
              <w:ind w:left="127"/>
              <w:rPr>
                <w:lang w:eastAsia="zh-CN"/>
              </w:rPr>
            </w:pPr>
            <w:r>
              <w:rPr>
                <w:spacing w:val="-4"/>
                <w:lang w:eastAsia="zh-CN"/>
              </w:rPr>
              <w:t>响应文件递交截止之日起</w:t>
            </w:r>
            <w:r>
              <w:rPr>
                <w:spacing w:val="-4"/>
                <w:u w:val="single"/>
                <w:lang w:eastAsia="zh-CN"/>
              </w:rPr>
              <w:t xml:space="preserve">  60  </w:t>
            </w:r>
            <w:r>
              <w:rPr>
                <w:spacing w:val="-63"/>
                <w:lang w:eastAsia="zh-CN"/>
              </w:rPr>
              <w:t xml:space="preserve"> </w:t>
            </w:r>
            <w:r>
              <w:rPr>
                <w:spacing w:val="-4"/>
                <w:lang w:eastAsia="zh-CN"/>
              </w:rPr>
              <w:t>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985" w:type="dxa"/>
          </w:tcPr>
          <w:p>
            <w:pPr>
              <w:pStyle w:val="41"/>
              <w:spacing w:before="217" w:line="183" w:lineRule="auto"/>
              <w:ind w:left="121"/>
            </w:pPr>
            <w:r>
              <w:rPr>
                <w:spacing w:val="-5"/>
              </w:rPr>
              <w:t>3.4</w:t>
            </w:r>
          </w:p>
        </w:tc>
        <w:tc>
          <w:tcPr>
            <w:tcW w:w="2502" w:type="dxa"/>
          </w:tcPr>
          <w:p>
            <w:pPr>
              <w:pStyle w:val="41"/>
              <w:spacing w:before="179" w:line="221" w:lineRule="auto"/>
              <w:ind w:left="655"/>
            </w:pPr>
            <w:r>
              <w:rPr>
                <w:spacing w:val="-2"/>
              </w:rPr>
              <w:t>磋商保证金</w:t>
            </w:r>
          </w:p>
        </w:tc>
        <w:tc>
          <w:tcPr>
            <w:tcW w:w="6480" w:type="dxa"/>
          </w:tcPr>
          <w:p>
            <w:pPr>
              <w:pStyle w:val="41"/>
              <w:spacing w:before="120" w:line="219" w:lineRule="auto"/>
              <w:ind w:left="115"/>
              <w:rPr>
                <w:lang w:eastAsia="zh-CN"/>
              </w:rPr>
            </w:pPr>
            <w:r>
              <w:rPr>
                <w:spacing w:val="-1"/>
                <w:lang w:eastAsia="zh-CN"/>
              </w:rPr>
              <w:t>本项目无须缴纳磋商保证金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2" w:hRule="atLeast"/>
        </w:trPr>
        <w:tc>
          <w:tcPr>
            <w:tcW w:w="985" w:type="dxa"/>
          </w:tcPr>
          <w:p>
            <w:pPr>
              <w:spacing w:line="406" w:lineRule="auto"/>
              <w:rPr>
                <w:rFonts w:ascii="Arial"/>
              </w:rPr>
            </w:pPr>
          </w:p>
          <w:p>
            <w:pPr>
              <w:pStyle w:val="41"/>
              <w:spacing w:before="78" w:line="183" w:lineRule="auto"/>
              <w:ind w:left="121"/>
            </w:pPr>
            <w:r>
              <w:rPr>
                <w:spacing w:val="-3"/>
              </w:rPr>
              <w:t>3.5.3</w:t>
            </w:r>
          </w:p>
        </w:tc>
        <w:tc>
          <w:tcPr>
            <w:tcW w:w="2502" w:type="dxa"/>
          </w:tcPr>
          <w:p>
            <w:pPr>
              <w:pStyle w:val="41"/>
              <w:spacing w:before="213" w:line="468" w:lineRule="exact"/>
              <w:ind w:left="188"/>
              <w:rPr>
                <w:lang w:eastAsia="zh-CN"/>
              </w:rPr>
            </w:pPr>
            <w:r>
              <w:rPr>
                <w:spacing w:val="-3"/>
                <w:position w:val="17"/>
                <w:lang w:eastAsia="zh-CN"/>
              </w:rPr>
              <w:t>响应文件签字或盖章</w:t>
            </w:r>
          </w:p>
          <w:p>
            <w:pPr>
              <w:pStyle w:val="41"/>
              <w:spacing w:line="221" w:lineRule="auto"/>
              <w:ind w:left="1017"/>
              <w:rPr>
                <w:lang w:eastAsia="zh-CN"/>
              </w:rPr>
            </w:pPr>
            <w:r>
              <w:rPr>
                <w:spacing w:val="-6"/>
                <w:lang w:eastAsia="zh-CN"/>
              </w:rPr>
              <w:t>要求</w:t>
            </w:r>
          </w:p>
        </w:tc>
        <w:tc>
          <w:tcPr>
            <w:tcW w:w="6480" w:type="dxa"/>
          </w:tcPr>
          <w:p>
            <w:pPr>
              <w:pStyle w:val="41"/>
              <w:spacing w:before="213" w:line="468" w:lineRule="exact"/>
              <w:ind w:left="127"/>
              <w:rPr>
                <w:lang w:eastAsia="zh-CN"/>
              </w:rPr>
            </w:pPr>
            <w:r>
              <w:rPr>
                <w:spacing w:val="-1"/>
                <w:position w:val="17"/>
                <w:lang w:eastAsia="zh-CN"/>
              </w:rPr>
              <w:t>响应文件格式中规定需加盖电子签章的页面要求，响应人须</w:t>
            </w:r>
          </w:p>
          <w:p>
            <w:pPr>
              <w:pStyle w:val="41"/>
              <w:spacing w:line="219" w:lineRule="auto"/>
              <w:ind w:left="114"/>
              <w:rPr>
                <w:lang w:eastAsia="zh-CN"/>
              </w:rPr>
            </w:pPr>
            <w:r>
              <w:rPr>
                <w:spacing w:val="-1"/>
                <w:lang w:eastAsia="zh-CN"/>
              </w:rPr>
              <w:t>加盖响应人电子公章或法定代表人电子签章。</w:t>
            </w:r>
          </w:p>
        </w:tc>
      </w:tr>
    </w:tbl>
    <w:p>
      <w:pPr>
        <w:rPr>
          <w:rFonts w:ascii="Arial"/>
        </w:rPr>
      </w:pPr>
    </w:p>
    <w:p>
      <w:pPr>
        <w:rPr>
          <w:rFonts w:ascii="Arial" w:hAnsi="Arial" w:eastAsia="Arial" w:cs="Arial"/>
          <w:szCs w:val="21"/>
        </w:rPr>
        <w:sectPr>
          <w:footerReference r:id="rId10" w:type="default"/>
          <w:pgSz w:w="11907" w:h="16840"/>
          <w:pgMar w:top="1017" w:right="967" w:bottom="923" w:left="967" w:header="807" w:footer="633" w:gutter="0"/>
          <w:cols w:space="720" w:num="1"/>
        </w:sectPr>
      </w:pPr>
    </w:p>
    <w:p>
      <w:pPr>
        <w:spacing w:before="124"/>
      </w:pPr>
    </w:p>
    <w:tbl>
      <w:tblPr>
        <w:tblStyle w:val="40"/>
        <w:tblW w:w="99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5"/>
        <w:gridCol w:w="2502"/>
        <w:gridCol w:w="64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2" w:hRule="atLeast"/>
        </w:trPr>
        <w:tc>
          <w:tcPr>
            <w:tcW w:w="985" w:type="dxa"/>
          </w:tcPr>
          <w:p>
            <w:pPr>
              <w:spacing w:line="243" w:lineRule="auto"/>
              <w:rPr>
                <w:rFonts w:ascii="Arial"/>
              </w:rPr>
            </w:pPr>
          </w:p>
          <w:p>
            <w:pPr>
              <w:spacing w:line="243"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pStyle w:val="41"/>
              <w:spacing w:before="78" w:line="183" w:lineRule="auto"/>
              <w:ind w:left="121"/>
            </w:pPr>
            <w:r>
              <w:rPr>
                <w:spacing w:val="-3"/>
              </w:rPr>
              <w:t>3.5.4</w:t>
            </w:r>
          </w:p>
        </w:tc>
        <w:tc>
          <w:tcPr>
            <w:tcW w:w="2502" w:type="dxa"/>
          </w:tcPr>
          <w:p>
            <w:pPr>
              <w:spacing w:line="278" w:lineRule="auto"/>
              <w:rPr>
                <w:rFonts w:ascii="Arial"/>
              </w:rPr>
            </w:pPr>
          </w:p>
          <w:p>
            <w:pPr>
              <w:spacing w:line="278" w:lineRule="auto"/>
              <w:rPr>
                <w:rFonts w:ascii="Arial"/>
              </w:rPr>
            </w:pPr>
          </w:p>
          <w:p>
            <w:pPr>
              <w:spacing w:line="278" w:lineRule="auto"/>
              <w:rPr>
                <w:rFonts w:ascii="Arial"/>
              </w:rPr>
            </w:pPr>
          </w:p>
          <w:p>
            <w:pPr>
              <w:spacing w:line="278" w:lineRule="auto"/>
              <w:rPr>
                <w:rFonts w:ascii="Arial"/>
              </w:rPr>
            </w:pPr>
          </w:p>
          <w:p>
            <w:pPr>
              <w:spacing w:line="278" w:lineRule="auto"/>
              <w:rPr>
                <w:rFonts w:ascii="Arial"/>
              </w:rPr>
            </w:pPr>
          </w:p>
          <w:p>
            <w:pPr>
              <w:spacing w:line="279" w:lineRule="auto"/>
              <w:rPr>
                <w:rFonts w:ascii="Arial"/>
              </w:rPr>
            </w:pPr>
          </w:p>
          <w:p>
            <w:pPr>
              <w:pStyle w:val="41"/>
              <w:spacing w:before="78" w:line="220" w:lineRule="auto"/>
              <w:ind w:left="548"/>
            </w:pPr>
            <w:r>
              <w:rPr>
                <w:spacing w:val="-4"/>
              </w:rPr>
              <w:t>响应文件份数</w:t>
            </w:r>
          </w:p>
        </w:tc>
        <w:tc>
          <w:tcPr>
            <w:tcW w:w="6480" w:type="dxa"/>
          </w:tcPr>
          <w:p>
            <w:pPr>
              <w:pStyle w:val="41"/>
              <w:spacing w:before="120" w:line="360" w:lineRule="auto"/>
              <w:ind w:left="115" w:right="129" w:firstLine="16"/>
              <w:rPr>
                <w:lang w:eastAsia="zh-CN"/>
              </w:rPr>
            </w:pPr>
            <w:r>
              <w:rPr>
                <w:spacing w:val="-3"/>
                <w:lang w:eastAsia="zh-CN"/>
              </w:rPr>
              <w:t>1、电子响应文件</w:t>
            </w:r>
            <w:r>
              <w:rPr>
                <w:spacing w:val="-3"/>
                <w:u w:val="single"/>
                <w:lang w:eastAsia="zh-CN"/>
              </w:rPr>
              <w:t xml:space="preserve">  壹  </w:t>
            </w:r>
            <w:r>
              <w:rPr>
                <w:spacing w:val="-102"/>
                <w:lang w:eastAsia="zh-CN"/>
              </w:rPr>
              <w:t xml:space="preserve"> </w:t>
            </w:r>
            <w:r>
              <w:rPr>
                <w:spacing w:val="-3"/>
                <w:lang w:eastAsia="zh-CN"/>
              </w:rPr>
              <w:t>份</w:t>
            </w:r>
            <w:r>
              <w:rPr>
                <w:spacing w:val="37"/>
                <w:lang w:eastAsia="zh-CN"/>
              </w:rPr>
              <w:t xml:space="preserve"> </w:t>
            </w:r>
            <w:r>
              <w:rPr>
                <w:spacing w:val="-3"/>
                <w:lang w:eastAsia="zh-CN"/>
              </w:rPr>
              <w:t>电子响应文件需要使用投标文件</w:t>
            </w:r>
            <w:r>
              <w:rPr>
                <w:lang w:eastAsia="zh-CN"/>
              </w:rPr>
              <w:t xml:space="preserve"> </w:t>
            </w:r>
            <w:r>
              <w:rPr>
                <w:spacing w:val="-1"/>
                <w:lang w:eastAsia="zh-CN"/>
              </w:rPr>
              <w:t>制作工具制作，制作工具及操作手册可登陆宛城区公共资源</w:t>
            </w:r>
            <w:r>
              <w:rPr>
                <w:spacing w:val="14"/>
                <w:lang w:eastAsia="zh-CN"/>
              </w:rPr>
              <w:t xml:space="preserve"> </w:t>
            </w:r>
            <w:r>
              <w:rPr>
                <w:spacing w:val="-1"/>
                <w:lang w:eastAsia="zh-CN"/>
              </w:rPr>
              <w:t>交易系统（网址：https:/ /ggzy</w:t>
            </w:r>
            <w:r>
              <w:rPr>
                <w:spacing w:val="-88"/>
                <w:lang w:eastAsia="zh-CN"/>
              </w:rPr>
              <w:t xml:space="preserve"> </w:t>
            </w:r>
            <w:r>
              <w:rPr>
                <w:spacing w:val="-1"/>
                <w:lang w:eastAsia="zh-CN"/>
              </w:rPr>
              <w:t>jy.nanyang.gov.cn/WCQWE</w:t>
            </w:r>
          </w:p>
          <w:p>
            <w:pPr>
              <w:pStyle w:val="41"/>
              <w:spacing w:before="1" w:line="220" w:lineRule="auto"/>
              <w:ind w:left="109"/>
              <w:rPr>
                <w:lang w:eastAsia="zh-CN"/>
              </w:rPr>
            </w:pPr>
            <w:r>
              <w:rPr>
                <w:spacing w:val="-4"/>
                <w:lang w:eastAsia="zh-CN"/>
              </w:rPr>
              <w:t>B/</w:t>
            </w:r>
            <w:r>
              <w:rPr>
                <w:spacing w:val="7"/>
                <w:lang w:eastAsia="zh-CN"/>
              </w:rPr>
              <w:t>），</w:t>
            </w:r>
            <w:r>
              <w:rPr>
                <w:spacing w:val="-4"/>
                <w:lang w:eastAsia="zh-CN"/>
              </w:rPr>
              <w:t>在“下载专区</w:t>
            </w:r>
            <w:r>
              <w:rPr>
                <w:spacing w:val="-87"/>
                <w:lang w:eastAsia="zh-CN"/>
              </w:rPr>
              <w:t xml:space="preserve"> </w:t>
            </w:r>
            <w:r>
              <w:rPr>
                <w:spacing w:val="-4"/>
                <w:lang w:eastAsia="zh-CN"/>
              </w:rPr>
              <w:t>”中下载。</w:t>
            </w:r>
          </w:p>
          <w:p>
            <w:pPr>
              <w:pStyle w:val="41"/>
              <w:spacing w:before="180" w:line="360" w:lineRule="auto"/>
              <w:ind w:left="115" w:right="107" w:firstLine="121"/>
              <w:rPr>
                <w:lang w:eastAsia="zh-CN"/>
              </w:rPr>
            </w:pPr>
            <w:r>
              <w:rPr>
                <w:spacing w:val="-1"/>
                <w:lang w:eastAsia="zh-CN"/>
              </w:rPr>
              <w:t>2、如若中标，响应人在领取成交通知书时提供响应文件纸</w:t>
            </w:r>
            <w:r>
              <w:rPr>
                <w:spacing w:val="12"/>
                <w:lang w:eastAsia="zh-CN"/>
              </w:rPr>
              <w:t xml:space="preserve"> </w:t>
            </w:r>
            <w:r>
              <w:rPr>
                <w:spacing w:val="-5"/>
                <w:lang w:eastAsia="zh-CN"/>
              </w:rPr>
              <w:t>质版</w:t>
            </w:r>
            <w:r>
              <w:rPr>
                <w:spacing w:val="-5"/>
                <w:u w:val="single"/>
                <w:lang w:eastAsia="zh-CN"/>
              </w:rPr>
              <w:t xml:space="preserve">  贰  </w:t>
            </w:r>
            <w:r>
              <w:rPr>
                <w:spacing w:val="-104"/>
                <w:lang w:eastAsia="zh-CN"/>
              </w:rPr>
              <w:t xml:space="preserve"> </w:t>
            </w:r>
            <w:r>
              <w:rPr>
                <w:spacing w:val="-5"/>
                <w:lang w:eastAsia="zh-CN"/>
              </w:rPr>
              <w:t>份、电子版（U</w:t>
            </w:r>
            <w:r>
              <w:rPr>
                <w:spacing w:val="-50"/>
                <w:lang w:eastAsia="zh-CN"/>
              </w:rPr>
              <w:t xml:space="preserve"> </w:t>
            </w:r>
            <w:r>
              <w:rPr>
                <w:spacing w:val="-5"/>
                <w:lang w:eastAsia="zh-CN"/>
              </w:rPr>
              <w:t>盘）</w:t>
            </w:r>
            <w:r>
              <w:rPr>
                <w:spacing w:val="-5"/>
                <w:u w:val="single"/>
                <w:lang w:eastAsia="zh-CN"/>
              </w:rPr>
              <w:t xml:space="preserve">  贰  </w:t>
            </w:r>
            <w:r>
              <w:rPr>
                <w:spacing w:val="-111"/>
                <w:lang w:eastAsia="zh-CN"/>
              </w:rPr>
              <w:t xml:space="preserve"> </w:t>
            </w:r>
            <w:r>
              <w:rPr>
                <w:spacing w:val="-5"/>
                <w:lang w:eastAsia="zh-CN"/>
              </w:rPr>
              <w:t>份（U</w:t>
            </w:r>
            <w:r>
              <w:rPr>
                <w:spacing w:val="-50"/>
                <w:lang w:eastAsia="zh-CN"/>
              </w:rPr>
              <w:t xml:space="preserve"> </w:t>
            </w:r>
            <w:r>
              <w:rPr>
                <w:spacing w:val="-5"/>
                <w:lang w:eastAsia="zh-CN"/>
              </w:rPr>
              <w:t>盘需为正版不低</w:t>
            </w:r>
            <w:r>
              <w:rPr>
                <w:lang w:eastAsia="zh-CN"/>
              </w:rPr>
              <w:t xml:space="preserve"> </w:t>
            </w:r>
            <w:r>
              <w:rPr>
                <w:spacing w:val="-5"/>
                <w:lang w:eastAsia="zh-CN"/>
              </w:rPr>
              <w:t>于</w:t>
            </w:r>
            <w:r>
              <w:rPr>
                <w:spacing w:val="-33"/>
                <w:lang w:eastAsia="zh-CN"/>
              </w:rPr>
              <w:t xml:space="preserve"> </w:t>
            </w:r>
            <w:r>
              <w:rPr>
                <w:spacing w:val="-5"/>
                <w:lang w:eastAsia="zh-CN"/>
              </w:rPr>
              <w:t>16GB</w:t>
            </w:r>
            <w:r>
              <w:rPr>
                <w:spacing w:val="-6"/>
                <w:lang w:eastAsia="zh-CN"/>
              </w:rPr>
              <w:t>），</w:t>
            </w:r>
            <w:r>
              <w:rPr>
                <w:spacing w:val="-5"/>
                <w:lang w:eastAsia="zh-CN"/>
              </w:rPr>
              <w:t xml:space="preserve"> 响应文件电子版（U</w:t>
            </w:r>
            <w:r>
              <w:rPr>
                <w:spacing w:val="-50"/>
                <w:lang w:eastAsia="zh-CN"/>
              </w:rPr>
              <w:t xml:space="preserve"> </w:t>
            </w:r>
            <w:r>
              <w:rPr>
                <w:spacing w:val="-5"/>
                <w:lang w:eastAsia="zh-CN"/>
              </w:rPr>
              <w:t>盘）应为采用投标文件制作</w:t>
            </w:r>
          </w:p>
          <w:p>
            <w:pPr>
              <w:pStyle w:val="41"/>
              <w:spacing w:line="215" w:lineRule="auto"/>
              <w:ind w:left="117"/>
            </w:pPr>
            <w:r>
              <w:rPr>
                <w:spacing w:val="-1"/>
              </w:rPr>
              <w:t>工具制作的未加密的.nnyTF 格式及</w:t>
            </w:r>
            <w:r>
              <w:rPr>
                <w:spacing w:val="-55"/>
              </w:rPr>
              <w:t xml:space="preserve"> </w:t>
            </w:r>
            <w:r>
              <w:rPr>
                <w:spacing w:val="-1"/>
              </w:rPr>
              <w:t>DOC</w:t>
            </w:r>
            <w:r>
              <w:rPr>
                <w:spacing w:val="-51"/>
              </w:rPr>
              <w:t xml:space="preserve"> </w:t>
            </w:r>
            <w:r>
              <w:rPr>
                <w:spacing w:val="-2"/>
              </w:rPr>
              <w:t>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85" w:type="dxa"/>
          </w:tcPr>
          <w:p>
            <w:pPr>
              <w:spacing w:line="306" w:lineRule="auto"/>
              <w:rPr>
                <w:rFonts w:ascii="Arial"/>
              </w:rPr>
            </w:pPr>
          </w:p>
          <w:p>
            <w:pPr>
              <w:pStyle w:val="41"/>
              <w:spacing w:before="78" w:line="184" w:lineRule="auto"/>
              <w:ind w:left="116"/>
            </w:pPr>
            <w:r>
              <w:rPr>
                <w:spacing w:val="-2"/>
              </w:rPr>
              <w:t>4.2.1</w:t>
            </w:r>
          </w:p>
        </w:tc>
        <w:tc>
          <w:tcPr>
            <w:tcW w:w="2502" w:type="dxa"/>
          </w:tcPr>
          <w:p>
            <w:pPr>
              <w:pStyle w:val="41"/>
              <w:spacing w:before="117" w:line="468" w:lineRule="exact"/>
              <w:ind w:left="188"/>
              <w:rPr>
                <w:lang w:eastAsia="zh-CN"/>
              </w:rPr>
            </w:pPr>
            <w:r>
              <w:rPr>
                <w:spacing w:val="-3"/>
                <w:position w:val="17"/>
                <w:lang w:eastAsia="zh-CN"/>
              </w:rPr>
              <w:t>响应文件提交截止时</w:t>
            </w:r>
          </w:p>
          <w:p>
            <w:pPr>
              <w:pStyle w:val="41"/>
              <w:spacing w:before="1" w:line="222" w:lineRule="auto"/>
              <w:ind w:left="1154"/>
              <w:rPr>
                <w:lang w:eastAsia="zh-CN"/>
              </w:rPr>
            </w:pPr>
            <w:r>
              <w:rPr>
                <w:lang w:eastAsia="zh-CN"/>
              </w:rPr>
              <w:t>间</w:t>
            </w:r>
          </w:p>
        </w:tc>
        <w:tc>
          <w:tcPr>
            <w:tcW w:w="6480" w:type="dxa"/>
          </w:tcPr>
          <w:p>
            <w:pPr>
              <w:pStyle w:val="41"/>
              <w:spacing w:before="273" w:line="220" w:lineRule="auto"/>
              <w:ind w:left="117"/>
            </w:pPr>
            <w:r>
              <w:rPr>
                <w:spacing w:val="-8"/>
              </w:rPr>
              <w:t>202</w:t>
            </w:r>
            <w:r>
              <w:rPr>
                <w:rFonts w:hint="eastAsia"/>
                <w:spacing w:val="-8"/>
                <w:lang w:eastAsia="zh-CN"/>
              </w:rPr>
              <w:t>4</w:t>
            </w:r>
            <w:r>
              <w:rPr>
                <w:spacing w:val="-32"/>
              </w:rPr>
              <w:t xml:space="preserve"> </w:t>
            </w:r>
            <w:r>
              <w:rPr>
                <w:spacing w:val="-8"/>
              </w:rPr>
              <w:t>年</w:t>
            </w:r>
            <w:r>
              <w:rPr>
                <w:spacing w:val="-49"/>
              </w:rPr>
              <w:t xml:space="preserve"> </w:t>
            </w:r>
            <w:r>
              <w:rPr>
                <w:rFonts w:hint="eastAsia"/>
                <w:spacing w:val="-49"/>
                <w:lang w:eastAsia="zh-CN"/>
              </w:rPr>
              <w:t>5</w:t>
            </w:r>
            <w:r>
              <w:rPr>
                <w:spacing w:val="-8"/>
              </w:rPr>
              <w:t>月</w:t>
            </w:r>
            <w:r>
              <w:rPr>
                <w:rFonts w:hint="eastAsia"/>
                <w:spacing w:val="-49"/>
                <w:lang w:val="en-US" w:eastAsia="zh-CN"/>
              </w:rPr>
              <w:t>24</w:t>
            </w:r>
            <w:r>
              <w:rPr>
                <w:spacing w:val="-8"/>
              </w:rPr>
              <w:t>日</w:t>
            </w:r>
            <w:r>
              <w:rPr>
                <w:spacing w:val="-49"/>
              </w:rPr>
              <w:t xml:space="preserve"> </w:t>
            </w:r>
            <w:r>
              <w:rPr>
                <w:spacing w:val="-8"/>
              </w:rPr>
              <w:t>09</w:t>
            </w:r>
            <w:r>
              <w:rPr>
                <w:spacing w:val="-39"/>
              </w:rPr>
              <w:t xml:space="preserve"> </w:t>
            </w:r>
            <w:r>
              <w:rPr>
                <w:spacing w:val="-8"/>
              </w:rPr>
              <w:t>时</w:t>
            </w:r>
            <w:r>
              <w:rPr>
                <w:spacing w:val="-49"/>
              </w:rPr>
              <w:t xml:space="preserve"> </w:t>
            </w:r>
            <w:r>
              <w:rPr>
                <w:spacing w:val="-8"/>
              </w:rPr>
              <w:t>00</w:t>
            </w:r>
            <w:r>
              <w:rPr>
                <w:spacing w:val="-47"/>
              </w:rPr>
              <w:t xml:space="preserve"> </w:t>
            </w:r>
            <w:r>
              <w:rPr>
                <w:spacing w:val="-8"/>
              </w:rPr>
              <w:t>分(北京时间)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7" w:hRule="atLeast"/>
        </w:trPr>
        <w:tc>
          <w:tcPr>
            <w:tcW w:w="985" w:type="dxa"/>
          </w:tcPr>
          <w:p>
            <w:pPr>
              <w:spacing w:line="243" w:lineRule="auto"/>
              <w:rPr>
                <w:rFonts w:ascii="Arial"/>
              </w:rPr>
            </w:pPr>
          </w:p>
          <w:p>
            <w:pPr>
              <w:spacing w:line="243"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pStyle w:val="41"/>
              <w:spacing w:before="78" w:line="183" w:lineRule="auto"/>
              <w:ind w:left="236"/>
            </w:pPr>
            <w:r>
              <w:rPr>
                <w:spacing w:val="-2"/>
              </w:rPr>
              <w:t>4.2.2</w:t>
            </w:r>
          </w:p>
        </w:tc>
        <w:tc>
          <w:tcPr>
            <w:tcW w:w="2502" w:type="dxa"/>
          </w:tcPr>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pStyle w:val="41"/>
              <w:spacing w:before="78" w:line="468" w:lineRule="exact"/>
              <w:ind w:left="177"/>
              <w:rPr>
                <w:lang w:eastAsia="zh-CN"/>
              </w:rPr>
            </w:pPr>
            <w:r>
              <w:rPr>
                <w:spacing w:val="-2"/>
                <w:position w:val="17"/>
                <w:lang w:eastAsia="zh-CN"/>
              </w:rPr>
              <w:t>递交响应文件方式及</w:t>
            </w:r>
          </w:p>
          <w:p>
            <w:pPr>
              <w:pStyle w:val="41"/>
              <w:spacing w:line="224" w:lineRule="auto"/>
              <w:ind w:left="1016"/>
              <w:rPr>
                <w:lang w:eastAsia="zh-CN"/>
              </w:rPr>
            </w:pPr>
            <w:r>
              <w:rPr>
                <w:spacing w:val="-5"/>
                <w:lang w:eastAsia="zh-CN"/>
              </w:rPr>
              <w:t>地点</w:t>
            </w:r>
          </w:p>
        </w:tc>
        <w:tc>
          <w:tcPr>
            <w:tcW w:w="6480" w:type="dxa"/>
          </w:tcPr>
          <w:p>
            <w:pPr>
              <w:pStyle w:val="41"/>
              <w:spacing w:before="176" w:line="220" w:lineRule="auto"/>
              <w:ind w:left="132"/>
              <w:rPr>
                <w:lang w:eastAsia="zh-CN"/>
              </w:rPr>
            </w:pPr>
            <w:r>
              <w:rPr>
                <w:spacing w:val="-2"/>
                <w:lang w:eastAsia="zh-CN"/>
              </w:rPr>
              <w:t>1 、响应人应在宛城区公共资源交易系统</w:t>
            </w:r>
          </w:p>
          <w:p>
            <w:pPr>
              <w:pStyle w:val="41"/>
              <w:spacing w:before="181" w:line="360" w:lineRule="auto"/>
              <w:ind w:left="115" w:right="105" w:hanging="109"/>
              <w:rPr>
                <w:lang w:eastAsia="zh-CN"/>
              </w:rPr>
            </w:pPr>
            <w:r>
              <w:rPr>
                <w:spacing w:val="-5"/>
                <w:lang w:eastAsia="zh-CN"/>
              </w:rPr>
              <w:t>（网址：</w:t>
            </w:r>
            <w:r>
              <w:fldChar w:fldCharType="begin"/>
            </w:r>
            <w:r>
              <w:instrText xml:space="preserve"> HYPERLINK "https://ggzyjy.nanyang.gov.cn/WCQWeb/" </w:instrText>
            </w:r>
            <w:r>
              <w:fldChar w:fldCharType="separate"/>
            </w:r>
            <w:r>
              <w:rPr>
                <w:spacing w:val="-5"/>
                <w:lang w:eastAsia="zh-CN"/>
              </w:rPr>
              <w:t>https://ggzyjy.nanyang.gov.cn/W</w:t>
            </w:r>
            <w:r>
              <w:rPr>
                <w:spacing w:val="-6"/>
                <w:lang w:eastAsia="zh-CN"/>
              </w:rPr>
              <w:t>CQWeb/</w:t>
            </w:r>
            <w:r>
              <w:rPr>
                <w:spacing w:val="-6"/>
                <w:lang w:eastAsia="zh-CN"/>
              </w:rPr>
              <w:fldChar w:fldCharType="end"/>
            </w:r>
            <w:r>
              <w:rPr>
                <w:spacing w:val="-6"/>
                <w:lang w:eastAsia="zh-CN"/>
              </w:rPr>
              <w:t>）下载“投</w:t>
            </w:r>
            <w:r>
              <w:rPr>
                <w:lang w:eastAsia="zh-CN"/>
              </w:rPr>
              <w:t xml:space="preserve"> </w:t>
            </w:r>
            <w:r>
              <w:rPr>
                <w:spacing w:val="-1"/>
                <w:lang w:eastAsia="zh-CN"/>
              </w:rPr>
              <w:t>标文件制作工具</w:t>
            </w:r>
            <w:r>
              <w:rPr>
                <w:spacing w:val="-84"/>
                <w:lang w:eastAsia="zh-CN"/>
              </w:rPr>
              <w:t xml:space="preserve"> </w:t>
            </w:r>
            <w:r>
              <w:rPr>
                <w:spacing w:val="-1"/>
                <w:lang w:eastAsia="zh-CN"/>
              </w:rPr>
              <w:t>”，并按照投标文件要求编制和上传递交加</w:t>
            </w:r>
            <w:r>
              <w:rPr>
                <w:lang w:eastAsia="zh-CN"/>
              </w:rPr>
              <w:t xml:space="preserve"> 密的电子投标文件(.nyTF 格式)。响应人上传时必须得到系</w:t>
            </w:r>
          </w:p>
          <w:p>
            <w:pPr>
              <w:pStyle w:val="41"/>
              <w:spacing w:line="219" w:lineRule="auto"/>
              <w:ind w:left="120"/>
              <w:rPr>
                <w:lang w:eastAsia="zh-CN"/>
              </w:rPr>
            </w:pPr>
            <w:r>
              <w:rPr>
                <w:spacing w:val="-1"/>
                <w:lang w:eastAsia="zh-CN"/>
              </w:rPr>
              <w:t>统“上传成功</w:t>
            </w:r>
            <w:r>
              <w:rPr>
                <w:spacing w:val="-86"/>
                <w:lang w:eastAsia="zh-CN"/>
              </w:rPr>
              <w:t xml:space="preserve"> </w:t>
            </w:r>
            <w:r>
              <w:rPr>
                <w:spacing w:val="-1"/>
                <w:lang w:eastAsia="zh-CN"/>
              </w:rPr>
              <w:t>”的确认回复，并认真检查电子投标文</w:t>
            </w:r>
            <w:r>
              <w:rPr>
                <w:spacing w:val="-2"/>
                <w:lang w:eastAsia="zh-CN"/>
              </w:rPr>
              <w:t>件是否</w:t>
            </w:r>
          </w:p>
          <w:p>
            <w:pPr>
              <w:pStyle w:val="41"/>
              <w:spacing w:before="182" w:line="468" w:lineRule="exact"/>
              <w:ind w:left="116"/>
              <w:rPr>
                <w:lang w:eastAsia="zh-CN"/>
              </w:rPr>
            </w:pPr>
            <w:r>
              <w:rPr>
                <w:spacing w:val="-2"/>
                <w:position w:val="17"/>
                <w:lang w:eastAsia="zh-CN"/>
              </w:rPr>
              <w:t>完整、正确。</w:t>
            </w:r>
          </w:p>
          <w:p>
            <w:pPr>
              <w:pStyle w:val="41"/>
              <w:spacing w:before="1" w:line="221" w:lineRule="auto"/>
              <w:ind w:left="117"/>
              <w:rPr>
                <w:lang w:eastAsia="zh-CN"/>
              </w:rPr>
            </w:pPr>
            <w:r>
              <w:rPr>
                <w:spacing w:val="-2"/>
                <w:lang w:eastAsia="zh-CN"/>
              </w:rPr>
              <w:t>2、递交网址：</w:t>
            </w:r>
          </w:p>
          <w:p>
            <w:pPr>
              <w:pStyle w:val="41"/>
              <w:spacing w:before="181" w:line="214" w:lineRule="auto"/>
              <w:ind w:left="112"/>
            </w:pPr>
            <w:r>
              <w:fldChar w:fldCharType="begin"/>
            </w:r>
            <w:r>
              <w:instrText xml:space="preserve"> HYPERLINK "https://ggzyjy.nanyang.gov.cn/WCQWeb/" </w:instrText>
            </w:r>
            <w:r>
              <w:fldChar w:fldCharType="separate"/>
            </w:r>
            <w:r>
              <w:t>https://ggzyjy.nanyang.gov.cn/</w:t>
            </w:r>
            <w:r>
              <w:rPr>
                <w:spacing w:val="-1"/>
              </w:rPr>
              <w:t>WCQWeb/</w:t>
            </w:r>
            <w:r>
              <w:rPr>
                <w:spacing w:val="-1"/>
              </w:rPr>
              <w:fldChar w:fldCharType="end"/>
            </w:r>
            <w:r>
              <w:rPr>
                <w:spacing w:val="-1"/>
              </w:rPr>
              <w:t>。</w:t>
            </w:r>
          </w:p>
          <w:p>
            <w:pPr>
              <w:pStyle w:val="41"/>
              <w:spacing w:before="189" w:line="360" w:lineRule="auto"/>
              <w:ind w:left="118" w:right="105"/>
              <w:rPr>
                <w:lang w:eastAsia="zh-CN"/>
              </w:rPr>
            </w:pPr>
            <w:r>
              <w:rPr>
                <w:spacing w:val="-4"/>
                <w:lang w:eastAsia="zh-CN"/>
              </w:rPr>
              <w:t>3、响应人的电子投标文件应在投标文件规定的</w:t>
            </w:r>
            <w:r>
              <w:rPr>
                <w:spacing w:val="-5"/>
                <w:lang w:eastAsia="zh-CN"/>
              </w:rPr>
              <w:t>投标截止时间</w:t>
            </w:r>
            <w:r>
              <w:rPr>
                <w:lang w:eastAsia="zh-CN"/>
              </w:rPr>
              <w:t xml:space="preserve"> 前到达交易系统。逾期到达交易系统的电子投标文件视为放</w:t>
            </w:r>
          </w:p>
          <w:p>
            <w:pPr>
              <w:pStyle w:val="41"/>
              <w:spacing w:line="219" w:lineRule="auto"/>
              <w:ind w:left="118"/>
              <w:rPr>
                <w:lang w:eastAsia="zh-CN"/>
              </w:rPr>
            </w:pPr>
            <w:r>
              <w:rPr>
                <w:spacing w:val="-3"/>
                <w:lang w:eastAsia="zh-CN"/>
              </w:rPr>
              <w:t>弃本次投标。</w:t>
            </w:r>
          </w:p>
          <w:p>
            <w:pPr>
              <w:pStyle w:val="41"/>
              <w:spacing w:before="183" w:line="468" w:lineRule="exact"/>
              <w:ind w:left="113"/>
              <w:rPr>
                <w:lang w:eastAsia="zh-CN"/>
              </w:rPr>
            </w:pPr>
            <w:r>
              <w:rPr>
                <w:spacing w:val="-4"/>
                <w:position w:val="17"/>
                <w:lang w:eastAsia="zh-CN"/>
              </w:rPr>
              <w:t>4、响应人所递交的电子投标文件在投标截止时间之后不予退</w:t>
            </w:r>
          </w:p>
          <w:p>
            <w:pPr>
              <w:pStyle w:val="41"/>
              <w:spacing w:before="1" w:line="223" w:lineRule="auto"/>
              <w:ind w:left="138"/>
            </w:pPr>
            <w:r>
              <w:rPr>
                <w:spacing w:val="-17"/>
              </w:rPr>
              <w:t>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85" w:type="dxa"/>
          </w:tcPr>
          <w:p>
            <w:pPr>
              <w:spacing w:line="311" w:lineRule="auto"/>
              <w:rPr>
                <w:rFonts w:ascii="Arial"/>
              </w:rPr>
            </w:pPr>
          </w:p>
          <w:p>
            <w:pPr>
              <w:pStyle w:val="41"/>
              <w:spacing w:before="78" w:line="183" w:lineRule="auto"/>
              <w:ind w:left="116"/>
            </w:pPr>
            <w:r>
              <w:rPr>
                <w:spacing w:val="-2"/>
              </w:rPr>
              <w:t>4.2.3</w:t>
            </w:r>
          </w:p>
        </w:tc>
        <w:tc>
          <w:tcPr>
            <w:tcW w:w="2502" w:type="dxa"/>
          </w:tcPr>
          <w:p>
            <w:pPr>
              <w:pStyle w:val="41"/>
              <w:spacing w:before="118" w:line="468" w:lineRule="exact"/>
              <w:ind w:left="180"/>
              <w:rPr>
                <w:lang w:eastAsia="zh-CN"/>
              </w:rPr>
            </w:pPr>
            <w:r>
              <w:rPr>
                <w:spacing w:val="-2"/>
                <w:position w:val="17"/>
                <w:lang w:eastAsia="zh-CN"/>
              </w:rPr>
              <w:t>是否退还磋商响应文</w:t>
            </w:r>
          </w:p>
          <w:p>
            <w:pPr>
              <w:pStyle w:val="41"/>
              <w:spacing w:line="220" w:lineRule="auto"/>
              <w:ind w:left="1135"/>
              <w:rPr>
                <w:lang w:eastAsia="zh-CN"/>
              </w:rPr>
            </w:pPr>
            <w:r>
              <w:rPr>
                <w:lang w:eastAsia="zh-CN"/>
              </w:rPr>
              <w:t>件</w:t>
            </w:r>
          </w:p>
        </w:tc>
        <w:tc>
          <w:tcPr>
            <w:tcW w:w="6480" w:type="dxa"/>
          </w:tcPr>
          <w:p>
            <w:pPr>
              <w:spacing w:line="273" w:lineRule="auto"/>
              <w:rPr>
                <w:rFonts w:ascii="Arial"/>
              </w:rPr>
            </w:pPr>
          </w:p>
          <w:p>
            <w:pPr>
              <w:pStyle w:val="41"/>
              <w:spacing w:before="78" w:line="221" w:lineRule="auto"/>
              <w:ind w:left="122"/>
            </w:pPr>
            <w: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7" w:hRule="atLeast"/>
        </w:trPr>
        <w:tc>
          <w:tcPr>
            <w:tcW w:w="985" w:type="dxa"/>
          </w:tcPr>
          <w:p>
            <w:pPr>
              <w:spacing w:line="270" w:lineRule="auto"/>
              <w:rPr>
                <w:rFonts w:ascii="Arial"/>
              </w:rPr>
            </w:pPr>
          </w:p>
          <w:p>
            <w:pPr>
              <w:spacing w:line="270" w:lineRule="auto"/>
              <w:rPr>
                <w:rFonts w:ascii="Arial"/>
              </w:rPr>
            </w:pPr>
          </w:p>
          <w:p>
            <w:pPr>
              <w:spacing w:line="271" w:lineRule="auto"/>
              <w:rPr>
                <w:rFonts w:ascii="Arial"/>
              </w:rPr>
            </w:pPr>
          </w:p>
          <w:p>
            <w:pPr>
              <w:pStyle w:val="41"/>
              <w:spacing w:before="78" w:line="184" w:lineRule="auto"/>
              <w:ind w:left="121"/>
            </w:pPr>
            <w:r>
              <w:rPr>
                <w:spacing w:val="-5"/>
              </w:rPr>
              <w:t>5.1</w:t>
            </w:r>
          </w:p>
        </w:tc>
        <w:tc>
          <w:tcPr>
            <w:tcW w:w="2502" w:type="dxa"/>
          </w:tcPr>
          <w:p>
            <w:pPr>
              <w:spacing w:line="258" w:lineRule="auto"/>
              <w:rPr>
                <w:rFonts w:ascii="Arial"/>
              </w:rPr>
            </w:pPr>
          </w:p>
          <w:p>
            <w:pPr>
              <w:spacing w:line="258" w:lineRule="auto"/>
              <w:rPr>
                <w:rFonts w:ascii="Arial"/>
              </w:rPr>
            </w:pPr>
          </w:p>
          <w:p>
            <w:pPr>
              <w:spacing w:line="258" w:lineRule="auto"/>
              <w:rPr>
                <w:rFonts w:ascii="Arial"/>
              </w:rPr>
            </w:pPr>
          </w:p>
          <w:p>
            <w:pPr>
              <w:pStyle w:val="41"/>
              <w:spacing w:before="78" w:line="222" w:lineRule="auto"/>
              <w:ind w:left="417"/>
            </w:pPr>
            <w:r>
              <w:rPr>
                <w:spacing w:val="-2"/>
              </w:rPr>
              <w:t>开启时间和地点</w:t>
            </w:r>
          </w:p>
        </w:tc>
        <w:tc>
          <w:tcPr>
            <w:tcW w:w="6480" w:type="dxa"/>
          </w:tcPr>
          <w:p>
            <w:pPr>
              <w:pStyle w:val="41"/>
              <w:spacing w:before="167" w:line="219" w:lineRule="auto"/>
              <w:ind w:left="126"/>
              <w:rPr>
                <w:lang w:eastAsia="zh-CN"/>
              </w:rPr>
            </w:pPr>
            <w:r>
              <w:rPr>
                <w:spacing w:val="-1"/>
                <w:lang w:eastAsia="zh-CN"/>
              </w:rPr>
              <w:t>时间：同投标截止时间及电子响应文件上传截止时间；</w:t>
            </w:r>
          </w:p>
          <w:p>
            <w:pPr>
              <w:pStyle w:val="41"/>
              <w:spacing w:before="175" w:line="461" w:lineRule="exact"/>
              <w:ind w:left="114"/>
              <w:rPr>
                <w:lang w:eastAsia="zh-CN"/>
              </w:rPr>
            </w:pPr>
            <w:r>
              <w:rPr>
                <w:spacing w:val="-5"/>
                <w:position w:val="16"/>
                <w:lang w:eastAsia="zh-CN"/>
              </w:rPr>
              <w:t>地点：本项目采用“远程不见面</w:t>
            </w:r>
            <w:r>
              <w:rPr>
                <w:spacing w:val="-89"/>
                <w:position w:val="16"/>
                <w:lang w:eastAsia="zh-CN"/>
              </w:rPr>
              <w:t xml:space="preserve"> </w:t>
            </w:r>
            <w:r>
              <w:rPr>
                <w:spacing w:val="-5"/>
                <w:position w:val="16"/>
                <w:lang w:eastAsia="zh-CN"/>
              </w:rPr>
              <w:t>”开标方式，不 见 面 开标</w:t>
            </w:r>
          </w:p>
          <w:p>
            <w:pPr>
              <w:pStyle w:val="41"/>
              <w:spacing w:before="1" w:line="220" w:lineRule="auto"/>
              <w:ind w:left="237"/>
              <w:rPr>
                <w:lang w:eastAsia="zh-CN"/>
              </w:rPr>
            </w:pPr>
            <w:r>
              <w:rPr>
                <w:spacing w:val="-10"/>
                <w:lang w:eastAsia="zh-CN"/>
              </w:rPr>
              <w:t>大</w:t>
            </w:r>
            <w:r>
              <w:rPr>
                <w:spacing w:val="17"/>
                <w:lang w:eastAsia="zh-CN"/>
              </w:rPr>
              <w:t xml:space="preserve"> </w:t>
            </w:r>
            <w:r>
              <w:rPr>
                <w:spacing w:val="-10"/>
                <w:lang w:eastAsia="zh-CN"/>
              </w:rPr>
              <w:t>厅</w:t>
            </w:r>
            <w:r>
              <w:rPr>
                <w:spacing w:val="9"/>
                <w:lang w:eastAsia="zh-CN"/>
              </w:rPr>
              <w:t xml:space="preserve"> </w:t>
            </w:r>
            <w:r>
              <w:rPr>
                <w:spacing w:val="-10"/>
                <w:lang w:eastAsia="zh-CN"/>
              </w:rPr>
              <w:t>地</w:t>
            </w:r>
            <w:r>
              <w:rPr>
                <w:spacing w:val="10"/>
                <w:lang w:eastAsia="zh-CN"/>
              </w:rPr>
              <w:t xml:space="preserve"> </w:t>
            </w:r>
            <w:r>
              <w:rPr>
                <w:spacing w:val="-10"/>
                <w:lang w:eastAsia="zh-CN"/>
              </w:rPr>
              <w:t>址：</w:t>
            </w:r>
          </w:p>
          <w:p>
            <w:pPr>
              <w:pStyle w:val="41"/>
              <w:spacing w:before="171" w:line="214" w:lineRule="auto"/>
              <w:ind w:left="112"/>
              <w:rPr>
                <w:lang w:eastAsia="zh-CN"/>
              </w:rPr>
            </w:pPr>
            <w:r>
              <w:fldChar w:fldCharType="begin"/>
            </w:r>
            <w:r>
              <w:instrText xml:space="preserve"> HYPERLINK "https://ggzyjy.nanyang.gov.cn/BidOpening/" </w:instrText>
            </w:r>
            <w:r>
              <w:fldChar w:fldCharType="separate"/>
            </w:r>
            <w:r>
              <w:rPr>
                <w:lang w:eastAsia="zh-CN"/>
              </w:rPr>
              <w:t>https://ggzyjy.nanyang.gov.cn/Bid</w:t>
            </w:r>
            <w:r>
              <w:rPr>
                <w:spacing w:val="-1"/>
                <w:lang w:eastAsia="zh-CN"/>
              </w:rPr>
              <w:t>Opening/</w:t>
            </w:r>
            <w:r>
              <w:rPr>
                <w:spacing w:val="-1"/>
                <w:lang w:eastAsia="zh-CN"/>
              </w:rPr>
              <w:fldChar w:fldCharType="end"/>
            </w:r>
          </w:p>
        </w:tc>
      </w:tr>
    </w:tbl>
    <w:p>
      <w:pPr>
        <w:rPr>
          <w:rFonts w:ascii="Arial"/>
        </w:rPr>
      </w:pPr>
    </w:p>
    <w:p>
      <w:pPr>
        <w:rPr>
          <w:rFonts w:ascii="Arial" w:hAnsi="Arial" w:eastAsia="Arial" w:cs="Arial"/>
          <w:szCs w:val="21"/>
        </w:rPr>
        <w:sectPr>
          <w:footerReference r:id="rId11" w:type="default"/>
          <w:pgSz w:w="11907" w:h="16840"/>
          <w:pgMar w:top="1017" w:right="967" w:bottom="923" w:left="967" w:header="807" w:footer="633" w:gutter="0"/>
          <w:cols w:space="720" w:num="1"/>
        </w:sectPr>
      </w:pPr>
    </w:p>
    <w:p>
      <w:pPr>
        <w:spacing w:before="124"/>
      </w:pPr>
    </w:p>
    <w:tbl>
      <w:tblPr>
        <w:tblStyle w:val="40"/>
        <w:tblW w:w="99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5"/>
        <w:gridCol w:w="2502"/>
        <w:gridCol w:w="64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75" w:hRule="atLeast"/>
        </w:trPr>
        <w:tc>
          <w:tcPr>
            <w:tcW w:w="985" w:type="dxa"/>
          </w:tcPr>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pStyle w:val="41"/>
              <w:spacing w:before="78" w:line="183" w:lineRule="auto"/>
              <w:ind w:left="121"/>
            </w:pPr>
            <w:r>
              <w:rPr>
                <w:spacing w:val="-5"/>
              </w:rPr>
              <w:t>5.2</w:t>
            </w:r>
          </w:p>
        </w:tc>
        <w:tc>
          <w:tcPr>
            <w:tcW w:w="2502" w:type="dxa"/>
          </w:tcPr>
          <w:p>
            <w:pPr>
              <w:spacing w:line="241" w:lineRule="auto"/>
              <w:rPr>
                <w:rFonts w:ascii="Arial"/>
              </w:rPr>
            </w:pPr>
          </w:p>
          <w:p>
            <w:pPr>
              <w:spacing w:line="241"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pStyle w:val="41"/>
              <w:spacing w:before="78" w:line="221" w:lineRule="auto"/>
              <w:ind w:left="775"/>
            </w:pPr>
            <w:r>
              <w:rPr>
                <w:spacing w:val="-3"/>
              </w:rPr>
              <w:t>磋商程序</w:t>
            </w:r>
          </w:p>
        </w:tc>
        <w:tc>
          <w:tcPr>
            <w:tcW w:w="6480" w:type="dxa"/>
          </w:tcPr>
          <w:p>
            <w:pPr>
              <w:pStyle w:val="41"/>
              <w:spacing w:before="146" w:line="330" w:lineRule="auto"/>
              <w:ind w:left="115" w:right="107" w:firstLine="16"/>
              <w:rPr>
                <w:lang w:eastAsia="zh-CN"/>
              </w:rPr>
            </w:pPr>
            <w:r>
              <w:rPr>
                <w:spacing w:val="-2"/>
                <w:lang w:eastAsia="zh-CN"/>
              </w:rPr>
              <w:t>1.本项目采用“远程不见面</w:t>
            </w:r>
            <w:r>
              <w:rPr>
                <w:spacing w:val="-73"/>
                <w:lang w:eastAsia="zh-CN"/>
              </w:rPr>
              <w:t xml:space="preserve"> </w:t>
            </w:r>
            <w:r>
              <w:rPr>
                <w:spacing w:val="-2"/>
                <w:lang w:eastAsia="zh-CN"/>
              </w:rPr>
              <w:t>”开标方式，不见面开标大厅地</w:t>
            </w:r>
            <w:r>
              <w:rPr>
                <w:lang w:eastAsia="zh-CN"/>
              </w:rPr>
              <w:t xml:space="preserve"> 址 </w:t>
            </w:r>
            <w:r>
              <w:fldChar w:fldCharType="begin"/>
            </w:r>
            <w:r>
              <w:instrText xml:space="preserve"> HYPERLINK "https://ggzyjy.nanyang.gov.cn/BidOpening/" </w:instrText>
            </w:r>
            <w:r>
              <w:fldChar w:fldCharType="separate"/>
            </w:r>
            <w:r>
              <w:rPr>
                <w:lang w:eastAsia="zh-CN"/>
              </w:rPr>
              <w:t>https://ggzyjy.nanyang.gov.cn/BidOpening/</w:t>
            </w:r>
            <w:r>
              <w:rPr>
                <w:lang w:eastAsia="zh-CN"/>
              </w:rPr>
              <w:fldChar w:fldCharType="end"/>
            </w:r>
            <w:r>
              <w:rPr>
                <w:lang w:eastAsia="zh-CN"/>
              </w:rPr>
              <w:t>，响应人</w:t>
            </w:r>
            <w:r>
              <w:rPr>
                <w:spacing w:val="10"/>
                <w:lang w:eastAsia="zh-CN"/>
              </w:rPr>
              <w:t xml:space="preserve"> </w:t>
            </w:r>
            <w:r>
              <w:rPr>
                <w:lang w:eastAsia="zh-CN"/>
              </w:rPr>
              <w:t>无需到南阳市宛城区公共资源交易中心现场参加开标会议，</w:t>
            </w:r>
          </w:p>
          <w:p>
            <w:pPr>
              <w:pStyle w:val="41"/>
              <w:spacing w:line="220" w:lineRule="auto"/>
              <w:ind w:left="116"/>
              <w:rPr>
                <w:lang w:eastAsia="zh-CN"/>
              </w:rPr>
            </w:pPr>
            <w:r>
              <w:rPr>
                <w:spacing w:val="-1"/>
                <w:lang w:eastAsia="zh-CN"/>
              </w:rPr>
              <w:t>无需到达现场提交原件资料。</w:t>
            </w:r>
          </w:p>
          <w:p>
            <w:pPr>
              <w:pStyle w:val="41"/>
              <w:spacing w:before="143" w:line="331" w:lineRule="auto"/>
              <w:ind w:left="116" w:right="105"/>
              <w:rPr>
                <w:lang w:eastAsia="zh-CN"/>
              </w:rPr>
            </w:pPr>
            <w:r>
              <w:rPr>
                <w:lang w:eastAsia="zh-CN"/>
              </w:rPr>
              <w:t>2.响应人应当在投标截止时间前，登录远程开标大厅，在线</w:t>
            </w:r>
            <w:r>
              <w:rPr>
                <w:spacing w:val="8"/>
                <w:lang w:eastAsia="zh-CN"/>
              </w:rPr>
              <w:t xml:space="preserve"> </w:t>
            </w:r>
            <w:r>
              <w:rPr>
                <w:lang w:eastAsia="zh-CN"/>
              </w:rPr>
              <w:t>准时参加开标活动并进行文件解密、答疑澄清等。各响应人</w:t>
            </w:r>
            <w:r>
              <w:rPr>
                <w:spacing w:val="11"/>
                <w:lang w:eastAsia="zh-CN"/>
              </w:rPr>
              <w:t xml:space="preserve"> </w:t>
            </w:r>
            <w:r>
              <w:rPr>
                <w:lang w:eastAsia="zh-CN"/>
              </w:rPr>
              <w:t>未在规定时间内对本单位的投标文件现场解密，因加密电子</w:t>
            </w:r>
            <w:r>
              <w:rPr>
                <w:spacing w:val="11"/>
                <w:lang w:eastAsia="zh-CN"/>
              </w:rPr>
              <w:t xml:space="preserve"> </w:t>
            </w:r>
            <w:r>
              <w:rPr>
                <w:lang w:eastAsia="zh-CN"/>
              </w:rPr>
              <w:t>投标文件未能成功上传或误传而导致的解密失败，投标将被</w:t>
            </w:r>
          </w:p>
          <w:p>
            <w:pPr>
              <w:pStyle w:val="41"/>
              <w:spacing w:before="1" w:line="220" w:lineRule="auto"/>
              <w:ind w:left="113"/>
              <w:rPr>
                <w:lang w:eastAsia="zh-CN"/>
              </w:rPr>
            </w:pPr>
            <w:r>
              <w:rPr>
                <w:spacing w:val="-3"/>
                <w:lang w:eastAsia="zh-CN"/>
              </w:rPr>
              <w:t>拒绝。</w:t>
            </w:r>
          </w:p>
          <w:p>
            <w:pPr>
              <w:pStyle w:val="41"/>
              <w:spacing w:before="142" w:line="430" w:lineRule="exact"/>
              <w:ind w:left="119"/>
              <w:rPr>
                <w:lang w:eastAsia="zh-CN"/>
              </w:rPr>
            </w:pPr>
            <w:r>
              <w:rPr>
                <w:position w:val="14"/>
                <w:lang w:eastAsia="zh-CN"/>
              </w:rPr>
              <w:t>3.响应人代表持本单位 CA 数字证书提前登录不见面开标系</w:t>
            </w:r>
          </w:p>
          <w:p>
            <w:pPr>
              <w:pStyle w:val="41"/>
              <w:spacing w:line="220" w:lineRule="auto"/>
              <w:ind w:left="120"/>
              <w:rPr>
                <w:lang w:eastAsia="zh-CN"/>
              </w:rPr>
            </w:pPr>
            <w:r>
              <w:rPr>
                <w:spacing w:val="-3"/>
                <w:lang w:eastAsia="zh-CN"/>
              </w:rPr>
              <w:t>统并在线签到。</w:t>
            </w:r>
          </w:p>
          <w:p>
            <w:pPr>
              <w:pStyle w:val="41"/>
              <w:spacing w:before="145" w:line="430" w:lineRule="exact"/>
              <w:ind w:left="113"/>
              <w:rPr>
                <w:lang w:eastAsia="zh-CN"/>
              </w:rPr>
            </w:pPr>
            <w:r>
              <w:rPr>
                <w:position w:val="14"/>
                <w:lang w:eastAsia="zh-CN"/>
              </w:rPr>
              <w:t>4.开标时间到，在线公布响应人、采购人代表、监标人等有</w:t>
            </w:r>
          </w:p>
          <w:p>
            <w:pPr>
              <w:pStyle w:val="41"/>
              <w:spacing w:line="220" w:lineRule="auto"/>
              <w:ind w:left="118"/>
              <w:rPr>
                <w:lang w:eastAsia="zh-CN"/>
              </w:rPr>
            </w:pPr>
            <w:r>
              <w:rPr>
                <w:spacing w:val="-1"/>
                <w:lang w:eastAsia="zh-CN"/>
              </w:rPr>
              <w:t>关名单。并退回不符合要求的投标文件。</w:t>
            </w:r>
          </w:p>
          <w:p>
            <w:pPr>
              <w:pStyle w:val="41"/>
              <w:spacing w:before="143" w:line="221" w:lineRule="auto"/>
              <w:ind w:left="119"/>
              <w:rPr>
                <w:lang w:eastAsia="zh-CN"/>
              </w:rPr>
            </w:pPr>
            <w:r>
              <w:rPr>
                <w:spacing w:val="-3"/>
                <w:lang w:eastAsia="zh-CN"/>
              </w:rPr>
              <w:t>5.开标顺序：</w:t>
            </w:r>
          </w:p>
          <w:p>
            <w:pPr>
              <w:pStyle w:val="41"/>
              <w:spacing w:before="142" w:line="331" w:lineRule="auto"/>
              <w:ind w:left="113" w:right="105"/>
              <w:rPr>
                <w:lang w:eastAsia="zh-CN"/>
              </w:rPr>
            </w:pPr>
            <w:r>
              <w:rPr>
                <w:lang w:eastAsia="zh-CN"/>
              </w:rPr>
              <w:t>①响应人解密：投标企业制作电子投标文件时，必须使用本</w:t>
            </w:r>
            <w:r>
              <w:rPr>
                <w:spacing w:val="12"/>
                <w:lang w:eastAsia="zh-CN"/>
              </w:rPr>
              <w:t xml:space="preserve"> </w:t>
            </w:r>
            <w:r>
              <w:rPr>
                <w:lang w:eastAsia="zh-CN"/>
              </w:rPr>
              <w:t>单位企业数字证书进行加密，投标企业在开标前须自行检查</w:t>
            </w:r>
            <w:r>
              <w:rPr>
                <w:spacing w:val="15"/>
                <w:lang w:eastAsia="zh-CN"/>
              </w:rPr>
              <w:t xml:space="preserve"> </w:t>
            </w:r>
            <w:r>
              <w:rPr>
                <w:lang w:eastAsia="zh-CN"/>
              </w:rPr>
              <w:t>数字证书有效性。在解密时间到达后，系统做出解密提示，</w:t>
            </w:r>
            <w:r>
              <w:rPr>
                <w:spacing w:val="15"/>
                <w:lang w:eastAsia="zh-CN"/>
              </w:rPr>
              <w:t xml:space="preserve"> </w:t>
            </w:r>
            <w:r>
              <w:rPr>
                <w:lang w:eastAsia="zh-CN"/>
              </w:rPr>
              <w:t>请各响应人自行解密即可。开标解密时未解密成功的视为撤</w:t>
            </w:r>
          </w:p>
          <w:p>
            <w:pPr>
              <w:pStyle w:val="41"/>
              <w:spacing w:line="220" w:lineRule="auto"/>
              <w:ind w:left="115"/>
              <w:rPr>
                <w:spacing w:val="-1"/>
                <w:lang w:eastAsia="zh-CN"/>
              </w:rPr>
            </w:pPr>
            <w:r>
              <w:rPr>
                <w:spacing w:val="-1"/>
                <w:lang w:eastAsia="zh-CN"/>
              </w:rPr>
              <w:t>销其投标文件（因电子开标系统原因除外）。</w:t>
            </w:r>
          </w:p>
          <w:p>
            <w:pPr>
              <w:pStyle w:val="41"/>
              <w:spacing w:line="220" w:lineRule="auto"/>
              <w:ind w:left="115"/>
              <w:rPr>
                <w:spacing w:val="-1"/>
                <w:lang w:eastAsia="zh-CN"/>
              </w:rPr>
            </w:pPr>
          </w:p>
          <w:p>
            <w:pPr>
              <w:pStyle w:val="41"/>
              <w:spacing w:line="224" w:lineRule="auto"/>
              <w:ind w:left="115"/>
              <w:rPr>
                <w:lang w:eastAsia="zh-CN"/>
              </w:rPr>
            </w:pPr>
            <w:r>
              <w:rPr>
                <w:position w:val="14"/>
                <w:lang w:eastAsia="zh-CN"/>
              </w:rPr>
              <w:t>②采购人解密</w:t>
            </w:r>
            <w:r>
              <w:rPr>
                <w:rFonts w:hint="eastAsia"/>
                <w:position w:val="14"/>
                <w:lang w:eastAsia="zh-CN"/>
              </w:rPr>
              <w:t>（目前无需进行二次解密）</w:t>
            </w:r>
          </w:p>
          <w:p>
            <w:pPr>
              <w:pStyle w:val="41"/>
              <w:spacing w:before="138" w:line="331" w:lineRule="auto"/>
              <w:ind w:left="115" w:right="49" w:hanging="2"/>
              <w:rPr>
                <w:lang w:eastAsia="zh-CN"/>
              </w:rPr>
            </w:pPr>
            <w:r>
              <w:rPr>
                <w:lang w:eastAsia="zh-CN"/>
              </w:rPr>
              <w:t>③唱标。查看唱标信息（系统不提供语音在线播放，该页面</w:t>
            </w:r>
            <w:r>
              <w:rPr>
                <w:spacing w:val="-2"/>
                <w:lang w:eastAsia="zh-CN"/>
              </w:rPr>
              <w:t>停留 5 分钟供供应商查看，如无异议视为同意）。采购人、</w:t>
            </w:r>
            <w:r>
              <w:rPr>
                <w:spacing w:val="4"/>
                <w:lang w:eastAsia="zh-CN"/>
              </w:rPr>
              <w:t xml:space="preserve"> </w:t>
            </w:r>
            <w:r>
              <w:rPr>
                <w:lang w:eastAsia="zh-CN"/>
              </w:rPr>
              <w:t>监督人需要关注开标过程中，供应商随时在线提出的异议、</w:t>
            </w:r>
          </w:p>
          <w:p>
            <w:pPr>
              <w:pStyle w:val="41"/>
              <w:spacing w:line="220" w:lineRule="auto"/>
              <w:ind w:left="142"/>
              <w:rPr>
                <w:lang w:eastAsia="zh-CN"/>
              </w:rPr>
            </w:pPr>
            <w:r>
              <w:rPr>
                <w:spacing w:val="-3"/>
                <w:lang w:eastAsia="zh-CN"/>
              </w:rPr>
              <w:t>问题沟通等信息，并做好及时回复；</w:t>
            </w:r>
          </w:p>
          <w:p>
            <w:pPr>
              <w:pStyle w:val="41"/>
              <w:spacing w:before="144" w:line="429" w:lineRule="exact"/>
              <w:ind w:left="113"/>
              <w:rPr>
                <w:lang w:eastAsia="zh-CN"/>
              </w:rPr>
            </w:pPr>
            <w:r>
              <w:rPr>
                <w:position w:val="14"/>
                <w:lang w:eastAsia="zh-CN"/>
              </w:rPr>
              <w:t>④采购人、监督人等相关人员在开标记录表上（可进入原评</w:t>
            </w:r>
          </w:p>
          <w:p>
            <w:pPr>
              <w:pStyle w:val="41"/>
              <w:spacing w:line="220" w:lineRule="auto"/>
              <w:ind w:left="115"/>
              <w:rPr>
                <w:lang w:eastAsia="zh-CN"/>
              </w:rPr>
            </w:pPr>
            <w:r>
              <w:rPr>
                <w:spacing w:val="-1"/>
                <w:lang w:eastAsia="zh-CN"/>
              </w:rPr>
              <w:t>标系统直接打印）签字确认。</w:t>
            </w:r>
          </w:p>
          <w:p>
            <w:pPr>
              <w:pStyle w:val="41"/>
              <w:spacing w:before="144" w:line="430" w:lineRule="exact"/>
              <w:ind w:left="113"/>
              <w:rPr>
                <w:lang w:eastAsia="zh-CN"/>
              </w:rPr>
            </w:pPr>
            <w:r>
              <w:rPr>
                <w:position w:val="14"/>
                <w:lang w:eastAsia="zh-CN"/>
              </w:rPr>
              <w:t>⑤招标代理机构宣布开标结束，在系统中点击“开标结</w:t>
            </w:r>
          </w:p>
          <w:p>
            <w:pPr>
              <w:pStyle w:val="41"/>
              <w:spacing w:line="217" w:lineRule="auto"/>
              <w:ind w:left="115"/>
              <w:rPr>
                <w:lang w:eastAsia="zh-CN"/>
              </w:rPr>
            </w:pPr>
            <w:r>
              <w:rPr>
                <w:spacing w:val="-3"/>
                <w:lang w:eastAsia="zh-CN"/>
              </w:rPr>
              <w:t>束</w:t>
            </w:r>
            <w:r>
              <w:rPr>
                <w:spacing w:val="-88"/>
                <w:lang w:eastAsia="zh-CN"/>
              </w:rPr>
              <w:t xml:space="preserve"> </w:t>
            </w:r>
            <w:r>
              <w:rPr>
                <w:spacing w:val="-3"/>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985" w:type="dxa"/>
          </w:tcPr>
          <w:p>
            <w:pPr>
              <w:spacing w:line="271" w:lineRule="auto"/>
              <w:rPr>
                <w:rFonts w:ascii="Arial"/>
              </w:rPr>
            </w:pPr>
          </w:p>
          <w:p>
            <w:pPr>
              <w:spacing w:line="272" w:lineRule="auto"/>
              <w:rPr>
                <w:rFonts w:ascii="Arial"/>
              </w:rPr>
            </w:pPr>
          </w:p>
          <w:p>
            <w:pPr>
              <w:pStyle w:val="41"/>
              <w:spacing w:before="78" w:line="184" w:lineRule="auto"/>
              <w:ind w:left="121"/>
            </w:pPr>
            <w:r>
              <w:rPr>
                <w:spacing w:val="-3"/>
              </w:rPr>
              <w:t>5.3.1</w:t>
            </w:r>
          </w:p>
        </w:tc>
        <w:tc>
          <w:tcPr>
            <w:tcW w:w="2502" w:type="dxa"/>
          </w:tcPr>
          <w:p>
            <w:pPr>
              <w:spacing w:line="253" w:lineRule="auto"/>
              <w:rPr>
                <w:rFonts w:ascii="Arial"/>
              </w:rPr>
            </w:pPr>
          </w:p>
          <w:p>
            <w:pPr>
              <w:spacing w:line="254" w:lineRule="auto"/>
              <w:rPr>
                <w:rFonts w:ascii="Arial"/>
              </w:rPr>
            </w:pPr>
          </w:p>
          <w:p>
            <w:pPr>
              <w:pStyle w:val="41"/>
              <w:spacing w:before="78" w:line="221" w:lineRule="auto"/>
              <w:ind w:left="415"/>
            </w:pPr>
            <w:r>
              <w:rPr>
                <w:spacing w:val="-2"/>
              </w:rPr>
              <w:t>磋商小组的组建</w:t>
            </w:r>
          </w:p>
        </w:tc>
        <w:tc>
          <w:tcPr>
            <w:tcW w:w="6480" w:type="dxa"/>
          </w:tcPr>
          <w:p>
            <w:pPr>
              <w:pStyle w:val="41"/>
              <w:spacing w:before="120" w:line="360" w:lineRule="auto"/>
              <w:ind w:left="114" w:right="107" w:hanging="1"/>
              <w:rPr>
                <w:lang w:eastAsia="zh-CN"/>
              </w:rPr>
            </w:pPr>
            <w:r>
              <w:rPr>
                <w:spacing w:val="-1"/>
                <w:lang w:eastAsia="zh-CN"/>
              </w:rPr>
              <w:t>磋商小组由采购人代表和评审专家组成，成员人数共</w:t>
            </w:r>
            <w:r>
              <w:rPr>
                <w:spacing w:val="-36"/>
                <w:lang w:eastAsia="zh-CN"/>
              </w:rPr>
              <w:t xml:space="preserve"> </w:t>
            </w:r>
            <w:r>
              <w:rPr>
                <w:spacing w:val="-1"/>
                <w:lang w:eastAsia="zh-CN"/>
              </w:rPr>
              <w:t>3</w:t>
            </w:r>
            <w:r>
              <w:rPr>
                <w:spacing w:val="-46"/>
                <w:lang w:eastAsia="zh-CN"/>
              </w:rPr>
              <w:t xml:space="preserve"> </w:t>
            </w:r>
            <w:r>
              <w:rPr>
                <w:spacing w:val="-1"/>
                <w:lang w:eastAsia="zh-CN"/>
              </w:rPr>
              <w:t>人，</w:t>
            </w:r>
            <w:r>
              <w:rPr>
                <w:lang w:eastAsia="zh-CN"/>
              </w:rPr>
              <w:t xml:space="preserve"> 其中评审专家不得少于成员总数的三分之二，从河南省财政</w:t>
            </w:r>
          </w:p>
          <w:p>
            <w:pPr>
              <w:pStyle w:val="41"/>
              <w:spacing w:line="219" w:lineRule="auto"/>
              <w:ind w:left="118"/>
              <w:rPr>
                <w:lang w:eastAsia="zh-CN"/>
              </w:rPr>
            </w:pPr>
            <w:r>
              <w:rPr>
                <w:spacing w:val="-1"/>
                <w:lang w:eastAsia="zh-CN"/>
              </w:rPr>
              <w:t>厅设立的政府采购评审专家库中，通过随机方式抽取。</w:t>
            </w:r>
          </w:p>
        </w:tc>
      </w:tr>
    </w:tbl>
    <w:p>
      <w:pPr>
        <w:rPr>
          <w:rFonts w:ascii="Arial"/>
        </w:rPr>
      </w:pPr>
    </w:p>
    <w:p>
      <w:pPr>
        <w:rPr>
          <w:rFonts w:ascii="Arial" w:hAnsi="Arial" w:eastAsia="Arial" w:cs="Arial"/>
          <w:szCs w:val="21"/>
        </w:rPr>
        <w:sectPr>
          <w:footerReference r:id="rId12" w:type="default"/>
          <w:pgSz w:w="11907" w:h="16840"/>
          <w:pgMar w:top="1017" w:right="967" w:bottom="923" w:left="967" w:header="807" w:footer="633" w:gutter="0"/>
          <w:cols w:space="720" w:num="1"/>
        </w:sectPr>
      </w:pPr>
    </w:p>
    <w:p>
      <w:pPr>
        <w:spacing w:before="124"/>
      </w:pPr>
    </w:p>
    <w:tbl>
      <w:tblPr>
        <w:tblStyle w:val="40"/>
        <w:tblW w:w="99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5"/>
        <w:gridCol w:w="2502"/>
        <w:gridCol w:w="64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985" w:type="dxa"/>
          </w:tcPr>
          <w:p>
            <w:pPr>
              <w:spacing w:line="311" w:lineRule="auto"/>
              <w:rPr>
                <w:rFonts w:ascii="Arial"/>
              </w:rPr>
            </w:pPr>
          </w:p>
          <w:p>
            <w:pPr>
              <w:pStyle w:val="41"/>
              <w:spacing w:before="78" w:line="183" w:lineRule="auto"/>
              <w:ind w:left="121"/>
            </w:pPr>
            <w:r>
              <w:rPr>
                <w:spacing w:val="-3"/>
              </w:rPr>
              <w:t>5.3.3</w:t>
            </w:r>
          </w:p>
        </w:tc>
        <w:tc>
          <w:tcPr>
            <w:tcW w:w="2502" w:type="dxa"/>
          </w:tcPr>
          <w:p>
            <w:pPr>
              <w:pStyle w:val="41"/>
              <w:spacing w:before="120" w:line="468" w:lineRule="exact"/>
              <w:ind w:left="180"/>
              <w:rPr>
                <w:lang w:eastAsia="zh-CN"/>
              </w:rPr>
            </w:pPr>
            <w:r>
              <w:rPr>
                <w:spacing w:val="-2"/>
                <w:position w:val="17"/>
                <w:lang w:eastAsia="zh-CN"/>
              </w:rPr>
              <w:t>是否授权磋商小组确</w:t>
            </w:r>
          </w:p>
          <w:p>
            <w:pPr>
              <w:pStyle w:val="41"/>
              <w:spacing w:before="1" w:line="220" w:lineRule="auto"/>
              <w:ind w:left="781"/>
              <w:rPr>
                <w:lang w:eastAsia="zh-CN"/>
              </w:rPr>
            </w:pPr>
            <w:r>
              <w:rPr>
                <w:spacing w:val="-4"/>
                <w:lang w:eastAsia="zh-CN"/>
              </w:rPr>
              <w:t>定成交人</w:t>
            </w:r>
          </w:p>
        </w:tc>
        <w:tc>
          <w:tcPr>
            <w:tcW w:w="6480" w:type="dxa"/>
          </w:tcPr>
          <w:p>
            <w:pPr>
              <w:spacing w:line="274" w:lineRule="auto"/>
              <w:rPr>
                <w:rFonts w:ascii="Arial"/>
              </w:rPr>
            </w:pPr>
          </w:p>
          <w:p>
            <w:pPr>
              <w:pStyle w:val="41"/>
              <w:spacing w:before="78" w:line="219" w:lineRule="auto"/>
              <w:ind w:left="122"/>
              <w:rPr>
                <w:lang w:eastAsia="zh-CN"/>
              </w:rPr>
            </w:pPr>
            <w:r>
              <w:rPr>
                <w:spacing w:val="-1"/>
                <w:lang w:eastAsia="zh-CN"/>
              </w:rPr>
              <w:t>否，推荐的中标候选人数：</w:t>
            </w:r>
            <w:r>
              <w:rPr>
                <w:spacing w:val="-1"/>
                <w:u w:val="single"/>
                <w:lang w:eastAsia="zh-CN"/>
              </w:rPr>
              <w:t xml:space="preserve"> 3 </w:t>
            </w:r>
            <w:r>
              <w:rPr>
                <w:spacing w:val="-1"/>
                <w:lang w:eastAsia="zh-CN"/>
              </w:rPr>
              <w:t>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985" w:type="dxa"/>
          </w:tcPr>
          <w:p>
            <w:pPr>
              <w:pStyle w:val="41"/>
              <w:spacing w:before="174" w:line="184" w:lineRule="auto"/>
              <w:ind w:left="374"/>
            </w:pPr>
            <w:r>
              <w:rPr>
                <w:spacing w:val="-14"/>
              </w:rPr>
              <w:t>10</w:t>
            </w:r>
          </w:p>
        </w:tc>
        <w:tc>
          <w:tcPr>
            <w:tcW w:w="8982" w:type="dxa"/>
            <w:gridSpan w:val="2"/>
          </w:tcPr>
          <w:p>
            <w:pPr>
              <w:pStyle w:val="41"/>
              <w:spacing w:before="137" w:line="220" w:lineRule="auto"/>
              <w:ind w:left="3422"/>
            </w:pPr>
            <w:r>
              <w:rPr>
                <w:spacing w:val="-2"/>
              </w:rPr>
              <w:t>需要补充的其他内容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985" w:type="dxa"/>
          </w:tcPr>
          <w:p>
            <w:pPr>
              <w:spacing w:line="269" w:lineRule="auto"/>
              <w:rPr>
                <w:rFonts w:ascii="Arial"/>
              </w:rPr>
            </w:pPr>
          </w:p>
          <w:p>
            <w:pPr>
              <w:spacing w:line="269" w:lineRule="auto"/>
              <w:rPr>
                <w:rFonts w:ascii="Arial"/>
              </w:rPr>
            </w:pPr>
          </w:p>
          <w:p>
            <w:pPr>
              <w:pStyle w:val="41"/>
              <w:spacing w:before="78" w:line="184" w:lineRule="auto"/>
              <w:ind w:left="276"/>
            </w:pPr>
            <w:r>
              <w:rPr>
                <w:spacing w:val="-7"/>
              </w:rPr>
              <w:t>10.1</w:t>
            </w:r>
          </w:p>
        </w:tc>
        <w:tc>
          <w:tcPr>
            <w:tcW w:w="2502" w:type="dxa"/>
          </w:tcPr>
          <w:p>
            <w:pPr>
              <w:spacing w:line="250" w:lineRule="auto"/>
              <w:rPr>
                <w:rFonts w:ascii="Arial"/>
              </w:rPr>
            </w:pPr>
          </w:p>
          <w:p>
            <w:pPr>
              <w:spacing w:line="251" w:lineRule="auto"/>
              <w:rPr>
                <w:rFonts w:ascii="Arial"/>
              </w:rPr>
            </w:pPr>
          </w:p>
          <w:p>
            <w:pPr>
              <w:pStyle w:val="41"/>
              <w:spacing w:before="78" w:line="220" w:lineRule="auto"/>
              <w:ind w:left="465"/>
            </w:pPr>
            <w:r>
              <w:rPr>
                <w:spacing w:val="-1"/>
              </w:rPr>
              <w:t>代理服务费收取</w:t>
            </w:r>
          </w:p>
        </w:tc>
        <w:tc>
          <w:tcPr>
            <w:tcW w:w="6480" w:type="dxa"/>
          </w:tcPr>
          <w:p>
            <w:pPr>
              <w:pStyle w:val="41"/>
              <w:spacing w:before="114" w:line="360" w:lineRule="auto"/>
              <w:ind w:left="113" w:right="110" w:firstLine="2"/>
              <w:rPr>
                <w:lang w:eastAsia="zh-CN"/>
              </w:rPr>
            </w:pPr>
            <w:r>
              <w:rPr>
                <w:spacing w:val="2"/>
                <w:lang w:eastAsia="zh-CN"/>
              </w:rPr>
              <w:t>参照河南省豫招协【2023】002</w:t>
            </w:r>
            <w:r>
              <w:rPr>
                <w:spacing w:val="-43"/>
                <w:lang w:eastAsia="zh-CN"/>
              </w:rPr>
              <w:t xml:space="preserve"> </w:t>
            </w:r>
            <w:r>
              <w:rPr>
                <w:spacing w:val="2"/>
                <w:lang w:eastAsia="zh-CN"/>
              </w:rPr>
              <w:t>号文件</w:t>
            </w:r>
            <w:r>
              <w:rPr>
                <w:spacing w:val="1"/>
                <w:lang w:eastAsia="zh-CN"/>
              </w:rPr>
              <w:t>规定和国家发改委员</w:t>
            </w:r>
            <w:r>
              <w:rPr>
                <w:lang w:eastAsia="zh-CN"/>
              </w:rPr>
              <w:t xml:space="preserve"> 会发改计价【2015】299 号文件规定，由成交人在领取成交</w:t>
            </w:r>
          </w:p>
          <w:p>
            <w:pPr>
              <w:pStyle w:val="41"/>
              <w:spacing w:line="219" w:lineRule="auto"/>
              <w:ind w:left="114"/>
              <w:rPr>
                <w:lang w:eastAsia="zh-CN"/>
              </w:rPr>
            </w:pPr>
            <w:r>
              <w:rPr>
                <w:spacing w:val="-1"/>
                <w:lang w:eastAsia="zh-CN"/>
              </w:rPr>
              <w:t>通知书时一次性缴纳。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85" w:type="dxa"/>
          </w:tcPr>
          <w:p>
            <w:pPr>
              <w:spacing w:line="307" w:lineRule="auto"/>
              <w:rPr>
                <w:rFonts w:ascii="Arial"/>
              </w:rPr>
            </w:pPr>
          </w:p>
          <w:p>
            <w:pPr>
              <w:pStyle w:val="41"/>
              <w:spacing w:before="78" w:line="184" w:lineRule="auto"/>
              <w:ind w:left="274"/>
            </w:pPr>
            <w:r>
              <w:rPr>
                <w:spacing w:val="-6"/>
              </w:rPr>
              <w:t>10.2</w:t>
            </w:r>
          </w:p>
        </w:tc>
        <w:tc>
          <w:tcPr>
            <w:tcW w:w="2502" w:type="dxa"/>
          </w:tcPr>
          <w:p>
            <w:pPr>
              <w:spacing w:line="270" w:lineRule="auto"/>
              <w:rPr>
                <w:rFonts w:ascii="Arial"/>
              </w:rPr>
            </w:pPr>
          </w:p>
          <w:p>
            <w:pPr>
              <w:pStyle w:val="41"/>
              <w:spacing w:before="78" w:line="219" w:lineRule="auto"/>
              <w:ind w:left="583"/>
            </w:pPr>
            <w:r>
              <w:rPr>
                <w:spacing w:val="-2"/>
              </w:rPr>
              <w:t>磋商控制价</w:t>
            </w:r>
          </w:p>
        </w:tc>
        <w:tc>
          <w:tcPr>
            <w:tcW w:w="6480" w:type="dxa"/>
          </w:tcPr>
          <w:p>
            <w:pPr>
              <w:pStyle w:val="41"/>
              <w:spacing w:before="117" w:line="468" w:lineRule="exact"/>
              <w:ind w:left="113"/>
              <w:rPr>
                <w:spacing w:val="-1"/>
                <w:position w:val="17"/>
                <w:lang w:eastAsia="zh-CN"/>
              </w:rPr>
            </w:pPr>
            <w:r>
              <w:rPr>
                <w:spacing w:val="-1"/>
                <w:position w:val="17"/>
                <w:lang w:eastAsia="zh-CN"/>
              </w:rPr>
              <w:t>磋商最高限价为</w:t>
            </w:r>
            <w:r>
              <w:rPr>
                <w:rFonts w:hint="eastAsia"/>
                <w:spacing w:val="-1"/>
                <w:position w:val="17"/>
                <w:lang w:eastAsia="zh-CN"/>
              </w:rPr>
              <w:t>二标段：732750.37元；</w:t>
            </w:r>
            <w:r>
              <w:rPr>
                <w:spacing w:val="-1"/>
                <w:position w:val="17"/>
                <w:lang w:eastAsia="zh-CN"/>
              </w:rPr>
              <w:t>响应人的投标报价超</w:t>
            </w:r>
          </w:p>
          <w:p>
            <w:pPr>
              <w:pStyle w:val="41"/>
              <w:spacing w:before="117" w:line="468" w:lineRule="exact"/>
              <w:ind w:left="113"/>
              <w:rPr>
                <w:spacing w:val="-1"/>
                <w:position w:val="17"/>
                <w:lang w:eastAsia="zh-CN"/>
              </w:rPr>
            </w:pPr>
            <w:r>
              <w:rPr>
                <w:rFonts w:hint="eastAsia"/>
                <w:spacing w:val="-1"/>
                <w:position w:val="17"/>
                <w:lang w:eastAsia="zh-CN"/>
              </w:rPr>
              <w:t>出最高限价的视为无效报价，其投标按无效响应处理。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3" w:hRule="atLeast"/>
        </w:trPr>
        <w:tc>
          <w:tcPr>
            <w:tcW w:w="985" w:type="dxa"/>
          </w:tcPr>
          <w:p>
            <w:pPr>
              <w:rPr>
                <w:rFonts w:ascii="Arial"/>
              </w:rPr>
            </w:pPr>
          </w:p>
          <w:p>
            <w:pPr>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pStyle w:val="41"/>
              <w:spacing w:before="78" w:line="184" w:lineRule="auto"/>
              <w:ind w:left="276"/>
            </w:pPr>
            <w:r>
              <w:rPr>
                <w:spacing w:val="-7"/>
              </w:rPr>
              <w:t>10.3</w:t>
            </w:r>
          </w:p>
        </w:tc>
        <w:tc>
          <w:tcPr>
            <w:tcW w:w="2502" w:type="dxa"/>
          </w:tcPr>
          <w:p>
            <w:pPr>
              <w:spacing w:line="266" w:lineRule="auto"/>
              <w:rPr>
                <w:rFonts w:ascii="Arial"/>
              </w:rPr>
            </w:pPr>
          </w:p>
          <w:p>
            <w:pPr>
              <w:spacing w:line="266" w:lineRule="auto"/>
              <w:rPr>
                <w:rFonts w:ascii="Arial"/>
              </w:rPr>
            </w:pPr>
          </w:p>
          <w:p>
            <w:pPr>
              <w:spacing w:line="266" w:lineRule="auto"/>
              <w:rPr>
                <w:rFonts w:ascii="Arial"/>
              </w:rPr>
            </w:pPr>
          </w:p>
          <w:p>
            <w:pPr>
              <w:spacing w:line="266" w:lineRule="auto"/>
              <w:rPr>
                <w:rFonts w:ascii="Arial"/>
              </w:rPr>
            </w:pPr>
          </w:p>
          <w:p>
            <w:pPr>
              <w:spacing w:line="266" w:lineRule="auto"/>
              <w:rPr>
                <w:rFonts w:ascii="Arial"/>
              </w:rPr>
            </w:pPr>
          </w:p>
          <w:p>
            <w:pPr>
              <w:spacing w:line="267" w:lineRule="auto"/>
              <w:rPr>
                <w:rFonts w:ascii="Arial"/>
              </w:rPr>
            </w:pPr>
          </w:p>
          <w:p>
            <w:pPr>
              <w:spacing w:line="267" w:lineRule="auto"/>
              <w:rPr>
                <w:rFonts w:ascii="Arial"/>
              </w:rPr>
            </w:pPr>
          </w:p>
          <w:p>
            <w:pPr>
              <w:spacing w:line="267" w:lineRule="auto"/>
              <w:rPr>
                <w:rFonts w:ascii="Arial"/>
              </w:rPr>
            </w:pPr>
          </w:p>
          <w:p>
            <w:pPr>
              <w:pStyle w:val="41"/>
              <w:spacing w:before="78" w:line="220" w:lineRule="auto"/>
              <w:ind w:left="697"/>
            </w:pPr>
            <w:r>
              <w:rPr>
                <w:spacing w:val="-7"/>
              </w:rPr>
              <w:t>中小微企业</w:t>
            </w:r>
          </w:p>
        </w:tc>
        <w:tc>
          <w:tcPr>
            <w:tcW w:w="6480" w:type="dxa"/>
          </w:tcPr>
          <w:p>
            <w:pPr>
              <w:pStyle w:val="41"/>
              <w:numPr>
                <w:ilvl w:val="0"/>
                <w:numId w:val="1"/>
              </w:numPr>
              <w:spacing w:before="117" w:line="360" w:lineRule="auto"/>
              <w:ind w:right="69"/>
              <w:rPr>
                <w:spacing w:val="-4"/>
                <w:lang w:eastAsia="zh-CN"/>
              </w:rPr>
            </w:pPr>
            <w:r>
              <w:rPr>
                <w:spacing w:val="-3"/>
                <w:lang w:eastAsia="zh-CN"/>
              </w:rPr>
              <w:t>本项目采购标的按照中小微型企业划分</w:t>
            </w:r>
            <w:r>
              <w:rPr>
                <w:spacing w:val="-4"/>
                <w:lang w:eastAsia="zh-CN"/>
              </w:rPr>
              <w:t>标准属于</w:t>
            </w:r>
            <w:r>
              <w:rPr>
                <w:spacing w:val="-4"/>
                <w:u w:val="single" w:color="000000"/>
                <w:lang w:eastAsia="zh-CN"/>
              </w:rPr>
              <w:t>建筑业</w:t>
            </w:r>
            <w:r>
              <w:rPr>
                <w:spacing w:val="-4"/>
                <w:lang w:eastAsia="zh-CN"/>
              </w:rPr>
              <w:t>；</w:t>
            </w:r>
          </w:p>
          <w:p>
            <w:pPr>
              <w:pStyle w:val="41"/>
              <w:numPr>
                <w:ilvl w:val="0"/>
                <w:numId w:val="1"/>
              </w:numPr>
              <w:spacing w:before="117" w:line="360" w:lineRule="auto"/>
              <w:ind w:right="69"/>
              <w:rPr>
                <w:lang w:eastAsia="zh-CN"/>
              </w:rPr>
            </w:pPr>
            <w:r>
              <w:rPr>
                <w:spacing w:val="-1"/>
                <w:lang w:eastAsia="zh-CN"/>
              </w:rPr>
              <w:t>划定标准为：中小微企业划分按照《国家统计局关于印发</w:t>
            </w:r>
            <w:r>
              <w:rPr>
                <w:spacing w:val="6"/>
                <w:lang w:eastAsia="zh-CN"/>
              </w:rPr>
              <w:t xml:space="preserve"> </w:t>
            </w:r>
            <w:r>
              <w:rPr>
                <w:spacing w:val="3"/>
                <w:lang w:eastAsia="zh-CN"/>
              </w:rPr>
              <w:t>&lt;统计上大中小微型企业划分办法（201</w:t>
            </w:r>
            <w:r>
              <w:rPr>
                <w:spacing w:val="2"/>
                <w:lang w:eastAsia="zh-CN"/>
              </w:rPr>
              <w:t>7）&gt;的通知》国统字</w:t>
            </w:r>
            <w:r>
              <w:rPr>
                <w:lang w:eastAsia="zh-CN"/>
              </w:rPr>
              <w:t xml:space="preserve"> </w:t>
            </w:r>
            <w:r>
              <w:rPr>
                <w:spacing w:val="-3"/>
                <w:lang w:eastAsia="zh-CN"/>
              </w:rPr>
              <w:t>〔2017〕213</w:t>
            </w:r>
            <w:r>
              <w:rPr>
                <w:spacing w:val="-45"/>
                <w:lang w:eastAsia="zh-CN"/>
              </w:rPr>
              <w:t xml:space="preserve"> </w:t>
            </w:r>
            <w:r>
              <w:rPr>
                <w:spacing w:val="-3"/>
                <w:lang w:eastAsia="zh-CN"/>
              </w:rPr>
              <w:t>号文件及《工业和信息化部、国家</w:t>
            </w:r>
            <w:r>
              <w:rPr>
                <w:spacing w:val="-4"/>
                <w:lang w:eastAsia="zh-CN"/>
              </w:rPr>
              <w:t>统计局、国家</w:t>
            </w:r>
            <w:r>
              <w:rPr>
                <w:lang w:eastAsia="zh-CN"/>
              </w:rPr>
              <w:t xml:space="preserve"> </w:t>
            </w:r>
            <w:r>
              <w:rPr>
                <w:spacing w:val="3"/>
                <w:lang w:eastAsia="zh-CN"/>
              </w:rPr>
              <w:t>发展和改革委员会、财政部关于印发&lt;中小企业划型标准规</w:t>
            </w:r>
            <w:r>
              <w:rPr>
                <w:lang w:eastAsia="zh-CN"/>
              </w:rPr>
              <w:t xml:space="preserve">  </w:t>
            </w:r>
            <w:r>
              <w:rPr>
                <w:spacing w:val="1"/>
                <w:lang w:eastAsia="zh-CN"/>
              </w:rPr>
              <w:t>定&gt;的通知》（工信部联企业[2011]300</w:t>
            </w:r>
            <w:r>
              <w:rPr>
                <w:spacing w:val="-44"/>
                <w:lang w:eastAsia="zh-CN"/>
              </w:rPr>
              <w:t xml:space="preserve"> </w:t>
            </w:r>
            <w:r>
              <w:rPr>
                <w:spacing w:val="1"/>
                <w:lang w:eastAsia="zh-CN"/>
              </w:rPr>
              <w:t>号</w:t>
            </w:r>
            <w:r>
              <w:rPr>
                <w:lang w:eastAsia="zh-CN"/>
              </w:rPr>
              <w:t>）规定的划分标准</w:t>
            </w:r>
          </w:p>
          <w:p>
            <w:pPr>
              <w:pStyle w:val="41"/>
              <w:spacing w:line="219" w:lineRule="auto"/>
              <w:rPr>
                <w:lang w:eastAsia="zh-CN"/>
              </w:rPr>
            </w:pPr>
            <w:r>
              <w:rPr>
                <w:spacing w:val="-4"/>
                <w:lang w:eastAsia="zh-CN"/>
              </w:rPr>
              <w:t>为依据。</w:t>
            </w:r>
          </w:p>
          <w:p>
            <w:pPr>
              <w:pStyle w:val="41"/>
              <w:spacing w:before="182" w:line="360" w:lineRule="auto"/>
              <w:ind w:left="115" w:right="23" w:firstLine="3"/>
              <w:rPr>
                <w:lang w:eastAsia="zh-CN"/>
              </w:rPr>
            </w:pPr>
            <w:r>
              <w:rPr>
                <w:spacing w:val="-1"/>
                <w:lang w:eastAsia="zh-CN"/>
              </w:rPr>
              <w:t>3、中标响应人享受《政府采购促进中小企业发展管理</w:t>
            </w:r>
            <w:r>
              <w:rPr>
                <w:spacing w:val="-2"/>
                <w:lang w:eastAsia="zh-CN"/>
              </w:rPr>
              <w:t>办法》</w:t>
            </w:r>
            <w:r>
              <w:rPr>
                <w:lang w:eastAsia="zh-CN"/>
              </w:rPr>
              <w:t xml:space="preserve"> </w:t>
            </w:r>
            <w:r>
              <w:rPr>
                <w:spacing w:val="-1"/>
                <w:lang w:eastAsia="zh-CN"/>
              </w:rPr>
              <w:t>规定的中小企业扶持政策的，采购人、采购代理机构将随中</w:t>
            </w:r>
          </w:p>
          <w:p>
            <w:pPr>
              <w:pStyle w:val="41"/>
              <w:spacing w:line="220" w:lineRule="auto"/>
              <w:ind w:left="115"/>
              <w:rPr>
                <w:lang w:eastAsia="zh-CN"/>
              </w:rPr>
            </w:pPr>
            <w:r>
              <w:rPr>
                <w:spacing w:val="-1"/>
                <w:lang w:eastAsia="zh-CN"/>
              </w:rPr>
              <w:t>标结果公开中标响应人的《中小企业声明函》。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985" w:type="dxa"/>
          </w:tcPr>
          <w:p>
            <w:pPr>
              <w:spacing w:line="327" w:lineRule="auto"/>
              <w:rPr>
                <w:rFonts w:ascii="Arial"/>
              </w:rPr>
            </w:pPr>
          </w:p>
          <w:p>
            <w:pPr>
              <w:spacing w:line="327" w:lineRule="auto"/>
              <w:rPr>
                <w:rFonts w:ascii="Arial"/>
              </w:rPr>
            </w:pPr>
          </w:p>
          <w:p>
            <w:pPr>
              <w:pStyle w:val="41"/>
              <w:spacing w:before="78" w:line="184" w:lineRule="auto"/>
              <w:ind w:left="276"/>
            </w:pPr>
            <w:r>
              <w:rPr>
                <w:spacing w:val="-7"/>
              </w:rPr>
              <w:t>10.4</w:t>
            </w:r>
          </w:p>
        </w:tc>
        <w:tc>
          <w:tcPr>
            <w:tcW w:w="2502" w:type="dxa"/>
          </w:tcPr>
          <w:p>
            <w:pPr>
              <w:spacing w:line="308" w:lineRule="auto"/>
              <w:rPr>
                <w:rFonts w:ascii="Arial"/>
              </w:rPr>
            </w:pPr>
          </w:p>
          <w:p>
            <w:pPr>
              <w:spacing w:line="309" w:lineRule="auto"/>
              <w:rPr>
                <w:rFonts w:ascii="Arial"/>
              </w:rPr>
            </w:pPr>
          </w:p>
          <w:p>
            <w:pPr>
              <w:pStyle w:val="41"/>
              <w:spacing w:before="78" w:line="221" w:lineRule="auto"/>
              <w:ind w:left="416"/>
            </w:pPr>
            <w:r>
              <w:rPr>
                <w:spacing w:val="-2"/>
              </w:rPr>
              <w:t>签订合同及备案</w:t>
            </w:r>
          </w:p>
        </w:tc>
        <w:tc>
          <w:tcPr>
            <w:tcW w:w="6480" w:type="dxa"/>
          </w:tcPr>
          <w:p>
            <w:pPr>
              <w:pStyle w:val="41"/>
              <w:spacing w:before="198" w:line="385" w:lineRule="auto"/>
              <w:ind w:left="115" w:right="129"/>
              <w:rPr>
                <w:lang w:eastAsia="zh-CN"/>
              </w:rPr>
            </w:pPr>
            <w:r>
              <w:rPr>
                <w:spacing w:val="-2"/>
                <w:lang w:eastAsia="zh-CN"/>
              </w:rPr>
              <w:t>成交人应在领取成交通知书后</w:t>
            </w:r>
            <w:r>
              <w:rPr>
                <w:spacing w:val="-30"/>
                <w:lang w:eastAsia="zh-CN"/>
              </w:rPr>
              <w:t xml:space="preserve"> </w:t>
            </w:r>
            <w:r>
              <w:rPr>
                <w:spacing w:val="-2"/>
                <w:lang w:eastAsia="zh-CN"/>
              </w:rPr>
              <w:t>10</w:t>
            </w:r>
            <w:r>
              <w:rPr>
                <w:spacing w:val="-51"/>
                <w:lang w:eastAsia="zh-CN"/>
              </w:rPr>
              <w:t xml:space="preserve"> </w:t>
            </w:r>
            <w:r>
              <w:rPr>
                <w:spacing w:val="-2"/>
                <w:lang w:eastAsia="zh-CN"/>
              </w:rPr>
              <w:t>个工作日内与采购人签订</w:t>
            </w:r>
            <w:r>
              <w:rPr>
                <w:lang w:eastAsia="zh-CN"/>
              </w:rPr>
              <w:t xml:space="preserve">  </w:t>
            </w:r>
            <w:r>
              <w:rPr>
                <w:spacing w:val="-1"/>
                <w:lang w:eastAsia="zh-CN"/>
              </w:rPr>
              <w:t>合同，在签订合同后</w:t>
            </w:r>
            <w:r>
              <w:rPr>
                <w:spacing w:val="-48"/>
                <w:lang w:eastAsia="zh-CN"/>
              </w:rPr>
              <w:t xml:space="preserve"> </w:t>
            </w:r>
            <w:r>
              <w:rPr>
                <w:spacing w:val="-1"/>
                <w:lang w:eastAsia="zh-CN"/>
              </w:rPr>
              <w:t>2</w:t>
            </w:r>
            <w:r>
              <w:rPr>
                <w:spacing w:val="-51"/>
                <w:lang w:eastAsia="zh-CN"/>
              </w:rPr>
              <w:t xml:space="preserve"> </w:t>
            </w:r>
            <w:r>
              <w:rPr>
                <w:spacing w:val="-1"/>
                <w:lang w:eastAsia="zh-CN"/>
              </w:rPr>
              <w:t>个工作日内在河南省</w:t>
            </w:r>
            <w:r>
              <w:rPr>
                <w:spacing w:val="-2"/>
                <w:lang w:eastAsia="zh-CN"/>
              </w:rPr>
              <w:t>政府采购网上进</w:t>
            </w:r>
          </w:p>
          <w:p>
            <w:pPr>
              <w:pStyle w:val="41"/>
              <w:spacing w:before="1" w:line="220" w:lineRule="auto"/>
              <w:ind w:left="118"/>
            </w:pPr>
            <w:r>
              <w:rPr>
                <w:spacing w:val="-3"/>
              </w:rPr>
              <w:t>行合同备案。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985" w:type="dxa"/>
          </w:tcPr>
          <w:p>
            <w:pPr>
              <w:pStyle w:val="41"/>
              <w:spacing w:before="247" w:line="184" w:lineRule="auto"/>
              <w:ind w:left="276"/>
            </w:pPr>
            <w:r>
              <w:rPr>
                <w:spacing w:val="-7"/>
              </w:rPr>
              <w:t>10.5</w:t>
            </w:r>
          </w:p>
        </w:tc>
        <w:tc>
          <w:tcPr>
            <w:tcW w:w="2502" w:type="dxa"/>
          </w:tcPr>
          <w:p>
            <w:pPr>
              <w:pStyle w:val="41"/>
              <w:spacing w:before="145" w:line="221" w:lineRule="auto"/>
              <w:ind w:left="660"/>
            </w:pPr>
            <w:r>
              <w:rPr>
                <w:spacing w:val="-3"/>
              </w:rPr>
              <w:t>履约保证金</w:t>
            </w:r>
          </w:p>
        </w:tc>
        <w:tc>
          <w:tcPr>
            <w:tcW w:w="6480" w:type="dxa"/>
          </w:tcPr>
          <w:p>
            <w:pPr>
              <w:pStyle w:val="41"/>
              <w:spacing w:before="146" w:line="219" w:lineRule="auto"/>
              <w:ind w:left="115"/>
              <w:rPr>
                <w:lang w:eastAsia="zh-CN"/>
              </w:rPr>
            </w:pPr>
            <w:r>
              <w:rPr>
                <w:spacing w:val="-1"/>
                <w:lang w:eastAsia="zh-CN"/>
              </w:rPr>
              <w:t>本项目不收取履约保证金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3" w:hRule="atLeast"/>
        </w:trPr>
        <w:tc>
          <w:tcPr>
            <w:tcW w:w="985" w:type="dxa"/>
          </w:tcPr>
          <w:p>
            <w:pPr>
              <w:spacing w:line="256" w:lineRule="auto"/>
              <w:rPr>
                <w:rFonts w:ascii="Arial"/>
              </w:rPr>
            </w:pPr>
          </w:p>
          <w:p>
            <w:pPr>
              <w:spacing w:line="256" w:lineRule="auto"/>
              <w:rPr>
                <w:rFonts w:ascii="Arial"/>
              </w:rPr>
            </w:pPr>
          </w:p>
          <w:p>
            <w:pPr>
              <w:spacing w:line="256" w:lineRule="auto"/>
              <w:rPr>
                <w:rFonts w:ascii="Arial"/>
              </w:rPr>
            </w:pPr>
          </w:p>
          <w:p>
            <w:pPr>
              <w:spacing w:line="256" w:lineRule="auto"/>
              <w:rPr>
                <w:rFonts w:ascii="Arial"/>
              </w:rPr>
            </w:pPr>
          </w:p>
          <w:p>
            <w:pPr>
              <w:spacing w:line="256" w:lineRule="auto"/>
              <w:rPr>
                <w:rFonts w:ascii="Arial"/>
              </w:rPr>
            </w:pPr>
          </w:p>
          <w:p>
            <w:pPr>
              <w:spacing w:line="257" w:lineRule="auto"/>
              <w:rPr>
                <w:rFonts w:ascii="Arial"/>
              </w:rPr>
            </w:pPr>
          </w:p>
          <w:p>
            <w:pPr>
              <w:pStyle w:val="41"/>
              <w:spacing w:before="78" w:line="184" w:lineRule="auto"/>
              <w:ind w:left="276"/>
            </w:pPr>
            <w:r>
              <w:rPr>
                <w:spacing w:val="-7"/>
              </w:rPr>
              <w:t>10.6</w:t>
            </w:r>
          </w:p>
        </w:tc>
        <w:tc>
          <w:tcPr>
            <w:tcW w:w="2502" w:type="dxa"/>
          </w:tcPr>
          <w:p>
            <w:pPr>
              <w:spacing w:line="287" w:lineRule="auto"/>
              <w:rPr>
                <w:rFonts w:ascii="Arial"/>
              </w:rPr>
            </w:pPr>
          </w:p>
          <w:p>
            <w:pPr>
              <w:spacing w:line="287" w:lineRule="auto"/>
              <w:rPr>
                <w:rFonts w:ascii="Arial"/>
              </w:rPr>
            </w:pPr>
          </w:p>
          <w:p>
            <w:pPr>
              <w:spacing w:line="287" w:lineRule="auto"/>
              <w:rPr>
                <w:rFonts w:ascii="Arial"/>
              </w:rPr>
            </w:pPr>
          </w:p>
          <w:p>
            <w:pPr>
              <w:spacing w:line="287" w:lineRule="auto"/>
              <w:rPr>
                <w:rFonts w:ascii="Arial"/>
              </w:rPr>
            </w:pPr>
          </w:p>
          <w:p>
            <w:pPr>
              <w:spacing w:line="288" w:lineRule="auto"/>
              <w:rPr>
                <w:rFonts w:ascii="Arial"/>
              </w:rPr>
            </w:pPr>
          </w:p>
          <w:p>
            <w:pPr>
              <w:pStyle w:val="41"/>
              <w:spacing w:before="78" w:line="220" w:lineRule="auto"/>
              <w:ind w:left="895"/>
            </w:pPr>
            <w:r>
              <w:rPr>
                <w:spacing w:val="-3"/>
              </w:rPr>
              <w:t>解释权</w:t>
            </w:r>
          </w:p>
        </w:tc>
        <w:tc>
          <w:tcPr>
            <w:tcW w:w="6480" w:type="dxa"/>
          </w:tcPr>
          <w:p>
            <w:pPr>
              <w:pStyle w:val="41"/>
              <w:spacing w:before="119" w:line="360" w:lineRule="auto"/>
              <w:ind w:left="113" w:right="129" w:firstLine="3"/>
              <w:rPr>
                <w:lang w:eastAsia="zh-CN"/>
              </w:rPr>
            </w:pPr>
            <w:r>
              <w:rPr>
                <w:spacing w:val="-1"/>
                <w:lang w:eastAsia="zh-CN"/>
              </w:rPr>
              <w:t>构成本采购文件的各个组成文件应互为解释，互为说明；如</w:t>
            </w:r>
            <w:r>
              <w:rPr>
                <w:spacing w:val="12"/>
                <w:lang w:eastAsia="zh-CN"/>
              </w:rPr>
              <w:t xml:space="preserve"> </w:t>
            </w:r>
            <w:r>
              <w:rPr>
                <w:spacing w:val="-1"/>
                <w:lang w:eastAsia="zh-CN"/>
              </w:rPr>
              <w:t>有不明确或不一致，构成合同文件组成内容的，以合同文件</w:t>
            </w:r>
            <w:r>
              <w:rPr>
                <w:spacing w:val="16"/>
                <w:lang w:eastAsia="zh-CN"/>
              </w:rPr>
              <w:t xml:space="preserve"> </w:t>
            </w:r>
            <w:r>
              <w:rPr>
                <w:spacing w:val="-1"/>
                <w:lang w:eastAsia="zh-CN"/>
              </w:rPr>
              <w:t>约定内容为准，且以专用合同条款约定的合同文件优先顺序</w:t>
            </w:r>
            <w:r>
              <w:rPr>
                <w:spacing w:val="16"/>
                <w:lang w:eastAsia="zh-CN"/>
              </w:rPr>
              <w:t xml:space="preserve"> </w:t>
            </w:r>
            <w:r>
              <w:rPr>
                <w:spacing w:val="-1"/>
                <w:lang w:eastAsia="zh-CN"/>
              </w:rPr>
              <w:t>解释；除采购文件中有特别规定外，仅适用于采购响应阶段</w:t>
            </w:r>
            <w:r>
              <w:rPr>
                <w:spacing w:val="16"/>
                <w:lang w:eastAsia="zh-CN"/>
              </w:rPr>
              <w:t xml:space="preserve"> </w:t>
            </w:r>
            <w:r>
              <w:rPr>
                <w:spacing w:val="-1"/>
                <w:lang w:eastAsia="zh-CN"/>
              </w:rPr>
              <w:t>的规定，按采购公告（响应邀请书）、响应人须知、评标办</w:t>
            </w:r>
            <w:r>
              <w:rPr>
                <w:spacing w:val="16"/>
                <w:lang w:eastAsia="zh-CN"/>
              </w:rPr>
              <w:t xml:space="preserve"> </w:t>
            </w:r>
            <w:r>
              <w:rPr>
                <w:spacing w:val="-4"/>
                <w:lang w:eastAsia="zh-CN"/>
              </w:rPr>
              <w:t>法、响应文件格式的先后顺序解释；同一组成文件中就同一</w:t>
            </w:r>
          </w:p>
          <w:p>
            <w:pPr>
              <w:pStyle w:val="41"/>
              <w:spacing w:line="220" w:lineRule="auto"/>
              <w:ind w:left="114"/>
              <w:rPr>
                <w:lang w:eastAsia="zh-CN"/>
              </w:rPr>
            </w:pPr>
            <w:r>
              <w:rPr>
                <w:lang w:eastAsia="zh-CN"/>
              </w:rPr>
              <w:t>事项的规定或约定不一致的，以编排顺序在后者为准；同一</w:t>
            </w:r>
          </w:p>
        </w:tc>
      </w:tr>
    </w:tbl>
    <w:p>
      <w:pPr>
        <w:spacing w:before="124"/>
      </w:pPr>
    </w:p>
    <w:tbl>
      <w:tblPr>
        <w:tblStyle w:val="40"/>
        <w:tblW w:w="99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5"/>
        <w:gridCol w:w="2502"/>
        <w:gridCol w:w="64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985" w:type="dxa"/>
          </w:tcPr>
          <w:p>
            <w:pPr>
              <w:rPr>
                <w:rFonts w:ascii="Arial"/>
              </w:rPr>
            </w:pPr>
          </w:p>
        </w:tc>
        <w:tc>
          <w:tcPr>
            <w:tcW w:w="2502" w:type="dxa"/>
          </w:tcPr>
          <w:p>
            <w:pPr>
              <w:rPr>
                <w:rFonts w:ascii="Arial"/>
              </w:rPr>
            </w:pPr>
          </w:p>
        </w:tc>
        <w:tc>
          <w:tcPr>
            <w:tcW w:w="6480" w:type="dxa"/>
          </w:tcPr>
          <w:p>
            <w:pPr>
              <w:pStyle w:val="41"/>
              <w:spacing w:before="120" w:line="468" w:lineRule="exact"/>
              <w:ind w:left="117"/>
              <w:rPr>
                <w:lang w:eastAsia="zh-CN"/>
              </w:rPr>
            </w:pPr>
            <w:r>
              <w:rPr>
                <w:spacing w:val="-2"/>
                <w:position w:val="17"/>
                <w:lang w:eastAsia="zh-CN"/>
              </w:rPr>
              <w:t>组成文件不</w:t>
            </w:r>
            <w:r>
              <w:rPr>
                <w:spacing w:val="36"/>
                <w:position w:val="17"/>
                <w:lang w:eastAsia="zh-CN"/>
              </w:rPr>
              <w:t xml:space="preserve"> </w:t>
            </w:r>
            <w:r>
              <w:rPr>
                <w:spacing w:val="-2"/>
                <w:position w:val="17"/>
                <w:lang w:eastAsia="zh-CN"/>
              </w:rPr>
              <w:t>同版本之间有不一致的，以形成时间在后者为</w:t>
            </w:r>
          </w:p>
          <w:p>
            <w:pPr>
              <w:pStyle w:val="41"/>
              <w:spacing w:line="219" w:lineRule="auto"/>
              <w:jc w:val="center"/>
              <w:rPr>
                <w:lang w:eastAsia="zh-CN"/>
              </w:rPr>
            </w:pPr>
            <w:r>
              <w:rPr>
                <w:spacing w:val="-6"/>
                <w:lang w:eastAsia="zh-CN"/>
              </w:rPr>
              <w:t>准。按本款前述规定仍不能形成结论的，由采购人负责解释。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9" w:hRule="atLeast"/>
        </w:trPr>
        <w:tc>
          <w:tcPr>
            <w:tcW w:w="985" w:type="dxa"/>
          </w:tcPr>
          <w:p>
            <w:pPr>
              <w:rPr>
                <w:rFonts w:ascii="Arial"/>
              </w:rPr>
            </w:pPr>
          </w:p>
          <w:p>
            <w:pPr>
              <w:rPr>
                <w:rFonts w:ascii="Arial"/>
              </w:rPr>
            </w:pPr>
          </w:p>
          <w:p>
            <w:pPr>
              <w:rPr>
                <w:rFonts w:ascii="Arial"/>
              </w:rPr>
            </w:pPr>
          </w:p>
          <w:p>
            <w:pPr>
              <w:rPr>
                <w:rFonts w:ascii="Arial"/>
              </w:rPr>
            </w:pPr>
          </w:p>
          <w:p>
            <w:pPr>
              <w:rPr>
                <w:rFonts w:ascii="Arial"/>
              </w:rPr>
            </w:pPr>
          </w:p>
          <w:p>
            <w:pPr>
              <w:rPr>
                <w:rFonts w:ascii="Arial"/>
              </w:rPr>
            </w:pPr>
          </w:p>
          <w:p>
            <w:pPr>
              <w:rPr>
                <w:rFonts w:ascii="Arial"/>
              </w:rPr>
            </w:pPr>
          </w:p>
          <w:p>
            <w:pPr>
              <w:rPr>
                <w:rFonts w:ascii="Arial"/>
              </w:rPr>
            </w:pPr>
          </w:p>
          <w:p>
            <w:pPr>
              <w:rPr>
                <w:rFonts w:ascii="Arial"/>
              </w:rPr>
            </w:pPr>
          </w:p>
          <w:p>
            <w:pPr>
              <w:rPr>
                <w:rFonts w:ascii="Arial"/>
              </w:rPr>
            </w:pPr>
          </w:p>
          <w:p>
            <w:pPr>
              <w:rPr>
                <w:rFonts w:ascii="Arial"/>
              </w:rPr>
            </w:pPr>
          </w:p>
          <w:p>
            <w:pPr>
              <w:rPr>
                <w:rFonts w:ascii="Arial"/>
              </w:rPr>
            </w:pPr>
          </w:p>
          <w:p>
            <w:pPr>
              <w:rPr>
                <w:rFonts w:ascii="Arial"/>
              </w:rPr>
            </w:pPr>
          </w:p>
          <w:p>
            <w:pPr>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pStyle w:val="41"/>
              <w:spacing w:before="78" w:line="184" w:lineRule="auto"/>
              <w:ind w:left="276"/>
            </w:pPr>
            <w:r>
              <w:rPr>
                <w:spacing w:val="-7"/>
              </w:rPr>
              <w:t>10.7</w:t>
            </w:r>
          </w:p>
        </w:tc>
        <w:tc>
          <w:tcPr>
            <w:tcW w:w="2502" w:type="dxa"/>
          </w:tcPr>
          <w:p>
            <w:pPr>
              <w:spacing w:line="249" w:lineRule="auto"/>
              <w:rPr>
                <w:rFonts w:ascii="Arial"/>
              </w:rPr>
            </w:pPr>
          </w:p>
          <w:p>
            <w:pPr>
              <w:spacing w:line="249" w:lineRule="auto"/>
              <w:rPr>
                <w:rFonts w:ascii="Arial"/>
              </w:rPr>
            </w:pPr>
          </w:p>
          <w:p>
            <w:pPr>
              <w:spacing w:line="249" w:lineRule="auto"/>
              <w:rPr>
                <w:rFonts w:ascii="Arial"/>
              </w:rPr>
            </w:pPr>
          </w:p>
          <w:p>
            <w:pPr>
              <w:spacing w:line="249" w:lineRule="auto"/>
              <w:rPr>
                <w:rFonts w:ascii="Arial"/>
              </w:rPr>
            </w:pPr>
          </w:p>
          <w:p>
            <w:pPr>
              <w:spacing w:line="249" w:lineRule="auto"/>
              <w:rPr>
                <w:rFonts w:ascii="Arial"/>
              </w:rPr>
            </w:pPr>
          </w:p>
          <w:p>
            <w:pPr>
              <w:spacing w:line="249" w:lineRule="auto"/>
              <w:rPr>
                <w:rFonts w:ascii="Arial"/>
              </w:rPr>
            </w:pPr>
          </w:p>
          <w:p>
            <w:pPr>
              <w:spacing w:line="249" w:lineRule="auto"/>
              <w:rPr>
                <w:rFonts w:ascii="Arial"/>
              </w:rPr>
            </w:pPr>
          </w:p>
          <w:p>
            <w:pPr>
              <w:spacing w:line="249" w:lineRule="auto"/>
              <w:rPr>
                <w:rFonts w:ascii="Arial"/>
              </w:rPr>
            </w:pPr>
          </w:p>
          <w:p>
            <w:pPr>
              <w:spacing w:line="249" w:lineRule="auto"/>
              <w:rPr>
                <w:rFonts w:ascii="Arial"/>
              </w:rPr>
            </w:pPr>
          </w:p>
          <w:p>
            <w:pPr>
              <w:spacing w:line="249" w:lineRule="auto"/>
              <w:rPr>
                <w:rFonts w:ascii="Arial"/>
              </w:rPr>
            </w:pPr>
          </w:p>
          <w:p>
            <w:pPr>
              <w:spacing w:line="250" w:lineRule="auto"/>
              <w:rPr>
                <w:rFonts w:ascii="Arial"/>
              </w:rPr>
            </w:pPr>
          </w:p>
          <w:p>
            <w:pPr>
              <w:spacing w:line="250" w:lineRule="auto"/>
              <w:rPr>
                <w:rFonts w:ascii="Arial"/>
              </w:rPr>
            </w:pPr>
          </w:p>
          <w:p>
            <w:pPr>
              <w:spacing w:line="250" w:lineRule="auto"/>
              <w:rPr>
                <w:rFonts w:ascii="Arial"/>
              </w:rPr>
            </w:pPr>
          </w:p>
          <w:p>
            <w:pPr>
              <w:spacing w:line="250" w:lineRule="auto"/>
              <w:rPr>
                <w:rFonts w:ascii="Arial"/>
              </w:rPr>
            </w:pPr>
          </w:p>
          <w:p>
            <w:pPr>
              <w:spacing w:line="250" w:lineRule="auto"/>
              <w:rPr>
                <w:rFonts w:ascii="Arial"/>
              </w:rPr>
            </w:pPr>
          </w:p>
          <w:p>
            <w:pPr>
              <w:spacing w:line="250" w:lineRule="auto"/>
              <w:rPr>
                <w:rFonts w:ascii="Arial"/>
              </w:rPr>
            </w:pPr>
          </w:p>
          <w:p>
            <w:pPr>
              <w:pStyle w:val="41"/>
              <w:spacing w:before="78" w:line="468" w:lineRule="exact"/>
              <w:ind w:left="2"/>
              <w:rPr>
                <w:lang w:eastAsia="zh-CN"/>
              </w:rPr>
            </w:pPr>
            <w:r>
              <w:rPr>
                <w:spacing w:val="-2"/>
                <w:position w:val="17"/>
                <w:lang w:eastAsia="zh-CN"/>
              </w:rPr>
              <w:t>《政府采购促进中小企</w:t>
            </w:r>
          </w:p>
          <w:p>
            <w:pPr>
              <w:pStyle w:val="41"/>
              <w:spacing w:line="220" w:lineRule="auto"/>
              <w:ind w:left="295"/>
              <w:rPr>
                <w:lang w:eastAsia="zh-CN"/>
              </w:rPr>
            </w:pPr>
            <w:r>
              <w:rPr>
                <w:spacing w:val="-2"/>
                <w:lang w:eastAsia="zh-CN"/>
              </w:rPr>
              <w:t>业发展管理办法》</w:t>
            </w:r>
          </w:p>
        </w:tc>
        <w:tc>
          <w:tcPr>
            <w:tcW w:w="6480" w:type="dxa"/>
          </w:tcPr>
          <w:p>
            <w:pPr>
              <w:pStyle w:val="41"/>
              <w:spacing w:before="116" w:line="360" w:lineRule="auto"/>
              <w:ind w:right="26"/>
              <w:rPr>
                <w:lang w:eastAsia="zh-CN"/>
              </w:rPr>
            </w:pPr>
            <w:r>
              <w:rPr>
                <w:spacing w:val="-3"/>
                <w:lang w:eastAsia="zh-CN"/>
              </w:rPr>
              <w:t>根据财库〔2020〕46</w:t>
            </w:r>
            <w:r>
              <w:rPr>
                <w:spacing w:val="-38"/>
                <w:lang w:eastAsia="zh-CN"/>
              </w:rPr>
              <w:t xml:space="preserve"> </w:t>
            </w:r>
            <w:r>
              <w:rPr>
                <w:spacing w:val="-3"/>
                <w:lang w:eastAsia="zh-CN"/>
              </w:rPr>
              <w:t>号《政府采购促进中小企业发展管理办</w:t>
            </w:r>
            <w:r>
              <w:rPr>
                <w:spacing w:val="1"/>
                <w:lang w:eastAsia="zh-CN"/>
              </w:rPr>
              <w:t>法》的通知、豫财购[2013]14</w:t>
            </w:r>
            <w:r>
              <w:rPr>
                <w:spacing w:val="-45"/>
                <w:lang w:eastAsia="zh-CN"/>
              </w:rPr>
              <w:t xml:space="preserve"> </w:t>
            </w:r>
            <w:r>
              <w:rPr>
                <w:spacing w:val="1"/>
                <w:lang w:eastAsia="zh-CN"/>
              </w:rPr>
              <w:t xml:space="preserve">号《河南省财政厅、河南省工 </w:t>
            </w:r>
            <w:r>
              <w:rPr>
                <w:spacing w:val="5"/>
                <w:lang w:eastAsia="zh-CN"/>
              </w:rPr>
              <w:t>业和信息化厅关于政府采购促进小型微型企业发展的</w:t>
            </w:r>
            <w:r>
              <w:rPr>
                <w:spacing w:val="4"/>
                <w:lang w:eastAsia="zh-CN"/>
              </w:rPr>
              <w:t>实施意</w:t>
            </w:r>
            <w:r>
              <w:rPr>
                <w:lang w:eastAsia="zh-CN"/>
              </w:rPr>
              <w:t xml:space="preserve"> </w:t>
            </w:r>
            <w:r>
              <w:rPr>
                <w:spacing w:val="5"/>
                <w:lang w:eastAsia="zh-CN"/>
              </w:rPr>
              <w:t>见》，对于非专门面向中小企业的项目，对小型</w:t>
            </w:r>
            <w:r>
              <w:rPr>
                <w:spacing w:val="4"/>
                <w:lang w:eastAsia="zh-CN"/>
              </w:rPr>
              <w:t>和微型企业</w:t>
            </w:r>
            <w:r>
              <w:rPr>
                <w:lang w:eastAsia="zh-CN"/>
              </w:rPr>
              <w:t xml:space="preserve"> </w:t>
            </w:r>
            <w:r>
              <w:rPr>
                <w:spacing w:val="2"/>
                <w:lang w:eastAsia="zh-CN"/>
              </w:rPr>
              <w:t>产品的价格给予</w:t>
            </w:r>
            <w:r>
              <w:rPr>
                <w:spacing w:val="-34"/>
                <w:lang w:eastAsia="zh-CN"/>
              </w:rPr>
              <w:t xml:space="preserve"> </w:t>
            </w:r>
            <w:r>
              <w:rPr>
                <w:spacing w:val="2"/>
                <w:lang w:eastAsia="zh-CN"/>
              </w:rPr>
              <w:t>6%—</w:t>
            </w:r>
            <w:r>
              <w:rPr>
                <w:spacing w:val="-93"/>
                <w:lang w:eastAsia="zh-CN"/>
              </w:rPr>
              <w:t xml:space="preserve"> </w:t>
            </w:r>
            <w:r>
              <w:rPr>
                <w:spacing w:val="2"/>
                <w:lang w:eastAsia="zh-CN"/>
              </w:rPr>
              <w:t>10%（工程项目为</w:t>
            </w:r>
            <w:r>
              <w:rPr>
                <w:spacing w:val="-46"/>
                <w:lang w:eastAsia="zh-CN"/>
              </w:rPr>
              <w:t xml:space="preserve"> </w:t>
            </w:r>
            <w:r>
              <w:rPr>
                <w:spacing w:val="2"/>
                <w:lang w:eastAsia="zh-CN"/>
              </w:rPr>
              <w:t>3%—5%）的扣除，用</w:t>
            </w:r>
            <w:r>
              <w:rPr>
                <w:spacing w:val="5"/>
                <w:lang w:eastAsia="zh-CN"/>
              </w:rPr>
              <w:t>扣除后的价格参加评审。投标人应当在投标文件中单</w:t>
            </w:r>
            <w:r>
              <w:rPr>
                <w:spacing w:val="4"/>
                <w:lang w:eastAsia="zh-CN"/>
              </w:rPr>
              <w:t>独列明</w:t>
            </w:r>
            <w:r>
              <w:rPr>
                <w:lang w:eastAsia="zh-CN"/>
              </w:rPr>
              <w:t xml:space="preserve"> </w:t>
            </w:r>
            <w:r>
              <w:rPr>
                <w:spacing w:val="3"/>
                <w:lang w:eastAsia="zh-CN"/>
              </w:rPr>
              <w:t>本项目中所投的“小型和微型企业产品清单</w:t>
            </w:r>
            <w:r>
              <w:rPr>
                <w:spacing w:val="-73"/>
                <w:lang w:eastAsia="zh-CN"/>
              </w:rPr>
              <w:t xml:space="preserve"> </w:t>
            </w:r>
            <w:r>
              <w:rPr>
                <w:spacing w:val="3"/>
                <w:lang w:eastAsia="zh-CN"/>
              </w:rPr>
              <w:t>”，并提供由企</w:t>
            </w:r>
            <w:r>
              <w:rPr>
                <w:lang w:eastAsia="zh-CN"/>
              </w:rPr>
              <w:t xml:space="preserve"> </w:t>
            </w:r>
            <w:r>
              <w:rPr>
                <w:spacing w:val="5"/>
                <w:lang w:eastAsia="zh-CN"/>
              </w:rPr>
              <w:t>业所在地的县级以上中小企业主管部门出具的中小企</w:t>
            </w:r>
            <w:r>
              <w:rPr>
                <w:spacing w:val="4"/>
                <w:lang w:eastAsia="zh-CN"/>
              </w:rPr>
              <w:t>业认定</w:t>
            </w:r>
            <w:r>
              <w:rPr>
                <w:spacing w:val="-1"/>
                <w:lang w:eastAsia="zh-CN"/>
              </w:rPr>
              <w:t>证书和《中小企业声明函》等有效证明材料，</w:t>
            </w:r>
            <w:r>
              <w:rPr>
                <w:spacing w:val="-2"/>
                <w:lang w:eastAsia="zh-CN"/>
              </w:rPr>
              <w:t>否则不予认可。</w:t>
            </w:r>
            <w:r>
              <w:rPr>
                <w:lang w:eastAsia="zh-CN"/>
              </w:rPr>
              <w:t xml:space="preserve"> </w:t>
            </w:r>
            <w:r>
              <w:rPr>
                <w:spacing w:val="-9"/>
                <w:lang w:eastAsia="zh-CN"/>
              </w:rPr>
              <w:t xml:space="preserve">《关于进一步加大政府采购支持中小企业力度的通知》财库〔2 </w:t>
            </w:r>
            <w:r>
              <w:rPr>
                <w:spacing w:val="-4"/>
                <w:lang w:eastAsia="zh-CN"/>
              </w:rPr>
              <w:t>022〕19</w:t>
            </w:r>
            <w:r>
              <w:rPr>
                <w:spacing w:val="-44"/>
                <w:lang w:eastAsia="zh-CN"/>
              </w:rPr>
              <w:t xml:space="preserve"> </w:t>
            </w:r>
            <w:r>
              <w:rPr>
                <w:spacing w:val="-4"/>
                <w:lang w:eastAsia="zh-CN"/>
              </w:rPr>
              <w:t>号（2022</w:t>
            </w:r>
            <w:r>
              <w:rPr>
                <w:spacing w:val="-50"/>
                <w:lang w:eastAsia="zh-CN"/>
              </w:rPr>
              <w:t xml:space="preserve"> </w:t>
            </w:r>
            <w:r>
              <w:rPr>
                <w:spacing w:val="-4"/>
                <w:lang w:eastAsia="zh-CN"/>
              </w:rPr>
              <w:t>年</w:t>
            </w:r>
            <w:r>
              <w:rPr>
                <w:spacing w:val="-45"/>
                <w:lang w:eastAsia="zh-CN"/>
              </w:rPr>
              <w:t xml:space="preserve"> </w:t>
            </w:r>
            <w:r>
              <w:rPr>
                <w:spacing w:val="-4"/>
                <w:lang w:eastAsia="zh-CN"/>
              </w:rPr>
              <w:t>5</w:t>
            </w:r>
            <w:r>
              <w:rPr>
                <w:spacing w:val="-45"/>
                <w:lang w:eastAsia="zh-CN"/>
              </w:rPr>
              <w:t xml:space="preserve"> </w:t>
            </w:r>
            <w:r>
              <w:rPr>
                <w:spacing w:val="-4"/>
                <w:lang w:eastAsia="zh-CN"/>
              </w:rPr>
              <w:t>月</w:t>
            </w:r>
            <w:r>
              <w:rPr>
                <w:spacing w:val="-46"/>
                <w:lang w:eastAsia="zh-CN"/>
              </w:rPr>
              <w:t xml:space="preserve"> </w:t>
            </w:r>
            <w:r>
              <w:rPr>
                <w:spacing w:val="-4"/>
                <w:lang w:eastAsia="zh-CN"/>
              </w:rPr>
              <w:t>30 日通知</w:t>
            </w:r>
            <w:r>
              <w:rPr>
                <w:spacing w:val="-10"/>
                <w:lang w:eastAsia="zh-CN"/>
              </w:rPr>
              <w:t>），</w:t>
            </w:r>
            <w:r>
              <w:rPr>
                <w:spacing w:val="-4"/>
                <w:lang w:eastAsia="zh-CN"/>
              </w:rPr>
              <w:t>调整对小微企业的价</w:t>
            </w:r>
            <w:r>
              <w:rPr>
                <w:spacing w:val="5"/>
                <w:lang w:eastAsia="zh-CN"/>
              </w:rPr>
              <w:t>格评审优惠幅度。货物服务采购项目给予小微企业的</w:t>
            </w:r>
            <w:r>
              <w:rPr>
                <w:spacing w:val="4"/>
                <w:lang w:eastAsia="zh-CN"/>
              </w:rPr>
              <w:t>价格扣</w:t>
            </w:r>
            <w:r>
              <w:rPr>
                <w:lang w:eastAsia="zh-CN"/>
              </w:rPr>
              <w:t xml:space="preserve"> </w:t>
            </w:r>
            <w:r>
              <w:rPr>
                <w:spacing w:val="-5"/>
                <w:lang w:eastAsia="zh-CN"/>
              </w:rPr>
              <w:t>除优惠，由财库〔2020〕46</w:t>
            </w:r>
            <w:r>
              <w:rPr>
                <w:spacing w:val="-30"/>
                <w:lang w:eastAsia="zh-CN"/>
              </w:rPr>
              <w:t xml:space="preserve"> </w:t>
            </w:r>
            <w:r>
              <w:rPr>
                <w:spacing w:val="-5"/>
                <w:lang w:eastAsia="zh-CN"/>
              </w:rPr>
              <w:t>号文件规定的</w:t>
            </w:r>
            <w:r>
              <w:rPr>
                <w:spacing w:val="-48"/>
                <w:lang w:eastAsia="zh-CN"/>
              </w:rPr>
              <w:t xml:space="preserve"> </w:t>
            </w:r>
            <w:r>
              <w:rPr>
                <w:spacing w:val="-5"/>
                <w:lang w:eastAsia="zh-CN"/>
              </w:rPr>
              <w:t>6%—</w:t>
            </w:r>
            <w:r>
              <w:rPr>
                <w:spacing w:val="-93"/>
                <w:lang w:eastAsia="zh-CN"/>
              </w:rPr>
              <w:t xml:space="preserve"> </w:t>
            </w:r>
            <w:r>
              <w:rPr>
                <w:spacing w:val="-5"/>
                <w:lang w:eastAsia="zh-CN"/>
              </w:rPr>
              <w:t>10%提高至</w:t>
            </w:r>
            <w:r>
              <w:rPr>
                <w:spacing w:val="-33"/>
                <w:lang w:eastAsia="zh-CN"/>
              </w:rPr>
              <w:t xml:space="preserve"> </w:t>
            </w:r>
            <w:r>
              <w:rPr>
                <w:spacing w:val="-5"/>
                <w:lang w:eastAsia="zh-CN"/>
              </w:rPr>
              <w:t xml:space="preserve">10% </w:t>
            </w:r>
            <w:r>
              <w:rPr>
                <w:spacing w:val="-1"/>
                <w:lang w:eastAsia="zh-CN"/>
              </w:rPr>
              <w:t>—20%。大中型企业与小微企业组成联合体或者大中型企业向小微企业分包的，评审优惠幅度由</w:t>
            </w:r>
            <w:r>
              <w:rPr>
                <w:spacing w:val="-47"/>
                <w:lang w:eastAsia="zh-CN"/>
              </w:rPr>
              <w:t xml:space="preserve"> </w:t>
            </w:r>
            <w:r>
              <w:rPr>
                <w:spacing w:val="-1"/>
                <w:lang w:eastAsia="zh-CN"/>
              </w:rPr>
              <w:t>2%—3%提高至</w:t>
            </w:r>
            <w:r>
              <w:rPr>
                <w:spacing w:val="-52"/>
                <w:lang w:eastAsia="zh-CN"/>
              </w:rPr>
              <w:t xml:space="preserve"> </w:t>
            </w:r>
            <w:r>
              <w:rPr>
                <w:spacing w:val="-1"/>
                <w:lang w:eastAsia="zh-CN"/>
              </w:rPr>
              <w:t>4%—6</w:t>
            </w:r>
            <w:r>
              <w:rPr>
                <w:spacing w:val="-2"/>
                <w:lang w:eastAsia="zh-CN"/>
              </w:rPr>
              <w:t>%。政</w:t>
            </w:r>
            <w:r>
              <w:rPr>
                <w:spacing w:val="1"/>
                <w:lang w:eastAsia="zh-CN"/>
              </w:rPr>
              <w:t>府采购工程的价格评审优惠按照财库〔2020〕46</w:t>
            </w:r>
            <w:r>
              <w:rPr>
                <w:spacing w:val="-44"/>
                <w:lang w:eastAsia="zh-CN"/>
              </w:rPr>
              <w:t xml:space="preserve"> </w:t>
            </w:r>
            <w:r>
              <w:rPr>
                <w:spacing w:val="1"/>
                <w:lang w:eastAsia="zh-CN"/>
              </w:rPr>
              <w:t>号文件的规</w:t>
            </w:r>
            <w:r>
              <w:rPr>
                <w:spacing w:val="3"/>
                <w:lang w:eastAsia="zh-CN"/>
              </w:rPr>
              <w:t>定执行。</w:t>
            </w:r>
            <w:r>
              <w:rPr>
                <w:spacing w:val="-70"/>
                <w:lang w:eastAsia="zh-CN"/>
              </w:rPr>
              <w:t xml:space="preserve"> </w:t>
            </w:r>
            <w:r>
              <w:rPr>
                <w:spacing w:val="3"/>
                <w:lang w:eastAsia="zh-CN"/>
              </w:rPr>
              <w:t>自本通知执行之日起发布采购公告或者发出采购邀</w:t>
            </w:r>
            <w:r>
              <w:rPr>
                <w:lang w:eastAsia="zh-CN"/>
              </w:rPr>
              <w:t xml:space="preserve"> </w:t>
            </w:r>
            <w:r>
              <w:rPr>
                <w:spacing w:val="5"/>
                <w:lang w:eastAsia="zh-CN"/>
              </w:rPr>
              <w:t>请的货物服务采购项目，按照本通知规定的评审优惠</w:t>
            </w:r>
            <w:r>
              <w:rPr>
                <w:spacing w:val="4"/>
                <w:lang w:eastAsia="zh-CN"/>
              </w:rPr>
              <w:t>幅度执</w:t>
            </w:r>
            <w:r>
              <w:rPr>
                <w:spacing w:val="-7"/>
                <w:lang w:eastAsia="zh-CN"/>
              </w:rPr>
              <w:t>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6" w:hRule="atLeast"/>
        </w:trPr>
        <w:tc>
          <w:tcPr>
            <w:tcW w:w="985" w:type="dxa"/>
          </w:tcPr>
          <w:p>
            <w:pPr>
              <w:spacing w:line="246" w:lineRule="auto"/>
              <w:rPr>
                <w:rFonts w:ascii="Arial"/>
              </w:rPr>
            </w:pPr>
          </w:p>
          <w:p>
            <w:pPr>
              <w:spacing w:line="246" w:lineRule="auto"/>
              <w:rPr>
                <w:rFonts w:ascii="Arial"/>
              </w:rPr>
            </w:pPr>
          </w:p>
          <w:p>
            <w:pPr>
              <w:spacing w:line="246" w:lineRule="auto"/>
              <w:rPr>
                <w:rFonts w:ascii="Arial"/>
              </w:rPr>
            </w:pPr>
          </w:p>
          <w:p>
            <w:pPr>
              <w:spacing w:line="246" w:lineRule="auto"/>
              <w:rPr>
                <w:rFonts w:ascii="Arial"/>
              </w:rPr>
            </w:pPr>
          </w:p>
          <w:p>
            <w:pPr>
              <w:spacing w:line="246" w:lineRule="auto"/>
              <w:rPr>
                <w:rFonts w:ascii="Arial"/>
              </w:rPr>
            </w:pPr>
          </w:p>
          <w:p>
            <w:pPr>
              <w:spacing w:line="246" w:lineRule="auto"/>
              <w:rPr>
                <w:rFonts w:ascii="Arial"/>
              </w:rPr>
            </w:pPr>
          </w:p>
          <w:p>
            <w:pPr>
              <w:spacing w:line="246" w:lineRule="auto"/>
              <w:rPr>
                <w:rFonts w:ascii="Arial"/>
              </w:rPr>
            </w:pPr>
          </w:p>
          <w:p>
            <w:pPr>
              <w:pStyle w:val="41"/>
              <w:spacing w:before="78" w:line="184" w:lineRule="auto"/>
              <w:ind w:left="276"/>
            </w:pPr>
            <w:r>
              <w:rPr>
                <w:spacing w:val="-7"/>
              </w:rPr>
              <w:t>10.8</w:t>
            </w:r>
          </w:p>
        </w:tc>
        <w:tc>
          <w:tcPr>
            <w:tcW w:w="2502" w:type="dxa"/>
          </w:tcPr>
          <w:p>
            <w:pPr>
              <w:spacing w:line="252" w:lineRule="auto"/>
              <w:rPr>
                <w:rFonts w:ascii="Arial"/>
              </w:rPr>
            </w:pPr>
          </w:p>
          <w:p>
            <w:pPr>
              <w:spacing w:line="252" w:lineRule="auto"/>
              <w:rPr>
                <w:rFonts w:ascii="Arial"/>
              </w:rPr>
            </w:pPr>
          </w:p>
          <w:p>
            <w:pPr>
              <w:spacing w:line="253" w:lineRule="auto"/>
              <w:rPr>
                <w:rFonts w:ascii="Arial"/>
              </w:rPr>
            </w:pPr>
          </w:p>
          <w:p>
            <w:pPr>
              <w:spacing w:line="253" w:lineRule="auto"/>
              <w:rPr>
                <w:rFonts w:ascii="Arial"/>
              </w:rPr>
            </w:pPr>
          </w:p>
          <w:p>
            <w:pPr>
              <w:spacing w:line="253" w:lineRule="auto"/>
              <w:rPr>
                <w:rFonts w:ascii="Arial"/>
              </w:rPr>
            </w:pPr>
          </w:p>
          <w:p>
            <w:pPr>
              <w:spacing w:line="253" w:lineRule="auto"/>
              <w:rPr>
                <w:rFonts w:ascii="Arial"/>
              </w:rPr>
            </w:pPr>
          </w:p>
          <w:p>
            <w:pPr>
              <w:pStyle w:val="41"/>
              <w:spacing w:before="78" w:line="420" w:lineRule="exact"/>
              <w:ind w:left="113"/>
              <w:rPr>
                <w:lang w:eastAsia="zh-CN"/>
              </w:rPr>
            </w:pPr>
            <w:r>
              <w:rPr>
                <w:spacing w:val="-2"/>
                <w:position w:val="13"/>
                <w:lang w:eastAsia="zh-CN"/>
              </w:rPr>
              <w:t>节能产品政</w:t>
            </w:r>
          </w:p>
          <w:p>
            <w:pPr>
              <w:pStyle w:val="41"/>
              <w:spacing w:line="219" w:lineRule="auto"/>
              <w:ind w:left="112"/>
              <w:rPr>
                <w:lang w:eastAsia="zh-CN"/>
              </w:rPr>
            </w:pPr>
            <w:r>
              <w:rPr>
                <w:spacing w:val="-2"/>
                <w:lang w:eastAsia="zh-CN"/>
              </w:rPr>
              <w:t>府采购清单</w:t>
            </w:r>
          </w:p>
        </w:tc>
        <w:tc>
          <w:tcPr>
            <w:tcW w:w="6480" w:type="dxa"/>
          </w:tcPr>
          <w:p>
            <w:pPr>
              <w:pStyle w:val="41"/>
              <w:spacing w:before="136" w:line="323" w:lineRule="auto"/>
              <w:ind w:left="115" w:right="105" w:hanging="2"/>
              <w:rPr>
                <w:lang w:eastAsia="zh-CN"/>
              </w:rPr>
            </w:pPr>
            <w:r>
              <w:rPr>
                <w:spacing w:val="-1"/>
                <w:lang w:eastAsia="zh-CN"/>
              </w:rPr>
              <w:t>政府采购属于“节能产品政府采购清单</w:t>
            </w:r>
            <w:r>
              <w:rPr>
                <w:spacing w:val="-82"/>
                <w:lang w:eastAsia="zh-CN"/>
              </w:rPr>
              <w:t xml:space="preserve"> </w:t>
            </w:r>
            <w:r>
              <w:rPr>
                <w:spacing w:val="-1"/>
                <w:lang w:eastAsia="zh-CN"/>
              </w:rPr>
              <w:t>”中的产品时，投标</w:t>
            </w:r>
            <w:r>
              <w:rPr>
                <w:lang w:eastAsia="zh-CN"/>
              </w:rPr>
              <w:t xml:space="preserve"> </w:t>
            </w:r>
            <w:r>
              <w:rPr>
                <w:spacing w:val="-1"/>
                <w:lang w:eastAsia="zh-CN"/>
              </w:rPr>
              <w:t>人应当列明本项目中所投的“节能产品清单</w:t>
            </w:r>
            <w:r>
              <w:rPr>
                <w:spacing w:val="-85"/>
                <w:lang w:eastAsia="zh-CN"/>
              </w:rPr>
              <w:t xml:space="preserve"> </w:t>
            </w:r>
            <w:r>
              <w:rPr>
                <w:spacing w:val="-1"/>
                <w:lang w:eastAsia="zh-CN"/>
              </w:rPr>
              <w:t>”并提供相关有</w:t>
            </w:r>
            <w:r>
              <w:rPr>
                <w:lang w:eastAsia="zh-CN"/>
              </w:rPr>
              <w:t xml:space="preserve"> 效证明材料。参与投标的产品中如有政府采购强制采购产品</w:t>
            </w:r>
            <w:r>
              <w:rPr>
                <w:spacing w:val="11"/>
                <w:lang w:eastAsia="zh-CN"/>
              </w:rPr>
              <w:t xml:space="preserve"> </w:t>
            </w:r>
            <w:r>
              <w:rPr>
                <w:lang w:eastAsia="zh-CN"/>
              </w:rPr>
              <w:t>的，必须在财政部和国家发展改革委联合下发的最新一期节</w:t>
            </w:r>
            <w:r>
              <w:rPr>
                <w:spacing w:val="11"/>
                <w:lang w:eastAsia="zh-CN"/>
              </w:rPr>
              <w:t xml:space="preserve"> </w:t>
            </w:r>
            <w:r>
              <w:rPr>
                <w:lang w:eastAsia="zh-CN"/>
              </w:rPr>
              <w:t>能产品政府采购清单之内（提供证明材料）。评标时设计节</w:t>
            </w:r>
            <w:r>
              <w:rPr>
                <w:spacing w:val="11"/>
                <w:lang w:eastAsia="zh-CN"/>
              </w:rPr>
              <w:t xml:space="preserve"> </w:t>
            </w:r>
            <w:r>
              <w:rPr>
                <w:lang w:eastAsia="zh-CN"/>
              </w:rPr>
              <w:t>能产品的，将按《节能产品政府采购实施意见》（财库〔20</w:t>
            </w:r>
            <w:r>
              <w:rPr>
                <w:spacing w:val="9"/>
                <w:lang w:eastAsia="zh-CN"/>
              </w:rPr>
              <w:t xml:space="preserve"> </w:t>
            </w:r>
            <w:r>
              <w:rPr>
                <w:spacing w:val="2"/>
                <w:lang w:eastAsia="zh-CN"/>
              </w:rPr>
              <w:t>04）185</w:t>
            </w:r>
            <w:r>
              <w:rPr>
                <w:spacing w:val="-40"/>
                <w:lang w:eastAsia="zh-CN"/>
              </w:rPr>
              <w:t xml:space="preserve"> </w:t>
            </w:r>
            <w:r>
              <w:rPr>
                <w:spacing w:val="2"/>
                <w:lang w:eastAsia="zh-CN"/>
              </w:rPr>
              <w:t>号〕、《国务院关于印发节能减排</w:t>
            </w:r>
            <w:r>
              <w:rPr>
                <w:spacing w:val="1"/>
                <w:lang w:eastAsia="zh-CN"/>
              </w:rPr>
              <w:t>综合性工作方案</w:t>
            </w:r>
            <w:r>
              <w:rPr>
                <w:spacing w:val="-2"/>
                <w:lang w:eastAsia="zh-CN"/>
              </w:rPr>
              <w:t>的通知》（国发〔2007）15</w:t>
            </w:r>
            <w:r>
              <w:rPr>
                <w:spacing w:val="-45"/>
                <w:lang w:eastAsia="zh-CN"/>
              </w:rPr>
              <w:t xml:space="preserve"> </w:t>
            </w:r>
            <w:r>
              <w:rPr>
                <w:spacing w:val="-2"/>
                <w:lang w:eastAsia="zh-CN"/>
              </w:rPr>
              <w:t>号〕和国家最</w:t>
            </w:r>
            <w:r>
              <w:rPr>
                <w:spacing w:val="-3"/>
                <w:lang w:eastAsia="zh-CN"/>
              </w:rPr>
              <w:t>新发布的节能产品</w:t>
            </w:r>
            <w:r>
              <w:rPr>
                <w:spacing w:val="-1"/>
                <w:lang w:eastAsia="zh-CN"/>
              </w:rPr>
              <w:t>政府采购清单的规定执行。</w:t>
            </w:r>
          </w:p>
        </w:tc>
      </w:tr>
    </w:tbl>
    <w:p>
      <w:pPr>
        <w:rPr>
          <w:rFonts w:ascii="Arial"/>
        </w:rPr>
      </w:pPr>
    </w:p>
    <w:p>
      <w:pPr>
        <w:rPr>
          <w:rFonts w:ascii="Arial" w:hAnsi="Arial" w:eastAsia="Arial" w:cs="Arial"/>
          <w:szCs w:val="21"/>
        </w:rPr>
        <w:sectPr>
          <w:footerReference r:id="rId13" w:type="default"/>
          <w:pgSz w:w="11907" w:h="16840"/>
          <w:pgMar w:top="1017" w:right="967" w:bottom="923" w:left="967" w:header="807" w:footer="633" w:gutter="0"/>
          <w:cols w:space="720" w:num="1"/>
        </w:sectPr>
      </w:pPr>
    </w:p>
    <w:p>
      <w:pPr>
        <w:spacing w:before="124"/>
      </w:pPr>
    </w:p>
    <w:tbl>
      <w:tblPr>
        <w:tblStyle w:val="40"/>
        <w:tblW w:w="99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5"/>
        <w:gridCol w:w="2502"/>
        <w:gridCol w:w="64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7" w:hRule="atLeast"/>
        </w:trPr>
        <w:tc>
          <w:tcPr>
            <w:tcW w:w="985" w:type="dxa"/>
          </w:tcPr>
          <w:p>
            <w:pPr>
              <w:spacing w:line="252" w:lineRule="auto"/>
              <w:rPr>
                <w:rFonts w:ascii="Arial"/>
              </w:rPr>
            </w:pPr>
          </w:p>
          <w:p>
            <w:pPr>
              <w:spacing w:line="252" w:lineRule="auto"/>
              <w:rPr>
                <w:rFonts w:ascii="Arial"/>
              </w:rPr>
            </w:pPr>
          </w:p>
          <w:p>
            <w:pPr>
              <w:spacing w:line="252" w:lineRule="auto"/>
              <w:rPr>
                <w:rFonts w:ascii="Arial"/>
              </w:rPr>
            </w:pPr>
          </w:p>
          <w:p>
            <w:pPr>
              <w:spacing w:line="252" w:lineRule="auto"/>
              <w:rPr>
                <w:rFonts w:ascii="Arial"/>
              </w:rPr>
            </w:pPr>
          </w:p>
          <w:p>
            <w:pPr>
              <w:pStyle w:val="41"/>
              <w:spacing w:before="78" w:line="184" w:lineRule="auto"/>
              <w:ind w:left="276"/>
            </w:pPr>
            <w:r>
              <w:rPr>
                <w:spacing w:val="-7"/>
              </w:rPr>
              <w:t>10.9</w:t>
            </w:r>
          </w:p>
        </w:tc>
        <w:tc>
          <w:tcPr>
            <w:tcW w:w="2502" w:type="dxa"/>
          </w:tcPr>
          <w:p>
            <w:pPr>
              <w:spacing w:line="246" w:lineRule="auto"/>
              <w:rPr>
                <w:rFonts w:ascii="Arial"/>
              </w:rPr>
            </w:pPr>
          </w:p>
          <w:p>
            <w:pPr>
              <w:spacing w:line="246" w:lineRule="auto"/>
              <w:rPr>
                <w:rFonts w:ascii="Arial"/>
              </w:rPr>
            </w:pPr>
          </w:p>
          <w:p>
            <w:pPr>
              <w:spacing w:line="246" w:lineRule="auto"/>
              <w:rPr>
                <w:rFonts w:ascii="Arial"/>
              </w:rPr>
            </w:pPr>
          </w:p>
          <w:p>
            <w:pPr>
              <w:pStyle w:val="41"/>
              <w:spacing w:before="78" w:line="468" w:lineRule="exact"/>
              <w:ind w:left="113"/>
              <w:rPr>
                <w:lang w:eastAsia="zh-CN"/>
              </w:rPr>
            </w:pPr>
            <w:r>
              <w:rPr>
                <w:spacing w:val="-2"/>
                <w:position w:val="17"/>
                <w:lang w:eastAsia="zh-CN"/>
              </w:rPr>
              <w:t>环境标志产品</w:t>
            </w:r>
          </w:p>
          <w:p>
            <w:pPr>
              <w:pStyle w:val="41"/>
              <w:spacing w:line="219" w:lineRule="auto"/>
              <w:ind w:left="112"/>
              <w:rPr>
                <w:lang w:eastAsia="zh-CN"/>
              </w:rPr>
            </w:pPr>
            <w:r>
              <w:rPr>
                <w:spacing w:val="-2"/>
                <w:lang w:eastAsia="zh-CN"/>
              </w:rPr>
              <w:t>政府采购清单</w:t>
            </w:r>
          </w:p>
        </w:tc>
        <w:tc>
          <w:tcPr>
            <w:tcW w:w="6480" w:type="dxa"/>
          </w:tcPr>
          <w:p>
            <w:pPr>
              <w:pStyle w:val="41"/>
              <w:spacing w:before="120" w:line="360" w:lineRule="auto"/>
              <w:ind w:left="113" w:right="105"/>
              <w:rPr>
                <w:lang w:eastAsia="zh-CN"/>
              </w:rPr>
            </w:pPr>
            <w:r>
              <w:rPr>
                <w:spacing w:val="-1"/>
                <w:lang w:eastAsia="zh-CN"/>
              </w:rPr>
              <w:t>政府采购属于“环境标志产品政府采购清单</w:t>
            </w:r>
            <w:r>
              <w:rPr>
                <w:spacing w:val="-80"/>
                <w:lang w:eastAsia="zh-CN"/>
              </w:rPr>
              <w:t xml:space="preserve"> </w:t>
            </w:r>
            <w:r>
              <w:rPr>
                <w:spacing w:val="-1"/>
                <w:lang w:eastAsia="zh-CN"/>
              </w:rPr>
              <w:t>”中的产品时，</w:t>
            </w:r>
            <w:r>
              <w:rPr>
                <w:lang w:eastAsia="zh-CN"/>
              </w:rPr>
              <w:t xml:space="preserve"> </w:t>
            </w:r>
            <w:r>
              <w:rPr>
                <w:spacing w:val="-1"/>
                <w:lang w:eastAsia="zh-CN"/>
              </w:rPr>
              <w:t>投标人应当列明本项目中所投的“环境标志产品清单</w:t>
            </w:r>
            <w:r>
              <w:rPr>
                <w:spacing w:val="-83"/>
                <w:lang w:eastAsia="zh-CN"/>
              </w:rPr>
              <w:t xml:space="preserve"> </w:t>
            </w:r>
            <w:r>
              <w:rPr>
                <w:spacing w:val="-1"/>
                <w:lang w:eastAsia="zh-CN"/>
              </w:rPr>
              <w:t>”并提</w:t>
            </w:r>
            <w:r>
              <w:rPr>
                <w:lang w:eastAsia="zh-CN"/>
              </w:rPr>
              <w:t xml:space="preserve"> 供相关有效证明材料，否则不予认可。评标时涉及环境标志</w:t>
            </w:r>
            <w:r>
              <w:rPr>
                <w:spacing w:val="13"/>
                <w:lang w:eastAsia="zh-CN"/>
              </w:rPr>
              <w:t xml:space="preserve"> </w:t>
            </w:r>
            <w:r>
              <w:rPr>
                <w:lang w:eastAsia="zh-CN"/>
              </w:rPr>
              <w:t>产品的将按《环境标志产品政府采购实施意见》（财库〔20</w:t>
            </w:r>
          </w:p>
          <w:p>
            <w:pPr>
              <w:pStyle w:val="41"/>
              <w:spacing w:line="220" w:lineRule="auto"/>
              <w:ind w:left="116"/>
            </w:pPr>
            <w:r>
              <w:rPr>
                <w:spacing w:val="-3"/>
              </w:rPr>
              <w:t>06）90</w:t>
            </w:r>
            <w:r>
              <w:rPr>
                <w:spacing w:val="-34"/>
              </w:rPr>
              <w:t xml:space="preserve"> </w:t>
            </w:r>
            <w:r>
              <w:rPr>
                <w:spacing w:val="-3"/>
              </w:rPr>
              <w:t>号〕的规定执行。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5" w:hRule="atLeast"/>
        </w:trPr>
        <w:tc>
          <w:tcPr>
            <w:tcW w:w="9967" w:type="dxa"/>
            <w:gridSpan w:val="3"/>
          </w:tcPr>
          <w:p>
            <w:pPr>
              <w:pStyle w:val="41"/>
              <w:spacing w:before="118" w:line="360" w:lineRule="auto"/>
              <w:ind w:left="117" w:right="108"/>
              <w:rPr>
                <w:lang w:eastAsia="zh-CN"/>
              </w:rPr>
            </w:pPr>
            <w:r>
              <w:rPr>
                <w:spacing w:val="2"/>
                <w:lang w:eastAsia="zh-CN"/>
              </w:rPr>
              <w:t>注：</w:t>
            </w:r>
            <w:r>
              <w:rPr>
                <w:spacing w:val="51"/>
                <w:lang w:eastAsia="zh-CN"/>
              </w:rPr>
              <w:t xml:space="preserve"> </w:t>
            </w:r>
            <w:r>
              <w:rPr>
                <w:spacing w:val="2"/>
                <w:lang w:eastAsia="zh-CN"/>
              </w:rPr>
              <w:t>1. 竞争性磋商文件中凡涉及到资格审查或加分项目，以投标截止时前填报上传企业诚</w:t>
            </w:r>
            <w:r>
              <w:rPr>
                <w:lang w:eastAsia="zh-CN"/>
              </w:rPr>
              <w:t xml:space="preserve"> </w:t>
            </w:r>
            <w:r>
              <w:rPr>
                <w:spacing w:val="3"/>
                <w:lang w:eastAsia="zh-CN"/>
              </w:rPr>
              <w:t>信库信息为准，过期更改的诚信库信息不作为本项目评审依据。开评标现场不接受诚信库信</w:t>
            </w:r>
            <w:r>
              <w:rPr>
                <w:spacing w:val="15"/>
                <w:lang w:eastAsia="zh-CN"/>
              </w:rPr>
              <w:t xml:space="preserve"> </w:t>
            </w:r>
            <w:r>
              <w:rPr>
                <w:spacing w:val="3"/>
                <w:lang w:eastAsia="zh-CN"/>
              </w:rPr>
              <w:t>息原件。诚信库上传信息必须内容齐全，真实有效，原件扫描件清晰可辨。否则，由此造成</w:t>
            </w:r>
          </w:p>
          <w:p>
            <w:pPr>
              <w:pStyle w:val="41"/>
              <w:spacing w:line="220" w:lineRule="auto"/>
              <w:ind w:left="117"/>
              <w:rPr>
                <w:lang w:eastAsia="zh-CN"/>
              </w:rPr>
            </w:pPr>
            <w:r>
              <w:rPr>
                <w:lang w:eastAsia="zh-CN"/>
              </w:rPr>
              <w:t>应得分而未得分或资格审查不合格等情况的，由响应人承担责任。</w:t>
            </w:r>
          </w:p>
          <w:p>
            <w:pPr>
              <w:pStyle w:val="41"/>
              <w:spacing w:before="181" w:line="468" w:lineRule="exact"/>
              <w:ind w:left="600"/>
              <w:rPr>
                <w:lang w:eastAsia="zh-CN"/>
              </w:rPr>
            </w:pPr>
            <w:r>
              <w:rPr>
                <w:position w:val="17"/>
                <w:lang w:eastAsia="zh-CN"/>
              </w:rPr>
              <w:t>2. 依据豫发改公管〔2019〕198 号文要求，响应人投标文件制作器码一致视为串通投标</w:t>
            </w:r>
          </w:p>
          <w:p>
            <w:pPr>
              <w:pStyle w:val="41"/>
              <w:spacing w:line="220" w:lineRule="auto"/>
              <w:ind w:left="121"/>
              <w:rPr>
                <w:lang w:eastAsia="zh-CN"/>
              </w:rPr>
            </w:pPr>
            <w:r>
              <w:rPr>
                <w:lang w:eastAsia="zh-CN"/>
              </w:rPr>
              <w:t>行为，做废标处理，需响应人自行承担责任。</w:t>
            </w:r>
          </w:p>
        </w:tc>
      </w:tr>
    </w:tbl>
    <w:p>
      <w:pPr>
        <w:pStyle w:val="10"/>
      </w:pPr>
      <w:r>
        <w:t>1.</w:t>
      </w:r>
      <w:r>
        <w:rPr>
          <w:spacing w:val="11"/>
        </w:rPr>
        <w:t xml:space="preserve"> </w:t>
      </w:r>
      <w:r>
        <w:t>总则</w:t>
      </w:r>
    </w:p>
    <w:p>
      <w:pPr>
        <w:pStyle w:val="10"/>
      </w:pPr>
      <w:r>
        <w:t>1.1</w:t>
      </w:r>
      <w:r>
        <w:rPr>
          <w:spacing w:val="18"/>
        </w:rPr>
        <w:t xml:space="preserve"> </w:t>
      </w:r>
      <w:r>
        <w:t>项目概况</w:t>
      </w:r>
    </w:p>
    <w:p>
      <w:pPr>
        <w:pStyle w:val="10"/>
      </w:pPr>
      <w:r>
        <w:rPr>
          <w:rFonts w:ascii="Times New Roman" w:hAnsi="Times New Roman" w:eastAsia="Times New Roman"/>
        </w:rPr>
        <w:t>1.1.</w:t>
      </w:r>
      <w:r>
        <w:rPr>
          <w:rFonts w:ascii="Times New Roman" w:hAnsi="Times New Roman" w:eastAsia="Times New Roman"/>
          <w:spacing w:val="-21"/>
        </w:rPr>
        <w:t xml:space="preserve"> </w:t>
      </w:r>
      <w:r>
        <w:rPr>
          <w:rFonts w:ascii="Times New Roman" w:hAnsi="Times New Roman" w:eastAsia="Times New Roman"/>
        </w:rPr>
        <w:t xml:space="preserve">1  </w:t>
      </w:r>
      <w:r>
        <w:t xml:space="preserve">根据《中华人民共和国政府采购法》、《中华人民共和国政府采购法实施条例》等 </w:t>
      </w:r>
      <w:r>
        <w:rPr>
          <w:spacing w:val="1"/>
        </w:rPr>
        <w:t>有关法律、法规和规章的规定，本采购项目已具备竞争性磋商条件，现对本项目进行竞争性</w:t>
      </w:r>
    </w:p>
    <w:p>
      <w:pPr>
        <w:pStyle w:val="10"/>
      </w:pPr>
      <w:r>
        <w:t>磋商。</w:t>
      </w:r>
    </w:p>
    <w:p>
      <w:pPr>
        <w:pStyle w:val="10"/>
      </w:pPr>
      <w:r>
        <w:t>1.1.2 采购人：《响应人须知前附表》中所述的，依法进行政府采购的国家机关、事业</w:t>
      </w:r>
    </w:p>
    <w:p>
      <w:pPr>
        <w:pStyle w:val="10"/>
      </w:pPr>
      <w:r>
        <w:t>单位、团体组织。</w:t>
      </w:r>
    </w:p>
    <w:p>
      <w:pPr>
        <w:pStyle w:val="10"/>
      </w:pPr>
      <w:r>
        <w:t>1.1.3 采购代理机构：受采购人委托组织采购活动，在采购过程中负有相应责任的社会</w:t>
      </w:r>
    </w:p>
    <w:p>
      <w:pPr>
        <w:pStyle w:val="10"/>
      </w:pPr>
      <w:r>
        <w:t>中介组织。</w:t>
      </w:r>
    </w:p>
    <w:p>
      <w:pPr>
        <w:pStyle w:val="10"/>
      </w:pPr>
      <w:r>
        <w:t>1.1.4 采购方式：见《响应人须知前附表》。</w:t>
      </w:r>
    </w:p>
    <w:p>
      <w:pPr>
        <w:pStyle w:val="10"/>
      </w:pPr>
      <w:r>
        <w:t>1.1.5 项目名称及采购编号：见《响应人须知前附表》。</w:t>
      </w:r>
    </w:p>
    <w:p>
      <w:pPr>
        <w:pStyle w:val="10"/>
      </w:pPr>
      <w:r>
        <w:t>1.1.6 项目地点：见《响应人须知前附表》。</w:t>
      </w:r>
    </w:p>
    <w:p>
      <w:pPr>
        <w:pStyle w:val="10"/>
      </w:pPr>
      <w:r>
        <w:t>1.2 资金来源和落实情况</w:t>
      </w:r>
    </w:p>
    <w:p>
      <w:pPr>
        <w:pStyle w:val="10"/>
      </w:pPr>
      <w:r>
        <w:rPr>
          <w:rFonts w:ascii="Times New Roman" w:hAnsi="Times New Roman" w:eastAsia="Times New Roman"/>
        </w:rPr>
        <w:t xml:space="preserve">1.2.1 </w:t>
      </w:r>
      <w:r>
        <w:t>资金来源：见《响应人须知前</w:t>
      </w:r>
      <w:r>
        <w:rPr>
          <w:spacing w:val="-2"/>
        </w:rPr>
        <w:t>附表》。</w:t>
      </w:r>
    </w:p>
    <w:p>
      <w:pPr>
        <w:pStyle w:val="10"/>
      </w:pPr>
      <w:r>
        <w:t>1.2.2 采购预算金额：见《响应人须知前</w:t>
      </w:r>
      <w:r>
        <w:rPr>
          <w:spacing w:val="-2"/>
        </w:rPr>
        <w:t>附表》。</w:t>
      </w:r>
    </w:p>
    <w:p>
      <w:pPr>
        <w:pStyle w:val="10"/>
      </w:pPr>
      <w:r>
        <w:t>1.2.3 采购项目性质：见《响应人须知前</w:t>
      </w:r>
      <w:r>
        <w:rPr>
          <w:spacing w:val="-2"/>
        </w:rPr>
        <w:t>附表》。</w:t>
      </w:r>
    </w:p>
    <w:p>
      <w:pPr>
        <w:pStyle w:val="10"/>
      </w:pPr>
      <w:r>
        <w:t>1.2.4 资金落实情况：见《响应人须知前</w:t>
      </w:r>
      <w:r>
        <w:rPr>
          <w:spacing w:val="-2"/>
        </w:rPr>
        <w:t>附表》。</w:t>
      </w:r>
    </w:p>
    <w:p>
      <w:pPr>
        <w:pStyle w:val="10"/>
      </w:pPr>
      <w:r>
        <w:t>1.3 采购内容、服务期和质量标准</w:t>
      </w:r>
    </w:p>
    <w:p>
      <w:pPr>
        <w:pStyle w:val="10"/>
        <w:rPr>
          <w:rFonts w:hint="eastAsia"/>
        </w:rPr>
      </w:pPr>
      <w:r>
        <w:rPr>
          <w:rFonts w:ascii="Times New Roman" w:hAnsi="Times New Roman" w:eastAsia="Times New Roman"/>
        </w:rPr>
        <w:t>1.3.</w:t>
      </w:r>
      <w:r>
        <w:rPr>
          <w:rFonts w:ascii="Times New Roman" w:hAnsi="Times New Roman" w:eastAsia="Times New Roman"/>
          <w:spacing w:val="-18"/>
        </w:rPr>
        <w:t xml:space="preserve"> </w:t>
      </w:r>
      <w:r>
        <w:rPr>
          <w:rFonts w:ascii="Times New Roman" w:hAnsi="Times New Roman" w:eastAsia="Times New Roman"/>
        </w:rPr>
        <w:t xml:space="preserve">1  </w:t>
      </w:r>
      <w:r>
        <w:t>采购内容：见《响应人须知前附表》。</w:t>
      </w:r>
    </w:p>
    <w:p>
      <w:pPr>
        <w:pStyle w:val="10"/>
      </w:pPr>
      <w:r>
        <w:t>1.3.2 合同履行期限：见《响应人须知前</w:t>
      </w:r>
      <w:r>
        <w:rPr>
          <w:spacing w:val="-2"/>
        </w:rPr>
        <w:t>附表》。</w:t>
      </w:r>
    </w:p>
    <w:p>
      <w:pPr>
        <w:pStyle w:val="10"/>
      </w:pPr>
      <w:r>
        <w:t>1.3.3 质量要求：见《响应人须知前附表》。</w:t>
      </w:r>
    </w:p>
    <w:p>
      <w:pPr>
        <w:pStyle w:val="10"/>
      </w:pPr>
      <w:r>
        <w:t>1.4</w:t>
      </w:r>
      <w:r>
        <w:rPr>
          <w:spacing w:val="29"/>
        </w:rPr>
        <w:t xml:space="preserve"> </w:t>
      </w:r>
      <w:r>
        <w:t>响应人资格要求</w:t>
      </w:r>
    </w:p>
    <w:p>
      <w:pPr>
        <w:pStyle w:val="10"/>
      </w:pPr>
      <w:r>
        <w:rPr>
          <w:rFonts w:ascii="Times New Roman" w:hAnsi="Times New Roman" w:eastAsia="Times New Roman"/>
        </w:rPr>
        <w:t>1.4.</w:t>
      </w:r>
      <w:r>
        <w:rPr>
          <w:rFonts w:ascii="Times New Roman" w:hAnsi="Times New Roman" w:eastAsia="Times New Roman"/>
          <w:spacing w:val="-28"/>
        </w:rPr>
        <w:t xml:space="preserve"> </w:t>
      </w:r>
      <w:r>
        <w:rPr>
          <w:rFonts w:ascii="Times New Roman" w:hAnsi="Times New Roman" w:eastAsia="Times New Roman"/>
        </w:rPr>
        <w:t xml:space="preserve">1  </w:t>
      </w:r>
      <w:r>
        <w:t>响应人应具备的资格条件：见《响应人须知前附表》；</w:t>
      </w:r>
    </w:p>
    <w:p>
      <w:pPr>
        <w:pStyle w:val="10"/>
      </w:pPr>
      <w:r>
        <w:rPr>
          <w:rFonts w:ascii="Times New Roman" w:hAnsi="Times New Roman" w:eastAsia="Times New Roman"/>
        </w:rPr>
        <w:t xml:space="preserve">1.4.2  </w:t>
      </w:r>
      <w:r>
        <w:t>响应人不得存在下列情形之一：</w:t>
      </w:r>
    </w:p>
    <w:p>
      <w:pPr>
        <w:pStyle w:val="10"/>
      </w:pPr>
      <w:r>
        <w:t>（</w:t>
      </w:r>
      <w:r>
        <w:rPr>
          <w:rFonts w:ascii="Times New Roman" w:hAnsi="Times New Roman" w:eastAsia="Times New Roman"/>
        </w:rPr>
        <w:t>1</w:t>
      </w:r>
      <w:r>
        <w:t>）与采购人存在利害关系且可能影响磋商公正性；</w:t>
      </w:r>
    </w:p>
    <w:p>
      <w:pPr>
        <w:pStyle w:val="10"/>
      </w:pPr>
      <w:r>
        <w:t>（</w:t>
      </w:r>
      <w:r>
        <w:rPr>
          <w:rFonts w:ascii="Times New Roman" w:hAnsi="Times New Roman" w:eastAsia="Times New Roman"/>
        </w:rPr>
        <w:t>2</w:t>
      </w:r>
      <w:r>
        <w:t>）与本磋商项目的其他响应人存在控股、管理关系；</w:t>
      </w:r>
    </w:p>
    <w:p>
      <w:pPr>
        <w:pStyle w:val="10"/>
      </w:pPr>
      <w:r>
        <w:t>（</w:t>
      </w:r>
      <w:r>
        <w:rPr>
          <w:rFonts w:ascii="Times New Roman" w:hAnsi="Times New Roman" w:eastAsia="Times New Roman"/>
        </w:rPr>
        <w:t>3</w:t>
      </w:r>
      <w:r>
        <w:t>）为本磋商项目提供过整体设计、规范编制或者项目管理、监理、检测等服务；</w:t>
      </w:r>
    </w:p>
    <w:p>
      <w:pPr>
        <w:pStyle w:val="10"/>
      </w:pPr>
      <w:r>
        <w:t>（</w:t>
      </w:r>
      <w:r>
        <w:rPr>
          <w:rFonts w:ascii="Times New Roman" w:hAnsi="Times New Roman" w:eastAsia="Times New Roman"/>
        </w:rPr>
        <w:t>4</w:t>
      </w:r>
      <w:r>
        <w:t>）为本磋商项目的采购代理机构；</w:t>
      </w:r>
    </w:p>
    <w:p>
      <w:pPr>
        <w:pStyle w:val="10"/>
      </w:pPr>
      <w:r>
        <w:t>（</w:t>
      </w:r>
      <w:r>
        <w:rPr>
          <w:rFonts w:ascii="Times New Roman" w:hAnsi="Times New Roman" w:eastAsia="Times New Roman"/>
        </w:rPr>
        <w:t>5</w:t>
      </w:r>
      <w:r>
        <w:t>）响应人以他人名义投标、串通投标、以行贿手段牟取中标，或在投标中弄虚作假的；</w:t>
      </w:r>
    </w:p>
    <w:p>
      <w:pPr>
        <w:pStyle w:val="10"/>
      </w:pPr>
      <w:r>
        <w:t>（</w:t>
      </w:r>
      <w:r>
        <w:rPr>
          <w:rFonts w:ascii="Times New Roman" w:hAnsi="Times New Roman" w:eastAsia="Times New Roman"/>
        </w:rPr>
        <w:t>6</w:t>
      </w:r>
      <w:r>
        <w:t>）法律法规规定的其他情形。</w:t>
      </w:r>
    </w:p>
    <w:p>
      <w:pPr>
        <w:pStyle w:val="10"/>
      </w:pPr>
      <w:r>
        <w:t>1.5</w:t>
      </w:r>
      <w:r>
        <w:rPr>
          <w:spacing w:val="25"/>
        </w:rPr>
        <w:t xml:space="preserve"> </w:t>
      </w:r>
      <w:r>
        <w:t>费用承担</w:t>
      </w:r>
    </w:p>
    <w:p>
      <w:pPr>
        <w:pStyle w:val="10"/>
      </w:pPr>
      <w:r>
        <w:t>响应人准备和参加竞争性磋商活动发生的费用自理。</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pPr>
      <w:r>
        <w:t>1.6</w:t>
      </w:r>
      <w:r>
        <w:rPr>
          <w:spacing w:val="14"/>
        </w:rPr>
        <w:t xml:space="preserve"> </w:t>
      </w:r>
      <w:r>
        <w:t>保密</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pPr>
      <w:r>
        <w:t>参与竞争性磋商活动的各方应对竞争性磋商文件和响应文件中的</w:t>
      </w:r>
      <w:r>
        <w:rPr>
          <w:spacing w:val="7"/>
        </w:rPr>
        <w:t>商业和技术等秘密保</w:t>
      </w:r>
      <w:r>
        <w:t>密，否则应承担相应的法律责任。</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pPr>
      <w:r>
        <w:t>1.7 语言文字</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pPr>
      <w:r>
        <w:t>竞争性磋商文件及相应文件使用语言文字应为中文。专用术语使用外文的，应附有中文注释。</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pPr>
      <w:r>
        <w:t>1.8 计量单位</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pPr>
      <w:r>
        <w:t>所有计量均采用中华人民共和国法定计量标准单位。</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pPr>
      <w:r>
        <w:t>1.9 现场考察或答疑会</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pPr>
      <w:r>
        <w:t>1.9.1 现场考察：响应人须知前附表规定组织现场考察的，采购人按响应人须知前附表 规定的时间、地点组织响应人考察项目现场。部分响应人未按时参加现场考察的，不影响现场考察的正常进行。</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pPr>
      <w:r>
        <w:t>1.9.2 响应人现场考察发生的费用自理。</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t>1.9.3 除采购人的原因外，响应人自行负责在现场考察中所发生的人员伤亡和财产损失。</w:t>
      </w:r>
    </w:p>
    <w:p>
      <w:pPr>
        <w:pStyle w:val="10"/>
        <w:keepNext w:val="0"/>
        <w:keepLines w:val="0"/>
        <w:pageBreakBefore w:val="0"/>
        <w:widowControl w:val="0"/>
        <w:kinsoku/>
        <w:wordWrap/>
        <w:overflowPunct/>
        <w:topLinePunct w:val="0"/>
        <w:autoSpaceDE/>
        <w:autoSpaceDN/>
        <w:bidi w:val="0"/>
        <w:adjustRightInd/>
        <w:snapToGrid/>
        <w:spacing w:line="440" w:lineRule="exact"/>
        <w:ind w:left="0" w:firstLine="456" w:firstLineChars="200"/>
        <w:textAlignment w:val="auto"/>
      </w:pPr>
      <w:r>
        <w:t>1.9.4 采购人在现场考察中介绍的项目场地和相关的周边环境情况，供响应人在编制响</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pPr>
      <w:r>
        <w:t>应文件时参考，采购人不对响应人据此作出的判断和决策负责。</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pPr>
      <w:r>
        <w:t>1.9.5 答疑会：见《响应人须知前附表》。</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1.10 分包</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1.10.1 响应人拟在成交后将成交项目的非主体、非关键性工作进行分包的，应符合响应人须知前附表规定的分包内容、分包金额和资质要求等限制性条件，除响应人须知前附表规</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定的非主体、非关键性工作外，其他工作不得分包。</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1.10.2 成交人不得向他人转让成交项目，接受分包的人不得再次分包。成交人应当就分</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包项目向采购人负责，接受分包的人就分包项目承担连带责任。</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1.11 响应和偏差</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1.11.1 响应文件应当对竞争性磋商文件的实质性要求和条件作出满足性或更有利于采</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购人的响应，否则，响应人的响应文件将被否决。实质性要求和条件见《响应人须知前附表》。</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1.11.2 响应人应根据竞争性磋商文件的要求提供投标服务方案等内容以对竞争性磋商</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文件作出响应。</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1.11.3 允许响应文件偏离竞争性磋商文件某些要求的，偏差应当符合竞争性磋商文件规</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定的偏差范围和幅度。</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1.12 选择性报价方案</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选择性报价方案：见《响应人须知前附表》。</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2.  竞争性磋商文件</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2.1 竞争性磋商文件的组成</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本竞争性磋商文件包括：</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（1）磋商公告；</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（2）响应人须知；</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（3）评审办法；</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（4）合同；</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（5）工程量清单和图纸；</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（6）技术标准及要求；</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（7）竞争性磋商响应文件格式；</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根据本章第2.2 款和第2.3 款对竞争性磋商文件所作的澄清、修改，构成竞争性磋商文</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件的组成部分。</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2.2 竞争性磋商文件的澄清</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2.2.1 响应人应仔细阅读和检查竞争性磋商文件的全部内容。如发现缺页或附件不全，</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应及时向采购人提出，以便补齐。如有疑问，应按响应人须知前附表规定的时间和形式将提</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出的问题送达采购人，要求采购人对竞争性磋商文件予以澄清。</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rPr>
          <w:rFonts w:hint="eastAsia"/>
        </w:rPr>
      </w:pPr>
      <w:r>
        <w:rPr>
          <w:rFonts w:hint="eastAsia"/>
        </w:rPr>
        <w:t>2.2.2 竞争性磋商文件的澄清以《响应人须知前附表》规定的形式发给所有领取竞争性 磋商文件的响应人，同时在原公告媒体发布澄清公告，但不指明澄清问题的来源。澄清发出的时间距本章第 4.2.1 项规定的磋商截止时间及电子响应文件上传截止时间不足 5 日的，并且澄清内容可能影响响应文件编制的，将相应延长磋商截止时间及电子响应文件上传截止时间。</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rPr>
          <w:rFonts w:hint="eastAsia"/>
        </w:rPr>
      </w:pPr>
      <w:r>
        <w:rPr>
          <w:rFonts w:hint="eastAsia"/>
        </w:rPr>
        <w:t>2.2.3 除非采购人认为确有必要答复，否则，采购人有权拒绝回复响应人在本章第 2.2. 1 项规定的时间后的任何澄清要求。在规定的时间内未提出疑问的，将被视为对竞争性磋商文件完全认可。</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rPr>
          <w:rFonts w:hint="eastAsia"/>
        </w:rPr>
      </w:pPr>
      <w:r>
        <w:rPr>
          <w:rFonts w:hint="eastAsia"/>
        </w:rPr>
        <w:t>2.3 竞争性磋商文件的修改</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rPr>
          <w:rFonts w:hint="eastAsia"/>
        </w:rPr>
      </w:pPr>
      <w:r>
        <w:rPr>
          <w:rFonts w:hint="eastAsia"/>
        </w:rPr>
        <w:t>2.3.1 采购人或者采购代理机构可以对已发出的竞争性磋商文件进行必要的修改，但不</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rPr>
          <w:rFonts w:hint="eastAsia"/>
        </w:rPr>
      </w:pPr>
      <w:r>
        <w:rPr>
          <w:rFonts w:hint="eastAsia"/>
        </w:rPr>
        <w:t>得改变采购标的和资格条件，修改的内容为竞争性磋商文件的组成部分。</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rPr>
          <w:rFonts w:hint="eastAsia"/>
        </w:rPr>
      </w:pPr>
      <w:r>
        <w:rPr>
          <w:rFonts w:hint="eastAsia"/>
        </w:rPr>
        <w:t>2.3.2 采购人或采购代理机构以响应人须知前附表规定的形式修改竞争性磋商文件，并 通知所有已领取竞争性磋商文件的响应人，同时在原公告媒体发布变更公告。修改竞争性磋 商文件的时间距本章第 4.2.1 项规定的投标截止时间及电子响应文件上传截止时间不足 5 日的，并且修改内容可能影响响应文件编制的，将相应延长投标截止时间及电子响应文件上传截止时间。</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3.  磋商响应文件编写</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3.1 磋商响应文件的组成</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磋商响应文件应包括下列内容：</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1．报价函及报价函附录</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2．法定代表人身份证明</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3．授权委托书</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4．磋商承诺函</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5．施工组织设计</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6．项目管理机构</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7．资格证明文件</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8．近年完成的类似项目清单</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9．服务承诺</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10．反商业贿赂承诺书</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11．中小企业声明函、残疾人福利性单位声明函</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12．响应人认为应该提交的其他资料</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3.2 磋商价格构成及报价要求</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rPr>
          <w:rFonts w:hint="eastAsia"/>
        </w:rPr>
      </w:pPr>
      <w:r>
        <w:rPr>
          <w:rFonts w:hint="eastAsia"/>
        </w:rPr>
        <w:t>3.2.1 响应人可根据企业具体情况在合理范围内进行报价，采购人不接受任何有选择性 的报价。本项目的磋商报价为综合价格，所有磋商文件中列出的及隐含的为完成合同所需要 的一切责任和义务等费用都应在内。包括所有成本、税费、利润及可能的风险，不再有报价 以外的任何附加费用，在项目整个过程工作中出现任何的遗漏，均由中标人免费提供，采购人将不再支付任何费用。磋商报价应是指满足采购需求所需的全部费用。</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rPr>
          <w:rFonts w:hint="eastAsia"/>
        </w:rPr>
      </w:pPr>
      <w:r>
        <w:rPr>
          <w:rFonts w:hint="eastAsia"/>
        </w:rPr>
        <w:t>3.2.2 响应人须对采购范围内的全部内容进行投报，并按要求填报报价。</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rPr>
          <w:rFonts w:hint="eastAsia"/>
        </w:rPr>
      </w:pPr>
      <w:r>
        <w:rPr>
          <w:rFonts w:hint="eastAsia"/>
        </w:rPr>
        <w:t>3.2.3 如报价表中的大写金额和小写金额不一致的，以大写金额为准；总价金额与单价 金额不一致的，以单价金额为准修正总价，但单价金额小数点有明显错误的除外；对不同文字文本响应性文件的解释发生异议的，以中文文本为准。</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rPr>
          <w:rFonts w:hint="eastAsia"/>
        </w:rPr>
      </w:pPr>
      <w:r>
        <w:rPr>
          <w:rFonts w:hint="eastAsia"/>
        </w:rPr>
        <w:t>3.2.4 全部报价均应以人民币为计量币种，并以人民币进行结算。</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rPr>
          <w:rFonts w:hint="eastAsia"/>
        </w:rPr>
      </w:pPr>
      <w:r>
        <w:rPr>
          <w:rFonts w:hint="eastAsia"/>
        </w:rPr>
        <w:t>3.2.5 磋商报价是以人民币为单位的综合报价，响应人应根据本项目最高投标限价，结 合本项目实际情况，提出不高于最高限价的报价。任何有选择性的报价将不予接受，每轮只许有一个报价；</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rPr>
          <w:rFonts w:hint="eastAsia"/>
        </w:rPr>
      </w:pPr>
      <w:r>
        <w:rPr>
          <w:rFonts w:hint="eastAsia"/>
        </w:rPr>
        <w:t>3.2.6 响应人应按照竞争性磋商文件提供的磋商报价表格式填写磋商报价；</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rPr>
          <w:rFonts w:hint="eastAsia"/>
        </w:rPr>
      </w:pPr>
      <w:r>
        <w:rPr>
          <w:rFonts w:hint="eastAsia"/>
        </w:rPr>
        <w:t>3.3 磋商有效期</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rPr>
          <w:rFonts w:hint="eastAsia"/>
        </w:rPr>
      </w:pPr>
      <w:r>
        <w:rPr>
          <w:rFonts w:hint="eastAsia"/>
        </w:rPr>
        <w:t>3.3. 1  磋商有效期见《响应人须知前附表》，从提交首次响应文件的截止之日起算。</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rPr>
          <w:rFonts w:hint="eastAsia"/>
        </w:rPr>
      </w:pPr>
      <w:r>
        <w:rPr>
          <w:rFonts w:hint="eastAsia"/>
        </w:rPr>
        <w:t>3.3.2 在磋商有效期内，响应人撤销响应文件的，应承担竞争性磋商文件和法律规定的</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rPr>
          <w:rFonts w:hint="eastAsia"/>
        </w:rPr>
      </w:pPr>
      <w:r>
        <w:rPr>
          <w:rFonts w:hint="eastAsia"/>
        </w:rPr>
        <w:t>责任。</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rPr>
          <w:rFonts w:hint="eastAsia"/>
        </w:rPr>
      </w:pPr>
      <w:r>
        <w:rPr>
          <w:rFonts w:hint="eastAsia"/>
        </w:rPr>
        <w:t>3.3.3 出现特殊情况需要延长磋商有效期的，采购人以书面形式通知所有响应人延长磋商有效期。</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rPr>
          <w:rFonts w:hint="eastAsia"/>
        </w:rPr>
      </w:pPr>
      <w:r>
        <w:rPr>
          <w:rFonts w:hint="eastAsia"/>
        </w:rPr>
        <w:t>3.4 磋商保证金：见《响应人须知前附表》</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rPr>
          <w:rFonts w:hint="eastAsia"/>
        </w:rPr>
      </w:pPr>
      <w:r>
        <w:rPr>
          <w:rFonts w:hint="eastAsia"/>
        </w:rPr>
        <w:t>3.5 磋商响应文件的编制</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rPr>
          <w:rFonts w:hint="eastAsia"/>
        </w:rPr>
      </w:pPr>
      <w:r>
        <w:rPr>
          <w:rFonts w:hint="eastAsia"/>
        </w:rPr>
        <w:t>3.5.1 响应文件应按第七章“磋商响应文件格式 ”进行编写，如有必要，可以增加附页， 作为响应文件的组成部分。其中，投标函附录在满足招标文件实质性要求的基础上，可以提出比招标文件要求更有利于招标人的承诺。</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rPr>
          <w:rFonts w:hint="eastAsia"/>
        </w:rPr>
      </w:pPr>
      <w:r>
        <w:rPr>
          <w:rFonts w:hint="eastAsia"/>
        </w:rPr>
        <w:t>3.5.2 响应文件应当对竞争性磋商文件有关工期、磋商有效期、质量要求、技术标准和</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rPr>
          <w:rFonts w:hint="eastAsia"/>
        </w:rPr>
      </w:pPr>
      <w:r>
        <w:rPr>
          <w:rFonts w:hint="eastAsia"/>
        </w:rPr>
        <w:t>要求、招标范围等实质性内容作出响应。</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rPr>
          <w:rFonts w:hint="eastAsia"/>
        </w:rPr>
      </w:pPr>
      <w:r>
        <w:rPr>
          <w:rFonts w:hint="eastAsia"/>
        </w:rPr>
        <w:t>3.5.3 本项目实行电子招投标，响应人须编制电子响应文件，并按“ 电子响应文件递交 ” 要求上传电子响应文件。电子响应文件应无涂改和行间插字，除非这些改动是为改正响应人</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rPr>
          <w:rFonts w:hint="eastAsia"/>
        </w:rPr>
      </w:pPr>
      <w:r>
        <w:rPr>
          <w:rFonts w:hint="eastAsia"/>
        </w:rPr>
        <w:t>造成的必须修改的错误而进行的。有改动时，修改处应由响应人法定代表人电子签章证明。</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rPr>
          <w:rFonts w:hint="eastAsia"/>
        </w:rPr>
      </w:pPr>
      <w:r>
        <w:rPr>
          <w:rFonts w:hint="eastAsia"/>
        </w:rPr>
        <w:t>3.5.4 响应人应递交电子版响应文件，电子版（U 盘）的要求：见《响应人须知前附表》。</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rPr>
          <w:rFonts w:hint="eastAsia"/>
        </w:rPr>
      </w:pPr>
      <w:r>
        <w:rPr>
          <w:rFonts w:hint="eastAsia"/>
        </w:rPr>
        <w:t>4.  响应文件的递交</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rPr>
          <w:rFonts w:hint="eastAsia"/>
        </w:rPr>
      </w:pPr>
      <w:r>
        <w:rPr>
          <w:rFonts w:hint="eastAsia"/>
        </w:rPr>
        <w:t>4.1 响应文件的密封和标记：</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rPr>
          <w:rFonts w:hint="eastAsia"/>
        </w:rPr>
      </w:pPr>
      <w:r>
        <w:rPr>
          <w:rFonts w:hint="eastAsia"/>
        </w:rPr>
        <w:t>4.1.1  响应人应当按照竞争性磋商文件和公共资源交易平台的要求加密响应文件。</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rPr>
          <w:rFonts w:hint="eastAsia"/>
        </w:rPr>
      </w:pPr>
      <w:r>
        <w:rPr>
          <w:rFonts w:hint="eastAsia"/>
        </w:rPr>
        <w:t>4.1.2  未按本章第 4.1.1 项要求加密和加写标记的磋商响应文件，采购人或磋商小组不</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rPr>
          <w:rFonts w:hint="eastAsia"/>
        </w:rPr>
      </w:pPr>
      <w:r>
        <w:rPr>
          <w:rFonts w:hint="eastAsia"/>
        </w:rPr>
        <w:t>予受理。</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rPr>
          <w:rFonts w:hint="eastAsia"/>
        </w:rPr>
      </w:pPr>
      <w:r>
        <w:rPr>
          <w:rFonts w:hint="eastAsia"/>
        </w:rPr>
        <w:t>4.2 磋商响应文件的递交</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4.2.1  响应人应在响应人须知前附表规定的投标截止时间及电子响应文件上传截止时间</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前递交响应文件。</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4.2.2 响应人递交响应文件的方式地点：见《响应人须知前附表》。</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4.2.3 除响应人须知前附表另有规定外响应人所递交的响应文件不予退还。</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4.2.5 逾期送达的响应文件，采购人将予以拒收。</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4.3 磋商响应文件的补充、修改与撤回</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4.3. 1  在本章第 4.2.1 项规定的递交首次磋商截止时间前，响应人可以补充、修改或撤回</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已递交的磋商响应文件，但应以书面形式通知采购人、采购代理机构。</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4.3.2 响应人补充、修改或撤回已递交磋商响应文件的书面通知应按照本章第 3.5.3 项</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的要求签字或盖章。采购人收到书面通知后，向响应人出具签收凭证。</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4.3.3 补充、修改的内容为磋商响应文件的组成部分。补充、修改的内容与响应文件不</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一致的，以补充、修改的无内容为准。修改的磋商响应文件应按照本章规定进行编制、密封、</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标记和递交，并标明“修改 ”字样。</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440" w:lineRule="exact"/>
        <w:textAlignment w:val="auto"/>
        <w:rPr>
          <w:rFonts w:hint="eastAsia"/>
        </w:rPr>
      </w:pPr>
      <w:r>
        <w:rPr>
          <w:rFonts w:hint="eastAsia"/>
        </w:rPr>
        <w:t xml:space="preserve"> 竞争性磋商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 xml:space="preserve">    5.1 开启时间和地点</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79" w:leftChars="228" w:firstLine="456" w:firstLineChars="200"/>
        <w:textAlignment w:val="auto"/>
        <w:rPr>
          <w:rFonts w:hint="eastAsia"/>
          <w:lang w:val="en-US" w:eastAsia="zh-CN"/>
        </w:rPr>
      </w:pPr>
      <w:r>
        <w:rPr>
          <w:rFonts w:hint="eastAsia"/>
          <w:lang w:val="en-US" w:eastAsia="zh-CN"/>
        </w:rPr>
        <w:t>采购人在本章第4.2.1项规定的投标截止时间及电子响应文件上传截止时间（开启时间） 和响应人须知前附表规定的地点进行竞争性磋商，并邀请所有响应人的法定代表人或其委托代</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理人准时参加。</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5.2 磋商程序</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5.2.1 本项目采用“远程不见面 ”开标方式，不见面开标大厅地址 https://ggzy jy.nanyang.gov.cn/BidOpening/，响应人无需到南阳市宛城区公共资源交易中心现场参加开标会议，</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无需到达现场提交原件资料。</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5.2.2 响应人应当在投标截止时间前，登录远程开标大厅，在线准时参加开标活动并进行文件解密、答疑澄清等。各响应人未在规定时间内对本单位的投标文件现场解密，因加密电子</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投标文件未能成功上传或误传而导致的解密失败，投标将被拒绝。</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5.2.3 响应人代表持本单位 CA 数字证书提前登录不见面开标系统并在线签到。</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5.2.4 开标时间到，在线公布响应人、采购人代表、监标人等有关名单。并退回不符合要</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求的投标文件。</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5.5.5 开标顺序：</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①响应人解密：投标企业制作电子投标文件时，必须使用本单位企业数字证书进行加密， 投标企业在开标前须自行检查数字证书有效性。在解密时间到达后，系统做出解密提示，请各响应人自行解密即可。开标解密时未解密成功的视为撤销其投标文件（因电子开标系统原因除外）。</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②采购人解密（目前无需进行二次解密）。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③唱标。查看唱标信息（系统不提供语音在线播放，该页面停留 5 分钟供供应商查看， 如无异议视为同意）。采购人、监督人需要关注开标过程中，供应商随时在线提出的异议、问题沟通等信息，并做好及时回复；</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④采购人、监督人等相关人员在开标记录表上（可进入原评标系统直接打印）签字确认。</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⑤招标代理机构宣布开标结束，在系统中点击“开标结束 ”。</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5.3 磋商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5.3. 1  磋商小组</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磋商工作由磋商小组独立进行，磋商小组由采购人代表和评审专家共 3 人组成，其中评审</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专家人数不得少于磋商小组成员总数的 2/3。</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5.3.2 磋商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(1)   磋商小组成员应当按照客观、公正、审慎的原则，根据竞争性磋商文件第三章规定的评审程序、评审方法和评审标准进行独立评审。未实质性响应磋商文件的响应文件按无效响应处理，磋商小组应当告知提交响应文件的响应人。</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(2)   竞争性磋商文件内容违反国家有关强制性规定的，磋商小组应当停止评审并向采</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购人或者采购代理机构说明情况。</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5.3.3 评审报告</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磋商小组应当根据评审记录和评审结果编写评审报告，其主要内容包括：</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(1)   邀请响应人参加采购活动的具体方式和相关情况；</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(2)   响应文件开启日期和地点；</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(3)   获取竞争性磋商文件的响应人名单和磋商小组成员名单；</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(4) 评审情况记录和说明，包括对响应人的资格审查情况、响应人响应文件评审情况、</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磋商情况、报价情况等；</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(5)   提出的成交候选响应人的排序名单及理由。</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textAlignment w:val="auto"/>
        <w:rPr>
          <w:rFonts w:hint="eastAsia"/>
          <w:lang w:val="en-US" w:eastAsia="zh-CN"/>
        </w:rPr>
      </w:pPr>
      <w:r>
        <w:rPr>
          <w:rFonts w:hint="eastAsia"/>
          <w:lang w:val="en-US" w:eastAsia="zh-CN"/>
        </w:rPr>
        <w:t>评审报告应当由磋商小组全体人员签字认可。磋商小组成员对评审报告有异议的，磋商小组按照少数服从多数的原则推荐成交候选人，采购程序继续进行。对评审报告有异议的磋 商小组成员，应当在报告上签署不同意见并说明理由，由磋商小组书面记录相关情况。磋商小组成员拒绝在报告上签字又不书面说明其不同意见和理由的，视为同意评审报告。评审完成后，磋商小组应当向采购人提交书面评审报告和成交候选人名单。磋商小组推荐成交候选人的人数见《响应人须知前附表》。</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56" w:firstLineChars="200"/>
        <w:textAlignment w:val="auto"/>
        <w:rPr>
          <w:rFonts w:hint="eastAsia"/>
          <w:lang w:val="en-US" w:eastAsia="zh-CN"/>
        </w:rPr>
      </w:pPr>
      <w:r>
        <w:rPr>
          <w:rFonts w:hint="eastAsia"/>
          <w:lang w:val="en-US" w:eastAsia="zh-CN"/>
        </w:rPr>
        <w:t>5.4 磋商过程的保密性</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5.4.1 磋商期间，直到授予成交人合同止，凡是与磋商响应文件审查、澄清、评价、比</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较以及推荐成交人等方面的情况，均不得向响应人或其他无关的人员透露。</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5.4.2 在磋商过程中，响应人如向磋商小组成员施加任何影响，都将会导致其磋商被拒</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绝，政府采购监管部门将记录其不良行为。</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5.5 终止竞争性磋商采购活动</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出现下列情形之一的，采购人或者采购代理机构应当终止竞争性磋商采购活动，发布项</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目终止公告并说明原因，重新开展采购活动：</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(1)   因情况变化，不再符合规定的竞争性磋商采购方式适用情形的；</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(2)   出现影响采购公正的违法、违规行为的；</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(3)   在采购过程中符合要求的响应人或者报价未超过采购预算的响应人不足 3 家的。（市场竞争不充分的科研项目，以及需要扶持的科技成果转化项目，提交最后报价的响应人可以为 2-3 家）。</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5.6 确定成交人</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5.6.1 采购代理机构应当自评审结束之日起 2 个工作日内将评审报告送交采购人。采购人应当自收到评审报告之日起 5 个工作日内在评审报告推荐的成交候选人中按顺序确定成交响应人。</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5.6.2 采购人也可以书面授权磋商小组直接确定成交响应人。磋商小组直接确定成交响应人的应在竞争性磋商文件中写明。</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5.7 成交结果公告</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5.7. 1  采购人或者采购代理机构自成交响应人确定之日起 2个工作日内，在公告发布的同 一媒介上公告成交结果，同时向成交响应人发出成交通知书，并将竞争性磋商文件随成交结果同时公告，公告期限 1 个工作日。</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5.7.2 成交结果公告内容包括采购人和采购代理机构的名称、地址和联系方式、项目名 称和项目编号、成交响应人名称、地址和成交金额、主要成交标的的名称、规格型号、数量、单价、服务要求、磋商小组成员名单。</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5.8 成交通知书</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left="239" w:leftChars="114" w:firstLine="228" w:firstLineChars="100"/>
        <w:textAlignment w:val="auto"/>
        <w:rPr>
          <w:rFonts w:hint="eastAsia"/>
          <w:lang w:val="en-US" w:eastAsia="zh-CN"/>
        </w:rPr>
      </w:pPr>
      <w:r>
        <w:rPr>
          <w:rFonts w:hint="eastAsia"/>
          <w:lang w:val="en-US" w:eastAsia="zh-CN"/>
        </w:rPr>
        <w:t>在公告成交结果的同时，采购人或者采购代理机构向成交人发出成交通知书，成交通知书将作为进行合同磋商和签订合同的依据。</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6.  授予合同</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6. 1 采购人自成交通知书发出之日起 10 工作日内，按照竞争性磋商文件和成交人响应文 件的规定，与成交人签订书面合同。所签订的合同不得对竞争性磋商文件确定的事项和成交人响应文件作实质性修改。</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6.2 竞争性磋商文件、成交人的响应文件和澄清文件等，均应作为签约的合同文本的基础。</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6.3 政府采购合同包括采购人与成交人的名称和住所、标的、数量、质量、价款或者报酬、</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履行期限及地点和方式、验收要求、违约责任、解决争议的方法等内容。</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6.4 如成交人不按本章第 6. 1 项约定签订合同，采购人将报请取消其成交决定。采购人可</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按照磋商小组推荐的成交候选人名单排序，确定下一候选人为成交人或者重新采购。</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7.  纪律和监督</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7.1 对采购人的纪律要求</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left="239" w:leftChars="114" w:firstLine="228" w:firstLineChars="100"/>
        <w:textAlignment w:val="auto"/>
        <w:rPr>
          <w:rFonts w:hint="eastAsia"/>
          <w:lang w:val="en-US" w:eastAsia="zh-CN"/>
        </w:rPr>
      </w:pPr>
      <w:r>
        <w:rPr>
          <w:rFonts w:hint="eastAsia"/>
          <w:lang w:val="en-US" w:eastAsia="zh-CN"/>
        </w:rPr>
        <w:t>采购人不得泄漏竞争性磋商中应当保密的情况和资料，不得与响应人串通损害国家利益、社会公共利益或者他人合法权益。</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7.2 对响应人的纪律要求</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 xml:space="preserve">响应人不得相互串通或者与采购人串通，不得向采购人或者磋商小组成员行贿谋取成交， 不得以他人名义磋商或者以其他方式弄虚作假骗取成交；响应人不得以任何方式干扰、影响磋商工作。 </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7.3 对磋商小组成员的纪律要求</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磋商小组成员不得收受他人的财物或者其他好处，不得向他人透漏对磋商响应文件的评审</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和比较、成交候选人的推荐情况以及与磋商有关的其他情况。在磋商活动中，磋商小组成员不</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得擅离职守，影响磋商程序正常进行。</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7.4 对与磋商活动有关的工作人员的纪律要求</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与磋商活动有关的工作人员不得收受他人的财物或者其他好处，不得向他人透漏对磋商响 应文件的评审和比较、成交候选人的推荐情况以及与磋商有关的其他情况。在磋商活动中，与</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磋商活动有关的工作人员不得擅离职守，影响磋商程序正常进行。</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7.5  询问、质疑和投诉</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7.5.1 响应人或有关当事人对磋商过程、成交结果有异议的，可以向采购人或者采购代</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理机构提出询问。</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7.5.2 采购人或者采购代理机构应当在三个工作日内对响应人依法提出的询问作出答复。</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7.5.3 响应人认为竞争性磋商文件、采购过程使自己的权益受到损害的，可以在知道或</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者应知其权益受到损害之日起七个工作日内，以书面形式向采购人提出质疑。</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7.5.4 响应人认为成交结果使自己的权益受到损害的，可以在成交结果公告期限届满之 日起七个工作日内，以书面形式向采购人提出质疑，接收质疑函联系部门、电话及地址详见竞争性磋商公告。在法定质疑期内响应人针对同一采购程序环节的质疑应当一次性提出。</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7.5.5 采购人或者采购代理机构应当在收到响应人的书面质疑后七个工作日内作出答复，并以书面形式通知质疑响应人和其他有关响应人，但答复的内容不得涉及商业秘密。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7.5.6 质疑响应人对采购人、采购代理机构的答复不满意或者采购人、采购代理机构未在 规定的时间内作出答复的，可以在答复期满后十五个工作日内向同级政府采购监督管理部门投诉。</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7.5.7 响应人质疑、投诉应当有明确的请求和必要的证明材料。响应人投诉的事项不得超</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出已质疑事项的范围。</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8.  政府采购政策</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8.1 磋商产品符合国家环保、节能标准，并载入财政部、国家发改委和国家环保总局发布的最新《环境标志产品政府采购清单》、《节能产品政府采购清单》内（若政府采购活动开始 后，尚未进入评审环节前，相关部门重新发布新一期《环境标志产品政府采购清单》、《节能产品政府采购清单》的，可同时执行上期和最新一期环保、节能清单），且具有在有效期内《国家节能产品认证证书》或《中国环境标志产品认证证书》（响应人必须提供有关证明材料和文件等），将分别给予响应人在评审办法中规定的标准分值进行加分评审。</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8.2 如磋商产品属于财政部和国家发展改革委发布的最新《节能产品政府采购清单》中 要求的强制政府采购产品的（若政府采购活动开始后，尚未进入评审环节前，相关部门重新 发布新一期《节能产品政府采购清单》的，可同时执行上期和最新一期节能清单），响应人必须提供所投产品属于清单中要求的制造厂家生产的指定型号产品，如提供非最新《节能产品政府采购清单》中要求的强制政府采购产品的，则认定其响应文件无效。</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8.3 关于无线局域网产品，必须执行国家财政部、发改委、信息产业部等部门的规定，响应人必须提供所投货物的《无限局域网认证产品政府采购清单》等证明材料文件复印件。</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8.4 关于计算机办公设备，必须执行国家版权局、信息产业部、财政部等部门规定，响应人所投货物必须是国家信息部、版权局、商务部等部门认可的预装正版操作系统软件的计算机产品。</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79" w:leftChars="228" w:firstLine="0" w:firstLineChars="0"/>
        <w:textAlignment w:val="auto"/>
        <w:rPr>
          <w:rFonts w:hint="eastAsia"/>
          <w:lang w:val="en-US" w:eastAsia="zh-CN"/>
        </w:rPr>
      </w:pPr>
      <w:r>
        <w:rPr>
          <w:rFonts w:hint="eastAsia"/>
          <w:lang w:val="en-US" w:eastAsia="zh-CN"/>
        </w:rPr>
        <w:t>8.5 采购货物为国家强制性认证产品的，必须符合强制性标准并提供国家及相关部门的认证材料和证书。</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8.6 优先采购本国产品。采购进口产品应符合《中华人民共和国政府采购法》并依法办理论证、公示、审批手续。</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8.7 采购信息安全产品的，应当采购经国家认证的信息安全产品，响应人应提供由中国信息安全认证中心按国家标准颁发的有效认证证书。</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8.8 鼓励创新，首购和订购的产品具有首创和自主研发性质，属于自主创新产品的，必须执行《自主创新产品政府收购和订购管理办法》。</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8.9 促进中小型企业发展，必须执行财政部、工信部印发的《政府采购促进中小型企业 管理办法》，对小型和微型企业产品的价格给予 3%-5%的扣除（监狱企业/残疾人福利性企业 视同小型、微型企业），用扣除后的价格参与评审。参加政府采购活动的中小企业应当提供 《中小企业声明函》，未填写中小企业声明函的在评审过程中不予认可，参加政府采购活动的 残疾人福利性单位应当提供《残疾人福利性单位声明函》，未填写残疾人福利性单位声明函 的在评审过程中不予认可。成交人如为小型和微型企业的，并在响应文件中填写了中小企业 声明函，则需要在领取成交通知书时提供由相关政府部门出具的企业划型认定材料；成交人 如为残疾人福利性企业的，并在响应文件中填写了残疾人福利性单位声明函，则需要在领取成交通知书时提供由相关政府部门出具的相关证明材料，若不能提供或提供的材料与响应文件中做出的声明不符，采购人有权取消该成交人的成交资格，并对因其造成的损失进行追责。。</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8.10 开源节流，执行低价优先的采购政策规定。</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8.11 中小企业优惠政策</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8.11.1 为贯彻落实财库〔2020〕46 号《政府采购促进中小企业发展管理办法》的通知、</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豫财购[2013]14 号《河南省财政厅、河南省工业和信息化厅关于政府采购促进小型微型企业 发展的实施意见》，本项目鼓励中小企业参与投标，中小企业划型标准以工信部联企业〔2011〕 300 号《工业和信息化部、国家统计局、国家发展和改革委员会、财政部关于印发中小企业划</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型标准规定的通知》为依据。</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8.11.2 关于投标报价评分中给予小微企业优惠的说明：对于经主管预算单位统筹后未预留份额专门面向中小企业采购的采购项目，以及预留份额项目中的非预留部分采购包，采购 人、采购代理机构应当对符合本办法规定的小微企业报价给予 6%— 10%（工程项目为 3%—5%） 的扣除（监狱企业/残疾人福利性企业视同小型、微型企业），用扣除后的价格参加评审。适 用招标投标法的政府采购工程建设项目，采用综合评估法但未采用低价优先法计算价格分的，</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评标时应当在采用原报价进行评分的基础上增加其价格得分的 3%—5%作为其价格分。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8.11.3 接受大中型企业与小微企业组成联合体或者允许大中型企业向一家或者多家小 微企业分包的采购项目，对于联合协议或者分包意向协议约定小微企业的合同份额占到合同 总金额 30%以上的，采购人、采购代理机构应当对联合体或者大中型企业的报价给予 2%-3%（工 程项目为 1%—2%）的扣除，用扣除后的价格参加评审。适用招标投标法的政府采购工程建设 项目，采用综合评估法但未采用低价优先法计算价格分的，评标时应当在采用原报价进行评 分的基础上增加其价格得分的 1%—2%作为其价格分。组成联合体或者接受分包的小微企业与联合体内其他企业、分包企业之间存在直接控股、管理关系的，不享受价格扣除优惠政策。</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rPr>
          <w:rFonts w:hint="eastAsia"/>
          <w:lang w:val="en-US" w:eastAsia="zh-CN"/>
        </w:rPr>
      </w:pPr>
      <w:r>
        <w:rPr>
          <w:rFonts w:hint="eastAsia"/>
          <w:lang w:val="en-US" w:eastAsia="zh-CN"/>
        </w:rPr>
        <w:t>8.11.4 价格扣除比例或者价格分加分比例对小型企业和微型企业同等对待，不作区分。 具体采购项目的价格扣除比例或者价格分加分比例，由采购人根据采购标的相关行业平均利润率、市场竞争状况等，在本办法规定的幅度内确定。</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textAlignment w:val="auto"/>
      </w:pPr>
      <w:r>
        <w:rPr>
          <w:rFonts w:hint="eastAsia"/>
          <w:lang w:val="en-US" w:eastAsia="zh-CN"/>
        </w:rPr>
        <w:t>8.11.5 《关于进一步加大政府采购支持中小企业力度的通知》财库〔2022〕19 号（2022 年 5 月 30 日通知）二、调整对小微企业的价格评审优惠幅度。货物服务采购项目给予小微企业的价格扣除优惠，由财库〔2020〕46 号文件规定的 6%— 10%提高至 10%—20%。大中型企业 与小微企业组成联合体或者大中型企业向小微企业分包的，评审优惠幅度由 2%—3%提高至 4%—6%。政府采购工程的价格评审优惠按照财库〔2020〕46 号文件的规定执行。自本通知执行</w:t>
      </w:r>
      <w:r>
        <w:t>之日起发布采购公告或者发出采购邀请的货物服务采购项目，按照本通知规定的评审优惠幅度执行。</w:t>
      </w:r>
    </w:p>
    <w:p>
      <w:pPr>
        <w:pStyle w:val="10"/>
        <w:keepNext w:val="0"/>
        <w:keepLines w:val="0"/>
        <w:pageBreakBefore w:val="0"/>
        <w:widowControl w:val="0"/>
        <w:kinsoku/>
        <w:wordWrap/>
        <w:overflowPunct/>
        <w:topLinePunct w:val="0"/>
        <w:autoSpaceDE/>
        <w:autoSpaceDN/>
        <w:bidi w:val="0"/>
        <w:adjustRightInd/>
        <w:snapToGrid/>
        <w:spacing w:line="440" w:lineRule="exact"/>
        <w:ind w:left="239" w:leftChars="114" w:firstLine="236" w:firstLineChars="100"/>
        <w:textAlignment w:val="auto"/>
      </w:pPr>
      <w:r>
        <w:rPr>
          <w:spacing w:val="-2"/>
        </w:rPr>
        <w:t>8.11.6 根据《财政部、司法部关于政府采购支持监狱企业发展有关问题的通知》（财库</w:t>
      </w:r>
      <w:r>
        <w:rPr>
          <w:spacing w:val="12"/>
        </w:rPr>
        <w:t xml:space="preserve"> </w:t>
      </w:r>
      <w:r>
        <w:rPr>
          <w:spacing w:val="-1"/>
        </w:rPr>
        <w:t>[2014]68</w:t>
      </w:r>
      <w:r>
        <w:rPr>
          <w:spacing w:val="-27"/>
        </w:rPr>
        <w:t xml:space="preserve"> </w:t>
      </w:r>
      <w:r>
        <w:rPr>
          <w:spacing w:val="-1"/>
        </w:rPr>
        <w:t>号）规定，本项目支持监狱企业参与政府采购活动。监狱企业参加本项目投标时，</w:t>
      </w:r>
      <w:r>
        <w:t xml:space="preserve"> 须提供由省级以上监狱管理局、戒毒管理局（含新疆生产建设兵团）出具的属于监狱企业的</w:t>
      </w:r>
      <w:r>
        <w:rPr>
          <w:spacing w:val="9"/>
        </w:rPr>
        <w:t xml:space="preserve"> </w:t>
      </w:r>
      <w:r>
        <w:t>证明文件，视同小型、微型企业，享受评审中价格扣除等政府采购促进中小企业发展的政府采购政策，监狱企业属于小型、微型企业的，不重复享受政策。</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pPr>
      <w:r>
        <w:rPr>
          <w:spacing w:val="-1"/>
        </w:rPr>
        <w:t>8.11.7 根据《关于促进残疾人就业政</w:t>
      </w:r>
      <w:r>
        <w:t xml:space="preserve">府采购政策的通知》（财库〔2017〕141 号）文件 </w:t>
      </w:r>
      <w:r>
        <w:rPr>
          <w:spacing w:val="1"/>
        </w:rPr>
        <w:t>规定，本项目支持残疾人福利性单位参与政府采购活动。符合条件的残疾人福利性单位参加</w:t>
      </w:r>
      <w:r>
        <w:rPr>
          <w:spacing w:val="8"/>
        </w:rPr>
        <w:t xml:space="preserve"> </w:t>
      </w:r>
      <w:r>
        <w:rPr>
          <w:spacing w:val="1"/>
        </w:rPr>
        <w:t>本项目投标时，应当提供本通知规定的《残疾人福利性单位声明函》，并对声明的真实性负</w:t>
      </w:r>
      <w:r>
        <w:rPr>
          <w:spacing w:val="8"/>
        </w:rPr>
        <w:t xml:space="preserve"> </w:t>
      </w:r>
      <w:r>
        <w:rPr>
          <w:spacing w:val="1"/>
        </w:rPr>
        <w:t>责，视同小型、微型企业，享受评审中价格扣除等政府采购促进中小企业发展的政府采购政</w:t>
      </w:r>
      <w:r>
        <w:t>策，残疾人福利性单位属于小型、微型企业的，不重复享受政策。</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pPr>
      <w:r>
        <w:t>8.11.8 参加政府采购活动的中小企业应当提供《中小企业声明函》，未填写中小企业声</w:t>
      </w:r>
      <w:r>
        <w:rPr>
          <w:spacing w:val="12"/>
        </w:rPr>
        <w:t xml:space="preserve"> </w:t>
      </w:r>
      <w:r>
        <w:rPr>
          <w:spacing w:val="1"/>
        </w:rPr>
        <w:t>明函的在评审过程中不予认可，参加政府采购活动的残疾人福利性单位应当提供《残疾人福</w:t>
      </w:r>
      <w:r>
        <w:rPr>
          <w:spacing w:val="10"/>
        </w:rPr>
        <w:t xml:space="preserve"> </w:t>
      </w:r>
      <w:r>
        <w:rPr>
          <w:spacing w:val="1"/>
        </w:rPr>
        <w:t>利性单位声明函》，未填写残疾人福利性单位声明函的在评审过程中不予认可。成交人如为</w:t>
      </w:r>
      <w:r>
        <w:rPr>
          <w:spacing w:val="10"/>
        </w:rPr>
        <w:t xml:space="preserve"> </w:t>
      </w:r>
      <w:r>
        <w:rPr>
          <w:spacing w:val="1"/>
        </w:rPr>
        <w:t>小型和微型企业的，并在响应文件中填写了中小企业声明函，则需要在领取成交通知书时提</w:t>
      </w:r>
      <w:r>
        <w:rPr>
          <w:spacing w:val="10"/>
        </w:rPr>
        <w:t xml:space="preserve"> </w:t>
      </w:r>
      <w:r>
        <w:rPr>
          <w:spacing w:val="1"/>
        </w:rPr>
        <w:t>供由相关政府部门出具的企业划型认定材料；成交人如为残疾人福利性企业的，并在响应文</w:t>
      </w:r>
      <w:r>
        <w:rPr>
          <w:spacing w:val="10"/>
        </w:rPr>
        <w:t xml:space="preserve"> </w:t>
      </w:r>
      <w:r>
        <w:rPr>
          <w:spacing w:val="1"/>
        </w:rPr>
        <w:t>件中填写了残疾人福利性单位声明函，则需要在领取成交通知书时提供由相关政府部门出具</w:t>
      </w:r>
      <w:r>
        <w:rPr>
          <w:spacing w:val="10"/>
        </w:rPr>
        <w:t xml:space="preserve"> </w:t>
      </w:r>
      <w:r>
        <w:rPr>
          <w:spacing w:val="1"/>
        </w:rPr>
        <w:t>的相关证明材料，若不能提供或提供的材料与响应文件中作出的声明不符，采购人有权取消</w:t>
      </w:r>
      <w:r>
        <w:t>该成交人的成交资格，并对因其造成的损失进行追责。</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pPr>
      <w:r>
        <w:t>9.  信用记录</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pPr>
      <w:r>
        <w:t>依据《关于在公共资源交易活动中实施信用监管的通知</w:t>
      </w:r>
      <w:r>
        <w:rPr>
          <w:spacing w:val="-2"/>
        </w:rPr>
        <w:t>》</w:t>
      </w:r>
      <w:r>
        <w:rPr>
          <w:spacing w:val="-69"/>
        </w:rPr>
        <w:t xml:space="preserve"> </w:t>
      </w:r>
      <w:r>
        <w:rPr>
          <w:spacing w:val="-2"/>
        </w:rPr>
        <w:t>(宛公管办[2020]22 号)文，响</w:t>
      </w:r>
      <w:r>
        <w:t xml:space="preserve">  应人(供应商)在参与公共资源交易活动时须提供规范的信用报告，信用报告应从“信用中国</w:t>
      </w:r>
      <w:r>
        <w:rPr>
          <w:spacing w:val="-88"/>
        </w:rPr>
        <w:t xml:space="preserve"> </w:t>
      </w:r>
      <w:r>
        <w:t>”</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pPr>
      <w:r>
        <w:t>（www.creditchina.gov.cn）网站下载，信用报告的生成日期为本</w:t>
      </w:r>
      <w:r>
        <w:rPr>
          <w:spacing w:val="-3"/>
        </w:rPr>
        <w:t>项目递交投标文件截止时间</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pPr>
      <w:r>
        <w:t>前 10日内，提供的内容要完整清晰并加盖公章。</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pPr>
      <w:r>
        <w:t>10.</w:t>
      </w:r>
      <w:r>
        <w:rPr>
          <w:spacing w:val="-33"/>
        </w:rPr>
        <w:t xml:space="preserve"> </w:t>
      </w:r>
      <w:r>
        <w:t>需要补充的其他内容</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pPr>
      <w:r>
        <w:t>需要补充的其他内容：见响应人须知前附表。</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4"/>
        </w:rPr>
        <w:sectPr>
          <w:headerReference r:id="rId14" w:type="default"/>
          <w:footerReference r:id="rId15" w:type="default"/>
          <w:pgSz w:w="11907" w:h="16840"/>
          <w:pgMar w:top="1017" w:right="965" w:bottom="923" w:left="1080" w:header="807" w:footer="633" w:gutter="0"/>
          <w:cols w:space="720" w:num="1"/>
        </w:sectPr>
      </w:pPr>
    </w:p>
    <w:p>
      <w:pPr>
        <w:pStyle w:val="10"/>
        <w:ind w:left="0" w:leftChars="0" w:firstLine="0" w:firstLineChars="0"/>
        <w:jc w:val="center"/>
        <w:rPr>
          <w:sz w:val="28"/>
          <w:szCs w:val="28"/>
        </w:rPr>
      </w:pPr>
      <w:bookmarkStart w:id="0" w:name="bookmark3"/>
      <w:bookmarkEnd w:id="0"/>
      <w:r>
        <w:rPr>
          <w:sz w:val="28"/>
          <w:szCs w:val="28"/>
        </w:rPr>
        <w:t>第三章</w:t>
      </w:r>
      <w:r>
        <w:rPr>
          <w:spacing w:val="1"/>
          <w:sz w:val="28"/>
          <w:szCs w:val="28"/>
        </w:rPr>
        <w:t xml:space="preserve">   </w:t>
      </w:r>
      <w:r>
        <w:rPr>
          <w:sz w:val="28"/>
          <w:szCs w:val="28"/>
        </w:rPr>
        <w:t>评审办法</w:t>
      </w:r>
    </w:p>
    <w:p>
      <w:pPr>
        <w:pStyle w:val="10"/>
        <w:jc w:val="center"/>
        <w:rPr>
          <w:sz w:val="28"/>
          <w:szCs w:val="28"/>
        </w:rPr>
      </w:pPr>
      <w:r>
        <w:rPr>
          <w:sz w:val="28"/>
          <w:szCs w:val="28"/>
        </w:rPr>
        <w:t>评审办法前附表</w:t>
      </w:r>
    </w:p>
    <w:p>
      <w:pPr>
        <w:spacing w:line="118" w:lineRule="exact"/>
        <w:rPr>
          <w:sz w:val="28"/>
          <w:szCs w:val="28"/>
        </w:rPr>
      </w:pPr>
    </w:p>
    <w:tbl>
      <w:tblPr>
        <w:tblStyle w:val="40"/>
        <w:tblW w:w="98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8"/>
        <w:gridCol w:w="989"/>
        <w:gridCol w:w="2367"/>
        <w:gridCol w:w="56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857" w:type="dxa"/>
            <w:gridSpan w:val="2"/>
          </w:tcPr>
          <w:p>
            <w:pPr>
              <w:pStyle w:val="41"/>
              <w:spacing w:before="108" w:line="220" w:lineRule="auto"/>
              <w:ind w:left="698"/>
            </w:pPr>
            <w:r>
              <w:rPr>
                <w:spacing w:val="-6"/>
              </w:rPr>
              <w:t>条款</w:t>
            </w:r>
          </w:p>
        </w:tc>
        <w:tc>
          <w:tcPr>
            <w:tcW w:w="2367" w:type="dxa"/>
          </w:tcPr>
          <w:p>
            <w:pPr>
              <w:pStyle w:val="41"/>
              <w:spacing w:before="108" w:line="220" w:lineRule="auto"/>
              <w:ind w:left="708"/>
            </w:pPr>
            <w:r>
              <w:rPr>
                <w:spacing w:val="-3"/>
              </w:rPr>
              <w:t>评审因素</w:t>
            </w:r>
          </w:p>
        </w:tc>
        <w:tc>
          <w:tcPr>
            <w:tcW w:w="5668" w:type="dxa"/>
          </w:tcPr>
          <w:p>
            <w:pPr>
              <w:pStyle w:val="41"/>
              <w:spacing w:before="108" w:line="221" w:lineRule="auto"/>
              <w:ind w:left="2359"/>
            </w:pPr>
            <w:r>
              <w:rPr>
                <w:spacing w:val="-3"/>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868" w:type="dxa"/>
            <w:vMerge w:val="restart"/>
            <w:tcBorders>
              <w:bottom w:val="nil"/>
            </w:tcBorders>
          </w:tcPr>
          <w:p>
            <w:pPr>
              <w:spacing w:line="263" w:lineRule="auto"/>
              <w:rPr>
                <w:rFonts w:ascii="Arial"/>
              </w:rPr>
            </w:pPr>
          </w:p>
          <w:p>
            <w:pPr>
              <w:spacing w:line="264" w:lineRule="auto"/>
              <w:rPr>
                <w:rFonts w:ascii="Arial"/>
              </w:rPr>
            </w:pPr>
          </w:p>
          <w:p>
            <w:pPr>
              <w:spacing w:line="264" w:lineRule="auto"/>
              <w:rPr>
                <w:rFonts w:ascii="Arial"/>
              </w:rPr>
            </w:pPr>
          </w:p>
          <w:p>
            <w:pPr>
              <w:pStyle w:val="41"/>
              <w:spacing w:before="78" w:line="184" w:lineRule="auto"/>
              <w:ind w:left="157"/>
            </w:pPr>
            <w:r>
              <w:rPr>
                <w:spacing w:val="-6"/>
              </w:rPr>
              <w:t>1.1.1</w:t>
            </w:r>
          </w:p>
        </w:tc>
        <w:tc>
          <w:tcPr>
            <w:tcW w:w="989" w:type="dxa"/>
            <w:vMerge w:val="restart"/>
            <w:tcBorders>
              <w:bottom w:val="nil"/>
            </w:tcBorders>
          </w:tcPr>
          <w:p>
            <w:pPr>
              <w:spacing w:line="444" w:lineRule="auto"/>
              <w:rPr>
                <w:rFonts w:ascii="Arial"/>
              </w:rPr>
            </w:pPr>
          </w:p>
          <w:p>
            <w:pPr>
              <w:pStyle w:val="41"/>
              <w:spacing w:before="78" w:line="222" w:lineRule="auto"/>
              <w:ind w:left="263"/>
            </w:pPr>
            <w:r>
              <w:rPr>
                <w:spacing w:val="-7"/>
              </w:rPr>
              <w:t>形式</w:t>
            </w:r>
          </w:p>
          <w:p>
            <w:pPr>
              <w:pStyle w:val="41"/>
              <w:spacing w:before="23" w:line="221" w:lineRule="auto"/>
              <w:ind w:left="260"/>
            </w:pPr>
            <w:r>
              <w:rPr>
                <w:spacing w:val="-5"/>
              </w:rPr>
              <w:t>性评</w:t>
            </w:r>
          </w:p>
          <w:p>
            <w:pPr>
              <w:pStyle w:val="41"/>
              <w:spacing w:before="24" w:line="221" w:lineRule="auto"/>
              <w:ind w:left="388"/>
            </w:pPr>
            <w:r>
              <w:t>审</w:t>
            </w:r>
          </w:p>
        </w:tc>
        <w:tc>
          <w:tcPr>
            <w:tcW w:w="2367" w:type="dxa"/>
          </w:tcPr>
          <w:p>
            <w:pPr>
              <w:pStyle w:val="41"/>
              <w:spacing w:before="177" w:line="219" w:lineRule="auto"/>
              <w:ind w:left="126"/>
            </w:pPr>
            <w:r>
              <w:rPr>
                <w:spacing w:val="-4"/>
              </w:rPr>
              <w:t>响应文件签署、盖章</w:t>
            </w:r>
          </w:p>
        </w:tc>
        <w:tc>
          <w:tcPr>
            <w:tcW w:w="5668" w:type="dxa"/>
          </w:tcPr>
          <w:p>
            <w:pPr>
              <w:pStyle w:val="41"/>
              <w:spacing w:before="177" w:line="219" w:lineRule="auto"/>
              <w:ind w:left="452"/>
              <w:rPr>
                <w:lang w:eastAsia="zh-CN"/>
              </w:rPr>
            </w:pPr>
            <w:r>
              <w:rPr>
                <w:spacing w:val="-2"/>
                <w:lang w:eastAsia="zh-CN"/>
              </w:rPr>
              <w:t>响应文件按竞争性磋商文件要求签署、盖章的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868" w:type="dxa"/>
            <w:vMerge w:val="continue"/>
            <w:tcBorders>
              <w:top w:val="nil"/>
              <w:bottom w:val="nil"/>
            </w:tcBorders>
          </w:tcPr>
          <w:p>
            <w:pPr>
              <w:rPr>
                <w:rFonts w:ascii="Arial"/>
              </w:rPr>
            </w:pPr>
          </w:p>
        </w:tc>
        <w:tc>
          <w:tcPr>
            <w:tcW w:w="989" w:type="dxa"/>
            <w:vMerge w:val="continue"/>
            <w:tcBorders>
              <w:top w:val="nil"/>
              <w:bottom w:val="nil"/>
            </w:tcBorders>
          </w:tcPr>
          <w:p>
            <w:pPr>
              <w:rPr>
                <w:rFonts w:ascii="Arial"/>
              </w:rPr>
            </w:pPr>
          </w:p>
        </w:tc>
        <w:tc>
          <w:tcPr>
            <w:tcW w:w="2367" w:type="dxa"/>
          </w:tcPr>
          <w:p>
            <w:pPr>
              <w:pStyle w:val="41"/>
              <w:spacing w:before="81" w:line="220" w:lineRule="auto"/>
              <w:ind w:left="481"/>
            </w:pPr>
            <w:r>
              <w:rPr>
                <w:spacing w:val="-4"/>
              </w:rPr>
              <w:t>响应文件格式</w:t>
            </w:r>
          </w:p>
        </w:tc>
        <w:tc>
          <w:tcPr>
            <w:tcW w:w="5668" w:type="dxa"/>
          </w:tcPr>
          <w:p>
            <w:pPr>
              <w:pStyle w:val="41"/>
              <w:spacing w:before="81" w:line="219" w:lineRule="auto"/>
              <w:ind w:left="562"/>
              <w:rPr>
                <w:lang w:eastAsia="zh-CN"/>
              </w:rPr>
            </w:pPr>
            <w:r>
              <w:rPr>
                <w:spacing w:val="-1"/>
                <w:lang w:eastAsia="zh-CN"/>
              </w:rPr>
              <w:t>符合竞争性磋商文件中提供的响应文件格式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868" w:type="dxa"/>
            <w:vMerge w:val="continue"/>
            <w:tcBorders>
              <w:top w:val="nil"/>
              <w:bottom w:val="nil"/>
            </w:tcBorders>
          </w:tcPr>
          <w:p>
            <w:pPr>
              <w:rPr>
                <w:rFonts w:ascii="Arial"/>
              </w:rPr>
            </w:pPr>
          </w:p>
        </w:tc>
        <w:tc>
          <w:tcPr>
            <w:tcW w:w="989" w:type="dxa"/>
            <w:vMerge w:val="continue"/>
            <w:tcBorders>
              <w:top w:val="nil"/>
              <w:bottom w:val="nil"/>
            </w:tcBorders>
          </w:tcPr>
          <w:p>
            <w:pPr>
              <w:rPr>
                <w:rFonts w:ascii="Arial"/>
              </w:rPr>
            </w:pPr>
          </w:p>
        </w:tc>
        <w:tc>
          <w:tcPr>
            <w:tcW w:w="2367" w:type="dxa"/>
          </w:tcPr>
          <w:p>
            <w:pPr>
              <w:pStyle w:val="41"/>
              <w:spacing w:before="105" w:line="222" w:lineRule="auto"/>
              <w:ind w:left="601"/>
            </w:pPr>
            <w:r>
              <w:rPr>
                <w:spacing w:val="-5"/>
              </w:rPr>
              <w:t>响应人名称</w:t>
            </w:r>
          </w:p>
        </w:tc>
        <w:tc>
          <w:tcPr>
            <w:tcW w:w="5668" w:type="dxa"/>
          </w:tcPr>
          <w:p>
            <w:pPr>
              <w:pStyle w:val="41"/>
              <w:spacing w:before="104" w:line="220" w:lineRule="auto"/>
              <w:ind w:left="2004"/>
            </w:pPr>
            <w:r>
              <w:rPr>
                <w:spacing w:val="-1"/>
              </w:rPr>
              <w:t>与营业执照一致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868" w:type="dxa"/>
            <w:vMerge w:val="continue"/>
            <w:tcBorders>
              <w:top w:val="nil"/>
            </w:tcBorders>
          </w:tcPr>
          <w:p>
            <w:pPr>
              <w:rPr>
                <w:rFonts w:ascii="Arial"/>
              </w:rPr>
            </w:pPr>
          </w:p>
        </w:tc>
        <w:tc>
          <w:tcPr>
            <w:tcW w:w="989" w:type="dxa"/>
            <w:vMerge w:val="continue"/>
            <w:tcBorders>
              <w:top w:val="nil"/>
            </w:tcBorders>
          </w:tcPr>
          <w:p>
            <w:pPr>
              <w:rPr>
                <w:rFonts w:ascii="Arial"/>
              </w:rPr>
            </w:pPr>
          </w:p>
        </w:tc>
        <w:tc>
          <w:tcPr>
            <w:tcW w:w="2367" w:type="dxa"/>
          </w:tcPr>
          <w:p>
            <w:pPr>
              <w:pStyle w:val="41"/>
              <w:spacing w:before="102" w:line="219" w:lineRule="auto"/>
              <w:ind w:left="707"/>
            </w:pPr>
            <w:r>
              <w:rPr>
                <w:spacing w:val="1"/>
              </w:rPr>
              <w:t>报价唯一</w:t>
            </w:r>
          </w:p>
        </w:tc>
        <w:tc>
          <w:tcPr>
            <w:tcW w:w="5668" w:type="dxa"/>
          </w:tcPr>
          <w:p>
            <w:pPr>
              <w:pStyle w:val="41"/>
              <w:spacing w:before="102" w:line="219" w:lineRule="auto"/>
              <w:ind w:left="1774"/>
            </w:pPr>
            <w:r>
              <w:rPr>
                <w:spacing w:val="-3"/>
              </w:rPr>
              <w:t>只能有一个有效报价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8" w:hRule="atLeast"/>
        </w:trPr>
        <w:tc>
          <w:tcPr>
            <w:tcW w:w="868" w:type="dxa"/>
            <w:vMerge w:val="restart"/>
            <w:tcBorders>
              <w:bottom w:val="nil"/>
            </w:tcBorders>
          </w:tcPr>
          <w:p>
            <w:pPr>
              <w:spacing w:line="265" w:lineRule="auto"/>
              <w:rPr>
                <w:rFonts w:ascii="Arial"/>
              </w:rPr>
            </w:pPr>
          </w:p>
          <w:p>
            <w:pPr>
              <w:spacing w:line="266" w:lineRule="auto"/>
              <w:rPr>
                <w:rFonts w:ascii="Arial"/>
              </w:rPr>
            </w:pPr>
          </w:p>
          <w:p>
            <w:pPr>
              <w:spacing w:line="266" w:lineRule="auto"/>
              <w:rPr>
                <w:rFonts w:ascii="Arial"/>
              </w:rPr>
            </w:pPr>
          </w:p>
          <w:p>
            <w:pPr>
              <w:spacing w:line="266" w:lineRule="auto"/>
              <w:rPr>
                <w:rFonts w:ascii="Arial"/>
              </w:rPr>
            </w:pPr>
          </w:p>
          <w:p>
            <w:pPr>
              <w:spacing w:line="266" w:lineRule="auto"/>
              <w:rPr>
                <w:rFonts w:ascii="Arial"/>
              </w:rPr>
            </w:pPr>
          </w:p>
          <w:p>
            <w:pPr>
              <w:spacing w:line="266" w:lineRule="auto"/>
              <w:rPr>
                <w:rFonts w:ascii="Arial"/>
              </w:rPr>
            </w:pPr>
          </w:p>
          <w:p>
            <w:pPr>
              <w:spacing w:line="266" w:lineRule="auto"/>
              <w:rPr>
                <w:rFonts w:ascii="Arial"/>
              </w:rPr>
            </w:pPr>
          </w:p>
          <w:p>
            <w:pPr>
              <w:pStyle w:val="41"/>
              <w:spacing w:before="78" w:line="184" w:lineRule="auto"/>
              <w:ind w:left="157"/>
            </w:pPr>
            <w:r>
              <w:rPr>
                <w:spacing w:val="-6"/>
              </w:rPr>
              <w:t>1.1.2</w:t>
            </w:r>
          </w:p>
        </w:tc>
        <w:tc>
          <w:tcPr>
            <w:tcW w:w="989" w:type="dxa"/>
            <w:vMerge w:val="restart"/>
            <w:tcBorders>
              <w:bottom w:val="nil"/>
            </w:tcBorders>
          </w:tcPr>
          <w:p>
            <w:pPr>
              <w:spacing w:line="252" w:lineRule="auto"/>
              <w:rPr>
                <w:rFonts w:ascii="Arial"/>
              </w:rPr>
            </w:pPr>
          </w:p>
          <w:p>
            <w:pPr>
              <w:spacing w:line="252" w:lineRule="auto"/>
              <w:rPr>
                <w:rFonts w:ascii="Arial"/>
              </w:rPr>
            </w:pPr>
          </w:p>
          <w:p>
            <w:pPr>
              <w:spacing w:line="252" w:lineRule="auto"/>
              <w:rPr>
                <w:rFonts w:ascii="Arial"/>
              </w:rPr>
            </w:pPr>
          </w:p>
          <w:p>
            <w:pPr>
              <w:spacing w:line="252" w:lineRule="auto"/>
              <w:rPr>
                <w:rFonts w:ascii="Arial"/>
              </w:rPr>
            </w:pPr>
          </w:p>
          <w:p>
            <w:pPr>
              <w:spacing w:line="253" w:lineRule="auto"/>
              <w:rPr>
                <w:rFonts w:ascii="Arial"/>
              </w:rPr>
            </w:pPr>
          </w:p>
          <w:p>
            <w:pPr>
              <w:spacing w:line="253" w:lineRule="auto"/>
              <w:rPr>
                <w:rFonts w:ascii="Arial"/>
              </w:rPr>
            </w:pPr>
          </w:p>
          <w:p>
            <w:pPr>
              <w:pStyle w:val="41"/>
              <w:spacing w:before="78"/>
              <w:ind w:left="271"/>
            </w:pPr>
            <w:r>
              <w:rPr>
                <w:spacing w:val="-10"/>
              </w:rPr>
              <w:t>资格</w:t>
            </w:r>
          </w:p>
          <w:p>
            <w:pPr>
              <w:pStyle w:val="41"/>
              <w:spacing w:before="1" w:line="220" w:lineRule="auto"/>
              <w:ind w:left="268"/>
            </w:pPr>
            <w:r>
              <w:rPr>
                <w:spacing w:val="-9"/>
              </w:rPr>
              <w:t>审查</w:t>
            </w:r>
          </w:p>
          <w:p>
            <w:pPr>
              <w:pStyle w:val="41"/>
              <w:spacing w:before="24" w:line="221" w:lineRule="auto"/>
              <w:ind w:left="261"/>
            </w:pPr>
            <w:r>
              <w:rPr>
                <w:spacing w:val="-6"/>
              </w:rPr>
              <w:t>标准</w:t>
            </w:r>
          </w:p>
        </w:tc>
        <w:tc>
          <w:tcPr>
            <w:tcW w:w="2367" w:type="dxa"/>
          </w:tcPr>
          <w:p>
            <w:pPr>
              <w:pStyle w:val="41"/>
              <w:spacing w:before="37" w:line="220" w:lineRule="auto"/>
              <w:ind w:left="55"/>
              <w:rPr>
                <w:lang w:eastAsia="zh-CN"/>
              </w:rPr>
            </w:pPr>
            <w:r>
              <w:rPr>
                <w:spacing w:val="-2"/>
                <w:lang w:eastAsia="zh-CN"/>
              </w:rPr>
              <w:t>《中华人民共和国政</w:t>
            </w:r>
          </w:p>
          <w:p>
            <w:pPr>
              <w:pStyle w:val="41"/>
              <w:spacing w:before="26" w:line="219" w:lineRule="auto"/>
              <w:ind w:left="113"/>
              <w:rPr>
                <w:lang w:eastAsia="zh-CN"/>
              </w:rPr>
            </w:pPr>
            <w:r>
              <w:rPr>
                <w:spacing w:val="-2"/>
                <w:lang w:eastAsia="zh-CN"/>
              </w:rPr>
              <w:t>府采购法》第二十二</w:t>
            </w:r>
          </w:p>
          <w:p>
            <w:pPr>
              <w:pStyle w:val="41"/>
              <w:spacing w:before="27" w:line="174" w:lineRule="auto"/>
              <w:ind w:left="1071"/>
            </w:pPr>
            <w:r>
              <w:t>条</w:t>
            </w:r>
          </w:p>
        </w:tc>
        <w:tc>
          <w:tcPr>
            <w:tcW w:w="5668" w:type="dxa"/>
          </w:tcPr>
          <w:p>
            <w:pPr>
              <w:spacing w:line="248" w:lineRule="auto"/>
              <w:rPr>
                <w:rFonts w:ascii="Arial"/>
              </w:rPr>
            </w:pPr>
          </w:p>
          <w:p>
            <w:pPr>
              <w:pStyle w:val="41"/>
              <w:spacing w:before="78" w:line="219" w:lineRule="auto"/>
              <w:ind w:left="202"/>
              <w:rPr>
                <w:lang w:eastAsia="zh-CN"/>
              </w:rPr>
            </w:pPr>
            <w:r>
              <w:rPr>
                <w:spacing w:val="-4"/>
                <w:lang w:eastAsia="zh-CN"/>
              </w:rPr>
              <w:t>符合第二章“响应人须知前附表</w:t>
            </w:r>
            <w:r>
              <w:rPr>
                <w:spacing w:val="-77"/>
                <w:lang w:eastAsia="zh-CN"/>
              </w:rPr>
              <w:t xml:space="preserve"> </w:t>
            </w:r>
            <w:r>
              <w:rPr>
                <w:spacing w:val="-4"/>
                <w:lang w:eastAsia="zh-CN"/>
              </w:rPr>
              <w:t>”第</w:t>
            </w:r>
            <w:r>
              <w:rPr>
                <w:spacing w:val="-33"/>
                <w:lang w:eastAsia="zh-CN"/>
              </w:rPr>
              <w:t xml:space="preserve"> </w:t>
            </w:r>
            <w:r>
              <w:rPr>
                <w:spacing w:val="-4"/>
                <w:lang w:eastAsia="zh-CN"/>
              </w:rPr>
              <w:t>1.4.1</w:t>
            </w:r>
            <w:r>
              <w:rPr>
                <w:spacing w:val="-47"/>
                <w:lang w:eastAsia="zh-CN"/>
              </w:rPr>
              <w:t xml:space="preserve"> </w:t>
            </w:r>
            <w:r>
              <w:rPr>
                <w:spacing w:val="-4"/>
                <w:lang w:eastAsia="zh-CN"/>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868" w:type="dxa"/>
            <w:vMerge w:val="continue"/>
            <w:tcBorders>
              <w:top w:val="nil"/>
              <w:bottom w:val="nil"/>
            </w:tcBorders>
          </w:tcPr>
          <w:p>
            <w:pPr>
              <w:rPr>
                <w:rFonts w:ascii="Arial"/>
              </w:rPr>
            </w:pPr>
          </w:p>
        </w:tc>
        <w:tc>
          <w:tcPr>
            <w:tcW w:w="989" w:type="dxa"/>
            <w:vMerge w:val="continue"/>
            <w:tcBorders>
              <w:top w:val="nil"/>
              <w:bottom w:val="nil"/>
            </w:tcBorders>
          </w:tcPr>
          <w:p>
            <w:pPr>
              <w:rPr>
                <w:rFonts w:ascii="Arial"/>
              </w:rPr>
            </w:pPr>
          </w:p>
        </w:tc>
        <w:tc>
          <w:tcPr>
            <w:tcW w:w="2367" w:type="dxa"/>
          </w:tcPr>
          <w:p>
            <w:pPr>
              <w:pStyle w:val="41"/>
              <w:spacing w:before="120" w:line="220" w:lineRule="auto"/>
              <w:ind w:left="717"/>
            </w:pPr>
            <w:r>
              <w:rPr>
                <w:spacing w:val="-5"/>
              </w:rPr>
              <w:t>营业执照</w:t>
            </w:r>
          </w:p>
        </w:tc>
        <w:tc>
          <w:tcPr>
            <w:tcW w:w="5668" w:type="dxa"/>
          </w:tcPr>
          <w:p>
            <w:pPr>
              <w:pStyle w:val="41"/>
              <w:spacing w:before="121" w:line="219" w:lineRule="auto"/>
              <w:ind w:left="202"/>
              <w:rPr>
                <w:lang w:eastAsia="zh-CN"/>
              </w:rPr>
            </w:pPr>
            <w:r>
              <w:rPr>
                <w:spacing w:val="-4"/>
                <w:lang w:eastAsia="zh-CN"/>
              </w:rPr>
              <w:t>符合第二章“响应人须知前附表</w:t>
            </w:r>
            <w:r>
              <w:rPr>
                <w:spacing w:val="-77"/>
                <w:lang w:eastAsia="zh-CN"/>
              </w:rPr>
              <w:t xml:space="preserve"> </w:t>
            </w:r>
            <w:r>
              <w:rPr>
                <w:spacing w:val="-4"/>
                <w:lang w:eastAsia="zh-CN"/>
              </w:rPr>
              <w:t>”第</w:t>
            </w:r>
            <w:r>
              <w:rPr>
                <w:spacing w:val="-33"/>
                <w:lang w:eastAsia="zh-CN"/>
              </w:rPr>
              <w:t xml:space="preserve"> </w:t>
            </w:r>
            <w:r>
              <w:rPr>
                <w:spacing w:val="-4"/>
                <w:lang w:eastAsia="zh-CN"/>
              </w:rPr>
              <w:t>1.4.1</w:t>
            </w:r>
            <w:r>
              <w:rPr>
                <w:spacing w:val="-47"/>
                <w:lang w:eastAsia="zh-CN"/>
              </w:rPr>
              <w:t xml:space="preserve"> </w:t>
            </w:r>
            <w:r>
              <w:rPr>
                <w:spacing w:val="-4"/>
                <w:lang w:eastAsia="zh-CN"/>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868" w:type="dxa"/>
            <w:vMerge w:val="continue"/>
            <w:tcBorders>
              <w:top w:val="nil"/>
              <w:bottom w:val="nil"/>
            </w:tcBorders>
          </w:tcPr>
          <w:p>
            <w:pPr>
              <w:rPr>
                <w:rFonts w:ascii="Arial"/>
              </w:rPr>
            </w:pPr>
          </w:p>
        </w:tc>
        <w:tc>
          <w:tcPr>
            <w:tcW w:w="989" w:type="dxa"/>
            <w:vMerge w:val="continue"/>
            <w:tcBorders>
              <w:top w:val="nil"/>
              <w:bottom w:val="nil"/>
            </w:tcBorders>
          </w:tcPr>
          <w:p>
            <w:pPr>
              <w:rPr>
                <w:rFonts w:ascii="Arial"/>
              </w:rPr>
            </w:pPr>
          </w:p>
        </w:tc>
        <w:tc>
          <w:tcPr>
            <w:tcW w:w="2367" w:type="dxa"/>
          </w:tcPr>
          <w:p>
            <w:pPr>
              <w:pStyle w:val="41"/>
              <w:spacing w:before="125" w:line="220" w:lineRule="auto"/>
              <w:ind w:left="719"/>
            </w:pPr>
            <w:r>
              <w:rPr>
                <w:spacing w:val="-5"/>
              </w:rPr>
              <w:t>资质等级</w:t>
            </w:r>
          </w:p>
        </w:tc>
        <w:tc>
          <w:tcPr>
            <w:tcW w:w="5668" w:type="dxa"/>
          </w:tcPr>
          <w:p>
            <w:pPr>
              <w:pStyle w:val="41"/>
              <w:spacing w:before="126" w:line="219" w:lineRule="auto"/>
              <w:ind w:left="202"/>
              <w:rPr>
                <w:lang w:eastAsia="zh-CN"/>
              </w:rPr>
            </w:pPr>
            <w:r>
              <w:rPr>
                <w:spacing w:val="-4"/>
                <w:lang w:eastAsia="zh-CN"/>
              </w:rPr>
              <w:t>符合第二章“响应人须知前附表</w:t>
            </w:r>
            <w:r>
              <w:rPr>
                <w:spacing w:val="-77"/>
                <w:lang w:eastAsia="zh-CN"/>
              </w:rPr>
              <w:t xml:space="preserve"> </w:t>
            </w:r>
            <w:r>
              <w:rPr>
                <w:spacing w:val="-4"/>
                <w:lang w:eastAsia="zh-CN"/>
              </w:rPr>
              <w:t>”第</w:t>
            </w:r>
            <w:r>
              <w:rPr>
                <w:spacing w:val="-33"/>
                <w:lang w:eastAsia="zh-CN"/>
              </w:rPr>
              <w:t xml:space="preserve"> </w:t>
            </w:r>
            <w:r>
              <w:rPr>
                <w:spacing w:val="-4"/>
                <w:lang w:eastAsia="zh-CN"/>
              </w:rPr>
              <w:t>1.4.1</w:t>
            </w:r>
            <w:r>
              <w:rPr>
                <w:spacing w:val="-47"/>
                <w:lang w:eastAsia="zh-CN"/>
              </w:rPr>
              <w:t xml:space="preserve"> </w:t>
            </w:r>
            <w:r>
              <w:rPr>
                <w:spacing w:val="-4"/>
                <w:lang w:eastAsia="zh-CN"/>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868" w:type="dxa"/>
            <w:vMerge w:val="continue"/>
            <w:tcBorders>
              <w:top w:val="nil"/>
              <w:bottom w:val="nil"/>
            </w:tcBorders>
          </w:tcPr>
          <w:p>
            <w:pPr>
              <w:rPr>
                <w:rFonts w:ascii="Arial"/>
              </w:rPr>
            </w:pPr>
          </w:p>
        </w:tc>
        <w:tc>
          <w:tcPr>
            <w:tcW w:w="989" w:type="dxa"/>
            <w:vMerge w:val="continue"/>
            <w:tcBorders>
              <w:top w:val="nil"/>
              <w:bottom w:val="nil"/>
            </w:tcBorders>
          </w:tcPr>
          <w:p>
            <w:pPr>
              <w:rPr>
                <w:rFonts w:ascii="Arial"/>
              </w:rPr>
            </w:pPr>
          </w:p>
        </w:tc>
        <w:tc>
          <w:tcPr>
            <w:tcW w:w="2367" w:type="dxa"/>
          </w:tcPr>
          <w:p>
            <w:pPr>
              <w:pStyle w:val="41"/>
              <w:spacing w:before="125" w:line="220" w:lineRule="auto"/>
              <w:ind w:left="593"/>
            </w:pPr>
            <w:r>
              <w:rPr>
                <w:spacing w:val="-3"/>
              </w:rPr>
              <w:t>项目负责人</w:t>
            </w:r>
          </w:p>
        </w:tc>
        <w:tc>
          <w:tcPr>
            <w:tcW w:w="5668" w:type="dxa"/>
          </w:tcPr>
          <w:p>
            <w:pPr>
              <w:pStyle w:val="41"/>
              <w:spacing w:before="126" w:line="219" w:lineRule="auto"/>
              <w:ind w:left="202"/>
              <w:rPr>
                <w:lang w:eastAsia="zh-CN"/>
              </w:rPr>
            </w:pPr>
            <w:r>
              <w:rPr>
                <w:spacing w:val="-4"/>
                <w:lang w:eastAsia="zh-CN"/>
              </w:rPr>
              <w:t>符合第二章“响应人须知前附表</w:t>
            </w:r>
            <w:r>
              <w:rPr>
                <w:spacing w:val="-77"/>
                <w:lang w:eastAsia="zh-CN"/>
              </w:rPr>
              <w:t xml:space="preserve"> </w:t>
            </w:r>
            <w:r>
              <w:rPr>
                <w:spacing w:val="-4"/>
                <w:lang w:eastAsia="zh-CN"/>
              </w:rPr>
              <w:t>”第</w:t>
            </w:r>
            <w:r>
              <w:rPr>
                <w:spacing w:val="-33"/>
                <w:lang w:eastAsia="zh-CN"/>
              </w:rPr>
              <w:t xml:space="preserve"> </w:t>
            </w:r>
            <w:r>
              <w:rPr>
                <w:spacing w:val="-4"/>
                <w:lang w:eastAsia="zh-CN"/>
              </w:rPr>
              <w:t>1.4.1</w:t>
            </w:r>
            <w:r>
              <w:rPr>
                <w:spacing w:val="-47"/>
                <w:lang w:eastAsia="zh-CN"/>
              </w:rPr>
              <w:t xml:space="preserve"> </w:t>
            </w:r>
            <w:r>
              <w:rPr>
                <w:spacing w:val="-4"/>
                <w:lang w:eastAsia="zh-CN"/>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868" w:type="dxa"/>
            <w:vMerge w:val="continue"/>
            <w:tcBorders>
              <w:top w:val="nil"/>
              <w:bottom w:val="nil"/>
            </w:tcBorders>
          </w:tcPr>
          <w:p>
            <w:pPr>
              <w:rPr>
                <w:rFonts w:ascii="Arial"/>
              </w:rPr>
            </w:pPr>
          </w:p>
        </w:tc>
        <w:tc>
          <w:tcPr>
            <w:tcW w:w="989" w:type="dxa"/>
            <w:vMerge w:val="continue"/>
            <w:tcBorders>
              <w:top w:val="nil"/>
              <w:bottom w:val="nil"/>
            </w:tcBorders>
          </w:tcPr>
          <w:p>
            <w:pPr>
              <w:rPr>
                <w:rFonts w:ascii="Arial"/>
              </w:rPr>
            </w:pPr>
          </w:p>
        </w:tc>
        <w:tc>
          <w:tcPr>
            <w:tcW w:w="2367" w:type="dxa"/>
          </w:tcPr>
          <w:p>
            <w:pPr>
              <w:pStyle w:val="41"/>
              <w:spacing w:before="250" w:line="220" w:lineRule="auto"/>
              <w:ind w:left="231"/>
              <w:outlineLvl w:val="1"/>
            </w:pPr>
            <w:r>
              <w:rPr>
                <w:spacing w:val="-2"/>
              </w:rPr>
              <w:t>无行贿犯罪承诺函</w:t>
            </w:r>
          </w:p>
        </w:tc>
        <w:tc>
          <w:tcPr>
            <w:tcW w:w="5668" w:type="dxa"/>
          </w:tcPr>
          <w:p>
            <w:pPr>
              <w:pStyle w:val="41"/>
              <w:spacing w:before="251" w:line="219" w:lineRule="auto"/>
              <w:ind w:left="202"/>
              <w:rPr>
                <w:lang w:eastAsia="zh-CN"/>
              </w:rPr>
            </w:pPr>
            <w:r>
              <w:rPr>
                <w:spacing w:val="-4"/>
                <w:lang w:eastAsia="zh-CN"/>
              </w:rPr>
              <w:t>符合第二章“响应人须知前附表</w:t>
            </w:r>
            <w:r>
              <w:rPr>
                <w:spacing w:val="-77"/>
                <w:lang w:eastAsia="zh-CN"/>
              </w:rPr>
              <w:t xml:space="preserve"> </w:t>
            </w:r>
            <w:r>
              <w:rPr>
                <w:spacing w:val="-4"/>
                <w:lang w:eastAsia="zh-CN"/>
              </w:rPr>
              <w:t>”第</w:t>
            </w:r>
            <w:r>
              <w:rPr>
                <w:spacing w:val="-33"/>
                <w:lang w:eastAsia="zh-CN"/>
              </w:rPr>
              <w:t xml:space="preserve"> </w:t>
            </w:r>
            <w:r>
              <w:rPr>
                <w:spacing w:val="-4"/>
                <w:lang w:eastAsia="zh-CN"/>
              </w:rPr>
              <w:t>1.4.1</w:t>
            </w:r>
            <w:r>
              <w:rPr>
                <w:spacing w:val="-47"/>
                <w:lang w:eastAsia="zh-CN"/>
              </w:rPr>
              <w:t xml:space="preserve"> </w:t>
            </w:r>
            <w:r>
              <w:rPr>
                <w:spacing w:val="-4"/>
                <w:lang w:eastAsia="zh-CN"/>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868" w:type="dxa"/>
            <w:vMerge w:val="continue"/>
            <w:tcBorders>
              <w:top w:val="nil"/>
              <w:bottom w:val="nil"/>
            </w:tcBorders>
          </w:tcPr>
          <w:p>
            <w:pPr>
              <w:rPr>
                <w:rFonts w:ascii="Arial"/>
              </w:rPr>
            </w:pPr>
          </w:p>
        </w:tc>
        <w:tc>
          <w:tcPr>
            <w:tcW w:w="989" w:type="dxa"/>
            <w:vMerge w:val="continue"/>
            <w:tcBorders>
              <w:top w:val="nil"/>
              <w:bottom w:val="nil"/>
            </w:tcBorders>
          </w:tcPr>
          <w:p>
            <w:pPr>
              <w:rPr>
                <w:rFonts w:ascii="Arial"/>
              </w:rPr>
            </w:pPr>
          </w:p>
        </w:tc>
        <w:tc>
          <w:tcPr>
            <w:tcW w:w="2367" w:type="dxa"/>
          </w:tcPr>
          <w:p>
            <w:pPr>
              <w:pStyle w:val="41"/>
              <w:spacing w:before="94" w:line="220" w:lineRule="auto"/>
              <w:ind w:left="469"/>
            </w:pPr>
            <w:r>
              <w:rPr>
                <w:spacing w:val="-2"/>
              </w:rPr>
              <w:t>信用查询记录</w:t>
            </w:r>
          </w:p>
        </w:tc>
        <w:tc>
          <w:tcPr>
            <w:tcW w:w="5668" w:type="dxa"/>
          </w:tcPr>
          <w:p>
            <w:pPr>
              <w:pStyle w:val="41"/>
              <w:spacing w:before="95" w:line="219" w:lineRule="auto"/>
              <w:ind w:left="202"/>
              <w:rPr>
                <w:lang w:eastAsia="zh-CN"/>
              </w:rPr>
            </w:pPr>
            <w:r>
              <w:rPr>
                <w:spacing w:val="-4"/>
                <w:lang w:eastAsia="zh-CN"/>
              </w:rPr>
              <w:t>符合第二章“响应人须知前附表</w:t>
            </w:r>
            <w:r>
              <w:rPr>
                <w:spacing w:val="-77"/>
                <w:lang w:eastAsia="zh-CN"/>
              </w:rPr>
              <w:t xml:space="preserve"> </w:t>
            </w:r>
            <w:r>
              <w:rPr>
                <w:spacing w:val="-4"/>
                <w:lang w:eastAsia="zh-CN"/>
              </w:rPr>
              <w:t>”第</w:t>
            </w:r>
            <w:r>
              <w:rPr>
                <w:spacing w:val="-33"/>
                <w:lang w:eastAsia="zh-CN"/>
              </w:rPr>
              <w:t xml:space="preserve"> </w:t>
            </w:r>
            <w:r>
              <w:rPr>
                <w:spacing w:val="-4"/>
                <w:lang w:eastAsia="zh-CN"/>
              </w:rPr>
              <w:t>1.4.1</w:t>
            </w:r>
            <w:r>
              <w:rPr>
                <w:spacing w:val="-47"/>
                <w:lang w:eastAsia="zh-CN"/>
              </w:rPr>
              <w:t xml:space="preserve"> </w:t>
            </w:r>
            <w:r>
              <w:rPr>
                <w:spacing w:val="-4"/>
                <w:lang w:eastAsia="zh-CN"/>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868" w:type="dxa"/>
            <w:vMerge w:val="continue"/>
            <w:tcBorders>
              <w:top w:val="nil"/>
            </w:tcBorders>
          </w:tcPr>
          <w:p>
            <w:pPr>
              <w:rPr>
                <w:rFonts w:ascii="Arial"/>
              </w:rPr>
            </w:pPr>
          </w:p>
        </w:tc>
        <w:tc>
          <w:tcPr>
            <w:tcW w:w="989" w:type="dxa"/>
            <w:vMerge w:val="continue"/>
            <w:tcBorders>
              <w:top w:val="nil"/>
            </w:tcBorders>
          </w:tcPr>
          <w:p>
            <w:pPr>
              <w:rPr>
                <w:rFonts w:ascii="Arial"/>
              </w:rPr>
            </w:pPr>
          </w:p>
        </w:tc>
        <w:tc>
          <w:tcPr>
            <w:tcW w:w="2367" w:type="dxa"/>
          </w:tcPr>
          <w:p>
            <w:pPr>
              <w:pStyle w:val="41"/>
              <w:spacing w:before="133" w:line="221" w:lineRule="auto"/>
              <w:ind w:left="710"/>
            </w:pPr>
            <w:r>
              <w:rPr>
                <w:spacing w:val="-3"/>
              </w:rPr>
              <w:t>其他要求</w:t>
            </w:r>
          </w:p>
        </w:tc>
        <w:tc>
          <w:tcPr>
            <w:tcW w:w="5668" w:type="dxa"/>
          </w:tcPr>
          <w:p>
            <w:pPr>
              <w:pStyle w:val="41"/>
              <w:spacing w:before="134" w:line="219" w:lineRule="auto"/>
              <w:ind w:left="202"/>
              <w:rPr>
                <w:lang w:eastAsia="zh-CN"/>
              </w:rPr>
            </w:pPr>
            <w:r>
              <w:rPr>
                <w:spacing w:val="-4"/>
                <w:lang w:eastAsia="zh-CN"/>
              </w:rPr>
              <w:t>符合第二章“响应人须知前附表</w:t>
            </w:r>
            <w:r>
              <w:rPr>
                <w:spacing w:val="-77"/>
                <w:lang w:eastAsia="zh-CN"/>
              </w:rPr>
              <w:t xml:space="preserve"> </w:t>
            </w:r>
            <w:r>
              <w:rPr>
                <w:spacing w:val="-4"/>
                <w:lang w:eastAsia="zh-CN"/>
              </w:rPr>
              <w:t>”第</w:t>
            </w:r>
            <w:r>
              <w:rPr>
                <w:spacing w:val="-33"/>
                <w:lang w:eastAsia="zh-CN"/>
              </w:rPr>
              <w:t xml:space="preserve"> </w:t>
            </w:r>
            <w:r>
              <w:rPr>
                <w:spacing w:val="-4"/>
                <w:lang w:eastAsia="zh-CN"/>
              </w:rPr>
              <w:t>1.4.1</w:t>
            </w:r>
            <w:r>
              <w:rPr>
                <w:spacing w:val="-47"/>
                <w:lang w:eastAsia="zh-CN"/>
              </w:rPr>
              <w:t xml:space="preserve"> </w:t>
            </w:r>
            <w:r>
              <w:rPr>
                <w:spacing w:val="-4"/>
                <w:lang w:eastAsia="zh-CN"/>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868" w:type="dxa"/>
            <w:vMerge w:val="restart"/>
            <w:tcBorders>
              <w:bottom w:val="nil"/>
            </w:tcBorders>
          </w:tcPr>
          <w:p>
            <w:pPr>
              <w:spacing w:line="264" w:lineRule="auto"/>
              <w:rPr>
                <w:rFonts w:ascii="Arial"/>
              </w:rPr>
            </w:pPr>
          </w:p>
          <w:p>
            <w:pPr>
              <w:spacing w:line="264" w:lineRule="auto"/>
              <w:rPr>
                <w:rFonts w:ascii="Arial"/>
              </w:rPr>
            </w:pPr>
          </w:p>
          <w:p>
            <w:pPr>
              <w:spacing w:line="264" w:lineRule="auto"/>
              <w:rPr>
                <w:rFonts w:ascii="Arial"/>
              </w:rPr>
            </w:pPr>
          </w:p>
          <w:p>
            <w:pPr>
              <w:spacing w:line="265" w:lineRule="auto"/>
              <w:rPr>
                <w:rFonts w:ascii="Arial"/>
              </w:rPr>
            </w:pPr>
          </w:p>
          <w:p>
            <w:pPr>
              <w:pStyle w:val="41"/>
              <w:spacing w:before="78" w:line="184" w:lineRule="auto"/>
              <w:ind w:left="157"/>
            </w:pPr>
            <w:r>
              <w:rPr>
                <w:spacing w:val="-6"/>
              </w:rPr>
              <w:t>1.1.3</w:t>
            </w:r>
          </w:p>
        </w:tc>
        <w:tc>
          <w:tcPr>
            <w:tcW w:w="989" w:type="dxa"/>
            <w:vMerge w:val="restart"/>
            <w:tcBorders>
              <w:bottom w:val="nil"/>
            </w:tcBorders>
          </w:tcPr>
          <w:p>
            <w:pPr>
              <w:spacing w:line="355" w:lineRule="auto"/>
              <w:rPr>
                <w:rFonts w:ascii="Arial"/>
              </w:rPr>
            </w:pPr>
          </w:p>
          <w:p>
            <w:pPr>
              <w:spacing w:line="355" w:lineRule="auto"/>
              <w:rPr>
                <w:rFonts w:ascii="Arial"/>
              </w:rPr>
            </w:pPr>
          </w:p>
          <w:p>
            <w:pPr>
              <w:pStyle w:val="41"/>
              <w:spacing w:before="78" w:line="222" w:lineRule="auto"/>
              <w:ind w:left="153"/>
            </w:pPr>
            <w:r>
              <w:rPr>
                <w:spacing w:val="-8"/>
              </w:rPr>
              <w:t>响应性</w:t>
            </w:r>
          </w:p>
          <w:p>
            <w:pPr>
              <w:pStyle w:val="41"/>
              <w:spacing w:before="23" w:line="221" w:lineRule="auto"/>
              <w:ind w:left="148"/>
            </w:pPr>
            <w:r>
              <w:rPr>
                <w:spacing w:val="-6"/>
              </w:rPr>
              <w:t>审查标</w:t>
            </w:r>
          </w:p>
          <w:p>
            <w:pPr>
              <w:pStyle w:val="41"/>
              <w:spacing w:before="24" w:line="222" w:lineRule="auto"/>
              <w:ind w:left="382"/>
            </w:pPr>
            <w:r>
              <w:t>准</w:t>
            </w:r>
          </w:p>
        </w:tc>
        <w:tc>
          <w:tcPr>
            <w:tcW w:w="2367" w:type="dxa"/>
          </w:tcPr>
          <w:p>
            <w:pPr>
              <w:pStyle w:val="41"/>
              <w:spacing w:before="252" w:line="219" w:lineRule="auto"/>
              <w:ind w:left="708"/>
            </w:pPr>
            <w:r>
              <w:rPr>
                <w:spacing w:val="-3"/>
              </w:rPr>
              <w:t>磋商报价</w:t>
            </w:r>
          </w:p>
        </w:tc>
        <w:tc>
          <w:tcPr>
            <w:tcW w:w="5668" w:type="dxa"/>
          </w:tcPr>
          <w:p>
            <w:pPr>
              <w:pStyle w:val="41"/>
              <w:spacing w:before="75" w:line="247" w:lineRule="auto"/>
              <w:ind w:left="2362" w:right="192" w:hanging="2164"/>
              <w:rPr>
                <w:lang w:eastAsia="zh-CN"/>
              </w:rPr>
            </w:pPr>
            <w:r>
              <w:rPr>
                <w:spacing w:val="-1"/>
                <w:lang w:eastAsia="zh-CN"/>
              </w:rPr>
              <w:t>报价未超过竞争性磋商文件中规定的预算金额或者</w:t>
            </w:r>
            <w:r>
              <w:rPr>
                <w:spacing w:val="13"/>
                <w:lang w:eastAsia="zh-CN"/>
              </w:rPr>
              <w:t xml:space="preserve"> </w:t>
            </w:r>
            <w:r>
              <w:rPr>
                <w:spacing w:val="-4"/>
                <w:lang w:eastAsia="zh-CN"/>
              </w:rPr>
              <w:t>最高限价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868" w:type="dxa"/>
            <w:vMerge w:val="continue"/>
            <w:tcBorders>
              <w:top w:val="nil"/>
              <w:bottom w:val="nil"/>
            </w:tcBorders>
          </w:tcPr>
          <w:p>
            <w:pPr>
              <w:rPr>
                <w:rFonts w:ascii="Arial"/>
              </w:rPr>
            </w:pPr>
          </w:p>
        </w:tc>
        <w:tc>
          <w:tcPr>
            <w:tcW w:w="989" w:type="dxa"/>
            <w:vMerge w:val="continue"/>
            <w:tcBorders>
              <w:top w:val="nil"/>
              <w:bottom w:val="nil"/>
            </w:tcBorders>
          </w:tcPr>
          <w:p>
            <w:pPr>
              <w:rPr>
                <w:rFonts w:ascii="Arial"/>
              </w:rPr>
            </w:pPr>
          </w:p>
        </w:tc>
        <w:tc>
          <w:tcPr>
            <w:tcW w:w="2367" w:type="dxa"/>
          </w:tcPr>
          <w:p>
            <w:pPr>
              <w:pStyle w:val="41"/>
              <w:spacing w:before="95" w:line="220" w:lineRule="auto"/>
              <w:ind w:left="721"/>
            </w:pPr>
            <w:r>
              <w:rPr>
                <w:spacing w:val="-6"/>
              </w:rPr>
              <w:t>响应内容</w:t>
            </w:r>
          </w:p>
        </w:tc>
        <w:tc>
          <w:tcPr>
            <w:tcW w:w="5668" w:type="dxa"/>
          </w:tcPr>
          <w:p>
            <w:pPr>
              <w:pStyle w:val="41"/>
              <w:spacing w:before="95" w:line="219" w:lineRule="auto"/>
              <w:ind w:left="202"/>
              <w:rPr>
                <w:lang w:eastAsia="zh-CN"/>
              </w:rPr>
            </w:pPr>
            <w:r>
              <w:rPr>
                <w:spacing w:val="-4"/>
                <w:lang w:eastAsia="zh-CN"/>
              </w:rPr>
              <w:t>符合第二章“响应人须知前附表</w:t>
            </w:r>
            <w:r>
              <w:rPr>
                <w:spacing w:val="-77"/>
                <w:lang w:eastAsia="zh-CN"/>
              </w:rPr>
              <w:t xml:space="preserve"> </w:t>
            </w:r>
            <w:r>
              <w:rPr>
                <w:spacing w:val="-4"/>
                <w:lang w:eastAsia="zh-CN"/>
              </w:rPr>
              <w:t>”第</w:t>
            </w:r>
            <w:r>
              <w:rPr>
                <w:spacing w:val="-33"/>
                <w:lang w:eastAsia="zh-CN"/>
              </w:rPr>
              <w:t xml:space="preserve"> </w:t>
            </w:r>
            <w:r>
              <w:rPr>
                <w:spacing w:val="-4"/>
                <w:lang w:eastAsia="zh-CN"/>
              </w:rPr>
              <w:t>1.3.1</w:t>
            </w:r>
            <w:r>
              <w:rPr>
                <w:spacing w:val="-47"/>
                <w:lang w:eastAsia="zh-CN"/>
              </w:rPr>
              <w:t xml:space="preserve"> </w:t>
            </w:r>
            <w:r>
              <w:rPr>
                <w:spacing w:val="-4"/>
                <w:lang w:eastAsia="zh-CN"/>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868" w:type="dxa"/>
            <w:vMerge w:val="continue"/>
            <w:tcBorders>
              <w:top w:val="nil"/>
              <w:bottom w:val="nil"/>
            </w:tcBorders>
          </w:tcPr>
          <w:p>
            <w:pPr>
              <w:rPr>
                <w:rFonts w:ascii="Arial"/>
              </w:rPr>
            </w:pPr>
          </w:p>
        </w:tc>
        <w:tc>
          <w:tcPr>
            <w:tcW w:w="989" w:type="dxa"/>
            <w:vMerge w:val="continue"/>
            <w:tcBorders>
              <w:top w:val="nil"/>
              <w:bottom w:val="nil"/>
            </w:tcBorders>
          </w:tcPr>
          <w:p>
            <w:pPr>
              <w:rPr>
                <w:rFonts w:ascii="Arial"/>
              </w:rPr>
            </w:pPr>
          </w:p>
        </w:tc>
        <w:tc>
          <w:tcPr>
            <w:tcW w:w="2367" w:type="dxa"/>
          </w:tcPr>
          <w:p>
            <w:pPr>
              <w:pStyle w:val="41"/>
              <w:spacing w:before="92" w:line="221" w:lineRule="auto"/>
              <w:ind w:left="952"/>
            </w:pPr>
            <w:r>
              <w:rPr>
                <w:spacing w:val="-7"/>
              </w:rPr>
              <w:t>工期</w:t>
            </w:r>
          </w:p>
        </w:tc>
        <w:tc>
          <w:tcPr>
            <w:tcW w:w="5668" w:type="dxa"/>
          </w:tcPr>
          <w:p>
            <w:pPr>
              <w:pStyle w:val="41"/>
              <w:spacing w:before="93" w:line="219" w:lineRule="auto"/>
              <w:ind w:left="202"/>
              <w:rPr>
                <w:lang w:eastAsia="zh-CN"/>
              </w:rPr>
            </w:pPr>
            <w:r>
              <w:rPr>
                <w:spacing w:val="-4"/>
                <w:lang w:eastAsia="zh-CN"/>
              </w:rPr>
              <w:t>符合第二章“响应人须知前附表</w:t>
            </w:r>
            <w:r>
              <w:rPr>
                <w:spacing w:val="-77"/>
                <w:lang w:eastAsia="zh-CN"/>
              </w:rPr>
              <w:t xml:space="preserve"> </w:t>
            </w:r>
            <w:r>
              <w:rPr>
                <w:spacing w:val="-4"/>
                <w:lang w:eastAsia="zh-CN"/>
              </w:rPr>
              <w:t>”第</w:t>
            </w:r>
            <w:r>
              <w:rPr>
                <w:spacing w:val="-33"/>
                <w:lang w:eastAsia="zh-CN"/>
              </w:rPr>
              <w:t xml:space="preserve"> </w:t>
            </w:r>
            <w:r>
              <w:rPr>
                <w:spacing w:val="-4"/>
                <w:lang w:eastAsia="zh-CN"/>
              </w:rPr>
              <w:t>1.3.2</w:t>
            </w:r>
            <w:r>
              <w:rPr>
                <w:spacing w:val="-47"/>
                <w:lang w:eastAsia="zh-CN"/>
              </w:rPr>
              <w:t xml:space="preserve"> </w:t>
            </w:r>
            <w:r>
              <w:rPr>
                <w:spacing w:val="-4"/>
                <w:lang w:eastAsia="zh-CN"/>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68" w:type="dxa"/>
            <w:vMerge w:val="continue"/>
            <w:tcBorders>
              <w:top w:val="nil"/>
              <w:bottom w:val="nil"/>
            </w:tcBorders>
          </w:tcPr>
          <w:p>
            <w:pPr>
              <w:rPr>
                <w:rFonts w:ascii="Arial"/>
              </w:rPr>
            </w:pPr>
          </w:p>
        </w:tc>
        <w:tc>
          <w:tcPr>
            <w:tcW w:w="989" w:type="dxa"/>
            <w:vMerge w:val="continue"/>
            <w:tcBorders>
              <w:top w:val="nil"/>
              <w:bottom w:val="nil"/>
            </w:tcBorders>
          </w:tcPr>
          <w:p>
            <w:pPr>
              <w:rPr>
                <w:rFonts w:ascii="Arial"/>
              </w:rPr>
            </w:pPr>
          </w:p>
        </w:tc>
        <w:tc>
          <w:tcPr>
            <w:tcW w:w="2367" w:type="dxa"/>
          </w:tcPr>
          <w:p>
            <w:pPr>
              <w:pStyle w:val="41"/>
              <w:spacing w:before="90" w:line="221" w:lineRule="auto"/>
              <w:ind w:left="710"/>
            </w:pPr>
            <w:r>
              <w:rPr>
                <w:spacing w:val="-3"/>
              </w:rPr>
              <w:t>质量要求</w:t>
            </w:r>
          </w:p>
        </w:tc>
        <w:tc>
          <w:tcPr>
            <w:tcW w:w="5668" w:type="dxa"/>
          </w:tcPr>
          <w:p>
            <w:pPr>
              <w:pStyle w:val="41"/>
              <w:spacing w:before="91" w:line="219" w:lineRule="auto"/>
              <w:ind w:left="202"/>
              <w:rPr>
                <w:lang w:eastAsia="zh-CN"/>
              </w:rPr>
            </w:pPr>
            <w:r>
              <w:rPr>
                <w:spacing w:val="-4"/>
                <w:lang w:eastAsia="zh-CN"/>
              </w:rPr>
              <w:t>符合第二章“响应人须知前附表</w:t>
            </w:r>
            <w:r>
              <w:rPr>
                <w:spacing w:val="-77"/>
                <w:lang w:eastAsia="zh-CN"/>
              </w:rPr>
              <w:t xml:space="preserve"> </w:t>
            </w:r>
            <w:r>
              <w:rPr>
                <w:spacing w:val="-4"/>
                <w:lang w:eastAsia="zh-CN"/>
              </w:rPr>
              <w:t>”第</w:t>
            </w:r>
            <w:r>
              <w:rPr>
                <w:spacing w:val="-33"/>
                <w:lang w:eastAsia="zh-CN"/>
              </w:rPr>
              <w:t xml:space="preserve"> </w:t>
            </w:r>
            <w:r>
              <w:rPr>
                <w:spacing w:val="-4"/>
                <w:lang w:eastAsia="zh-CN"/>
              </w:rPr>
              <w:t>1.3.4</w:t>
            </w:r>
            <w:r>
              <w:rPr>
                <w:spacing w:val="-47"/>
                <w:lang w:eastAsia="zh-CN"/>
              </w:rPr>
              <w:t xml:space="preserve"> </w:t>
            </w:r>
            <w:r>
              <w:rPr>
                <w:spacing w:val="-4"/>
                <w:lang w:eastAsia="zh-CN"/>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68" w:type="dxa"/>
            <w:vMerge w:val="continue"/>
            <w:tcBorders>
              <w:top w:val="nil"/>
            </w:tcBorders>
          </w:tcPr>
          <w:p>
            <w:pPr>
              <w:rPr>
                <w:rFonts w:ascii="Arial"/>
              </w:rPr>
            </w:pPr>
          </w:p>
        </w:tc>
        <w:tc>
          <w:tcPr>
            <w:tcW w:w="989" w:type="dxa"/>
            <w:vMerge w:val="continue"/>
            <w:tcBorders>
              <w:top w:val="nil"/>
            </w:tcBorders>
          </w:tcPr>
          <w:p>
            <w:pPr>
              <w:rPr>
                <w:rFonts w:ascii="Arial"/>
              </w:rPr>
            </w:pPr>
          </w:p>
        </w:tc>
        <w:tc>
          <w:tcPr>
            <w:tcW w:w="2367" w:type="dxa"/>
          </w:tcPr>
          <w:p>
            <w:pPr>
              <w:pStyle w:val="41"/>
              <w:spacing w:before="88" w:line="221" w:lineRule="auto"/>
              <w:ind w:left="588"/>
            </w:pPr>
            <w:r>
              <w:rPr>
                <w:spacing w:val="-2"/>
              </w:rPr>
              <w:t>磋商有效期</w:t>
            </w:r>
          </w:p>
        </w:tc>
        <w:tc>
          <w:tcPr>
            <w:tcW w:w="5668" w:type="dxa"/>
          </w:tcPr>
          <w:p>
            <w:pPr>
              <w:pStyle w:val="41"/>
              <w:spacing w:before="89" w:line="219" w:lineRule="auto"/>
              <w:ind w:left="202"/>
              <w:rPr>
                <w:lang w:eastAsia="zh-CN"/>
              </w:rPr>
            </w:pPr>
            <w:r>
              <w:rPr>
                <w:spacing w:val="-3"/>
                <w:lang w:eastAsia="zh-CN"/>
              </w:rPr>
              <w:t>符合第二章“响应人须知前附表</w:t>
            </w:r>
            <w:r>
              <w:rPr>
                <w:spacing w:val="-88"/>
                <w:lang w:eastAsia="zh-CN"/>
              </w:rPr>
              <w:t xml:space="preserve"> </w:t>
            </w:r>
            <w:r>
              <w:rPr>
                <w:spacing w:val="-3"/>
                <w:lang w:eastAsia="zh-CN"/>
              </w:rPr>
              <w:t>”第</w:t>
            </w:r>
            <w:r>
              <w:rPr>
                <w:spacing w:val="-46"/>
                <w:lang w:eastAsia="zh-CN"/>
              </w:rPr>
              <w:t xml:space="preserve"> </w:t>
            </w:r>
            <w:r>
              <w:rPr>
                <w:spacing w:val="-3"/>
                <w:lang w:eastAsia="zh-CN"/>
              </w:rPr>
              <w:t>3.3.1</w:t>
            </w:r>
            <w:r>
              <w:rPr>
                <w:spacing w:val="-47"/>
                <w:lang w:eastAsia="zh-CN"/>
              </w:rPr>
              <w:t xml:space="preserve"> </w:t>
            </w:r>
            <w:r>
              <w:rPr>
                <w:spacing w:val="-3"/>
                <w:lang w:eastAsia="zh-CN"/>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6" w:hRule="atLeast"/>
        </w:trPr>
        <w:tc>
          <w:tcPr>
            <w:tcW w:w="1857" w:type="dxa"/>
            <w:gridSpan w:val="2"/>
          </w:tcPr>
          <w:p>
            <w:pPr>
              <w:spacing w:line="246" w:lineRule="auto"/>
              <w:rPr>
                <w:rFonts w:ascii="Arial"/>
              </w:rPr>
            </w:pPr>
          </w:p>
          <w:p>
            <w:pPr>
              <w:spacing w:line="246" w:lineRule="auto"/>
              <w:rPr>
                <w:rFonts w:ascii="Arial"/>
              </w:rPr>
            </w:pPr>
          </w:p>
          <w:p>
            <w:pPr>
              <w:spacing w:line="246" w:lineRule="auto"/>
              <w:rPr>
                <w:rFonts w:ascii="Arial"/>
              </w:rPr>
            </w:pPr>
          </w:p>
          <w:p>
            <w:pPr>
              <w:spacing w:line="246" w:lineRule="auto"/>
              <w:rPr>
                <w:rFonts w:ascii="Arial"/>
              </w:rPr>
            </w:pPr>
          </w:p>
          <w:p>
            <w:pPr>
              <w:spacing w:line="246" w:lineRule="auto"/>
              <w:rPr>
                <w:rFonts w:ascii="Arial"/>
              </w:rPr>
            </w:pPr>
          </w:p>
          <w:p>
            <w:pPr>
              <w:spacing w:line="247" w:lineRule="auto"/>
              <w:rPr>
                <w:rFonts w:ascii="Arial"/>
              </w:rPr>
            </w:pPr>
          </w:p>
          <w:p>
            <w:pPr>
              <w:spacing w:line="247" w:lineRule="auto"/>
              <w:rPr>
                <w:rFonts w:ascii="Arial"/>
              </w:rPr>
            </w:pPr>
          </w:p>
          <w:p>
            <w:pPr>
              <w:pStyle w:val="41"/>
              <w:spacing w:before="78" w:line="221" w:lineRule="auto"/>
              <w:ind w:left="479"/>
            </w:pPr>
            <w:r>
              <w:rPr>
                <w:spacing w:val="-4"/>
              </w:rPr>
              <w:t>详细磋商</w:t>
            </w:r>
          </w:p>
        </w:tc>
        <w:tc>
          <w:tcPr>
            <w:tcW w:w="8035" w:type="dxa"/>
            <w:gridSpan w:val="2"/>
          </w:tcPr>
          <w:p>
            <w:pPr>
              <w:pStyle w:val="41"/>
              <w:spacing w:before="102" w:line="256" w:lineRule="auto"/>
              <w:ind w:left="115" w:right="108" w:firstLine="16"/>
              <w:rPr>
                <w:lang w:eastAsia="zh-CN"/>
              </w:rPr>
            </w:pPr>
            <w:r>
              <w:rPr>
                <w:spacing w:val="-4"/>
                <w:lang w:eastAsia="zh-CN"/>
              </w:rPr>
              <w:t>1. 磋商小组根据本章第2.2款内容集中与单一响应人分别进行磋商，磋商结</w:t>
            </w:r>
            <w:r>
              <w:rPr>
                <w:spacing w:val="12"/>
                <w:lang w:eastAsia="zh-CN"/>
              </w:rPr>
              <w:t xml:space="preserve"> </w:t>
            </w:r>
            <w:r>
              <w:rPr>
                <w:spacing w:val="-1"/>
                <w:lang w:eastAsia="zh-CN"/>
              </w:rPr>
              <w:t>束后，并要求其在规定时间内提交最后报价。</w:t>
            </w:r>
          </w:p>
          <w:p>
            <w:pPr>
              <w:pStyle w:val="41"/>
              <w:spacing w:before="93" w:line="278" w:lineRule="auto"/>
              <w:ind w:left="114" w:right="65" w:firstLine="2"/>
              <w:rPr>
                <w:lang w:eastAsia="zh-CN"/>
              </w:rPr>
            </w:pPr>
            <w:r>
              <w:rPr>
                <w:lang w:eastAsia="zh-CN"/>
              </w:rPr>
              <w:t>2. 响应人对所参加磋商项目根据市场行情</w:t>
            </w:r>
            <w:r>
              <w:rPr>
                <w:spacing w:val="-1"/>
                <w:lang w:eastAsia="zh-CN"/>
              </w:rPr>
              <w:t>自主报价，分二次报价（情况特</w:t>
            </w:r>
            <w:r>
              <w:rPr>
                <w:lang w:eastAsia="zh-CN"/>
              </w:rPr>
              <w:t xml:space="preserve"> 殊,经磋商小组根据磋商现场情况，可以要求</w:t>
            </w:r>
            <w:r>
              <w:rPr>
                <w:spacing w:val="-1"/>
                <w:lang w:eastAsia="zh-CN"/>
              </w:rPr>
              <w:t>响应人适当进行多轮报价</w:t>
            </w:r>
            <w:r>
              <w:rPr>
                <w:spacing w:val="13"/>
                <w:lang w:eastAsia="zh-CN"/>
              </w:rPr>
              <w:t>），</w:t>
            </w:r>
            <w:r>
              <w:rPr>
                <w:lang w:eastAsia="zh-CN"/>
              </w:rPr>
              <w:t xml:space="preserve"> </w:t>
            </w:r>
            <w:r>
              <w:rPr>
                <w:spacing w:val="-2"/>
                <w:lang w:eastAsia="zh-CN"/>
              </w:rPr>
              <w:t>一次报价须按照磋商文件的报价格式填报，第二次报价在磋商中</w:t>
            </w:r>
            <w:r>
              <w:rPr>
                <w:spacing w:val="-3"/>
                <w:lang w:eastAsia="zh-CN"/>
              </w:rPr>
              <w:t>填报（注：</w:t>
            </w:r>
            <w:r>
              <w:rPr>
                <w:lang w:eastAsia="zh-CN"/>
              </w:rPr>
              <w:t xml:space="preserve"> 1、最后报价不得超出采购人预算价；2、最后报价明显低于成本价的，响应人需做出合理说明，否则将承担不被接受的风险）。</w:t>
            </w:r>
          </w:p>
          <w:p>
            <w:pPr>
              <w:pStyle w:val="41"/>
              <w:spacing w:before="94" w:line="265" w:lineRule="auto"/>
              <w:ind w:left="115" w:right="125" w:firstLine="3"/>
              <w:rPr>
                <w:lang w:eastAsia="zh-CN"/>
              </w:rPr>
            </w:pPr>
            <w:r>
              <w:rPr>
                <w:spacing w:val="-1"/>
                <w:lang w:eastAsia="zh-CN"/>
              </w:rPr>
              <w:t>3. 经磋商确定最终采购需求和提交最后报价的响应人后，由磋商小组采用</w:t>
            </w:r>
            <w:r>
              <w:rPr>
                <w:spacing w:val="18"/>
                <w:lang w:eastAsia="zh-CN"/>
              </w:rPr>
              <w:t xml:space="preserve"> </w:t>
            </w:r>
            <w:r>
              <w:rPr>
                <w:lang w:eastAsia="zh-CN"/>
              </w:rPr>
              <w:t>综合评分法对提交最后报价的响应人的响应文件和</w:t>
            </w:r>
            <w:r>
              <w:rPr>
                <w:spacing w:val="-1"/>
                <w:lang w:eastAsia="zh-CN"/>
              </w:rPr>
              <w:t>最后报价按照本章第2.2</w:t>
            </w:r>
            <w:r>
              <w:rPr>
                <w:lang w:eastAsia="zh-CN"/>
              </w:rPr>
              <w:t xml:space="preserve"> </w:t>
            </w:r>
            <w:r>
              <w:rPr>
                <w:spacing w:val="-1"/>
                <w:lang w:eastAsia="zh-CN"/>
              </w:rPr>
              <w:t>款内容进行详细性评审。</w:t>
            </w:r>
          </w:p>
        </w:tc>
      </w:tr>
    </w:tbl>
    <w:p>
      <w:pPr>
        <w:rPr>
          <w:rFonts w:ascii="Arial"/>
        </w:rPr>
      </w:pPr>
    </w:p>
    <w:p>
      <w:pPr>
        <w:rPr>
          <w:rFonts w:ascii="Arial" w:hAnsi="Arial" w:eastAsia="Arial" w:cs="Arial"/>
          <w:szCs w:val="21"/>
        </w:rPr>
        <w:sectPr>
          <w:headerReference r:id="rId16" w:type="default"/>
          <w:footerReference r:id="rId17" w:type="default"/>
          <w:pgSz w:w="11907" w:h="16840"/>
          <w:pgMar w:top="1017" w:right="1005" w:bottom="923" w:left="1004" w:header="807" w:footer="633" w:gutter="0"/>
          <w:cols w:space="720" w:num="1"/>
        </w:sectPr>
      </w:pPr>
    </w:p>
    <w:p>
      <w:pPr>
        <w:spacing w:before="124"/>
      </w:pPr>
    </w:p>
    <w:tbl>
      <w:tblPr>
        <w:tblStyle w:val="40"/>
        <w:tblW w:w="98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8"/>
        <w:gridCol w:w="989"/>
        <w:gridCol w:w="2367"/>
        <w:gridCol w:w="56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1857" w:type="dxa"/>
            <w:gridSpan w:val="2"/>
          </w:tcPr>
          <w:p>
            <w:pPr>
              <w:pStyle w:val="41"/>
              <w:spacing w:before="161" w:line="220" w:lineRule="auto"/>
              <w:ind w:left="598"/>
            </w:pPr>
            <w:r>
              <w:rPr>
                <w:spacing w:val="-4"/>
              </w:rPr>
              <w:t>条款号</w:t>
            </w:r>
          </w:p>
        </w:tc>
        <w:tc>
          <w:tcPr>
            <w:tcW w:w="2367" w:type="dxa"/>
          </w:tcPr>
          <w:p>
            <w:pPr>
              <w:pStyle w:val="41"/>
              <w:spacing w:before="161" w:line="220" w:lineRule="auto"/>
              <w:ind w:left="730"/>
            </w:pPr>
            <w:r>
              <w:rPr>
                <w:spacing w:val="-3"/>
              </w:rPr>
              <w:t>条款内容</w:t>
            </w:r>
          </w:p>
        </w:tc>
        <w:tc>
          <w:tcPr>
            <w:tcW w:w="5668" w:type="dxa"/>
          </w:tcPr>
          <w:p>
            <w:pPr>
              <w:pStyle w:val="41"/>
              <w:spacing w:before="161" w:line="220" w:lineRule="auto"/>
              <w:ind w:left="2381"/>
            </w:pPr>
            <w:r>
              <w:rPr>
                <w:spacing w:val="-3"/>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857" w:type="dxa"/>
            <w:gridSpan w:val="2"/>
          </w:tcPr>
          <w:p>
            <w:pPr>
              <w:spacing w:line="471" w:lineRule="auto"/>
              <w:rPr>
                <w:rFonts w:ascii="Arial"/>
              </w:rPr>
            </w:pPr>
          </w:p>
          <w:p>
            <w:pPr>
              <w:pStyle w:val="41"/>
              <w:spacing w:before="78" w:line="184" w:lineRule="auto"/>
              <w:ind w:left="673"/>
            </w:pPr>
            <w:r>
              <w:rPr>
                <w:spacing w:val="-6"/>
              </w:rPr>
              <w:t>1.2.1</w:t>
            </w:r>
          </w:p>
        </w:tc>
        <w:tc>
          <w:tcPr>
            <w:tcW w:w="2367" w:type="dxa"/>
          </w:tcPr>
          <w:p>
            <w:pPr>
              <w:pStyle w:val="41"/>
              <w:spacing w:before="314" w:line="400" w:lineRule="exact"/>
              <w:ind w:left="731"/>
            </w:pPr>
            <w:r>
              <w:rPr>
                <w:spacing w:val="-4"/>
                <w:position w:val="11"/>
              </w:rPr>
              <w:t>分值构成</w:t>
            </w:r>
          </w:p>
          <w:p>
            <w:pPr>
              <w:pStyle w:val="41"/>
              <w:spacing w:before="1" w:line="220" w:lineRule="auto"/>
              <w:ind w:left="591"/>
            </w:pPr>
            <w:r>
              <w:rPr>
                <w:spacing w:val="-7"/>
              </w:rPr>
              <w:t>(总分100分)</w:t>
            </w:r>
          </w:p>
        </w:tc>
        <w:tc>
          <w:tcPr>
            <w:tcW w:w="5668" w:type="dxa"/>
          </w:tcPr>
          <w:p>
            <w:pPr>
              <w:pStyle w:val="41"/>
              <w:spacing w:before="114" w:line="219" w:lineRule="auto"/>
              <w:ind w:left="150"/>
              <w:rPr>
                <w:lang w:eastAsia="zh-CN"/>
              </w:rPr>
            </w:pPr>
            <w:r>
              <w:rPr>
                <w:spacing w:val="-1"/>
                <w:lang w:eastAsia="zh-CN"/>
              </w:rPr>
              <w:t>报价得分：30分</w:t>
            </w:r>
          </w:p>
          <w:p>
            <w:pPr>
              <w:pStyle w:val="41"/>
              <w:spacing w:before="116" w:line="220" w:lineRule="auto"/>
              <w:ind w:left="151"/>
              <w:rPr>
                <w:lang w:eastAsia="zh-CN"/>
              </w:rPr>
            </w:pPr>
            <w:r>
              <w:rPr>
                <w:lang w:eastAsia="zh-CN"/>
              </w:rPr>
              <w:t>施工组织设计部分：47分</w:t>
            </w:r>
          </w:p>
          <w:p>
            <w:pPr>
              <w:pStyle w:val="41"/>
              <w:spacing w:before="112" w:line="215" w:lineRule="auto"/>
              <w:ind w:left="155"/>
            </w:pPr>
            <w:r>
              <w:rPr>
                <w:spacing w:val="-1"/>
              </w:rPr>
              <w:t>综合信用部分：23分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857" w:type="dxa"/>
            <w:gridSpan w:val="2"/>
          </w:tcPr>
          <w:p>
            <w:pPr>
              <w:pStyle w:val="41"/>
              <w:spacing w:before="141" w:line="220" w:lineRule="auto"/>
              <w:ind w:left="598"/>
            </w:pPr>
            <w:r>
              <w:rPr>
                <w:spacing w:val="-4"/>
              </w:rPr>
              <w:t>条款号</w:t>
            </w:r>
          </w:p>
        </w:tc>
        <w:tc>
          <w:tcPr>
            <w:tcW w:w="2367" w:type="dxa"/>
          </w:tcPr>
          <w:p>
            <w:pPr>
              <w:pStyle w:val="41"/>
              <w:spacing w:before="141" w:line="220" w:lineRule="auto"/>
              <w:ind w:left="727"/>
            </w:pPr>
            <w:r>
              <w:rPr>
                <w:spacing w:val="-3"/>
              </w:rPr>
              <w:t>评分因素</w:t>
            </w:r>
          </w:p>
        </w:tc>
        <w:tc>
          <w:tcPr>
            <w:tcW w:w="5668" w:type="dxa"/>
          </w:tcPr>
          <w:p>
            <w:pPr>
              <w:pStyle w:val="41"/>
              <w:spacing w:before="141" w:line="221" w:lineRule="auto"/>
              <w:ind w:left="2378"/>
            </w:pPr>
            <w:r>
              <w:rPr>
                <w:spacing w:val="-3"/>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1" w:hRule="atLeast"/>
        </w:trPr>
        <w:tc>
          <w:tcPr>
            <w:tcW w:w="868" w:type="dxa"/>
          </w:tcPr>
          <w:p>
            <w:pPr>
              <w:spacing w:line="276" w:lineRule="auto"/>
              <w:rPr>
                <w:rFonts w:ascii="Arial"/>
              </w:rPr>
            </w:pPr>
          </w:p>
          <w:p>
            <w:pPr>
              <w:spacing w:line="276" w:lineRule="auto"/>
              <w:rPr>
                <w:rFonts w:ascii="Arial"/>
              </w:rPr>
            </w:pPr>
          </w:p>
          <w:p>
            <w:pPr>
              <w:spacing w:line="276" w:lineRule="auto"/>
              <w:rPr>
                <w:rFonts w:ascii="Arial"/>
              </w:rPr>
            </w:pPr>
          </w:p>
          <w:p>
            <w:pPr>
              <w:spacing w:line="276" w:lineRule="auto"/>
              <w:rPr>
                <w:rFonts w:ascii="Arial"/>
              </w:rPr>
            </w:pPr>
          </w:p>
          <w:p>
            <w:pPr>
              <w:spacing w:line="276" w:lineRule="auto"/>
              <w:rPr>
                <w:rFonts w:ascii="Arial"/>
              </w:rPr>
            </w:pPr>
          </w:p>
          <w:p>
            <w:pPr>
              <w:spacing w:line="277" w:lineRule="auto"/>
              <w:rPr>
                <w:rFonts w:ascii="Arial"/>
              </w:rPr>
            </w:pPr>
          </w:p>
          <w:p>
            <w:pPr>
              <w:pStyle w:val="41"/>
              <w:spacing w:before="78" w:line="421" w:lineRule="exact"/>
              <w:ind w:left="143"/>
            </w:pPr>
            <w:r>
              <w:rPr>
                <w:spacing w:val="-3"/>
                <w:position w:val="17"/>
              </w:rPr>
              <w:t>2.2.2</w:t>
            </w:r>
          </w:p>
          <w:p>
            <w:pPr>
              <w:pStyle w:val="41"/>
              <w:spacing w:line="232" w:lineRule="auto"/>
              <w:ind w:left="91"/>
            </w:pPr>
            <w:r>
              <w:rPr>
                <w:spacing w:val="-7"/>
              </w:rPr>
              <w:t>（1）</w:t>
            </w:r>
          </w:p>
        </w:tc>
        <w:tc>
          <w:tcPr>
            <w:tcW w:w="989" w:type="dxa"/>
          </w:tcPr>
          <w:p>
            <w:pPr>
              <w:spacing w:line="278" w:lineRule="auto"/>
              <w:rPr>
                <w:rFonts w:ascii="Arial"/>
              </w:rPr>
            </w:pPr>
          </w:p>
          <w:p>
            <w:pPr>
              <w:spacing w:line="278" w:lineRule="auto"/>
              <w:rPr>
                <w:rFonts w:ascii="Arial"/>
              </w:rPr>
            </w:pPr>
          </w:p>
          <w:p>
            <w:pPr>
              <w:spacing w:line="278" w:lineRule="auto"/>
              <w:rPr>
                <w:rFonts w:ascii="Arial"/>
              </w:rPr>
            </w:pPr>
          </w:p>
          <w:p>
            <w:pPr>
              <w:spacing w:line="278" w:lineRule="auto"/>
              <w:rPr>
                <w:rFonts w:ascii="Arial"/>
              </w:rPr>
            </w:pPr>
          </w:p>
          <w:p>
            <w:pPr>
              <w:spacing w:line="278" w:lineRule="auto"/>
              <w:rPr>
                <w:rFonts w:ascii="Arial"/>
              </w:rPr>
            </w:pPr>
          </w:p>
          <w:p>
            <w:pPr>
              <w:pStyle w:val="41"/>
              <w:spacing w:before="78" w:line="219" w:lineRule="auto"/>
              <w:ind w:left="136"/>
            </w:pPr>
            <w:r>
              <w:rPr>
                <w:spacing w:val="-2"/>
              </w:rPr>
              <w:t>报价得</w:t>
            </w:r>
          </w:p>
          <w:p>
            <w:pPr>
              <w:pStyle w:val="41"/>
              <w:spacing w:before="174" w:line="460" w:lineRule="exact"/>
              <w:ind w:left="115"/>
            </w:pPr>
            <w:r>
              <w:rPr>
                <w:spacing w:val="-3"/>
                <w:position w:val="16"/>
              </w:rPr>
              <w:t>分（30</w:t>
            </w:r>
          </w:p>
          <w:p>
            <w:pPr>
              <w:pStyle w:val="41"/>
              <w:spacing w:before="1" w:line="220" w:lineRule="auto"/>
              <w:ind w:left="261"/>
            </w:pPr>
            <w:r>
              <w:rPr>
                <w:spacing w:val="-7"/>
              </w:rPr>
              <w:t>分）</w:t>
            </w:r>
          </w:p>
        </w:tc>
        <w:tc>
          <w:tcPr>
            <w:tcW w:w="2367" w:type="dxa"/>
          </w:tcPr>
          <w:p>
            <w:pPr>
              <w:spacing w:line="256" w:lineRule="auto"/>
              <w:rPr>
                <w:rFonts w:ascii="Arial"/>
              </w:rPr>
            </w:pPr>
          </w:p>
          <w:p>
            <w:pPr>
              <w:spacing w:line="256" w:lineRule="auto"/>
              <w:rPr>
                <w:rFonts w:ascii="Arial"/>
              </w:rPr>
            </w:pPr>
          </w:p>
          <w:p>
            <w:pPr>
              <w:spacing w:line="256" w:lineRule="auto"/>
              <w:rPr>
                <w:rFonts w:ascii="Arial"/>
              </w:rPr>
            </w:pPr>
          </w:p>
          <w:p>
            <w:pPr>
              <w:spacing w:line="256" w:lineRule="auto"/>
              <w:rPr>
                <w:rFonts w:ascii="Arial"/>
              </w:rPr>
            </w:pPr>
          </w:p>
          <w:p>
            <w:pPr>
              <w:spacing w:line="257" w:lineRule="auto"/>
              <w:rPr>
                <w:rFonts w:ascii="Arial"/>
              </w:rPr>
            </w:pPr>
          </w:p>
          <w:p>
            <w:pPr>
              <w:spacing w:line="257" w:lineRule="auto"/>
              <w:rPr>
                <w:rFonts w:ascii="Arial"/>
              </w:rPr>
            </w:pPr>
          </w:p>
          <w:p>
            <w:pPr>
              <w:spacing w:line="257" w:lineRule="auto"/>
              <w:rPr>
                <w:rFonts w:ascii="Arial"/>
              </w:rPr>
            </w:pPr>
          </w:p>
          <w:p>
            <w:pPr>
              <w:pStyle w:val="41"/>
              <w:spacing w:before="78" w:line="219" w:lineRule="auto"/>
              <w:ind w:left="226"/>
            </w:pPr>
            <w:r>
              <w:rPr>
                <w:spacing w:val="-1"/>
              </w:rPr>
              <w:t>磋商报价评分标准</w:t>
            </w:r>
          </w:p>
        </w:tc>
        <w:tc>
          <w:tcPr>
            <w:tcW w:w="5668" w:type="dxa"/>
          </w:tcPr>
          <w:p>
            <w:pPr>
              <w:pStyle w:val="41"/>
              <w:spacing w:before="67" w:line="359" w:lineRule="auto"/>
              <w:ind w:left="137" w:right="129" w:hanging="18"/>
              <w:rPr>
                <w:lang w:eastAsia="zh-CN"/>
              </w:rPr>
            </w:pPr>
            <w:r>
              <w:rPr>
                <w:spacing w:val="-5"/>
                <w:lang w:eastAsia="zh-CN"/>
              </w:rPr>
              <w:t>综合评分法中的价格分统一采用低价优先法计算，即</w:t>
            </w:r>
            <w:r>
              <w:rPr>
                <w:spacing w:val="8"/>
                <w:lang w:eastAsia="zh-CN"/>
              </w:rPr>
              <w:t xml:space="preserve"> </w:t>
            </w:r>
            <w:r>
              <w:rPr>
                <w:lang w:eastAsia="zh-CN"/>
              </w:rPr>
              <w:t>满足磋商文件要求且最后报价最低的响应人的价格</w:t>
            </w:r>
            <w:r>
              <w:rPr>
                <w:spacing w:val="4"/>
                <w:lang w:eastAsia="zh-CN"/>
              </w:rPr>
              <w:t xml:space="preserve">  </w:t>
            </w:r>
            <w:r>
              <w:rPr>
                <w:lang w:eastAsia="zh-CN"/>
              </w:rPr>
              <w:t>为磋商基准价，其价格分为满分。其他响应人的价</w:t>
            </w:r>
          </w:p>
          <w:p>
            <w:pPr>
              <w:pStyle w:val="41"/>
              <w:spacing w:line="220" w:lineRule="auto"/>
              <w:ind w:left="137"/>
              <w:rPr>
                <w:lang w:eastAsia="zh-CN"/>
              </w:rPr>
            </w:pPr>
            <w:r>
              <w:rPr>
                <w:lang w:eastAsia="zh-CN"/>
              </w:rPr>
              <w:t>格分统一按照下列公式计算：</w:t>
            </w:r>
          </w:p>
          <w:p>
            <w:pPr>
              <w:pStyle w:val="41"/>
              <w:spacing w:before="210" w:line="219" w:lineRule="auto"/>
              <w:ind w:left="115"/>
              <w:rPr>
                <w:lang w:eastAsia="zh-CN"/>
              </w:rPr>
            </w:pPr>
            <w:r>
              <w:rPr>
                <w:spacing w:val="-2"/>
                <w:lang w:eastAsia="zh-CN"/>
              </w:rPr>
              <w:t>磋商报价得分=（磋商基准价/最后磋商报价）</w:t>
            </w:r>
            <w:r>
              <w:rPr>
                <w:spacing w:val="-60"/>
                <w:lang w:eastAsia="zh-CN"/>
              </w:rPr>
              <w:t xml:space="preserve"> </w:t>
            </w:r>
            <w:r>
              <w:rPr>
                <w:spacing w:val="-2"/>
                <w:lang w:eastAsia="zh-CN"/>
              </w:rPr>
              <w:t>×30</w:t>
            </w:r>
          </w:p>
          <w:p>
            <w:pPr>
              <w:pStyle w:val="41"/>
              <w:spacing w:before="263" w:line="224" w:lineRule="auto"/>
              <w:ind w:left="116"/>
              <w:rPr>
                <w:lang w:eastAsia="zh-CN"/>
              </w:rPr>
            </w:pPr>
            <w:r>
              <w:rPr>
                <w:spacing w:val="-5"/>
                <w:lang w:eastAsia="zh-CN"/>
              </w:rPr>
              <w:t>注：</w:t>
            </w:r>
          </w:p>
          <w:p>
            <w:pPr>
              <w:pStyle w:val="41"/>
              <w:spacing w:before="137" w:line="219" w:lineRule="auto"/>
              <w:ind w:left="120"/>
              <w:rPr>
                <w:lang w:eastAsia="zh-CN"/>
              </w:rPr>
            </w:pPr>
            <w:r>
              <w:rPr>
                <w:spacing w:val="-1"/>
                <w:lang w:eastAsia="zh-CN"/>
              </w:rPr>
              <w:t>一、价格分计算保留小数点后两位。</w:t>
            </w:r>
          </w:p>
          <w:p>
            <w:pPr>
              <w:pStyle w:val="41"/>
              <w:spacing w:before="74" w:line="234" w:lineRule="auto"/>
              <w:ind w:left="117" w:right="108" w:firstLine="2"/>
              <w:rPr>
                <w:lang w:eastAsia="zh-CN"/>
              </w:rPr>
            </w:pPr>
            <w:r>
              <w:rPr>
                <w:spacing w:val="-4"/>
                <w:lang w:eastAsia="zh-CN"/>
              </w:rPr>
              <w:t>二、本项目为专门面向中小企业采购项目价格不再调</w:t>
            </w:r>
            <w:r>
              <w:rPr>
                <w:spacing w:val="5"/>
                <w:lang w:eastAsia="zh-CN"/>
              </w:rPr>
              <w:t xml:space="preserve"> </w:t>
            </w:r>
            <w:r>
              <w:rPr>
                <w:spacing w:val="-6"/>
                <w:lang w:eastAsia="zh-CN"/>
              </w:rPr>
              <w:t>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2" w:hRule="atLeast"/>
        </w:trPr>
        <w:tc>
          <w:tcPr>
            <w:tcW w:w="868" w:type="dxa"/>
            <w:vMerge w:val="restart"/>
            <w:tcBorders>
              <w:bottom w:val="nil"/>
            </w:tcBorders>
          </w:tcPr>
          <w:p>
            <w:pPr>
              <w:spacing w:line="244" w:lineRule="auto"/>
              <w:rPr>
                <w:rFonts w:ascii="Arial"/>
              </w:rPr>
            </w:pPr>
          </w:p>
          <w:p>
            <w:pPr>
              <w:spacing w:line="245" w:lineRule="auto"/>
              <w:rPr>
                <w:rFonts w:ascii="Arial"/>
              </w:rPr>
            </w:pPr>
          </w:p>
          <w:p>
            <w:pPr>
              <w:spacing w:line="245" w:lineRule="auto"/>
              <w:rPr>
                <w:rFonts w:ascii="Arial"/>
              </w:rPr>
            </w:pPr>
          </w:p>
          <w:p>
            <w:pPr>
              <w:spacing w:line="245" w:lineRule="auto"/>
              <w:rPr>
                <w:rFonts w:ascii="Arial"/>
              </w:rPr>
            </w:pPr>
          </w:p>
          <w:p>
            <w:pPr>
              <w:spacing w:line="245" w:lineRule="auto"/>
              <w:rPr>
                <w:rFonts w:ascii="Arial"/>
              </w:rPr>
            </w:pPr>
          </w:p>
          <w:p>
            <w:pPr>
              <w:spacing w:line="245" w:lineRule="auto"/>
              <w:rPr>
                <w:rFonts w:ascii="Arial"/>
              </w:rPr>
            </w:pPr>
          </w:p>
          <w:p>
            <w:pPr>
              <w:spacing w:line="245" w:lineRule="auto"/>
              <w:rPr>
                <w:rFonts w:ascii="Arial"/>
              </w:rPr>
            </w:pPr>
          </w:p>
          <w:p>
            <w:pPr>
              <w:spacing w:line="245" w:lineRule="auto"/>
              <w:rPr>
                <w:rFonts w:ascii="Arial"/>
              </w:rPr>
            </w:pPr>
          </w:p>
          <w:p>
            <w:pPr>
              <w:spacing w:line="245" w:lineRule="auto"/>
              <w:rPr>
                <w:rFonts w:ascii="Arial"/>
              </w:rPr>
            </w:pPr>
          </w:p>
          <w:p>
            <w:pPr>
              <w:spacing w:line="245" w:lineRule="auto"/>
              <w:rPr>
                <w:rFonts w:ascii="Arial"/>
              </w:rPr>
            </w:pPr>
          </w:p>
          <w:p>
            <w:pPr>
              <w:spacing w:line="245" w:lineRule="auto"/>
              <w:rPr>
                <w:rFonts w:ascii="Arial"/>
              </w:rPr>
            </w:pPr>
          </w:p>
          <w:p>
            <w:pPr>
              <w:spacing w:line="245" w:lineRule="auto"/>
              <w:rPr>
                <w:rFonts w:ascii="Arial"/>
              </w:rPr>
            </w:pPr>
          </w:p>
          <w:p>
            <w:pPr>
              <w:spacing w:line="245" w:lineRule="auto"/>
              <w:rPr>
                <w:rFonts w:ascii="Arial"/>
              </w:rPr>
            </w:pPr>
          </w:p>
          <w:p>
            <w:pPr>
              <w:spacing w:line="245" w:lineRule="auto"/>
              <w:rPr>
                <w:rFonts w:ascii="Arial"/>
              </w:rPr>
            </w:pPr>
          </w:p>
          <w:p>
            <w:pPr>
              <w:pStyle w:val="41"/>
              <w:spacing w:before="78" w:line="463" w:lineRule="exact"/>
              <w:ind w:left="119"/>
            </w:pPr>
            <w:r>
              <w:rPr>
                <w:spacing w:val="-3"/>
                <w:position w:val="20"/>
              </w:rPr>
              <w:t>2.2.2</w:t>
            </w:r>
          </w:p>
          <w:p>
            <w:pPr>
              <w:pStyle w:val="41"/>
              <w:spacing w:line="232" w:lineRule="auto"/>
              <w:ind w:left="7"/>
            </w:pPr>
            <w:r>
              <w:rPr>
                <w:spacing w:val="-7"/>
              </w:rPr>
              <w:t>（2）</w:t>
            </w:r>
          </w:p>
        </w:tc>
        <w:tc>
          <w:tcPr>
            <w:tcW w:w="989" w:type="dxa"/>
            <w:vMerge w:val="restart"/>
            <w:tcBorders>
              <w:bottom w:val="nil"/>
            </w:tcBorders>
          </w:tcPr>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4" w:lineRule="auto"/>
              <w:rPr>
                <w:rFonts w:ascii="Arial"/>
              </w:rPr>
            </w:pPr>
          </w:p>
          <w:p>
            <w:pPr>
              <w:pStyle w:val="41"/>
              <w:spacing w:before="78" w:line="223" w:lineRule="auto"/>
              <w:ind w:left="140"/>
              <w:rPr>
                <w:lang w:eastAsia="zh-CN"/>
              </w:rPr>
            </w:pPr>
            <w:r>
              <w:rPr>
                <w:spacing w:val="-3"/>
                <w:lang w:eastAsia="zh-CN"/>
              </w:rPr>
              <w:t>施工组</w:t>
            </w:r>
          </w:p>
          <w:p>
            <w:pPr>
              <w:pStyle w:val="41"/>
              <w:spacing w:before="208" w:line="222" w:lineRule="auto"/>
              <w:ind w:left="144"/>
              <w:rPr>
                <w:lang w:eastAsia="zh-CN"/>
              </w:rPr>
            </w:pPr>
            <w:r>
              <w:rPr>
                <w:spacing w:val="-5"/>
                <w:lang w:eastAsia="zh-CN"/>
              </w:rPr>
              <w:t>织设计</w:t>
            </w:r>
          </w:p>
          <w:p>
            <w:pPr>
              <w:pStyle w:val="41"/>
              <w:spacing w:before="210" w:line="221" w:lineRule="auto"/>
              <w:ind w:left="140"/>
              <w:rPr>
                <w:lang w:eastAsia="zh-CN"/>
              </w:rPr>
            </w:pPr>
            <w:r>
              <w:rPr>
                <w:spacing w:val="-3"/>
                <w:lang w:eastAsia="zh-CN"/>
              </w:rPr>
              <w:t>评分标</w:t>
            </w:r>
          </w:p>
          <w:p>
            <w:pPr>
              <w:pStyle w:val="41"/>
              <w:spacing w:before="214" w:line="222" w:lineRule="auto"/>
              <w:ind w:left="382"/>
              <w:rPr>
                <w:lang w:eastAsia="zh-CN"/>
              </w:rPr>
            </w:pPr>
            <w:r>
              <w:rPr>
                <w:lang w:eastAsia="zh-CN"/>
              </w:rPr>
              <w:t>准</w:t>
            </w:r>
          </w:p>
          <w:p>
            <w:pPr>
              <w:pStyle w:val="41"/>
              <w:spacing w:before="211" w:line="221" w:lineRule="auto"/>
              <w:ind w:left="154"/>
              <w:rPr>
                <w:lang w:eastAsia="zh-CN"/>
              </w:rPr>
            </w:pPr>
            <w:r>
              <w:rPr>
                <w:spacing w:val="-13"/>
                <w:lang w:eastAsia="zh-CN"/>
              </w:rPr>
              <w:t>(47</w:t>
            </w:r>
            <w:r>
              <w:rPr>
                <w:spacing w:val="-53"/>
                <w:lang w:eastAsia="zh-CN"/>
              </w:rPr>
              <w:t xml:space="preserve"> </w:t>
            </w:r>
            <w:r>
              <w:rPr>
                <w:spacing w:val="-13"/>
                <w:lang w:eastAsia="zh-CN"/>
              </w:rPr>
              <w:t>分)</w:t>
            </w:r>
          </w:p>
        </w:tc>
        <w:tc>
          <w:tcPr>
            <w:tcW w:w="2367" w:type="dxa"/>
          </w:tcPr>
          <w:p>
            <w:pPr>
              <w:spacing w:line="293" w:lineRule="auto"/>
              <w:rPr>
                <w:rFonts w:ascii="Arial"/>
              </w:rPr>
            </w:pPr>
          </w:p>
          <w:p>
            <w:pPr>
              <w:spacing w:line="294" w:lineRule="auto"/>
              <w:rPr>
                <w:rFonts w:ascii="Arial"/>
              </w:rPr>
            </w:pPr>
          </w:p>
          <w:p>
            <w:pPr>
              <w:spacing w:line="294" w:lineRule="auto"/>
              <w:rPr>
                <w:rFonts w:ascii="Arial"/>
              </w:rPr>
            </w:pPr>
          </w:p>
          <w:p>
            <w:pPr>
              <w:spacing w:line="294" w:lineRule="auto"/>
              <w:rPr>
                <w:rFonts w:ascii="Arial"/>
              </w:rPr>
            </w:pPr>
          </w:p>
          <w:p>
            <w:pPr>
              <w:pStyle w:val="41"/>
              <w:spacing w:before="78" w:line="219" w:lineRule="auto"/>
              <w:ind w:left="468"/>
            </w:pPr>
            <w:r>
              <w:rPr>
                <w:spacing w:val="-2"/>
              </w:rPr>
              <w:t>施工总体布置</w:t>
            </w:r>
          </w:p>
          <w:p>
            <w:pPr>
              <w:pStyle w:val="41"/>
              <w:spacing w:before="100" w:line="221" w:lineRule="auto"/>
              <w:ind w:left="692"/>
            </w:pPr>
            <w:r>
              <w:rPr>
                <w:spacing w:val="-9"/>
              </w:rPr>
              <w:t>（4</w:t>
            </w:r>
            <w:r>
              <w:rPr>
                <w:spacing w:val="-46"/>
              </w:rPr>
              <w:t xml:space="preserve"> </w:t>
            </w:r>
            <w:r>
              <w:rPr>
                <w:spacing w:val="-9"/>
              </w:rPr>
              <w:t>分）</w:t>
            </w:r>
          </w:p>
        </w:tc>
        <w:tc>
          <w:tcPr>
            <w:tcW w:w="5668" w:type="dxa"/>
          </w:tcPr>
          <w:p>
            <w:pPr>
              <w:pStyle w:val="41"/>
              <w:spacing w:before="73" w:line="270" w:lineRule="auto"/>
              <w:ind w:left="118" w:right="108" w:hanging="3"/>
              <w:rPr>
                <w:lang w:eastAsia="zh-CN"/>
              </w:rPr>
            </w:pPr>
            <w:r>
              <w:rPr>
                <w:spacing w:val="-4"/>
                <w:lang w:eastAsia="zh-CN"/>
              </w:rPr>
              <w:t>施工总体布置是否合理、是否有详细的文字说明及施</w:t>
            </w:r>
            <w:r>
              <w:rPr>
                <w:spacing w:val="10"/>
                <w:lang w:eastAsia="zh-CN"/>
              </w:rPr>
              <w:t xml:space="preserve"> </w:t>
            </w:r>
            <w:r>
              <w:rPr>
                <w:spacing w:val="-4"/>
                <w:lang w:eastAsia="zh-CN"/>
              </w:rPr>
              <w:t>工总平面图。施工总平面图布置合理、有详细的文字</w:t>
            </w:r>
            <w:r>
              <w:rPr>
                <w:spacing w:val="6"/>
                <w:lang w:eastAsia="zh-CN"/>
              </w:rPr>
              <w:t xml:space="preserve"> </w:t>
            </w:r>
            <w:r>
              <w:rPr>
                <w:spacing w:val="-5"/>
                <w:lang w:eastAsia="zh-CN"/>
              </w:rPr>
              <w:t>说明：</w:t>
            </w:r>
          </w:p>
          <w:p>
            <w:pPr>
              <w:pStyle w:val="41"/>
              <w:spacing w:before="97" w:line="258" w:lineRule="auto"/>
              <w:ind w:left="139" w:right="108" w:hanging="24"/>
              <w:rPr>
                <w:lang w:eastAsia="zh-CN"/>
              </w:rPr>
            </w:pPr>
            <w:r>
              <w:rPr>
                <w:spacing w:val="7"/>
                <w:lang w:eastAsia="zh-CN"/>
              </w:rPr>
              <w:t>①总体布置合理、有详细的文字说明及施工总平面</w:t>
            </w:r>
            <w:r>
              <w:rPr>
                <w:spacing w:val="4"/>
                <w:lang w:eastAsia="zh-CN"/>
              </w:rPr>
              <w:t xml:space="preserve"> </w:t>
            </w:r>
            <w:r>
              <w:rPr>
                <w:spacing w:val="-4"/>
                <w:lang w:eastAsia="zh-CN"/>
              </w:rPr>
              <w:t>图，可行性程度高的得</w:t>
            </w:r>
            <w:r>
              <w:rPr>
                <w:spacing w:val="-46"/>
                <w:lang w:eastAsia="zh-CN"/>
              </w:rPr>
              <w:t xml:space="preserve"> </w:t>
            </w:r>
            <w:r>
              <w:rPr>
                <w:spacing w:val="-4"/>
                <w:lang w:eastAsia="zh-CN"/>
              </w:rPr>
              <w:t>3-4</w:t>
            </w:r>
            <w:r>
              <w:rPr>
                <w:spacing w:val="-48"/>
                <w:lang w:eastAsia="zh-CN"/>
              </w:rPr>
              <w:t xml:space="preserve"> </w:t>
            </w:r>
            <w:r>
              <w:rPr>
                <w:spacing w:val="-4"/>
                <w:lang w:eastAsia="zh-CN"/>
              </w:rPr>
              <w:t>分；</w:t>
            </w:r>
          </w:p>
          <w:p>
            <w:pPr>
              <w:pStyle w:val="41"/>
              <w:spacing w:before="97" w:line="384" w:lineRule="exact"/>
              <w:ind w:left="114"/>
              <w:rPr>
                <w:lang w:eastAsia="zh-CN"/>
              </w:rPr>
            </w:pPr>
            <w:r>
              <w:rPr>
                <w:spacing w:val="-3"/>
                <w:position w:val="10"/>
                <w:lang w:eastAsia="zh-CN"/>
              </w:rPr>
              <w:t>②内容基本完整的得</w:t>
            </w:r>
            <w:r>
              <w:rPr>
                <w:spacing w:val="-45"/>
                <w:position w:val="10"/>
                <w:lang w:eastAsia="zh-CN"/>
              </w:rPr>
              <w:t xml:space="preserve"> </w:t>
            </w:r>
            <w:r>
              <w:rPr>
                <w:spacing w:val="-3"/>
                <w:position w:val="10"/>
                <w:lang w:eastAsia="zh-CN"/>
              </w:rPr>
              <w:t>2</w:t>
            </w:r>
            <w:r>
              <w:rPr>
                <w:spacing w:val="-48"/>
                <w:position w:val="10"/>
                <w:lang w:eastAsia="zh-CN"/>
              </w:rPr>
              <w:t xml:space="preserve"> </w:t>
            </w:r>
            <w:r>
              <w:rPr>
                <w:spacing w:val="-3"/>
                <w:position w:val="10"/>
                <w:lang w:eastAsia="zh-CN"/>
              </w:rPr>
              <w:t>分；</w:t>
            </w:r>
          </w:p>
          <w:p>
            <w:pPr>
              <w:pStyle w:val="41"/>
              <w:spacing w:before="1" w:line="217" w:lineRule="auto"/>
              <w:ind w:left="114"/>
              <w:rPr>
                <w:lang w:eastAsia="zh-CN"/>
              </w:rPr>
            </w:pPr>
            <w:r>
              <w:rPr>
                <w:spacing w:val="-5"/>
                <w:lang w:eastAsia="zh-CN"/>
              </w:rPr>
              <w:t>③内容不全的得</w:t>
            </w:r>
            <w:r>
              <w:rPr>
                <w:spacing w:val="-31"/>
                <w:lang w:eastAsia="zh-CN"/>
              </w:rPr>
              <w:t xml:space="preserve"> </w:t>
            </w:r>
            <w:r>
              <w:rPr>
                <w:spacing w:val="-5"/>
                <w:lang w:eastAsia="zh-CN"/>
              </w:rPr>
              <w:t>1</w:t>
            </w:r>
            <w:r>
              <w:rPr>
                <w:spacing w:val="-48"/>
                <w:lang w:eastAsia="zh-CN"/>
              </w:rPr>
              <w:t xml:space="preserve"> </w:t>
            </w:r>
            <w:r>
              <w:rPr>
                <w:spacing w:val="-5"/>
                <w:lang w:eastAsia="zh-CN"/>
              </w:rPr>
              <w:t>分；</w:t>
            </w:r>
          </w:p>
          <w:p>
            <w:pPr>
              <w:pStyle w:val="41"/>
              <w:spacing w:before="98" w:line="218" w:lineRule="auto"/>
              <w:ind w:left="114"/>
              <w:rPr>
                <w:lang w:eastAsia="zh-CN"/>
              </w:rPr>
            </w:pPr>
            <w:r>
              <w:rPr>
                <w:spacing w:val="-1"/>
                <w:lang w:eastAsia="zh-CN"/>
              </w:rPr>
              <w:t>④没有的不得分。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4" w:hRule="atLeast"/>
        </w:trPr>
        <w:tc>
          <w:tcPr>
            <w:tcW w:w="868" w:type="dxa"/>
            <w:vMerge w:val="continue"/>
            <w:tcBorders>
              <w:top w:val="nil"/>
              <w:bottom w:val="nil"/>
            </w:tcBorders>
          </w:tcPr>
          <w:p>
            <w:pPr>
              <w:rPr>
                <w:rFonts w:ascii="Arial"/>
              </w:rPr>
            </w:pPr>
          </w:p>
        </w:tc>
        <w:tc>
          <w:tcPr>
            <w:tcW w:w="989" w:type="dxa"/>
            <w:vMerge w:val="continue"/>
            <w:tcBorders>
              <w:top w:val="nil"/>
              <w:bottom w:val="nil"/>
            </w:tcBorders>
          </w:tcPr>
          <w:p>
            <w:pPr>
              <w:rPr>
                <w:rFonts w:ascii="Arial"/>
              </w:rPr>
            </w:pPr>
          </w:p>
        </w:tc>
        <w:tc>
          <w:tcPr>
            <w:tcW w:w="2367" w:type="dxa"/>
          </w:tcPr>
          <w:p>
            <w:pPr>
              <w:spacing w:line="288" w:lineRule="auto"/>
              <w:rPr>
                <w:rFonts w:ascii="Arial"/>
              </w:rPr>
            </w:pPr>
          </w:p>
          <w:p>
            <w:pPr>
              <w:spacing w:line="288" w:lineRule="auto"/>
              <w:rPr>
                <w:rFonts w:ascii="Arial"/>
              </w:rPr>
            </w:pPr>
          </w:p>
          <w:p>
            <w:pPr>
              <w:spacing w:line="289" w:lineRule="auto"/>
              <w:rPr>
                <w:rFonts w:ascii="Arial"/>
              </w:rPr>
            </w:pPr>
          </w:p>
          <w:p>
            <w:pPr>
              <w:pStyle w:val="41"/>
              <w:spacing w:before="78" w:line="499" w:lineRule="exact"/>
              <w:ind w:left="708"/>
            </w:pPr>
            <w:r>
              <w:rPr>
                <w:spacing w:val="-3"/>
                <w:position w:val="19"/>
              </w:rPr>
              <w:t>施工方法</w:t>
            </w:r>
          </w:p>
          <w:p>
            <w:pPr>
              <w:pStyle w:val="41"/>
              <w:spacing w:before="1" w:line="220" w:lineRule="auto"/>
              <w:ind w:left="692"/>
            </w:pPr>
            <w:r>
              <w:rPr>
                <w:spacing w:val="-9"/>
              </w:rPr>
              <w:t>（4</w:t>
            </w:r>
            <w:r>
              <w:rPr>
                <w:spacing w:val="-46"/>
              </w:rPr>
              <w:t xml:space="preserve"> </w:t>
            </w:r>
            <w:r>
              <w:rPr>
                <w:spacing w:val="-9"/>
              </w:rPr>
              <w:t>分）</w:t>
            </w:r>
          </w:p>
        </w:tc>
        <w:tc>
          <w:tcPr>
            <w:tcW w:w="5668" w:type="dxa"/>
          </w:tcPr>
          <w:p>
            <w:pPr>
              <w:pStyle w:val="41"/>
              <w:spacing w:before="197" w:line="219" w:lineRule="auto"/>
              <w:ind w:left="115"/>
              <w:rPr>
                <w:lang w:eastAsia="zh-CN"/>
              </w:rPr>
            </w:pPr>
            <w:r>
              <w:rPr>
                <w:spacing w:val="-1"/>
                <w:lang w:eastAsia="zh-CN"/>
              </w:rPr>
              <w:t>施工所采取的方法、工序安排是否具体。</w:t>
            </w:r>
          </w:p>
          <w:p>
            <w:pPr>
              <w:pStyle w:val="41"/>
              <w:spacing w:before="216" w:line="499" w:lineRule="exact"/>
              <w:ind w:left="115"/>
              <w:rPr>
                <w:lang w:eastAsia="zh-CN"/>
              </w:rPr>
            </w:pPr>
            <w:r>
              <w:rPr>
                <w:spacing w:val="-2"/>
                <w:position w:val="19"/>
                <w:lang w:eastAsia="zh-CN"/>
              </w:rPr>
              <w:t>①内容完整、全面合理、可行性程度高的得</w:t>
            </w:r>
            <w:r>
              <w:rPr>
                <w:spacing w:val="-34"/>
                <w:position w:val="19"/>
                <w:lang w:eastAsia="zh-CN"/>
              </w:rPr>
              <w:t xml:space="preserve"> </w:t>
            </w:r>
            <w:r>
              <w:rPr>
                <w:spacing w:val="-2"/>
                <w:position w:val="19"/>
                <w:lang w:eastAsia="zh-CN"/>
              </w:rPr>
              <w:t>3-4</w:t>
            </w:r>
            <w:r>
              <w:rPr>
                <w:spacing w:val="-48"/>
                <w:position w:val="19"/>
                <w:lang w:eastAsia="zh-CN"/>
              </w:rPr>
              <w:t xml:space="preserve"> </w:t>
            </w:r>
            <w:r>
              <w:rPr>
                <w:spacing w:val="-2"/>
                <w:position w:val="19"/>
                <w:lang w:eastAsia="zh-CN"/>
              </w:rPr>
              <w:t>分；</w:t>
            </w:r>
          </w:p>
          <w:p>
            <w:pPr>
              <w:pStyle w:val="41"/>
              <w:spacing w:before="1" w:line="217" w:lineRule="auto"/>
              <w:ind w:left="114"/>
              <w:rPr>
                <w:lang w:eastAsia="zh-CN"/>
              </w:rPr>
            </w:pPr>
            <w:r>
              <w:rPr>
                <w:spacing w:val="-3"/>
                <w:lang w:eastAsia="zh-CN"/>
              </w:rPr>
              <w:t>②内容基本完整的得</w:t>
            </w:r>
            <w:r>
              <w:rPr>
                <w:spacing w:val="-45"/>
                <w:lang w:eastAsia="zh-CN"/>
              </w:rPr>
              <w:t xml:space="preserve"> </w:t>
            </w:r>
            <w:r>
              <w:rPr>
                <w:spacing w:val="-3"/>
                <w:lang w:eastAsia="zh-CN"/>
              </w:rPr>
              <w:t>2</w:t>
            </w:r>
            <w:r>
              <w:rPr>
                <w:spacing w:val="-48"/>
                <w:lang w:eastAsia="zh-CN"/>
              </w:rPr>
              <w:t xml:space="preserve"> </w:t>
            </w:r>
            <w:r>
              <w:rPr>
                <w:spacing w:val="-3"/>
                <w:lang w:eastAsia="zh-CN"/>
              </w:rPr>
              <w:t>分；</w:t>
            </w:r>
          </w:p>
          <w:p>
            <w:pPr>
              <w:pStyle w:val="41"/>
              <w:spacing w:before="215" w:line="502" w:lineRule="exact"/>
              <w:ind w:left="114"/>
              <w:rPr>
                <w:lang w:eastAsia="zh-CN"/>
              </w:rPr>
            </w:pPr>
            <w:r>
              <w:rPr>
                <w:spacing w:val="-5"/>
                <w:position w:val="20"/>
                <w:lang w:eastAsia="zh-CN"/>
              </w:rPr>
              <w:t>③内容不全的得</w:t>
            </w:r>
            <w:r>
              <w:rPr>
                <w:spacing w:val="-31"/>
                <w:position w:val="20"/>
                <w:lang w:eastAsia="zh-CN"/>
              </w:rPr>
              <w:t xml:space="preserve"> </w:t>
            </w:r>
            <w:r>
              <w:rPr>
                <w:spacing w:val="-5"/>
                <w:position w:val="20"/>
                <w:lang w:eastAsia="zh-CN"/>
              </w:rPr>
              <w:t>1</w:t>
            </w:r>
            <w:r>
              <w:rPr>
                <w:spacing w:val="-48"/>
                <w:position w:val="20"/>
                <w:lang w:eastAsia="zh-CN"/>
              </w:rPr>
              <w:t xml:space="preserve"> </w:t>
            </w:r>
            <w:r>
              <w:rPr>
                <w:spacing w:val="-5"/>
                <w:position w:val="20"/>
                <w:lang w:eastAsia="zh-CN"/>
              </w:rPr>
              <w:t>分；</w:t>
            </w:r>
          </w:p>
          <w:p>
            <w:pPr>
              <w:pStyle w:val="41"/>
              <w:spacing w:before="1" w:line="217" w:lineRule="auto"/>
              <w:ind w:left="114"/>
              <w:rPr>
                <w:lang w:eastAsia="zh-CN"/>
              </w:rPr>
            </w:pPr>
            <w:r>
              <w:rPr>
                <w:spacing w:val="-1"/>
                <w:lang w:eastAsia="zh-CN"/>
              </w:rPr>
              <w:t>④没有的不得分。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868" w:type="dxa"/>
            <w:vMerge w:val="continue"/>
            <w:tcBorders>
              <w:top w:val="nil"/>
            </w:tcBorders>
          </w:tcPr>
          <w:p>
            <w:pPr>
              <w:rPr>
                <w:rFonts w:ascii="Arial"/>
              </w:rPr>
            </w:pPr>
          </w:p>
        </w:tc>
        <w:tc>
          <w:tcPr>
            <w:tcW w:w="989" w:type="dxa"/>
            <w:vMerge w:val="continue"/>
            <w:tcBorders>
              <w:top w:val="nil"/>
            </w:tcBorders>
          </w:tcPr>
          <w:p>
            <w:pPr>
              <w:rPr>
                <w:rFonts w:ascii="Arial"/>
              </w:rPr>
            </w:pPr>
          </w:p>
        </w:tc>
        <w:tc>
          <w:tcPr>
            <w:tcW w:w="2367" w:type="dxa"/>
          </w:tcPr>
          <w:p>
            <w:pPr>
              <w:spacing w:line="437" w:lineRule="auto"/>
              <w:rPr>
                <w:rFonts w:ascii="Arial"/>
              </w:rPr>
            </w:pPr>
          </w:p>
          <w:p>
            <w:pPr>
              <w:pStyle w:val="41"/>
              <w:spacing w:before="78" w:line="340" w:lineRule="exact"/>
              <w:ind w:left="710"/>
            </w:pPr>
            <w:r>
              <w:rPr>
                <w:spacing w:val="-3"/>
                <w:position w:val="7"/>
              </w:rPr>
              <w:t>技术措施</w:t>
            </w:r>
          </w:p>
          <w:p>
            <w:pPr>
              <w:pStyle w:val="41"/>
              <w:spacing w:before="1" w:line="220" w:lineRule="auto"/>
              <w:ind w:left="692"/>
            </w:pPr>
            <w:r>
              <w:rPr>
                <w:spacing w:val="-9"/>
              </w:rPr>
              <w:t>（4</w:t>
            </w:r>
            <w:r>
              <w:rPr>
                <w:spacing w:val="-46"/>
              </w:rPr>
              <w:t xml:space="preserve"> </w:t>
            </w:r>
            <w:r>
              <w:rPr>
                <w:spacing w:val="-9"/>
              </w:rPr>
              <w:t>分）</w:t>
            </w:r>
          </w:p>
        </w:tc>
        <w:tc>
          <w:tcPr>
            <w:tcW w:w="5668" w:type="dxa"/>
          </w:tcPr>
          <w:p>
            <w:pPr>
              <w:pStyle w:val="41"/>
              <w:spacing w:before="198" w:line="220" w:lineRule="auto"/>
              <w:ind w:left="119"/>
              <w:rPr>
                <w:lang w:eastAsia="zh-CN"/>
              </w:rPr>
            </w:pPr>
            <w:r>
              <w:rPr>
                <w:spacing w:val="-1"/>
                <w:lang w:eastAsia="zh-CN"/>
              </w:rPr>
              <w:t>各单项工程关键技术措施是否具体。</w:t>
            </w:r>
          </w:p>
          <w:p>
            <w:pPr>
              <w:pStyle w:val="41"/>
              <w:spacing w:before="213" w:line="501" w:lineRule="exact"/>
              <w:ind w:left="115"/>
              <w:rPr>
                <w:lang w:eastAsia="zh-CN"/>
              </w:rPr>
            </w:pPr>
            <w:r>
              <w:rPr>
                <w:spacing w:val="-1"/>
                <w:position w:val="20"/>
                <w:lang w:eastAsia="zh-CN"/>
              </w:rPr>
              <w:t>①内容完整、全面合理、可行性程度高的得</w:t>
            </w:r>
            <w:r>
              <w:rPr>
                <w:spacing w:val="-46"/>
                <w:position w:val="20"/>
                <w:lang w:eastAsia="zh-CN"/>
              </w:rPr>
              <w:t xml:space="preserve"> </w:t>
            </w:r>
            <w:r>
              <w:rPr>
                <w:spacing w:val="-1"/>
                <w:position w:val="20"/>
                <w:lang w:eastAsia="zh-CN"/>
              </w:rPr>
              <w:t>3-4</w:t>
            </w:r>
            <w:r>
              <w:rPr>
                <w:spacing w:val="-48"/>
                <w:position w:val="20"/>
                <w:lang w:eastAsia="zh-CN"/>
              </w:rPr>
              <w:t xml:space="preserve"> </w:t>
            </w:r>
            <w:r>
              <w:rPr>
                <w:spacing w:val="-1"/>
                <w:position w:val="20"/>
                <w:lang w:eastAsia="zh-CN"/>
              </w:rPr>
              <w:t>分</w:t>
            </w:r>
          </w:p>
          <w:p>
            <w:pPr>
              <w:pStyle w:val="41"/>
              <w:spacing w:before="1" w:line="217" w:lineRule="auto"/>
              <w:ind w:left="114"/>
              <w:rPr>
                <w:lang w:eastAsia="zh-CN"/>
              </w:rPr>
            </w:pPr>
            <w:r>
              <w:rPr>
                <w:spacing w:val="-3"/>
                <w:lang w:eastAsia="zh-CN"/>
              </w:rPr>
              <w:t>②内容基本完整的得</w:t>
            </w:r>
            <w:r>
              <w:rPr>
                <w:spacing w:val="-45"/>
                <w:lang w:eastAsia="zh-CN"/>
              </w:rPr>
              <w:t xml:space="preserve"> </w:t>
            </w:r>
            <w:r>
              <w:rPr>
                <w:spacing w:val="-3"/>
                <w:lang w:eastAsia="zh-CN"/>
              </w:rPr>
              <w:t>2</w:t>
            </w:r>
            <w:r>
              <w:rPr>
                <w:spacing w:val="-48"/>
                <w:lang w:eastAsia="zh-CN"/>
              </w:rPr>
              <w:t xml:space="preserve"> </w:t>
            </w:r>
            <w:r>
              <w:rPr>
                <w:spacing w:val="-3"/>
                <w:lang w:eastAsia="zh-CN"/>
              </w:rPr>
              <w:t>分；</w:t>
            </w:r>
          </w:p>
          <w:p>
            <w:pPr>
              <w:pStyle w:val="41"/>
              <w:spacing w:before="215" w:line="218" w:lineRule="auto"/>
              <w:ind w:left="114"/>
            </w:pPr>
            <w:r>
              <w:rPr>
                <w:spacing w:val="-5"/>
              </w:rPr>
              <w:t>③内容不全的得</w:t>
            </w:r>
            <w:r>
              <w:rPr>
                <w:spacing w:val="-31"/>
              </w:rPr>
              <w:t xml:space="preserve"> </w:t>
            </w:r>
            <w:r>
              <w:rPr>
                <w:spacing w:val="-5"/>
              </w:rPr>
              <w:t>1</w:t>
            </w:r>
            <w:r>
              <w:rPr>
                <w:spacing w:val="-48"/>
              </w:rPr>
              <w:t xml:space="preserve"> </w:t>
            </w:r>
            <w:r>
              <w:rPr>
                <w:spacing w:val="-5"/>
              </w:rPr>
              <w:t>分；</w:t>
            </w:r>
          </w:p>
        </w:tc>
      </w:tr>
    </w:tbl>
    <w:p>
      <w:pPr>
        <w:rPr>
          <w:rFonts w:ascii="Arial"/>
        </w:rPr>
      </w:pPr>
    </w:p>
    <w:p>
      <w:pPr>
        <w:rPr>
          <w:rFonts w:ascii="Arial" w:hAnsi="Arial" w:eastAsia="Arial" w:cs="Arial"/>
          <w:szCs w:val="21"/>
        </w:rPr>
        <w:sectPr>
          <w:footerReference r:id="rId18" w:type="default"/>
          <w:pgSz w:w="11907" w:h="16840"/>
          <w:pgMar w:top="1017" w:right="1005" w:bottom="923" w:left="1004" w:header="807" w:footer="633" w:gutter="0"/>
          <w:cols w:space="720" w:num="1"/>
        </w:sectPr>
      </w:pPr>
    </w:p>
    <w:p>
      <w:pPr>
        <w:spacing w:before="124"/>
      </w:pPr>
    </w:p>
    <w:tbl>
      <w:tblPr>
        <w:tblStyle w:val="40"/>
        <w:tblW w:w="98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8"/>
        <w:gridCol w:w="989"/>
        <w:gridCol w:w="2367"/>
        <w:gridCol w:w="56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868" w:type="dxa"/>
            <w:vMerge w:val="restart"/>
            <w:tcBorders>
              <w:bottom w:val="nil"/>
            </w:tcBorders>
          </w:tcPr>
          <w:p>
            <w:pPr>
              <w:rPr>
                <w:rFonts w:ascii="Arial"/>
              </w:rPr>
            </w:pPr>
          </w:p>
        </w:tc>
        <w:tc>
          <w:tcPr>
            <w:tcW w:w="989" w:type="dxa"/>
            <w:vMerge w:val="restart"/>
            <w:tcBorders>
              <w:bottom w:val="nil"/>
            </w:tcBorders>
          </w:tcPr>
          <w:p>
            <w:pPr>
              <w:rPr>
                <w:rFonts w:ascii="Arial"/>
              </w:rPr>
            </w:pPr>
          </w:p>
        </w:tc>
        <w:tc>
          <w:tcPr>
            <w:tcW w:w="2367" w:type="dxa"/>
          </w:tcPr>
          <w:p>
            <w:pPr>
              <w:rPr>
                <w:rFonts w:ascii="Arial"/>
              </w:rPr>
            </w:pPr>
          </w:p>
        </w:tc>
        <w:tc>
          <w:tcPr>
            <w:tcW w:w="5668" w:type="dxa"/>
          </w:tcPr>
          <w:p>
            <w:pPr>
              <w:pStyle w:val="41"/>
              <w:spacing w:before="199" w:line="218" w:lineRule="auto"/>
              <w:ind w:left="114"/>
            </w:pPr>
            <w:r>
              <w:rPr>
                <w:spacing w:val="-1"/>
              </w:rPr>
              <w:t>④没有的不得分。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4" w:hRule="atLeast"/>
        </w:trPr>
        <w:tc>
          <w:tcPr>
            <w:tcW w:w="868" w:type="dxa"/>
            <w:vMerge w:val="continue"/>
            <w:tcBorders>
              <w:top w:val="nil"/>
              <w:bottom w:val="nil"/>
            </w:tcBorders>
          </w:tcPr>
          <w:p>
            <w:pPr>
              <w:rPr>
                <w:rFonts w:ascii="Arial"/>
              </w:rPr>
            </w:pPr>
          </w:p>
        </w:tc>
        <w:tc>
          <w:tcPr>
            <w:tcW w:w="989" w:type="dxa"/>
            <w:vMerge w:val="continue"/>
            <w:tcBorders>
              <w:top w:val="nil"/>
              <w:bottom w:val="nil"/>
            </w:tcBorders>
          </w:tcPr>
          <w:p>
            <w:pPr>
              <w:rPr>
                <w:rFonts w:ascii="Arial"/>
              </w:rPr>
            </w:pPr>
          </w:p>
        </w:tc>
        <w:tc>
          <w:tcPr>
            <w:tcW w:w="2367" w:type="dxa"/>
          </w:tcPr>
          <w:p>
            <w:pPr>
              <w:spacing w:line="323" w:lineRule="auto"/>
              <w:rPr>
                <w:rFonts w:ascii="Arial"/>
              </w:rPr>
            </w:pPr>
          </w:p>
          <w:p>
            <w:pPr>
              <w:spacing w:line="323" w:lineRule="auto"/>
              <w:rPr>
                <w:rFonts w:ascii="Arial"/>
              </w:rPr>
            </w:pPr>
          </w:p>
          <w:p>
            <w:pPr>
              <w:pStyle w:val="41"/>
              <w:spacing w:before="78" w:line="502" w:lineRule="exact"/>
              <w:ind w:left="228"/>
              <w:rPr>
                <w:lang w:eastAsia="zh-CN"/>
              </w:rPr>
            </w:pPr>
            <w:r>
              <w:rPr>
                <w:spacing w:val="-2"/>
                <w:position w:val="19"/>
                <w:lang w:eastAsia="zh-CN"/>
              </w:rPr>
              <w:t>施工进度计划安排</w:t>
            </w:r>
          </w:p>
          <w:p>
            <w:pPr>
              <w:pStyle w:val="41"/>
              <w:spacing w:before="1" w:line="220" w:lineRule="auto"/>
              <w:ind w:left="588"/>
              <w:rPr>
                <w:lang w:eastAsia="zh-CN"/>
              </w:rPr>
            </w:pPr>
            <w:r>
              <w:rPr>
                <w:spacing w:val="-2"/>
                <w:lang w:eastAsia="zh-CN"/>
              </w:rPr>
              <w:t>及保证措施</w:t>
            </w:r>
          </w:p>
          <w:p>
            <w:pPr>
              <w:pStyle w:val="41"/>
              <w:spacing w:before="211" w:line="221" w:lineRule="auto"/>
              <w:ind w:left="692"/>
            </w:pPr>
            <w:r>
              <w:rPr>
                <w:spacing w:val="-9"/>
              </w:rPr>
              <w:t>（5</w:t>
            </w:r>
            <w:r>
              <w:rPr>
                <w:spacing w:val="-46"/>
              </w:rPr>
              <w:t xml:space="preserve"> </w:t>
            </w:r>
            <w:r>
              <w:rPr>
                <w:spacing w:val="-9"/>
              </w:rPr>
              <w:t>分）</w:t>
            </w:r>
          </w:p>
        </w:tc>
        <w:tc>
          <w:tcPr>
            <w:tcW w:w="5668" w:type="dxa"/>
          </w:tcPr>
          <w:p>
            <w:pPr>
              <w:pStyle w:val="41"/>
              <w:spacing w:before="196" w:line="499" w:lineRule="exact"/>
              <w:ind w:left="115"/>
              <w:rPr>
                <w:lang w:eastAsia="zh-CN"/>
              </w:rPr>
            </w:pPr>
            <w:r>
              <w:rPr>
                <w:spacing w:val="-4"/>
                <w:position w:val="19"/>
                <w:lang w:eastAsia="zh-CN"/>
              </w:rPr>
              <w:t>施工工期是否满足磋商文件要求，施工进度计划是否</w:t>
            </w:r>
          </w:p>
          <w:p>
            <w:pPr>
              <w:pStyle w:val="41"/>
              <w:spacing w:line="220" w:lineRule="auto"/>
              <w:ind w:left="117"/>
              <w:rPr>
                <w:lang w:eastAsia="zh-CN"/>
              </w:rPr>
            </w:pPr>
            <w:r>
              <w:rPr>
                <w:spacing w:val="-1"/>
                <w:lang w:eastAsia="zh-CN"/>
              </w:rPr>
              <w:t>合理并切实可行，工期保证措施是否具体可行等。</w:t>
            </w:r>
          </w:p>
          <w:p>
            <w:pPr>
              <w:pStyle w:val="41"/>
              <w:spacing w:before="215" w:line="499" w:lineRule="exact"/>
              <w:ind w:left="115"/>
              <w:rPr>
                <w:lang w:eastAsia="zh-CN"/>
              </w:rPr>
            </w:pPr>
            <w:r>
              <w:rPr>
                <w:spacing w:val="-2"/>
                <w:position w:val="19"/>
                <w:lang w:eastAsia="zh-CN"/>
              </w:rPr>
              <w:t>①内容完整、全面合理、可行性程度高的得</w:t>
            </w:r>
            <w:r>
              <w:rPr>
                <w:spacing w:val="-34"/>
                <w:position w:val="19"/>
                <w:lang w:eastAsia="zh-CN"/>
              </w:rPr>
              <w:t xml:space="preserve"> </w:t>
            </w:r>
            <w:r>
              <w:rPr>
                <w:spacing w:val="-2"/>
                <w:position w:val="19"/>
                <w:lang w:eastAsia="zh-CN"/>
              </w:rPr>
              <w:t>4-5</w:t>
            </w:r>
            <w:r>
              <w:rPr>
                <w:spacing w:val="-48"/>
                <w:position w:val="19"/>
                <w:lang w:eastAsia="zh-CN"/>
              </w:rPr>
              <w:t xml:space="preserve"> </w:t>
            </w:r>
            <w:r>
              <w:rPr>
                <w:spacing w:val="-2"/>
                <w:position w:val="19"/>
                <w:lang w:eastAsia="zh-CN"/>
              </w:rPr>
              <w:t>分；</w:t>
            </w:r>
          </w:p>
          <w:p>
            <w:pPr>
              <w:pStyle w:val="41"/>
              <w:spacing w:before="1" w:line="217" w:lineRule="auto"/>
              <w:ind w:left="114"/>
              <w:rPr>
                <w:lang w:eastAsia="zh-CN"/>
              </w:rPr>
            </w:pPr>
            <w:r>
              <w:rPr>
                <w:spacing w:val="-3"/>
                <w:lang w:eastAsia="zh-CN"/>
              </w:rPr>
              <w:t>②内容基本完整的得</w:t>
            </w:r>
            <w:r>
              <w:rPr>
                <w:spacing w:val="-39"/>
                <w:lang w:eastAsia="zh-CN"/>
              </w:rPr>
              <w:t xml:space="preserve"> </w:t>
            </w:r>
            <w:r>
              <w:rPr>
                <w:spacing w:val="-3"/>
                <w:lang w:eastAsia="zh-CN"/>
              </w:rPr>
              <w:t>2-3</w:t>
            </w:r>
            <w:r>
              <w:rPr>
                <w:spacing w:val="-48"/>
                <w:lang w:eastAsia="zh-CN"/>
              </w:rPr>
              <w:t xml:space="preserve"> </w:t>
            </w:r>
            <w:r>
              <w:rPr>
                <w:spacing w:val="-3"/>
                <w:lang w:eastAsia="zh-CN"/>
              </w:rPr>
              <w:t>分；</w:t>
            </w:r>
          </w:p>
          <w:p>
            <w:pPr>
              <w:pStyle w:val="41"/>
              <w:spacing w:before="215" w:line="502" w:lineRule="exact"/>
              <w:ind w:left="114"/>
              <w:rPr>
                <w:lang w:eastAsia="zh-CN"/>
              </w:rPr>
            </w:pPr>
            <w:r>
              <w:rPr>
                <w:spacing w:val="-5"/>
                <w:position w:val="20"/>
                <w:lang w:eastAsia="zh-CN"/>
              </w:rPr>
              <w:t>③内容不全的得</w:t>
            </w:r>
            <w:r>
              <w:rPr>
                <w:spacing w:val="-31"/>
                <w:position w:val="20"/>
                <w:lang w:eastAsia="zh-CN"/>
              </w:rPr>
              <w:t xml:space="preserve"> </w:t>
            </w:r>
            <w:r>
              <w:rPr>
                <w:spacing w:val="-5"/>
                <w:position w:val="20"/>
                <w:lang w:eastAsia="zh-CN"/>
              </w:rPr>
              <w:t>1</w:t>
            </w:r>
            <w:r>
              <w:rPr>
                <w:spacing w:val="-48"/>
                <w:position w:val="20"/>
                <w:lang w:eastAsia="zh-CN"/>
              </w:rPr>
              <w:t xml:space="preserve"> </w:t>
            </w:r>
            <w:r>
              <w:rPr>
                <w:spacing w:val="-5"/>
                <w:position w:val="20"/>
                <w:lang w:eastAsia="zh-CN"/>
              </w:rPr>
              <w:t>分；</w:t>
            </w:r>
          </w:p>
          <w:p>
            <w:pPr>
              <w:pStyle w:val="41"/>
              <w:spacing w:before="1" w:line="217" w:lineRule="auto"/>
              <w:ind w:left="114"/>
              <w:rPr>
                <w:lang w:eastAsia="zh-CN"/>
              </w:rPr>
            </w:pPr>
            <w:r>
              <w:rPr>
                <w:spacing w:val="-1"/>
                <w:lang w:eastAsia="zh-CN"/>
              </w:rPr>
              <w:t>④没有的不得分。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4" w:hRule="atLeast"/>
        </w:trPr>
        <w:tc>
          <w:tcPr>
            <w:tcW w:w="868" w:type="dxa"/>
            <w:vMerge w:val="continue"/>
            <w:tcBorders>
              <w:top w:val="nil"/>
              <w:bottom w:val="nil"/>
            </w:tcBorders>
          </w:tcPr>
          <w:p>
            <w:pPr>
              <w:rPr>
                <w:rFonts w:ascii="Arial"/>
              </w:rPr>
            </w:pPr>
          </w:p>
        </w:tc>
        <w:tc>
          <w:tcPr>
            <w:tcW w:w="989" w:type="dxa"/>
            <w:vMerge w:val="continue"/>
            <w:tcBorders>
              <w:top w:val="nil"/>
              <w:bottom w:val="nil"/>
            </w:tcBorders>
          </w:tcPr>
          <w:p>
            <w:pPr>
              <w:rPr>
                <w:rFonts w:ascii="Arial"/>
              </w:rPr>
            </w:pPr>
          </w:p>
        </w:tc>
        <w:tc>
          <w:tcPr>
            <w:tcW w:w="2367" w:type="dxa"/>
          </w:tcPr>
          <w:p>
            <w:pPr>
              <w:spacing w:line="324" w:lineRule="auto"/>
              <w:rPr>
                <w:rFonts w:ascii="Arial"/>
              </w:rPr>
            </w:pPr>
          </w:p>
          <w:p>
            <w:pPr>
              <w:spacing w:line="325" w:lineRule="auto"/>
              <w:rPr>
                <w:rFonts w:ascii="Arial"/>
              </w:rPr>
            </w:pPr>
          </w:p>
          <w:p>
            <w:pPr>
              <w:pStyle w:val="41"/>
              <w:spacing w:before="78" w:line="500" w:lineRule="exact"/>
              <w:ind w:left="228"/>
              <w:rPr>
                <w:lang w:eastAsia="zh-CN"/>
              </w:rPr>
            </w:pPr>
            <w:r>
              <w:rPr>
                <w:spacing w:val="-2"/>
                <w:position w:val="19"/>
                <w:lang w:eastAsia="zh-CN"/>
              </w:rPr>
              <w:t>施工主要机械设备</w:t>
            </w:r>
          </w:p>
          <w:p>
            <w:pPr>
              <w:pStyle w:val="41"/>
              <w:spacing w:before="1" w:line="220" w:lineRule="auto"/>
              <w:ind w:left="709"/>
              <w:rPr>
                <w:lang w:eastAsia="zh-CN"/>
              </w:rPr>
            </w:pPr>
            <w:r>
              <w:rPr>
                <w:spacing w:val="-3"/>
                <w:lang w:eastAsia="zh-CN"/>
              </w:rPr>
              <w:t>配制计划</w:t>
            </w:r>
          </w:p>
          <w:p>
            <w:pPr>
              <w:pStyle w:val="41"/>
              <w:spacing w:before="211" w:line="221" w:lineRule="auto"/>
              <w:ind w:left="692"/>
            </w:pPr>
            <w:r>
              <w:rPr>
                <w:spacing w:val="-9"/>
              </w:rPr>
              <w:t>（5</w:t>
            </w:r>
            <w:r>
              <w:rPr>
                <w:spacing w:val="-46"/>
              </w:rPr>
              <w:t xml:space="preserve"> </w:t>
            </w:r>
            <w:r>
              <w:rPr>
                <w:spacing w:val="-9"/>
              </w:rPr>
              <w:t>分）</w:t>
            </w:r>
          </w:p>
        </w:tc>
        <w:tc>
          <w:tcPr>
            <w:tcW w:w="5668" w:type="dxa"/>
          </w:tcPr>
          <w:p>
            <w:pPr>
              <w:pStyle w:val="41"/>
              <w:spacing w:before="196" w:line="499" w:lineRule="exact"/>
              <w:ind w:left="115"/>
              <w:rPr>
                <w:lang w:eastAsia="zh-CN"/>
              </w:rPr>
            </w:pPr>
            <w:r>
              <w:rPr>
                <w:spacing w:val="-4"/>
                <w:position w:val="19"/>
                <w:lang w:eastAsia="zh-CN"/>
              </w:rPr>
              <w:t>施工主要设备的性能、规格，数量能否满足工程施工</w:t>
            </w:r>
          </w:p>
          <w:p>
            <w:pPr>
              <w:pStyle w:val="41"/>
              <w:spacing w:before="1" w:line="220" w:lineRule="auto"/>
              <w:ind w:left="127"/>
              <w:rPr>
                <w:lang w:eastAsia="zh-CN"/>
              </w:rPr>
            </w:pPr>
            <w:r>
              <w:rPr>
                <w:spacing w:val="-2"/>
                <w:lang w:eastAsia="zh-CN"/>
              </w:rPr>
              <w:t>需要，能否保证工程质量达到设计要求。</w:t>
            </w:r>
          </w:p>
          <w:p>
            <w:pPr>
              <w:pStyle w:val="41"/>
              <w:spacing w:before="214" w:line="499" w:lineRule="exact"/>
              <w:ind w:left="115"/>
              <w:rPr>
                <w:lang w:eastAsia="zh-CN"/>
              </w:rPr>
            </w:pPr>
            <w:r>
              <w:rPr>
                <w:spacing w:val="-1"/>
                <w:position w:val="19"/>
                <w:lang w:eastAsia="zh-CN"/>
              </w:rPr>
              <w:t>①内容完整、全面合理、可行性程度高的得</w:t>
            </w:r>
            <w:r>
              <w:rPr>
                <w:spacing w:val="-47"/>
                <w:position w:val="19"/>
                <w:lang w:eastAsia="zh-CN"/>
              </w:rPr>
              <w:t xml:space="preserve"> </w:t>
            </w:r>
            <w:r>
              <w:rPr>
                <w:spacing w:val="-1"/>
                <w:position w:val="19"/>
                <w:lang w:eastAsia="zh-CN"/>
              </w:rPr>
              <w:t>4-5</w:t>
            </w:r>
            <w:r>
              <w:rPr>
                <w:spacing w:val="-48"/>
                <w:position w:val="19"/>
                <w:lang w:eastAsia="zh-CN"/>
              </w:rPr>
              <w:t xml:space="preserve"> </w:t>
            </w:r>
            <w:r>
              <w:rPr>
                <w:spacing w:val="-1"/>
                <w:position w:val="19"/>
                <w:lang w:eastAsia="zh-CN"/>
              </w:rPr>
              <w:t>分</w:t>
            </w:r>
          </w:p>
          <w:p>
            <w:pPr>
              <w:pStyle w:val="41"/>
              <w:spacing w:before="1" w:line="217" w:lineRule="auto"/>
              <w:ind w:left="114"/>
              <w:rPr>
                <w:lang w:eastAsia="zh-CN"/>
              </w:rPr>
            </w:pPr>
            <w:r>
              <w:rPr>
                <w:spacing w:val="-3"/>
                <w:lang w:eastAsia="zh-CN"/>
              </w:rPr>
              <w:t>②内容基本完整的得</w:t>
            </w:r>
            <w:r>
              <w:rPr>
                <w:spacing w:val="-39"/>
                <w:lang w:eastAsia="zh-CN"/>
              </w:rPr>
              <w:t xml:space="preserve"> </w:t>
            </w:r>
            <w:r>
              <w:rPr>
                <w:spacing w:val="-3"/>
                <w:lang w:eastAsia="zh-CN"/>
              </w:rPr>
              <w:t>2-3</w:t>
            </w:r>
            <w:r>
              <w:rPr>
                <w:spacing w:val="-48"/>
                <w:lang w:eastAsia="zh-CN"/>
              </w:rPr>
              <w:t xml:space="preserve"> </w:t>
            </w:r>
            <w:r>
              <w:rPr>
                <w:spacing w:val="-3"/>
                <w:lang w:eastAsia="zh-CN"/>
              </w:rPr>
              <w:t>分；</w:t>
            </w:r>
          </w:p>
          <w:p>
            <w:pPr>
              <w:pStyle w:val="41"/>
              <w:spacing w:before="215" w:line="502" w:lineRule="exact"/>
              <w:ind w:left="114"/>
              <w:rPr>
                <w:lang w:eastAsia="zh-CN"/>
              </w:rPr>
            </w:pPr>
            <w:r>
              <w:rPr>
                <w:spacing w:val="-5"/>
                <w:position w:val="20"/>
                <w:lang w:eastAsia="zh-CN"/>
              </w:rPr>
              <w:t>③内容不全的得</w:t>
            </w:r>
            <w:r>
              <w:rPr>
                <w:spacing w:val="-31"/>
                <w:position w:val="20"/>
                <w:lang w:eastAsia="zh-CN"/>
              </w:rPr>
              <w:t xml:space="preserve"> </w:t>
            </w:r>
            <w:r>
              <w:rPr>
                <w:spacing w:val="-5"/>
                <w:position w:val="20"/>
                <w:lang w:eastAsia="zh-CN"/>
              </w:rPr>
              <w:t>1</w:t>
            </w:r>
            <w:r>
              <w:rPr>
                <w:spacing w:val="-48"/>
                <w:position w:val="20"/>
                <w:lang w:eastAsia="zh-CN"/>
              </w:rPr>
              <w:t xml:space="preserve"> </w:t>
            </w:r>
            <w:r>
              <w:rPr>
                <w:spacing w:val="-5"/>
                <w:position w:val="20"/>
                <w:lang w:eastAsia="zh-CN"/>
              </w:rPr>
              <w:t>分；</w:t>
            </w:r>
          </w:p>
          <w:p>
            <w:pPr>
              <w:pStyle w:val="41"/>
              <w:spacing w:before="1" w:line="217" w:lineRule="auto"/>
              <w:ind w:left="114"/>
              <w:rPr>
                <w:lang w:eastAsia="zh-CN"/>
              </w:rPr>
            </w:pPr>
            <w:r>
              <w:rPr>
                <w:spacing w:val="-1"/>
                <w:lang w:eastAsia="zh-CN"/>
              </w:rPr>
              <w:t>④没有的不得分。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868" w:type="dxa"/>
            <w:vMerge w:val="continue"/>
            <w:tcBorders>
              <w:top w:val="nil"/>
              <w:bottom w:val="nil"/>
            </w:tcBorders>
          </w:tcPr>
          <w:p>
            <w:pPr>
              <w:rPr>
                <w:rFonts w:ascii="Arial"/>
              </w:rPr>
            </w:pPr>
          </w:p>
        </w:tc>
        <w:tc>
          <w:tcPr>
            <w:tcW w:w="989" w:type="dxa"/>
            <w:vMerge w:val="continue"/>
            <w:tcBorders>
              <w:top w:val="nil"/>
              <w:bottom w:val="nil"/>
            </w:tcBorders>
          </w:tcPr>
          <w:p>
            <w:pPr>
              <w:rPr>
                <w:rFonts w:ascii="Arial"/>
              </w:rPr>
            </w:pPr>
          </w:p>
        </w:tc>
        <w:tc>
          <w:tcPr>
            <w:tcW w:w="2367" w:type="dxa"/>
          </w:tcPr>
          <w:p>
            <w:pPr>
              <w:spacing w:line="260" w:lineRule="auto"/>
              <w:rPr>
                <w:rFonts w:ascii="Arial"/>
              </w:rPr>
            </w:pPr>
          </w:p>
          <w:p>
            <w:pPr>
              <w:spacing w:line="261" w:lineRule="auto"/>
              <w:rPr>
                <w:rFonts w:ascii="Arial"/>
              </w:rPr>
            </w:pPr>
          </w:p>
          <w:p>
            <w:pPr>
              <w:pStyle w:val="41"/>
              <w:spacing w:before="78" w:line="468" w:lineRule="exact"/>
              <w:ind w:left="233"/>
              <w:rPr>
                <w:lang w:eastAsia="zh-CN"/>
              </w:rPr>
            </w:pPr>
            <w:r>
              <w:rPr>
                <w:spacing w:val="-2"/>
                <w:position w:val="17"/>
                <w:lang w:eastAsia="zh-CN"/>
              </w:rPr>
              <w:t>项目管理机构及人</w:t>
            </w:r>
          </w:p>
          <w:p>
            <w:pPr>
              <w:pStyle w:val="41"/>
              <w:spacing w:line="221" w:lineRule="auto"/>
              <w:ind w:left="598"/>
              <w:rPr>
                <w:lang w:eastAsia="zh-CN"/>
              </w:rPr>
            </w:pPr>
            <w:r>
              <w:rPr>
                <w:spacing w:val="-4"/>
                <w:lang w:eastAsia="zh-CN"/>
              </w:rPr>
              <w:t>员配置计划</w:t>
            </w:r>
          </w:p>
          <w:p>
            <w:pPr>
              <w:pStyle w:val="41"/>
              <w:spacing w:before="179" w:line="221" w:lineRule="auto"/>
              <w:ind w:left="692"/>
            </w:pPr>
            <w:r>
              <w:rPr>
                <w:spacing w:val="-9"/>
              </w:rPr>
              <w:t>（5</w:t>
            </w:r>
            <w:r>
              <w:rPr>
                <w:spacing w:val="-46"/>
              </w:rPr>
              <w:t xml:space="preserve"> </w:t>
            </w:r>
            <w:r>
              <w:rPr>
                <w:spacing w:val="-9"/>
              </w:rPr>
              <w:t>分）</w:t>
            </w:r>
          </w:p>
        </w:tc>
        <w:tc>
          <w:tcPr>
            <w:tcW w:w="5668" w:type="dxa"/>
          </w:tcPr>
          <w:p>
            <w:pPr>
              <w:pStyle w:val="41"/>
              <w:spacing w:before="118" w:line="468" w:lineRule="exact"/>
              <w:ind w:left="120"/>
              <w:rPr>
                <w:lang w:eastAsia="zh-CN"/>
              </w:rPr>
            </w:pPr>
            <w:r>
              <w:rPr>
                <w:spacing w:val="-4"/>
                <w:position w:val="17"/>
                <w:lang w:eastAsia="zh-CN"/>
              </w:rPr>
              <w:t>项目组织管理机构设置任务是否明确，能否高效运行</w:t>
            </w:r>
          </w:p>
          <w:p>
            <w:pPr>
              <w:pStyle w:val="41"/>
              <w:spacing w:line="220" w:lineRule="auto"/>
              <w:ind w:left="121"/>
              <w:rPr>
                <w:lang w:eastAsia="zh-CN"/>
              </w:rPr>
            </w:pPr>
            <w:r>
              <w:rPr>
                <w:spacing w:val="-2"/>
                <w:lang w:eastAsia="zh-CN"/>
              </w:rPr>
              <w:t>并满足工程施工需要。</w:t>
            </w:r>
          </w:p>
          <w:p>
            <w:pPr>
              <w:pStyle w:val="41"/>
              <w:spacing w:before="181" w:line="468" w:lineRule="exact"/>
              <w:ind w:left="115"/>
              <w:rPr>
                <w:lang w:eastAsia="zh-CN"/>
              </w:rPr>
            </w:pPr>
            <w:r>
              <w:rPr>
                <w:spacing w:val="-1"/>
                <w:position w:val="17"/>
                <w:lang w:eastAsia="zh-CN"/>
              </w:rPr>
              <w:t>①内容完整、全面合理、可行性程度高的得</w:t>
            </w:r>
            <w:r>
              <w:rPr>
                <w:spacing w:val="-47"/>
                <w:position w:val="17"/>
                <w:lang w:eastAsia="zh-CN"/>
              </w:rPr>
              <w:t xml:space="preserve"> </w:t>
            </w:r>
            <w:r>
              <w:rPr>
                <w:spacing w:val="-1"/>
                <w:position w:val="17"/>
                <w:lang w:eastAsia="zh-CN"/>
              </w:rPr>
              <w:t>4-5</w:t>
            </w:r>
            <w:r>
              <w:rPr>
                <w:spacing w:val="-48"/>
                <w:position w:val="17"/>
                <w:lang w:eastAsia="zh-CN"/>
              </w:rPr>
              <w:t xml:space="preserve"> </w:t>
            </w:r>
            <w:r>
              <w:rPr>
                <w:spacing w:val="-1"/>
                <w:position w:val="17"/>
                <w:lang w:eastAsia="zh-CN"/>
              </w:rPr>
              <w:t>分</w:t>
            </w:r>
          </w:p>
          <w:p>
            <w:pPr>
              <w:pStyle w:val="41"/>
              <w:spacing w:before="1" w:line="217" w:lineRule="auto"/>
              <w:ind w:left="114"/>
              <w:rPr>
                <w:lang w:eastAsia="zh-CN"/>
              </w:rPr>
            </w:pPr>
            <w:r>
              <w:rPr>
                <w:spacing w:val="-3"/>
                <w:lang w:eastAsia="zh-CN"/>
              </w:rPr>
              <w:t>②内容基本完整的得</w:t>
            </w:r>
            <w:r>
              <w:rPr>
                <w:spacing w:val="-39"/>
                <w:lang w:eastAsia="zh-CN"/>
              </w:rPr>
              <w:t xml:space="preserve"> </w:t>
            </w:r>
            <w:r>
              <w:rPr>
                <w:spacing w:val="-3"/>
                <w:lang w:eastAsia="zh-CN"/>
              </w:rPr>
              <w:t>2-3</w:t>
            </w:r>
            <w:r>
              <w:rPr>
                <w:spacing w:val="-48"/>
                <w:lang w:eastAsia="zh-CN"/>
              </w:rPr>
              <w:t xml:space="preserve"> </w:t>
            </w:r>
            <w:r>
              <w:rPr>
                <w:spacing w:val="-3"/>
                <w:lang w:eastAsia="zh-CN"/>
              </w:rPr>
              <w:t>分；</w:t>
            </w:r>
          </w:p>
          <w:p>
            <w:pPr>
              <w:pStyle w:val="41"/>
              <w:spacing w:before="184" w:line="468" w:lineRule="exact"/>
              <w:ind w:left="114"/>
              <w:rPr>
                <w:lang w:eastAsia="zh-CN"/>
              </w:rPr>
            </w:pPr>
            <w:r>
              <w:rPr>
                <w:spacing w:val="-5"/>
                <w:position w:val="17"/>
                <w:lang w:eastAsia="zh-CN"/>
              </w:rPr>
              <w:t>③内容不全的得</w:t>
            </w:r>
            <w:r>
              <w:rPr>
                <w:spacing w:val="-31"/>
                <w:position w:val="17"/>
                <w:lang w:eastAsia="zh-CN"/>
              </w:rPr>
              <w:t xml:space="preserve"> </w:t>
            </w:r>
            <w:r>
              <w:rPr>
                <w:spacing w:val="-5"/>
                <w:position w:val="17"/>
                <w:lang w:eastAsia="zh-CN"/>
              </w:rPr>
              <w:t>1</w:t>
            </w:r>
            <w:r>
              <w:rPr>
                <w:spacing w:val="-48"/>
                <w:position w:val="17"/>
                <w:lang w:eastAsia="zh-CN"/>
              </w:rPr>
              <w:t xml:space="preserve"> </w:t>
            </w:r>
            <w:r>
              <w:rPr>
                <w:spacing w:val="-5"/>
                <w:position w:val="17"/>
                <w:lang w:eastAsia="zh-CN"/>
              </w:rPr>
              <w:t>分；</w:t>
            </w:r>
          </w:p>
          <w:p>
            <w:pPr>
              <w:pStyle w:val="41"/>
              <w:spacing w:before="1" w:line="217" w:lineRule="auto"/>
              <w:ind w:left="114"/>
              <w:rPr>
                <w:lang w:eastAsia="zh-CN"/>
              </w:rPr>
            </w:pPr>
            <w:r>
              <w:rPr>
                <w:spacing w:val="-1"/>
                <w:lang w:eastAsia="zh-CN"/>
              </w:rPr>
              <w:t>④没有的不得分。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8" w:hRule="atLeast"/>
        </w:trPr>
        <w:tc>
          <w:tcPr>
            <w:tcW w:w="868" w:type="dxa"/>
            <w:vMerge w:val="continue"/>
            <w:tcBorders>
              <w:top w:val="nil"/>
              <w:bottom w:val="nil"/>
            </w:tcBorders>
          </w:tcPr>
          <w:p>
            <w:pPr>
              <w:rPr>
                <w:rFonts w:ascii="Arial"/>
              </w:rPr>
            </w:pPr>
          </w:p>
        </w:tc>
        <w:tc>
          <w:tcPr>
            <w:tcW w:w="989" w:type="dxa"/>
            <w:vMerge w:val="continue"/>
            <w:tcBorders>
              <w:top w:val="nil"/>
              <w:bottom w:val="nil"/>
            </w:tcBorders>
          </w:tcPr>
          <w:p>
            <w:pPr>
              <w:rPr>
                <w:rFonts w:ascii="Arial"/>
              </w:rPr>
            </w:pPr>
          </w:p>
        </w:tc>
        <w:tc>
          <w:tcPr>
            <w:tcW w:w="2367" w:type="dxa"/>
          </w:tcPr>
          <w:p>
            <w:pPr>
              <w:spacing w:line="247" w:lineRule="auto"/>
              <w:rPr>
                <w:rFonts w:ascii="Arial"/>
              </w:rPr>
            </w:pPr>
          </w:p>
          <w:p>
            <w:pPr>
              <w:spacing w:line="247" w:lineRule="auto"/>
              <w:rPr>
                <w:rFonts w:ascii="Arial"/>
              </w:rPr>
            </w:pPr>
          </w:p>
          <w:p>
            <w:pPr>
              <w:spacing w:line="247" w:lineRule="auto"/>
              <w:rPr>
                <w:rFonts w:ascii="Arial"/>
              </w:rPr>
            </w:pPr>
          </w:p>
          <w:p>
            <w:pPr>
              <w:spacing w:line="248" w:lineRule="auto"/>
              <w:rPr>
                <w:rFonts w:ascii="Arial"/>
              </w:rPr>
            </w:pPr>
          </w:p>
          <w:p>
            <w:pPr>
              <w:pStyle w:val="41"/>
              <w:spacing w:before="78" w:line="221" w:lineRule="auto"/>
              <w:ind w:left="230"/>
              <w:rPr>
                <w:lang w:eastAsia="zh-CN"/>
              </w:rPr>
            </w:pPr>
            <w:r>
              <w:rPr>
                <w:spacing w:val="-2"/>
                <w:lang w:eastAsia="zh-CN"/>
              </w:rPr>
              <w:t>质量保证体系及保</w:t>
            </w:r>
          </w:p>
          <w:p>
            <w:pPr>
              <w:pStyle w:val="41"/>
              <w:spacing w:before="180" w:line="221" w:lineRule="auto"/>
              <w:ind w:left="829"/>
              <w:rPr>
                <w:lang w:eastAsia="zh-CN"/>
              </w:rPr>
            </w:pPr>
            <w:r>
              <w:rPr>
                <w:spacing w:val="-4"/>
                <w:lang w:eastAsia="zh-CN"/>
              </w:rPr>
              <w:t>证措施</w:t>
            </w:r>
          </w:p>
          <w:p>
            <w:pPr>
              <w:pStyle w:val="41"/>
              <w:spacing w:before="180" w:line="221" w:lineRule="auto"/>
              <w:ind w:left="692"/>
            </w:pPr>
            <w:r>
              <w:rPr>
                <w:spacing w:val="-9"/>
              </w:rPr>
              <w:t>（5</w:t>
            </w:r>
            <w:r>
              <w:rPr>
                <w:spacing w:val="-46"/>
              </w:rPr>
              <w:t xml:space="preserve"> </w:t>
            </w:r>
            <w:r>
              <w:rPr>
                <w:spacing w:val="-9"/>
              </w:rPr>
              <w:t>分）</w:t>
            </w:r>
          </w:p>
        </w:tc>
        <w:tc>
          <w:tcPr>
            <w:tcW w:w="5668" w:type="dxa"/>
          </w:tcPr>
          <w:p>
            <w:pPr>
              <w:pStyle w:val="41"/>
              <w:spacing w:before="118" w:line="360" w:lineRule="auto"/>
              <w:ind w:left="117" w:right="108"/>
              <w:rPr>
                <w:lang w:eastAsia="zh-CN"/>
              </w:rPr>
            </w:pPr>
            <w:r>
              <w:rPr>
                <w:spacing w:val="-4"/>
                <w:lang w:eastAsia="zh-CN"/>
              </w:rPr>
              <w:t>质量标准、质量管理措施。审查供应商采用的质量标</w:t>
            </w:r>
            <w:r>
              <w:rPr>
                <w:spacing w:val="8"/>
                <w:lang w:eastAsia="zh-CN"/>
              </w:rPr>
              <w:t xml:space="preserve"> </w:t>
            </w:r>
            <w:r>
              <w:rPr>
                <w:spacing w:val="-4"/>
                <w:lang w:eastAsia="zh-CN"/>
              </w:rPr>
              <w:t>准、质量目标是否符合响应文件要求及国家、行业有</w:t>
            </w:r>
            <w:r>
              <w:rPr>
                <w:spacing w:val="7"/>
                <w:lang w:eastAsia="zh-CN"/>
              </w:rPr>
              <w:t xml:space="preserve"> </w:t>
            </w:r>
            <w:r>
              <w:rPr>
                <w:spacing w:val="-4"/>
                <w:lang w:eastAsia="zh-CN"/>
              </w:rPr>
              <w:t>关质量，管理法律，法规的规定，各工序质量标准制</w:t>
            </w:r>
          </w:p>
          <w:p>
            <w:pPr>
              <w:pStyle w:val="41"/>
              <w:spacing w:before="1" w:line="220" w:lineRule="auto"/>
              <w:ind w:left="121"/>
              <w:rPr>
                <w:lang w:eastAsia="zh-CN"/>
              </w:rPr>
            </w:pPr>
            <w:r>
              <w:rPr>
                <w:spacing w:val="-3"/>
                <w:lang w:eastAsia="zh-CN"/>
              </w:rPr>
              <w:t>定是否合理。</w:t>
            </w:r>
          </w:p>
          <w:p>
            <w:pPr>
              <w:pStyle w:val="41"/>
              <w:spacing w:before="180" w:line="468" w:lineRule="exact"/>
              <w:ind w:left="115"/>
              <w:rPr>
                <w:lang w:eastAsia="zh-CN"/>
              </w:rPr>
            </w:pPr>
            <w:r>
              <w:rPr>
                <w:spacing w:val="-1"/>
                <w:position w:val="17"/>
                <w:lang w:eastAsia="zh-CN"/>
              </w:rPr>
              <w:t>①内容完整、全面合理、可行性程度高的得</w:t>
            </w:r>
            <w:r>
              <w:rPr>
                <w:spacing w:val="-47"/>
                <w:position w:val="17"/>
                <w:lang w:eastAsia="zh-CN"/>
              </w:rPr>
              <w:t xml:space="preserve"> </w:t>
            </w:r>
            <w:r>
              <w:rPr>
                <w:spacing w:val="-1"/>
                <w:position w:val="17"/>
                <w:lang w:eastAsia="zh-CN"/>
              </w:rPr>
              <w:t>4-5</w:t>
            </w:r>
            <w:r>
              <w:rPr>
                <w:spacing w:val="-48"/>
                <w:position w:val="17"/>
                <w:lang w:eastAsia="zh-CN"/>
              </w:rPr>
              <w:t xml:space="preserve"> </w:t>
            </w:r>
            <w:r>
              <w:rPr>
                <w:spacing w:val="-1"/>
                <w:position w:val="17"/>
                <w:lang w:eastAsia="zh-CN"/>
              </w:rPr>
              <w:t>分</w:t>
            </w:r>
          </w:p>
          <w:p>
            <w:pPr>
              <w:pStyle w:val="41"/>
              <w:spacing w:before="1" w:line="217" w:lineRule="auto"/>
              <w:ind w:left="114"/>
              <w:rPr>
                <w:lang w:eastAsia="zh-CN"/>
              </w:rPr>
            </w:pPr>
            <w:r>
              <w:rPr>
                <w:spacing w:val="-3"/>
                <w:lang w:eastAsia="zh-CN"/>
              </w:rPr>
              <w:t>②内容基本完整的得</w:t>
            </w:r>
            <w:r>
              <w:rPr>
                <w:spacing w:val="-39"/>
                <w:lang w:eastAsia="zh-CN"/>
              </w:rPr>
              <w:t xml:space="preserve"> </w:t>
            </w:r>
            <w:r>
              <w:rPr>
                <w:spacing w:val="-3"/>
                <w:lang w:eastAsia="zh-CN"/>
              </w:rPr>
              <w:t>2-3</w:t>
            </w:r>
            <w:r>
              <w:rPr>
                <w:spacing w:val="-48"/>
                <w:lang w:eastAsia="zh-CN"/>
              </w:rPr>
              <w:t xml:space="preserve"> </w:t>
            </w:r>
            <w:r>
              <w:rPr>
                <w:spacing w:val="-3"/>
                <w:lang w:eastAsia="zh-CN"/>
              </w:rPr>
              <w:t>分；</w:t>
            </w:r>
          </w:p>
          <w:p>
            <w:pPr>
              <w:pStyle w:val="41"/>
              <w:spacing w:before="184" w:line="468" w:lineRule="exact"/>
              <w:ind w:left="114"/>
              <w:rPr>
                <w:lang w:eastAsia="zh-CN"/>
              </w:rPr>
            </w:pPr>
            <w:r>
              <w:rPr>
                <w:spacing w:val="-5"/>
                <w:position w:val="17"/>
                <w:lang w:eastAsia="zh-CN"/>
              </w:rPr>
              <w:t>③内容不全的得</w:t>
            </w:r>
            <w:r>
              <w:rPr>
                <w:spacing w:val="-31"/>
                <w:position w:val="17"/>
                <w:lang w:eastAsia="zh-CN"/>
              </w:rPr>
              <w:t xml:space="preserve"> </w:t>
            </w:r>
            <w:r>
              <w:rPr>
                <w:spacing w:val="-5"/>
                <w:position w:val="17"/>
                <w:lang w:eastAsia="zh-CN"/>
              </w:rPr>
              <w:t>1</w:t>
            </w:r>
            <w:r>
              <w:rPr>
                <w:spacing w:val="-48"/>
                <w:position w:val="17"/>
                <w:lang w:eastAsia="zh-CN"/>
              </w:rPr>
              <w:t xml:space="preserve"> </w:t>
            </w:r>
            <w:r>
              <w:rPr>
                <w:spacing w:val="-5"/>
                <w:position w:val="17"/>
                <w:lang w:eastAsia="zh-CN"/>
              </w:rPr>
              <w:t>分；</w:t>
            </w:r>
          </w:p>
          <w:p>
            <w:pPr>
              <w:pStyle w:val="41"/>
              <w:spacing w:before="1" w:line="217" w:lineRule="auto"/>
              <w:ind w:left="114"/>
              <w:rPr>
                <w:lang w:eastAsia="zh-CN"/>
              </w:rPr>
            </w:pPr>
            <w:r>
              <w:rPr>
                <w:spacing w:val="-1"/>
                <w:lang w:eastAsia="zh-CN"/>
              </w:rPr>
              <w:t>④没有的不得分。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68" w:type="dxa"/>
            <w:vMerge w:val="continue"/>
            <w:tcBorders>
              <w:top w:val="nil"/>
            </w:tcBorders>
          </w:tcPr>
          <w:p>
            <w:pPr>
              <w:rPr>
                <w:rFonts w:ascii="Arial"/>
              </w:rPr>
            </w:pPr>
          </w:p>
        </w:tc>
        <w:tc>
          <w:tcPr>
            <w:tcW w:w="989" w:type="dxa"/>
            <w:vMerge w:val="continue"/>
            <w:tcBorders>
              <w:top w:val="nil"/>
            </w:tcBorders>
          </w:tcPr>
          <w:p>
            <w:pPr>
              <w:rPr>
                <w:rFonts w:ascii="Arial"/>
              </w:rPr>
            </w:pPr>
          </w:p>
        </w:tc>
        <w:tc>
          <w:tcPr>
            <w:tcW w:w="2367" w:type="dxa"/>
          </w:tcPr>
          <w:p>
            <w:pPr>
              <w:pStyle w:val="41"/>
              <w:spacing w:before="119" w:line="220" w:lineRule="auto"/>
              <w:ind w:left="234"/>
            </w:pPr>
            <w:r>
              <w:rPr>
                <w:spacing w:val="-2"/>
              </w:rPr>
              <w:t>安全生产保证措施</w:t>
            </w:r>
          </w:p>
        </w:tc>
        <w:tc>
          <w:tcPr>
            <w:tcW w:w="5668" w:type="dxa"/>
          </w:tcPr>
          <w:p>
            <w:pPr>
              <w:pStyle w:val="41"/>
              <w:spacing w:before="119" w:line="220" w:lineRule="auto"/>
              <w:ind w:left="120"/>
            </w:pPr>
            <w:r>
              <w:rPr>
                <w:spacing w:val="-2"/>
              </w:rPr>
              <w:t>安全生产保证措施。</w:t>
            </w:r>
          </w:p>
        </w:tc>
      </w:tr>
    </w:tbl>
    <w:p>
      <w:pPr>
        <w:rPr>
          <w:rFonts w:ascii="Arial"/>
        </w:rPr>
      </w:pPr>
    </w:p>
    <w:p>
      <w:pPr>
        <w:rPr>
          <w:rFonts w:ascii="Arial" w:hAnsi="Arial" w:eastAsia="Arial" w:cs="Arial"/>
          <w:szCs w:val="21"/>
        </w:rPr>
        <w:sectPr>
          <w:footerReference r:id="rId19" w:type="default"/>
          <w:pgSz w:w="11907" w:h="16840"/>
          <w:pgMar w:top="1017" w:right="1005" w:bottom="923" w:left="1004" w:header="807" w:footer="633" w:gutter="0"/>
          <w:cols w:space="720" w:num="1"/>
        </w:sectPr>
      </w:pPr>
    </w:p>
    <w:p>
      <w:pPr>
        <w:spacing w:before="124"/>
      </w:pPr>
    </w:p>
    <w:tbl>
      <w:tblPr>
        <w:tblStyle w:val="40"/>
        <w:tblW w:w="98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8"/>
        <w:gridCol w:w="989"/>
        <w:gridCol w:w="2367"/>
        <w:gridCol w:w="56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1" w:hRule="atLeast"/>
        </w:trPr>
        <w:tc>
          <w:tcPr>
            <w:tcW w:w="868" w:type="dxa"/>
            <w:vMerge w:val="restart"/>
            <w:tcBorders>
              <w:bottom w:val="nil"/>
            </w:tcBorders>
          </w:tcPr>
          <w:p>
            <w:pPr>
              <w:rPr>
                <w:rFonts w:ascii="Arial"/>
              </w:rPr>
            </w:pPr>
          </w:p>
        </w:tc>
        <w:tc>
          <w:tcPr>
            <w:tcW w:w="989" w:type="dxa"/>
            <w:vMerge w:val="restart"/>
            <w:tcBorders>
              <w:bottom w:val="nil"/>
            </w:tcBorders>
          </w:tcPr>
          <w:p>
            <w:pPr>
              <w:rPr>
                <w:rFonts w:ascii="Arial"/>
              </w:rPr>
            </w:pPr>
          </w:p>
        </w:tc>
        <w:tc>
          <w:tcPr>
            <w:tcW w:w="2367" w:type="dxa"/>
          </w:tcPr>
          <w:p>
            <w:pPr>
              <w:pStyle w:val="41"/>
              <w:spacing w:before="120" w:line="221" w:lineRule="auto"/>
              <w:ind w:left="692"/>
            </w:pPr>
            <w:r>
              <w:rPr>
                <w:spacing w:val="-9"/>
              </w:rPr>
              <w:t>（5</w:t>
            </w:r>
            <w:r>
              <w:rPr>
                <w:spacing w:val="-46"/>
              </w:rPr>
              <w:t xml:space="preserve"> </w:t>
            </w:r>
            <w:r>
              <w:rPr>
                <w:spacing w:val="-9"/>
              </w:rPr>
              <w:t>分）</w:t>
            </w:r>
          </w:p>
        </w:tc>
        <w:tc>
          <w:tcPr>
            <w:tcW w:w="5668" w:type="dxa"/>
          </w:tcPr>
          <w:p>
            <w:pPr>
              <w:pStyle w:val="41"/>
              <w:spacing w:before="120" w:line="468" w:lineRule="exact"/>
              <w:ind w:left="115"/>
              <w:rPr>
                <w:lang w:eastAsia="zh-CN"/>
              </w:rPr>
            </w:pPr>
            <w:r>
              <w:rPr>
                <w:spacing w:val="-2"/>
                <w:position w:val="17"/>
                <w:lang w:eastAsia="zh-CN"/>
              </w:rPr>
              <w:t>①内容完整、全面合理、可行性程度高的得</w:t>
            </w:r>
            <w:r>
              <w:rPr>
                <w:spacing w:val="-34"/>
                <w:position w:val="17"/>
                <w:lang w:eastAsia="zh-CN"/>
              </w:rPr>
              <w:t xml:space="preserve"> </w:t>
            </w:r>
            <w:r>
              <w:rPr>
                <w:spacing w:val="-2"/>
                <w:position w:val="17"/>
                <w:lang w:eastAsia="zh-CN"/>
              </w:rPr>
              <w:t>4-5</w:t>
            </w:r>
            <w:r>
              <w:rPr>
                <w:spacing w:val="-48"/>
                <w:position w:val="17"/>
                <w:lang w:eastAsia="zh-CN"/>
              </w:rPr>
              <w:t xml:space="preserve"> </w:t>
            </w:r>
            <w:r>
              <w:rPr>
                <w:spacing w:val="-2"/>
                <w:position w:val="17"/>
                <w:lang w:eastAsia="zh-CN"/>
              </w:rPr>
              <w:t>分；</w:t>
            </w:r>
          </w:p>
          <w:p>
            <w:pPr>
              <w:pStyle w:val="41"/>
              <w:spacing w:before="1" w:line="217" w:lineRule="auto"/>
              <w:ind w:left="114"/>
              <w:rPr>
                <w:lang w:eastAsia="zh-CN"/>
              </w:rPr>
            </w:pPr>
            <w:r>
              <w:rPr>
                <w:spacing w:val="-3"/>
                <w:lang w:eastAsia="zh-CN"/>
              </w:rPr>
              <w:t>②内容基本完整的得</w:t>
            </w:r>
            <w:r>
              <w:rPr>
                <w:spacing w:val="-39"/>
                <w:lang w:eastAsia="zh-CN"/>
              </w:rPr>
              <w:t xml:space="preserve"> </w:t>
            </w:r>
            <w:r>
              <w:rPr>
                <w:spacing w:val="-3"/>
                <w:lang w:eastAsia="zh-CN"/>
              </w:rPr>
              <w:t>2-3</w:t>
            </w:r>
            <w:r>
              <w:rPr>
                <w:spacing w:val="-48"/>
                <w:lang w:eastAsia="zh-CN"/>
              </w:rPr>
              <w:t xml:space="preserve"> </w:t>
            </w:r>
            <w:r>
              <w:rPr>
                <w:spacing w:val="-3"/>
                <w:lang w:eastAsia="zh-CN"/>
              </w:rPr>
              <w:t>分；</w:t>
            </w:r>
          </w:p>
          <w:p>
            <w:pPr>
              <w:pStyle w:val="41"/>
              <w:spacing w:before="184" w:line="468" w:lineRule="exact"/>
              <w:ind w:left="114"/>
              <w:rPr>
                <w:lang w:eastAsia="zh-CN"/>
              </w:rPr>
            </w:pPr>
            <w:r>
              <w:rPr>
                <w:spacing w:val="-5"/>
                <w:position w:val="17"/>
                <w:lang w:eastAsia="zh-CN"/>
              </w:rPr>
              <w:t>③内容不全的得</w:t>
            </w:r>
            <w:r>
              <w:rPr>
                <w:spacing w:val="-31"/>
                <w:position w:val="17"/>
                <w:lang w:eastAsia="zh-CN"/>
              </w:rPr>
              <w:t xml:space="preserve"> </w:t>
            </w:r>
            <w:r>
              <w:rPr>
                <w:spacing w:val="-5"/>
                <w:position w:val="17"/>
                <w:lang w:eastAsia="zh-CN"/>
              </w:rPr>
              <w:t>1</w:t>
            </w:r>
            <w:r>
              <w:rPr>
                <w:spacing w:val="-48"/>
                <w:position w:val="17"/>
                <w:lang w:eastAsia="zh-CN"/>
              </w:rPr>
              <w:t xml:space="preserve"> </w:t>
            </w:r>
            <w:r>
              <w:rPr>
                <w:spacing w:val="-5"/>
                <w:position w:val="17"/>
                <w:lang w:eastAsia="zh-CN"/>
              </w:rPr>
              <w:t>分；</w:t>
            </w:r>
          </w:p>
          <w:p>
            <w:pPr>
              <w:pStyle w:val="41"/>
              <w:spacing w:before="1" w:line="217" w:lineRule="auto"/>
              <w:ind w:left="114"/>
              <w:rPr>
                <w:lang w:eastAsia="zh-CN"/>
              </w:rPr>
            </w:pPr>
            <w:r>
              <w:rPr>
                <w:spacing w:val="-1"/>
                <w:lang w:eastAsia="zh-CN"/>
              </w:rPr>
              <w:t>④没有的不得分。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868" w:type="dxa"/>
            <w:vMerge w:val="continue"/>
            <w:tcBorders>
              <w:top w:val="nil"/>
              <w:bottom w:val="nil"/>
            </w:tcBorders>
          </w:tcPr>
          <w:p>
            <w:pPr>
              <w:rPr>
                <w:rFonts w:ascii="Arial"/>
              </w:rPr>
            </w:pPr>
          </w:p>
        </w:tc>
        <w:tc>
          <w:tcPr>
            <w:tcW w:w="989" w:type="dxa"/>
            <w:vMerge w:val="continue"/>
            <w:tcBorders>
              <w:top w:val="nil"/>
              <w:bottom w:val="nil"/>
            </w:tcBorders>
          </w:tcPr>
          <w:p>
            <w:pPr>
              <w:rPr>
                <w:rFonts w:ascii="Arial"/>
              </w:rPr>
            </w:pPr>
          </w:p>
        </w:tc>
        <w:tc>
          <w:tcPr>
            <w:tcW w:w="2367" w:type="dxa"/>
          </w:tcPr>
          <w:p>
            <w:pPr>
              <w:spacing w:line="259" w:lineRule="auto"/>
              <w:rPr>
                <w:rFonts w:ascii="Arial"/>
              </w:rPr>
            </w:pPr>
          </w:p>
          <w:p>
            <w:pPr>
              <w:spacing w:line="260" w:lineRule="auto"/>
              <w:rPr>
                <w:rFonts w:ascii="Arial"/>
              </w:rPr>
            </w:pPr>
          </w:p>
          <w:p>
            <w:pPr>
              <w:pStyle w:val="41"/>
              <w:spacing w:before="78" w:line="221" w:lineRule="auto"/>
              <w:ind w:left="469"/>
            </w:pPr>
            <w:r>
              <w:rPr>
                <w:spacing w:val="-2"/>
              </w:rPr>
              <w:t>环境保护措施</w:t>
            </w:r>
          </w:p>
          <w:p>
            <w:pPr>
              <w:pStyle w:val="41"/>
              <w:spacing w:before="180" w:line="221" w:lineRule="auto"/>
              <w:ind w:left="692"/>
            </w:pPr>
            <w:r>
              <w:rPr>
                <w:spacing w:val="-9"/>
              </w:rPr>
              <w:t>（5</w:t>
            </w:r>
            <w:r>
              <w:rPr>
                <w:spacing w:val="-46"/>
              </w:rPr>
              <w:t xml:space="preserve"> </w:t>
            </w:r>
            <w:r>
              <w:rPr>
                <w:spacing w:val="-9"/>
              </w:rPr>
              <w:t>分）</w:t>
            </w:r>
          </w:p>
        </w:tc>
        <w:tc>
          <w:tcPr>
            <w:tcW w:w="5668" w:type="dxa"/>
          </w:tcPr>
          <w:p>
            <w:pPr>
              <w:pStyle w:val="41"/>
              <w:spacing w:before="115" w:line="221" w:lineRule="auto"/>
              <w:ind w:left="116"/>
              <w:rPr>
                <w:lang w:eastAsia="zh-CN"/>
              </w:rPr>
            </w:pPr>
            <w:r>
              <w:rPr>
                <w:spacing w:val="-2"/>
                <w:lang w:eastAsia="zh-CN"/>
              </w:rPr>
              <w:t>环境保护措施</w:t>
            </w:r>
          </w:p>
          <w:p>
            <w:pPr>
              <w:pStyle w:val="41"/>
              <w:spacing w:before="180" w:line="468" w:lineRule="exact"/>
              <w:ind w:left="115"/>
              <w:rPr>
                <w:lang w:eastAsia="zh-CN"/>
              </w:rPr>
            </w:pPr>
            <w:r>
              <w:rPr>
                <w:spacing w:val="-1"/>
                <w:position w:val="17"/>
                <w:lang w:eastAsia="zh-CN"/>
              </w:rPr>
              <w:t>①内容完整、全面合理、可行性程度高的得</w:t>
            </w:r>
            <w:r>
              <w:rPr>
                <w:spacing w:val="-47"/>
                <w:position w:val="17"/>
                <w:lang w:eastAsia="zh-CN"/>
              </w:rPr>
              <w:t xml:space="preserve"> </w:t>
            </w:r>
            <w:r>
              <w:rPr>
                <w:spacing w:val="-1"/>
                <w:position w:val="17"/>
                <w:lang w:eastAsia="zh-CN"/>
              </w:rPr>
              <w:t>4-5</w:t>
            </w:r>
            <w:r>
              <w:rPr>
                <w:spacing w:val="-48"/>
                <w:position w:val="17"/>
                <w:lang w:eastAsia="zh-CN"/>
              </w:rPr>
              <w:t xml:space="preserve"> </w:t>
            </w:r>
            <w:r>
              <w:rPr>
                <w:spacing w:val="-1"/>
                <w:position w:val="17"/>
                <w:lang w:eastAsia="zh-CN"/>
              </w:rPr>
              <w:t>分</w:t>
            </w:r>
          </w:p>
          <w:p>
            <w:pPr>
              <w:pStyle w:val="41"/>
              <w:spacing w:before="1" w:line="217" w:lineRule="auto"/>
              <w:ind w:left="114"/>
              <w:rPr>
                <w:lang w:eastAsia="zh-CN"/>
              </w:rPr>
            </w:pPr>
            <w:r>
              <w:rPr>
                <w:spacing w:val="-3"/>
                <w:lang w:eastAsia="zh-CN"/>
              </w:rPr>
              <w:t>②内容基本完整的得</w:t>
            </w:r>
            <w:r>
              <w:rPr>
                <w:spacing w:val="-39"/>
                <w:lang w:eastAsia="zh-CN"/>
              </w:rPr>
              <w:t xml:space="preserve"> </w:t>
            </w:r>
            <w:r>
              <w:rPr>
                <w:spacing w:val="-3"/>
                <w:lang w:eastAsia="zh-CN"/>
              </w:rPr>
              <w:t>2-3</w:t>
            </w:r>
            <w:r>
              <w:rPr>
                <w:spacing w:val="-48"/>
                <w:lang w:eastAsia="zh-CN"/>
              </w:rPr>
              <w:t xml:space="preserve"> </w:t>
            </w:r>
            <w:r>
              <w:rPr>
                <w:spacing w:val="-3"/>
                <w:lang w:eastAsia="zh-CN"/>
              </w:rPr>
              <w:t>分；</w:t>
            </w:r>
          </w:p>
          <w:p>
            <w:pPr>
              <w:pStyle w:val="41"/>
              <w:spacing w:before="184" w:line="468" w:lineRule="exact"/>
              <w:ind w:left="114"/>
              <w:rPr>
                <w:lang w:eastAsia="zh-CN"/>
              </w:rPr>
            </w:pPr>
            <w:r>
              <w:rPr>
                <w:spacing w:val="-5"/>
                <w:position w:val="17"/>
                <w:lang w:eastAsia="zh-CN"/>
              </w:rPr>
              <w:t>③内容不全的得</w:t>
            </w:r>
            <w:r>
              <w:rPr>
                <w:spacing w:val="-31"/>
                <w:position w:val="17"/>
                <w:lang w:eastAsia="zh-CN"/>
              </w:rPr>
              <w:t xml:space="preserve"> </w:t>
            </w:r>
            <w:r>
              <w:rPr>
                <w:spacing w:val="-5"/>
                <w:position w:val="17"/>
                <w:lang w:eastAsia="zh-CN"/>
              </w:rPr>
              <w:t>1</w:t>
            </w:r>
            <w:r>
              <w:rPr>
                <w:spacing w:val="-48"/>
                <w:position w:val="17"/>
                <w:lang w:eastAsia="zh-CN"/>
              </w:rPr>
              <w:t xml:space="preserve"> </w:t>
            </w:r>
            <w:r>
              <w:rPr>
                <w:spacing w:val="-5"/>
                <w:position w:val="17"/>
                <w:lang w:eastAsia="zh-CN"/>
              </w:rPr>
              <w:t>分；</w:t>
            </w:r>
          </w:p>
          <w:p>
            <w:pPr>
              <w:pStyle w:val="41"/>
              <w:spacing w:before="1" w:line="217" w:lineRule="auto"/>
              <w:ind w:left="114"/>
              <w:rPr>
                <w:lang w:eastAsia="zh-CN"/>
              </w:rPr>
            </w:pPr>
            <w:r>
              <w:rPr>
                <w:spacing w:val="-1"/>
                <w:lang w:eastAsia="zh-CN"/>
              </w:rPr>
              <w:t>④没有的不得分。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868" w:type="dxa"/>
            <w:vMerge w:val="continue"/>
            <w:tcBorders>
              <w:top w:val="nil"/>
              <w:bottom w:val="nil"/>
            </w:tcBorders>
          </w:tcPr>
          <w:p>
            <w:pPr>
              <w:rPr>
                <w:rFonts w:ascii="Arial"/>
              </w:rPr>
            </w:pPr>
          </w:p>
        </w:tc>
        <w:tc>
          <w:tcPr>
            <w:tcW w:w="989" w:type="dxa"/>
            <w:vMerge w:val="continue"/>
            <w:tcBorders>
              <w:top w:val="nil"/>
              <w:bottom w:val="nil"/>
            </w:tcBorders>
          </w:tcPr>
          <w:p>
            <w:pPr>
              <w:rPr>
                <w:rFonts w:ascii="Arial"/>
              </w:rPr>
            </w:pPr>
          </w:p>
        </w:tc>
        <w:tc>
          <w:tcPr>
            <w:tcW w:w="2367" w:type="dxa"/>
          </w:tcPr>
          <w:p>
            <w:pPr>
              <w:spacing w:line="288" w:lineRule="auto"/>
              <w:rPr>
                <w:rFonts w:ascii="Arial"/>
              </w:rPr>
            </w:pPr>
          </w:p>
          <w:p>
            <w:pPr>
              <w:pStyle w:val="41"/>
              <w:spacing w:before="78" w:line="220" w:lineRule="auto"/>
              <w:ind w:left="116"/>
              <w:rPr>
                <w:lang w:eastAsia="zh-CN"/>
              </w:rPr>
            </w:pPr>
            <w:r>
              <w:rPr>
                <w:spacing w:val="-3"/>
                <w:lang w:eastAsia="zh-CN"/>
              </w:rPr>
              <w:t>文明施工、文物保护</w:t>
            </w:r>
          </w:p>
          <w:p>
            <w:pPr>
              <w:pStyle w:val="41"/>
              <w:spacing w:before="181" w:line="221" w:lineRule="auto"/>
              <w:ind w:left="949"/>
              <w:rPr>
                <w:lang w:eastAsia="zh-CN"/>
              </w:rPr>
            </w:pPr>
            <w:r>
              <w:rPr>
                <w:spacing w:val="-5"/>
                <w:lang w:eastAsia="zh-CN"/>
              </w:rPr>
              <w:t>措施</w:t>
            </w:r>
          </w:p>
          <w:p>
            <w:pPr>
              <w:pStyle w:val="41"/>
              <w:spacing w:before="180" w:line="221" w:lineRule="auto"/>
              <w:ind w:left="692"/>
            </w:pPr>
            <w:r>
              <w:rPr>
                <w:spacing w:val="-9"/>
              </w:rPr>
              <w:t>（5</w:t>
            </w:r>
            <w:r>
              <w:rPr>
                <w:spacing w:val="-46"/>
              </w:rPr>
              <w:t xml:space="preserve"> </w:t>
            </w:r>
            <w:r>
              <w:rPr>
                <w:spacing w:val="-9"/>
              </w:rPr>
              <w:t>分）</w:t>
            </w:r>
          </w:p>
        </w:tc>
        <w:tc>
          <w:tcPr>
            <w:tcW w:w="5668" w:type="dxa"/>
          </w:tcPr>
          <w:p>
            <w:pPr>
              <w:pStyle w:val="41"/>
              <w:spacing w:before="116" w:line="220" w:lineRule="auto"/>
              <w:ind w:left="118"/>
              <w:rPr>
                <w:lang w:eastAsia="zh-CN"/>
              </w:rPr>
            </w:pPr>
            <w:r>
              <w:rPr>
                <w:spacing w:val="-1"/>
                <w:lang w:eastAsia="zh-CN"/>
              </w:rPr>
              <w:t>文明施工、文物保护措施。</w:t>
            </w:r>
          </w:p>
          <w:p>
            <w:pPr>
              <w:pStyle w:val="41"/>
              <w:spacing w:before="181" w:line="468" w:lineRule="exact"/>
              <w:ind w:left="115"/>
              <w:rPr>
                <w:lang w:eastAsia="zh-CN"/>
              </w:rPr>
            </w:pPr>
            <w:r>
              <w:rPr>
                <w:spacing w:val="-2"/>
                <w:position w:val="17"/>
                <w:lang w:eastAsia="zh-CN"/>
              </w:rPr>
              <w:t>①内容完整、全面合理、可行性程度高的得</w:t>
            </w:r>
            <w:r>
              <w:rPr>
                <w:spacing w:val="-34"/>
                <w:position w:val="17"/>
                <w:lang w:eastAsia="zh-CN"/>
              </w:rPr>
              <w:t xml:space="preserve"> </w:t>
            </w:r>
            <w:r>
              <w:rPr>
                <w:spacing w:val="-2"/>
                <w:position w:val="17"/>
                <w:lang w:eastAsia="zh-CN"/>
              </w:rPr>
              <w:t>4-5</w:t>
            </w:r>
            <w:r>
              <w:rPr>
                <w:spacing w:val="-48"/>
                <w:position w:val="17"/>
                <w:lang w:eastAsia="zh-CN"/>
              </w:rPr>
              <w:t xml:space="preserve"> </w:t>
            </w:r>
            <w:r>
              <w:rPr>
                <w:spacing w:val="-2"/>
                <w:position w:val="17"/>
                <w:lang w:eastAsia="zh-CN"/>
              </w:rPr>
              <w:t>分；</w:t>
            </w:r>
          </w:p>
          <w:p>
            <w:pPr>
              <w:pStyle w:val="41"/>
              <w:spacing w:before="1" w:line="217" w:lineRule="auto"/>
              <w:ind w:left="114"/>
              <w:rPr>
                <w:lang w:eastAsia="zh-CN"/>
              </w:rPr>
            </w:pPr>
            <w:r>
              <w:rPr>
                <w:spacing w:val="-3"/>
                <w:lang w:eastAsia="zh-CN"/>
              </w:rPr>
              <w:t>②内容基本完整的得</w:t>
            </w:r>
            <w:r>
              <w:rPr>
                <w:spacing w:val="-39"/>
                <w:lang w:eastAsia="zh-CN"/>
              </w:rPr>
              <w:t xml:space="preserve"> </w:t>
            </w:r>
            <w:r>
              <w:rPr>
                <w:spacing w:val="-3"/>
                <w:lang w:eastAsia="zh-CN"/>
              </w:rPr>
              <w:t>2-3</w:t>
            </w:r>
            <w:r>
              <w:rPr>
                <w:spacing w:val="-48"/>
                <w:lang w:eastAsia="zh-CN"/>
              </w:rPr>
              <w:t xml:space="preserve"> </w:t>
            </w:r>
            <w:r>
              <w:rPr>
                <w:spacing w:val="-3"/>
                <w:lang w:eastAsia="zh-CN"/>
              </w:rPr>
              <w:t>分；</w:t>
            </w:r>
          </w:p>
          <w:p>
            <w:pPr>
              <w:pStyle w:val="41"/>
              <w:spacing w:before="184" w:line="468" w:lineRule="exact"/>
              <w:ind w:left="114"/>
              <w:rPr>
                <w:lang w:eastAsia="zh-CN"/>
              </w:rPr>
            </w:pPr>
            <w:r>
              <w:rPr>
                <w:spacing w:val="-5"/>
                <w:position w:val="17"/>
                <w:lang w:eastAsia="zh-CN"/>
              </w:rPr>
              <w:t>③内容不全的得</w:t>
            </w:r>
            <w:r>
              <w:rPr>
                <w:spacing w:val="-31"/>
                <w:position w:val="17"/>
                <w:lang w:eastAsia="zh-CN"/>
              </w:rPr>
              <w:t xml:space="preserve"> </w:t>
            </w:r>
            <w:r>
              <w:rPr>
                <w:spacing w:val="-5"/>
                <w:position w:val="17"/>
                <w:lang w:eastAsia="zh-CN"/>
              </w:rPr>
              <w:t>1</w:t>
            </w:r>
            <w:r>
              <w:rPr>
                <w:spacing w:val="-48"/>
                <w:position w:val="17"/>
                <w:lang w:eastAsia="zh-CN"/>
              </w:rPr>
              <w:t xml:space="preserve"> </w:t>
            </w:r>
            <w:r>
              <w:rPr>
                <w:spacing w:val="-5"/>
                <w:position w:val="17"/>
                <w:lang w:eastAsia="zh-CN"/>
              </w:rPr>
              <w:t>分；</w:t>
            </w:r>
          </w:p>
          <w:p>
            <w:pPr>
              <w:pStyle w:val="41"/>
              <w:spacing w:before="1" w:line="217" w:lineRule="auto"/>
              <w:ind w:left="114"/>
              <w:rPr>
                <w:lang w:eastAsia="zh-CN"/>
              </w:rPr>
            </w:pPr>
            <w:r>
              <w:rPr>
                <w:spacing w:val="-1"/>
                <w:lang w:eastAsia="zh-CN"/>
              </w:rPr>
              <w:t>④没有的不得分。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868" w:type="dxa"/>
            <w:vMerge w:val="continue"/>
            <w:tcBorders>
              <w:top w:val="nil"/>
            </w:tcBorders>
          </w:tcPr>
          <w:p>
            <w:pPr>
              <w:rPr>
                <w:rFonts w:ascii="Arial"/>
              </w:rPr>
            </w:pPr>
          </w:p>
        </w:tc>
        <w:tc>
          <w:tcPr>
            <w:tcW w:w="989" w:type="dxa"/>
            <w:vMerge w:val="continue"/>
            <w:tcBorders>
              <w:top w:val="nil"/>
            </w:tcBorders>
          </w:tcPr>
          <w:p>
            <w:pPr>
              <w:rPr>
                <w:rFonts w:ascii="Arial"/>
              </w:rPr>
            </w:pPr>
          </w:p>
        </w:tc>
        <w:tc>
          <w:tcPr>
            <w:tcW w:w="8035" w:type="dxa"/>
            <w:gridSpan w:val="2"/>
          </w:tcPr>
          <w:p>
            <w:pPr>
              <w:pStyle w:val="41"/>
              <w:spacing w:before="208" w:line="221" w:lineRule="auto"/>
              <w:ind w:left="141"/>
              <w:rPr>
                <w:lang w:eastAsia="zh-CN"/>
              </w:rPr>
            </w:pPr>
            <w:r>
              <w:rPr>
                <w:spacing w:val="-5"/>
                <w:lang w:eastAsia="zh-CN"/>
              </w:rPr>
              <w:t>以上</w:t>
            </w:r>
            <w:r>
              <w:rPr>
                <w:spacing w:val="-16"/>
                <w:lang w:eastAsia="zh-CN"/>
              </w:rPr>
              <w:t xml:space="preserve"> </w:t>
            </w:r>
            <w:r>
              <w:rPr>
                <w:spacing w:val="-5"/>
                <w:lang w:eastAsia="zh-CN"/>
              </w:rPr>
              <w:t>10</w:t>
            </w:r>
            <w:r>
              <w:rPr>
                <w:spacing w:val="-45"/>
                <w:lang w:eastAsia="zh-CN"/>
              </w:rPr>
              <w:t xml:space="preserve"> </w:t>
            </w:r>
            <w:r>
              <w:rPr>
                <w:spacing w:val="-5"/>
                <w:lang w:eastAsia="zh-CN"/>
              </w:rPr>
              <w:t>项若有缺项的，该项为</w:t>
            </w:r>
            <w:r>
              <w:rPr>
                <w:spacing w:val="-43"/>
                <w:lang w:eastAsia="zh-CN"/>
              </w:rPr>
              <w:t xml:space="preserve"> </w:t>
            </w:r>
            <w:r>
              <w:rPr>
                <w:spacing w:val="-5"/>
                <w:lang w:eastAsia="zh-CN"/>
              </w:rPr>
              <w:t>0</w:t>
            </w:r>
            <w:r>
              <w:rPr>
                <w:spacing w:val="-46"/>
                <w:lang w:eastAsia="zh-CN"/>
              </w:rPr>
              <w:t xml:space="preserve"> </w:t>
            </w:r>
            <w:r>
              <w:rPr>
                <w:spacing w:val="-5"/>
                <w:lang w:eastAsia="zh-CN"/>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868" w:type="dxa"/>
            <w:vMerge w:val="restart"/>
            <w:tcBorders>
              <w:bottom w:val="nil"/>
            </w:tcBorders>
          </w:tcPr>
          <w:p>
            <w:pPr>
              <w:spacing w:line="253" w:lineRule="auto"/>
              <w:rPr>
                <w:rFonts w:ascii="Arial"/>
              </w:rPr>
            </w:pPr>
          </w:p>
          <w:p>
            <w:pPr>
              <w:spacing w:line="253" w:lineRule="auto"/>
              <w:rPr>
                <w:rFonts w:ascii="Arial"/>
              </w:rPr>
            </w:pPr>
          </w:p>
          <w:p>
            <w:pPr>
              <w:spacing w:line="253" w:lineRule="auto"/>
              <w:rPr>
                <w:rFonts w:ascii="Arial"/>
              </w:rPr>
            </w:pPr>
          </w:p>
          <w:p>
            <w:pPr>
              <w:spacing w:line="253" w:lineRule="auto"/>
              <w:rPr>
                <w:rFonts w:ascii="Arial"/>
              </w:rPr>
            </w:pPr>
          </w:p>
          <w:p>
            <w:pPr>
              <w:spacing w:line="253" w:lineRule="auto"/>
              <w:rPr>
                <w:rFonts w:ascii="Arial"/>
              </w:rPr>
            </w:pPr>
          </w:p>
          <w:p>
            <w:pPr>
              <w:spacing w:line="253" w:lineRule="auto"/>
              <w:rPr>
                <w:rFonts w:ascii="Arial"/>
              </w:rPr>
            </w:pPr>
          </w:p>
          <w:p>
            <w:pPr>
              <w:spacing w:line="253" w:lineRule="auto"/>
              <w:rPr>
                <w:rFonts w:ascii="Arial"/>
              </w:rPr>
            </w:pPr>
          </w:p>
          <w:p>
            <w:pPr>
              <w:spacing w:line="253" w:lineRule="auto"/>
              <w:rPr>
                <w:rFonts w:ascii="Arial"/>
              </w:rPr>
            </w:pPr>
          </w:p>
          <w:p>
            <w:pPr>
              <w:spacing w:line="253" w:lineRule="auto"/>
              <w:rPr>
                <w:rFonts w:ascii="Arial"/>
              </w:rPr>
            </w:pPr>
          </w:p>
          <w:p>
            <w:pPr>
              <w:spacing w:line="253" w:lineRule="auto"/>
              <w:rPr>
                <w:rFonts w:ascii="Arial"/>
              </w:rPr>
            </w:pPr>
          </w:p>
          <w:p>
            <w:pPr>
              <w:spacing w:line="253" w:lineRule="auto"/>
              <w:rPr>
                <w:rFonts w:ascii="Arial"/>
              </w:rPr>
            </w:pPr>
          </w:p>
          <w:p>
            <w:pPr>
              <w:spacing w:line="254" w:lineRule="auto"/>
              <w:rPr>
                <w:rFonts w:ascii="Arial"/>
              </w:rPr>
            </w:pPr>
          </w:p>
          <w:p>
            <w:pPr>
              <w:pStyle w:val="41"/>
              <w:spacing w:before="78"/>
              <w:ind w:left="91" w:right="132" w:firstLine="51"/>
            </w:pPr>
            <w:r>
              <w:rPr>
                <w:spacing w:val="-3"/>
              </w:rPr>
              <w:t>2.2.2</w:t>
            </w:r>
            <w:r>
              <w:rPr>
                <w:spacing w:val="1"/>
              </w:rPr>
              <w:t xml:space="preserve"> </w:t>
            </w:r>
            <w:r>
              <w:rPr>
                <w:spacing w:val="-7"/>
              </w:rPr>
              <w:t>（3）</w:t>
            </w:r>
          </w:p>
        </w:tc>
        <w:tc>
          <w:tcPr>
            <w:tcW w:w="989" w:type="dxa"/>
            <w:vMerge w:val="restart"/>
            <w:tcBorders>
              <w:bottom w:val="nil"/>
            </w:tcBorders>
          </w:tcPr>
          <w:p>
            <w:pPr>
              <w:rPr>
                <w:rFonts w:ascii="Arial"/>
              </w:rPr>
            </w:pPr>
          </w:p>
          <w:p>
            <w:pPr>
              <w:rPr>
                <w:rFonts w:ascii="Arial"/>
              </w:rPr>
            </w:pPr>
          </w:p>
          <w:p>
            <w:pPr>
              <w:rPr>
                <w:rFonts w:ascii="Arial"/>
              </w:rPr>
            </w:pPr>
          </w:p>
          <w:p>
            <w:pPr>
              <w:rPr>
                <w:rFonts w:ascii="Arial"/>
              </w:rPr>
            </w:pPr>
          </w:p>
          <w:p>
            <w:pPr>
              <w:rPr>
                <w:rFonts w:ascii="Arial"/>
              </w:rPr>
            </w:pPr>
          </w:p>
          <w:p>
            <w:pPr>
              <w:rPr>
                <w:rFonts w:ascii="Arial"/>
              </w:rPr>
            </w:pPr>
          </w:p>
          <w:p>
            <w:pPr>
              <w:rPr>
                <w:rFonts w:ascii="Arial"/>
              </w:rPr>
            </w:pPr>
          </w:p>
          <w:p>
            <w:pPr>
              <w:rPr>
                <w:rFonts w:ascii="Arial"/>
              </w:rPr>
            </w:pPr>
          </w:p>
          <w:p>
            <w:pPr>
              <w:rPr>
                <w:rFonts w:ascii="Arial"/>
              </w:rPr>
            </w:pPr>
          </w:p>
          <w:p>
            <w:pPr>
              <w:spacing w:line="241" w:lineRule="auto"/>
              <w:rPr>
                <w:rFonts w:ascii="Arial"/>
              </w:rPr>
            </w:pPr>
          </w:p>
          <w:p>
            <w:pPr>
              <w:spacing w:line="241" w:lineRule="auto"/>
              <w:rPr>
                <w:rFonts w:ascii="Arial"/>
              </w:rPr>
            </w:pPr>
          </w:p>
          <w:p>
            <w:pPr>
              <w:pStyle w:val="41"/>
              <w:spacing w:before="78" w:line="258" w:lineRule="auto"/>
              <w:ind w:left="3" w:right="9" w:firstLine="137"/>
            </w:pPr>
            <w:r>
              <w:rPr>
                <w:spacing w:val="-4"/>
              </w:rPr>
              <w:t>综合信</w:t>
            </w:r>
            <w:r>
              <w:t xml:space="preserve">  </w:t>
            </w:r>
            <w:r>
              <w:rPr>
                <w:spacing w:val="42"/>
              </w:rPr>
              <w:t>用部分</w:t>
            </w:r>
            <w:r>
              <w:t xml:space="preserve">  </w:t>
            </w:r>
            <w:r>
              <w:rPr>
                <w:spacing w:val="-11"/>
              </w:rPr>
              <w:t>（23</w:t>
            </w:r>
            <w:r>
              <w:rPr>
                <w:spacing w:val="-55"/>
              </w:rPr>
              <w:t xml:space="preserve"> </w:t>
            </w:r>
            <w:r>
              <w:rPr>
                <w:spacing w:val="-11"/>
              </w:rPr>
              <w:t>分）</w:t>
            </w:r>
          </w:p>
        </w:tc>
        <w:tc>
          <w:tcPr>
            <w:tcW w:w="2367" w:type="dxa"/>
          </w:tcPr>
          <w:p>
            <w:pPr>
              <w:spacing w:line="241" w:lineRule="auto"/>
              <w:rPr>
                <w:rFonts w:ascii="Arial"/>
              </w:rPr>
            </w:pPr>
          </w:p>
          <w:p>
            <w:pPr>
              <w:spacing w:line="241" w:lineRule="auto"/>
              <w:rPr>
                <w:rFonts w:ascii="Arial"/>
              </w:rPr>
            </w:pPr>
          </w:p>
          <w:p>
            <w:pPr>
              <w:spacing w:line="241" w:lineRule="auto"/>
              <w:rPr>
                <w:rFonts w:ascii="Arial"/>
              </w:rPr>
            </w:pPr>
          </w:p>
          <w:p>
            <w:pPr>
              <w:pStyle w:val="41"/>
              <w:spacing w:before="78" w:line="221" w:lineRule="auto"/>
              <w:ind w:left="118"/>
            </w:pPr>
            <w:r>
              <w:rPr>
                <w:spacing w:val="-4"/>
              </w:rPr>
              <w:t>企业业绩（6</w:t>
            </w:r>
            <w:r>
              <w:rPr>
                <w:spacing w:val="-43"/>
              </w:rPr>
              <w:t xml:space="preserve"> </w:t>
            </w:r>
            <w:r>
              <w:rPr>
                <w:spacing w:val="-4"/>
              </w:rPr>
              <w:t>分）</w:t>
            </w:r>
          </w:p>
        </w:tc>
        <w:tc>
          <w:tcPr>
            <w:tcW w:w="5668" w:type="dxa"/>
          </w:tcPr>
          <w:p>
            <w:pPr>
              <w:pStyle w:val="41"/>
              <w:spacing w:before="86" w:line="248" w:lineRule="auto"/>
              <w:ind w:left="116" w:right="156" w:firstLine="12"/>
              <w:rPr>
                <w:lang w:eastAsia="zh-CN"/>
              </w:rPr>
            </w:pPr>
            <w:r>
              <w:rPr>
                <w:spacing w:val="-7"/>
                <w:lang w:eastAsia="zh-CN"/>
              </w:rPr>
              <w:t>响应人自</w:t>
            </w:r>
            <w:r>
              <w:rPr>
                <w:spacing w:val="-48"/>
                <w:lang w:eastAsia="zh-CN"/>
              </w:rPr>
              <w:t xml:space="preserve"> </w:t>
            </w:r>
            <w:r>
              <w:rPr>
                <w:spacing w:val="-7"/>
                <w:lang w:eastAsia="zh-CN"/>
              </w:rPr>
              <w:t>2020</w:t>
            </w:r>
            <w:r>
              <w:rPr>
                <w:spacing w:val="-49"/>
                <w:lang w:eastAsia="zh-CN"/>
              </w:rPr>
              <w:t xml:space="preserve"> </w:t>
            </w:r>
            <w:r>
              <w:rPr>
                <w:spacing w:val="-7"/>
                <w:lang w:eastAsia="zh-CN"/>
              </w:rPr>
              <w:t>年</w:t>
            </w:r>
            <w:r>
              <w:rPr>
                <w:spacing w:val="-33"/>
                <w:lang w:eastAsia="zh-CN"/>
              </w:rPr>
              <w:t xml:space="preserve"> </w:t>
            </w:r>
            <w:r>
              <w:rPr>
                <w:spacing w:val="-7"/>
                <w:lang w:eastAsia="zh-CN"/>
              </w:rPr>
              <w:t>1</w:t>
            </w:r>
            <w:r>
              <w:rPr>
                <w:spacing w:val="-45"/>
                <w:lang w:eastAsia="zh-CN"/>
              </w:rPr>
              <w:t xml:space="preserve"> </w:t>
            </w:r>
            <w:r>
              <w:rPr>
                <w:spacing w:val="-7"/>
                <w:lang w:eastAsia="zh-CN"/>
              </w:rPr>
              <w:t>月</w:t>
            </w:r>
            <w:r>
              <w:rPr>
                <w:spacing w:val="-33"/>
                <w:lang w:eastAsia="zh-CN"/>
              </w:rPr>
              <w:t xml:space="preserve"> </w:t>
            </w:r>
            <w:r>
              <w:rPr>
                <w:spacing w:val="-7"/>
                <w:lang w:eastAsia="zh-CN"/>
              </w:rPr>
              <w:t>1 日以来承担过文物保护工程</w:t>
            </w:r>
            <w:r>
              <w:rPr>
                <w:lang w:eastAsia="zh-CN"/>
              </w:rPr>
              <w:t xml:space="preserve"> </w:t>
            </w:r>
            <w:r>
              <w:rPr>
                <w:spacing w:val="-3"/>
                <w:lang w:eastAsia="zh-CN"/>
              </w:rPr>
              <w:t>修缮业绩的，每提供一份得</w:t>
            </w:r>
            <w:r>
              <w:rPr>
                <w:spacing w:val="-44"/>
                <w:lang w:eastAsia="zh-CN"/>
              </w:rPr>
              <w:t xml:space="preserve"> </w:t>
            </w:r>
            <w:r>
              <w:rPr>
                <w:spacing w:val="-3"/>
                <w:lang w:eastAsia="zh-CN"/>
              </w:rPr>
              <w:t>3</w:t>
            </w:r>
            <w:r>
              <w:rPr>
                <w:spacing w:val="-47"/>
                <w:lang w:eastAsia="zh-CN"/>
              </w:rPr>
              <w:t xml:space="preserve"> </w:t>
            </w:r>
            <w:r>
              <w:rPr>
                <w:spacing w:val="-3"/>
                <w:lang w:eastAsia="zh-CN"/>
              </w:rPr>
              <w:t>分，最多得</w:t>
            </w:r>
            <w:r>
              <w:rPr>
                <w:spacing w:val="-49"/>
                <w:lang w:eastAsia="zh-CN"/>
              </w:rPr>
              <w:t xml:space="preserve"> </w:t>
            </w:r>
            <w:r>
              <w:rPr>
                <w:spacing w:val="-3"/>
                <w:lang w:eastAsia="zh-CN"/>
              </w:rPr>
              <w:t>6</w:t>
            </w:r>
            <w:r>
              <w:rPr>
                <w:spacing w:val="-48"/>
                <w:lang w:eastAsia="zh-CN"/>
              </w:rPr>
              <w:t xml:space="preserve"> </w:t>
            </w:r>
            <w:r>
              <w:rPr>
                <w:spacing w:val="-3"/>
                <w:lang w:eastAsia="zh-CN"/>
              </w:rPr>
              <w:t>分。</w:t>
            </w:r>
          </w:p>
          <w:p>
            <w:pPr>
              <w:pStyle w:val="41"/>
              <w:spacing w:before="75" w:line="253" w:lineRule="auto"/>
              <w:ind w:left="116" w:right="139" w:hanging="109"/>
              <w:rPr>
                <w:lang w:eastAsia="zh-CN"/>
              </w:rPr>
            </w:pPr>
            <w:r>
              <w:rPr>
                <w:spacing w:val="-1"/>
                <w:lang w:eastAsia="zh-CN"/>
              </w:rPr>
              <w:t>（注：以签订合同时间为准，需提供合同协议书、中</w:t>
            </w:r>
            <w:r>
              <w:rPr>
                <w:spacing w:val="17"/>
                <w:lang w:eastAsia="zh-CN"/>
              </w:rPr>
              <w:t xml:space="preserve"> </w:t>
            </w:r>
            <w:r>
              <w:rPr>
                <w:spacing w:val="-3"/>
                <w:lang w:eastAsia="zh-CN"/>
              </w:rPr>
              <w:t>标通知书及市级及以上文物主管部门出具的竣工验</w:t>
            </w:r>
            <w:r>
              <w:rPr>
                <w:spacing w:val="8"/>
                <w:lang w:eastAsia="zh-CN"/>
              </w:rPr>
              <w:t xml:space="preserve">  </w:t>
            </w:r>
            <w:r>
              <w:rPr>
                <w:spacing w:val="-2"/>
                <w:lang w:eastAsia="zh-CN"/>
              </w:rPr>
              <w:t>收意见，否则不得分。以企业诚信库信息为准）。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4" w:hRule="atLeast"/>
        </w:trPr>
        <w:tc>
          <w:tcPr>
            <w:tcW w:w="868" w:type="dxa"/>
            <w:vMerge w:val="continue"/>
            <w:tcBorders>
              <w:top w:val="nil"/>
              <w:bottom w:val="nil"/>
            </w:tcBorders>
          </w:tcPr>
          <w:p>
            <w:pPr>
              <w:rPr>
                <w:rFonts w:ascii="Arial"/>
              </w:rPr>
            </w:pPr>
          </w:p>
        </w:tc>
        <w:tc>
          <w:tcPr>
            <w:tcW w:w="989" w:type="dxa"/>
            <w:vMerge w:val="continue"/>
            <w:tcBorders>
              <w:top w:val="nil"/>
              <w:bottom w:val="nil"/>
            </w:tcBorders>
          </w:tcPr>
          <w:p>
            <w:pPr>
              <w:rPr>
                <w:rFonts w:ascii="Arial"/>
              </w:rPr>
            </w:pPr>
          </w:p>
        </w:tc>
        <w:tc>
          <w:tcPr>
            <w:tcW w:w="2367" w:type="dxa"/>
          </w:tcPr>
          <w:p>
            <w:pPr>
              <w:spacing w:line="254" w:lineRule="auto"/>
              <w:rPr>
                <w:rFonts w:ascii="Arial"/>
              </w:rPr>
            </w:pPr>
          </w:p>
          <w:p>
            <w:pPr>
              <w:spacing w:line="254"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pStyle w:val="41"/>
              <w:spacing w:before="78" w:line="220" w:lineRule="auto"/>
              <w:ind w:left="176"/>
            </w:pPr>
            <w:r>
              <w:rPr>
                <w:spacing w:val="-3"/>
              </w:rPr>
              <w:t>服务承诺（8</w:t>
            </w:r>
            <w:r>
              <w:rPr>
                <w:spacing w:val="-47"/>
              </w:rPr>
              <w:t xml:space="preserve"> </w:t>
            </w:r>
            <w:r>
              <w:rPr>
                <w:spacing w:val="-3"/>
              </w:rPr>
              <w:t>分）</w:t>
            </w:r>
          </w:p>
        </w:tc>
        <w:tc>
          <w:tcPr>
            <w:tcW w:w="5668" w:type="dxa"/>
          </w:tcPr>
          <w:p>
            <w:pPr>
              <w:pStyle w:val="41"/>
              <w:spacing w:before="86" w:line="275" w:lineRule="auto"/>
              <w:ind w:left="117" w:right="89" w:firstLine="16"/>
              <w:rPr>
                <w:lang w:eastAsia="zh-CN"/>
              </w:rPr>
            </w:pPr>
            <w:r>
              <w:rPr>
                <w:spacing w:val="-9"/>
                <w:lang w:eastAsia="zh-CN"/>
              </w:rPr>
              <w:t>1、安全生产、文明施工承诺，并承诺在施工过程中，</w:t>
            </w:r>
            <w:r>
              <w:rPr>
                <w:spacing w:val="14"/>
                <w:lang w:eastAsia="zh-CN"/>
              </w:rPr>
              <w:t xml:space="preserve"> </w:t>
            </w:r>
            <w:r>
              <w:rPr>
                <w:spacing w:val="-3"/>
                <w:lang w:eastAsia="zh-CN"/>
              </w:rPr>
              <w:t>如何接受甲方合理的安排和建议并积极配合</w:t>
            </w:r>
            <w:r>
              <w:rPr>
                <w:spacing w:val="-56"/>
                <w:lang w:eastAsia="zh-CN"/>
              </w:rPr>
              <w:t xml:space="preserve"> </w:t>
            </w:r>
            <w:r>
              <w:rPr>
                <w:spacing w:val="-3"/>
                <w:lang w:eastAsia="zh-CN"/>
              </w:rPr>
              <w:t>0-2</w:t>
            </w:r>
            <w:r>
              <w:rPr>
                <w:spacing w:val="-55"/>
                <w:lang w:eastAsia="zh-CN"/>
              </w:rPr>
              <w:t xml:space="preserve"> </w:t>
            </w:r>
            <w:r>
              <w:rPr>
                <w:spacing w:val="-4"/>
                <w:lang w:eastAsia="zh-CN"/>
              </w:rPr>
              <w:t>分。</w:t>
            </w:r>
            <w:r>
              <w:rPr>
                <w:lang w:eastAsia="zh-CN"/>
              </w:rPr>
              <w:t xml:space="preserve"> 2、施工期间，加强安全防护措施，安全文明施工，</w:t>
            </w:r>
            <w:r>
              <w:rPr>
                <w:spacing w:val="14"/>
                <w:lang w:eastAsia="zh-CN"/>
              </w:rPr>
              <w:t xml:space="preserve"> </w:t>
            </w:r>
            <w:r>
              <w:rPr>
                <w:spacing w:val="4"/>
                <w:lang w:eastAsia="zh-CN"/>
              </w:rPr>
              <w:t>保证不发生各种安全事故，并承担由此发生的一切</w:t>
            </w:r>
            <w:r>
              <w:rPr>
                <w:spacing w:val="8"/>
                <w:lang w:eastAsia="zh-CN"/>
              </w:rPr>
              <w:t xml:space="preserve"> </w:t>
            </w:r>
            <w:r>
              <w:rPr>
                <w:spacing w:val="-3"/>
                <w:lang w:eastAsia="zh-CN"/>
              </w:rPr>
              <w:t>费用。0-2</w:t>
            </w:r>
            <w:r>
              <w:rPr>
                <w:spacing w:val="-48"/>
                <w:lang w:eastAsia="zh-CN"/>
              </w:rPr>
              <w:t xml:space="preserve"> </w:t>
            </w:r>
            <w:r>
              <w:rPr>
                <w:spacing w:val="-3"/>
                <w:lang w:eastAsia="zh-CN"/>
              </w:rPr>
              <w:t>分。</w:t>
            </w:r>
          </w:p>
          <w:p>
            <w:pPr>
              <w:pStyle w:val="41"/>
              <w:spacing w:before="133" w:line="258" w:lineRule="auto"/>
              <w:ind w:left="117" w:right="168" w:firstLine="3"/>
              <w:rPr>
                <w:lang w:eastAsia="zh-CN"/>
              </w:rPr>
            </w:pPr>
            <w:r>
              <w:rPr>
                <w:spacing w:val="-2"/>
                <w:lang w:eastAsia="zh-CN"/>
              </w:rPr>
              <w:t>3、承诺自行协调当地周边关系、施工现场的协调配</w:t>
            </w:r>
            <w:r>
              <w:rPr>
                <w:spacing w:val="16"/>
                <w:lang w:eastAsia="zh-CN"/>
              </w:rPr>
              <w:t xml:space="preserve"> </w:t>
            </w:r>
            <w:r>
              <w:rPr>
                <w:spacing w:val="4"/>
                <w:lang w:eastAsia="zh-CN"/>
              </w:rPr>
              <w:t>合，不论任何情况（除人力不可抗拒因素外）确保</w:t>
            </w:r>
            <w:r>
              <w:rPr>
                <w:spacing w:val="8"/>
                <w:lang w:eastAsia="zh-CN"/>
              </w:rPr>
              <w:t xml:space="preserve"> </w:t>
            </w:r>
            <w:r>
              <w:rPr>
                <w:spacing w:val="-4"/>
                <w:lang w:eastAsia="zh-CN"/>
              </w:rPr>
              <w:t>工程顺利实施</w:t>
            </w:r>
            <w:r>
              <w:rPr>
                <w:spacing w:val="-40"/>
                <w:lang w:eastAsia="zh-CN"/>
              </w:rPr>
              <w:t xml:space="preserve"> </w:t>
            </w:r>
            <w:r>
              <w:rPr>
                <w:spacing w:val="-4"/>
                <w:lang w:eastAsia="zh-CN"/>
              </w:rPr>
              <w:t>0-2</w:t>
            </w:r>
            <w:r>
              <w:rPr>
                <w:spacing w:val="-48"/>
                <w:lang w:eastAsia="zh-CN"/>
              </w:rPr>
              <w:t xml:space="preserve"> </w:t>
            </w:r>
            <w:r>
              <w:rPr>
                <w:spacing w:val="-4"/>
                <w:lang w:eastAsia="zh-CN"/>
              </w:rPr>
              <w:t>分。</w:t>
            </w:r>
          </w:p>
          <w:p>
            <w:pPr>
              <w:pStyle w:val="41"/>
              <w:spacing w:before="133" w:line="220" w:lineRule="auto"/>
              <w:ind w:left="115"/>
            </w:pPr>
            <w:r>
              <w:rPr>
                <w:spacing w:val="-1"/>
                <w:lang w:eastAsia="zh-CN"/>
              </w:rPr>
              <w:t>4、不拖欠农民工工资的有关承诺及措施。</w:t>
            </w:r>
            <w:r>
              <w:rPr>
                <w:spacing w:val="-1"/>
              </w:rPr>
              <w:t>0-2</w:t>
            </w:r>
            <w:r>
              <w:rPr>
                <w:spacing w:val="-46"/>
              </w:rPr>
              <w:t xml:space="preserve"> </w:t>
            </w:r>
            <w:r>
              <w:rPr>
                <w:spacing w:val="-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868" w:type="dxa"/>
            <w:vMerge w:val="continue"/>
            <w:tcBorders>
              <w:top w:val="nil"/>
            </w:tcBorders>
          </w:tcPr>
          <w:p>
            <w:pPr>
              <w:rPr>
                <w:rFonts w:ascii="Arial"/>
              </w:rPr>
            </w:pPr>
          </w:p>
        </w:tc>
        <w:tc>
          <w:tcPr>
            <w:tcW w:w="989" w:type="dxa"/>
            <w:vMerge w:val="continue"/>
            <w:tcBorders>
              <w:top w:val="nil"/>
            </w:tcBorders>
          </w:tcPr>
          <w:p>
            <w:pPr>
              <w:rPr>
                <w:rFonts w:ascii="Arial"/>
              </w:rPr>
            </w:pPr>
          </w:p>
        </w:tc>
        <w:tc>
          <w:tcPr>
            <w:tcW w:w="2367" w:type="dxa"/>
          </w:tcPr>
          <w:p>
            <w:pPr>
              <w:spacing w:line="338" w:lineRule="auto"/>
              <w:rPr>
                <w:rFonts w:ascii="Arial"/>
              </w:rPr>
            </w:pPr>
          </w:p>
          <w:p>
            <w:pPr>
              <w:pStyle w:val="41"/>
              <w:spacing w:before="78" w:line="249" w:lineRule="auto"/>
              <w:ind w:left="952" w:right="281" w:hanging="659"/>
            </w:pPr>
            <w:r>
              <w:rPr>
                <w:spacing w:val="-2"/>
              </w:rPr>
              <w:t>履职尽责承诺（6</w:t>
            </w:r>
            <w:r>
              <w:rPr>
                <w:spacing w:val="1"/>
              </w:rPr>
              <w:t xml:space="preserve"> </w:t>
            </w:r>
            <w:r>
              <w:rPr>
                <w:spacing w:val="-7"/>
              </w:rPr>
              <w:t>分）</w:t>
            </w:r>
          </w:p>
        </w:tc>
        <w:tc>
          <w:tcPr>
            <w:tcW w:w="5668" w:type="dxa"/>
          </w:tcPr>
          <w:p>
            <w:pPr>
              <w:pStyle w:val="41"/>
              <w:spacing w:before="90" w:line="259" w:lineRule="auto"/>
              <w:ind w:left="116" w:right="168" w:firstLine="3"/>
              <w:rPr>
                <w:lang w:eastAsia="zh-CN"/>
              </w:rPr>
            </w:pPr>
            <w:r>
              <w:rPr>
                <w:spacing w:val="4"/>
                <w:lang w:eastAsia="zh-CN"/>
              </w:rPr>
              <w:t>一级：具有全面、详实、可行、合法有效的书面保</w:t>
            </w:r>
            <w:r>
              <w:rPr>
                <w:spacing w:val="5"/>
                <w:lang w:eastAsia="zh-CN"/>
              </w:rPr>
              <w:t xml:space="preserve"> </w:t>
            </w:r>
            <w:r>
              <w:rPr>
                <w:spacing w:val="4"/>
                <w:lang w:eastAsia="zh-CN"/>
              </w:rPr>
              <w:t>证技术措施落实到位的承诺和落实不到位的处理承</w:t>
            </w:r>
            <w:r>
              <w:rPr>
                <w:spacing w:val="9"/>
                <w:lang w:eastAsia="zh-CN"/>
              </w:rPr>
              <w:t xml:space="preserve"> </w:t>
            </w:r>
            <w:r>
              <w:rPr>
                <w:spacing w:val="4"/>
                <w:lang w:eastAsia="zh-CN"/>
              </w:rPr>
              <w:t>诺，其中包括各关键岗位人员（项目负责人、技术</w:t>
            </w:r>
            <w:r>
              <w:rPr>
                <w:spacing w:val="7"/>
                <w:lang w:eastAsia="zh-CN"/>
              </w:rPr>
              <w:t xml:space="preserve"> </w:t>
            </w:r>
            <w:r>
              <w:rPr>
                <w:spacing w:val="4"/>
                <w:lang w:eastAsia="zh-CN"/>
              </w:rPr>
              <w:t>负责人及相关技术人员、质量员、安全员、材料员</w:t>
            </w:r>
          </w:p>
        </w:tc>
      </w:tr>
    </w:tbl>
    <w:p>
      <w:pPr>
        <w:spacing w:before="124"/>
      </w:pPr>
    </w:p>
    <w:tbl>
      <w:tblPr>
        <w:tblStyle w:val="40"/>
        <w:tblW w:w="98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8"/>
        <w:gridCol w:w="989"/>
        <w:gridCol w:w="2367"/>
        <w:gridCol w:w="56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8" w:hRule="atLeast"/>
        </w:trPr>
        <w:tc>
          <w:tcPr>
            <w:tcW w:w="868" w:type="dxa"/>
            <w:vMerge w:val="restart"/>
            <w:tcBorders>
              <w:bottom w:val="nil"/>
            </w:tcBorders>
          </w:tcPr>
          <w:p>
            <w:pPr>
              <w:rPr>
                <w:rFonts w:ascii="Arial"/>
              </w:rPr>
            </w:pPr>
          </w:p>
        </w:tc>
        <w:tc>
          <w:tcPr>
            <w:tcW w:w="989" w:type="dxa"/>
            <w:vMerge w:val="restart"/>
            <w:tcBorders>
              <w:bottom w:val="nil"/>
            </w:tcBorders>
          </w:tcPr>
          <w:p>
            <w:pPr>
              <w:rPr>
                <w:rFonts w:ascii="Arial"/>
              </w:rPr>
            </w:pPr>
          </w:p>
        </w:tc>
        <w:tc>
          <w:tcPr>
            <w:tcW w:w="2367" w:type="dxa"/>
          </w:tcPr>
          <w:p>
            <w:pPr>
              <w:rPr>
                <w:rFonts w:ascii="Arial"/>
              </w:rPr>
            </w:pPr>
          </w:p>
        </w:tc>
        <w:tc>
          <w:tcPr>
            <w:tcW w:w="5668" w:type="dxa"/>
          </w:tcPr>
          <w:p>
            <w:pPr>
              <w:pStyle w:val="41"/>
              <w:spacing w:before="88" w:line="248" w:lineRule="auto"/>
              <w:ind w:left="121" w:right="168" w:hanging="3"/>
              <w:rPr>
                <w:lang w:eastAsia="zh-CN"/>
              </w:rPr>
            </w:pPr>
            <w:r>
              <w:rPr>
                <w:spacing w:val="4"/>
                <w:lang w:eastAsia="zh-CN"/>
              </w:rPr>
              <w:t>等）的在岗、更换等履职尽责承诺，提供承包商履</w:t>
            </w:r>
            <w:r>
              <w:rPr>
                <w:spacing w:val="7"/>
                <w:lang w:eastAsia="zh-CN"/>
              </w:rPr>
              <w:t xml:space="preserve"> </w:t>
            </w:r>
            <w:r>
              <w:rPr>
                <w:spacing w:val="-2"/>
                <w:lang w:eastAsia="zh-CN"/>
              </w:rPr>
              <w:t>约保证，3＜得分≤6。</w:t>
            </w:r>
          </w:p>
          <w:p>
            <w:pPr>
              <w:pStyle w:val="41"/>
              <w:spacing w:before="130" w:line="268" w:lineRule="auto"/>
              <w:ind w:left="117" w:right="168" w:firstLine="2"/>
              <w:rPr>
                <w:lang w:eastAsia="zh-CN"/>
              </w:rPr>
            </w:pPr>
            <w:r>
              <w:rPr>
                <w:spacing w:val="4"/>
                <w:lang w:eastAsia="zh-CN"/>
              </w:rPr>
              <w:t>二级：具有可行、合法有效的书面保证技术措施落</w:t>
            </w:r>
            <w:r>
              <w:rPr>
                <w:spacing w:val="5"/>
                <w:lang w:eastAsia="zh-CN"/>
              </w:rPr>
              <w:t xml:space="preserve"> </w:t>
            </w:r>
            <w:r>
              <w:rPr>
                <w:spacing w:val="4"/>
                <w:lang w:eastAsia="zh-CN"/>
              </w:rPr>
              <w:t>实到位的承诺和落实不到位的处理承诺，其中包括</w:t>
            </w:r>
            <w:r>
              <w:rPr>
                <w:spacing w:val="8"/>
                <w:lang w:eastAsia="zh-CN"/>
              </w:rPr>
              <w:t xml:space="preserve"> </w:t>
            </w:r>
            <w:r>
              <w:rPr>
                <w:spacing w:val="4"/>
                <w:lang w:eastAsia="zh-CN"/>
              </w:rPr>
              <w:t>各关键岗位人员（项目负责人、技术负责人及相关</w:t>
            </w:r>
            <w:r>
              <w:rPr>
                <w:spacing w:val="6"/>
                <w:lang w:eastAsia="zh-CN"/>
              </w:rPr>
              <w:t xml:space="preserve"> </w:t>
            </w:r>
            <w:r>
              <w:rPr>
                <w:spacing w:val="4"/>
                <w:lang w:eastAsia="zh-CN"/>
              </w:rPr>
              <w:t>技术人员、质量员、安全员、材料员等）的在岗、</w:t>
            </w:r>
            <w:r>
              <w:rPr>
                <w:spacing w:val="8"/>
                <w:lang w:eastAsia="zh-CN"/>
              </w:rPr>
              <w:t xml:space="preserve"> </w:t>
            </w:r>
            <w:r>
              <w:rPr>
                <w:spacing w:val="-1"/>
                <w:lang w:eastAsia="zh-CN"/>
              </w:rPr>
              <w:t>更换等履职尽责承诺，提供承包商履约保证，</w:t>
            </w:r>
            <w:r>
              <w:rPr>
                <w:spacing w:val="-2"/>
                <w:lang w:eastAsia="zh-CN"/>
              </w:rPr>
              <w:t>0≤得</w:t>
            </w:r>
            <w:r>
              <w:rPr>
                <w:lang w:eastAsia="zh-CN"/>
              </w:rPr>
              <w:t xml:space="preserve"> </w:t>
            </w:r>
            <w:r>
              <w:rPr>
                <w:spacing w:val="-4"/>
                <w:lang w:eastAsia="zh-CN"/>
              </w:rPr>
              <w:t>分≤3</w:t>
            </w:r>
          </w:p>
          <w:p>
            <w:pPr>
              <w:pStyle w:val="41"/>
              <w:spacing w:before="132" w:line="258" w:lineRule="auto"/>
              <w:ind w:left="116" w:right="170" w:firstLine="42"/>
              <w:rPr>
                <w:lang w:eastAsia="zh-CN"/>
              </w:rPr>
            </w:pPr>
            <w:r>
              <w:rPr>
                <w:spacing w:val="-3"/>
                <w:lang w:eastAsia="zh-CN"/>
              </w:rPr>
              <w:t>(注：提供以上人员证书扫描件及本单位近半年连续</w:t>
            </w:r>
            <w:r>
              <w:rPr>
                <w:lang w:eastAsia="zh-CN"/>
              </w:rPr>
              <w:t xml:space="preserve"> </w:t>
            </w:r>
            <w:r>
              <w:rPr>
                <w:spacing w:val="4"/>
                <w:lang w:eastAsia="zh-CN"/>
              </w:rPr>
              <w:t>三个月为其缴纳社保缴纳证明，不提供不得分。以</w:t>
            </w:r>
            <w:r>
              <w:rPr>
                <w:spacing w:val="7"/>
                <w:lang w:eastAsia="zh-CN"/>
              </w:rPr>
              <w:t xml:space="preserve"> </w:t>
            </w:r>
            <w:r>
              <w:rPr>
                <w:spacing w:val="-1"/>
                <w:lang w:eastAsia="zh-CN"/>
              </w:rPr>
              <w:t>企业诚信库信息为准)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868" w:type="dxa"/>
            <w:vMerge w:val="continue"/>
            <w:tcBorders>
              <w:top w:val="nil"/>
              <w:bottom w:val="nil"/>
            </w:tcBorders>
          </w:tcPr>
          <w:p>
            <w:pPr>
              <w:rPr>
                <w:rFonts w:ascii="Arial"/>
              </w:rPr>
            </w:pPr>
          </w:p>
        </w:tc>
        <w:tc>
          <w:tcPr>
            <w:tcW w:w="989" w:type="dxa"/>
            <w:vMerge w:val="continue"/>
            <w:tcBorders>
              <w:top w:val="nil"/>
              <w:bottom w:val="nil"/>
            </w:tcBorders>
          </w:tcPr>
          <w:p>
            <w:pPr>
              <w:rPr>
                <w:rFonts w:ascii="Arial"/>
              </w:rPr>
            </w:pPr>
          </w:p>
        </w:tc>
        <w:tc>
          <w:tcPr>
            <w:tcW w:w="2367" w:type="dxa"/>
          </w:tcPr>
          <w:p>
            <w:pPr>
              <w:spacing w:line="241" w:lineRule="auto"/>
              <w:rPr>
                <w:rFonts w:ascii="Arial"/>
              </w:rPr>
            </w:pPr>
          </w:p>
          <w:p>
            <w:pPr>
              <w:spacing w:line="241" w:lineRule="auto"/>
              <w:rPr>
                <w:rFonts w:ascii="Arial"/>
              </w:rPr>
            </w:pPr>
          </w:p>
          <w:p>
            <w:pPr>
              <w:spacing w:line="241" w:lineRule="auto"/>
              <w:rPr>
                <w:rFonts w:ascii="Arial"/>
              </w:rPr>
            </w:pPr>
          </w:p>
          <w:p>
            <w:pPr>
              <w:pStyle w:val="41"/>
              <w:spacing w:before="78" w:line="220" w:lineRule="auto"/>
              <w:ind w:left="141"/>
            </w:pPr>
            <w:r>
              <w:rPr>
                <w:spacing w:val="-3"/>
              </w:rPr>
              <w:t>技术负责人（2</w:t>
            </w:r>
            <w:r>
              <w:rPr>
                <w:spacing w:val="-45"/>
              </w:rPr>
              <w:t xml:space="preserve"> </w:t>
            </w:r>
            <w:r>
              <w:rPr>
                <w:spacing w:val="-3"/>
              </w:rPr>
              <w:t>分）</w:t>
            </w:r>
          </w:p>
        </w:tc>
        <w:tc>
          <w:tcPr>
            <w:tcW w:w="5668" w:type="dxa"/>
          </w:tcPr>
          <w:p>
            <w:pPr>
              <w:pStyle w:val="41"/>
              <w:spacing w:before="86" w:line="248" w:lineRule="auto"/>
              <w:ind w:left="115" w:right="276" w:firstLine="13"/>
              <w:rPr>
                <w:lang w:eastAsia="zh-CN"/>
              </w:rPr>
            </w:pPr>
            <w:r>
              <w:rPr>
                <w:spacing w:val="-1"/>
                <w:lang w:eastAsia="zh-CN"/>
              </w:rPr>
              <w:t>响应人拟派本项目技术负责人具有相关专业高级工</w:t>
            </w:r>
            <w:r>
              <w:rPr>
                <w:lang w:eastAsia="zh-CN"/>
              </w:rPr>
              <w:t xml:space="preserve"> </w:t>
            </w:r>
            <w:r>
              <w:rPr>
                <w:spacing w:val="-4"/>
                <w:lang w:eastAsia="zh-CN"/>
              </w:rPr>
              <w:t>程师证书的得</w:t>
            </w:r>
            <w:r>
              <w:rPr>
                <w:spacing w:val="-46"/>
                <w:lang w:eastAsia="zh-CN"/>
              </w:rPr>
              <w:t xml:space="preserve"> </w:t>
            </w:r>
            <w:r>
              <w:rPr>
                <w:spacing w:val="-4"/>
                <w:lang w:eastAsia="zh-CN"/>
              </w:rPr>
              <w:t>2</w:t>
            </w:r>
            <w:r>
              <w:rPr>
                <w:spacing w:val="-48"/>
                <w:lang w:eastAsia="zh-CN"/>
              </w:rPr>
              <w:t xml:space="preserve"> </w:t>
            </w:r>
            <w:r>
              <w:rPr>
                <w:spacing w:val="-4"/>
                <w:lang w:eastAsia="zh-CN"/>
              </w:rPr>
              <w:t>分。</w:t>
            </w:r>
          </w:p>
          <w:p>
            <w:pPr>
              <w:pStyle w:val="41"/>
              <w:spacing w:before="76" w:line="253" w:lineRule="auto"/>
              <w:ind w:left="117" w:right="108" w:firstLine="41"/>
              <w:rPr>
                <w:lang w:eastAsia="zh-CN"/>
              </w:rPr>
            </w:pPr>
            <w:r>
              <w:rPr>
                <w:spacing w:val="-2"/>
                <w:lang w:eastAsia="zh-CN"/>
              </w:rPr>
              <w:t>(注：需提供证书扫描件及本单位近半年连续三个月</w:t>
            </w:r>
            <w:r>
              <w:rPr>
                <w:spacing w:val="12"/>
                <w:lang w:eastAsia="zh-CN"/>
              </w:rPr>
              <w:t xml:space="preserve"> </w:t>
            </w:r>
            <w:r>
              <w:rPr>
                <w:spacing w:val="-4"/>
                <w:lang w:eastAsia="zh-CN"/>
              </w:rPr>
              <w:t>为其缴纳社保缴纳证明，不提供不得分。以企业诚信</w:t>
            </w:r>
            <w:r>
              <w:rPr>
                <w:spacing w:val="8"/>
                <w:lang w:eastAsia="zh-CN"/>
              </w:rPr>
              <w:t xml:space="preserve"> </w:t>
            </w:r>
            <w:r>
              <w:rPr>
                <w:spacing w:val="-1"/>
                <w:lang w:eastAsia="zh-CN"/>
              </w:rPr>
              <w:t>库信息为准)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3" w:hRule="atLeast"/>
        </w:trPr>
        <w:tc>
          <w:tcPr>
            <w:tcW w:w="868" w:type="dxa"/>
            <w:vMerge w:val="continue"/>
            <w:tcBorders>
              <w:top w:val="nil"/>
              <w:bottom w:val="nil"/>
            </w:tcBorders>
          </w:tcPr>
          <w:p>
            <w:pPr>
              <w:rPr>
                <w:rFonts w:ascii="Arial"/>
              </w:rPr>
            </w:pPr>
          </w:p>
        </w:tc>
        <w:tc>
          <w:tcPr>
            <w:tcW w:w="989" w:type="dxa"/>
            <w:vMerge w:val="continue"/>
            <w:tcBorders>
              <w:top w:val="nil"/>
              <w:bottom w:val="nil"/>
            </w:tcBorders>
          </w:tcPr>
          <w:p>
            <w:pPr>
              <w:rPr>
                <w:rFonts w:ascii="Arial"/>
              </w:rPr>
            </w:pPr>
          </w:p>
        </w:tc>
        <w:tc>
          <w:tcPr>
            <w:tcW w:w="2367" w:type="dxa"/>
          </w:tcPr>
          <w:p>
            <w:pPr>
              <w:spacing w:line="269" w:lineRule="auto"/>
              <w:rPr>
                <w:rFonts w:ascii="Arial"/>
              </w:rPr>
            </w:pPr>
          </w:p>
          <w:p>
            <w:pPr>
              <w:spacing w:line="269" w:lineRule="auto"/>
              <w:rPr>
                <w:rFonts w:ascii="Arial"/>
              </w:rPr>
            </w:pPr>
          </w:p>
          <w:p>
            <w:pPr>
              <w:spacing w:line="270" w:lineRule="auto"/>
              <w:rPr>
                <w:rFonts w:ascii="Arial"/>
              </w:rPr>
            </w:pPr>
          </w:p>
          <w:p>
            <w:pPr>
              <w:spacing w:line="270" w:lineRule="auto"/>
              <w:rPr>
                <w:rFonts w:ascii="Arial"/>
              </w:rPr>
            </w:pPr>
          </w:p>
          <w:p>
            <w:pPr>
              <w:spacing w:line="270" w:lineRule="auto"/>
              <w:rPr>
                <w:rFonts w:ascii="Arial"/>
              </w:rPr>
            </w:pPr>
          </w:p>
          <w:p>
            <w:pPr>
              <w:spacing w:line="270" w:lineRule="auto"/>
              <w:rPr>
                <w:rFonts w:ascii="Arial"/>
              </w:rPr>
            </w:pPr>
          </w:p>
          <w:p>
            <w:pPr>
              <w:pStyle w:val="41"/>
              <w:spacing w:before="78" w:line="249" w:lineRule="auto"/>
              <w:ind w:left="116" w:right="104" w:hanging="2"/>
              <w:rPr>
                <w:lang w:eastAsia="zh-CN"/>
              </w:rPr>
            </w:pPr>
            <w:r>
              <w:rPr>
                <w:spacing w:val="2"/>
                <w:lang w:eastAsia="zh-CN"/>
              </w:rPr>
              <w:t>节能清单产品</w:t>
            </w:r>
            <w:r>
              <w:rPr>
                <w:spacing w:val="-58"/>
                <w:w w:val="91"/>
                <w:lang w:eastAsia="zh-CN"/>
              </w:rPr>
              <w:t>：（</w:t>
            </w:r>
            <w:r>
              <w:rPr>
                <w:spacing w:val="2"/>
                <w:lang w:eastAsia="zh-CN"/>
              </w:rPr>
              <w:t>0.5</w:t>
            </w:r>
            <w:r>
              <w:rPr>
                <w:spacing w:val="3"/>
                <w:lang w:eastAsia="zh-CN"/>
              </w:rPr>
              <w:t xml:space="preserve"> </w:t>
            </w:r>
            <w:r>
              <w:rPr>
                <w:spacing w:val="-7"/>
                <w:lang w:eastAsia="zh-CN"/>
              </w:rPr>
              <w:t>分）</w:t>
            </w:r>
          </w:p>
        </w:tc>
        <w:tc>
          <w:tcPr>
            <w:tcW w:w="5668" w:type="dxa"/>
          </w:tcPr>
          <w:p>
            <w:pPr>
              <w:pStyle w:val="41"/>
              <w:spacing w:before="87" w:line="258" w:lineRule="auto"/>
              <w:ind w:left="118" w:right="108" w:firstLine="478"/>
              <w:rPr>
                <w:lang w:eastAsia="zh-CN"/>
              </w:rPr>
            </w:pPr>
            <w:r>
              <w:rPr>
                <w:spacing w:val="-6"/>
                <w:lang w:eastAsia="zh-CN"/>
              </w:rPr>
              <w:t>所投建筑材料如为“节能产品政府采购清单</w:t>
            </w:r>
            <w:r>
              <w:rPr>
                <w:spacing w:val="-77"/>
                <w:lang w:eastAsia="zh-CN"/>
              </w:rPr>
              <w:t xml:space="preserve"> </w:t>
            </w:r>
            <w:r>
              <w:rPr>
                <w:spacing w:val="-6"/>
                <w:lang w:eastAsia="zh-CN"/>
              </w:rPr>
              <w:t>”内</w:t>
            </w:r>
            <w:r>
              <w:rPr>
                <w:lang w:eastAsia="zh-CN"/>
              </w:rPr>
              <w:t xml:space="preserve"> </w:t>
            </w:r>
            <w:r>
              <w:rPr>
                <w:spacing w:val="-2"/>
                <w:lang w:eastAsia="zh-CN"/>
              </w:rPr>
              <w:t>的非强制节能产品的，每有一项加</w:t>
            </w:r>
            <w:r>
              <w:rPr>
                <w:spacing w:val="-39"/>
                <w:lang w:eastAsia="zh-CN"/>
              </w:rPr>
              <w:t xml:space="preserve"> </w:t>
            </w:r>
            <w:r>
              <w:rPr>
                <w:spacing w:val="-2"/>
                <w:lang w:eastAsia="zh-CN"/>
              </w:rPr>
              <w:t>0.5</w:t>
            </w:r>
            <w:r>
              <w:rPr>
                <w:spacing w:val="-48"/>
                <w:lang w:eastAsia="zh-CN"/>
              </w:rPr>
              <w:t xml:space="preserve"> </w:t>
            </w:r>
            <w:r>
              <w:rPr>
                <w:spacing w:val="-2"/>
                <w:lang w:eastAsia="zh-CN"/>
              </w:rPr>
              <w:t>分，最多加</w:t>
            </w:r>
            <w:r>
              <w:rPr>
                <w:lang w:eastAsia="zh-CN"/>
              </w:rPr>
              <w:t xml:space="preserve">  </w:t>
            </w:r>
            <w:r>
              <w:rPr>
                <w:spacing w:val="-5"/>
                <w:lang w:eastAsia="zh-CN"/>
              </w:rPr>
              <w:t>0.5</w:t>
            </w:r>
            <w:r>
              <w:rPr>
                <w:spacing w:val="-48"/>
                <w:lang w:eastAsia="zh-CN"/>
              </w:rPr>
              <w:t xml:space="preserve"> </w:t>
            </w:r>
            <w:r>
              <w:rPr>
                <w:spacing w:val="-5"/>
                <w:lang w:eastAsia="zh-CN"/>
              </w:rPr>
              <w:t>分。</w:t>
            </w:r>
          </w:p>
          <w:p>
            <w:pPr>
              <w:pStyle w:val="41"/>
              <w:spacing w:before="73" w:line="269" w:lineRule="auto"/>
              <w:ind w:left="115" w:right="108" w:firstLine="483"/>
              <w:rPr>
                <w:lang w:eastAsia="zh-CN"/>
              </w:rPr>
            </w:pPr>
            <w:r>
              <w:rPr>
                <w:spacing w:val="-1"/>
                <w:lang w:eastAsia="zh-CN"/>
              </w:rPr>
              <w:t>投标人须在响应文件中附该产品在国家有关部</w:t>
            </w:r>
            <w:r>
              <w:rPr>
                <w:spacing w:val="3"/>
                <w:lang w:eastAsia="zh-CN"/>
              </w:rPr>
              <w:t xml:space="preserve">  </w:t>
            </w:r>
            <w:r>
              <w:rPr>
                <w:spacing w:val="-4"/>
                <w:lang w:eastAsia="zh-CN"/>
              </w:rPr>
              <w:t>门公布的最新一期节能清单中所在页的复印件（若政</w:t>
            </w:r>
            <w:r>
              <w:rPr>
                <w:spacing w:val="10"/>
                <w:lang w:eastAsia="zh-CN"/>
              </w:rPr>
              <w:t xml:space="preserve"> </w:t>
            </w:r>
            <w:r>
              <w:rPr>
                <w:spacing w:val="-4"/>
                <w:lang w:eastAsia="zh-CN"/>
              </w:rPr>
              <w:t>府采购活动开始后，尚未进入评审环节前，相关部门</w:t>
            </w:r>
            <w:r>
              <w:rPr>
                <w:spacing w:val="10"/>
                <w:lang w:eastAsia="zh-CN"/>
              </w:rPr>
              <w:t xml:space="preserve"> </w:t>
            </w:r>
            <w:r>
              <w:rPr>
                <w:spacing w:val="-4"/>
                <w:lang w:eastAsia="zh-CN"/>
              </w:rPr>
              <w:t>重新发布新一期《节能产品政府采购清单》的，可同</w:t>
            </w:r>
            <w:r>
              <w:rPr>
                <w:spacing w:val="10"/>
                <w:lang w:eastAsia="zh-CN"/>
              </w:rPr>
              <w:t xml:space="preserve"> </w:t>
            </w:r>
            <w:r>
              <w:rPr>
                <w:spacing w:val="-1"/>
                <w:lang w:eastAsia="zh-CN"/>
              </w:rPr>
              <w:t>时执行上期和最新一期节能清单</w:t>
            </w:r>
            <w:r>
              <w:rPr>
                <w:spacing w:val="-31"/>
                <w:lang w:eastAsia="zh-CN"/>
              </w:rPr>
              <w:t>），</w:t>
            </w:r>
            <w:r>
              <w:rPr>
                <w:spacing w:val="-1"/>
                <w:lang w:eastAsia="zh-CN"/>
              </w:rPr>
              <w:t>及在有效期内的</w:t>
            </w:r>
            <w:r>
              <w:rPr>
                <w:spacing w:val="1"/>
                <w:lang w:eastAsia="zh-CN"/>
              </w:rPr>
              <w:t xml:space="preserve"> </w:t>
            </w:r>
            <w:r>
              <w:rPr>
                <w:spacing w:val="-4"/>
                <w:lang w:eastAsia="zh-CN"/>
              </w:rPr>
              <w:t>《国家节能产品认证证书》复印件，否则磋商小组有</w:t>
            </w:r>
            <w:r>
              <w:rPr>
                <w:spacing w:val="10"/>
                <w:lang w:eastAsia="zh-CN"/>
              </w:rPr>
              <w:t xml:space="preserve"> </w:t>
            </w:r>
            <w:r>
              <w:rPr>
                <w:spacing w:val="-1"/>
                <w:lang w:eastAsia="zh-CN"/>
              </w:rPr>
              <w:t>权不予认可。清单可在中华人民共和国财政部网站</w:t>
            </w:r>
            <w:r>
              <w:rPr>
                <w:spacing w:val="6"/>
                <w:lang w:eastAsia="zh-CN"/>
              </w:rPr>
              <w:t xml:space="preserve">  </w:t>
            </w:r>
            <w:r>
              <w:rPr>
                <w:lang w:eastAsia="zh-CN"/>
              </w:rPr>
              <w:t>（</w:t>
            </w:r>
            <w:r>
              <w:fldChar w:fldCharType="begin"/>
            </w:r>
            <w:r>
              <w:instrText xml:space="preserve"> HYPERLINK "http://www.mof.gov.cn" </w:instrText>
            </w:r>
            <w:r>
              <w:fldChar w:fldCharType="separate"/>
            </w:r>
            <w:r>
              <w:rPr>
                <w:lang w:eastAsia="zh-CN"/>
              </w:rPr>
              <w:t>http://www.mof.gov.c</w:t>
            </w:r>
            <w:r>
              <w:rPr>
                <w:spacing w:val="-1"/>
                <w:lang w:eastAsia="zh-CN"/>
              </w:rPr>
              <w:t>n</w:t>
            </w:r>
            <w:r>
              <w:rPr>
                <w:spacing w:val="-1"/>
                <w:lang w:eastAsia="zh-CN"/>
              </w:rPr>
              <w:fldChar w:fldCharType="end"/>
            </w:r>
            <w:r>
              <w:rPr>
                <w:spacing w:val="-1"/>
                <w:lang w:eastAsia="zh-CN"/>
              </w:rPr>
              <w:t>）、中国政府采购网</w:t>
            </w:r>
          </w:p>
          <w:p>
            <w:pPr>
              <w:pStyle w:val="41"/>
              <w:spacing w:before="81" w:line="205" w:lineRule="auto"/>
              <w:ind w:left="127"/>
            </w:pPr>
            <w:r>
              <w:rPr>
                <w:spacing w:val="-1"/>
              </w:rPr>
              <w:t>（</w:t>
            </w:r>
            <w:r>
              <w:fldChar w:fldCharType="begin"/>
            </w:r>
            <w:r>
              <w:instrText xml:space="preserve"> HYPERLINK "http://www.ccgp.gov.cn/" </w:instrText>
            </w:r>
            <w:r>
              <w:fldChar w:fldCharType="separate"/>
            </w:r>
            <w:r>
              <w:rPr>
                <w:spacing w:val="-1"/>
              </w:rPr>
              <w:t>http://www.ccgp.gov.cn/</w:t>
            </w:r>
            <w:r>
              <w:rPr>
                <w:spacing w:val="-1"/>
              </w:rPr>
              <w:fldChar w:fldCharType="end"/>
            </w:r>
            <w:r>
              <w:rPr>
                <w:spacing w:val="-1"/>
              </w:rPr>
              <w:t>）查阅。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7" w:hRule="atLeast"/>
        </w:trPr>
        <w:tc>
          <w:tcPr>
            <w:tcW w:w="868" w:type="dxa"/>
            <w:vMerge w:val="continue"/>
            <w:tcBorders>
              <w:top w:val="nil"/>
            </w:tcBorders>
          </w:tcPr>
          <w:p>
            <w:pPr>
              <w:rPr>
                <w:rFonts w:ascii="Arial"/>
              </w:rPr>
            </w:pPr>
          </w:p>
        </w:tc>
        <w:tc>
          <w:tcPr>
            <w:tcW w:w="989" w:type="dxa"/>
            <w:vMerge w:val="continue"/>
            <w:tcBorders>
              <w:top w:val="nil"/>
            </w:tcBorders>
          </w:tcPr>
          <w:p>
            <w:pPr>
              <w:rPr>
                <w:rFonts w:ascii="Arial"/>
              </w:rPr>
            </w:pPr>
          </w:p>
        </w:tc>
        <w:tc>
          <w:tcPr>
            <w:tcW w:w="2367" w:type="dxa"/>
          </w:tcPr>
          <w:p>
            <w:pPr>
              <w:spacing w:line="252" w:lineRule="auto"/>
              <w:rPr>
                <w:rFonts w:ascii="Arial"/>
              </w:rPr>
            </w:pPr>
          </w:p>
          <w:p>
            <w:pPr>
              <w:spacing w:line="252" w:lineRule="auto"/>
              <w:rPr>
                <w:rFonts w:ascii="Arial"/>
              </w:rPr>
            </w:pPr>
          </w:p>
          <w:p>
            <w:pPr>
              <w:spacing w:line="252" w:lineRule="auto"/>
              <w:rPr>
                <w:rFonts w:ascii="Arial"/>
              </w:rPr>
            </w:pPr>
          </w:p>
          <w:p>
            <w:pPr>
              <w:spacing w:line="252" w:lineRule="auto"/>
              <w:rPr>
                <w:rFonts w:ascii="Arial"/>
              </w:rPr>
            </w:pPr>
          </w:p>
          <w:p>
            <w:pPr>
              <w:spacing w:line="253" w:lineRule="auto"/>
              <w:rPr>
                <w:rFonts w:ascii="Arial"/>
              </w:rPr>
            </w:pPr>
          </w:p>
          <w:p>
            <w:pPr>
              <w:pStyle w:val="41"/>
              <w:spacing w:before="78" w:line="249" w:lineRule="auto"/>
              <w:ind w:left="116" w:right="217" w:hanging="2"/>
            </w:pPr>
            <w:r>
              <w:rPr>
                <w:spacing w:val="-1"/>
              </w:rPr>
              <w:t>环保清单产品（0.5</w:t>
            </w:r>
            <w:r>
              <w:t xml:space="preserve"> </w:t>
            </w:r>
            <w:r>
              <w:rPr>
                <w:spacing w:val="-7"/>
              </w:rPr>
              <w:t>分）</w:t>
            </w:r>
          </w:p>
        </w:tc>
        <w:tc>
          <w:tcPr>
            <w:tcW w:w="5668" w:type="dxa"/>
          </w:tcPr>
          <w:p>
            <w:pPr>
              <w:pStyle w:val="41"/>
              <w:spacing w:before="89" w:line="248" w:lineRule="auto"/>
              <w:ind w:left="118" w:right="27" w:firstLine="478"/>
              <w:rPr>
                <w:lang w:eastAsia="zh-CN"/>
              </w:rPr>
            </w:pPr>
            <w:r>
              <w:rPr>
                <w:spacing w:val="-1"/>
                <w:lang w:eastAsia="zh-CN"/>
              </w:rPr>
              <w:t>所投建筑材料如为“环境标志产品政府采购清</w:t>
            </w:r>
            <w:r>
              <w:rPr>
                <w:spacing w:val="3"/>
                <w:lang w:eastAsia="zh-CN"/>
              </w:rPr>
              <w:t xml:space="preserve">   </w:t>
            </w:r>
            <w:r>
              <w:rPr>
                <w:spacing w:val="-13"/>
                <w:lang w:eastAsia="zh-CN"/>
              </w:rPr>
              <w:t>单</w:t>
            </w:r>
            <w:r>
              <w:rPr>
                <w:spacing w:val="-73"/>
                <w:lang w:eastAsia="zh-CN"/>
              </w:rPr>
              <w:t xml:space="preserve"> </w:t>
            </w:r>
            <w:r>
              <w:rPr>
                <w:spacing w:val="-13"/>
                <w:lang w:eastAsia="zh-CN"/>
              </w:rPr>
              <w:t>”内的产品的，每有一项加</w:t>
            </w:r>
            <w:r>
              <w:rPr>
                <w:spacing w:val="-48"/>
                <w:lang w:eastAsia="zh-CN"/>
              </w:rPr>
              <w:t xml:space="preserve"> </w:t>
            </w:r>
            <w:r>
              <w:rPr>
                <w:spacing w:val="-13"/>
                <w:lang w:eastAsia="zh-CN"/>
              </w:rPr>
              <w:t>0.5</w:t>
            </w:r>
            <w:r>
              <w:rPr>
                <w:spacing w:val="-48"/>
                <w:lang w:eastAsia="zh-CN"/>
              </w:rPr>
              <w:t xml:space="preserve"> </w:t>
            </w:r>
            <w:r>
              <w:rPr>
                <w:spacing w:val="-13"/>
                <w:lang w:eastAsia="zh-CN"/>
              </w:rPr>
              <w:t>分，最多加</w:t>
            </w:r>
            <w:r>
              <w:rPr>
                <w:spacing w:val="-49"/>
                <w:lang w:eastAsia="zh-CN"/>
              </w:rPr>
              <w:t xml:space="preserve"> </w:t>
            </w:r>
            <w:r>
              <w:rPr>
                <w:spacing w:val="-13"/>
                <w:lang w:eastAsia="zh-CN"/>
              </w:rPr>
              <w:t>0.5</w:t>
            </w:r>
            <w:r>
              <w:rPr>
                <w:spacing w:val="-48"/>
                <w:lang w:eastAsia="zh-CN"/>
              </w:rPr>
              <w:t xml:space="preserve"> </w:t>
            </w:r>
            <w:r>
              <w:rPr>
                <w:spacing w:val="-13"/>
                <w:lang w:eastAsia="zh-CN"/>
              </w:rPr>
              <w:t>分。</w:t>
            </w:r>
          </w:p>
          <w:p>
            <w:pPr>
              <w:pStyle w:val="41"/>
              <w:spacing w:before="75" w:line="268" w:lineRule="auto"/>
              <w:ind w:left="115" w:right="92" w:firstLine="483"/>
              <w:rPr>
                <w:lang w:eastAsia="zh-CN"/>
              </w:rPr>
            </w:pPr>
            <w:r>
              <w:rPr>
                <w:spacing w:val="-3"/>
                <w:lang w:eastAsia="zh-CN"/>
              </w:rPr>
              <w:t xml:space="preserve">投标人须在响应文件中附该产品在国家有关部  </w:t>
            </w:r>
            <w:r>
              <w:rPr>
                <w:spacing w:val="-4"/>
                <w:lang w:eastAsia="zh-CN"/>
              </w:rPr>
              <w:t>门公布的最新一期环保清单中所在页的复印件（若政</w:t>
            </w:r>
            <w:r>
              <w:rPr>
                <w:spacing w:val="10"/>
                <w:lang w:eastAsia="zh-CN"/>
              </w:rPr>
              <w:t xml:space="preserve"> </w:t>
            </w:r>
            <w:r>
              <w:rPr>
                <w:spacing w:val="-4"/>
                <w:lang w:eastAsia="zh-CN"/>
              </w:rPr>
              <w:t>府采购活动开始后，尚未进入评审环节前，相关部门</w:t>
            </w:r>
            <w:r>
              <w:rPr>
                <w:spacing w:val="10"/>
                <w:lang w:eastAsia="zh-CN"/>
              </w:rPr>
              <w:t xml:space="preserve"> </w:t>
            </w:r>
            <w:r>
              <w:rPr>
                <w:spacing w:val="-3"/>
                <w:lang w:eastAsia="zh-CN"/>
              </w:rPr>
              <w:t>重新发布新一期《环境标志产品政府采购清单》的，</w:t>
            </w:r>
            <w:r>
              <w:rPr>
                <w:spacing w:val="2"/>
                <w:lang w:eastAsia="zh-CN"/>
              </w:rPr>
              <w:t xml:space="preserve"> </w:t>
            </w:r>
            <w:r>
              <w:rPr>
                <w:spacing w:val="-1"/>
                <w:lang w:eastAsia="zh-CN"/>
              </w:rPr>
              <w:t>可同时执行上期和最新一期环保清单</w:t>
            </w:r>
            <w:r>
              <w:rPr>
                <w:spacing w:val="-31"/>
                <w:lang w:eastAsia="zh-CN"/>
              </w:rPr>
              <w:t>），</w:t>
            </w:r>
            <w:r>
              <w:rPr>
                <w:spacing w:val="-1"/>
                <w:lang w:eastAsia="zh-CN"/>
              </w:rPr>
              <w:t>及在有效期</w:t>
            </w:r>
            <w:r>
              <w:rPr>
                <w:spacing w:val="1"/>
                <w:lang w:eastAsia="zh-CN"/>
              </w:rPr>
              <w:t xml:space="preserve"> </w:t>
            </w:r>
            <w:r>
              <w:rPr>
                <w:spacing w:val="-4"/>
                <w:lang w:eastAsia="zh-CN"/>
              </w:rPr>
              <w:t>内的《中国环境标志产品认证证书》复印件，否则评</w:t>
            </w:r>
            <w:r>
              <w:rPr>
                <w:spacing w:val="10"/>
                <w:lang w:eastAsia="zh-CN"/>
              </w:rPr>
              <w:t xml:space="preserve"> </w:t>
            </w:r>
            <w:r>
              <w:rPr>
                <w:spacing w:val="-4"/>
                <w:lang w:eastAsia="zh-CN"/>
              </w:rPr>
              <w:t>委委员会有权不予认可。清单可在中华人民共和国财</w:t>
            </w:r>
            <w:r>
              <w:rPr>
                <w:spacing w:val="10"/>
                <w:lang w:eastAsia="zh-CN"/>
              </w:rPr>
              <w:t xml:space="preserve"> </w:t>
            </w:r>
            <w:r>
              <w:rPr>
                <w:lang w:eastAsia="zh-CN"/>
              </w:rPr>
              <w:t>政部网站（</w:t>
            </w:r>
            <w:r>
              <w:fldChar w:fldCharType="begin"/>
            </w:r>
            <w:r>
              <w:instrText xml:space="preserve"> HYPERLINK "http://www.mof.gov.cn" </w:instrText>
            </w:r>
            <w:r>
              <w:fldChar w:fldCharType="separate"/>
            </w:r>
            <w:r>
              <w:rPr>
                <w:lang w:eastAsia="zh-CN"/>
              </w:rPr>
              <w:t>http://www.mof.gov</w:t>
            </w:r>
            <w:r>
              <w:rPr>
                <w:spacing w:val="-1"/>
                <w:lang w:eastAsia="zh-CN"/>
              </w:rPr>
              <w:t>.cn</w:t>
            </w:r>
            <w:r>
              <w:rPr>
                <w:spacing w:val="-1"/>
                <w:lang w:eastAsia="zh-CN"/>
              </w:rPr>
              <w:fldChar w:fldCharType="end"/>
            </w:r>
            <w:r>
              <w:rPr>
                <w:spacing w:val="-1"/>
                <w:lang w:eastAsia="zh-CN"/>
              </w:rPr>
              <w:t>）、中国政府采</w:t>
            </w:r>
          </w:p>
        </w:tc>
      </w:tr>
    </w:tbl>
    <w:p>
      <w:pPr>
        <w:rPr>
          <w:rFonts w:ascii="Arial"/>
        </w:rPr>
      </w:pPr>
    </w:p>
    <w:p>
      <w:pPr>
        <w:rPr>
          <w:rFonts w:ascii="Arial" w:hAnsi="Arial" w:eastAsia="Arial" w:cs="Arial"/>
          <w:szCs w:val="21"/>
        </w:rPr>
        <w:sectPr>
          <w:footerReference r:id="rId20" w:type="default"/>
          <w:pgSz w:w="11907" w:h="16840"/>
          <w:pgMar w:top="1017" w:right="1005" w:bottom="923" w:left="1004" w:header="807" w:footer="633" w:gutter="0"/>
          <w:cols w:space="720" w:num="1"/>
        </w:sectPr>
      </w:pPr>
    </w:p>
    <w:p>
      <w:pPr>
        <w:spacing w:before="124"/>
      </w:pPr>
    </w:p>
    <w:tbl>
      <w:tblPr>
        <w:tblStyle w:val="40"/>
        <w:tblW w:w="98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8"/>
        <w:gridCol w:w="989"/>
        <w:gridCol w:w="2367"/>
        <w:gridCol w:w="56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868" w:type="dxa"/>
          </w:tcPr>
          <w:p>
            <w:pPr>
              <w:rPr>
                <w:rFonts w:ascii="Arial"/>
              </w:rPr>
            </w:pPr>
          </w:p>
        </w:tc>
        <w:tc>
          <w:tcPr>
            <w:tcW w:w="989" w:type="dxa"/>
          </w:tcPr>
          <w:p>
            <w:pPr>
              <w:rPr>
                <w:rFonts w:ascii="Arial"/>
              </w:rPr>
            </w:pPr>
          </w:p>
        </w:tc>
        <w:tc>
          <w:tcPr>
            <w:tcW w:w="2367" w:type="dxa"/>
          </w:tcPr>
          <w:p>
            <w:pPr>
              <w:rPr>
                <w:rFonts w:ascii="Arial"/>
              </w:rPr>
            </w:pPr>
          </w:p>
        </w:tc>
        <w:tc>
          <w:tcPr>
            <w:tcW w:w="5668" w:type="dxa"/>
          </w:tcPr>
          <w:p>
            <w:pPr>
              <w:pStyle w:val="41"/>
              <w:spacing w:before="87" w:line="214" w:lineRule="auto"/>
              <w:ind w:left="114"/>
            </w:pPr>
            <w:r>
              <w:t>购网（</w:t>
            </w:r>
            <w:r>
              <w:fldChar w:fldCharType="begin"/>
            </w:r>
            <w:r>
              <w:instrText xml:space="preserve"> HYPERLINK "http://www.ccgp.gov.cn/" </w:instrText>
            </w:r>
            <w:r>
              <w:fldChar w:fldCharType="separate"/>
            </w:r>
            <w:r>
              <w:t>http://www.ccgp.go</w:t>
            </w:r>
            <w:r>
              <w:rPr>
                <w:spacing w:val="-1"/>
              </w:rPr>
              <w:t>v.cn/</w:t>
            </w:r>
            <w:r>
              <w:rPr>
                <w:spacing w:val="-1"/>
              </w:rPr>
              <w:fldChar w:fldCharType="end"/>
            </w:r>
            <w:r>
              <w:rPr>
                <w:spacing w:val="-1"/>
              </w:rPr>
              <w:t>）查阅。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6" w:hRule="atLeast"/>
        </w:trPr>
        <w:tc>
          <w:tcPr>
            <w:tcW w:w="9892" w:type="dxa"/>
            <w:gridSpan w:val="4"/>
          </w:tcPr>
          <w:p>
            <w:pPr>
              <w:pStyle w:val="41"/>
              <w:spacing w:before="83" w:line="260" w:lineRule="auto"/>
              <w:ind w:left="115" w:right="177"/>
              <w:rPr>
                <w:lang w:eastAsia="zh-CN"/>
              </w:rPr>
            </w:pPr>
            <w:r>
              <w:rPr>
                <w:lang w:eastAsia="zh-CN"/>
              </w:rPr>
              <w:t>注：响应文件中凡涉及到资格审查或加分项目，以投标截止时间前填报上</w:t>
            </w:r>
            <w:r>
              <w:rPr>
                <w:spacing w:val="-1"/>
                <w:lang w:eastAsia="zh-CN"/>
              </w:rPr>
              <w:t>传企业诚信库信息</w:t>
            </w:r>
            <w:r>
              <w:rPr>
                <w:lang w:eastAsia="zh-CN"/>
              </w:rPr>
              <w:t xml:space="preserve"> 为准，过期更改的诚信库信息不作为本项目评审依据。开评标现场不接受</w:t>
            </w:r>
            <w:r>
              <w:rPr>
                <w:spacing w:val="-1"/>
                <w:lang w:eastAsia="zh-CN"/>
              </w:rPr>
              <w:t>诚信库信息原件。</w:t>
            </w:r>
            <w:r>
              <w:rPr>
                <w:lang w:eastAsia="zh-CN"/>
              </w:rPr>
              <w:t xml:space="preserve"> 诚信库上传信息必须内容齐全，真实有效，原件扫描件清晰可辨。否</w:t>
            </w:r>
            <w:r>
              <w:rPr>
                <w:spacing w:val="-1"/>
                <w:lang w:eastAsia="zh-CN"/>
              </w:rPr>
              <w:t>则，由此造成应得分而</w:t>
            </w:r>
            <w:r>
              <w:rPr>
                <w:lang w:eastAsia="zh-CN"/>
              </w:rPr>
              <w:t xml:space="preserve"> </w:t>
            </w:r>
            <w:r>
              <w:rPr>
                <w:spacing w:val="-1"/>
                <w:lang w:eastAsia="zh-CN"/>
              </w:rPr>
              <w:t>未得分或资格审查不合格等情况的，由响应人承担责任。</w:t>
            </w:r>
          </w:p>
        </w:tc>
      </w:tr>
    </w:tbl>
    <w:p>
      <w:pPr>
        <w:pStyle w:val="10"/>
      </w:pPr>
      <w:r>
        <w:t>评审办法</w:t>
      </w:r>
    </w:p>
    <w:p>
      <w:pPr>
        <w:pStyle w:val="10"/>
      </w:pPr>
      <w:r>
        <w:t>本次竞争性磋商采用综合评分法评审，磋商小组对满足竞争性磋商文件实质性要求</w:t>
      </w:r>
      <w:r>
        <w:rPr>
          <w:spacing w:val="-3"/>
        </w:rPr>
        <w:t>且最终</w:t>
      </w:r>
      <w:r>
        <w:t xml:space="preserve"> 确定采购需求和在规定时间提交最后报价的响应文件，且按照评审因素的量化指标评审得分最</w:t>
      </w:r>
    </w:p>
    <w:p>
      <w:pPr>
        <w:pStyle w:val="10"/>
      </w:pPr>
      <w:r>
        <w:t>高的响应人为成交候选人的评审方法。</w:t>
      </w:r>
    </w:p>
    <w:p>
      <w:pPr>
        <w:pStyle w:val="10"/>
      </w:pPr>
      <w:r>
        <w:t>1. 评审标准</w:t>
      </w:r>
    </w:p>
    <w:p>
      <w:pPr>
        <w:pStyle w:val="10"/>
      </w:pPr>
      <w:r>
        <w:t>1.1 初步评审标准</w:t>
      </w:r>
    </w:p>
    <w:p>
      <w:pPr>
        <w:pStyle w:val="10"/>
      </w:pPr>
      <w:r>
        <w:t>1.1.1 形式评审标准：见《评审办法前附表》。</w:t>
      </w:r>
    </w:p>
    <w:p>
      <w:pPr>
        <w:pStyle w:val="10"/>
      </w:pPr>
      <w:r>
        <w:t>1.1.2 资格评审标准：见《评审办法前附表》。</w:t>
      </w:r>
    </w:p>
    <w:p>
      <w:pPr>
        <w:pStyle w:val="10"/>
      </w:pPr>
      <w:r>
        <w:t>1.1.3 响应性评审标准：见《评审办法前附表》。</w:t>
      </w:r>
    </w:p>
    <w:p>
      <w:pPr>
        <w:pStyle w:val="10"/>
      </w:pPr>
      <w:r>
        <w:t>1.2 分值构成与评分标准</w:t>
      </w:r>
    </w:p>
    <w:p>
      <w:pPr>
        <w:pStyle w:val="10"/>
      </w:pPr>
      <w:r>
        <w:t>1.2.1</w:t>
      </w:r>
      <w:r>
        <w:rPr>
          <w:spacing w:val="16"/>
        </w:rPr>
        <w:t xml:space="preserve"> </w:t>
      </w:r>
      <w:r>
        <w:t>分值构成</w:t>
      </w:r>
    </w:p>
    <w:p>
      <w:pPr>
        <w:pStyle w:val="10"/>
      </w:pPr>
      <w:r>
        <w:t>（1）报价得分：见《评审办法前附表》；</w:t>
      </w:r>
    </w:p>
    <w:p>
      <w:pPr>
        <w:pStyle w:val="10"/>
      </w:pPr>
      <w:r>
        <w:t>（2）施工组织设计部分：见《评审办法前附表》；</w:t>
      </w:r>
    </w:p>
    <w:p>
      <w:pPr>
        <w:pStyle w:val="10"/>
      </w:pPr>
      <w:r>
        <w:t>（3）综合信用部分：见《评审办法前附表》；</w:t>
      </w:r>
    </w:p>
    <w:p>
      <w:pPr>
        <w:pStyle w:val="10"/>
      </w:pPr>
      <w:r>
        <w:t>1.2.2 评分标准</w:t>
      </w:r>
    </w:p>
    <w:p>
      <w:pPr>
        <w:pStyle w:val="10"/>
      </w:pPr>
      <w:r>
        <w:t>（1）报价得分评分标准：见《评审办法前附表》；</w:t>
      </w:r>
    </w:p>
    <w:p>
      <w:pPr>
        <w:pStyle w:val="10"/>
      </w:pPr>
      <w:r>
        <w:t>（2）施工组织设计部分评分标准：见《评审办法前附表》；</w:t>
      </w:r>
    </w:p>
    <w:p>
      <w:pPr>
        <w:pStyle w:val="10"/>
      </w:pPr>
      <w:r>
        <w:t>（3）综合信用评分标准：见《评审办法前附表》；</w:t>
      </w:r>
    </w:p>
    <w:p>
      <w:pPr>
        <w:pStyle w:val="10"/>
      </w:pPr>
      <w:r>
        <w:t>2. 评审程序</w:t>
      </w:r>
    </w:p>
    <w:p>
      <w:pPr>
        <w:pStyle w:val="10"/>
      </w:pPr>
      <w:r>
        <w:t>2.1 初步评审</w:t>
      </w:r>
    </w:p>
    <w:p>
      <w:pPr>
        <w:pStyle w:val="10"/>
      </w:pPr>
      <w:r>
        <w:t>2.1.1 磋商小组依据本章评审办法前附表规定的标准，</w:t>
      </w:r>
      <w:r>
        <w:rPr>
          <w:spacing w:val="-1"/>
        </w:rPr>
        <w:t>对响应人的响应文件进行初步评</w:t>
      </w:r>
      <w:r>
        <w:t xml:space="preserve">  </w:t>
      </w:r>
      <w:r>
        <w:rPr>
          <w:spacing w:val="-2"/>
        </w:rPr>
        <w:t>审，以确定其是否满足竞争性磋商文件的实质性要求，有一项不符合评审标准的</w:t>
      </w:r>
      <w:r>
        <w:rPr>
          <w:spacing w:val="-3"/>
        </w:rPr>
        <w:t>，磋商小组应</w:t>
      </w:r>
    </w:p>
    <w:p>
      <w:pPr>
        <w:pStyle w:val="10"/>
      </w:pPr>
      <w:r>
        <w:t>当认定其响应文件无效。</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pPr>
      <w:r>
        <w:t>2.1.2 磋商报价有算术错误及其他错误的，磋商小组按以下原则要求响应人对磋商报价进</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pPr>
      <w:r>
        <w:t>行修正</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rPr>
      </w:pPr>
      <w:r>
        <w:rPr>
          <w:rFonts w:hint="eastAsia"/>
          <w:sz w:val="24"/>
        </w:rPr>
        <w:t>(1)   大写金额和小写金额不一致的，以大写金额为准，但大写金额文字存在错误的，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rPr>
      </w:pPr>
      <w:r>
        <w:rPr>
          <w:rFonts w:hint="eastAsia"/>
          <w:sz w:val="24"/>
        </w:rPr>
        <w:t>应当先对大写金额的文字错误进行澄清、说明或者更正，再行修正。</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rPr>
      </w:pPr>
      <w:r>
        <w:rPr>
          <w:rFonts w:hint="eastAsia"/>
          <w:sz w:val="24"/>
        </w:rPr>
        <w:t>(2)   总价金额与按单价汇总金额不一致的，以单价金额计算结果为准，但单价或者单  价汇总金额存在数字或者文字错误的，应当先对数字或者文字错误进行澄清、说明或者更正，</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rPr>
      </w:pPr>
      <w:r>
        <w:rPr>
          <w:rFonts w:hint="eastAsia"/>
          <w:sz w:val="24"/>
        </w:rPr>
        <w:t>再行修正。</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rPr>
      </w:pPr>
      <w:r>
        <w:rPr>
          <w:rFonts w:hint="eastAsia"/>
          <w:sz w:val="24"/>
        </w:rPr>
        <w:t>(3)   单价金额小数点或者百分比有明显错位的，以总价为准，修正单价。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rPr>
      </w:pPr>
      <w:r>
        <w:rPr>
          <w:rFonts w:hint="eastAsia"/>
          <w:sz w:val="24"/>
        </w:rPr>
        <w:t>(4)   同时出现两种以上不一致的，按照上述规定的顺序修正。修正后的报价应当采用 书面形式，并加盖公章或者由法定代表人或其授权的代表签字，响应人不确认的，其投标无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rPr>
      </w:pPr>
      <w:r>
        <w:rPr>
          <w:rFonts w:hint="eastAsia"/>
          <w:sz w:val="24"/>
        </w:rPr>
        <w:t>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rPr>
      </w:pPr>
      <w:r>
        <w:rPr>
          <w:rFonts w:hint="eastAsia"/>
          <w:sz w:val="24"/>
        </w:rPr>
        <w:t>2.1.3 响应人有以下情形之一的，其响应文件作无效处理：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rPr>
      </w:pPr>
      <w:r>
        <w:rPr>
          <w:rFonts w:hint="eastAsia"/>
          <w:sz w:val="24"/>
        </w:rPr>
        <w:t>（1）串通或弄虚作假或有其他违法行为的；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rPr>
      </w:pPr>
      <w:r>
        <w:rPr>
          <w:rFonts w:hint="eastAsia"/>
          <w:sz w:val="24"/>
        </w:rPr>
        <w:t>（2）不按磋商小组要求澄清、说明或补正的；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rPr>
      </w:pPr>
      <w:r>
        <w:rPr>
          <w:rFonts w:hint="eastAsia"/>
          <w:sz w:val="24"/>
        </w:rPr>
        <w:t>（3）未按规定格式填写、内容不全或关键字迹模糊、无法辨认的；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rPr>
      </w:pPr>
      <w:r>
        <w:rPr>
          <w:rFonts w:hint="eastAsia"/>
          <w:sz w:val="24"/>
        </w:rPr>
        <w:t>（4）响应文件附有采购人不能接受的条件；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rPr>
      </w:pPr>
      <w:r>
        <w:rPr>
          <w:rFonts w:hint="eastAsia"/>
          <w:sz w:val="24"/>
        </w:rPr>
        <w:t>（5）不符合磋商文件规定的其他实质性要求。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rPr>
      </w:pPr>
      <w:r>
        <w:rPr>
          <w:rFonts w:hint="eastAsia"/>
          <w:sz w:val="24"/>
        </w:rPr>
        <w:t>2.2 详细磋商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rPr>
      </w:pPr>
      <w:r>
        <w:rPr>
          <w:rFonts w:hint="eastAsia"/>
          <w:sz w:val="24"/>
        </w:rPr>
        <w:t>2.2.1 磋商小组集中与单一响应人分别进行磋商。在磋商中，磋商双方可以就磋商项目 所涉及的价格、工期、质量、合同草案条款等进行实质性磋商，但磋商的任何一方不得透露</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rPr>
      </w:pPr>
      <w:r>
        <w:rPr>
          <w:rFonts w:hint="eastAsia"/>
          <w:sz w:val="24"/>
        </w:rPr>
        <w:t>与磋商有关的其他响应人的商业秘密、技术资料、价格和其他信息。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rPr>
      </w:pPr>
      <w:r>
        <w:rPr>
          <w:rFonts w:hint="eastAsia"/>
          <w:sz w:val="24"/>
        </w:rPr>
        <w:t>2.2.2 在磋商过程中，磋商小组可以根据竞争性磋商文件和磋商情况实质性变动采购需 求中的技术、服务要求以及合同草案条款，但不得变动竞争性磋商文件中的其他内容。实质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rPr>
      </w:pPr>
      <w:r>
        <w:rPr>
          <w:rFonts w:hint="eastAsia"/>
          <w:sz w:val="24"/>
        </w:rPr>
        <w:t>性变动的内容，须经采购人代表确认。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rPr>
      </w:pPr>
      <w:r>
        <w:rPr>
          <w:rFonts w:hint="eastAsia"/>
          <w:sz w:val="24"/>
        </w:rPr>
        <w:t>2.2.3 对竞争性磋商文件作出的实质性变动是竞争性磋商文件的有效组成部分，磋商小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rPr>
      </w:pPr>
      <w:r>
        <w:rPr>
          <w:rFonts w:hint="eastAsia"/>
          <w:sz w:val="24"/>
        </w:rPr>
        <w:t>组应当以书面形式同时通知所有参加磋商的响应人。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rPr>
      </w:pPr>
      <w:r>
        <w:rPr>
          <w:rFonts w:hint="eastAsia"/>
          <w:sz w:val="24"/>
        </w:rPr>
        <w:t>2.2.4 竞争性磋商文件不能详细列明采购标的的技术、服务要求，需经磋商由响应人提 供最终设计方案或解决方案的，磋商结束后，磋商小组应当按照少数服从多数的原则投票推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rPr>
      </w:pPr>
      <w:r>
        <w:rPr>
          <w:rFonts w:hint="eastAsia"/>
          <w:sz w:val="24"/>
        </w:rPr>
        <w:t>荐3家以上响应人的设计方案或者解决方案，并要求其在规定时间内提交最后报价。</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4"/>
        </w:rPr>
        <w:sectPr>
          <w:footerReference r:id="rId21" w:type="default"/>
          <w:pgSz w:w="11907" w:h="16840"/>
          <w:pgMar w:top="1017" w:right="1005" w:bottom="923" w:left="1004" w:header="807" w:footer="633" w:gutter="0"/>
          <w:cols w:space="720" w:num="1"/>
        </w:sectPr>
      </w:pPr>
      <w:r>
        <w:rPr>
          <w:rFonts w:hint="eastAsia"/>
          <w:sz w:val="24"/>
        </w:rPr>
        <w:t>2.2.5 竞争性磋商文件能够详细列明采购标的的技术、服务要求的，磋商结束后，磋商小组应当要求所有实质性响应的响应人在规定时间内提交最后报价，提交最后报价的不得少于3家。</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pPr>
      <w:r>
        <w:t>2.2.6 最后报价（二轮报价）是响应人响应文件的有效组成部分【注：</w:t>
      </w:r>
      <w:r>
        <w:rPr>
          <w:spacing w:val="-1"/>
        </w:rPr>
        <w:t>1、最后报价不</w:t>
      </w:r>
      <w:r>
        <w:rPr>
          <w:spacing w:val="1"/>
        </w:rPr>
        <w:t>得超出第一轮报价；2、最后报价明显低于成本价的，</w:t>
      </w:r>
      <w:r>
        <w:t>响应人需做出合理说明，否则将承担</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pPr>
      <w:r>
        <w:t>不被接受的风险】。</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pPr>
      <w:r>
        <w:t>2.2.7 情况特殊,经磋商小组根据磋商现场情况，可以</w:t>
      </w:r>
      <w:r>
        <w:rPr>
          <w:spacing w:val="-1"/>
        </w:rPr>
        <w:t>要求响应人适当进行多轮报价。</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pPr>
      <w:r>
        <w:t>2.2.8 经磋商确定最终采购需求和提交最后报价的响应</w:t>
      </w:r>
      <w:r>
        <w:rPr>
          <w:spacing w:val="-1"/>
        </w:rPr>
        <w:t>人后，由磋商小组采用综合评分</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pPr>
      <w:r>
        <w:t>法对提交最后报价的响应人的响应文件和最后报价进行综合评分。</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pPr>
      <w:r>
        <w:t>2.3</w:t>
      </w:r>
      <w:r>
        <w:rPr>
          <w:spacing w:val="12"/>
        </w:rPr>
        <w:t xml:space="preserve"> </w:t>
      </w:r>
      <w:r>
        <w:t>详细评审</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pPr>
      <w:r>
        <w:t>2.3.1 磋商小组按本章评审方法规定的量化因素和分值进行</w:t>
      </w:r>
      <w:r>
        <w:rPr>
          <w:spacing w:val="-2"/>
        </w:rPr>
        <w:t>打分，并计算出综合得分。</w:t>
      </w:r>
      <w:r>
        <w:t xml:space="preserve"> </w:t>
      </w:r>
      <w:r>
        <w:rPr>
          <w:spacing w:val="-3"/>
        </w:rPr>
        <w:t>(1)按本章第2.2.2（1）</w:t>
      </w:r>
      <w:r>
        <w:rPr>
          <w:spacing w:val="-59"/>
        </w:rPr>
        <w:t xml:space="preserve"> </w:t>
      </w:r>
      <w:r>
        <w:rPr>
          <w:spacing w:val="-3"/>
        </w:rPr>
        <w:t>目规定的评审因素和分值对报价得分计算出得分A；</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pPr>
      <w:r>
        <w:t>(2)按本章第2.2.2（2）</w:t>
      </w:r>
      <w:r>
        <w:rPr>
          <w:spacing w:val="-52"/>
        </w:rPr>
        <w:t xml:space="preserve"> </w:t>
      </w:r>
      <w:r>
        <w:t>目规定的评审因素和分值对施工组织部分计算出得分B； (3)按本章第2.2.2（3）</w:t>
      </w:r>
      <w:r>
        <w:rPr>
          <w:spacing w:val="-52"/>
        </w:rPr>
        <w:t xml:space="preserve"> </w:t>
      </w:r>
      <w:r>
        <w:t>目规定的评审因素和分值对综合实力部分计算出得分C。</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pPr>
      <w:r>
        <w:t>2.3.2 评分分值计算保留小数点后两位，小数点后</w:t>
      </w:r>
      <w:r>
        <w:rPr>
          <w:spacing w:val="-2"/>
        </w:rPr>
        <w:t>第三位“</w:t>
      </w:r>
      <w:r>
        <w:rPr>
          <w:spacing w:val="-88"/>
        </w:rPr>
        <w:t xml:space="preserve"> </w:t>
      </w:r>
      <w:r>
        <w:rPr>
          <w:spacing w:val="-2"/>
        </w:rPr>
        <w:t>四舍五入</w:t>
      </w:r>
      <w:r>
        <w:rPr>
          <w:spacing w:val="-88"/>
        </w:rPr>
        <w:t xml:space="preserve"> </w:t>
      </w:r>
      <w:r>
        <w:rPr>
          <w:spacing w:val="-2"/>
        </w:rPr>
        <w:t>”。</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pPr>
      <w:r>
        <w:t>2.3.3 响应人得分=A+B+C。</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pPr>
      <w:r>
        <w:t>2.3.4 磋商小组认为响应人的最后报价明显低于成本价</w:t>
      </w:r>
      <w:r>
        <w:rPr>
          <w:spacing w:val="-1"/>
        </w:rPr>
        <w:t>的，有可能影响产品质量或者不</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pPr>
      <w:r>
        <w:t>能诚信履约的，应当要求其在评审现场合理的</w:t>
      </w:r>
      <w:r>
        <w:rPr>
          <w:spacing w:val="-1"/>
        </w:rPr>
        <w:t>时间内提供书面说明，必要时提交相关证明材</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pPr>
      <w:r>
        <w:t>料；响应人不能证明其报价合理性的，磋商小组应当</w:t>
      </w:r>
      <w:r>
        <w:rPr>
          <w:spacing w:val="-1"/>
        </w:rPr>
        <w:t>将其作为无效投标处理。</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pPr>
      <w:r>
        <w:t>2.4</w:t>
      </w:r>
      <w:r>
        <w:rPr>
          <w:spacing w:val="23"/>
        </w:rPr>
        <w:t xml:space="preserve"> </w:t>
      </w:r>
      <w:r>
        <w:t>响应文件的澄清</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pPr>
      <w:r>
        <w:t>2.4.1 在评审过程中，磋商小组可以书面形式要求响应</w:t>
      </w:r>
      <w:r>
        <w:rPr>
          <w:spacing w:val="-1"/>
        </w:rPr>
        <w:t>人对响应文件中含义不明确、对</w:t>
      </w:r>
      <w:r>
        <w:t xml:space="preserve"> 同类问题表述不一致或者有明显文字和计算错误的内容作必</w:t>
      </w:r>
      <w:r>
        <w:rPr>
          <w:spacing w:val="-1"/>
        </w:rPr>
        <w:t>要的澄清、说明或补正。澄清、</w:t>
      </w:r>
      <w:r>
        <w:t xml:space="preserve"> 说明或补正应以书面方式进行，并加盖公章，或者由法定代</w:t>
      </w:r>
      <w:r>
        <w:rPr>
          <w:spacing w:val="-1"/>
        </w:rPr>
        <w:t>表人或其授权的代表签字。磋商</w:t>
      </w:r>
      <w:r>
        <w:t>小组不接受响应人主动提出的澄清、说明或补正。</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pPr>
      <w:r>
        <w:t>2.4.2 澄清、说明或补正不得超出响应文件的范围且不</w:t>
      </w:r>
      <w:r>
        <w:rPr>
          <w:spacing w:val="-1"/>
        </w:rPr>
        <w:t>得改变响应文件的实质性内容，</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pPr>
      <w:r>
        <w:t>并构成响应文件的组成部分。</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pPr>
      <w:r>
        <w:t>2.4.3 磋商小组对响应人提交的澄清、说明或补正有疑</w:t>
      </w:r>
      <w:r>
        <w:rPr>
          <w:spacing w:val="-1"/>
        </w:rPr>
        <w:t>问的，可以要求响应人进一步澄</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pPr>
      <w:r>
        <w:t>清、说明或补正，直至满足磋商小组的要求。</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pPr>
      <w:r>
        <w:t>2.5 评审结果</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pPr>
      <w:r>
        <w:t>2.5.1 除采购人授权直接确定成交人外，按照评审得分由高到低顺序推荐3名成交</w:t>
      </w:r>
      <w:r>
        <w:rPr>
          <w:spacing w:val="-4"/>
        </w:rPr>
        <w:t>候选响</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rPr>
          <w:spacing w:val="-4"/>
        </w:rPr>
      </w:pPr>
      <w:r>
        <w:t>应人评审得分相同的，按照最后报价由低到高的顺序推荐。评审得分且最后报价相同的</w:t>
      </w:r>
      <w:r>
        <w:rPr>
          <w:spacing w:val="-4"/>
        </w:rPr>
        <w:t>并列。</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rPr>
          <w:rFonts w:hint="eastAsia"/>
          <w:spacing w:val="-4"/>
        </w:rPr>
      </w:pPr>
      <w:r>
        <w:rPr>
          <w:rFonts w:hint="eastAsia"/>
          <w:spacing w:val="-4"/>
        </w:rPr>
        <w:t>2.5.2  磋商小组完成评审后，应当向采购人提交书面评审报告和成交候选人名单并编写</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rPr>
          <w:rFonts w:hint="eastAsia"/>
          <w:spacing w:val="-4"/>
        </w:rPr>
      </w:pPr>
      <w:r>
        <w:rPr>
          <w:rFonts w:hint="eastAsia"/>
          <w:spacing w:val="-4"/>
        </w:rPr>
        <w:t>评审报告。</w:t>
      </w:r>
    </w:p>
    <w:p>
      <w:pPr>
        <w:pStyle w:val="10"/>
        <w:keepNext w:val="0"/>
        <w:keepLines w:val="0"/>
        <w:pageBreakBefore w:val="0"/>
        <w:widowControl w:val="0"/>
        <w:kinsoku/>
        <w:wordWrap/>
        <w:overflowPunct/>
        <w:topLinePunct w:val="0"/>
        <w:autoSpaceDE/>
        <w:autoSpaceDN/>
        <w:bidi w:val="0"/>
        <w:adjustRightInd/>
        <w:snapToGrid/>
        <w:spacing w:line="440" w:lineRule="exact"/>
        <w:ind w:left="505"/>
        <w:textAlignment w:val="auto"/>
        <w:rPr>
          <w:spacing w:val="-4"/>
        </w:rPr>
      </w:pPr>
    </w:p>
    <w:p>
      <w:pPr>
        <w:spacing w:line="218" w:lineRule="auto"/>
        <w:rPr>
          <w:sz w:val="24"/>
        </w:rPr>
      </w:pPr>
    </w:p>
    <w:p>
      <w:pPr>
        <w:spacing w:line="218" w:lineRule="auto"/>
        <w:rPr>
          <w:sz w:val="24"/>
        </w:rPr>
        <w:sectPr>
          <w:headerReference r:id="rId22" w:type="default"/>
          <w:footerReference r:id="rId23" w:type="default"/>
          <w:pgSz w:w="11907" w:h="16840"/>
          <w:pgMar w:top="1017" w:right="1071" w:bottom="923" w:left="1080" w:header="807" w:footer="633" w:gutter="0"/>
          <w:cols w:space="720" w:num="1"/>
        </w:sectPr>
      </w:pPr>
    </w:p>
    <w:p>
      <w:pPr>
        <w:spacing w:line="400" w:lineRule="auto"/>
        <w:rPr>
          <w:rFonts w:ascii="Arial"/>
        </w:rPr>
      </w:pPr>
    </w:p>
    <w:p>
      <w:pPr>
        <w:spacing w:line="467" w:lineRule="auto"/>
        <w:rPr>
          <w:rFonts w:ascii="Arial"/>
        </w:rPr>
      </w:pPr>
    </w:p>
    <w:p>
      <w:pPr>
        <w:pStyle w:val="10"/>
        <w:jc w:val="center"/>
        <w:rPr>
          <w:b/>
          <w:bCs/>
          <w:sz w:val="28"/>
          <w:szCs w:val="28"/>
        </w:rPr>
      </w:pPr>
      <w:bookmarkStart w:id="5" w:name="_GoBack"/>
      <w:bookmarkStart w:id="1" w:name="bookmark4"/>
      <w:bookmarkEnd w:id="1"/>
      <w:r>
        <w:rPr>
          <w:b/>
          <w:bCs/>
          <w:sz w:val="28"/>
          <w:szCs w:val="28"/>
        </w:rPr>
        <w:t>第四章</w:t>
      </w:r>
      <w:r>
        <w:rPr>
          <w:b/>
          <w:bCs/>
          <w:spacing w:val="1"/>
          <w:sz w:val="28"/>
          <w:szCs w:val="28"/>
        </w:rPr>
        <w:t xml:space="preserve">  </w:t>
      </w:r>
      <w:r>
        <w:rPr>
          <w:b/>
          <w:bCs/>
          <w:sz w:val="28"/>
          <w:szCs w:val="28"/>
        </w:rPr>
        <w:t>合同</w:t>
      </w:r>
    </w:p>
    <w:bookmarkEnd w:id="5"/>
    <w:p>
      <w:pPr>
        <w:spacing w:line="276" w:lineRule="auto"/>
        <w:rPr>
          <w:rFonts w:ascii="Arial"/>
        </w:rPr>
      </w:pPr>
    </w:p>
    <w:p>
      <w:pPr>
        <w:spacing w:line="276" w:lineRule="auto"/>
        <w:rPr>
          <w:rFonts w:ascii="Arial"/>
        </w:rPr>
      </w:pPr>
    </w:p>
    <w:p>
      <w:pPr>
        <w:spacing w:line="276" w:lineRule="auto"/>
        <w:rPr>
          <w:rFonts w:ascii="Arial"/>
        </w:rPr>
      </w:pPr>
    </w:p>
    <w:p>
      <w:pPr>
        <w:pStyle w:val="10"/>
      </w:pPr>
      <w:r>
        <w:t>合同使用《建设工程施工合同(示范文本)》(GF-2017-0201) 根据《示范文本》订立合同，</w:t>
      </w:r>
    </w:p>
    <w:p>
      <w:pPr>
        <w:pStyle w:val="10"/>
      </w:pPr>
      <w:r>
        <w:t>并按照法律法规规定和合同约定承担相应的法律责任及合同权利义务。</w:t>
      </w:r>
    </w:p>
    <w:p>
      <w:pPr>
        <w:spacing w:line="220" w:lineRule="auto"/>
        <w:rPr>
          <w:sz w:val="24"/>
        </w:rPr>
        <w:sectPr>
          <w:footerReference r:id="rId24" w:type="default"/>
          <w:pgSz w:w="11907" w:h="16840"/>
          <w:pgMar w:top="1017" w:right="1071" w:bottom="923" w:left="1080" w:header="807" w:footer="633" w:gutter="0"/>
          <w:cols w:space="720" w:num="1"/>
        </w:sectPr>
      </w:pPr>
    </w:p>
    <w:p>
      <w:pPr>
        <w:spacing w:line="415" w:lineRule="auto"/>
        <w:rPr>
          <w:rFonts w:ascii="Arial"/>
        </w:rPr>
      </w:pPr>
    </w:p>
    <w:p>
      <w:pPr>
        <w:pStyle w:val="10"/>
        <w:jc w:val="center"/>
        <w:rPr>
          <w:sz w:val="28"/>
          <w:szCs w:val="28"/>
        </w:rPr>
      </w:pPr>
      <w:bookmarkStart w:id="2" w:name="bookmark5"/>
      <w:bookmarkEnd w:id="2"/>
      <w:r>
        <w:rPr>
          <w:b/>
          <w:bCs/>
          <w:sz w:val="28"/>
          <w:szCs w:val="28"/>
        </w:rPr>
        <w:t>第五章 工程量清单和图纸</w:t>
      </w:r>
    </w:p>
    <w:p>
      <w:pPr>
        <w:spacing w:line="254" w:lineRule="auto"/>
        <w:jc w:val="center"/>
        <w:rPr>
          <w:rFonts w:ascii="Arial"/>
        </w:rPr>
      </w:pPr>
    </w:p>
    <w:p>
      <w:pPr>
        <w:spacing w:line="254" w:lineRule="auto"/>
        <w:jc w:val="center"/>
        <w:rPr>
          <w:rFonts w:ascii="Arial"/>
        </w:rPr>
      </w:pPr>
    </w:p>
    <w:p>
      <w:pPr>
        <w:spacing w:line="254" w:lineRule="auto"/>
        <w:jc w:val="center"/>
        <w:rPr>
          <w:rFonts w:ascii="Arial"/>
        </w:rPr>
      </w:pPr>
    </w:p>
    <w:p>
      <w:pPr>
        <w:spacing w:line="254" w:lineRule="auto"/>
        <w:jc w:val="center"/>
        <w:rPr>
          <w:rFonts w:ascii="Arial"/>
        </w:rPr>
      </w:pPr>
    </w:p>
    <w:p>
      <w:pPr>
        <w:spacing w:line="254" w:lineRule="auto"/>
        <w:jc w:val="center"/>
        <w:rPr>
          <w:rFonts w:ascii="Arial"/>
        </w:rPr>
      </w:pPr>
    </w:p>
    <w:p>
      <w:pPr>
        <w:spacing w:line="254" w:lineRule="auto"/>
        <w:jc w:val="center"/>
        <w:rPr>
          <w:rFonts w:ascii="Arial"/>
        </w:rPr>
      </w:pPr>
    </w:p>
    <w:p>
      <w:pPr>
        <w:spacing w:line="255" w:lineRule="auto"/>
        <w:jc w:val="center"/>
        <w:rPr>
          <w:rFonts w:ascii="Arial"/>
        </w:rPr>
      </w:pPr>
    </w:p>
    <w:p>
      <w:pPr>
        <w:spacing w:line="255" w:lineRule="auto"/>
        <w:jc w:val="center"/>
        <w:rPr>
          <w:rFonts w:ascii="Arial"/>
        </w:rPr>
      </w:pPr>
    </w:p>
    <w:p>
      <w:pPr>
        <w:pStyle w:val="10"/>
        <w:jc w:val="center"/>
      </w:pPr>
      <w:r>
        <w:t>（在系统中下载）</w:t>
      </w:r>
    </w:p>
    <w:p>
      <w:pPr>
        <w:spacing w:line="221" w:lineRule="auto"/>
        <w:jc w:val="center"/>
        <w:rPr>
          <w:sz w:val="28"/>
          <w:szCs w:val="28"/>
        </w:rPr>
        <w:sectPr>
          <w:footerReference r:id="rId25" w:type="default"/>
          <w:pgSz w:w="11907" w:h="16840"/>
          <w:pgMar w:top="1017" w:right="1071" w:bottom="923" w:left="1080" w:header="807" w:footer="633" w:gutter="0"/>
          <w:cols w:space="720" w:num="1"/>
        </w:sectPr>
      </w:pPr>
    </w:p>
    <w:p>
      <w:pPr>
        <w:spacing w:line="259" w:lineRule="auto"/>
        <w:rPr>
          <w:rFonts w:ascii="Arial"/>
        </w:rPr>
      </w:pPr>
    </w:p>
    <w:p>
      <w:pPr>
        <w:spacing w:line="259" w:lineRule="auto"/>
        <w:rPr>
          <w:rFonts w:ascii="Arial"/>
        </w:rPr>
      </w:pPr>
    </w:p>
    <w:p>
      <w:pPr>
        <w:spacing w:line="259" w:lineRule="auto"/>
        <w:rPr>
          <w:rFonts w:ascii="Arial"/>
        </w:rPr>
      </w:pPr>
    </w:p>
    <w:p>
      <w:pPr>
        <w:pStyle w:val="10"/>
        <w:jc w:val="center"/>
        <w:rPr>
          <w:b/>
          <w:bCs/>
          <w:sz w:val="30"/>
          <w:szCs w:val="30"/>
        </w:rPr>
      </w:pPr>
      <w:bookmarkStart w:id="3" w:name="bookmark6"/>
      <w:bookmarkEnd w:id="3"/>
      <w:r>
        <w:rPr>
          <w:b/>
          <w:bCs/>
          <w:sz w:val="30"/>
          <w:szCs w:val="30"/>
        </w:rPr>
        <w:t>第六章 技术标准及要求</w:t>
      </w:r>
    </w:p>
    <w:p>
      <w:pPr>
        <w:spacing w:line="363" w:lineRule="auto"/>
        <w:rPr>
          <w:rFonts w:ascii="Arial"/>
        </w:rPr>
      </w:pPr>
    </w:p>
    <w:p>
      <w:pPr>
        <w:pStyle w:val="10"/>
        <w:keepNext w:val="0"/>
        <w:keepLines w:val="0"/>
        <w:pageBreakBefore w:val="0"/>
        <w:widowControl w:val="0"/>
        <w:kinsoku/>
        <w:wordWrap/>
        <w:overflowPunct/>
        <w:topLinePunct w:val="0"/>
        <w:autoSpaceDE/>
        <w:autoSpaceDN/>
        <w:bidi w:val="0"/>
        <w:adjustRightInd/>
        <w:snapToGrid/>
        <w:spacing w:line="440" w:lineRule="exact"/>
        <w:ind w:firstLine="456" w:firstLineChars="200"/>
        <w:textAlignment w:val="auto"/>
      </w:pPr>
      <w:r>
        <w:t>除非合同文件中另有特别注明，本工程适用中华人民共和国现行有效的国家规范、规程 和标准。其他设计文件中的有关文字说明是本工程技术规范的组成。对于涉及新技术、新工</w:t>
      </w:r>
      <w:r>
        <w:rPr>
          <w:spacing w:val="8"/>
        </w:rPr>
        <w:t xml:space="preserve"> </w:t>
      </w:r>
      <w:r>
        <w:t>艺和新材料的工作，相应厂家使用说明或操作说明等的内容，或适用的国外同类标准的内容也是本工程技术规范的组成部分。</w:t>
      </w:r>
    </w:p>
    <w:p>
      <w:pPr>
        <w:pStyle w:val="10"/>
        <w:keepNext w:val="0"/>
        <w:keepLines w:val="0"/>
        <w:pageBreakBefore w:val="0"/>
        <w:widowControl w:val="0"/>
        <w:kinsoku/>
        <w:wordWrap/>
        <w:overflowPunct/>
        <w:topLinePunct w:val="0"/>
        <w:autoSpaceDE/>
        <w:autoSpaceDN/>
        <w:bidi w:val="0"/>
        <w:adjustRightInd/>
        <w:snapToGrid/>
        <w:spacing w:line="440" w:lineRule="exact"/>
        <w:ind w:firstLine="456" w:firstLineChars="200"/>
        <w:textAlignment w:val="auto"/>
      </w:pPr>
      <w:r>
        <w:t>合同中约定的任何响应人应予遵照执行的国家规范、规程和标准都指他们各自的最新版</w:t>
      </w:r>
      <w:r>
        <w:rPr>
          <w:spacing w:val="10"/>
        </w:rPr>
        <w:t xml:space="preserve"> </w:t>
      </w:r>
      <w:r>
        <w:t>本。如果在构成本工程规范和技术说明的任何内容与任何现行国家规范、规程和标准包括他</w:t>
      </w:r>
      <w:r>
        <w:rPr>
          <w:spacing w:val="9"/>
        </w:rPr>
        <w:t xml:space="preserve"> </w:t>
      </w:r>
      <w:r>
        <w:t>们适用的修改之间出现相互矛盾之处或不一致的指示，响应人应按照其中要求最严格的标准</w:t>
      </w:r>
      <w:r>
        <w:rPr>
          <w:spacing w:val="9"/>
        </w:rPr>
        <w:t xml:space="preserve"> </w:t>
      </w:r>
      <w:r>
        <w:t>执行。材料、施工工艺和本工程都应依照本工程规范和技术说明以及相关国家规范、规程和</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pPr>
      <w:r>
        <w:t>标准的最新版本；或把最新版本的要求当作对响应人工作的最起码要求，而执行更高的标准。</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pPr>
      <w:r>
        <w:t>未尽项均执行现行规范及标准,以上规范如有变化，以最新发布的为准。</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4"/>
        </w:rPr>
        <w:sectPr>
          <w:footerReference r:id="rId26" w:type="default"/>
          <w:pgSz w:w="11907" w:h="16840"/>
          <w:pgMar w:top="1017" w:right="1071" w:bottom="923" w:left="1080" w:header="807" w:footer="633" w:gutter="0"/>
          <w:cols w:space="720" w:num="1"/>
        </w:sectPr>
      </w:pPr>
    </w:p>
    <w:p>
      <w:pPr>
        <w:spacing w:line="415" w:lineRule="auto"/>
        <w:rPr>
          <w:rFonts w:ascii="Arial"/>
        </w:rPr>
      </w:pPr>
    </w:p>
    <w:p>
      <w:pPr>
        <w:pStyle w:val="10"/>
        <w:jc w:val="center"/>
        <w:rPr>
          <w:b/>
          <w:bCs/>
          <w:sz w:val="30"/>
          <w:szCs w:val="30"/>
        </w:rPr>
      </w:pPr>
      <w:bookmarkStart w:id="4" w:name="bookmark7"/>
      <w:bookmarkEnd w:id="4"/>
      <w:r>
        <w:rPr>
          <w:b/>
          <w:bCs/>
          <w:sz w:val="30"/>
          <w:szCs w:val="30"/>
        </w:rPr>
        <w:t>第七章 磋商响应文件格式</w:t>
      </w:r>
    </w:p>
    <w:p>
      <w:pPr>
        <w:spacing w:line="225" w:lineRule="auto"/>
        <w:jc w:val="center"/>
        <w:rPr>
          <w:sz w:val="30"/>
          <w:szCs w:val="30"/>
        </w:rPr>
        <w:sectPr>
          <w:footerReference r:id="rId27" w:type="default"/>
          <w:pgSz w:w="11907" w:h="16840"/>
          <w:pgMar w:top="1017" w:right="1071" w:bottom="923" w:left="1080" w:header="807" w:footer="633" w:gutter="0"/>
          <w:cols w:space="720" w:num="1"/>
        </w:sect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4" w:lineRule="auto"/>
        <w:rPr>
          <w:rFonts w:ascii="Arial"/>
        </w:rPr>
      </w:pPr>
    </w:p>
    <w:p>
      <w:pPr>
        <w:spacing w:line="244" w:lineRule="auto"/>
        <w:rPr>
          <w:rFonts w:ascii="Arial"/>
        </w:rPr>
      </w:pPr>
    </w:p>
    <w:p>
      <w:pPr>
        <w:pStyle w:val="10"/>
        <w:ind w:firstLine="2244" w:firstLineChars="600"/>
        <w:jc w:val="both"/>
        <w:rPr>
          <w:sz w:val="36"/>
          <w:szCs w:val="36"/>
        </w:rPr>
      </w:pPr>
      <w:r>
        <w:rPr>
          <w:rFonts w:hint="eastAsia"/>
          <w:spacing w:val="7"/>
          <w:sz w:val="36"/>
          <w:szCs w:val="36"/>
          <w:u w:val="single"/>
          <w:lang w:val="en-US" w:eastAsia="zh-CN"/>
        </w:rPr>
        <w:t xml:space="preserve">       </w:t>
      </w:r>
      <w:r>
        <w:rPr>
          <w:spacing w:val="7"/>
          <w:sz w:val="36"/>
          <w:szCs w:val="36"/>
        </w:rPr>
        <w:t>项目竞争性磋商</w:t>
      </w:r>
    </w:p>
    <w:p>
      <w:pPr>
        <w:spacing w:line="252" w:lineRule="auto"/>
        <w:jc w:val="center"/>
        <w:rPr>
          <w:rFonts w:ascii="Arial"/>
          <w:sz w:val="36"/>
          <w:szCs w:val="36"/>
        </w:rPr>
      </w:pPr>
    </w:p>
    <w:p>
      <w:pPr>
        <w:spacing w:line="252" w:lineRule="auto"/>
        <w:jc w:val="center"/>
        <w:rPr>
          <w:rFonts w:ascii="Arial"/>
          <w:sz w:val="36"/>
          <w:szCs w:val="36"/>
        </w:rPr>
      </w:pPr>
    </w:p>
    <w:p>
      <w:pPr>
        <w:spacing w:line="252" w:lineRule="auto"/>
        <w:jc w:val="center"/>
        <w:rPr>
          <w:rFonts w:ascii="Arial"/>
          <w:sz w:val="36"/>
          <w:szCs w:val="36"/>
        </w:rPr>
      </w:pPr>
    </w:p>
    <w:p>
      <w:pPr>
        <w:spacing w:line="253" w:lineRule="auto"/>
        <w:jc w:val="center"/>
        <w:rPr>
          <w:rFonts w:ascii="Arial"/>
          <w:sz w:val="36"/>
          <w:szCs w:val="36"/>
        </w:rPr>
      </w:pPr>
    </w:p>
    <w:p>
      <w:pPr>
        <w:spacing w:line="253" w:lineRule="auto"/>
        <w:jc w:val="center"/>
        <w:rPr>
          <w:rFonts w:ascii="Arial"/>
          <w:sz w:val="36"/>
          <w:szCs w:val="36"/>
        </w:rPr>
      </w:pPr>
    </w:p>
    <w:p>
      <w:pPr>
        <w:pStyle w:val="10"/>
        <w:jc w:val="center"/>
        <w:rPr>
          <w:sz w:val="36"/>
          <w:szCs w:val="36"/>
        </w:rPr>
      </w:pPr>
      <w:r>
        <w:rPr>
          <w:sz w:val="36"/>
          <w:szCs w:val="36"/>
        </w:rPr>
        <w:t>响应文件</w:t>
      </w:r>
    </w:p>
    <w:p>
      <w:pPr>
        <w:spacing w:line="260" w:lineRule="auto"/>
        <w:jc w:val="center"/>
        <w:rPr>
          <w:rFonts w:ascii="Arial"/>
          <w:sz w:val="36"/>
          <w:szCs w:val="36"/>
        </w:rPr>
      </w:pPr>
    </w:p>
    <w:p>
      <w:pPr>
        <w:spacing w:line="260" w:lineRule="auto"/>
        <w:jc w:val="center"/>
        <w:rPr>
          <w:rFonts w:ascii="Arial"/>
          <w:sz w:val="36"/>
          <w:szCs w:val="36"/>
        </w:rPr>
      </w:pPr>
    </w:p>
    <w:p>
      <w:pPr>
        <w:spacing w:line="261" w:lineRule="auto"/>
        <w:jc w:val="center"/>
        <w:rPr>
          <w:rFonts w:ascii="Arial"/>
          <w:sz w:val="36"/>
          <w:szCs w:val="36"/>
        </w:rPr>
      </w:pPr>
    </w:p>
    <w:p>
      <w:pPr>
        <w:pStyle w:val="10"/>
        <w:jc w:val="center"/>
        <w:rPr>
          <w:sz w:val="36"/>
          <w:szCs w:val="36"/>
        </w:rPr>
      </w:pPr>
      <w:r>
        <w:rPr>
          <w:sz w:val="36"/>
          <w:szCs w:val="36"/>
        </w:rPr>
        <w:t>采购编号：</w:t>
      </w:r>
    </w:p>
    <w:p>
      <w:pPr>
        <w:spacing w:line="249" w:lineRule="auto"/>
        <w:jc w:val="center"/>
        <w:rPr>
          <w:rFonts w:ascii="Arial"/>
          <w:sz w:val="36"/>
          <w:szCs w:val="36"/>
        </w:rPr>
      </w:pPr>
    </w:p>
    <w:p>
      <w:pPr>
        <w:spacing w:line="249" w:lineRule="auto"/>
        <w:jc w:val="center"/>
        <w:rPr>
          <w:rFonts w:ascii="Arial"/>
          <w:sz w:val="28"/>
          <w:szCs w:val="28"/>
        </w:rPr>
      </w:pPr>
    </w:p>
    <w:p>
      <w:pPr>
        <w:spacing w:line="249" w:lineRule="auto"/>
        <w:jc w:val="center"/>
        <w:rPr>
          <w:rFonts w:ascii="Arial"/>
          <w:sz w:val="28"/>
          <w:szCs w:val="28"/>
        </w:rPr>
      </w:pPr>
    </w:p>
    <w:p>
      <w:pPr>
        <w:spacing w:line="249" w:lineRule="auto"/>
        <w:jc w:val="center"/>
        <w:rPr>
          <w:rFonts w:ascii="Arial"/>
          <w:sz w:val="28"/>
          <w:szCs w:val="28"/>
        </w:rPr>
      </w:pPr>
    </w:p>
    <w:p>
      <w:pPr>
        <w:spacing w:line="249" w:lineRule="auto"/>
        <w:jc w:val="center"/>
        <w:rPr>
          <w:rFonts w:ascii="Arial"/>
          <w:sz w:val="28"/>
          <w:szCs w:val="28"/>
        </w:rPr>
      </w:pPr>
    </w:p>
    <w:p>
      <w:pPr>
        <w:spacing w:line="250" w:lineRule="auto"/>
        <w:jc w:val="center"/>
        <w:rPr>
          <w:rFonts w:ascii="Arial"/>
          <w:sz w:val="28"/>
          <w:szCs w:val="28"/>
        </w:rPr>
      </w:pPr>
    </w:p>
    <w:p>
      <w:pPr>
        <w:spacing w:line="250" w:lineRule="auto"/>
        <w:jc w:val="center"/>
        <w:rPr>
          <w:rFonts w:ascii="Arial"/>
          <w:sz w:val="28"/>
          <w:szCs w:val="28"/>
        </w:rPr>
      </w:pPr>
    </w:p>
    <w:p>
      <w:pPr>
        <w:spacing w:line="250" w:lineRule="auto"/>
        <w:jc w:val="center"/>
        <w:rPr>
          <w:rFonts w:ascii="Arial"/>
          <w:sz w:val="28"/>
          <w:szCs w:val="28"/>
        </w:rPr>
      </w:pPr>
    </w:p>
    <w:p>
      <w:pPr>
        <w:spacing w:line="250" w:lineRule="auto"/>
        <w:jc w:val="center"/>
        <w:rPr>
          <w:rFonts w:ascii="Arial"/>
          <w:sz w:val="28"/>
          <w:szCs w:val="28"/>
        </w:rPr>
      </w:pPr>
    </w:p>
    <w:p>
      <w:pPr>
        <w:spacing w:line="250" w:lineRule="auto"/>
        <w:jc w:val="center"/>
        <w:rPr>
          <w:rFonts w:ascii="Arial"/>
          <w:sz w:val="28"/>
          <w:szCs w:val="28"/>
        </w:rPr>
      </w:pPr>
    </w:p>
    <w:p>
      <w:pPr>
        <w:spacing w:line="250" w:lineRule="auto"/>
        <w:jc w:val="center"/>
        <w:rPr>
          <w:rFonts w:ascii="Arial"/>
          <w:sz w:val="28"/>
          <w:szCs w:val="28"/>
        </w:rPr>
      </w:pPr>
    </w:p>
    <w:p>
      <w:pPr>
        <w:spacing w:line="250" w:lineRule="auto"/>
        <w:jc w:val="center"/>
        <w:rPr>
          <w:rFonts w:ascii="Arial"/>
          <w:sz w:val="28"/>
          <w:szCs w:val="28"/>
        </w:rPr>
      </w:pPr>
    </w:p>
    <w:p>
      <w:pPr>
        <w:spacing w:line="250" w:lineRule="auto"/>
        <w:jc w:val="center"/>
        <w:rPr>
          <w:rFonts w:ascii="Arial"/>
          <w:sz w:val="28"/>
          <w:szCs w:val="28"/>
        </w:rPr>
      </w:pPr>
    </w:p>
    <w:p>
      <w:pPr>
        <w:pStyle w:val="10"/>
        <w:jc w:val="center"/>
        <w:rPr>
          <w:sz w:val="28"/>
          <w:szCs w:val="28"/>
        </w:rPr>
      </w:pPr>
      <w:r>
        <w:rPr>
          <w:sz w:val="28"/>
          <w:szCs w:val="28"/>
        </w:rPr>
        <w:t>响 应</w:t>
      </w:r>
      <w:r>
        <w:rPr>
          <w:spacing w:val="23"/>
          <w:sz w:val="28"/>
          <w:szCs w:val="28"/>
        </w:rPr>
        <w:t xml:space="preserve"> </w:t>
      </w:r>
      <w:r>
        <w:rPr>
          <w:sz w:val="28"/>
          <w:szCs w:val="28"/>
        </w:rPr>
        <w:t>人</w:t>
      </w:r>
      <w:r>
        <w:rPr>
          <w:spacing w:val="-12"/>
          <w:sz w:val="28"/>
          <w:szCs w:val="28"/>
        </w:rPr>
        <w:t>：</w:t>
      </w:r>
      <w:r>
        <w:rPr>
          <w:spacing w:val="5"/>
          <w:sz w:val="28"/>
          <w:szCs w:val="28"/>
        </w:rPr>
        <w:t xml:space="preserve">                         </w:t>
      </w:r>
      <w:r>
        <w:rPr>
          <w:spacing w:val="-12"/>
          <w:sz w:val="28"/>
          <w:szCs w:val="28"/>
        </w:rPr>
        <w:t>（</w:t>
      </w:r>
      <w:r>
        <w:rPr>
          <w:sz w:val="28"/>
          <w:szCs w:val="28"/>
        </w:rPr>
        <w:t>电子签章）</w:t>
      </w:r>
    </w:p>
    <w:p>
      <w:pPr>
        <w:pStyle w:val="10"/>
        <w:jc w:val="center"/>
        <w:rPr>
          <w:sz w:val="28"/>
          <w:szCs w:val="28"/>
        </w:rPr>
      </w:pPr>
      <w:r>
        <w:rPr>
          <w:sz w:val="28"/>
          <w:szCs w:val="28"/>
        </w:rPr>
        <w:t>法定代表人或其委托代理人</w:t>
      </w:r>
      <w:r>
        <w:rPr>
          <w:spacing w:val="-11"/>
          <w:sz w:val="28"/>
          <w:szCs w:val="28"/>
        </w:rPr>
        <w:t>：</w:t>
      </w:r>
      <w:r>
        <w:rPr>
          <w:spacing w:val="6"/>
          <w:sz w:val="28"/>
          <w:szCs w:val="28"/>
          <w:u w:val="single"/>
        </w:rPr>
        <w:t xml:space="preserve">         </w:t>
      </w:r>
      <w:r>
        <w:rPr>
          <w:spacing w:val="-11"/>
          <w:sz w:val="28"/>
          <w:szCs w:val="28"/>
        </w:rPr>
        <w:t>（</w:t>
      </w:r>
      <w:r>
        <w:rPr>
          <w:sz w:val="28"/>
          <w:szCs w:val="28"/>
        </w:rPr>
        <w:t>电子签名）</w:t>
      </w:r>
    </w:p>
    <w:p>
      <w:pPr>
        <w:pStyle w:val="10"/>
        <w:jc w:val="center"/>
        <w:rPr>
          <w:sz w:val="28"/>
          <w:szCs w:val="28"/>
        </w:rPr>
      </w:pPr>
      <w:r>
        <w:rPr>
          <w:spacing w:val="-14"/>
          <w:sz w:val="28"/>
          <w:szCs w:val="28"/>
        </w:rPr>
        <w:t>日</w:t>
      </w:r>
      <w:r>
        <w:rPr>
          <w:sz w:val="28"/>
          <w:szCs w:val="28"/>
        </w:rPr>
        <w:t xml:space="preserve">      </w:t>
      </w:r>
      <w:r>
        <w:rPr>
          <w:spacing w:val="-14"/>
          <w:sz w:val="28"/>
          <w:szCs w:val="28"/>
        </w:rPr>
        <w:t>期：</w:t>
      </w:r>
      <w:r>
        <w:rPr>
          <w:sz w:val="28"/>
          <w:szCs w:val="28"/>
        </w:rPr>
        <w:t xml:space="preserve">       </w:t>
      </w:r>
      <w:r>
        <w:rPr>
          <w:spacing w:val="-14"/>
          <w:sz w:val="28"/>
          <w:szCs w:val="28"/>
        </w:rPr>
        <w:t>年</w:t>
      </w:r>
      <w:r>
        <w:rPr>
          <w:spacing w:val="11"/>
          <w:sz w:val="28"/>
          <w:szCs w:val="28"/>
        </w:rPr>
        <w:t xml:space="preserve">    </w:t>
      </w:r>
      <w:r>
        <w:rPr>
          <w:spacing w:val="-14"/>
          <w:sz w:val="28"/>
          <w:szCs w:val="28"/>
        </w:rPr>
        <w:t>月</w:t>
      </w:r>
      <w:r>
        <w:rPr>
          <w:spacing w:val="24"/>
          <w:sz w:val="28"/>
          <w:szCs w:val="28"/>
        </w:rPr>
        <w:t xml:space="preserve">    </w:t>
      </w:r>
      <w:r>
        <w:rPr>
          <w:spacing w:val="-14"/>
          <w:sz w:val="28"/>
          <w:szCs w:val="28"/>
        </w:rPr>
        <w:t>日</w:t>
      </w:r>
    </w:p>
    <w:p>
      <w:pPr>
        <w:spacing w:line="225" w:lineRule="auto"/>
        <w:jc w:val="center"/>
        <w:rPr>
          <w:sz w:val="28"/>
          <w:szCs w:val="28"/>
        </w:rPr>
        <w:sectPr>
          <w:headerReference r:id="rId28" w:type="default"/>
          <w:footerReference r:id="rId29" w:type="default"/>
          <w:pgSz w:w="11907" w:h="16840"/>
          <w:pgMar w:top="863" w:right="1417" w:bottom="1030" w:left="1418" w:header="654" w:footer="741" w:gutter="0"/>
          <w:cols w:space="720" w:num="1"/>
        </w:sectPr>
      </w:pPr>
    </w:p>
    <w:p>
      <w:pPr>
        <w:spacing w:line="306" w:lineRule="auto"/>
        <w:rPr>
          <w:rFonts w:ascii="Arial"/>
        </w:rPr>
      </w:pPr>
    </w:p>
    <w:p>
      <w:pPr>
        <w:spacing w:line="306" w:lineRule="auto"/>
        <w:rPr>
          <w:rFonts w:ascii="Arial"/>
        </w:rPr>
      </w:pPr>
    </w:p>
    <w:p>
      <w:pPr>
        <w:pStyle w:val="10"/>
        <w:jc w:val="center"/>
        <w:rPr>
          <w:sz w:val="28"/>
          <w:szCs w:val="28"/>
        </w:rPr>
      </w:pPr>
      <w:r>
        <w:rPr>
          <w:sz w:val="28"/>
          <w:szCs w:val="28"/>
        </w:rPr>
        <w:t>响应文件目录</w:t>
      </w:r>
    </w:p>
    <w:p>
      <w:pPr>
        <w:spacing w:line="270" w:lineRule="auto"/>
        <w:rPr>
          <w:rFonts w:ascii="Arial"/>
        </w:rPr>
      </w:pPr>
    </w:p>
    <w:p>
      <w:pPr>
        <w:spacing w:line="270" w:lineRule="auto"/>
        <w:rPr>
          <w:rFonts w:ascii="Arial"/>
        </w:rPr>
      </w:pPr>
    </w:p>
    <w:p>
      <w:pPr>
        <w:pStyle w:val="10"/>
      </w:pPr>
      <w:r>
        <w:t>一、报价函及报价函附录</w:t>
      </w:r>
    </w:p>
    <w:p>
      <w:pPr>
        <w:pStyle w:val="10"/>
      </w:pPr>
      <w:r>
        <w:t>二、法定代表人身份证明</w:t>
      </w:r>
    </w:p>
    <w:p>
      <w:pPr>
        <w:pStyle w:val="10"/>
      </w:pPr>
      <w:r>
        <w:t>三、法定代表人授权委托书</w:t>
      </w:r>
    </w:p>
    <w:p>
      <w:pPr>
        <w:pStyle w:val="10"/>
      </w:pPr>
      <w:r>
        <w:t>四、磋商承诺函</w:t>
      </w:r>
    </w:p>
    <w:p>
      <w:pPr>
        <w:pStyle w:val="10"/>
      </w:pPr>
      <w:r>
        <w:t>五、施工组织设计</w:t>
      </w:r>
    </w:p>
    <w:p>
      <w:pPr>
        <w:pStyle w:val="10"/>
      </w:pPr>
      <w:r>
        <w:t>六、项目管理机构</w:t>
      </w:r>
    </w:p>
    <w:p>
      <w:pPr>
        <w:pStyle w:val="10"/>
      </w:pPr>
      <w:r>
        <w:t>七、资格证明文件</w:t>
      </w:r>
    </w:p>
    <w:p>
      <w:pPr>
        <w:pStyle w:val="10"/>
      </w:pPr>
      <w:r>
        <w:t>八、近年完成的类似项目清单</w:t>
      </w:r>
    </w:p>
    <w:p>
      <w:pPr>
        <w:pStyle w:val="10"/>
      </w:pPr>
      <w:r>
        <w:t>九、服务承诺</w:t>
      </w:r>
    </w:p>
    <w:p>
      <w:pPr>
        <w:pStyle w:val="10"/>
      </w:pPr>
      <w:r>
        <w:t>十、反商业贿赂承诺书</w:t>
      </w:r>
    </w:p>
    <w:p>
      <w:pPr>
        <w:pStyle w:val="10"/>
      </w:pPr>
      <w:r>
        <w:t>十一、中小企业、残疾人福利性单位声明函（如有）</w:t>
      </w:r>
    </w:p>
    <w:p>
      <w:pPr>
        <w:pStyle w:val="10"/>
      </w:pPr>
      <w:r>
        <w:t>十二、响应人认为应该提交的其他资料</w:t>
      </w:r>
    </w:p>
    <w:p>
      <w:pPr>
        <w:spacing w:line="220" w:lineRule="auto"/>
        <w:rPr>
          <w:sz w:val="24"/>
        </w:rPr>
        <w:sectPr>
          <w:footerReference r:id="rId30" w:type="default"/>
          <w:pgSz w:w="11907" w:h="16840"/>
          <w:pgMar w:top="863" w:right="1417" w:bottom="1030" w:left="1418" w:header="654" w:footer="741" w:gutter="0"/>
          <w:cols w:space="720" w:num="1"/>
        </w:sectPr>
      </w:pPr>
    </w:p>
    <w:p>
      <w:pPr>
        <w:spacing w:line="306" w:lineRule="auto"/>
        <w:rPr>
          <w:rFonts w:ascii="Arial"/>
        </w:rPr>
      </w:pPr>
    </w:p>
    <w:p>
      <w:pPr>
        <w:spacing w:line="307" w:lineRule="auto"/>
        <w:rPr>
          <w:rFonts w:ascii="Arial"/>
        </w:rPr>
      </w:pPr>
    </w:p>
    <w:p>
      <w:pPr>
        <w:pStyle w:val="10"/>
        <w:jc w:val="center"/>
        <w:rPr>
          <w:b/>
          <w:bCs/>
          <w:sz w:val="28"/>
          <w:szCs w:val="28"/>
        </w:rPr>
      </w:pPr>
      <w:r>
        <w:rPr>
          <w:b/>
          <w:bCs/>
          <w:sz w:val="28"/>
          <w:szCs w:val="28"/>
        </w:rPr>
        <w:t>一、报价函及报价函附录</w:t>
      </w:r>
    </w:p>
    <w:p>
      <w:pPr>
        <w:pStyle w:val="10"/>
      </w:pPr>
      <w:r>
        <w:t>（一）报价函</w:t>
      </w:r>
    </w:p>
    <w:p>
      <w:pPr>
        <w:pStyle w:val="10"/>
      </w:pPr>
      <w:r>
        <w:t>致</w:t>
      </w:r>
      <w:r>
        <w:rPr>
          <w:spacing w:val="8"/>
        </w:rPr>
        <w:t>：（</w:t>
      </w:r>
      <w:r>
        <w:t>采购人或采购代理机构名称）</w:t>
      </w:r>
    </w:p>
    <w:p>
      <w:pPr>
        <w:spacing w:line="354" w:lineRule="auto"/>
        <w:rPr>
          <w:rFonts w:ascii="Arial"/>
        </w:rPr>
      </w:pPr>
    </w:p>
    <w:p>
      <w:pPr>
        <w:pStyle w:val="10"/>
      </w:pPr>
      <w:r>
        <w:t>1.  我方已仔细研究</w:t>
      </w:r>
      <w:r>
        <w:rPr>
          <w:u w:val="single"/>
        </w:rPr>
        <w:t>了          （项目名称）</w:t>
      </w:r>
      <w:r>
        <w:t>磋商文件的全部内容，愿意以人民</w:t>
      </w:r>
      <w:r>
        <w:rPr>
          <w:spacing w:val="14"/>
        </w:rPr>
        <w:t xml:space="preserve"> </w:t>
      </w:r>
      <w:r>
        <w:rPr>
          <w:spacing w:val="-7"/>
        </w:rPr>
        <w:t>币</w:t>
      </w:r>
      <w:r>
        <w:rPr>
          <w:spacing w:val="-7"/>
          <w:u w:val="single"/>
        </w:rPr>
        <w:t xml:space="preserve">      </w:t>
      </w:r>
      <w:r>
        <w:rPr>
          <w:spacing w:val="-7"/>
        </w:rPr>
        <w:t xml:space="preserve">（小写：￥ </w:t>
      </w:r>
      <w:r>
        <w:rPr>
          <w:u w:val="single"/>
        </w:rPr>
        <w:t xml:space="preserve">       </w:t>
      </w:r>
      <w:r>
        <w:rPr>
          <w:spacing w:val="-85"/>
        </w:rPr>
        <w:t xml:space="preserve"> </w:t>
      </w:r>
      <w:r>
        <w:rPr>
          <w:spacing w:val="-7"/>
        </w:rPr>
        <w:t>)</w:t>
      </w:r>
      <w:r>
        <w:rPr>
          <w:spacing w:val="30"/>
        </w:rPr>
        <w:t xml:space="preserve"> </w:t>
      </w:r>
      <w:r>
        <w:rPr>
          <w:spacing w:val="-7"/>
        </w:rPr>
        <w:t>的投标总报价，工期：</w:t>
      </w:r>
      <w:r>
        <w:rPr>
          <w:spacing w:val="-7"/>
          <w:u w:val="single"/>
        </w:rPr>
        <w:t xml:space="preserve">         </w:t>
      </w:r>
      <w:r>
        <w:rPr>
          <w:spacing w:val="-8"/>
          <w:u w:val="single"/>
        </w:rPr>
        <w:t>日历天</w:t>
      </w:r>
      <w:r>
        <w:rPr>
          <w:spacing w:val="-8"/>
        </w:rPr>
        <w:t>，按合同约定实</w:t>
      </w:r>
    </w:p>
    <w:p>
      <w:pPr>
        <w:pStyle w:val="10"/>
      </w:pPr>
      <w:r>
        <w:t>施和完成承包工程，修补工程中的任何缺陷，工程质量达到：</w:t>
      </w:r>
      <w:r>
        <w:rPr>
          <w:u w:val="single"/>
        </w:rPr>
        <w:t xml:space="preserve">    </w:t>
      </w:r>
      <w:r>
        <w:rPr>
          <w:spacing w:val="-1"/>
          <w:u w:val="single"/>
        </w:rPr>
        <w:t xml:space="preserve">         </w:t>
      </w:r>
      <w:r>
        <w:rPr>
          <w:spacing w:val="-1"/>
        </w:rPr>
        <w:t>。</w:t>
      </w:r>
    </w:p>
    <w:p>
      <w:pPr>
        <w:pStyle w:val="10"/>
      </w:pPr>
      <w:r>
        <w:t>2.  如果我方成交，我方将按竞争性磋商文件的规</w:t>
      </w:r>
      <w:r>
        <w:rPr>
          <w:spacing w:val="-1"/>
        </w:rPr>
        <w:t>定签订并严格履行合同中的责任</w:t>
      </w:r>
      <w:r>
        <w:t xml:space="preserve"> </w:t>
      </w:r>
      <w:r>
        <w:rPr>
          <w:spacing w:val="-3"/>
        </w:rPr>
        <w:t>和义务，在签订合同时不向你方提出附加条件，按照竞争性磋商文件要求提交履约保证</w:t>
      </w:r>
    </w:p>
    <w:p>
      <w:pPr>
        <w:pStyle w:val="10"/>
      </w:pPr>
      <w:r>
        <w:t>金，在合同约定的期限内完成合同规定的全部内容。</w:t>
      </w:r>
    </w:p>
    <w:p>
      <w:pPr>
        <w:pStyle w:val="10"/>
      </w:pPr>
      <w:r>
        <w:t>3.  我方已详细审查全部竞争性磋商文件，包</w:t>
      </w:r>
      <w:r>
        <w:rPr>
          <w:spacing w:val="-1"/>
        </w:rPr>
        <w:t>括修改文件以及全部参考资料和有关</w:t>
      </w:r>
    </w:p>
    <w:p>
      <w:pPr>
        <w:pStyle w:val="10"/>
      </w:pPr>
      <w:r>
        <w:t>附件。我方完全理解并同意放弃对这方面有不明及误解的权</w:t>
      </w:r>
      <w:r>
        <w:rPr>
          <w:spacing w:val="-2"/>
        </w:rPr>
        <w:t>力。</w:t>
      </w:r>
    </w:p>
    <w:p>
      <w:pPr>
        <w:pStyle w:val="10"/>
      </w:pPr>
      <w:r>
        <w:t>4.  磋商有效期为提交首次响应文件的截止之日起</w:t>
      </w:r>
      <w:r>
        <w:rPr>
          <w:u w:val="single"/>
        </w:rPr>
        <w:t xml:space="preserve">   60   </w:t>
      </w:r>
      <w:r>
        <w:rPr>
          <w:spacing w:val="-58"/>
        </w:rPr>
        <w:t xml:space="preserve"> </w:t>
      </w:r>
      <w:r>
        <w:t>日历天。</w:t>
      </w:r>
    </w:p>
    <w:p>
      <w:pPr>
        <w:pStyle w:val="10"/>
      </w:pPr>
      <w:r>
        <w:t>5.  我方承诺，与采购人聘请的为此项目提供</w:t>
      </w:r>
      <w:r>
        <w:rPr>
          <w:spacing w:val="-1"/>
        </w:rPr>
        <w:t>咨询服务及任何附属机构均无关联，</w:t>
      </w:r>
    </w:p>
    <w:p>
      <w:pPr>
        <w:pStyle w:val="10"/>
      </w:pPr>
      <w:r>
        <w:t>非采购人的附属机构。</w:t>
      </w:r>
    </w:p>
    <w:p>
      <w:pPr>
        <w:pStyle w:val="10"/>
      </w:pPr>
      <w:r>
        <w:t>6.  我方在此声明，所递交的响应文件及有关</w:t>
      </w:r>
      <w:r>
        <w:rPr>
          <w:spacing w:val="-1"/>
        </w:rPr>
        <w:t>资料内容完整、真实和准确。</w:t>
      </w:r>
    </w:p>
    <w:p>
      <w:pPr>
        <w:pStyle w:val="10"/>
      </w:pPr>
      <w:r>
        <w:t>7.  我方同意提供按照贵方可能要求的与其</w:t>
      </w:r>
      <w:r>
        <w:rPr>
          <w:spacing w:val="-1"/>
        </w:rPr>
        <w:t>磋商有关的一切数据或资料，完全理解</w:t>
      </w:r>
    </w:p>
    <w:p>
      <w:pPr>
        <w:pStyle w:val="10"/>
      </w:pPr>
      <w:r>
        <w:t>贵方不一定接受最低价的响应。</w:t>
      </w:r>
    </w:p>
    <w:p>
      <w:pPr>
        <w:pStyle w:val="10"/>
      </w:pPr>
      <w:r>
        <w:t>8.  我方愿按《中华人民共和国民法典》履行自己的全部责任。</w:t>
      </w:r>
    </w:p>
    <w:p>
      <w:pPr>
        <w:spacing w:line="277" w:lineRule="auto"/>
        <w:rPr>
          <w:rFonts w:ascii="Arial"/>
        </w:rPr>
      </w:pPr>
    </w:p>
    <w:p>
      <w:pPr>
        <w:spacing w:line="278" w:lineRule="auto"/>
        <w:rPr>
          <w:rFonts w:ascii="Arial"/>
        </w:rPr>
      </w:pPr>
    </w:p>
    <w:p>
      <w:pPr>
        <w:spacing w:line="278" w:lineRule="auto"/>
        <w:rPr>
          <w:rFonts w:ascii="Arial"/>
        </w:rPr>
      </w:pPr>
    </w:p>
    <w:p>
      <w:pPr>
        <w:pStyle w:val="10"/>
      </w:pPr>
      <w:r>
        <w:t>地</w:t>
      </w:r>
      <w:r>
        <w:rPr>
          <w:spacing w:val="2"/>
        </w:rPr>
        <w:t xml:space="preserve">    </w:t>
      </w:r>
      <w:r>
        <w:t>址：</w:t>
      </w:r>
      <w:r>
        <w:rPr>
          <w:spacing w:val="1"/>
        </w:rPr>
        <w:t xml:space="preserve">                  </w:t>
      </w:r>
      <w:r>
        <w:t>邮政编码：</w:t>
      </w:r>
    </w:p>
    <w:p>
      <w:pPr>
        <w:pStyle w:val="10"/>
      </w:pPr>
      <w:r>
        <w:t>电</w:t>
      </w:r>
      <w:r>
        <w:rPr>
          <w:spacing w:val="3"/>
        </w:rPr>
        <w:t xml:space="preserve">    </w:t>
      </w:r>
      <w:r>
        <w:t>话：                  传</w:t>
      </w:r>
      <w:r>
        <w:rPr>
          <w:spacing w:val="5"/>
        </w:rPr>
        <w:t xml:space="preserve">    </w:t>
      </w:r>
      <w:r>
        <w:t>真：</w:t>
      </w:r>
    </w:p>
    <w:p>
      <w:pPr>
        <w:pStyle w:val="10"/>
      </w:pPr>
      <w:r>
        <w:t>响应人</w:t>
      </w:r>
      <w:r>
        <w:rPr>
          <w:spacing w:val="-16"/>
        </w:rPr>
        <w:t>：</w:t>
      </w:r>
      <w:r>
        <w:t xml:space="preserve">                           </w:t>
      </w:r>
      <w:r>
        <w:rPr>
          <w:spacing w:val="-16"/>
        </w:rPr>
        <w:t>（</w:t>
      </w:r>
      <w:r>
        <w:t>电子签章）</w:t>
      </w:r>
    </w:p>
    <w:p>
      <w:pPr>
        <w:pStyle w:val="10"/>
      </w:pPr>
      <w:r>
        <w:t>法定代表人或其委托代理人</w:t>
      </w:r>
      <w:r>
        <w:rPr>
          <w:spacing w:val="-15"/>
        </w:rPr>
        <w:t>：</w:t>
      </w:r>
      <w:r>
        <w:rPr>
          <w:u w:val="single"/>
        </w:rPr>
        <w:t xml:space="preserve">         </w:t>
      </w:r>
      <w:r>
        <w:rPr>
          <w:spacing w:val="-15"/>
        </w:rPr>
        <w:t>（</w:t>
      </w:r>
      <w:r>
        <w:t>电子签名）</w:t>
      </w:r>
    </w:p>
    <w:p>
      <w:pPr>
        <w:pStyle w:val="10"/>
      </w:pPr>
      <w:r>
        <w:t>日期：</w:t>
      </w:r>
      <w:r>
        <w:rPr>
          <w:spacing w:val="2"/>
        </w:rPr>
        <w:t xml:space="preserve">     </w:t>
      </w:r>
      <w:r>
        <w:t>年</w:t>
      </w:r>
      <w:r>
        <w:rPr>
          <w:spacing w:val="4"/>
        </w:rPr>
        <w:t xml:space="preserve">    </w:t>
      </w:r>
      <w:r>
        <w:t>月</w:t>
      </w:r>
      <w:r>
        <w:rPr>
          <w:spacing w:val="12"/>
        </w:rPr>
        <w:t xml:space="preserve">    </w:t>
      </w:r>
      <w:r>
        <w:t>日</w:t>
      </w:r>
    </w:p>
    <w:p>
      <w:pPr>
        <w:spacing w:line="220" w:lineRule="auto"/>
        <w:rPr>
          <w:sz w:val="24"/>
        </w:rPr>
        <w:sectPr>
          <w:footerReference r:id="rId31" w:type="default"/>
          <w:pgSz w:w="11907" w:h="16840"/>
          <w:pgMar w:top="863" w:right="1417" w:bottom="1030" w:left="1418" w:header="654" w:footer="741" w:gutter="0"/>
          <w:cols w:space="720" w:num="1"/>
        </w:sectPr>
      </w:pPr>
    </w:p>
    <w:p>
      <w:pPr>
        <w:pStyle w:val="10"/>
      </w:pPr>
      <w:r>
        <w:t>（二）报价函附录（第一轮报价）</w:t>
      </w:r>
    </w:p>
    <w:p>
      <w:pPr>
        <w:spacing w:line="171" w:lineRule="exact"/>
      </w:pPr>
    </w:p>
    <w:tbl>
      <w:tblPr>
        <w:tblStyle w:val="40"/>
        <w:tblW w:w="9067" w:type="dxa"/>
        <w:tblInd w:w="1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45"/>
        <w:gridCol w:w="65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45" w:type="dxa"/>
          </w:tcPr>
          <w:p>
            <w:pPr>
              <w:pStyle w:val="41"/>
              <w:spacing w:before="38" w:line="221" w:lineRule="auto"/>
              <w:ind w:left="803"/>
            </w:pPr>
            <w:r>
              <w:rPr>
                <w:spacing w:val="-4"/>
              </w:rPr>
              <w:t>项目名称</w:t>
            </w:r>
          </w:p>
        </w:tc>
        <w:tc>
          <w:tcPr>
            <w:tcW w:w="6522"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45" w:type="dxa"/>
          </w:tcPr>
          <w:p>
            <w:pPr>
              <w:pStyle w:val="41"/>
              <w:spacing w:before="36" w:line="222" w:lineRule="auto"/>
              <w:ind w:left="931"/>
            </w:pPr>
            <w:r>
              <w:rPr>
                <w:spacing w:val="-8"/>
              </w:rPr>
              <w:t>响应人</w:t>
            </w:r>
          </w:p>
        </w:tc>
        <w:tc>
          <w:tcPr>
            <w:tcW w:w="6522"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545" w:type="dxa"/>
          </w:tcPr>
          <w:p>
            <w:pPr>
              <w:pStyle w:val="41"/>
              <w:spacing w:before="52" w:line="219" w:lineRule="auto"/>
              <w:ind w:left="798"/>
            </w:pPr>
            <w:r>
              <w:rPr>
                <w:spacing w:val="-3"/>
              </w:rPr>
              <w:t>采购编号</w:t>
            </w:r>
          </w:p>
        </w:tc>
        <w:tc>
          <w:tcPr>
            <w:tcW w:w="6522"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8" w:hRule="atLeast"/>
        </w:trPr>
        <w:tc>
          <w:tcPr>
            <w:tcW w:w="2545" w:type="dxa"/>
          </w:tcPr>
          <w:p>
            <w:pPr>
              <w:spacing w:line="306" w:lineRule="auto"/>
              <w:rPr>
                <w:rFonts w:ascii="Arial"/>
              </w:rPr>
            </w:pPr>
          </w:p>
          <w:p>
            <w:pPr>
              <w:spacing w:line="306" w:lineRule="auto"/>
              <w:rPr>
                <w:rFonts w:ascii="Arial"/>
              </w:rPr>
            </w:pPr>
          </w:p>
          <w:p>
            <w:pPr>
              <w:spacing w:line="307" w:lineRule="auto"/>
              <w:rPr>
                <w:rFonts w:ascii="Arial"/>
              </w:rPr>
            </w:pPr>
          </w:p>
          <w:p>
            <w:pPr>
              <w:pStyle w:val="41"/>
              <w:spacing w:before="78" w:line="219" w:lineRule="auto"/>
              <w:ind w:left="678"/>
            </w:pPr>
            <w:r>
              <w:rPr>
                <w:spacing w:val="-2"/>
              </w:rPr>
              <w:t>磋商总报价</w:t>
            </w:r>
          </w:p>
        </w:tc>
        <w:tc>
          <w:tcPr>
            <w:tcW w:w="6522" w:type="dxa"/>
          </w:tcPr>
          <w:p>
            <w:pPr>
              <w:pStyle w:val="41"/>
              <w:spacing w:before="35" w:line="221" w:lineRule="auto"/>
              <w:ind w:left="117"/>
              <w:rPr>
                <w:lang w:eastAsia="zh-CN"/>
              </w:rPr>
            </w:pPr>
            <w:r>
              <w:rPr>
                <w:spacing w:val="-5"/>
                <w:lang w:eastAsia="zh-CN"/>
              </w:rPr>
              <w:t>大写：</w:t>
            </w:r>
            <w:r>
              <w:rPr>
                <w:u w:val="single"/>
                <w:lang w:eastAsia="zh-CN"/>
              </w:rPr>
              <w:t xml:space="preserve">                 </w:t>
            </w:r>
          </w:p>
          <w:p>
            <w:pPr>
              <w:spacing w:line="255" w:lineRule="auto"/>
              <w:rPr>
                <w:rFonts w:ascii="Arial"/>
              </w:rPr>
            </w:pPr>
          </w:p>
          <w:p>
            <w:pPr>
              <w:pStyle w:val="41"/>
              <w:spacing w:before="78" w:line="222" w:lineRule="auto"/>
              <w:ind w:left="120"/>
              <w:rPr>
                <w:lang w:eastAsia="zh-CN"/>
              </w:rPr>
            </w:pPr>
            <w:r>
              <w:rPr>
                <w:spacing w:val="-4"/>
                <w:lang w:eastAsia="zh-CN"/>
              </w:rPr>
              <w:t>小写：¥</w:t>
            </w:r>
            <w:r>
              <w:rPr>
                <w:u w:val="single"/>
                <w:lang w:eastAsia="zh-CN"/>
              </w:rPr>
              <w:t xml:space="preserve">               </w:t>
            </w:r>
          </w:p>
          <w:p>
            <w:pPr>
              <w:spacing w:line="412" w:lineRule="auto"/>
              <w:rPr>
                <w:rFonts w:ascii="Arial"/>
              </w:rPr>
            </w:pPr>
          </w:p>
          <w:p>
            <w:pPr>
              <w:pStyle w:val="41"/>
              <w:spacing w:before="78" w:line="502" w:lineRule="exact"/>
              <w:ind w:left="5"/>
              <w:rPr>
                <w:lang w:eastAsia="zh-CN"/>
              </w:rPr>
            </w:pPr>
            <w:r>
              <w:rPr>
                <w:spacing w:val="-3"/>
                <w:position w:val="20"/>
                <w:lang w:eastAsia="zh-CN"/>
              </w:rPr>
              <w:t>（响应人应在此填列第一次报价，但以响应人最后一次的磋商</w:t>
            </w:r>
          </w:p>
          <w:p>
            <w:pPr>
              <w:pStyle w:val="41"/>
              <w:spacing w:line="218" w:lineRule="auto"/>
              <w:ind w:left="2421"/>
            </w:pPr>
            <w:r>
              <w:rPr>
                <w:spacing w:val="-1"/>
              </w:rPr>
              <w:t>报价为成交价）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2545" w:type="dxa"/>
          </w:tcPr>
          <w:p>
            <w:pPr>
              <w:pStyle w:val="41"/>
              <w:spacing w:before="67" w:line="221" w:lineRule="auto"/>
              <w:ind w:left="1042"/>
            </w:pPr>
            <w:r>
              <w:rPr>
                <w:spacing w:val="-7"/>
              </w:rPr>
              <w:t>工期</w:t>
            </w:r>
          </w:p>
        </w:tc>
        <w:tc>
          <w:tcPr>
            <w:tcW w:w="6522"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2545" w:type="dxa"/>
          </w:tcPr>
          <w:p>
            <w:pPr>
              <w:pStyle w:val="41"/>
              <w:spacing w:before="67" w:line="221" w:lineRule="auto"/>
              <w:ind w:left="800"/>
            </w:pPr>
            <w:r>
              <w:rPr>
                <w:spacing w:val="-3"/>
              </w:rPr>
              <w:t>质量要求</w:t>
            </w:r>
          </w:p>
        </w:tc>
        <w:tc>
          <w:tcPr>
            <w:tcW w:w="6522"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2545" w:type="dxa"/>
          </w:tcPr>
          <w:p>
            <w:pPr>
              <w:pStyle w:val="41"/>
              <w:spacing w:before="225" w:line="221" w:lineRule="auto"/>
              <w:ind w:left="682"/>
            </w:pPr>
            <w:r>
              <w:rPr>
                <w:spacing w:val="-3"/>
              </w:rPr>
              <w:t>投标有效期</w:t>
            </w:r>
          </w:p>
        </w:tc>
        <w:tc>
          <w:tcPr>
            <w:tcW w:w="6522"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2545" w:type="dxa"/>
          </w:tcPr>
          <w:p>
            <w:pPr>
              <w:pStyle w:val="41"/>
              <w:spacing w:before="228" w:line="220" w:lineRule="auto"/>
              <w:ind w:left="799"/>
            </w:pPr>
            <w:r>
              <w:rPr>
                <w:spacing w:val="-3"/>
              </w:rPr>
              <w:t>服务承诺</w:t>
            </w:r>
          </w:p>
        </w:tc>
        <w:tc>
          <w:tcPr>
            <w:tcW w:w="6522" w:type="dxa"/>
          </w:tcPr>
          <w:p>
            <w:pPr>
              <w:pStyle w:val="41"/>
              <w:spacing w:before="229" w:line="219" w:lineRule="auto"/>
              <w:ind w:left="2496"/>
            </w:pPr>
            <w:r>
              <w:rPr>
                <w:spacing w:val="-4"/>
              </w:rPr>
              <w:t>（可另附页）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2545" w:type="dxa"/>
          </w:tcPr>
          <w:p>
            <w:pPr>
              <w:pStyle w:val="41"/>
              <w:spacing w:before="89" w:line="222" w:lineRule="auto"/>
              <w:ind w:left="922"/>
            </w:pPr>
            <w:r>
              <w:rPr>
                <w:spacing w:val="-7"/>
              </w:rPr>
              <w:t>备</w:t>
            </w:r>
            <w:r>
              <w:rPr>
                <w:spacing w:val="5"/>
              </w:rPr>
              <w:t xml:space="preserve">  </w:t>
            </w:r>
            <w:r>
              <w:rPr>
                <w:spacing w:val="-7"/>
              </w:rPr>
              <w:t>注</w:t>
            </w:r>
          </w:p>
        </w:tc>
        <w:tc>
          <w:tcPr>
            <w:tcW w:w="6522" w:type="dxa"/>
          </w:tcPr>
          <w:p>
            <w:pPr>
              <w:rPr>
                <w:rFonts w:ascii="Arial"/>
              </w:rPr>
            </w:pPr>
          </w:p>
        </w:tc>
      </w:tr>
    </w:tbl>
    <w:p>
      <w:pPr>
        <w:spacing w:line="276" w:lineRule="auto"/>
        <w:rPr>
          <w:rFonts w:ascii="Arial"/>
        </w:rPr>
      </w:pPr>
    </w:p>
    <w:p>
      <w:pPr>
        <w:spacing w:line="276" w:lineRule="auto"/>
        <w:rPr>
          <w:rFonts w:ascii="Arial"/>
        </w:rPr>
      </w:pPr>
    </w:p>
    <w:p>
      <w:pPr>
        <w:spacing w:line="276" w:lineRule="auto"/>
        <w:rPr>
          <w:rFonts w:ascii="Arial"/>
        </w:rPr>
      </w:pPr>
    </w:p>
    <w:p>
      <w:pPr>
        <w:spacing w:line="276" w:lineRule="auto"/>
        <w:rPr>
          <w:rFonts w:ascii="Arial"/>
        </w:rPr>
      </w:pPr>
    </w:p>
    <w:p>
      <w:pPr>
        <w:spacing w:line="277" w:lineRule="auto"/>
        <w:rPr>
          <w:rFonts w:ascii="Arial"/>
        </w:rPr>
      </w:pPr>
    </w:p>
    <w:p>
      <w:pPr>
        <w:spacing w:line="277" w:lineRule="auto"/>
        <w:rPr>
          <w:rFonts w:ascii="Arial"/>
        </w:rPr>
      </w:pPr>
    </w:p>
    <w:p>
      <w:pPr>
        <w:pStyle w:val="10"/>
      </w:pPr>
      <w:r>
        <w:t>响应人</w:t>
      </w:r>
      <w:r>
        <w:rPr>
          <w:spacing w:val="-16"/>
        </w:rPr>
        <w:t>：</w:t>
      </w:r>
      <w:r>
        <w:t xml:space="preserve">                            </w:t>
      </w:r>
      <w:r>
        <w:rPr>
          <w:spacing w:val="-16"/>
        </w:rPr>
        <w:t>（</w:t>
      </w:r>
      <w:r>
        <w:t>电子签章）  法定代表人或其委托代理人</w:t>
      </w:r>
      <w:r>
        <w:rPr>
          <w:spacing w:val="-17"/>
        </w:rPr>
        <w:t>：</w:t>
      </w:r>
      <w:r>
        <w:t xml:space="preserve">           </w:t>
      </w:r>
      <w:r>
        <w:rPr>
          <w:spacing w:val="-17"/>
        </w:rPr>
        <w:t>（</w:t>
      </w:r>
      <w:r>
        <w:t>电子签名）</w:t>
      </w:r>
    </w:p>
    <w:p>
      <w:pPr>
        <w:pStyle w:val="10"/>
      </w:pPr>
      <w:r>
        <w:rPr>
          <w:u w:val="single"/>
        </w:rPr>
        <w:tab/>
      </w:r>
      <w:r>
        <w:rPr>
          <w:spacing w:val="-109"/>
        </w:rPr>
        <w:t xml:space="preserve"> </w:t>
      </w:r>
      <w:r>
        <w:rPr>
          <w:spacing w:val="-9"/>
        </w:rPr>
        <w:t>年</w:t>
      </w:r>
      <w:r>
        <w:rPr>
          <w:spacing w:val="39"/>
          <w:u w:val="single"/>
        </w:rPr>
        <w:t xml:space="preserve">   </w:t>
      </w:r>
      <w:r>
        <w:rPr>
          <w:spacing w:val="-102"/>
        </w:rPr>
        <w:t xml:space="preserve"> </w:t>
      </w:r>
      <w:r>
        <w:rPr>
          <w:spacing w:val="-9"/>
        </w:rPr>
        <w:t>月</w:t>
      </w:r>
      <w:r>
        <w:rPr>
          <w:u w:val="single"/>
        </w:rPr>
        <w:t xml:space="preserve">  </w:t>
      </w:r>
      <w:r>
        <w:rPr>
          <w:spacing w:val="-67"/>
        </w:rPr>
        <w:t xml:space="preserve"> </w:t>
      </w:r>
      <w:r>
        <w:rPr>
          <w:spacing w:val="-9"/>
        </w:rPr>
        <w:t>日</w:t>
      </w:r>
    </w:p>
    <w:p>
      <w:pPr>
        <w:spacing w:line="220" w:lineRule="auto"/>
        <w:rPr>
          <w:sz w:val="24"/>
        </w:rPr>
        <w:sectPr>
          <w:headerReference r:id="rId32" w:type="default"/>
          <w:footerReference r:id="rId33" w:type="default"/>
          <w:pgSz w:w="11930" w:h="16850"/>
          <w:pgMar w:top="1091" w:right="1551" w:bottom="1161" w:left="1000" w:header="907" w:footer="873" w:gutter="0"/>
          <w:cols w:space="720" w:num="1"/>
        </w:sectPr>
      </w:pPr>
    </w:p>
    <w:p>
      <w:pPr>
        <w:pStyle w:val="10"/>
        <w:jc w:val="center"/>
        <w:rPr>
          <w:b/>
          <w:bCs/>
          <w:sz w:val="28"/>
          <w:szCs w:val="28"/>
        </w:rPr>
      </w:pPr>
      <w:r>
        <w:rPr>
          <w:b/>
          <w:bCs/>
          <w:sz w:val="28"/>
          <w:szCs w:val="28"/>
        </w:rPr>
        <w:t>二、法定代表人身份证明</w:t>
      </w:r>
    </w:p>
    <w:p>
      <w:pPr>
        <w:spacing w:line="243" w:lineRule="auto"/>
        <w:rPr>
          <w:rFonts w:ascii="Arial"/>
        </w:rPr>
      </w:pPr>
    </w:p>
    <w:p>
      <w:pPr>
        <w:spacing w:line="243" w:lineRule="auto"/>
        <w:rPr>
          <w:rFonts w:ascii="Arial"/>
        </w:rPr>
      </w:pPr>
    </w:p>
    <w:p>
      <w:pPr>
        <w:pStyle w:val="10"/>
      </w:pPr>
      <w:r>
        <w:rPr>
          <w:spacing w:val="-4"/>
        </w:rPr>
        <w:t>响应人名称：</w:t>
      </w:r>
      <w:r>
        <w:t xml:space="preserve">                          </w:t>
      </w:r>
    </w:p>
    <w:p>
      <w:pPr>
        <w:spacing w:line="255" w:lineRule="auto"/>
        <w:rPr>
          <w:rFonts w:ascii="Arial"/>
        </w:rPr>
      </w:pPr>
    </w:p>
    <w:p>
      <w:pPr>
        <w:pStyle w:val="10"/>
      </w:pPr>
      <w:r>
        <w:t xml:space="preserve">姓名：               </w:t>
      </w:r>
      <w:r>
        <w:rPr>
          <w:spacing w:val="-110"/>
        </w:rPr>
        <w:t xml:space="preserve"> </w:t>
      </w:r>
      <w:r>
        <w:t xml:space="preserve">性别：  </w:t>
      </w:r>
      <w:r>
        <w:rPr>
          <w:spacing w:val="-3"/>
        </w:rPr>
        <w:t xml:space="preserve">          </w:t>
      </w:r>
      <w:r>
        <w:rPr>
          <w:spacing w:val="11"/>
        </w:rPr>
        <w:t xml:space="preserve"> </w:t>
      </w:r>
      <w:r>
        <w:rPr>
          <w:spacing w:val="-3"/>
        </w:rPr>
        <w:t xml:space="preserve">年龄：       </w:t>
      </w:r>
      <w:r>
        <w:rPr>
          <w:spacing w:val="11"/>
        </w:rPr>
        <w:t xml:space="preserve"> </w:t>
      </w:r>
      <w:r>
        <w:rPr>
          <w:spacing w:val="-3"/>
        </w:rPr>
        <w:t xml:space="preserve">职务：             </w:t>
      </w:r>
    </w:p>
    <w:p>
      <w:pPr>
        <w:spacing w:line="255" w:lineRule="auto"/>
        <w:rPr>
          <w:rFonts w:ascii="Arial"/>
        </w:rPr>
      </w:pPr>
    </w:p>
    <w:p>
      <w:pPr>
        <w:pStyle w:val="10"/>
      </w:pPr>
      <w:r>
        <w:t xml:space="preserve">系                              </w:t>
      </w:r>
      <w:r>
        <w:rPr>
          <w:spacing w:val="-1"/>
        </w:rPr>
        <w:t xml:space="preserve">  （响应人名称）的法定代表人。</w:t>
      </w:r>
    </w:p>
    <w:p>
      <w:pPr>
        <w:pStyle w:val="10"/>
      </w:pPr>
      <w:r>
        <w:t>特此证明。</w:t>
      </w:r>
    </w:p>
    <w:p>
      <w:pPr>
        <w:spacing w:line="256" w:lineRule="auto"/>
        <w:rPr>
          <w:rFonts w:ascii="Arial"/>
        </w:rPr>
      </w:pPr>
    </w:p>
    <w:p>
      <w:pPr>
        <w:pStyle w:val="10"/>
      </w:pPr>
      <w:r>
        <w:t>附：法定代表人身份证复印件。</w:t>
      </w:r>
    </w:p>
    <w:p>
      <w:pPr>
        <w:spacing w:line="257" w:lineRule="auto"/>
        <w:rPr>
          <w:rFonts w:ascii="Arial"/>
        </w:rPr>
      </w:pPr>
    </w:p>
    <w:p>
      <w:pPr>
        <w:pStyle w:val="10"/>
      </w:pPr>
      <w:r>
        <w:t>注：本身份证明需由响应人加盖单位公章。</w:t>
      </w:r>
    </w:p>
    <w:p>
      <w:pPr>
        <w:spacing w:line="248" w:lineRule="auto"/>
        <w:rPr>
          <w:rFonts w:ascii="Arial"/>
        </w:rPr>
      </w:pPr>
    </w:p>
    <w:p>
      <w:pPr>
        <w:spacing w:line="248" w:lineRule="auto"/>
        <w:rPr>
          <w:rFonts w:ascii="Arial"/>
        </w:rPr>
      </w:pPr>
    </w:p>
    <w:p>
      <w:pPr>
        <w:spacing w:line="248" w:lineRule="auto"/>
        <w:rPr>
          <w:rFonts w:ascii="Arial"/>
        </w:rPr>
      </w:pPr>
    </w:p>
    <w:p>
      <w:pPr>
        <w:spacing w:line="248" w:lineRule="auto"/>
        <w:rPr>
          <w:rFonts w:ascii="Arial"/>
        </w:rPr>
      </w:pPr>
    </w:p>
    <w:p>
      <w:pPr>
        <w:spacing w:line="248" w:lineRule="auto"/>
        <w:rPr>
          <w:rFonts w:ascii="Arial"/>
        </w:rPr>
      </w:pPr>
    </w:p>
    <w:p>
      <w:pPr>
        <w:spacing w:line="248" w:lineRule="auto"/>
        <w:rPr>
          <w:rFonts w:ascii="Arial"/>
        </w:rPr>
      </w:pPr>
    </w:p>
    <w:p>
      <w:pPr>
        <w:spacing w:line="248" w:lineRule="auto"/>
        <w:rPr>
          <w:rFonts w:ascii="Arial"/>
        </w:rPr>
      </w:pPr>
    </w:p>
    <w:p>
      <w:pPr>
        <w:spacing w:line="249" w:lineRule="auto"/>
        <w:rPr>
          <w:rFonts w:ascii="Arial"/>
        </w:rPr>
      </w:pPr>
    </w:p>
    <w:p>
      <w:pPr>
        <w:spacing w:line="249" w:lineRule="auto"/>
        <w:rPr>
          <w:rFonts w:ascii="Arial"/>
        </w:rPr>
      </w:pPr>
    </w:p>
    <w:p>
      <w:pPr>
        <w:spacing w:line="249" w:lineRule="auto"/>
        <w:rPr>
          <w:rFonts w:ascii="Arial"/>
        </w:rPr>
      </w:pPr>
    </w:p>
    <w:p>
      <w:pPr>
        <w:spacing w:line="249" w:lineRule="auto"/>
        <w:rPr>
          <w:rFonts w:ascii="Arial"/>
        </w:rPr>
      </w:pPr>
    </w:p>
    <w:p>
      <w:pPr>
        <w:pStyle w:val="10"/>
      </w:pPr>
      <w:r>
        <w:t>响应人</w:t>
      </w:r>
      <w:r>
        <w:rPr>
          <w:spacing w:val="-16"/>
        </w:rPr>
        <w:t>：</w:t>
      </w:r>
      <w:r>
        <w:t xml:space="preserve">                         </w:t>
      </w:r>
      <w:r>
        <w:rPr>
          <w:spacing w:val="-16"/>
        </w:rPr>
        <w:t>（</w:t>
      </w:r>
      <w:r>
        <w:t>电子签章）</w:t>
      </w:r>
    </w:p>
    <w:p>
      <w:pPr>
        <w:pStyle w:val="10"/>
      </w:pPr>
      <w:r>
        <w:tab/>
      </w:r>
      <w:r>
        <w:rPr>
          <w:spacing w:val="-109"/>
        </w:rPr>
        <w:t xml:space="preserve"> </w:t>
      </w:r>
      <w:r>
        <w:rPr>
          <w:spacing w:val="-26"/>
        </w:rPr>
        <w:t>年</w:t>
      </w:r>
      <w:r>
        <w:t xml:space="preserve">    </w:t>
      </w:r>
      <w:r>
        <w:rPr>
          <w:spacing w:val="-105"/>
        </w:rPr>
        <w:t xml:space="preserve"> </w:t>
      </w:r>
      <w:r>
        <w:rPr>
          <w:spacing w:val="-26"/>
        </w:rPr>
        <w:t>月</w:t>
      </w:r>
      <w:r>
        <w:t xml:space="preserve">   </w:t>
      </w:r>
      <w:r>
        <w:rPr>
          <w:spacing w:val="-70"/>
        </w:rPr>
        <w:t xml:space="preserve"> </w:t>
      </w:r>
      <w:r>
        <w:rPr>
          <w:spacing w:val="-26"/>
        </w:rPr>
        <w:t>日</w:t>
      </w:r>
    </w:p>
    <w:p>
      <w:pPr>
        <w:spacing w:line="220" w:lineRule="auto"/>
        <w:rPr>
          <w:sz w:val="24"/>
        </w:rPr>
        <w:sectPr>
          <w:headerReference r:id="rId34" w:type="default"/>
          <w:footerReference r:id="rId35" w:type="default"/>
          <w:pgSz w:w="11930" w:h="16850"/>
          <w:pgMar w:top="1091" w:right="1538" w:bottom="1161" w:left="1000" w:header="882" w:footer="873" w:gutter="0"/>
          <w:cols w:space="720" w:num="1"/>
        </w:sectPr>
      </w:pPr>
    </w:p>
    <w:p>
      <w:pPr>
        <w:pStyle w:val="10"/>
        <w:jc w:val="center"/>
        <w:rPr>
          <w:b/>
          <w:bCs/>
          <w:sz w:val="28"/>
          <w:szCs w:val="28"/>
        </w:rPr>
      </w:pPr>
      <w:r>
        <w:rPr>
          <w:b/>
          <w:bCs/>
          <w:sz w:val="28"/>
          <w:szCs w:val="28"/>
        </w:rPr>
        <w:t>三、法定代表人授权委托书</w:t>
      </w:r>
    </w:p>
    <w:p>
      <w:pPr>
        <w:pStyle w:val="10"/>
      </w:pPr>
      <w:r>
        <w:t>本人</w:t>
      </w:r>
      <w:r>
        <w:rPr>
          <w:u w:val="single"/>
        </w:rPr>
        <w:t xml:space="preserve">       </w:t>
      </w:r>
      <w:r>
        <w:t>（姓名）系</w:t>
      </w:r>
      <w:r>
        <w:rPr>
          <w:u w:val="single"/>
        </w:rPr>
        <w:t xml:space="preserve">                      </w:t>
      </w:r>
      <w:r>
        <w:t>（响应人名称）的法定代表人，现委 托（姓名、职务）</w:t>
      </w:r>
      <w:r>
        <w:rPr>
          <w:u w:val="single"/>
        </w:rPr>
        <w:t xml:space="preserve">         </w:t>
      </w:r>
      <w:r>
        <w:rPr>
          <w:spacing w:val="-108"/>
        </w:rPr>
        <w:t xml:space="preserve"> </w:t>
      </w:r>
      <w:r>
        <w:t>为我方代理</w:t>
      </w:r>
      <w:r>
        <w:rPr>
          <w:spacing w:val="-7"/>
        </w:rPr>
        <w:t>人。</w:t>
      </w:r>
      <w:r>
        <w:rPr>
          <w:spacing w:val="-7"/>
          <w:position w:val="-1"/>
        </w:rPr>
        <w:t>代理人根据授权，</w:t>
      </w:r>
      <w:r>
        <w:rPr>
          <w:spacing w:val="-7"/>
        </w:rPr>
        <w:t>以我方名义签署、澄清确认、</w:t>
      </w:r>
      <w:r>
        <w:t xml:space="preserve"> 递交、撤回、修改</w:t>
      </w:r>
      <w:r>
        <w:rPr>
          <w:spacing w:val="3"/>
          <w:u w:val="single"/>
        </w:rPr>
        <w:t xml:space="preserve">                                  </w:t>
      </w:r>
      <w:r>
        <w:rPr>
          <w:spacing w:val="-89"/>
        </w:rPr>
        <w:t xml:space="preserve"> </w:t>
      </w:r>
      <w:r>
        <w:t>项目响应文件、签订合同和</w:t>
      </w:r>
      <w:r>
        <w:rPr>
          <w:spacing w:val="-7"/>
        </w:rPr>
        <w:t>处理</w:t>
      </w:r>
    </w:p>
    <w:p>
      <w:pPr>
        <w:pStyle w:val="10"/>
      </w:pPr>
      <w:r>
        <w:t>有关事宜，其法律后果由我方承担。</w:t>
      </w:r>
    </w:p>
    <w:p>
      <w:pPr>
        <w:spacing w:line="241" w:lineRule="auto"/>
        <w:rPr>
          <w:rFonts w:ascii="Arial"/>
        </w:rPr>
      </w:pPr>
    </w:p>
    <w:p>
      <w:pPr>
        <w:spacing w:line="241" w:lineRule="auto"/>
        <w:rPr>
          <w:rFonts w:ascii="Arial"/>
        </w:rPr>
      </w:pPr>
    </w:p>
    <w:p>
      <w:pPr>
        <w:spacing w:line="241" w:lineRule="auto"/>
        <w:rPr>
          <w:rFonts w:ascii="Arial"/>
        </w:rPr>
      </w:pPr>
    </w:p>
    <w:p>
      <w:pPr>
        <w:pStyle w:val="10"/>
      </w:pPr>
      <w:r>
        <w:rPr>
          <w:spacing w:val="-2"/>
        </w:rPr>
        <w:t>委托期限：</w:t>
      </w:r>
      <w:r>
        <w:t xml:space="preserve">                  </w:t>
      </w:r>
    </w:p>
    <w:p>
      <w:pPr>
        <w:pStyle w:val="10"/>
      </w:pPr>
      <w:r>
        <w:t>代理人无转委托权。</w:t>
      </w:r>
    </w:p>
    <w:p>
      <w:pPr>
        <w:pStyle w:val="10"/>
      </w:pPr>
      <w:r>
        <w:t>附：法定代表人身份证复印件及委托代理人身份证复印件</w:t>
      </w:r>
    </w:p>
    <w:p>
      <w:pPr>
        <w:spacing w:line="242" w:lineRule="auto"/>
        <w:rPr>
          <w:rFonts w:ascii="Arial"/>
        </w:rPr>
      </w:pPr>
    </w:p>
    <w:p>
      <w:pPr>
        <w:spacing w:line="242" w:lineRule="auto"/>
        <w:rPr>
          <w:rFonts w:ascii="Arial"/>
        </w:rPr>
      </w:pPr>
    </w:p>
    <w:p>
      <w:pPr>
        <w:spacing w:line="243" w:lineRule="auto"/>
        <w:rPr>
          <w:rFonts w:ascii="Arial"/>
        </w:rPr>
      </w:pPr>
    </w:p>
    <w:p>
      <w:pPr>
        <w:spacing w:line="243" w:lineRule="auto"/>
        <w:rPr>
          <w:rFonts w:ascii="Arial"/>
        </w:rPr>
      </w:pPr>
    </w:p>
    <w:p>
      <w:pPr>
        <w:pStyle w:val="10"/>
      </w:pPr>
      <w:r>
        <w:t>响应人</w:t>
      </w:r>
      <w:r>
        <w:rPr>
          <w:spacing w:val="-60"/>
          <w:w w:val="94"/>
        </w:rPr>
        <w:t>：</w:t>
      </w:r>
      <w:r>
        <w:t xml:space="preserve">                          </w:t>
      </w:r>
      <w:r>
        <w:rPr>
          <w:spacing w:val="-60"/>
          <w:w w:val="94"/>
        </w:rPr>
        <w:t>（</w:t>
      </w:r>
      <w:r>
        <w:t>电子签章）</w:t>
      </w:r>
      <w:r>
        <w:rPr>
          <w:spacing w:val="2"/>
        </w:rPr>
        <w:t xml:space="preserve"> </w:t>
      </w:r>
      <w:r>
        <w:t>法定代表人</w:t>
      </w:r>
      <w:r>
        <w:rPr>
          <w:spacing w:val="-14"/>
        </w:rPr>
        <w:t>：</w:t>
      </w:r>
      <w:r>
        <w:t xml:space="preserve">                     </w:t>
      </w:r>
      <w:r>
        <w:rPr>
          <w:spacing w:val="-14"/>
        </w:rPr>
        <w:t>（</w:t>
      </w:r>
      <w:r>
        <w:t>电子签名）</w:t>
      </w:r>
    </w:p>
    <w:p>
      <w:pPr>
        <w:pStyle w:val="10"/>
      </w:pPr>
      <w:r>
        <w:rPr>
          <w:spacing w:val="-4"/>
        </w:rPr>
        <w:t>身份证号：</w:t>
      </w:r>
      <w:r>
        <w:t xml:space="preserve">                              </w:t>
      </w:r>
    </w:p>
    <w:p>
      <w:pPr>
        <w:spacing w:line="258" w:lineRule="auto"/>
        <w:rPr>
          <w:rFonts w:ascii="Arial"/>
        </w:rPr>
      </w:pPr>
    </w:p>
    <w:p>
      <w:pPr>
        <w:pStyle w:val="10"/>
      </w:pPr>
      <w:r>
        <w:t>委托代理人</w:t>
      </w:r>
      <w:r>
        <w:rPr>
          <w:spacing w:val="-61"/>
          <w:w w:val="96"/>
        </w:rPr>
        <w:t>：</w:t>
      </w:r>
      <w:r>
        <w:t xml:space="preserve">                    </w:t>
      </w:r>
      <w:r>
        <w:rPr>
          <w:spacing w:val="-61"/>
          <w:w w:val="96"/>
        </w:rPr>
        <w:t>（</w:t>
      </w:r>
      <w:r>
        <w:t>签字或盖章）</w:t>
      </w:r>
    </w:p>
    <w:p>
      <w:pPr>
        <w:pStyle w:val="10"/>
      </w:pPr>
      <w:r>
        <w:rPr>
          <w:spacing w:val="-4"/>
        </w:rPr>
        <w:t>身份证号：</w:t>
      </w:r>
      <w:r>
        <w:t xml:space="preserve">                                </w:t>
      </w:r>
    </w:p>
    <w:p>
      <w:pPr>
        <w:spacing w:line="268" w:lineRule="auto"/>
        <w:rPr>
          <w:rFonts w:ascii="Arial"/>
        </w:rPr>
      </w:pPr>
    </w:p>
    <w:p>
      <w:pPr>
        <w:spacing w:line="269" w:lineRule="auto"/>
        <w:rPr>
          <w:rFonts w:ascii="Arial"/>
        </w:rPr>
      </w:pPr>
    </w:p>
    <w:p>
      <w:pPr>
        <w:spacing w:line="269" w:lineRule="auto"/>
        <w:rPr>
          <w:rFonts w:ascii="Arial"/>
        </w:rPr>
      </w:pPr>
    </w:p>
    <w:p>
      <w:pPr>
        <w:pStyle w:val="10"/>
      </w:pPr>
      <w:r>
        <w:tab/>
      </w:r>
      <w:r>
        <w:rPr>
          <w:spacing w:val="-90"/>
        </w:rPr>
        <w:t xml:space="preserve"> </w:t>
      </w:r>
      <w:r>
        <w:rPr>
          <w:spacing w:val="-2"/>
        </w:rPr>
        <w:t>年</w:t>
      </w:r>
      <w:r>
        <w:rPr>
          <w:spacing w:val="-99"/>
        </w:rPr>
        <w:t xml:space="preserve"> </w:t>
      </w:r>
      <w:r>
        <w:rPr>
          <w:spacing w:val="5"/>
        </w:rPr>
        <w:t xml:space="preserve">     </w:t>
      </w:r>
      <w:r>
        <w:rPr>
          <w:spacing w:val="-85"/>
        </w:rPr>
        <w:t xml:space="preserve"> </w:t>
      </w:r>
      <w:r>
        <w:rPr>
          <w:spacing w:val="-2"/>
        </w:rPr>
        <w:t>月</w:t>
      </w:r>
      <w:r>
        <w:t xml:space="preserve">    </w:t>
      </w:r>
      <w:r>
        <w:rPr>
          <w:spacing w:val="-53"/>
        </w:rPr>
        <w:t xml:space="preserve"> </w:t>
      </w:r>
      <w:r>
        <w:rPr>
          <w:spacing w:val="-2"/>
        </w:rPr>
        <w:t>日</w:t>
      </w:r>
    </w:p>
    <w:p>
      <w:pPr>
        <w:spacing w:line="228" w:lineRule="auto"/>
        <w:sectPr>
          <w:headerReference r:id="rId36" w:type="default"/>
          <w:footerReference r:id="rId37" w:type="default"/>
          <w:pgSz w:w="11930" w:h="16850"/>
          <w:pgMar w:top="1091" w:right="1460" w:bottom="1161" w:left="1000" w:header="882" w:footer="873" w:gutter="0"/>
          <w:cols w:space="720" w:num="1"/>
        </w:sectPr>
      </w:pPr>
    </w:p>
    <w:p>
      <w:pPr>
        <w:pStyle w:val="10"/>
        <w:jc w:val="center"/>
        <w:rPr>
          <w:b/>
          <w:bCs/>
          <w:sz w:val="28"/>
          <w:szCs w:val="28"/>
        </w:rPr>
      </w:pPr>
      <w:r>
        <w:rPr>
          <w:b/>
          <w:bCs/>
          <w:sz w:val="28"/>
          <w:szCs w:val="28"/>
        </w:rPr>
        <w:t>四、磋商承诺函</w:t>
      </w:r>
    </w:p>
    <w:p>
      <w:pPr>
        <w:spacing w:line="254" w:lineRule="auto"/>
        <w:rPr>
          <w:rFonts w:ascii="Arial"/>
          <w:sz w:val="28"/>
          <w:szCs w:val="28"/>
        </w:rPr>
      </w:pPr>
    </w:p>
    <w:p>
      <w:pPr>
        <w:pStyle w:val="10"/>
      </w:pPr>
      <w:r>
        <w:t>致</w:t>
      </w:r>
      <w:r>
        <w:rPr>
          <w:spacing w:val="-18"/>
        </w:rPr>
        <w:t>：</w:t>
      </w:r>
      <w:r>
        <w:t xml:space="preserve">                           </w:t>
      </w:r>
      <w:r>
        <w:rPr>
          <w:spacing w:val="-18"/>
        </w:rPr>
        <w:t>（</w:t>
      </w:r>
      <w:r>
        <w:t>采购人）</w:t>
      </w:r>
    </w:p>
    <w:p>
      <w:pPr>
        <w:pStyle w:val="10"/>
      </w:pPr>
      <w:r>
        <w:t>很荣幸能参与贵方组织的（项目名称</w:t>
      </w:r>
      <w:r>
        <w:rPr>
          <w:spacing w:val="-9"/>
        </w:rPr>
        <w:t>）</w:t>
      </w:r>
      <w:r>
        <w:rPr>
          <w:spacing w:val="9"/>
        </w:rPr>
        <w:t xml:space="preserve">        </w:t>
      </w:r>
      <w:r>
        <w:rPr>
          <w:spacing w:val="-9"/>
        </w:rPr>
        <w:t>（</w:t>
      </w:r>
      <w:r>
        <w:t>项目编号</w:t>
      </w:r>
      <w:r>
        <w:rPr>
          <w:spacing w:val="-9"/>
        </w:rPr>
        <w:t>：</w:t>
      </w:r>
      <w:r>
        <w:rPr>
          <w:spacing w:val="15"/>
        </w:rPr>
        <w:t xml:space="preserve">       </w:t>
      </w:r>
      <w:r>
        <w:rPr>
          <w:spacing w:val="-9"/>
        </w:rPr>
        <w:t>）</w:t>
      </w:r>
      <w:r>
        <w:t>政府采购投</w:t>
      </w:r>
    </w:p>
    <w:p>
      <w:pPr>
        <w:pStyle w:val="10"/>
      </w:pPr>
      <w:r>
        <w:t>标活动。</w:t>
      </w:r>
    </w:p>
    <w:p>
      <w:pPr>
        <w:pStyle w:val="10"/>
      </w:pPr>
      <w:r>
        <w:t>我代表</w:t>
      </w:r>
      <w:r>
        <w:rPr>
          <w:u w:val="single"/>
        </w:rPr>
        <w:t xml:space="preserve">    （响应人名称</w:t>
      </w:r>
      <w:r>
        <w:rPr>
          <w:spacing w:val="-9"/>
          <w:u w:val="single"/>
        </w:rPr>
        <w:t>）</w:t>
      </w:r>
      <w:r>
        <w:rPr>
          <w:spacing w:val="39"/>
          <w:u w:val="single"/>
        </w:rPr>
        <w:t xml:space="preserve">   </w:t>
      </w:r>
      <w:r>
        <w:rPr>
          <w:spacing w:val="-91"/>
        </w:rPr>
        <w:t xml:space="preserve"> </w:t>
      </w:r>
      <w:r>
        <w:rPr>
          <w:spacing w:val="-9"/>
        </w:rPr>
        <w:t>，</w:t>
      </w:r>
      <w:r>
        <w:t>在此作如下承诺：</w:t>
      </w:r>
    </w:p>
    <w:p>
      <w:pPr>
        <w:pStyle w:val="10"/>
      </w:pPr>
      <w:r>
        <w:t>1、完全理解和接受本项目磋商文件的一切规定</w:t>
      </w:r>
      <w:r>
        <w:rPr>
          <w:spacing w:val="-2"/>
        </w:rPr>
        <w:t>和要求；</w:t>
      </w:r>
    </w:p>
    <w:p>
      <w:pPr>
        <w:pStyle w:val="10"/>
      </w:pPr>
      <w:r>
        <w:t>2、我方递交的响应文件中所有的资料均为真实的、准确的，无</w:t>
      </w:r>
      <w:r>
        <w:rPr>
          <w:spacing w:val="-4"/>
        </w:rPr>
        <w:t>任何虚假内容。若存在</w:t>
      </w:r>
    </w:p>
    <w:p>
      <w:pPr>
        <w:pStyle w:val="10"/>
      </w:pPr>
      <w:r>
        <w:t>有虚假内容，我方愿意承担法律责任。</w:t>
      </w:r>
    </w:p>
    <w:p>
      <w:pPr>
        <w:pStyle w:val="10"/>
      </w:pPr>
      <w:r>
        <w:t>3、若中标，我方将按照招标文件的具体规定与采购人签订</w:t>
      </w:r>
      <w:r>
        <w:rPr>
          <w:spacing w:val="-4"/>
        </w:rPr>
        <w:t>服务合同，并且严格按合同</w:t>
      </w:r>
      <w:r>
        <w:t xml:space="preserve"> 履行义务，保证服务质量符合磋商文件要求。如果在合</w:t>
      </w:r>
      <w:r>
        <w:rPr>
          <w:spacing w:val="-1"/>
        </w:rPr>
        <w:t>同执行过程中，发现问题，我方一</w:t>
      </w:r>
    </w:p>
    <w:p>
      <w:pPr>
        <w:pStyle w:val="10"/>
      </w:pPr>
      <w:r>
        <w:t>定尽快对其进行调整，并承担相应的经济责任；</w:t>
      </w:r>
    </w:p>
    <w:p>
      <w:pPr>
        <w:pStyle w:val="10"/>
      </w:pPr>
      <w:r>
        <w:t>4、若中标，我公司承诺按照相关规定，向采购代理</w:t>
      </w:r>
      <w:r>
        <w:rPr>
          <w:spacing w:val="-1"/>
        </w:rPr>
        <w:t>机构支付代理服务费。</w:t>
      </w:r>
    </w:p>
    <w:p>
      <w:pPr>
        <w:pStyle w:val="10"/>
      </w:pPr>
      <w:r>
        <w:t>5、我方保证，严格遵守《政府采购法》、《政府采购法实</w:t>
      </w:r>
      <w:r>
        <w:rPr>
          <w:spacing w:val="-4"/>
        </w:rPr>
        <w:t>施条例》、《政府采购货物</w:t>
      </w:r>
      <w:r>
        <w:t xml:space="preserve"> 和服务招标投标管理办法》及其他相关法律法规的规定，若有</w:t>
      </w:r>
      <w:r>
        <w:rPr>
          <w:spacing w:val="-1"/>
        </w:rPr>
        <w:t>违反上述法律法规的行为，</w:t>
      </w:r>
    </w:p>
    <w:p>
      <w:pPr>
        <w:pStyle w:val="10"/>
      </w:pPr>
      <w:r>
        <w:t>愿意接受处罚并承担相应的法律责任；</w:t>
      </w:r>
    </w:p>
    <w:p>
      <w:pPr>
        <w:pStyle w:val="10"/>
      </w:pPr>
      <w:r>
        <w:t>6、本承诺函将成为合同不可分割的一部分，</w:t>
      </w:r>
      <w:r>
        <w:rPr>
          <w:spacing w:val="-1"/>
        </w:rPr>
        <w:t>与合同具有同等的法律效力。</w:t>
      </w:r>
    </w:p>
    <w:p>
      <w:pPr>
        <w:spacing w:line="267" w:lineRule="auto"/>
        <w:rPr>
          <w:rFonts w:ascii="Arial"/>
        </w:rPr>
      </w:pPr>
    </w:p>
    <w:p>
      <w:pPr>
        <w:spacing w:line="268" w:lineRule="auto"/>
        <w:rPr>
          <w:rFonts w:ascii="Arial"/>
        </w:rPr>
      </w:pPr>
    </w:p>
    <w:p>
      <w:pPr>
        <w:spacing w:line="268" w:lineRule="auto"/>
        <w:rPr>
          <w:rFonts w:ascii="Arial"/>
        </w:rPr>
      </w:pPr>
    </w:p>
    <w:p>
      <w:pPr>
        <w:spacing w:line="268" w:lineRule="auto"/>
        <w:rPr>
          <w:rFonts w:ascii="Arial"/>
        </w:rPr>
      </w:pPr>
    </w:p>
    <w:p>
      <w:pPr>
        <w:spacing w:line="268" w:lineRule="auto"/>
        <w:rPr>
          <w:rFonts w:ascii="Arial"/>
        </w:rPr>
      </w:pPr>
    </w:p>
    <w:p>
      <w:pPr>
        <w:pStyle w:val="10"/>
      </w:pPr>
      <w:r>
        <w:rPr>
          <w:spacing w:val="-2"/>
        </w:rPr>
        <w:t>响应人名称:</w:t>
      </w:r>
      <w:r>
        <w:t xml:space="preserve">                    </w:t>
      </w:r>
      <w:r>
        <w:rPr>
          <w:spacing w:val="-2"/>
        </w:rPr>
        <w:t>（电子签章）</w:t>
      </w:r>
    </w:p>
    <w:p>
      <w:pPr>
        <w:pStyle w:val="10"/>
      </w:pPr>
      <w:r>
        <w:t>法定代表人或委托代理人：</w:t>
      </w:r>
      <w:r>
        <w:rPr>
          <w:u w:val="single"/>
        </w:rPr>
        <w:t xml:space="preserve">        </w:t>
      </w:r>
      <w:r>
        <w:rPr>
          <w:spacing w:val="-3"/>
          <w:u w:val="single"/>
        </w:rPr>
        <w:t xml:space="preserve">  </w:t>
      </w:r>
      <w:r>
        <w:rPr>
          <w:spacing w:val="-68"/>
        </w:rPr>
        <w:t xml:space="preserve"> </w:t>
      </w:r>
      <w:r>
        <w:rPr>
          <w:spacing w:val="-3"/>
        </w:rPr>
        <w:t>(电子签名)</w:t>
      </w:r>
    </w:p>
    <w:p>
      <w:pPr>
        <w:pStyle w:val="10"/>
      </w:pPr>
      <w:r>
        <w:tab/>
      </w:r>
      <w:r>
        <w:rPr>
          <w:spacing w:val="-109"/>
        </w:rPr>
        <w:t xml:space="preserve"> </w:t>
      </w:r>
      <w:r>
        <w:rPr>
          <w:spacing w:val="-9"/>
        </w:rPr>
        <w:t>年</w:t>
      </w:r>
      <w:r>
        <w:rPr>
          <w:spacing w:val="29"/>
        </w:rPr>
        <w:t xml:space="preserve">    </w:t>
      </w:r>
      <w:r>
        <w:rPr>
          <w:spacing w:val="-101"/>
        </w:rPr>
        <w:t xml:space="preserve"> </w:t>
      </w:r>
      <w:r>
        <w:rPr>
          <w:spacing w:val="-9"/>
        </w:rPr>
        <w:t>月</w:t>
      </w:r>
      <w:r>
        <w:t xml:space="preserve">   </w:t>
      </w:r>
      <w:r>
        <w:rPr>
          <w:spacing w:val="-69"/>
        </w:rPr>
        <w:t xml:space="preserve"> </w:t>
      </w:r>
      <w:r>
        <w:rPr>
          <w:spacing w:val="-9"/>
        </w:rPr>
        <w:t>日</w:t>
      </w:r>
    </w:p>
    <w:p>
      <w:pPr>
        <w:spacing w:line="220" w:lineRule="auto"/>
        <w:rPr>
          <w:sz w:val="24"/>
        </w:rPr>
        <w:sectPr>
          <w:headerReference r:id="rId38" w:type="default"/>
          <w:footerReference r:id="rId39" w:type="default"/>
          <w:pgSz w:w="11930" w:h="16850"/>
          <w:pgMar w:top="1091" w:right="1551" w:bottom="1161" w:left="1000" w:header="882" w:footer="873" w:gutter="0"/>
          <w:cols w:space="720" w:num="1"/>
        </w:sectPr>
      </w:pPr>
    </w:p>
    <w:p>
      <w:pPr>
        <w:pStyle w:val="10"/>
        <w:jc w:val="center"/>
        <w:rPr>
          <w:b/>
          <w:bCs/>
          <w:sz w:val="28"/>
          <w:szCs w:val="28"/>
        </w:rPr>
      </w:pPr>
      <w:r>
        <w:rPr>
          <w:b/>
          <w:bCs/>
          <w:sz w:val="28"/>
          <w:szCs w:val="28"/>
        </w:rPr>
        <w:t>五、施工组织设计</w:t>
      </w:r>
    </w:p>
    <w:p>
      <w:pPr>
        <w:spacing w:line="249" w:lineRule="auto"/>
        <w:rPr>
          <w:rFonts w:ascii="Arial"/>
        </w:rPr>
      </w:pPr>
    </w:p>
    <w:p>
      <w:pPr>
        <w:spacing w:line="249" w:lineRule="auto"/>
        <w:rPr>
          <w:rFonts w:ascii="Arial"/>
        </w:rPr>
      </w:pPr>
    </w:p>
    <w:p>
      <w:pPr>
        <w:spacing w:line="250" w:lineRule="auto"/>
        <w:rPr>
          <w:rFonts w:ascii="Arial"/>
        </w:rPr>
      </w:pPr>
    </w:p>
    <w:p>
      <w:pPr>
        <w:pStyle w:val="10"/>
      </w:pPr>
      <w:r>
        <w:t>（格式自拟）</w:t>
      </w:r>
    </w:p>
    <w:p>
      <w:pPr>
        <w:spacing w:line="220" w:lineRule="auto"/>
        <w:rPr>
          <w:sz w:val="28"/>
          <w:szCs w:val="28"/>
        </w:rPr>
        <w:sectPr>
          <w:footerReference r:id="rId40" w:type="default"/>
          <w:pgSz w:w="11930" w:h="16850"/>
          <w:pgMar w:top="1091" w:right="1551" w:bottom="1161" w:left="1000" w:header="882" w:footer="873" w:gutter="0"/>
          <w:cols w:space="720" w:num="1"/>
        </w:sectPr>
      </w:pPr>
    </w:p>
    <w:p>
      <w:pPr>
        <w:spacing w:line="419" w:lineRule="auto"/>
        <w:rPr>
          <w:rFonts w:ascii="Arial"/>
        </w:rPr>
      </w:pPr>
    </w:p>
    <w:p>
      <w:pPr>
        <w:pStyle w:val="10"/>
        <w:jc w:val="center"/>
        <w:rPr>
          <w:b/>
          <w:bCs/>
          <w:sz w:val="28"/>
          <w:szCs w:val="28"/>
        </w:rPr>
      </w:pPr>
      <w:r>
        <w:rPr>
          <w:b/>
          <w:bCs/>
          <w:sz w:val="28"/>
          <w:szCs w:val="28"/>
        </w:rPr>
        <w:t>六、项目管理机构</w:t>
      </w:r>
    </w:p>
    <w:p>
      <w:pPr>
        <w:pStyle w:val="10"/>
      </w:pPr>
      <w:r>
        <w:t>（一）项目管理机构组成表</w:t>
      </w:r>
    </w:p>
    <w:p>
      <w:pPr>
        <w:spacing w:before="3"/>
      </w:pPr>
    </w:p>
    <w:p>
      <w:pPr>
        <w:spacing w:before="2"/>
      </w:pPr>
    </w:p>
    <w:tbl>
      <w:tblPr>
        <w:tblStyle w:val="40"/>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0"/>
        <w:gridCol w:w="757"/>
        <w:gridCol w:w="928"/>
        <w:gridCol w:w="1513"/>
        <w:gridCol w:w="939"/>
        <w:gridCol w:w="1126"/>
        <w:gridCol w:w="2726"/>
        <w:gridCol w:w="11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750" w:type="dxa"/>
            <w:vMerge w:val="restart"/>
            <w:tcBorders>
              <w:bottom w:val="nil"/>
            </w:tcBorders>
          </w:tcPr>
          <w:p>
            <w:pPr>
              <w:spacing w:line="374" w:lineRule="auto"/>
              <w:rPr>
                <w:rFonts w:ascii="Arial"/>
              </w:rPr>
            </w:pPr>
          </w:p>
          <w:p>
            <w:pPr>
              <w:pStyle w:val="41"/>
              <w:spacing w:before="78" w:line="220" w:lineRule="auto"/>
              <w:ind w:left="142"/>
            </w:pPr>
            <w:r>
              <w:rPr>
                <w:spacing w:val="-6"/>
              </w:rPr>
              <w:t>职务</w:t>
            </w:r>
          </w:p>
        </w:tc>
        <w:tc>
          <w:tcPr>
            <w:tcW w:w="757" w:type="dxa"/>
            <w:vMerge w:val="restart"/>
            <w:tcBorders>
              <w:bottom w:val="nil"/>
            </w:tcBorders>
          </w:tcPr>
          <w:p>
            <w:pPr>
              <w:spacing w:line="374" w:lineRule="auto"/>
              <w:rPr>
                <w:rFonts w:ascii="Arial"/>
              </w:rPr>
            </w:pPr>
          </w:p>
          <w:p>
            <w:pPr>
              <w:pStyle w:val="41"/>
              <w:spacing w:before="78" w:line="220" w:lineRule="auto"/>
              <w:ind w:left="143"/>
            </w:pPr>
            <w:r>
              <w:rPr>
                <w:spacing w:val="-5"/>
              </w:rPr>
              <w:t>姓名</w:t>
            </w:r>
          </w:p>
        </w:tc>
        <w:tc>
          <w:tcPr>
            <w:tcW w:w="928" w:type="dxa"/>
            <w:vMerge w:val="restart"/>
            <w:tcBorders>
              <w:bottom w:val="nil"/>
            </w:tcBorders>
          </w:tcPr>
          <w:p>
            <w:pPr>
              <w:spacing w:line="374" w:lineRule="auto"/>
              <w:rPr>
                <w:rFonts w:ascii="Arial"/>
              </w:rPr>
            </w:pPr>
          </w:p>
          <w:p>
            <w:pPr>
              <w:pStyle w:val="41"/>
              <w:spacing w:before="78" w:line="222" w:lineRule="auto"/>
              <w:ind w:left="229"/>
            </w:pPr>
            <w:r>
              <w:rPr>
                <w:spacing w:val="-6"/>
              </w:rPr>
              <w:t>职称</w:t>
            </w:r>
          </w:p>
        </w:tc>
        <w:tc>
          <w:tcPr>
            <w:tcW w:w="6304" w:type="dxa"/>
            <w:gridSpan w:val="4"/>
          </w:tcPr>
          <w:p>
            <w:pPr>
              <w:pStyle w:val="41"/>
              <w:spacing w:before="142" w:line="220" w:lineRule="auto"/>
              <w:ind w:left="2079"/>
            </w:pPr>
            <w:r>
              <w:rPr>
                <w:spacing w:val="-2"/>
              </w:rPr>
              <w:t>执业或职业资格证明</w:t>
            </w:r>
          </w:p>
        </w:tc>
        <w:tc>
          <w:tcPr>
            <w:tcW w:w="1119" w:type="dxa"/>
            <w:vMerge w:val="restart"/>
            <w:tcBorders>
              <w:bottom w:val="nil"/>
            </w:tcBorders>
          </w:tcPr>
          <w:p>
            <w:pPr>
              <w:spacing w:line="373" w:lineRule="auto"/>
              <w:rPr>
                <w:rFonts w:ascii="Arial"/>
              </w:rPr>
            </w:pPr>
          </w:p>
          <w:p>
            <w:pPr>
              <w:pStyle w:val="41"/>
              <w:spacing w:before="78" w:line="222" w:lineRule="auto"/>
              <w:ind w:left="329"/>
            </w:pPr>
            <w:r>
              <w:rPr>
                <w:spacing w:val="-7"/>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750" w:type="dxa"/>
            <w:vMerge w:val="continue"/>
            <w:tcBorders>
              <w:top w:val="nil"/>
            </w:tcBorders>
          </w:tcPr>
          <w:p>
            <w:pPr>
              <w:rPr>
                <w:rFonts w:ascii="Arial"/>
              </w:rPr>
            </w:pPr>
          </w:p>
        </w:tc>
        <w:tc>
          <w:tcPr>
            <w:tcW w:w="757" w:type="dxa"/>
            <w:vMerge w:val="continue"/>
            <w:tcBorders>
              <w:top w:val="nil"/>
            </w:tcBorders>
          </w:tcPr>
          <w:p>
            <w:pPr>
              <w:rPr>
                <w:rFonts w:ascii="Arial"/>
              </w:rPr>
            </w:pPr>
          </w:p>
        </w:tc>
        <w:tc>
          <w:tcPr>
            <w:tcW w:w="928" w:type="dxa"/>
            <w:vMerge w:val="continue"/>
            <w:tcBorders>
              <w:top w:val="nil"/>
            </w:tcBorders>
          </w:tcPr>
          <w:p>
            <w:pPr>
              <w:rPr>
                <w:rFonts w:ascii="Arial"/>
              </w:rPr>
            </w:pPr>
          </w:p>
        </w:tc>
        <w:tc>
          <w:tcPr>
            <w:tcW w:w="1513" w:type="dxa"/>
          </w:tcPr>
          <w:p>
            <w:pPr>
              <w:pStyle w:val="41"/>
              <w:spacing w:before="140" w:line="219" w:lineRule="auto"/>
              <w:ind w:left="282"/>
            </w:pPr>
            <w:r>
              <w:rPr>
                <w:spacing w:val="-3"/>
              </w:rPr>
              <w:t>证书名称</w:t>
            </w:r>
          </w:p>
        </w:tc>
        <w:tc>
          <w:tcPr>
            <w:tcW w:w="939" w:type="dxa"/>
          </w:tcPr>
          <w:p>
            <w:pPr>
              <w:pStyle w:val="41"/>
              <w:spacing w:before="139" w:line="221" w:lineRule="auto"/>
              <w:ind w:left="239"/>
            </w:pPr>
            <w:r>
              <w:rPr>
                <w:spacing w:val="-7"/>
              </w:rPr>
              <w:t>级别</w:t>
            </w:r>
          </w:p>
        </w:tc>
        <w:tc>
          <w:tcPr>
            <w:tcW w:w="1126" w:type="dxa"/>
          </w:tcPr>
          <w:p>
            <w:pPr>
              <w:pStyle w:val="41"/>
              <w:spacing w:before="139" w:line="222" w:lineRule="auto"/>
              <w:ind w:left="330"/>
            </w:pPr>
            <w:r>
              <w:rPr>
                <w:spacing w:val="-5"/>
              </w:rPr>
              <w:t>证号</w:t>
            </w:r>
          </w:p>
        </w:tc>
        <w:tc>
          <w:tcPr>
            <w:tcW w:w="2726" w:type="dxa"/>
          </w:tcPr>
          <w:p>
            <w:pPr>
              <w:pStyle w:val="41"/>
              <w:spacing w:before="139" w:line="221" w:lineRule="auto"/>
              <w:ind w:left="1133"/>
            </w:pPr>
            <w:r>
              <w:rPr>
                <w:spacing w:val="-6"/>
              </w:rPr>
              <w:t>专业</w:t>
            </w:r>
          </w:p>
        </w:tc>
        <w:tc>
          <w:tcPr>
            <w:tcW w:w="1119" w:type="dxa"/>
            <w:vMerge w:val="continue"/>
            <w:tcBorders>
              <w:top w:val="nil"/>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50" w:type="dxa"/>
          </w:tcPr>
          <w:p>
            <w:pPr>
              <w:rPr>
                <w:rFonts w:ascii="Arial"/>
              </w:rPr>
            </w:pPr>
          </w:p>
        </w:tc>
        <w:tc>
          <w:tcPr>
            <w:tcW w:w="757" w:type="dxa"/>
          </w:tcPr>
          <w:p>
            <w:pPr>
              <w:rPr>
                <w:rFonts w:ascii="Arial"/>
              </w:rPr>
            </w:pPr>
          </w:p>
        </w:tc>
        <w:tc>
          <w:tcPr>
            <w:tcW w:w="928" w:type="dxa"/>
          </w:tcPr>
          <w:p>
            <w:pPr>
              <w:rPr>
                <w:rFonts w:ascii="Arial"/>
              </w:rPr>
            </w:pPr>
          </w:p>
        </w:tc>
        <w:tc>
          <w:tcPr>
            <w:tcW w:w="1513" w:type="dxa"/>
          </w:tcPr>
          <w:p>
            <w:pPr>
              <w:rPr>
                <w:rFonts w:ascii="Arial"/>
              </w:rPr>
            </w:pPr>
          </w:p>
        </w:tc>
        <w:tc>
          <w:tcPr>
            <w:tcW w:w="939" w:type="dxa"/>
          </w:tcPr>
          <w:p>
            <w:pPr>
              <w:rPr>
                <w:rFonts w:ascii="Arial"/>
              </w:rPr>
            </w:pPr>
          </w:p>
        </w:tc>
        <w:tc>
          <w:tcPr>
            <w:tcW w:w="1126" w:type="dxa"/>
          </w:tcPr>
          <w:p>
            <w:pPr>
              <w:rPr>
                <w:rFonts w:ascii="Arial"/>
              </w:rPr>
            </w:pPr>
          </w:p>
        </w:tc>
        <w:tc>
          <w:tcPr>
            <w:tcW w:w="2726" w:type="dxa"/>
          </w:tcPr>
          <w:p>
            <w:pPr>
              <w:rPr>
                <w:rFonts w:ascii="Arial"/>
              </w:rPr>
            </w:pPr>
          </w:p>
        </w:tc>
        <w:tc>
          <w:tcPr>
            <w:tcW w:w="1119"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50" w:type="dxa"/>
          </w:tcPr>
          <w:p>
            <w:pPr>
              <w:rPr>
                <w:rFonts w:ascii="Arial"/>
              </w:rPr>
            </w:pPr>
          </w:p>
        </w:tc>
        <w:tc>
          <w:tcPr>
            <w:tcW w:w="757" w:type="dxa"/>
          </w:tcPr>
          <w:p>
            <w:pPr>
              <w:rPr>
                <w:rFonts w:ascii="Arial"/>
              </w:rPr>
            </w:pPr>
          </w:p>
        </w:tc>
        <w:tc>
          <w:tcPr>
            <w:tcW w:w="928" w:type="dxa"/>
          </w:tcPr>
          <w:p>
            <w:pPr>
              <w:rPr>
                <w:rFonts w:ascii="Arial"/>
              </w:rPr>
            </w:pPr>
          </w:p>
        </w:tc>
        <w:tc>
          <w:tcPr>
            <w:tcW w:w="1513" w:type="dxa"/>
          </w:tcPr>
          <w:p>
            <w:pPr>
              <w:rPr>
                <w:rFonts w:ascii="Arial"/>
              </w:rPr>
            </w:pPr>
          </w:p>
        </w:tc>
        <w:tc>
          <w:tcPr>
            <w:tcW w:w="939" w:type="dxa"/>
          </w:tcPr>
          <w:p>
            <w:pPr>
              <w:rPr>
                <w:rFonts w:ascii="Arial"/>
              </w:rPr>
            </w:pPr>
          </w:p>
        </w:tc>
        <w:tc>
          <w:tcPr>
            <w:tcW w:w="1126" w:type="dxa"/>
          </w:tcPr>
          <w:p>
            <w:pPr>
              <w:rPr>
                <w:rFonts w:ascii="Arial"/>
              </w:rPr>
            </w:pPr>
          </w:p>
        </w:tc>
        <w:tc>
          <w:tcPr>
            <w:tcW w:w="2726" w:type="dxa"/>
          </w:tcPr>
          <w:p>
            <w:pPr>
              <w:rPr>
                <w:rFonts w:ascii="Arial"/>
              </w:rPr>
            </w:pPr>
          </w:p>
        </w:tc>
        <w:tc>
          <w:tcPr>
            <w:tcW w:w="1119"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50" w:type="dxa"/>
          </w:tcPr>
          <w:p>
            <w:pPr>
              <w:rPr>
                <w:rFonts w:ascii="Arial"/>
              </w:rPr>
            </w:pPr>
          </w:p>
        </w:tc>
        <w:tc>
          <w:tcPr>
            <w:tcW w:w="757" w:type="dxa"/>
          </w:tcPr>
          <w:p>
            <w:pPr>
              <w:rPr>
                <w:rFonts w:ascii="Arial"/>
              </w:rPr>
            </w:pPr>
          </w:p>
        </w:tc>
        <w:tc>
          <w:tcPr>
            <w:tcW w:w="928" w:type="dxa"/>
          </w:tcPr>
          <w:p>
            <w:pPr>
              <w:rPr>
                <w:rFonts w:ascii="Arial"/>
              </w:rPr>
            </w:pPr>
          </w:p>
        </w:tc>
        <w:tc>
          <w:tcPr>
            <w:tcW w:w="1513" w:type="dxa"/>
          </w:tcPr>
          <w:p>
            <w:pPr>
              <w:rPr>
                <w:rFonts w:ascii="Arial"/>
              </w:rPr>
            </w:pPr>
          </w:p>
        </w:tc>
        <w:tc>
          <w:tcPr>
            <w:tcW w:w="939" w:type="dxa"/>
          </w:tcPr>
          <w:p>
            <w:pPr>
              <w:rPr>
                <w:rFonts w:ascii="Arial"/>
              </w:rPr>
            </w:pPr>
          </w:p>
        </w:tc>
        <w:tc>
          <w:tcPr>
            <w:tcW w:w="1126" w:type="dxa"/>
          </w:tcPr>
          <w:p>
            <w:pPr>
              <w:rPr>
                <w:rFonts w:ascii="Arial"/>
              </w:rPr>
            </w:pPr>
          </w:p>
        </w:tc>
        <w:tc>
          <w:tcPr>
            <w:tcW w:w="2726" w:type="dxa"/>
          </w:tcPr>
          <w:p>
            <w:pPr>
              <w:rPr>
                <w:rFonts w:ascii="Arial"/>
              </w:rPr>
            </w:pPr>
          </w:p>
        </w:tc>
        <w:tc>
          <w:tcPr>
            <w:tcW w:w="1119"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50" w:type="dxa"/>
          </w:tcPr>
          <w:p>
            <w:pPr>
              <w:rPr>
                <w:rFonts w:ascii="Arial"/>
              </w:rPr>
            </w:pPr>
          </w:p>
        </w:tc>
        <w:tc>
          <w:tcPr>
            <w:tcW w:w="757" w:type="dxa"/>
          </w:tcPr>
          <w:p>
            <w:pPr>
              <w:rPr>
                <w:rFonts w:ascii="Arial"/>
              </w:rPr>
            </w:pPr>
          </w:p>
        </w:tc>
        <w:tc>
          <w:tcPr>
            <w:tcW w:w="928" w:type="dxa"/>
          </w:tcPr>
          <w:p>
            <w:pPr>
              <w:rPr>
                <w:rFonts w:ascii="Arial"/>
              </w:rPr>
            </w:pPr>
          </w:p>
        </w:tc>
        <w:tc>
          <w:tcPr>
            <w:tcW w:w="1513" w:type="dxa"/>
          </w:tcPr>
          <w:p>
            <w:pPr>
              <w:rPr>
                <w:rFonts w:ascii="Arial"/>
              </w:rPr>
            </w:pPr>
          </w:p>
        </w:tc>
        <w:tc>
          <w:tcPr>
            <w:tcW w:w="939" w:type="dxa"/>
          </w:tcPr>
          <w:p>
            <w:pPr>
              <w:rPr>
                <w:rFonts w:ascii="Arial"/>
              </w:rPr>
            </w:pPr>
          </w:p>
        </w:tc>
        <w:tc>
          <w:tcPr>
            <w:tcW w:w="1126" w:type="dxa"/>
          </w:tcPr>
          <w:p>
            <w:pPr>
              <w:rPr>
                <w:rFonts w:ascii="Arial"/>
              </w:rPr>
            </w:pPr>
          </w:p>
        </w:tc>
        <w:tc>
          <w:tcPr>
            <w:tcW w:w="2726" w:type="dxa"/>
          </w:tcPr>
          <w:p>
            <w:pPr>
              <w:rPr>
                <w:rFonts w:ascii="Arial"/>
              </w:rPr>
            </w:pPr>
          </w:p>
        </w:tc>
        <w:tc>
          <w:tcPr>
            <w:tcW w:w="1119"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50" w:type="dxa"/>
          </w:tcPr>
          <w:p>
            <w:pPr>
              <w:rPr>
                <w:rFonts w:ascii="Arial"/>
              </w:rPr>
            </w:pPr>
          </w:p>
        </w:tc>
        <w:tc>
          <w:tcPr>
            <w:tcW w:w="757" w:type="dxa"/>
          </w:tcPr>
          <w:p>
            <w:pPr>
              <w:rPr>
                <w:rFonts w:ascii="Arial"/>
              </w:rPr>
            </w:pPr>
          </w:p>
        </w:tc>
        <w:tc>
          <w:tcPr>
            <w:tcW w:w="928" w:type="dxa"/>
          </w:tcPr>
          <w:p>
            <w:pPr>
              <w:rPr>
                <w:rFonts w:ascii="Arial"/>
              </w:rPr>
            </w:pPr>
          </w:p>
        </w:tc>
        <w:tc>
          <w:tcPr>
            <w:tcW w:w="1513" w:type="dxa"/>
          </w:tcPr>
          <w:p>
            <w:pPr>
              <w:rPr>
                <w:rFonts w:ascii="Arial"/>
              </w:rPr>
            </w:pPr>
          </w:p>
        </w:tc>
        <w:tc>
          <w:tcPr>
            <w:tcW w:w="939" w:type="dxa"/>
          </w:tcPr>
          <w:p>
            <w:pPr>
              <w:rPr>
                <w:rFonts w:ascii="Arial"/>
              </w:rPr>
            </w:pPr>
          </w:p>
        </w:tc>
        <w:tc>
          <w:tcPr>
            <w:tcW w:w="1126" w:type="dxa"/>
          </w:tcPr>
          <w:p>
            <w:pPr>
              <w:rPr>
                <w:rFonts w:ascii="Arial"/>
              </w:rPr>
            </w:pPr>
          </w:p>
        </w:tc>
        <w:tc>
          <w:tcPr>
            <w:tcW w:w="2726" w:type="dxa"/>
          </w:tcPr>
          <w:p>
            <w:pPr>
              <w:rPr>
                <w:rFonts w:ascii="Arial"/>
              </w:rPr>
            </w:pPr>
          </w:p>
        </w:tc>
        <w:tc>
          <w:tcPr>
            <w:tcW w:w="1119"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50" w:type="dxa"/>
          </w:tcPr>
          <w:p>
            <w:pPr>
              <w:rPr>
                <w:rFonts w:ascii="Arial"/>
              </w:rPr>
            </w:pPr>
          </w:p>
        </w:tc>
        <w:tc>
          <w:tcPr>
            <w:tcW w:w="757" w:type="dxa"/>
          </w:tcPr>
          <w:p>
            <w:pPr>
              <w:rPr>
                <w:rFonts w:ascii="Arial"/>
              </w:rPr>
            </w:pPr>
          </w:p>
        </w:tc>
        <w:tc>
          <w:tcPr>
            <w:tcW w:w="928" w:type="dxa"/>
          </w:tcPr>
          <w:p>
            <w:pPr>
              <w:rPr>
                <w:rFonts w:ascii="Arial"/>
              </w:rPr>
            </w:pPr>
          </w:p>
        </w:tc>
        <w:tc>
          <w:tcPr>
            <w:tcW w:w="1513" w:type="dxa"/>
          </w:tcPr>
          <w:p>
            <w:pPr>
              <w:rPr>
                <w:rFonts w:ascii="Arial"/>
              </w:rPr>
            </w:pPr>
          </w:p>
        </w:tc>
        <w:tc>
          <w:tcPr>
            <w:tcW w:w="939" w:type="dxa"/>
          </w:tcPr>
          <w:p>
            <w:pPr>
              <w:rPr>
                <w:rFonts w:ascii="Arial"/>
              </w:rPr>
            </w:pPr>
          </w:p>
        </w:tc>
        <w:tc>
          <w:tcPr>
            <w:tcW w:w="1126" w:type="dxa"/>
          </w:tcPr>
          <w:p>
            <w:pPr>
              <w:rPr>
                <w:rFonts w:ascii="Arial"/>
              </w:rPr>
            </w:pPr>
          </w:p>
        </w:tc>
        <w:tc>
          <w:tcPr>
            <w:tcW w:w="2726" w:type="dxa"/>
          </w:tcPr>
          <w:p>
            <w:pPr>
              <w:rPr>
                <w:rFonts w:ascii="Arial"/>
              </w:rPr>
            </w:pPr>
          </w:p>
        </w:tc>
        <w:tc>
          <w:tcPr>
            <w:tcW w:w="1119"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50" w:type="dxa"/>
          </w:tcPr>
          <w:p>
            <w:pPr>
              <w:rPr>
                <w:rFonts w:ascii="Arial"/>
              </w:rPr>
            </w:pPr>
          </w:p>
        </w:tc>
        <w:tc>
          <w:tcPr>
            <w:tcW w:w="757" w:type="dxa"/>
          </w:tcPr>
          <w:p>
            <w:pPr>
              <w:rPr>
                <w:rFonts w:ascii="Arial"/>
              </w:rPr>
            </w:pPr>
          </w:p>
        </w:tc>
        <w:tc>
          <w:tcPr>
            <w:tcW w:w="928" w:type="dxa"/>
          </w:tcPr>
          <w:p>
            <w:pPr>
              <w:rPr>
                <w:rFonts w:ascii="Arial"/>
              </w:rPr>
            </w:pPr>
          </w:p>
        </w:tc>
        <w:tc>
          <w:tcPr>
            <w:tcW w:w="1513" w:type="dxa"/>
          </w:tcPr>
          <w:p>
            <w:pPr>
              <w:rPr>
                <w:rFonts w:ascii="Arial"/>
              </w:rPr>
            </w:pPr>
          </w:p>
        </w:tc>
        <w:tc>
          <w:tcPr>
            <w:tcW w:w="939" w:type="dxa"/>
          </w:tcPr>
          <w:p>
            <w:pPr>
              <w:rPr>
                <w:rFonts w:ascii="Arial"/>
              </w:rPr>
            </w:pPr>
          </w:p>
        </w:tc>
        <w:tc>
          <w:tcPr>
            <w:tcW w:w="1126" w:type="dxa"/>
          </w:tcPr>
          <w:p>
            <w:pPr>
              <w:rPr>
                <w:rFonts w:ascii="Arial"/>
              </w:rPr>
            </w:pPr>
          </w:p>
        </w:tc>
        <w:tc>
          <w:tcPr>
            <w:tcW w:w="2726" w:type="dxa"/>
          </w:tcPr>
          <w:p>
            <w:pPr>
              <w:rPr>
                <w:rFonts w:ascii="Arial"/>
              </w:rPr>
            </w:pPr>
          </w:p>
        </w:tc>
        <w:tc>
          <w:tcPr>
            <w:tcW w:w="1119"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50" w:type="dxa"/>
          </w:tcPr>
          <w:p>
            <w:pPr>
              <w:rPr>
                <w:rFonts w:ascii="Arial"/>
              </w:rPr>
            </w:pPr>
          </w:p>
        </w:tc>
        <w:tc>
          <w:tcPr>
            <w:tcW w:w="757" w:type="dxa"/>
          </w:tcPr>
          <w:p>
            <w:pPr>
              <w:rPr>
                <w:rFonts w:ascii="Arial"/>
              </w:rPr>
            </w:pPr>
          </w:p>
        </w:tc>
        <w:tc>
          <w:tcPr>
            <w:tcW w:w="928" w:type="dxa"/>
          </w:tcPr>
          <w:p>
            <w:pPr>
              <w:rPr>
                <w:rFonts w:ascii="Arial"/>
              </w:rPr>
            </w:pPr>
          </w:p>
        </w:tc>
        <w:tc>
          <w:tcPr>
            <w:tcW w:w="1513" w:type="dxa"/>
          </w:tcPr>
          <w:p>
            <w:pPr>
              <w:rPr>
                <w:rFonts w:ascii="Arial"/>
              </w:rPr>
            </w:pPr>
          </w:p>
        </w:tc>
        <w:tc>
          <w:tcPr>
            <w:tcW w:w="939" w:type="dxa"/>
          </w:tcPr>
          <w:p>
            <w:pPr>
              <w:rPr>
                <w:rFonts w:ascii="Arial"/>
              </w:rPr>
            </w:pPr>
          </w:p>
        </w:tc>
        <w:tc>
          <w:tcPr>
            <w:tcW w:w="1126" w:type="dxa"/>
          </w:tcPr>
          <w:p>
            <w:pPr>
              <w:rPr>
                <w:rFonts w:ascii="Arial"/>
              </w:rPr>
            </w:pPr>
          </w:p>
        </w:tc>
        <w:tc>
          <w:tcPr>
            <w:tcW w:w="2726" w:type="dxa"/>
          </w:tcPr>
          <w:p>
            <w:pPr>
              <w:rPr>
                <w:rFonts w:ascii="Arial"/>
              </w:rPr>
            </w:pPr>
          </w:p>
        </w:tc>
        <w:tc>
          <w:tcPr>
            <w:tcW w:w="1119"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50" w:type="dxa"/>
          </w:tcPr>
          <w:p>
            <w:pPr>
              <w:rPr>
                <w:rFonts w:ascii="Arial"/>
              </w:rPr>
            </w:pPr>
          </w:p>
        </w:tc>
        <w:tc>
          <w:tcPr>
            <w:tcW w:w="757" w:type="dxa"/>
          </w:tcPr>
          <w:p>
            <w:pPr>
              <w:rPr>
                <w:rFonts w:ascii="Arial"/>
              </w:rPr>
            </w:pPr>
          </w:p>
        </w:tc>
        <w:tc>
          <w:tcPr>
            <w:tcW w:w="928" w:type="dxa"/>
          </w:tcPr>
          <w:p>
            <w:pPr>
              <w:rPr>
                <w:rFonts w:ascii="Arial"/>
              </w:rPr>
            </w:pPr>
          </w:p>
        </w:tc>
        <w:tc>
          <w:tcPr>
            <w:tcW w:w="1513" w:type="dxa"/>
          </w:tcPr>
          <w:p>
            <w:pPr>
              <w:rPr>
                <w:rFonts w:ascii="Arial"/>
              </w:rPr>
            </w:pPr>
          </w:p>
        </w:tc>
        <w:tc>
          <w:tcPr>
            <w:tcW w:w="939" w:type="dxa"/>
          </w:tcPr>
          <w:p>
            <w:pPr>
              <w:rPr>
                <w:rFonts w:ascii="Arial"/>
              </w:rPr>
            </w:pPr>
          </w:p>
        </w:tc>
        <w:tc>
          <w:tcPr>
            <w:tcW w:w="1126" w:type="dxa"/>
          </w:tcPr>
          <w:p>
            <w:pPr>
              <w:rPr>
                <w:rFonts w:ascii="Arial"/>
              </w:rPr>
            </w:pPr>
          </w:p>
        </w:tc>
        <w:tc>
          <w:tcPr>
            <w:tcW w:w="2726" w:type="dxa"/>
          </w:tcPr>
          <w:p>
            <w:pPr>
              <w:rPr>
                <w:rFonts w:ascii="Arial"/>
              </w:rPr>
            </w:pPr>
          </w:p>
        </w:tc>
        <w:tc>
          <w:tcPr>
            <w:tcW w:w="1119"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50" w:type="dxa"/>
          </w:tcPr>
          <w:p>
            <w:pPr>
              <w:rPr>
                <w:rFonts w:ascii="Arial"/>
              </w:rPr>
            </w:pPr>
          </w:p>
        </w:tc>
        <w:tc>
          <w:tcPr>
            <w:tcW w:w="757" w:type="dxa"/>
          </w:tcPr>
          <w:p>
            <w:pPr>
              <w:rPr>
                <w:rFonts w:ascii="Arial"/>
              </w:rPr>
            </w:pPr>
          </w:p>
        </w:tc>
        <w:tc>
          <w:tcPr>
            <w:tcW w:w="928" w:type="dxa"/>
          </w:tcPr>
          <w:p>
            <w:pPr>
              <w:rPr>
                <w:rFonts w:ascii="Arial"/>
              </w:rPr>
            </w:pPr>
          </w:p>
        </w:tc>
        <w:tc>
          <w:tcPr>
            <w:tcW w:w="1513" w:type="dxa"/>
          </w:tcPr>
          <w:p>
            <w:pPr>
              <w:rPr>
                <w:rFonts w:ascii="Arial"/>
              </w:rPr>
            </w:pPr>
          </w:p>
        </w:tc>
        <w:tc>
          <w:tcPr>
            <w:tcW w:w="939" w:type="dxa"/>
          </w:tcPr>
          <w:p>
            <w:pPr>
              <w:rPr>
                <w:rFonts w:ascii="Arial"/>
              </w:rPr>
            </w:pPr>
          </w:p>
        </w:tc>
        <w:tc>
          <w:tcPr>
            <w:tcW w:w="1126" w:type="dxa"/>
          </w:tcPr>
          <w:p>
            <w:pPr>
              <w:rPr>
                <w:rFonts w:ascii="Arial"/>
              </w:rPr>
            </w:pPr>
          </w:p>
        </w:tc>
        <w:tc>
          <w:tcPr>
            <w:tcW w:w="2726" w:type="dxa"/>
          </w:tcPr>
          <w:p>
            <w:pPr>
              <w:rPr>
                <w:rFonts w:ascii="Arial"/>
              </w:rPr>
            </w:pPr>
          </w:p>
        </w:tc>
        <w:tc>
          <w:tcPr>
            <w:tcW w:w="1119"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50" w:type="dxa"/>
          </w:tcPr>
          <w:p>
            <w:pPr>
              <w:rPr>
                <w:rFonts w:ascii="Arial"/>
              </w:rPr>
            </w:pPr>
          </w:p>
        </w:tc>
        <w:tc>
          <w:tcPr>
            <w:tcW w:w="757" w:type="dxa"/>
          </w:tcPr>
          <w:p>
            <w:pPr>
              <w:rPr>
                <w:rFonts w:ascii="Arial"/>
              </w:rPr>
            </w:pPr>
          </w:p>
        </w:tc>
        <w:tc>
          <w:tcPr>
            <w:tcW w:w="928" w:type="dxa"/>
          </w:tcPr>
          <w:p>
            <w:pPr>
              <w:rPr>
                <w:rFonts w:ascii="Arial"/>
              </w:rPr>
            </w:pPr>
          </w:p>
        </w:tc>
        <w:tc>
          <w:tcPr>
            <w:tcW w:w="1513" w:type="dxa"/>
          </w:tcPr>
          <w:p>
            <w:pPr>
              <w:rPr>
                <w:rFonts w:ascii="Arial"/>
              </w:rPr>
            </w:pPr>
          </w:p>
        </w:tc>
        <w:tc>
          <w:tcPr>
            <w:tcW w:w="939" w:type="dxa"/>
          </w:tcPr>
          <w:p>
            <w:pPr>
              <w:rPr>
                <w:rFonts w:ascii="Arial"/>
              </w:rPr>
            </w:pPr>
          </w:p>
        </w:tc>
        <w:tc>
          <w:tcPr>
            <w:tcW w:w="1126" w:type="dxa"/>
          </w:tcPr>
          <w:p>
            <w:pPr>
              <w:rPr>
                <w:rFonts w:ascii="Arial"/>
              </w:rPr>
            </w:pPr>
          </w:p>
        </w:tc>
        <w:tc>
          <w:tcPr>
            <w:tcW w:w="2726" w:type="dxa"/>
          </w:tcPr>
          <w:p>
            <w:pPr>
              <w:rPr>
                <w:rFonts w:ascii="Arial"/>
              </w:rPr>
            </w:pPr>
          </w:p>
        </w:tc>
        <w:tc>
          <w:tcPr>
            <w:tcW w:w="1119"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50" w:type="dxa"/>
          </w:tcPr>
          <w:p>
            <w:pPr>
              <w:rPr>
                <w:rFonts w:ascii="Arial"/>
              </w:rPr>
            </w:pPr>
          </w:p>
        </w:tc>
        <w:tc>
          <w:tcPr>
            <w:tcW w:w="757" w:type="dxa"/>
          </w:tcPr>
          <w:p>
            <w:pPr>
              <w:rPr>
                <w:rFonts w:ascii="Arial"/>
              </w:rPr>
            </w:pPr>
          </w:p>
        </w:tc>
        <w:tc>
          <w:tcPr>
            <w:tcW w:w="928" w:type="dxa"/>
          </w:tcPr>
          <w:p>
            <w:pPr>
              <w:rPr>
                <w:rFonts w:ascii="Arial"/>
              </w:rPr>
            </w:pPr>
          </w:p>
        </w:tc>
        <w:tc>
          <w:tcPr>
            <w:tcW w:w="1513" w:type="dxa"/>
          </w:tcPr>
          <w:p>
            <w:pPr>
              <w:rPr>
                <w:rFonts w:ascii="Arial"/>
              </w:rPr>
            </w:pPr>
          </w:p>
        </w:tc>
        <w:tc>
          <w:tcPr>
            <w:tcW w:w="939" w:type="dxa"/>
          </w:tcPr>
          <w:p>
            <w:pPr>
              <w:rPr>
                <w:rFonts w:ascii="Arial"/>
              </w:rPr>
            </w:pPr>
          </w:p>
        </w:tc>
        <w:tc>
          <w:tcPr>
            <w:tcW w:w="1126" w:type="dxa"/>
          </w:tcPr>
          <w:p>
            <w:pPr>
              <w:rPr>
                <w:rFonts w:ascii="Arial"/>
              </w:rPr>
            </w:pPr>
          </w:p>
        </w:tc>
        <w:tc>
          <w:tcPr>
            <w:tcW w:w="2726" w:type="dxa"/>
          </w:tcPr>
          <w:p>
            <w:pPr>
              <w:rPr>
                <w:rFonts w:ascii="Arial"/>
              </w:rPr>
            </w:pPr>
          </w:p>
        </w:tc>
        <w:tc>
          <w:tcPr>
            <w:tcW w:w="1119"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50" w:type="dxa"/>
          </w:tcPr>
          <w:p>
            <w:pPr>
              <w:rPr>
                <w:rFonts w:ascii="Arial"/>
              </w:rPr>
            </w:pPr>
          </w:p>
        </w:tc>
        <w:tc>
          <w:tcPr>
            <w:tcW w:w="757" w:type="dxa"/>
          </w:tcPr>
          <w:p>
            <w:pPr>
              <w:rPr>
                <w:rFonts w:ascii="Arial"/>
              </w:rPr>
            </w:pPr>
          </w:p>
        </w:tc>
        <w:tc>
          <w:tcPr>
            <w:tcW w:w="928" w:type="dxa"/>
          </w:tcPr>
          <w:p>
            <w:pPr>
              <w:rPr>
                <w:rFonts w:ascii="Arial"/>
              </w:rPr>
            </w:pPr>
          </w:p>
        </w:tc>
        <w:tc>
          <w:tcPr>
            <w:tcW w:w="1513" w:type="dxa"/>
          </w:tcPr>
          <w:p>
            <w:pPr>
              <w:rPr>
                <w:rFonts w:ascii="Arial"/>
              </w:rPr>
            </w:pPr>
          </w:p>
        </w:tc>
        <w:tc>
          <w:tcPr>
            <w:tcW w:w="939" w:type="dxa"/>
          </w:tcPr>
          <w:p>
            <w:pPr>
              <w:rPr>
                <w:rFonts w:ascii="Arial"/>
              </w:rPr>
            </w:pPr>
          </w:p>
        </w:tc>
        <w:tc>
          <w:tcPr>
            <w:tcW w:w="1126" w:type="dxa"/>
          </w:tcPr>
          <w:p>
            <w:pPr>
              <w:rPr>
                <w:rFonts w:ascii="Arial"/>
              </w:rPr>
            </w:pPr>
          </w:p>
        </w:tc>
        <w:tc>
          <w:tcPr>
            <w:tcW w:w="2726" w:type="dxa"/>
          </w:tcPr>
          <w:p>
            <w:pPr>
              <w:rPr>
                <w:rFonts w:ascii="Arial"/>
              </w:rPr>
            </w:pPr>
          </w:p>
        </w:tc>
        <w:tc>
          <w:tcPr>
            <w:tcW w:w="1119"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50" w:type="dxa"/>
          </w:tcPr>
          <w:p>
            <w:pPr>
              <w:rPr>
                <w:rFonts w:ascii="Arial"/>
              </w:rPr>
            </w:pPr>
          </w:p>
        </w:tc>
        <w:tc>
          <w:tcPr>
            <w:tcW w:w="757" w:type="dxa"/>
          </w:tcPr>
          <w:p>
            <w:pPr>
              <w:rPr>
                <w:rFonts w:ascii="Arial"/>
              </w:rPr>
            </w:pPr>
          </w:p>
        </w:tc>
        <w:tc>
          <w:tcPr>
            <w:tcW w:w="928" w:type="dxa"/>
          </w:tcPr>
          <w:p>
            <w:pPr>
              <w:rPr>
                <w:rFonts w:ascii="Arial"/>
              </w:rPr>
            </w:pPr>
          </w:p>
        </w:tc>
        <w:tc>
          <w:tcPr>
            <w:tcW w:w="1513" w:type="dxa"/>
          </w:tcPr>
          <w:p>
            <w:pPr>
              <w:rPr>
                <w:rFonts w:ascii="Arial"/>
              </w:rPr>
            </w:pPr>
          </w:p>
        </w:tc>
        <w:tc>
          <w:tcPr>
            <w:tcW w:w="939" w:type="dxa"/>
          </w:tcPr>
          <w:p>
            <w:pPr>
              <w:rPr>
                <w:rFonts w:ascii="Arial"/>
              </w:rPr>
            </w:pPr>
          </w:p>
        </w:tc>
        <w:tc>
          <w:tcPr>
            <w:tcW w:w="1126" w:type="dxa"/>
          </w:tcPr>
          <w:p>
            <w:pPr>
              <w:rPr>
                <w:rFonts w:ascii="Arial"/>
              </w:rPr>
            </w:pPr>
          </w:p>
        </w:tc>
        <w:tc>
          <w:tcPr>
            <w:tcW w:w="2726" w:type="dxa"/>
          </w:tcPr>
          <w:p>
            <w:pPr>
              <w:rPr>
                <w:rFonts w:ascii="Arial"/>
              </w:rPr>
            </w:pPr>
          </w:p>
        </w:tc>
        <w:tc>
          <w:tcPr>
            <w:tcW w:w="1119"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50" w:type="dxa"/>
          </w:tcPr>
          <w:p>
            <w:pPr>
              <w:rPr>
                <w:rFonts w:ascii="Arial"/>
              </w:rPr>
            </w:pPr>
          </w:p>
        </w:tc>
        <w:tc>
          <w:tcPr>
            <w:tcW w:w="757" w:type="dxa"/>
          </w:tcPr>
          <w:p>
            <w:pPr>
              <w:rPr>
                <w:rFonts w:ascii="Arial"/>
              </w:rPr>
            </w:pPr>
          </w:p>
        </w:tc>
        <w:tc>
          <w:tcPr>
            <w:tcW w:w="928" w:type="dxa"/>
          </w:tcPr>
          <w:p>
            <w:pPr>
              <w:rPr>
                <w:rFonts w:ascii="Arial"/>
              </w:rPr>
            </w:pPr>
          </w:p>
        </w:tc>
        <w:tc>
          <w:tcPr>
            <w:tcW w:w="1513" w:type="dxa"/>
          </w:tcPr>
          <w:p>
            <w:pPr>
              <w:rPr>
                <w:rFonts w:ascii="Arial"/>
              </w:rPr>
            </w:pPr>
          </w:p>
        </w:tc>
        <w:tc>
          <w:tcPr>
            <w:tcW w:w="939" w:type="dxa"/>
          </w:tcPr>
          <w:p>
            <w:pPr>
              <w:rPr>
                <w:rFonts w:ascii="Arial"/>
              </w:rPr>
            </w:pPr>
          </w:p>
        </w:tc>
        <w:tc>
          <w:tcPr>
            <w:tcW w:w="1126" w:type="dxa"/>
          </w:tcPr>
          <w:p>
            <w:pPr>
              <w:rPr>
                <w:rFonts w:ascii="Arial"/>
              </w:rPr>
            </w:pPr>
          </w:p>
        </w:tc>
        <w:tc>
          <w:tcPr>
            <w:tcW w:w="2726" w:type="dxa"/>
          </w:tcPr>
          <w:p>
            <w:pPr>
              <w:rPr>
                <w:rFonts w:ascii="Arial"/>
              </w:rPr>
            </w:pPr>
          </w:p>
        </w:tc>
        <w:tc>
          <w:tcPr>
            <w:tcW w:w="1119"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50" w:type="dxa"/>
          </w:tcPr>
          <w:p>
            <w:pPr>
              <w:rPr>
                <w:rFonts w:ascii="Arial"/>
              </w:rPr>
            </w:pPr>
          </w:p>
        </w:tc>
        <w:tc>
          <w:tcPr>
            <w:tcW w:w="757" w:type="dxa"/>
          </w:tcPr>
          <w:p>
            <w:pPr>
              <w:rPr>
                <w:rFonts w:ascii="Arial"/>
              </w:rPr>
            </w:pPr>
          </w:p>
        </w:tc>
        <w:tc>
          <w:tcPr>
            <w:tcW w:w="928" w:type="dxa"/>
          </w:tcPr>
          <w:p>
            <w:pPr>
              <w:rPr>
                <w:rFonts w:ascii="Arial"/>
              </w:rPr>
            </w:pPr>
          </w:p>
        </w:tc>
        <w:tc>
          <w:tcPr>
            <w:tcW w:w="1513" w:type="dxa"/>
          </w:tcPr>
          <w:p>
            <w:pPr>
              <w:rPr>
                <w:rFonts w:ascii="Arial"/>
              </w:rPr>
            </w:pPr>
          </w:p>
        </w:tc>
        <w:tc>
          <w:tcPr>
            <w:tcW w:w="939" w:type="dxa"/>
          </w:tcPr>
          <w:p>
            <w:pPr>
              <w:rPr>
                <w:rFonts w:ascii="Arial"/>
              </w:rPr>
            </w:pPr>
          </w:p>
        </w:tc>
        <w:tc>
          <w:tcPr>
            <w:tcW w:w="1126" w:type="dxa"/>
          </w:tcPr>
          <w:p>
            <w:pPr>
              <w:rPr>
                <w:rFonts w:ascii="Arial"/>
              </w:rPr>
            </w:pPr>
          </w:p>
        </w:tc>
        <w:tc>
          <w:tcPr>
            <w:tcW w:w="2726" w:type="dxa"/>
          </w:tcPr>
          <w:p>
            <w:pPr>
              <w:rPr>
                <w:rFonts w:ascii="Arial"/>
              </w:rPr>
            </w:pPr>
          </w:p>
        </w:tc>
        <w:tc>
          <w:tcPr>
            <w:tcW w:w="1119"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50" w:type="dxa"/>
          </w:tcPr>
          <w:p>
            <w:pPr>
              <w:rPr>
                <w:rFonts w:ascii="Arial"/>
              </w:rPr>
            </w:pPr>
          </w:p>
        </w:tc>
        <w:tc>
          <w:tcPr>
            <w:tcW w:w="757" w:type="dxa"/>
          </w:tcPr>
          <w:p>
            <w:pPr>
              <w:rPr>
                <w:rFonts w:ascii="Arial"/>
              </w:rPr>
            </w:pPr>
          </w:p>
        </w:tc>
        <w:tc>
          <w:tcPr>
            <w:tcW w:w="928" w:type="dxa"/>
          </w:tcPr>
          <w:p>
            <w:pPr>
              <w:rPr>
                <w:rFonts w:ascii="Arial"/>
              </w:rPr>
            </w:pPr>
          </w:p>
        </w:tc>
        <w:tc>
          <w:tcPr>
            <w:tcW w:w="1513" w:type="dxa"/>
          </w:tcPr>
          <w:p>
            <w:pPr>
              <w:rPr>
                <w:rFonts w:ascii="Arial"/>
              </w:rPr>
            </w:pPr>
          </w:p>
        </w:tc>
        <w:tc>
          <w:tcPr>
            <w:tcW w:w="939" w:type="dxa"/>
          </w:tcPr>
          <w:p>
            <w:pPr>
              <w:rPr>
                <w:rFonts w:ascii="Arial"/>
              </w:rPr>
            </w:pPr>
          </w:p>
        </w:tc>
        <w:tc>
          <w:tcPr>
            <w:tcW w:w="1126" w:type="dxa"/>
          </w:tcPr>
          <w:p>
            <w:pPr>
              <w:rPr>
                <w:rFonts w:ascii="Arial"/>
              </w:rPr>
            </w:pPr>
          </w:p>
        </w:tc>
        <w:tc>
          <w:tcPr>
            <w:tcW w:w="2726" w:type="dxa"/>
          </w:tcPr>
          <w:p>
            <w:pPr>
              <w:rPr>
                <w:rFonts w:ascii="Arial"/>
              </w:rPr>
            </w:pPr>
          </w:p>
        </w:tc>
        <w:tc>
          <w:tcPr>
            <w:tcW w:w="1119"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750" w:type="dxa"/>
          </w:tcPr>
          <w:p>
            <w:pPr>
              <w:rPr>
                <w:rFonts w:ascii="Arial"/>
              </w:rPr>
            </w:pPr>
          </w:p>
        </w:tc>
        <w:tc>
          <w:tcPr>
            <w:tcW w:w="757" w:type="dxa"/>
          </w:tcPr>
          <w:p>
            <w:pPr>
              <w:rPr>
                <w:rFonts w:ascii="Arial"/>
              </w:rPr>
            </w:pPr>
          </w:p>
        </w:tc>
        <w:tc>
          <w:tcPr>
            <w:tcW w:w="928" w:type="dxa"/>
          </w:tcPr>
          <w:p>
            <w:pPr>
              <w:rPr>
                <w:rFonts w:ascii="Arial"/>
              </w:rPr>
            </w:pPr>
          </w:p>
        </w:tc>
        <w:tc>
          <w:tcPr>
            <w:tcW w:w="1513" w:type="dxa"/>
          </w:tcPr>
          <w:p>
            <w:pPr>
              <w:rPr>
                <w:rFonts w:ascii="Arial"/>
              </w:rPr>
            </w:pPr>
          </w:p>
        </w:tc>
        <w:tc>
          <w:tcPr>
            <w:tcW w:w="939" w:type="dxa"/>
          </w:tcPr>
          <w:p>
            <w:pPr>
              <w:rPr>
                <w:rFonts w:ascii="Arial"/>
              </w:rPr>
            </w:pPr>
          </w:p>
        </w:tc>
        <w:tc>
          <w:tcPr>
            <w:tcW w:w="1126" w:type="dxa"/>
          </w:tcPr>
          <w:p>
            <w:pPr>
              <w:rPr>
                <w:rFonts w:ascii="Arial"/>
              </w:rPr>
            </w:pPr>
          </w:p>
        </w:tc>
        <w:tc>
          <w:tcPr>
            <w:tcW w:w="2726" w:type="dxa"/>
          </w:tcPr>
          <w:p>
            <w:pPr>
              <w:rPr>
                <w:rFonts w:ascii="Arial"/>
              </w:rPr>
            </w:pPr>
          </w:p>
        </w:tc>
        <w:tc>
          <w:tcPr>
            <w:tcW w:w="1119" w:type="dxa"/>
          </w:tcPr>
          <w:p>
            <w:pPr>
              <w:rPr>
                <w:rFonts w:ascii="Arial"/>
              </w:rPr>
            </w:pPr>
          </w:p>
        </w:tc>
      </w:tr>
    </w:tbl>
    <w:p>
      <w:pPr>
        <w:rPr>
          <w:rFonts w:ascii="Arial"/>
        </w:rPr>
      </w:pPr>
    </w:p>
    <w:p>
      <w:pPr>
        <w:rPr>
          <w:rFonts w:ascii="Arial" w:hAnsi="Arial" w:eastAsia="Arial" w:cs="Arial"/>
          <w:szCs w:val="21"/>
        </w:rPr>
        <w:sectPr>
          <w:headerReference r:id="rId41" w:type="default"/>
          <w:footerReference r:id="rId42" w:type="default"/>
          <w:pgSz w:w="11930" w:h="16850"/>
          <w:pgMar w:top="1091" w:right="1071" w:bottom="1161" w:left="995" w:header="882" w:footer="873" w:gutter="0"/>
          <w:cols w:space="720" w:num="1"/>
        </w:sectPr>
      </w:pPr>
    </w:p>
    <w:p>
      <w:pPr>
        <w:pStyle w:val="10"/>
      </w:pPr>
      <w:r>
        <w:t>（二）主要人员简历表</w:t>
      </w:r>
    </w:p>
    <w:p>
      <w:pPr>
        <w:pStyle w:val="10"/>
      </w:pPr>
      <w:r>
        <w:t>“主要人员简历表</w:t>
      </w:r>
      <w:r>
        <w:rPr>
          <w:spacing w:val="-76"/>
        </w:rPr>
        <w:t xml:space="preserve"> </w:t>
      </w:r>
      <w:r>
        <w:t>”中的项目负责人应附项目负责人资格证书等有关复印件、身份证复 印件、无其他在建工程项目承诺书，管理过</w:t>
      </w:r>
      <w:r>
        <w:rPr>
          <w:spacing w:val="-1"/>
        </w:rPr>
        <w:t>的项目业绩须附合同协议书复印件；其他主要</w:t>
      </w:r>
    </w:p>
    <w:p>
      <w:pPr>
        <w:pStyle w:val="10"/>
      </w:pPr>
      <w:r>
        <w:t>人员人应附身份证、职称证（执业证或上岗证书）复印件。</w:t>
      </w:r>
    </w:p>
    <w:p>
      <w:pPr>
        <w:spacing w:before="34"/>
      </w:pPr>
    </w:p>
    <w:p>
      <w:pPr>
        <w:spacing w:before="33"/>
      </w:pPr>
    </w:p>
    <w:tbl>
      <w:tblPr>
        <w:tblStyle w:val="40"/>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6"/>
        <w:gridCol w:w="367"/>
        <w:gridCol w:w="1680"/>
        <w:gridCol w:w="1116"/>
        <w:gridCol w:w="929"/>
        <w:gridCol w:w="560"/>
        <w:gridCol w:w="1292"/>
        <w:gridCol w:w="755"/>
        <w:gridCol w:w="18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73" w:type="dxa"/>
            <w:gridSpan w:val="2"/>
          </w:tcPr>
          <w:p>
            <w:pPr>
              <w:pStyle w:val="41"/>
              <w:spacing w:before="68" w:line="220" w:lineRule="auto"/>
              <w:ind w:left="602"/>
            </w:pPr>
            <w:r>
              <w:rPr>
                <w:spacing w:val="-5"/>
              </w:rPr>
              <w:t>姓名</w:t>
            </w:r>
          </w:p>
        </w:tc>
        <w:tc>
          <w:tcPr>
            <w:tcW w:w="1680" w:type="dxa"/>
          </w:tcPr>
          <w:p>
            <w:pPr>
              <w:rPr>
                <w:rFonts w:ascii="Arial"/>
              </w:rPr>
            </w:pPr>
          </w:p>
        </w:tc>
        <w:tc>
          <w:tcPr>
            <w:tcW w:w="1116" w:type="dxa"/>
          </w:tcPr>
          <w:p>
            <w:pPr>
              <w:pStyle w:val="41"/>
              <w:spacing w:before="68" w:line="220" w:lineRule="auto"/>
              <w:ind w:left="325"/>
            </w:pPr>
            <w:r>
              <w:rPr>
                <w:spacing w:val="-6"/>
              </w:rPr>
              <w:t>年龄</w:t>
            </w:r>
          </w:p>
        </w:tc>
        <w:tc>
          <w:tcPr>
            <w:tcW w:w="1489" w:type="dxa"/>
            <w:gridSpan w:val="2"/>
          </w:tcPr>
          <w:p>
            <w:pPr>
              <w:rPr>
                <w:rFonts w:ascii="Arial"/>
              </w:rPr>
            </w:pPr>
          </w:p>
        </w:tc>
        <w:tc>
          <w:tcPr>
            <w:tcW w:w="2047" w:type="dxa"/>
            <w:gridSpan w:val="2"/>
          </w:tcPr>
          <w:p>
            <w:pPr>
              <w:pStyle w:val="41"/>
              <w:spacing w:before="68" w:line="222" w:lineRule="auto"/>
              <w:ind w:left="675"/>
            </w:pPr>
            <w:r>
              <w:rPr>
                <w:spacing w:val="-8"/>
              </w:rPr>
              <w:t>学</w:t>
            </w:r>
            <w:r>
              <w:rPr>
                <w:spacing w:val="6"/>
              </w:rPr>
              <w:t xml:space="preserve">  </w:t>
            </w:r>
            <w:r>
              <w:rPr>
                <w:spacing w:val="-8"/>
              </w:rPr>
              <w:t>历</w:t>
            </w:r>
          </w:p>
        </w:tc>
        <w:tc>
          <w:tcPr>
            <w:tcW w:w="1853"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673" w:type="dxa"/>
            <w:gridSpan w:val="2"/>
          </w:tcPr>
          <w:p>
            <w:pPr>
              <w:pStyle w:val="41"/>
              <w:spacing w:before="59" w:line="222" w:lineRule="auto"/>
              <w:ind w:left="603"/>
            </w:pPr>
            <w:r>
              <w:rPr>
                <w:spacing w:val="-6"/>
              </w:rPr>
              <w:t>职称</w:t>
            </w:r>
          </w:p>
        </w:tc>
        <w:tc>
          <w:tcPr>
            <w:tcW w:w="1680" w:type="dxa"/>
          </w:tcPr>
          <w:p>
            <w:pPr>
              <w:rPr>
                <w:rFonts w:ascii="Arial"/>
              </w:rPr>
            </w:pPr>
          </w:p>
        </w:tc>
        <w:tc>
          <w:tcPr>
            <w:tcW w:w="1116" w:type="dxa"/>
          </w:tcPr>
          <w:p>
            <w:pPr>
              <w:pStyle w:val="41"/>
              <w:spacing w:before="59" w:line="220" w:lineRule="auto"/>
              <w:ind w:left="325"/>
            </w:pPr>
            <w:r>
              <w:rPr>
                <w:spacing w:val="-6"/>
              </w:rPr>
              <w:t>职务</w:t>
            </w:r>
          </w:p>
        </w:tc>
        <w:tc>
          <w:tcPr>
            <w:tcW w:w="1489" w:type="dxa"/>
            <w:gridSpan w:val="2"/>
          </w:tcPr>
          <w:p>
            <w:pPr>
              <w:rPr>
                <w:rFonts w:ascii="Arial"/>
              </w:rPr>
            </w:pPr>
          </w:p>
        </w:tc>
        <w:tc>
          <w:tcPr>
            <w:tcW w:w="2047" w:type="dxa"/>
            <w:gridSpan w:val="2"/>
          </w:tcPr>
          <w:p>
            <w:pPr>
              <w:pStyle w:val="41"/>
              <w:spacing w:before="60" w:line="219" w:lineRule="auto"/>
              <w:ind w:left="191"/>
            </w:pPr>
            <w:r>
              <w:rPr>
                <w:spacing w:val="-2"/>
              </w:rPr>
              <w:t>拟在本合同任职</w:t>
            </w:r>
          </w:p>
        </w:tc>
        <w:tc>
          <w:tcPr>
            <w:tcW w:w="1853"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673" w:type="dxa"/>
            <w:gridSpan w:val="2"/>
          </w:tcPr>
          <w:p>
            <w:pPr>
              <w:pStyle w:val="41"/>
              <w:spacing w:before="133" w:line="220" w:lineRule="auto"/>
              <w:ind w:left="367"/>
            </w:pPr>
            <w:r>
              <w:rPr>
                <w:spacing w:val="-4"/>
              </w:rPr>
              <w:t>毕业学校</w:t>
            </w:r>
          </w:p>
        </w:tc>
        <w:tc>
          <w:tcPr>
            <w:tcW w:w="8185" w:type="dxa"/>
            <w:gridSpan w:val="7"/>
          </w:tcPr>
          <w:p>
            <w:pPr>
              <w:pStyle w:val="41"/>
              <w:spacing w:before="133" w:line="220" w:lineRule="auto"/>
              <w:ind w:left="1073"/>
            </w:pPr>
            <w:r>
              <w:rPr>
                <w:spacing w:val="-5"/>
              </w:rPr>
              <w:t>年毕业于</w:t>
            </w:r>
            <w:r>
              <w:t xml:space="preserve">                   </w:t>
            </w:r>
            <w:r>
              <w:rPr>
                <w:spacing w:val="-5"/>
              </w:rPr>
              <w:t>学校</w:t>
            </w:r>
            <w:r>
              <w:rPr>
                <w:spacing w:val="3"/>
              </w:rPr>
              <w:t xml:space="preserve">         </w:t>
            </w:r>
            <w:r>
              <w:rPr>
                <w:spacing w:val="-5"/>
              </w:rPr>
              <w:t>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9858" w:type="dxa"/>
            <w:gridSpan w:val="9"/>
          </w:tcPr>
          <w:p>
            <w:pPr>
              <w:pStyle w:val="41"/>
              <w:spacing w:before="141" w:line="221" w:lineRule="auto"/>
              <w:ind w:left="4219"/>
            </w:pPr>
            <w:r>
              <w:rPr>
                <w:spacing w:val="-2"/>
              </w:rPr>
              <w:t>主要工作经历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306" w:type="dxa"/>
          </w:tcPr>
          <w:p>
            <w:pPr>
              <w:pStyle w:val="41"/>
              <w:spacing w:before="141" w:line="222" w:lineRule="auto"/>
              <w:ind w:left="431"/>
            </w:pPr>
            <w:r>
              <w:rPr>
                <w:spacing w:val="-11"/>
              </w:rPr>
              <w:t>时间</w:t>
            </w:r>
          </w:p>
        </w:tc>
        <w:tc>
          <w:tcPr>
            <w:tcW w:w="4092" w:type="dxa"/>
            <w:gridSpan w:val="4"/>
          </w:tcPr>
          <w:p>
            <w:pPr>
              <w:pStyle w:val="41"/>
              <w:spacing w:before="141" w:line="220" w:lineRule="auto"/>
              <w:ind w:left="1093"/>
            </w:pPr>
            <w:r>
              <w:rPr>
                <w:spacing w:val="-2"/>
              </w:rPr>
              <w:t>参加过的类似项目</w:t>
            </w:r>
          </w:p>
        </w:tc>
        <w:tc>
          <w:tcPr>
            <w:tcW w:w="1852" w:type="dxa"/>
            <w:gridSpan w:val="2"/>
          </w:tcPr>
          <w:p>
            <w:pPr>
              <w:pStyle w:val="41"/>
              <w:spacing w:before="141" w:line="220" w:lineRule="auto"/>
              <w:ind w:left="454"/>
            </w:pPr>
            <w:r>
              <w:rPr>
                <w:spacing w:val="-3"/>
              </w:rPr>
              <w:t>担任职务</w:t>
            </w:r>
          </w:p>
        </w:tc>
        <w:tc>
          <w:tcPr>
            <w:tcW w:w="2608" w:type="dxa"/>
            <w:gridSpan w:val="2"/>
          </w:tcPr>
          <w:p>
            <w:pPr>
              <w:pStyle w:val="41"/>
              <w:spacing w:before="140" w:line="221" w:lineRule="auto"/>
              <w:ind w:left="355"/>
            </w:pPr>
            <w:r>
              <w:rPr>
                <w:spacing w:val="-2"/>
              </w:rPr>
              <w:t>发包人及联系电话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306" w:type="dxa"/>
          </w:tcPr>
          <w:p>
            <w:pPr>
              <w:rPr>
                <w:rFonts w:ascii="Arial"/>
              </w:rPr>
            </w:pPr>
          </w:p>
        </w:tc>
        <w:tc>
          <w:tcPr>
            <w:tcW w:w="4092" w:type="dxa"/>
            <w:gridSpan w:val="4"/>
          </w:tcPr>
          <w:p>
            <w:pPr>
              <w:rPr>
                <w:rFonts w:ascii="Arial"/>
              </w:rPr>
            </w:pPr>
          </w:p>
        </w:tc>
        <w:tc>
          <w:tcPr>
            <w:tcW w:w="1852" w:type="dxa"/>
            <w:gridSpan w:val="2"/>
          </w:tcPr>
          <w:p>
            <w:pPr>
              <w:rPr>
                <w:rFonts w:ascii="Arial"/>
              </w:rPr>
            </w:pPr>
          </w:p>
        </w:tc>
        <w:tc>
          <w:tcPr>
            <w:tcW w:w="2608" w:type="dxa"/>
            <w:gridSpan w:val="2"/>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306" w:type="dxa"/>
          </w:tcPr>
          <w:p>
            <w:pPr>
              <w:rPr>
                <w:rFonts w:ascii="Arial"/>
              </w:rPr>
            </w:pPr>
          </w:p>
        </w:tc>
        <w:tc>
          <w:tcPr>
            <w:tcW w:w="4092" w:type="dxa"/>
            <w:gridSpan w:val="4"/>
          </w:tcPr>
          <w:p>
            <w:pPr>
              <w:rPr>
                <w:rFonts w:ascii="Arial"/>
              </w:rPr>
            </w:pPr>
          </w:p>
        </w:tc>
        <w:tc>
          <w:tcPr>
            <w:tcW w:w="1852" w:type="dxa"/>
            <w:gridSpan w:val="2"/>
          </w:tcPr>
          <w:p>
            <w:pPr>
              <w:rPr>
                <w:rFonts w:ascii="Arial"/>
              </w:rPr>
            </w:pPr>
          </w:p>
        </w:tc>
        <w:tc>
          <w:tcPr>
            <w:tcW w:w="2608" w:type="dxa"/>
            <w:gridSpan w:val="2"/>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306" w:type="dxa"/>
          </w:tcPr>
          <w:p>
            <w:pPr>
              <w:rPr>
                <w:rFonts w:ascii="Arial"/>
              </w:rPr>
            </w:pPr>
          </w:p>
        </w:tc>
        <w:tc>
          <w:tcPr>
            <w:tcW w:w="4092" w:type="dxa"/>
            <w:gridSpan w:val="4"/>
          </w:tcPr>
          <w:p>
            <w:pPr>
              <w:rPr>
                <w:rFonts w:ascii="Arial"/>
              </w:rPr>
            </w:pPr>
          </w:p>
        </w:tc>
        <w:tc>
          <w:tcPr>
            <w:tcW w:w="1852" w:type="dxa"/>
            <w:gridSpan w:val="2"/>
          </w:tcPr>
          <w:p>
            <w:pPr>
              <w:rPr>
                <w:rFonts w:ascii="Arial"/>
              </w:rPr>
            </w:pPr>
          </w:p>
        </w:tc>
        <w:tc>
          <w:tcPr>
            <w:tcW w:w="2608" w:type="dxa"/>
            <w:gridSpan w:val="2"/>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306" w:type="dxa"/>
          </w:tcPr>
          <w:p>
            <w:pPr>
              <w:rPr>
                <w:rFonts w:ascii="Arial"/>
              </w:rPr>
            </w:pPr>
          </w:p>
        </w:tc>
        <w:tc>
          <w:tcPr>
            <w:tcW w:w="4092" w:type="dxa"/>
            <w:gridSpan w:val="4"/>
          </w:tcPr>
          <w:p>
            <w:pPr>
              <w:rPr>
                <w:rFonts w:ascii="Arial"/>
              </w:rPr>
            </w:pPr>
          </w:p>
        </w:tc>
        <w:tc>
          <w:tcPr>
            <w:tcW w:w="1852" w:type="dxa"/>
            <w:gridSpan w:val="2"/>
          </w:tcPr>
          <w:p>
            <w:pPr>
              <w:rPr>
                <w:rFonts w:ascii="Arial"/>
              </w:rPr>
            </w:pPr>
          </w:p>
        </w:tc>
        <w:tc>
          <w:tcPr>
            <w:tcW w:w="2608" w:type="dxa"/>
            <w:gridSpan w:val="2"/>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306" w:type="dxa"/>
          </w:tcPr>
          <w:p>
            <w:pPr>
              <w:rPr>
                <w:rFonts w:ascii="Arial"/>
              </w:rPr>
            </w:pPr>
          </w:p>
        </w:tc>
        <w:tc>
          <w:tcPr>
            <w:tcW w:w="4092" w:type="dxa"/>
            <w:gridSpan w:val="4"/>
          </w:tcPr>
          <w:p>
            <w:pPr>
              <w:rPr>
                <w:rFonts w:ascii="Arial"/>
              </w:rPr>
            </w:pPr>
          </w:p>
        </w:tc>
        <w:tc>
          <w:tcPr>
            <w:tcW w:w="1852" w:type="dxa"/>
            <w:gridSpan w:val="2"/>
          </w:tcPr>
          <w:p>
            <w:pPr>
              <w:rPr>
                <w:rFonts w:ascii="Arial"/>
              </w:rPr>
            </w:pPr>
          </w:p>
        </w:tc>
        <w:tc>
          <w:tcPr>
            <w:tcW w:w="2608" w:type="dxa"/>
            <w:gridSpan w:val="2"/>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306" w:type="dxa"/>
          </w:tcPr>
          <w:p>
            <w:pPr>
              <w:rPr>
                <w:rFonts w:ascii="Arial"/>
              </w:rPr>
            </w:pPr>
          </w:p>
        </w:tc>
        <w:tc>
          <w:tcPr>
            <w:tcW w:w="4092" w:type="dxa"/>
            <w:gridSpan w:val="4"/>
          </w:tcPr>
          <w:p>
            <w:pPr>
              <w:rPr>
                <w:rFonts w:ascii="Arial"/>
              </w:rPr>
            </w:pPr>
          </w:p>
        </w:tc>
        <w:tc>
          <w:tcPr>
            <w:tcW w:w="1852" w:type="dxa"/>
            <w:gridSpan w:val="2"/>
          </w:tcPr>
          <w:p>
            <w:pPr>
              <w:rPr>
                <w:rFonts w:ascii="Arial"/>
              </w:rPr>
            </w:pPr>
          </w:p>
        </w:tc>
        <w:tc>
          <w:tcPr>
            <w:tcW w:w="2608" w:type="dxa"/>
            <w:gridSpan w:val="2"/>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306" w:type="dxa"/>
          </w:tcPr>
          <w:p>
            <w:pPr>
              <w:rPr>
                <w:rFonts w:ascii="Arial"/>
              </w:rPr>
            </w:pPr>
          </w:p>
        </w:tc>
        <w:tc>
          <w:tcPr>
            <w:tcW w:w="4092" w:type="dxa"/>
            <w:gridSpan w:val="4"/>
          </w:tcPr>
          <w:p>
            <w:pPr>
              <w:rPr>
                <w:rFonts w:ascii="Arial"/>
              </w:rPr>
            </w:pPr>
          </w:p>
        </w:tc>
        <w:tc>
          <w:tcPr>
            <w:tcW w:w="1852" w:type="dxa"/>
            <w:gridSpan w:val="2"/>
          </w:tcPr>
          <w:p>
            <w:pPr>
              <w:rPr>
                <w:rFonts w:ascii="Arial"/>
              </w:rPr>
            </w:pPr>
          </w:p>
        </w:tc>
        <w:tc>
          <w:tcPr>
            <w:tcW w:w="2608" w:type="dxa"/>
            <w:gridSpan w:val="2"/>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306" w:type="dxa"/>
          </w:tcPr>
          <w:p>
            <w:pPr>
              <w:rPr>
                <w:rFonts w:ascii="Arial"/>
              </w:rPr>
            </w:pPr>
          </w:p>
        </w:tc>
        <w:tc>
          <w:tcPr>
            <w:tcW w:w="4092" w:type="dxa"/>
            <w:gridSpan w:val="4"/>
          </w:tcPr>
          <w:p>
            <w:pPr>
              <w:rPr>
                <w:rFonts w:ascii="Arial"/>
              </w:rPr>
            </w:pPr>
          </w:p>
        </w:tc>
        <w:tc>
          <w:tcPr>
            <w:tcW w:w="1852" w:type="dxa"/>
            <w:gridSpan w:val="2"/>
          </w:tcPr>
          <w:p>
            <w:pPr>
              <w:rPr>
                <w:rFonts w:ascii="Arial"/>
              </w:rPr>
            </w:pPr>
          </w:p>
        </w:tc>
        <w:tc>
          <w:tcPr>
            <w:tcW w:w="2608" w:type="dxa"/>
            <w:gridSpan w:val="2"/>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306" w:type="dxa"/>
          </w:tcPr>
          <w:p>
            <w:pPr>
              <w:rPr>
                <w:rFonts w:ascii="Arial"/>
              </w:rPr>
            </w:pPr>
          </w:p>
        </w:tc>
        <w:tc>
          <w:tcPr>
            <w:tcW w:w="4092" w:type="dxa"/>
            <w:gridSpan w:val="4"/>
          </w:tcPr>
          <w:p>
            <w:pPr>
              <w:rPr>
                <w:rFonts w:ascii="Arial"/>
              </w:rPr>
            </w:pPr>
          </w:p>
        </w:tc>
        <w:tc>
          <w:tcPr>
            <w:tcW w:w="1852" w:type="dxa"/>
            <w:gridSpan w:val="2"/>
          </w:tcPr>
          <w:p>
            <w:pPr>
              <w:rPr>
                <w:rFonts w:ascii="Arial"/>
              </w:rPr>
            </w:pPr>
          </w:p>
        </w:tc>
        <w:tc>
          <w:tcPr>
            <w:tcW w:w="2608" w:type="dxa"/>
            <w:gridSpan w:val="2"/>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306" w:type="dxa"/>
          </w:tcPr>
          <w:p>
            <w:pPr>
              <w:rPr>
                <w:rFonts w:ascii="Arial"/>
              </w:rPr>
            </w:pPr>
          </w:p>
        </w:tc>
        <w:tc>
          <w:tcPr>
            <w:tcW w:w="4092" w:type="dxa"/>
            <w:gridSpan w:val="4"/>
          </w:tcPr>
          <w:p>
            <w:pPr>
              <w:rPr>
                <w:rFonts w:ascii="Arial"/>
              </w:rPr>
            </w:pPr>
          </w:p>
        </w:tc>
        <w:tc>
          <w:tcPr>
            <w:tcW w:w="1852" w:type="dxa"/>
            <w:gridSpan w:val="2"/>
          </w:tcPr>
          <w:p>
            <w:pPr>
              <w:rPr>
                <w:rFonts w:ascii="Arial"/>
              </w:rPr>
            </w:pPr>
          </w:p>
        </w:tc>
        <w:tc>
          <w:tcPr>
            <w:tcW w:w="2608" w:type="dxa"/>
            <w:gridSpan w:val="2"/>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306" w:type="dxa"/>
          </w:tcPr>
          <w:p>
            <w:pPr>
              <w:rPr>
                <w:rFonts w:ascii="Arial"/>
              </w:rPr>
            </w:pPr>
          </w:p>
        </w:tc>
        <w:tc>
          <w:tcPr>
            <w:tcW w:w="4092" w:type="dxa"/>
            <w:gridSpan w:val="4"/>
          </w:tcPr>
          <w:p>
            <w:pPr>
              <w:rPr>
                <w:rFonts w:ascii="Arial"/>
              </w:rPr>
            </w:pPr>
          </w:p>
        </w:tc>
        <w:tc>
          <w:tcPr>
            <w:tcW w:w="1852" w:type="dxa"/>
            <w:gridSpan w:val="2"/>
          </w:tcPr>
          <w:p>
            <w:pPr>
              <w:rPr>
                <w:rFonts w:ascii="Arial"/>
              </w:rPr>
            </w:pPr>
          </w:p>
        </w:tc>
        <w:tc>
          <w:tcPr>
            <w:tcW w:w="2608" w:type="dxa"/>
            <w:gridSpan w:val="2"/>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306" w:type="dxa"/>
          </w:tcPr>
          <w:p>
            <w:pPr>
              <w:rPr>
                <w:rFonts w:ascii="Arial"/>
              </w:rPr>
            </w:pPr>
          </w:p>
        </w:tc>
        <w:tc>
          <w:tcPr>
            <w:tcW w:w="4092" w:type="dxa"/>
            <w:gridSpan w:val="4"/>
          </w:tcPr>
          <w:p>
            <w:pPr>
              <w:rPr>
                <w:rFonts w:ascii="Arial"/>
              </w:rPr>
            </w:pPr>
          </w:p>
        </w:tc>
        <w:tc>
          <w:tcPr>
            <w:tcW w:w="1852" w:type="dxa"/>
            <w:gridSpan w:val="2"/>
          </w:tcPr>
          <w:p>
            <w:pPr>
              <w:rPr>
                <w:rFonts w:ascii="Arial"/>
              </w:rPr>
            </w:pPr>
          </w:p>
        </w:tc>
        <w:tc>
          <w:tcPr>
            <w:tcW w:w="2608" w:type="dxa"/>
            <w:gridSpan w:val="2"/>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306" w:type="dxa"/>
          </w:tcPr>
          <w:p>
            <w:pPr>
              <w:rPr>
                <w:rFonts w:ascii="Arial"/>
              </w:rPr>
            </w:pPr>
          </w:p>
        </w:tc>
        <w:tc>
          <w:tcPr>
            <w:tcW w:w="4092" w:type="dxa"/>
            <w:gridSpan w:val="4"/>
          </w:tcPr>
          <w:p>
            <w:pPr>
              <w:rPr>
                <w:rFonts w:ascii="Arial"/>
              </w:rPr>
            </w:pPr>
          </w:p>
        </w:tc>
        <w:tc>
          <w:tcPr>
            <w:tcW w:w="1852" w:type="dxa"/>
            <w:gridSpan w:val="2"/>
          </w:tcPr>
          <w:p>
            <w:pPr>
              <w:rPr>
                <w:rFonts w:ascii="Arial"/>
              </w:rPr>
            </w:pPr>
          </w:p>
        </w:tc>
        <w:tc>
          <w:tcPr>
            <w:tcW w:w="2608" w:type="dxa"/>
            <w:gridSpan w:val="2"/>
          </w:tcPr>
          <w:p>
            <w:pPr>
              <w:rPr>
                <w:rFonts w:ascii="Arial"/>
              </w:rPr>
            </w:pPr>
          </w:p>
        </w:tc>
      </w:tr>
    </w:tbl>
    <w:p>
      <w:pPr>
        <w:rPr>
          <w:rFonts w:ascii="Arial"/>
        </w:rPr>
      </w:pPr>
    </w:p>
    <w:p>
      <w:pPr>
        <w:rPr>
          <w:rFonts w:ascii="Arial" w:hAnsi="Arial" w:eastAsia="Arial" w:cs="Arial"/>
          <w:szCs w:val="21"/>
        </w:rPr>
        <w:sectPr>
          <w:footerReference r:id="rId43" w:type="default"/>
          <w:pgSz w:w="11930" w:h="16850"/>
          <w:pgMar w:top="1091" w:right="1071" w:bottom="1161" w:left="995" w:header="882" w:footer="873" w:gutter="0"/>
          <w:cols w:space="720" w:num="1"/>
        </w:sectPr>
      </w:pPr>
    </w:p>
    <w:p>
      <w:pPr>
        <w:spacing w:line="265" w:lineRule="auto"/>
        <w:rPr>
          <w:rFonts w:ascii="Arial"/>
        </w:rPr>
      </w:pPr>
    </w:p>
    <w:p>
      <w:pPr>
        <w:spacing w:line="265" w:lineRule="auto"/>
        <w:rPr>
          <w:rFonts w:ascii="Arial"/>
        </w:rPr>
      </w:pPr>
    </w:p>
    <w:p>
      <w:pPr>
        <w:pStyle w:val="10"/>
      </w:pPr>
      <w:r>
        <w:t>附</w:t>
      </w:r>
      <w:r>
        <w:rPr>
          <w:spacing w:val="-29"/>
        </w:rPr>
        <w:t xml:space="preserve"> </w:t>
      </w:r>
      <w:r>
        <w:t>1-1：承诺书</w:t>
      </w:r>
    </w:p>
    <w:p>
      <w:pPr>
        <w:pStyle w:val="10"/>
      </w:pPr>
      <w:r>
        <w:t>承诺书</w:t>
      </w:r>
    </w:p>
    <w:p>
      <w:pPr>
        <w:spacing w:line="294" w:lineRule="auto"/>
        <w:rPr>
          <w:rFonts w:ascii="Arial"/>
        </w:rPr>
      </w:pPr>
    </w:p>
    <w:p>
      <w:pPr>
        <w:pStyle w:val="10"/>
      </w:pPr>
      <w:r>
        <w:t>（采购人名称）:</w:t>
      </w:r>
    </w:p>
    <w:p>
      <w:pPr>
        <w:spacing w:line="313" w:lineRule="auto"/>
        <w:rPr>
          <w:rFonts w:ascii="Arial"/>
        </w:rPr>
      </w:pPr>
    </w:p>
    <w:p>
      <w:pPr>
        <w:pStyle w:val="10"/>
      </w:pPr>
      <w:r>
        <w:t xml:space="preserve">我方在此声明，我方拟派往    （项目名称）    </w:t>
      </w:r>
      <w:r>
        <w:rPr>
          <w:spacing w:val="-83"/>
        </w:rPr>
        <w:t xml:space="preserve"> </w:t>
      </w:r>
      <w:r>
        <w:t>的项目负责人</w:t>
      </w:r>
      <w:r>
        <w:rPr>
          <w:spacing w:val="62"/>
        </w:rPr>
        <w:t xml:space="preserve"> </w:t>
      </w:r>
      <w:r>
        <w:t>（项目负责人姓名）</w:t>
      </w:r>
    </w:p>
    <w:p>
      <w:pPr>
        <w:pStyle w:val="10"/>
      </w:pPr>
      <w:r>
        <w:t>现阶段没有担任任何在施建设工程项目的项目负责人。</w:t>
      </w:r>
    </w:p>
    <w:p>
      <w:pPr>
        <w:pStyle w:val="10"/>
      </w:pPr>
      <w:r>
        <w:t>我方保证上述信息的真实和准确，并愿意承担因我方就此弄虚作假所引起的一切法律</w:t>
      </w:r>
    </w:p>
    <w:p>
      <w:pPr>
        <w:pStyle w:val="10"/>
      </w:pPr>
      <w:r>
        <w:t>后果。</w:t>
      </w:r>
    </w:p>
    <w:p>
      <w:pPr>
        <w:spacing w:line="316" w:lineRule="auto"/>
        <w:rPr>
          <w:rFonts w:ascii="Arial"/>
        </w:rPr>
      </w:pPr>
    </w:p>
    <w:p>
      <w:pPr>
        <w:spacing w:line="316" w:lineRule="auto"/>
        <w:rPr>
          <w:rFonts w:ascii="Arial"/>
        </w:rPr>
      </w:pPr>
    </w:p>
    <w:p>
      <w:pPr>
        <w:spacing w:line="317" w:lineRule="auto"/>
        <w:rPr>
          <w:rFonts w:ascii="Arial"/>
        </w:rPr>
      </w:pPr>
    </w:p>
    <w:p>
      <w:pPr>
        <w:pStyle w:val="10"/>
      </w:pPr>
      <w:r>
        <w:t>特此承诺</w:t>
      </w:r>
    </w:p>
    <w:p>
      <w:pPr>
        <w:spacing w:line="258" w:lineRule="auto"/>
        <w:rPr>
          <w:rFonts w:ascii="Arial"/>
        </w:rPr>
      </w:pPr>
    </w:p>
    <w:p>
      <w:pPr>
        <w:spacing w:line="258" w:lineRule="auto"/>
        <w:rPr>
          <w:rFonts w:ascii="Arial"/>
        </w:rPr>
      </w:pPr>
    </w:p>
    <w:p>
      <w:pPr>
        <w:spacing w:line="259" w:lineRule="auto"/>
        <w:rPr>
          <w:rFonts w:ascii="Arial"/>
        </w:rPr>
      </w:pPr>
    </w:p>
    <w:p>
      <w:pPr>
        <w:spacing w:line="259" w:lineRule="auto"/>
        <w:rPr>
          <w:rFonts w:ascii="Arial"/>
        </w:rPr>
      </w:pPr>
    </w:p>
    <w:p>
      <w:pPr>
        <w:spacing w:line="259" w:lineRule="auto"/>
        <w:rPr>
          <w:rFonts w:ascii="Arial"/>
        </w:rPr>
      </w:pPr>
    </w:p>
    <w:p>
      <w:pPr>
        <w:spacing w:line="259" w:lineRule="auto"/>
        <w:rPr>
          <w:rFonts w:ascii="Arial"/>
        </w:rPr>
      </w:pPr>
    </w:p>
    <w:p>
      <w:pPr>
        <w:spacing w:line="259" w:lineRule="auto"/>
        <w:rPr>
          <w:rFonts w:ascii="Arial"/>
        </w:rPr>
      </w:pPr>
    </w:p>
    <w:p>
      <w:pPr>
        <w:spacing w:line="259" w:lineRule="auto"/>
        <w:rPr>
          <w:rFonts w:ascii="Arial"/>
        </w:rPr>
      </w:pPr>
    </w:p>
    <w:p>
      <w:pPr>
        <w:spacing w:line="259" w:lineRule="auto"/>
        <w:rPr>
          <w:rFonts w:ascii="Arial"/>
        </w:rPr>
      </w:pPr>
    </w:p>
    <w:p>
      <w:pPr>
        <w:spacing w:line="259" w:lineRule="auto"/>
        <w:rPr>
          <w:rFonts w:ascii="Arial"/>
        </w:rPr>
      </w:pPr>
    </w:p>
    <w:p>
      <w:pPr>
        <w:pStyle w:val="10"/>
      </w:pPr>
      <w:r>
        <w:t>响应人名称:                （电子签章）</w:t>
      </w:r>
    </w:p>
    <w:p>
      <w:pPr>
        <w:pStyle w:val="10"/>
      </w:pPr>
      <w:r>
        <w:t>法定代表人或委托代理人：</w:t>
      </w:r>
      <w:r>
        <w:rPr>
          <w:u w:val="single"/>
        </w:rPr>
        <w:t xml:space="preserve">         </w:t>
      </w:r>
      <w:r>
        <w:rPr>
          <w:spacing w:val="-51"/>
        </w:rPr>
        <w:t xml:space="preserve"> </w:t>
      </w:r>
      <w:r>
        <w:t>(电子签名)</w:t>
      </w:r>
    </w:p>
    <w:p>
      <w:pPr>
        <w:pStyle w:val="10"/>
      </w:pPr>
      <w:r>
        <w:tab/>
      </w:r>
      <w:r>
        <w:rPr>
          <w:spacing w:val="-109"/>
        </w:rPr>
        <w:t xml:space="preserve"> </w:t>
      </w:r>
      <w:r>
        <w:rPr>
          <w:spacing w:val="-9"/>
        </w:rPr>
        <w:t>年</w:t>
      </w:r>
      <w:r>
        <w:rPr>
          <w:spacing w:val="39"/>
        </w:rPr>
        <w:t xml:space="preserve">   </w:t>
      </w:r>
      <w:r>
        <w:rPr>
          <w:spacing w:val="-102"/>
        </w:rPr>
        <w:t xml:space="preserve"> </w:t>
      </w:r>
      <w:r>
        <w:rPr>
          <w:spacing w:val="-9"/>
        </w:rPr>
        <w:t>月</w:t>
      </w:r>
      <w:r>
        <w:rPr>
          <w:spacing w:val="39"/>
        </w:rPr>
        <w:t xml:space="preserve">   </w:t>
      </w:r>
      <w:r>
        <w:rPr>
          <w:spacing w:val="-66"/>
        </w:rPr>
        <w:t xml:space="preserve"> </w:t>
      </w:r>
      <w:r>
        <w:rPr>
          <w:spacing w:val="-9"/>
        </w:rPr>
        <w:t>日</w:t>
      </w:r>
    </w:p>
    <w:p>
      <w:pPr>
        <w:spacing w:line="220" w:lineRule="auto"/>
        <w:rPr>
          <w:sz w:val="24"/>
        </w:rPr>
        <w:sectPr>
          <w:headerReference r:id="rId44" w:type="default"/>
          <w:footerReference r:id="rId45" w:type="default"/>
          <w:pgSz w:w="11930" w:h="16850"/>
          <w:pgMar w:top="1091" w:right="1460" w:bottom="1161" w:left="1000" w:header="882" w:footer="873" w:gutter="0"/>
          <w:cols w:space="720" w:num="1"/>
        </w:sectPr>
      </w:pPr>
    </w:p>
    <w:p>
      <w:pPr>
        <w:pStyle w:val="10"/>
        <w:jc w:val="center"/>
      </w:pPr>
      <w:r>
        <w:rPr>
          <w:b/>
          <w:bCs/>
          <w:sz w:val="28"/>
          <w:szCs w:val="28"/>
        </w:rPr>
        <w:t>七、资格证明文件</w:t>
      </w:r>
    </w:p>
    <w:p>
      <w:pPr>
        <w:pStyle w:val="10"/>
      </w:pPr>
      <w:r>
        <w:t>（一）响应人基本情况表</w:t>
      </w:r>
    </w:p>
    <w:tbl>
      <w:tblPr>
        <w:tblStyle w:val="40"/>
        <w:tblW w:w="95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4"/>
        <w:gridCol w:w="1076"/>
        <w:gridCol w:w="1802"/>
        <w:gridCol w:w="714"/>
        <w:gridCol w:w="538"/>
        <w:gridCol w:w="1264"/>
        <w:gridCol w:w="722"/>
        <w:gridCol w:w="14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984" w:type="dxa"/>
          </w:tcPr>
          <w:p>
            <w:pPr>
              <w:pStyle w:val="41"/>
              <w:spacing w:before="40" w:line="222" w:lineRule="auto"/>
              <w:ind w:left="411"/>
            </w:pPr>
            <w:r>
              <w:rPr>
                <w:spacing w:val="-5"/>
              </w:rPr>
              <w:t>响应人名称</w:t>
            </w:r>
          </w:p>
        </w:tc>
        <w:tc>
          <w:tcPr>
            <w:tcW w:w="7550" w:type="dxa"/>
            <w:gridSpan w:val="7"/>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84" w:type="dxa"/>
          </w:tcPr>
          <w:p>
            <w:pPr>
              <w:pStyle w:val="41"/>
              <w:spacing w:before="36" w:line="222" w:lineRule="auto"/>
              <w:ind w:left="518"/>
            </w:pPr>
            <w:r>
              <w:rPr>
                <w:spacing w:val="-3"/>
              </w:rPr>
              <w:t>注册地址</w:t>
            </w:r>
          </w:p>
        </w:tc>
        <w:tc>
          <w:tcPr>
            <w:tcW w:w="4130" w:type="dxa"/>
            <w:gridSpan w:val="4"/>
          </w:tcPr>
          <w:p>
            <w:pPr>
              <w:rPr>
                <w:rFonts w:ascii="Arial"/>
              </w:rPr>
            </w:pPr>
          </w:p>
        </w:tc>
        <w:tc>
          <w:tcPr>
            <w:tcW w:w="1264" w:type="dxa"/>
          </w:tcPr>
          <w:p>
            <w:pPr>
              <w:pStyle w:val="41"/>
              <w:spacing w:before="36" w:line="220" w:lineRule="auto"/>
              <w:ind w:left="177"/>
            </w:pPr>
            <w:r>
              <w:rPr>
                <w:spacing w:val="-7"/>
              </w:rPr>
              <w:t>邮政编码</w:t>
            </w:r>
          </w:p>
        </w:tc>
        <w:tc>
          <w:tcPr>
            <w:tcW w:w="2156" w:type="dxa"/>
            <w:gridSpan w:val="2"/>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984" w:type="dxa"/>
            <w:vMerge w:val="restart"/>
            <w:tcBorders>
              <w:bottom w:val="nil"/>
            </w:tcBorders>
          </w:tcPr>
          <w:p>
            <w:pPr>
              <w:spacing w:line="333" w:lineRule="auto"/>
              <w:rPr>
                <w:rFonts w:ascii="Arial"/>
              </w:rPr>
            </w:pPr>
          </w:p>
          <w:p>
            <w:pPr>
              <w:pStyle w:val="41"/>
              <w:spacing w:before="78" w:line="222" w:lineRule="auto"/>
              <w:ind w:left="519"/>
            </w:pPr>
            <w:r>
              <w:rPr>
                <w:spacing w:val="-3"/>
              </w:rPr>
              <w:t>联系方式</w:t>
            </w:r>
          </w:p>
        </w:tc>
        <w:tc>
          <w:tcPr>
            <w:tcW w:w="1076" w:type="dxa"/>
          </w:tcPr>
          <w:p>
            <w:pPr>
              <w:pStyle w:val="41"/>
              <w:spacing w:before="102" w:line="222" w:lineRule="auto"/>
              <w:ind w:left="184"/>
            </w:pPr>
            <w:r>
              <w:rPr>
                <w:spacing w:val="-4"/>
              </w:rPr>
              <w:t>联系人</w:t>
            </w:r>
          </w:p>
        </w:tc>
        <w:tc>
          <w:tcPr>
            <w:tcW w:w="3054" w:type="dxa"/>
            <w:gridSpan w:val="3"/>
          </w:tcPr>
          <w:p>
            <w:pPr>
              <w:rPr>
                <w:rFonts w:ascii="Arial"/>
              </w:rPr>
            </w:pPr>
          </w:p>
        </w:tc>
        <w:tc>
          <w:tcPr>
            <w:tcW w:w="1264" w:type="dxa"/>
          </w:tcPr>
          <w:p>
            <w:pPr>
              <w:pStyle w:val="41"/>
              <w:spacing w:before="102" w:line="222" w:lineRule="auto"/>
              <w:ind w:left="428"/>
            </w:pPr>
            <w:r>
              <w:rPr>
                <w:spacing w:val="-19"/>
              </w:rPr>
              <w:t>电话</w:t>
            </w:r>
          </w:p>
        </w:tc>
        <w:tc>
          <w:tcPr>
            <w:tcW w:w="2156" w:type="dxa"/>
            <w:gridSpan w:val="2"/>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984" w:type="dxa"/>
            <w:vMerge w:val="continue"/>
            <w:tcBorders>
              <w:top w:val="nil"/>
            </w:tcBorders>
          </w:tcPr>
          <w:p>
            <w:pPr>
              <w:rPr>
                <w:rFonts w:ascii="Arial"/>
              </w:rPr>
            </w:pPr>
          </w:p>
        </w:tc>
        <w:tc>
          <w:tcPr>
            <w:tcW w:w="1076" w:type="dxa"/>
          </w:tcPr>
          <w:p>
            <w:pPr>
              <w:pStyle w:val="41"/>
              <w:spacing w:before="109" w:line="219" w:lineRule="auto"/>
              <w:ind w:left="301"/>
            </w:pPr>
            <w:r>
              <w:rPr>
                <w:spacing w:val="-4"/>
              </w:rPr>
              <w:t>传真</w:t>
            </w:r>
          </w:p>
        </w:tc>
        <w:tc>
          <w:tcPr>
            <w:tcW w:w="3054" w:type="dxa"/>
            <w:gridSpan w:val="3"/>
          </w:tcPr>
          <w:p>
            <w:pPr>
              <w:rPr>
                <w:rFonts w:ascii="Arial"/>
              </w:rPr>
            </w:pPr>
          </w:p>
        </w:tc>
        <w:tc>
          <w:tcPr>
            <w:tcW w:w="1264" w:type="dxa"/>
          </w:tcPr>
          <w:p>
            <w:pPr>
              <w:pStyle w:val="41"/>
              <w:spacing w:before="109" w:line="225" w:lineRule="auto"/>
              <w:ind w:left="418"/>
            </w:pPr>
            <w:r>
              <w:rPr>
                <w:spacing w:val="-15"/>
              </w:rPr>
              <w:t>网址</w:t>
            </w:r>
          </w:p>
        </w:tc>
        <w:tc>
          <w:tcPr>
            <w:tcW w:w="2156" w:type="dxa"/>
            <w:gridSpan w:val="2"/>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984" w:type="dxa"/>
          </w:tcPr>
          <w:p>
            <w:pPr>
              <w:pStyle w:val="41"/>
              <w:spacing w:before="108" w:line="221" w:lineRule="auto"/>
              <w:ind w:left="521"/>
            </w:pPr>
            <w:r>
              <w:rPr>
                <w:spacing w:val="-4"/>
              </w:rPr>
              <w:t>组织结构</w:t>
            </w:r>
          </w:p>
        </w:tc>
        <w:tc>
          <w:tcPr>
            <w:tcW w:w="7550" w:type="dxa"/>
            <w:gridSpan w:val="7"/>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984" w:type="dxa"/>
          </w:tcPr>
          <w:p>
            <w:pPr>
              <w:pStyle w:val="41"/>
              <w:spacing w:before="102" w:line="220" w:lineRule="auto"/>
              <w:ind w:left="399"/>
            </w:pPr>
            <w:r>
              <w:rPr>
                <w:spacing w:val="-3"/>
              </w:rPr>
              <w:t>法定代表人</w:t>
            </w:r>
          </w:p>
        </w:tc>
        <w:tc>
          <w:tcPr>
            <w:tcW w:w="1076" w:type="dxa"/>
          </w:tcPr>
          <w:p>
            <w:pPr>
              <w:pStyle w:val="41"/>
              <w:spacing w:before="102" w:line="220" w:lineRule="auto"/>
              <w:ind w:left="303"/>
            </w:pPr>
            <w:r>
              <w:rPr>
                <w:spacing w:val="-5"/>
              </w:rPr>
              <w:t>姓名</w:t>
            </w:r>
          </w:p>
        </w:tc>
        <w:tc>
          <w:tcPr>
            <w:tcW w:w="1802" w:type="dxa"/>
          </w:tcPr>
          <w:p>
            <w:pPr>
              <w:rPr>
                <w:rFonts w:ascii="Arial"/>
              </w:rPr>
            </w:pPr>
          </w:p>
        </w:tc>
        <w:tc>
          <w:tcPr>
            <w:tcW w:w="1252" w:type="dxa"/>
            <w:gridSpan w:val="2"/>
          </w:tcPr>
          <w:p>
            <w:pPr>
              <w:pStyle w:val="41"/>
              <w:spacing w:before="102" w:line="220" w:lineRule="auto"/>
              <w:ind w:left="152"/>
            </w:pPr>
            <w:r>
              <w:rPr>
                <w:spacing w:val="-3"/>
              </w:rPr>
              <w:t>技术职称</w:t>
            </w:r>
          </w:p>
        </w:tc>
        <w:tc>
          <w:tcPr>
            <w:tcW w:w="1264" w:type="dxa"/>
          </w:tcPr>
          <w:p>
            <w:pPr>
              <w:rPr>
                <w:rFonts w:ascii="Arial"/>
              </w:rPr>
            </w:pPr>
          </w:p>
        </w:tc>
        <w:tc>
          <w:tcPr>
            <w:tcW w:w="722" w:type="dxa"/>
          </w:tcPr>
          <w:p>
            <w:pPr>
              <w:pStyle w:val="41"/>
              <w:spacing w:before="103" w:line="222" w:lineRule="auto"/>
              <w:ind w:left="157"/>
            </w:pPr>
            <w:r>
              <w:rPr>
                <w:spacing w:val="-19"/>
              </w:rPr>
              <w:t>电话</w:t>
            </w:r>
          </w:p>
        </w:tc>
        <w:tc>
          <w:tcPr>
            <w:tcW w:w="1434"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984" w:type="dxa"/>
          </w:tcPr>
          <w:p>
            <w:pPr>
              <w:pStyle w:val="41"/>
              <w:spacing w:before="115" w:line="220" w:lineRule="auto"/>
              <w:ind w:left="399"/>
            </w:pPr>
            <w:r>
              <w:rPr>
                <w:spacing w:val="-3"/>
              </w:rPr>
              <w:t>技术负责人</w:t>
            </w:r>
          </w:p>
        </w:tc>
        <w:tc>
          <w:tcPr>
            <w:tcW w:w="1076" w:type="dxa"/>
          </w:tcPr>
          <w:p>
            <w:pPr>
              <w:pStyle w:val="41"/>
              <w:spacing w:before="115" w:line="220" w:lineRule="auto"/>
              <w:ind w:left="303"/>
            </w:pPr>
            <w:r>
              <w:rPr>
                <w:spacing w:val="-5"/>
              </w:rPr>
              <w:t>姓名</w:t>
            </w:r>
          </w:p>
        </w:tc>
        <w:tc>
          <w:tcPr>
            <w:tcW w:w="1802" w:type="dxa"/>
          </w:tcPr>
          <w:p>
            <w:pPr>
              <w:rPr>
                <w:rFonts w:ascii="Arial"/>
              </w:rPr>
            </w:pPr>
          </w:p>
        </w:tc>
        <w:tc>
          <w:tcPr>
            <w:tcW w:w="1252" w:type="dxa"/>
            <w:gridSpan w:val="2"/>
          </w:tcPr>
          <w:p>
            <w:pPr>
              <w:pStyle w:val="41"/>
              <w:spacing w:before="115" w:line="220" w:lineRule="auto"/>
              <w:ind w:left="152"/>
            </w:pPr>
            <w:r>
              <w:rPr>
                <w:spacing w:val="-3"/>
              </w:rPr>
              <w:t>技术职称</w:t>
            </w:r>
          </w:p>
        </w:tc>
        <w:tc>
          <w:tcPr>
            <w:tcW w:w="1264" w:type="dxa"/>
          </w:tcPr>
          <w:p>
            <w:pPr>
              <w:rPr>
                <w:rFonts w:ascii="Arial"/>
              </w:rPr>
            </w:pPr>
          </w:p>
        </w:tc>
        <w:tc>
          <w:tcPr>
            <w:tcW w:w="722" w:type="dxa"/>
          </w:tcPr>
          <w:p>
            <w:pPr>
              <w:pStyle w:val="41"/>
              <w:spacing w:before="116" w:line="222" w:lineRule="auto"/>
              <w:ind w:left="157"/>
            </w:pPr>
            <w:r>
              <w:rPr>
                <w:spacing w:val="-19"/>
              </w:rPr>
              <w:t>电话</w:t>
            </w:r>
          </w:p>
        </w:tc>
        <w:tc>
          <w:tcPr>
            <w:tcW w:w="1434"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984" w:type="dxa"/>
          </w:tcPr>
          <w:p>
            <w:pPr>
              <w:pStyle w:val="41"/>
              <w:spacing w:before="109" w:line="222" w:lineRule="auto"/>
              <w:ind w:left="520"/>
            </w:pPr>
            <w:r>
              <w:rPr>
                <w:spacing w:val="-3"/>
              </w:rPr>
              <w:t>成立时间</w:t>
            </w:r>
          </w:p>
        </w:tc>
        <w:tc>
          <w:tcPr>
            <w:tcW w:w="2878" w:type="dxa"/>
            <w:gridSpan w:val="2"/>
          </w:tcPr>
          <w:p>
            <w:pPr>
              <w:rPr>
                <w:rFonts w:ascii="Arial"/>
              </w:rPr>
            </w:pPr>
          </w:p>
        </w:tc>
        <w:tc>
          <w:tcPr>
            <w:tcW w:w="4672" w:type="dxa"/>
            <w:gridSpan w:val="5"/>
          </w:tcPr>
          <w:p>
            <w:pPr>
              <w:pStyle w:val="41"/>
              <w:spacing w:before="109" w:line="220" w:lineRule="auto"/>
              <w:ind w:left="1632"/>
            </w:pPr>
            <w:r>
              <w:rPr>
                <w:spacing w:val="-4"/>
              </w:rPr>
              <w:t>员工总人数：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984" w:type="dxa"/>
          </w:tcPr>
          <w:p>
            <w:pPr>
              <w:pStyle w:val="41"/>
              <w:spacing w:before="110" w:line="220" w:lineRule="auto"/>
              <w:ind w:left="406"/>
            </w:pPr>
            <w:r>
              <w:rPr>
                <w:spacing w:val="-4"/>
              </w:rPr>
              <w:t>营业执照号</w:t>
            </w:r>
          </w:p>
        </w:tc>
        <w:tc>
          <w:tcPr>
            <w:tcW w:w="2878" w:type="dxa"/>
            <w:gridSpan w:val="2"/>
          </w:tcPr>
          <w:p>
            <w:pPr>
              <w:rPr>
                <w:rFonts w:ascii="Arial"/>
              </w:rPr>
            </w:pPr>
          </w:p>
        </w:tc>
        <w:tc>
          <w:tcPr>
            <w:tcW w:w="714" w:type="dxa"/>
            <w:vMerge w:val="restart"/>
            <w:tcBorders>
              <w:bottom w:val="nil"/>
            </w:tcBorders>
          </w:tcPr>
          <w:p>
            <w:pPr>
              <w:spacing w:line="285" w:lineRule="auto"/>
              <w:rPr>
                <w:rFonts w:ascii="Arial"/>
              </w:rPr>
            </w:pPr>
          </w:p>
          <w:p>
            <w:pPr>
              <w:spacing w:line="285" w:lineRule="auto"/>
              <w:rPr>
                <w:rFonts w:ascii="Arial"/>
              </w:rPr>
            </w:pPr>
          </w:p>
          <w:p>
            <w:pPr>
              <w:spacing w:line="285" w:lineRule="auto"/>
              <w:rPr>
                <w:rFonts w:ascii="Arial"/>
              </w:rPr>
            </w:pPr>
          </w:p>
          <w:p>
            <w:pPr>
              <w:spacing w:line="285" w:lineRule="auto"/>
              <w:rPr>
                <w:rFonts w:ascii="Arial"/>
              </w:rPr>
            </w:pPr>
          </w:p>
          <w:p>
            <w:pPr>
              <w:spacing w:line="285" w:lineRule="auto"/>
              <w:rPr>
                <w:rFonts w:ascii="Arial"/>
              </w:rPr>
            </w:pPr>
          </w:p>
          <w:p>
            <w:pPr>
              <w:pStyle w:val="41"/>
              <w:spacing w:before="78" w:line="221" w:lineRule="auto"/>
              <w:ind w:left="124"/>
            </w:pPr>
            <w:r>
              <w:rPr>
                <w:spacing w:val="-6"/>
              </w:rPr>
              <w:t>其中</w:t>
            </w:r>
          </w:p>
        </w:tc>
        <w:tc>
          <w:tcPr>
            <w:tcW w:w="1802" w:type="dxa"/>
            <w:gridSpan w:val="2"/>
          </w:tcPr>
          <w:p>
            <w:pPr>
              <w:pStyle w:val="41"/>
              <w:spacing w:before="110" w:line="220" w:lineRule="auto"/>
              <w:ind w:left="312"/>
            </w:pPr>
            <w:r>
              <w:rPr>
                <w:spacing w:val="-3"/>
              </w:rPr>
              <w:t>项目负责人</w:t>
            </w:r>
          </w:p>
        </w:tc>
        <w:tc>
          <w:tcPr>
            <w:tcW w:w="2156" w:type="dxa"/>
            <w:gridSpan w:val="2"/>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1984" w:type="dxa"/>
          </w:tcPr>
          <w:p>
            <w:pPr>
              <w:pStyle w:val="41"/>
              <w:spacing w:before="183" w:line="222" w:lineRule="auto"/>
              <w:ind w:left="518"/>
            </w:pPr>
            <w:r>
              <w:rPr>
                <w:spacing w:val="-3"/>
              </w:rPr>
              <w:t>注册资金</w:t>
            </w:r>
          </w:p>
        </w:tc>
        <w:tc>
          <w:tcPr>
            <w:tcW w:w="2878" w:type="dxa"/>
            <w:gridSpan w:val="2"/>
          </w:tcPr>
          <w:p>
            <w:pPr>
              <w:rPr>
                <w:rFonts w:ascii="Arial"/>
              </w:rPr>
            </w:pPr>
          </w:p>
        </w:tc>
        <w:tc>
          <w:tcPr>
            <w:tcW w:w="714" w:type="dxa"/>
            <w:vMerge w:val="continue"/>
            <w:tcBorders>
              <w:top w:val="nil"/>
              <w:bottom w:val="nil"/>
            </w:tcBorders>
          </w:tcPr>
          <w:p>
            <w:pPr>
              <w:rPr>
                <w:rFonts w:ascii="Arial"/>
              </w:rPr>
            </w:pPr>
          </w:p>
        </w:tc>
        <w:tc>
          <w:tcPr>
            <w:tcW w:w="1802" w:type="dxa"/>
            <w:gridSpan w:val="2"/>
          </w:tcPr>
          <w:p>
            <w:pPr>
              <w:pStyle w:val="41"/>
              <w:spacing w:before="183" w:line="220" w:lineRule="auto"/>
              <w:ind w:left="195"/>
            </w:pPr>
            <w:r>
              <w:rPr>
                <w:spacing w:val="-3"/>
              </w:rPr>
              <w:t>高级职称人员</w:t>
            </w:r>
          </w:p>
        </w:tc>
        <w:tc>
          <w:tcPr>
            <w:tcW w:w="2156" w:type="dxa"/>
            <w:gridSpan w:val="2"/>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984" w:type="dxa"/>
          </w:tcPr>
          <w:p>
            <w:pPr>
              <w:pStyle w:val="41"/>
              <w:spacing w:before="116" w:line="221" w:lineRule="auto"/>
              <w:ind w:left="519"/>
            </w:pPr>
            <w:r>
              <w:rPr>
                <w:spacing w:val="-3"/>
              </w:rPr>
              <w:t>开户银行</w:t>
            </w:r>
          </w:p>
        </w:tc>
        <w:tc>
          <w:tcPr>
            <w:tcW w:w="2878" w:type="dxa"/>
            <w:gridSpan w:val="2"/>
          </w:tcPr>
          <w:p>
            <w:pPr>
              <w:rPr>
                <w:rFonts w:ascii="Arial"/>
              </w:rPr>
            </w:pPr>
          </w:p>
        </w:tc>
        <w:tc>
          <w:tcPr>
            <w:tcW w:w="714" w:type="dxa"/>
            <w:vMerge w:val="continue"/>
            <w:tcBorders>
              <w:top w:val="nil"/>
              <w:bottom w:val="nil"/>
            </w:tcBorders>
          </w:tcPr>
          <w:p>
            <w:pPr>
              <w:rPr>
                <w:rFonts w:ascii="Arial"/>
              </w:rPr>
            </w:pPr>
          </w:p>
        </w:tc>
        <w:tc>
          <w:tcPr>
            <w:tcW w:w="1802" w:type="dxa"/>
            <w:gridSpan w:val="2"/>
          </w:tcPr>
          <w:p>
            <w:pPr>
              <w:pStyle w:val="41"/>
              <w:spacing w:before="116" w:line="221" w:lineRule="auto"/>
              <w:ind w:left="211"/>
            </w:pPr>
            <w:r>
              <w:rPr>
                <w:spacing w:val="-6"/>
              </w:rPr>
              <w:t>中级职称人员</w:t>
            </w:r>
          </w:p>
        </w:tc>
        <w:tc>
          <w:tcPr>
            <w:tcW w:w="2156" w:type="dxa"/>
            <w:gridSpan w:val="2"/>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1984" w:type="dxa"/>
          </w:tcPr>
          <w:p>
            <w:pPr>
              <w:pStyle w:val="41"/>
              <w:spacing w:before="186" w:line="222" w:lineRule="auto"/>
              <w:ind w:left="762"/>
            </w:pPr>
            <w:r>
              <w:rPr>
                <w:spacing w:val="-7"/>
              </w:rPr>
              <w:t>账号</w:t>
            </w:r>
          </w:p>
        </w:tc>
        <w:tc>
          <w:tcPr>
            <w:tcW w:w="2878" w:type="dxa"/>
            <w:gridSpan w:val="2"/>
          </w:tcPr>
          <w:p>
            <w:pPr>
              <w:rPr>
                <w:rFonts w:ascii="Arial"/>
              </w:rPr>
            </w:pPr>
          </w:p>
        </w:tc>
        <w:tc>
          <w:tcPr>
            <w:tcW w:w="714" w:type="dxa"/>
            <w:vMerge w:val="continue"/>
            <w:tcBorders>
              <w:top w:val="nil"/>
              <w:bottom w:val="nil"/>
            </w:tcBorders>
          </w:tcPr>
          <w:p>
            <w:pPr>
              <w:rPr>
                <w:rFonts w:ascii="Arial"/>
              </w:rPr>
            </w:pPr>
          </w:p>
        </w:tc>
        <w:tc>
          <w:tcPr>
            <w:tcW w:w="1802" w:type="dxa"/>
            <w:gridSpan w:val="2"/>
          </w:tcPr>
          <w:p>
            <w:pPr>
              <w:pStyle w:val="41"/>
              <w:spacing w:before="186" w:line="222" w:lineRule="auto"/>
              <w:ind w:left="188"/>
            </w:pPr>
            <w:r>
              <w:rPr>
                <w:spacing w:val="-2"/>
              </w:rPr>
              <w:t>初级职称人员</w:t>
            </w:r>
          </w:p>
        </w:tc>
        <w:tc>
          <w:tcPr>
            <w:tcW w:w="2156" w:type="dxa"/>
            <w:gridSpan w:val="2"/>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984" w:type="dxa"/>
          </w:tcPr>
          <w:p>
            <w:pPr>
              <w:rPr>
                <w:rFonts w:ascii="Arial"/>
              </w:rPr>
            </w:pPr>
          </w:p>
        </w:tc>
        <w:tc>
          <w:tcPr>
            <w:tcW w:w="2878" w:type="dxa"/>
            <w:gridSpan w:val="2"/>
          </w:tcPr>
          <w:p>
            <w:pPr>
              <w:rPr>
                <w:rFonts w:ascii="Arial"/>
              </w:rPr>
            </w:pPr>
          </w:p>
        </w:tc>
        <w:tc>
          <w:tcPr>
            <w:tcW w:w="714" w:type="dxa"/>
            <w:vMerge w:val="continue"/>
            <w:tcBorders>
              <w:top w:val="nil"/>
            </w:tcBorders>
          </w:tcPr>
          <w:p>
            <w:pPr>
              <w:rPr>
                <w:rFonts w:ascii="Arial"/>
              </w:rPr>
            </w:pPr>
          </w:p>
        </w:tc>
        <w:tc>
          <w:tcPr>
            <w:tcW w:w="1802" w:type="dxa"/>
            <w:gridSpan w:val="2"/>
          </w:tcPr>
          <w:p>
            <w:pPr>
              <w:pStyle w:val="41"/>
              <w:spacing w:before="110" w:line="222" w:lineRule="auto"/>
              <w:ind w:left="670"/>
            </w:pPr>
            <w:r>
              <w:rPr>
                <w:spacing w:val="-6"/>
              </w:rPr>
              <w:t>技工</w:t>
            </w:r>
          </w:p>
        </w:tc>
        <w:tc>
          <w:tcPr>
            <w:tcW w:w="2156" w:type="dxa"/>
            <w:gridSpan w:val="2"/>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2" w:hRule="atLeast"/>
        </w:trPr>
        <w:tc>
          <w:tcPr>
            <w:tcW w:w="1984" w:type="dxa"/>
          </w:tcPr>
          <w:p>
            <w:pPr>
              <w:spacing w:line="277" w:lineRule="auto"/>
              <w:rPr>
                <w:rFonts w:ascii="Arial"/>
              </w:rPr>
            </w:pPr>
          </w:p>
          <w:p>
            <w:pPr>
              <w:spacing w:line="278" w:lineRule="auto"/>
              <w:rPr>
                <w:rFonts w:ascii="Arial"/>
              </w:rPr>
            </w:pPr>
          </w:p>
          <w:p>
            <w:pPr>
              <w:spacing w:line="278" w:lineRule="auto"/>
              <w:rPr>
                <w:rFonts w:ascii="Arial"/>
              </w:rPr>
            </w:pPr>
          </w:p>
          <w:p>
            <w:pPr>
              <w:spacing w:line="278" w:lineRule="auto"/>
              <w:rPr>
                <w:rFonts w:ascii="Arial"/>
              </w:rPr>
            </w:pPr>
          </w:p>
          <w:p>
            <w:pPr>
              <w:spacing w:line="278" w:lineRule="auto"/>
              <w:rPr>
                <w:rFonts w:ascii="Arial"/>
              </w:rPr>
            </w:pPr>
          </w:p>
          <w:p>
            <w:pPr>
              <w:pStyle w:val="41"/>
              <w:spacing w:before="78" w:line="221" w:lineRule="auto"/>
              <w:ind w:left="280"/>
            </w:pPr>
            <w:r>
              <w:rPr>
                <w:spacing w:val="-2"/>
              </w:rPr>
              <w:t>经营范围备注</w:t>
            </w:r>
          </w:p>
        </w:tc>
        <w:tc>
          <w:tcPr>
            <w:tcW w:w="7550" w:type="dxa"/>
            <w:gridSpan w:val="7"/>
          </w:tcPr>
          <w:p>
            <w:pPr>
              <w:rPr>
                <w:rFonts w:ascii="Arial"/>
              </w:rPr>
            </w:pPr>
          </w:p>
        </w:tc>
      </w:tr>
    </w:tbl>
    <w:p>
      <w:pPr>
        <w:rPr>
          <w:rFonts w:ascii="Arial"/>
        </w:rPr>
      </w:pPr>
    </w:p>
    <w:p>
      <w:pPr>
        <w:rPr>
          <w:rFonts w:ascii="Arial" w:hAnsi="Arial" w:eastAsia="Arial" w:cs="Arial"/>
          <w:szCs w:val="21"/>
        </w:rPr>
        <w:sectPr>
          <w:headerReference r:id="rId46" w:type="default"/>
          <w:footerReference r:id="rId47" w:type="default"/>
          <w:pgSz w:w="11930" w:h="16850"/>
          <w:pgMar w:top="1091" w:right="1395" w:bottom="1161" w:left="995" w:header="882" w:footer="873" w:gutter="0"/>
          <w:cols w:space="720" w:num="1"/>
        </w:sectPr>
      </w:pPr>
    </w:p>
    <w:p>
      <w:pPr>
        <w:spacing w:line="374" w:lineRule="auto"/>
        <w:rPr>
          <w:rFonts w:ascii="Arial"/>
        </w:rPr>
      </w:pPr>
    </w:p>
    <w:p>
      <w:pPr>
        <w:pStyle w:val="10"/>
      </w:pPr>
      <w:r>
        <w:t>（二）资格证明文件</w:t>
      </w:r>
    </w:p>
    <w:p>
      <w:pPr>
        <w:spacing w:line="257" w:lineRule="auto"/>
        <w:rPr>
          <w:rFonts w:ascii="Arial"/>
        </w:rPr>
      </w:pPr>
    </w:p>
    <w:p>
      <w:pPr>
        <w:spacing w:line="257" w:lineRule="auto"/>
        <w:rPr>
          <w:rFonts w:ascii="Arial"/>
        </w:rPr>
      </w:pPr>
    </w:p>
    <w:p>
      <w:pPr>
        <w:spacing w:line="257" w:lineRule="auto"/>
        <w:rPr>
          <w:rFonts w:ascii="Arial"/>
        </w:rPr>
      </w:pPr>
    </w:p>
    <w:p>
      <w:pPr>
        <w:spacing w:line="258" w:lineRule="auto"/>
        <w:rPr>
          <w:rFonts w:ascii="Arial"/>
        </w:rPr>
      </w:pPr>
    </w:p>
    <w:p>
      <w:pPr>
        <w:pStyle w:val="10"/>
      </w:pPr>
      <w:r>
        <w:t>按磋商文件要求提供</w:t>
      </w:r>
    </w:p>
    <w:p>
      <w:pPr>
        <w:spacing w:line="219" w:lineRule="auto"/>
        <w:rPr>
          <w:sz w:val="24"/>
        </w:rPr>
        <w:sectPr>
          <w:headerReference r:id="rId48" w:type="default"/>
          <w:footerReference r:id="rId49" w:type="default"/>
          <w:pgSz w:w="11930" w:h="16850"/>
          <w:pgMar w:top="1091" w:right="1551" w:bottom="1161" w:left="1000" w:header="882" w:footer="873" w:gutter="0"/>
          <w:cols w:space="720" w:num="1"/>
        </w:sectPr>
      </w:pPr>
    </w:p>
    <w:p>
      <w:pPr>
        <w:pStyle w:val="10"/>
        <w:jc w:val="center"/>
        <w:rPr>
          <w:b/>
          <w:bCs/>
          <w:sz w:val="28"/>
          <w:szCs w:val="28"/>
        </w:rPr>
      </w:pPr>
      <w:r>
        <w:rPr>
          <w:b/>
          <w:bCs/>
          <w:sz w:val="28"/>
          <w:szCs w:val="28"/>
        </w:rPr>
        <w:t>八、近年完成的类似项目清单</w:t>
      </w:r>
    </w:p>
    <w:p>
      <w:pPr>
        <w:spacing w:before="1"/>
      </w:pPr>
    </w:p>
    <w:p>
      <w:pPr>
        <w:spacing w:before="1"/>
      </w:pPr>
    </w:p>
    <w:p/>
    <w:tbl>
      <w:tblPr>
        <w:tblStyle w:val="40"/>
        <w:tblW w:w="9223" w:type="dxa"/>
        <w:tblInd w:w="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16"/>
        <w:gridCol w:w="66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2616" w:type="dxa"/>
          </w:tcPr>
          <w:p>
            <w:pPr>
              <w:pStyle w:val="41"/>
              <w:spacing w:before="199" w:line="221" w:lineRule="auto"/>
              <w:ind w:left="837"/>
            </w:pPr>
            <w:r>
              <w:rPr>
                <w:spacing w:val="-4"/>
              </w:rPr>
              <w:t>项目名称</w:t>
            </w:r>
          </w:p>
        </w:tc>
        <w:tc>
          <w:tcPr>
            <w:tcW w:w="6607"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616" w:type="dxa"/>
          </w:tcPr>
          <w:p>
            <w:pPr>
              <w:pStyle w:val="41"/>
              <w:spacing w:before="194" w:line="221" w:lineRule="auto"/>
              <w:ind w:left="717"/>
            </w:pPr>
            <w:r>
              <w:rPr>
                <w:spacing w:val="-3"/>
              </w:rPr>
              <w:t>项目所在地</w:t>
            </w:r>
          </w:p>
        </w:tc>
        <w:tc>
          <w:tcPr>
            <w:tcW w:w="6607"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616" w:type="dxa"/>
          </w:tcPr>
          <w:p>
            <w:pPr>
              <w:pStyle w:val="41"/>
              <w:spacing w:before="195" w:line="221" w:lineRule="auto"/>
              <w:ind w:left="717"/>
            </w:pPr>
            <w:r>
              <w:rPr>
                <w:spacing w:val="-3"/>
              </w:rPr>
              <w:t>发包人名称</w:t>
            </w:r>
          </w:p>
        </w:tc>
        <w:tc>
          <w:tcPr>
            <w:tcW w:w="6607"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616" w:type="dxa"/>
          </w:tcPr>
          <w:p>
            <w:pPr>
              <w:pStyle w:val="41"/>
              <w:spacing w:before="194" w:line="221" w:lineRule="auto"/>
              <w:ind w:left="717"/>
            </w:pPr>
            <w:r>
              <w:rPr>
                <w:spacing w:val="-3"/>
              </w:rPr>
              <w:t>发包人地址</w:t>
            </w:r>
          </w:p>
        </w:tc>
        <w:tc>
          <w:tcPr>
            <w:tcW w:w="6607"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616" w:type="dxa"/>
          </w:tcPr>
          <w:p>
            <w:pPr>
              <w:pStyle w:val="41"/>
              <w:spacing w:before="196" w:line="221" w:lineRule="auto"/>
              <w:ind w:left="237"/>
            </w:pPr>
            <w:r>
              <w:rPr>
                <w:spacing w:val="-2"/>
              </w:rPr>
              <w:t>发包人联系人及电话</w:t>
            </w:r>
          </w:p>
        </w:tc>
        <w:tc>
          <w:tcPr>
            <w:tcW w:w="6607"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616" w:type="dxa"/>
          </w:tcPr>
          <w:p>
            <w:pPr>
              <w:pStyle w:val="41"/>
              <w:spacing w:before="196" w:line="219" w:lineRule="auto"/>
              <w:ind w:left="834"/>
            </w:pPr>
            <w:r>
              <w:rPr>
                <w:spacing w:val="-3"/>
              </w:rPr>
              <w:t>合同价格</w:t>
            </w:r>
          </w:p>
        </w:tc>
        <w:tc>
          <w:tcPr>
            <w:tcW w:w="6607"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616" w:type="dxa"/>
          </w:tcPr>
          <w:p>
            <w:pPr>
              <w:pStyle w:val="41"/>
              <w:spacing w:before="196" w:line="221" w:lineRule="auto"/>
              <w:ind w:left="834"/>
            </w:pPr>
            <w:r>
              <w:rPr>
                <w:spacing w:val="-3"/>
              </w:rPr>
              <w:t>开工日期</w:t>
            </w:r>
          </w:p>
        </w:tc>
        <w:tc>
          <w:tcPr>
            <w:tcW w:w="6607"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616" w:type="dxa"/>
          </w:tcPr>
          <w:p>
            <w:pPr>
              <w:pStyle w:val="41"/>
              <w:spacing w:before="197" w:line="220" w:lineRule="auto"/>
              <w:ind w:left="834"/>
            </w:pPr>
            <w:r>
              <w:rPr>
                <w:spacing w:val="-3"/>
              </w:rPr>
              <w:t>竣工日期</w:t>
            </w:r>
          </w:p>
        </w:tc>
        <w:tc>
          <w:tcPr>
            <w:tcW w:w="6607"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616" w:type="dxa"/>
          </w:tcPr>
          <w:p>
            <w:pPr>
              <w:pStyle w:val="41"/>
              <w:spacing w:before="198" w:line="220" w:lineRule="auto"/>
              <w:ind w:left="713"/>
            </w:pPr>
            <w:r>
              <w:rPr>
                <w:spacing w:val="-2"/>
              </w:rPr>
              <w:t>承担的工作</w:t>
            </w:r>
          </w:p>
        </w:tc>
        <w:tc>
          <w:tcPr>
            <w:tcW w:w="6607"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616" w:type="dxa"/>
          </w:tcPr>
          <w:p>
            <w:pPr>
              <w:pStyle w:val="41"/>
              <w:spacing w:before="197" w:line="221" w:lineRule="auto"/>
              <w:ind w:left="836"/>
            </w:pPr>
            <w:r>
              <w:rPr>
                <w:spacing w:val="-4"/>
              </w:rPr>
              <w:t>工程质量</w:t>
            </w:r>
          </w:p>
        </w:tc>
        <w:tc>
          <w:tcPr>
            <w:tcW w:w="6607"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616" w:type="dxa"/>
          </w:tcPr>
          <w:p>
            <w:pPr>
              <w:pStyle w:val="41"/>
              <w:spacing w:before="197" w:line="220" w:lineRule="auto"/>
              <w:ind w:left="717"/>
            </w:pPr>
            <w:r>
              <w:rPr>
                <w:spacing w:val="-3"/>
              </w:rPr>
              <w:t>项目负责人</w:t>
            </w:r>
          </w:p>
        </w:tc>
        <w:tc>
          <w:tcPr>
            <w:tcW w:w="6607"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616" w:type="dxa"/>
          </w:tcPr>
          <w:p>
            <w:pPr>
              <w:pStyle w:val="41"/>
              <w:spacing w:before="197" w:line="220" w:lineRule="auto"/>
              <w:ind w:left="714"/>
            </w:pPr>
            <w:r>
              <w:rPr>
                <w:spacing w:val="-3"/>
              </w:rPr>
              <w:t>技术负责人</w:t>
            </w:r>
          </w:p>
        </w:tc>
        <w:tc>
          <w:tcPr>
            <w:tcW w:w="6607"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7" w:hRule="atLeast"/>
        </w:trPr>
        <w:tc>
          <w:tcPr>
            <w:tcW w:w="2616" w:type="dxa"/>
          </w:tcPr>
          <w:p>
            <w:pPr>
              <w:spacing w:line="284" w:lineRule="auto"/>
              <w:rPr>
                <w:rFonts w:ascii="Arial"/>
              </w:rPr>
            </w:pPr>
          </w:p>
          <w:p>
            <w:pPr>
              <w:spacing w:line="284" w:lineRule="auto"/>
              <w:rPr>
                <w:rFonts w:ascii="Arial"/>
              </w:rPr>
            </w:pPr>
          </w:p>
          <w:p>
            <w:pPr>
              <w:pStyle w:val="41"/>
              <w:spacing w:before="78" w:line="221" w:lineRule="auto"/>
              <w:ind w:left="837"/>
            </w:pPr>
            <w:r>
              <w:rPr>
                <w:spacing w:val="-4"/>
              </w:rPr>
              <w:t>项目描述</w:t>
            </w:r>
          </w:p>
        </w:tc>
        <w:tc>
          <w:tcPr>
            <w:tcW w:w="6607"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2616" w:type="dxa"/>
          </w:tcPr>
          <w:p>
            <w:pPr>
              <w:pStyle w:val="41"/>
              <w:spacing w:before="204" w:line="222" w:lineRule="auto"/>
              <w:ind w:left="1076"/>
            </w:pPr>
            <w:r>
              <w:rPr>
                <w:spacing w:val="-7"/>
              </w:rPr>
              <w:t>备注</w:t>
            </w:r>
          </w:p>
        </w:tc>
        <w:tc>
          <w:tcPr>
            <w:tcW w:w="6607" w:type="dxa"/>
          </w:tcPr>
          <w:p>
            <w:pPr>
              <w:rPr>
                <w:rFonts w:ascii="Arial"/>
              </w:rPr>
            </w:pPr>
          </w:p>
        </w:tc>
      </w:tr>
    </w:tbl>
    <w:p>
      <w:pPr>
        <w:pStyle w:val="10"/>
      </w:pPr>
      <w:r>
        <w:t>备注：本表后附合同协议书的复印件等相关内容。每张表格只填写一</w:t>
      </w:r>
      <w:r>
        <w:rPr>
          <w:spacing w:val="-4"/>
        </w:rPr>
        <w:t>个项目，并标明序</w:t>
      </w:r>
    </w:p>
    <w:p>
      <w:pPr>
        <w:pStyle w:val="10"/>
      </w:pPr>
      <w:r>
        <w:t>号。</w:t>
      </w:r>
    </w:p>
    <w:p>
      <w:pPr>
        <w:spacing w:line="221" w:lineRule="auto"/>
        <w:rPr>
          <w:sz w:val="24"/>
        </w:rPr>
        <w:sectPr>
          <w:footerReference r:id="rId50" w:type="default"/>
          <w:pgSz w:w="11930" w:h="16850"/>
          <w:pgMar w:top="1091" w:right="1551" w:bottom="1161" w:left="1000" w:header="882" w:footer="873" w:gutter="0"/>
          <w:cols w:space="720" w:num="1"/>
        </w:sectPr>
      </w:pPr>
    </w:p>
    <w:p>
      <w:pPr>
        <w:spacing w:line="366" w:lineRule="auto"/>
        <w:rPr>
          <w:rFonts w:ascii="Arial"/>
        </w:rPr>
      </w:pPr>
    </w:p>
    <w:p>
      <w:pPr>
        <w:pStyle w:val="10"/>
        <w:jc w:val="center"/>
        <w:rPr>
          <w:b/>
          <w:bCs/>
          <w:sz w:val="28"/>
          <w:szCs w:val="28"/>
        </w:rPr>
      </w:pPr>
      <w:r>
        <w:rPr>
          <w:b/>
          <w:bCs/>
          <w:sz w:val="28"/>
          <w:szCs w:val="28"/>
        </w:rPr>
        <w:t>九、服务承诺</w:t>
      </w:r>
    </w:p>
    <w:p>
      <w:pPr>
        <w:spacing w:line="262" w:lineRule="auto"/>
        <w:rPr>
          <w:rFonts w:ascii="Arial"/>
        </w:rPr>
      </w:pPr>
    </w:p>
    <w:p>
      <w:pPr>
        <w:pStyle w:val="10"/>
        <w:jc w:val="center"/>
      </w:pPr>
      <w:r>
        <w:t>（格式自拟）</w:t>
      </w:r>
    </w:p>
    <w:p>
      <w:pPr>
        <w:spacing w:line="228" w:lineRule="auto"/>
        <w:jc w:val="center"/>
        <w:sectPr>
          <w:footerReference r:id="rId51" w:type="default"/>
          <w:pgSz w:w="11930" w:h="16850"/>
          <w:pgMar w:top="1091" w:right="1551" w:bottom="1161" w:left="1000" w:header="882" w:footer="873" w:gutter="0"/>
          <w:cols w:space="720" w:num="1"/>
        </w:sectPr>
      </w:pPr>
    </w:p>
    <w:p>
      <w:pPr>
        <w:spacing w:line="367" w:lineRule="auto"/>
        <w:rPr>
          <w:rFonts w:ascii="Arial"/>
        </w:rPr>
      </w:pPr>
    </w:p>
    <w:p>
      <w:pPr>
        <w:pStyle w:val="10"/>
        <w:jc w:val="center"/>
        <w:rPr>
          <w:b/>
          <w:bCs/>
          <w:sz w:val="28"/>
          <w:szCs w:val="28"/>
        </w:rPr>
      </w:pPr>
      <w:r>
        <w:rPr>
          <w:b/>
          <w:bCs/>
          <w:sz w:val="28"/>
          <w:szCs w:val="28"/>
        </w:rPr>
        <w:t>十、反商业贿赂承诺书</w:t>
      </w:r>
    </w:p>
    <w:p>
      <w:pPr>
        <w:pStyle w:val="10"/>
      </w:pPr>
      <w:r>
        <w:t>我公司承诺：</w:t>
      </w:r>
    </w:p>
    <w:p>
      <w:pPr>
        <w:pStyle w:val="10"/>
      </w:pPr>
      <w:r>
        <w:t>在</w:t>
      </w:r>
      <w:r>
        <w:rPr>
          <w:u w:val="single"/>
        </w:rPr>
        <w:t xml:space="preserve">     （采购项目名称）   </w:t>
      </w:r>
      <w:r>
        <w:rPr>
          <w:spacing w:val="-99"/>
        </w:rPr>
        <w:t xml:space="preserve"> </w:t>
      </w:r>
      <w:r>
        <w:t>采购活动中，我公司保证做到：</w:t>
      </w:r>
    </w:p>
    <w:p>
      <w:pPr>
        <w:pStyle w:val="10"/>
      </w:pPr>
      <w:r>
        <w:t>1. 公平竞争参加本次采购活动。</w:t>
      </w:r>
    </w:p>
    <w:p>
      <w:pPr>
        <w:pStyle w:val="10"/>
      </w:pPr>
      <w:r>
        <w:t xml:space="preserve">2. 杜绝任何形式的商业贿赂行为。不向国家工作人员、政府采购代理机构工作人员、 </w:t>
      </w:r>
      <w:r>
        <w:rPr>
          <w:spacing w:val="1"/>
        </w:rPr>
        <w:t>评审专家及其亲属提供礼品礼金、有价证券</w:t>
      </w:r>
      <w:r>
        <w:t>、购物券、回扣、佣金、咨询费、劳务费、赞</w:t>
      </w:r>
    </w:p>
    <w:p>
      <w:pPr>
        <w:pStyle w:val="10"/>
      </w:pPr>
      <w:r>
        <w:t>助费、宣传费、宴请；不为其报销各种消费凭证，不支</w:t>
      </w:r>
      <w:r>
        <w:rPr>
          <w:spacing w:val="-1"/>
        </w:rPr>
        <w:t>付其旅游、娱乐等费用。</w:t>
      </w:r>
    </w:p>
    <w:p>
      <w:pPr>
        <w:pStyle w:val="10"/>
      </w:pPr>
      <w:r>
        <w:t>3. 若出现上述行为，我公司及参与磋商的工作人员愿意接受按照国家法律法规等有</w:t>
      </w:r>
    </w:p>
    <w:p>
      <w:pPr>
        <w:pStyle w:val="10"/>
      </w:pPr>
      <w:r>
        <w:t>关规定给予的处罚。</w:t>
      </w:r>
    </w:p>
    <w:p>
      <w:pPr>
        <w:spacing w:line="448" w:lineRule="auto"/>
        <w:rPr>
          <w:rFonts w:ascii="Arial"/>
        </w:rPr>
      </w:pPr>
    </w:p>
    <w:p>
      <w:pPr>
        <w:pStyle w:val="10"/>
      </w:pPr>
      <w:r>
        <w:t>响应人名称:                （电子签章）</w:t>
      </w:r>
    </w:p>
    <w:p>
      <w:pPr>
        <w:pStyle w:val="10"/>
      </w:pPr>
      <w:r>
        <w:t>法定代表人或委托代理人：</w:t>
      </w:r>
      <w:r>
        <w:rPr>
          <w:u w:val="single"/>
        </w:rPr>
        <w:t xml:space="preserve">         </w:t>
      </w:r>
      <w:r>
        <w:rPr>
          <w:spacing w:val="-51"/>
        </w:rPr>
        <w:t xml:space="preserve"> </w:t>
      </w:r>
      <w:r>
        <w:t>(电子签名)</w:t>
      </w:r>
    </w:p>
    <w:p>
      <w:pPr>
        <w:pStyle w:val="10"/>
      </w:pPr>
      <w:r>
        <w:tab/>
      </w:r>
      <w:r>
        <w:rPr>
          <w:spacing w:val="-109"/>
        </w:rPr>
        <w:t xml:space="preserve"> </w:t>
      </w:r>
      <w:r>
        <w:rPr>
          <w:spacing w:val="-9"/>
        </w:rPr>
        <w:t>年</w:t>
      </w:r>
      <w:r>
        <w:rPr>
          <w:spacing w:val="39"/>
        </w:rPr>
        <w:t xml:space="preserve">   </w:t>
      </w:r>
      <w:r>
        <w:rPr>
          <w:spacing w:val="-102"/>
        </w:rPr>
        <w:t xml:space="preserve"> </w:t>
      </w:r>
      <w:r>
        <w:rPr>
          <w:spacing w:val="-9"/>
        </w:rPr>
        <w:t>月</w:t>
      </w:r>
      <w:r>
        <w:rPr>
          <w:spacing w:val="39"/>
        </w:rPr>
        <w:t xml:space="preserve">   </w:t>
      </w:r>
      <w:r>
        <w:rPr>
          <w:spacing w:val="-66"/>
        </w:rPr>
        <w:t xml:space="preserve"> </w:t>
      </w:r>
      <w:r>
        <w:rPr>
          <w:spacing w:val="-9"/>
        </w:rPr>
        <w:t>日</w:t>
      </w:r>
    </w:p>
    <w:p>
      <w:pPr>
        <w:spacing w:line="220" w:lineRule="auto"/>
        <w:rPr>
          <w:sz w:val="24"/>
        </w:rPr>
        <w:sectPr>
          <w:headerReference r:id="rId52" w:type="default"/>
          <w:footerReference r:id="rId53" w:type="default"/>
          <w:pgSz w:w="11930" w:h="16850"/>
          <w:pgMar w:top="1091" w:right="1479" w:bottom="1161" w:left="1000" w:header="882" w:footer="873" w:gutter="0"/>
          <w:cols w:space="720" w:num="1"/>
        </w:sectPr>
      </w:pPr>
    </w:p>
    <w:p>
      <w:pPr>
        <w:pStyle w:val="10"/>
        <w:jc w:val="center"/>
      </w:pPr>
      <w:r>
        <w:rPr>
          <w:b/>
          <w:bCs/>
          <w:sz w:val="28"/>
          <w:szCs w:val="28"/>
        </w:rPr>
        <w:t>十一、中小企业、残疾人福利性单位声明函（如有）</w:t>
      </w:r>
    </w:p>
    <w:p>
      <w:pPr>
        <w:spacing w:line="423" w:lineRule="auto"/>
        <w:rPr>
          <w:rFonts w:ascii="Arial"/>
        </w:rPr>
      </w:pPr>
    </w:p>
    <w:p>
      <w:pPr>
        <w:pStyle w:val="10"/>
      </w:pPr>
      <w:r>
        <w:t>（一）中小企业声明函</w:t>
      </w:r>
    </w:p>
    <w:p>
      <w:pPr>
        <w:pStyle w:val="10"/>
      </w:pPr>
      <w:r>
        <w:t>本公司（联合体）郑重声明，根据《政府采购促进中小企业发展管理</w:t>
      </w:r>
      <w:r>
        <w:rPr>
          <w:spacing w:val="-4"/>
        </w:rPr>
        <w:t>办法》（财库﹝2</w:t>
      </w:r>
      <w:r>
        <w:t xml:space="preserve"> 020﹞46 号）的规定，本公司（联合体）参加</w:t>
      </w:r>
      <w:r>
        <w:rPr>
          <w:u w:val="single"/>
        </w:rPr>
        <w:t xml:space="preserve">    （单位名称）    </w:t>
      </w:r>
      <w:r>
        <w:rPr>
          <w:spacing w:val="-90"/>
        </w:rPr>
        <w:t xml:space="preserve"> </w:t>
      </w:r>
      <w:r>
        <w:t xml:space="preserve">的 </w:t>
      </w:r>
      <w:r>
        <w:rPr>
          <w:spacing w:val="54"/>
          <w:u w:val="single"/>
        </w:rPr>
        <w:t xml:space="preserve">  </w:t>
      </w:r>
      <w:r>
        <w:rPr>
          <w:u w:val="single"/>
        </w:rPr>
        <w:t>（项目名</w:t>
      </w:r>
      <w:r>
        <w:rPr>
          <w:spacing w:val="-4"/>
          <w:u w:val="single"/>
        </w:rPr>
        <w:t xml:space="preserve">称） </w:t>
      </w:r>
      <w:r>
        <w:t xml:space="preserve"> 采购活动，工程的施工单位全部为符合政策要求的中小企业（或者：服务全部由符合</w:t>
      </w:r>
      <w:r>
        <w:rPr>
          <w:spacing w:val="-1"/>
        </w:rPr>
        <w:t>政策</w:t>
      </w:r>
      <w:r>
        <w:t xml:space="preserve"> 要求的中小企业承接）。相关企业（含联合体中的中小企业、签订分包意向协议的中小企</w:t>
      </w:r>
    </w:p>
    <w:p>
      <w:pPr>
        <w:pStyle w:val="10"/>
      </w:pPr>
      <w:r>
        <w:t>业）的具体情况如下：</w:t>
      </w:r>
    </w:p>
    <w:p>
      <w:pPr>
        <w:pStyle w:val="10"/>
      </w:pPr>
      <w:r>
        <w:rPr>
          <w:spacing w:val="-1"/>
        </w:rPr>
        <w:t>1.</w:t>
      </w:r>
      <w:r>
        <w:rPr>
          <w:spacing w:val="-1"/>
          <w:u w:val="single"/>
        </w:rPr>
        <w:t xml:space="preserve">   （项目名称</w:t>
      </w:r>
      <w:r>
        <w:rPr>
          <w:u w:val="single"/>
        </w:rPr>
        <w:t>）</w:t>
      </w:r>
      <w:r>
        <w:rPr>
          <w:spacing w:val="1"/>
          <w:u w:val="single"/>
        </w:rPr>
        <w:t xml:space="preserve">     </w:t>
      </w:r>
      <w:r>
        <w:rPr>
          <w:spacing w:val="-94"/>
        </w:rPr>
        <w:t xml:space="preserve"> </w:t>
      </w:r>
      <w:r>
        <w:t>，</w:t>
      </w:r>
      <w:r>
        <w:rPr>
          <w:spacing w:val="-1"/>
        </w:rPr>
        <w:t>属于（采购文件中明确的所属行</w:t>
      </w:r>
      <w:r>
        <w:t xml:space="preserve">业）；承建（承接）企业 为 </w:t>
      </w:r>
      <w:r>
        <w:rPr>
          <w:spacing w:val="50"/>
          <w:u w:val="single"/>
        </w:rPr>
        <w:t xml:space="preserve">  </w:t>
      </w:r>
      <w:r>
        <w:rPr>
          <w:u w:val="single"/>
        </w:rPr>
        <w:t>（企业名称</w:t>
      </w:r>
      <w:r>
        <w:rPr>
          <w:spacing w:val="-13"/>
          <w:u w:val="single"/>
        </w:rPr>
        <w:t>）</w:t>
      </w:r>
      <w:r>
        <w:rPr>
          <w:spacing w:val="24"/>
          <w:u w:val="single"/>
        </w:rPr>
        <w:t xml:space="preserve">    </w:t>
      </w:r>
      <w:r>
        <w:rPr>
          <w:spacing w:val="-91"/>
        </w:rPr>
        <w:t xml:space="preserve"> </w:t>
      </w:r>
      <w:r>
        <w:rPr>
          <w:spacing w:val="-13"/>
        </w:rPr>
        <w:t>，</w:t>
      </w:r>
      <w:r>
        <w:rPr>
          <w:spacing w:val="-11"/>
        </w:rPr>
        <w:t xml:space="preserve"> </w:t>
      </w:r>
      <w:r>
        <w:t>从业人员人</w:t>
      </w:r>
      <w:r>
        <w:rPr>
          <w:u w:val="single"/>
        </w:rPr>
        <w:t xml:space="preserve">       </w:t>
      </w:r>
      <w:r>
        <w:rPr>
          <w:spacing w:val="-108"/>
        </w:rPr>
        <w:t xml:space="preserve"> </w:t>
      </w:r>
      <w:r>
        <w:t>人，营业收入为</w:t>
      </w:r>
      <w:r>
        <w:rPr>
          <w:u w:val="single"/>
        </w:rPr>
        <w:t xml:space="preserve"> </w:t>
      </w:r>
      <w:r>
        <w:rPr>
          <w:spacing w:val="-3"/>
          <w:u w:val="single"/>
        </w:rPr>
        <w:t xml:space="preserve">         </w:t>
      </w:r>
      <w:r>
        <w:rPr>
          <w:spacing w:val="-105"/>
        </w:rPr>
        <w:t xml:space="preserve"> </w:t>
      </w:r>
      <w:r>
        <w:rPr>
          <w:spacing w:val="-3"/>
        </w:rPr>
        <w:t>万元，资产总</w:t>
      </w:r>
    </w:p>
    <w:p>
      <w:pPr>
        <w:pStyle w:val="10"/>
      </w:pPr>
      <w:r>
        <w:t>额为</w:t>
      </w:r>
      <w:r>
        <w:rPr>
          <w:u w:val="single"/>
        </w:rPr>
        <w:t xml:space="preserve">     </w:t>
      </w:r>
      <w:r>
        <w:rPr>
          <w:spacing w:val="-104"/>
        </w:rPr>
        <w:t xml:space="preserve"> </w:t>
      </w:r>
      <w:r>
        <w:t>万元，属于（中型企业、小型企业、微型企业）；</w:t>
      </w:r>
    </w:p>
    <w:p>
      <w:pPr>
        <w:pStyle w:val="10"/>
      </w:pPr>
      <w:r>
        <w:t>……</w:t>
      </w:r>
    </w:p>
    <w:p>
      <w:pPr>
        <w:pStyle w:val="10"/>
      </w:pPr>
      <w:r>
        <w:t>以上企业，不属于大企业的分支机构，不存在控股股东为大企业的情形，也不存在与</w:t>
      </w:r>
      <w:r>
        <w:rPr>
          <w:spacing w:val="11"/>
        </w:rPr>
        <w:t xml:space="preserve"> </w:t>
      </w:r>
      <w:r>
        <w:t>大企业的负责人为同一人的情形。本企业对上述声明内容的真实性负责。如有虚假，将依</w:t>
      </w:r>
    </w:p>
    <w:p>
      <w:pPr>
        <w:pStyle w:val="10"/>
      </w:pPr>
      <w:r>
        <w:t>法承担相应责任。</w:t>
      </w:r>
    </w:p>
    <w:p>
      <w:pPr>
        <w:rPr>
          <w:rFonts w:ascii="Arial"/>
        </w:rPr>
      </w:pPr>
    </w:p>
    <w:p>
      <w:pPr>
        <w:rPr>
          <w:rFonts w:ascii="Arial"/>
        </w:rPr>
      </w:pPr>
    </w:p>
    <w:p>
      <w:pPr>
        <w:rPr>
          <w:rFonts w:ascii="Arial"/>
        </w:rPr>
      </w:pPr>
    </w:p>
    <w:p>
      <w:pPr>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pStyle w:val="10"/>
      </w:pPr>
      <w:r>
        <w:rPr>
          <w:spacing w:val="-2"/>
        </w:rPr>
        <w:t>响应人名称:</w:t>
      </w:r>
      <w:r>
        <w:t xml:space="preserve">               </w:t>
      </w:r>
      <w:r>
        <w:rPr>
          <w:spacing w:val="-2"/>
        </w:rPr>
        <w:t>（电子签章）</w:t>
      </w:r>
    </w:p>
    <w:p>
      <w:pPr>
        <w:pStyle w:val="10"/>
      </w:pPr>
      <w:r>
        <w:rPr>
          <w:spacing w:val="-13"/>
        </w:rPr>
        <w:t>日期：</w:t>
      </w:r>
      <w:r>
        <w:t xml:space="preserve">      </w:t>
      </w:r>
      <w:r>
        <w:rPr>
          <w:spacing w:val="-109"/>
        </w:rPr>
        <w:t xml:space="preserve"> </w:t>
      </w:r>
      <w:r>
        <w:rPr>
          <w:spacing w:val="-13"/>
        </w:rPr>
        <w:t>年</w:t>
      </w:r>
      <w:r>
        <w:rPr>
          <w:spacing w:val="39"/>
        </w:rPr>
        <w:t xml:space="preserve">   </w:t>
      </w:r>
      <w:r>
        <w:rPr>
          <w:spacing w:val="-102"/>
        </w:rPr>
        <w:t xml:space="preserve"> </w:t>
      </w:r>
      <w:r>
        <w:rPr>
          <w:spacing w:val="-13"/>
        </w:rPr>
        <w:t>月</w:t>
      </w:r>
      <w:r>
        <w:rPr>
          <w:spacing w:val="39"/>
        </w:rPr>
        <w:t xml:space="preserve">   </w:t>
      </w:r>
      <w:r>
        <w:rPr>
          <w:spacing w:val="-66"/>
        </w:rPr>
        <w:t xml:space="preserve"> </w:t>
      </w:r>
      <w:r>
        <w:rPr>
          <w:spacing w:val="-13"/>
        </w:rPr>
        <w:t>日</w:t>
      </w: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pStyle w:val="10"/>
        <w:ind w:left="0" w:leftChars="0" w:firstLine="0" w:firstLineChars="0"/>
      </w:pPr>
      <w:r>
        <w:t>注：从业人员、营业收入、资产总额填报上一年度数据，无上一年度</w:t>
      </w:r>
      <w:r>
        <w:rPr>
          <w:spacing w:val="-4"/>
        </w:rPr>
        <w:t>数据的新成立企业可</w:t>
      </w:r>
    </w:p>
    <w:p>
      <w:pPr>
        <w:pStyle w:val="10"/>
      </w:pPr>
      <w:r>
        <w:t>不填报。</w:t>
      </w:r>
    </w:p>
    <w:p>
      <w:pPr>
        <w:spacing w:line="220" w:lineRule="auto"/>
        <w:rPr>
          <w:sz w:val="24"/>
        </w:rPr>
        <w:sectPr>
          <w:headerReference r:id="rId54" w:type="default"/>
          <w:footerReference r:id="rId55" w:type="default"/>
          <w:pgSz w:w="11930" w:h="16850"/>
          <w:pgMar w:top="1091" w:right="1551" w:bottom="1161" w:left="1000" w:header="882" w:footer="873" w:gutter="0"/>
          <w:cols w:space="720" w:num="1"/>
        </w:sectPr>
      </w:pPr>
    </w:p>
    <w:p>
      <w:pPr>
        <w:pStyle w:val="10"/>
      </w:pPr>
      <w:r>
        <w:t>（二）、残疾人福利性单位声明函</w:t>
      </w:r>
    </w:p>
    <w:p>
      <w:pPr>
        <w:spacing w:line="294" w:lineRule="auto"/>
        <w:rPr>
          <w:rFonts w:ascii="Arial"/>
        </w:rPr>
      </w:pPr>
    </w:p>
    <w:p>
      <w:pPr>
        <w:spacing w:line="294" w:lineRule="auto"/>
        <w:rPr>
          <w:rFonts w:ascii="Arial"/>
        </w:rPr>
      </w:pPr>
    </w:p>
    <w:p>
      <w:pPr>
        <w:pStyle w:val="10"/>
      </w:pPr>
      <w:r>
        <w:t>本单位郑重声明，根据《财政部</w:t>
      </w:r>
      <w:r>
        <w:rPr>
          <w:spacing w:val="35"/>
        </w:rPr>
        <w:t xml:space="preserve"> </w:t>
      </w:r>
      <w:r>
        <w:t>民政部</w:t>
      </w:r>
      <w:r>
        <w:rPr>
          <w:spacing w:val="35"/>
        </w:rPr>
        <w:t xml:space="preserve"> </w:t>
      </w:r>
      <w:r>
        <w:t>中国残疾人联合会三部门联合发布关于促进 残疾人就业政府采购政策的通知》（财库〔2017〕14</w:t>
      </w:r>
      <w:r>
        <w:rPr>
          <w:spacing w:val="-1"/>
        </w:rPr>
        <w:t>1 号）的规定，本企业</w:t>
      </w:r>
      <w:r>
        <w:rPr>
          <w:u w:val="single"/>
        </w:rPr>
        <w:t xml:space="preserve">             </w:t>
      </w:r>
    </w:p>
    <w:p>
      <w:pPr>
        <w:pStyle w:val="10"/>
      </w:pPr>
      <w:r>
        <w:rPr>
          <w:u w:val="single"/>
        </w:rPr>
        <w:tab/>
      </w:r>
      <w:r>
        <w:t>（是、不是）残疾人福利性单位。</w:t>
      </w:r>
    </w:p>
    <w:p>
      <w:pPr>
        <w:pStyle w:val="10"/>
      </w:pPr>
      <w:r>
        <w:t>本企业对上述声明的真实性负责。如有虚假，将依法承担相应责任。</w:t>
      </w:r>
    </w:p>
    <w:p>
      <w:pPr>
        <w:spacing w:line="265" w:lineRule="auto"/>
        <w:rPr>
          <w:rFonts w:ascii="Arial"/>
        </w:rPr>
      </w:pPr>
    </w:p>
    <w:p>
      <w:pPr>
        <w:spacing w:line="265" w:lineRule="auto"/>
        <w:rPr>
          <w:rFonts w:ascii="Arial"/>
        </w:rPr>
      </w:pPr>
    </w:p>
    <w:p>
      <w:pPr>
        <w:spacing w:line="265" w:lineRule="auto"/>
        <w:rPr>
          <w:rFonts w:ascii="Arial"/>
        </w:rPr>
      </w:pPr>
    </w:p>
    <w:p>
      <w:pPr>
        <w:spacing w:line="265" w:lineRule="auto"/>
        <w:rPr>
          <w:rFonts w:ascii="Arial"/>
        </w:rPr>
      </w:pPr>
    </w:p>
    <w:p>
      <w:pPr>
        <w:spacing w:line="266" w:lineRule="auto"/>
        <w:rPr>
          <w:rFonts w:ascii="Arial"/>
        </w:rPr>
      </w:pPr>
    </w:p>
    <w:p>
      <w:pPr>
        <w:spacing w:line="266" w:lineRule="auto"/>
        <w:rPr>
          <w:rFonts w:ascii="Arial"/>
        </w:rPr>
      </w:pPr>
    </w:p>
    <w:p>
      <w:pPr>
        <w:spacing w:line="266" w:lineRule="auto"/>
        <w:rPr>
          <w:rFonts w:ascii="Arial"/>
        </w:rPr>
      </w:pPr>
    </w:p>
    <w:p>
      <w:pPr>
        <w:spacing w:line="266" w:lineRule="auto"/>
        <w:rPr>
          <w:rFonts w:ascii="Arial"/>
        </w:rPr>
      </w:pPr>
    </w:p>
    <w:p>
      <w:pPr>
        <w:pStyle w:val="10"/>
      </w:pPr>
      <w:r>
        <w:rPr>
          <w:spacing w:val="-2"/>
        </w:rPr>
        <w:t>响应人名称:</w:t>
      </w:r>
      <w:r>
        <w:t xml:space="preserve">               </w:t>
      </w:r>
      <w:r>
        <w:rPr>
          <w:spacing w:val="-2"/>
        </w:rPr>
        <w:t>（电子签章）</w:t>
      </w:r>
    </w:p>
    <w:p>
      <w:pPr>
        <w:pStyle w:val="10"/>
      </w:pPr>
      <w:r>
        <w:rPr>
          <w:spacing w:val="-13"/>
        </w:rPr>
        <w:t>日期：</w:t>
      </w:r>
      <w:r>
        <w:t xml:space="preserve">      </w:t>
      </w:r>
      <w:r>
        <w:rPr>
          <w:spacing w:val="-109"/>
        </w:rPr>
        <w:t xml:space="preserve"> </w:t>
      </w:r>
      <w:r>
        <w:rPr>
          <w:spacing w:val="-13"/>
        </w:rPr>
        <w:t>年</w:t>
      </w:r>
      <w:r>
        <w:rPr>
          <w:spacing w:val="39"/>
        </w:rPr>
        <w:t xml:space="preserve">   </w:t>
      </w:r>
      <w:r>
        <w:rPr>
          <w:spacing w:val="-102"/>
        </w:rPr>
        <w:t xml:space="preserve"> </w:t>
      </w:r>
      <w:r>
        <w:rPr>
          <w:spacing w:val="-13"/>
        </w:rPr>
        <w:t>月</w:t>
      </w:r>
      <w:r>
        <w:rPr>
          <w:spacing w:val="39"/>
        </w:rPr>
        <w:t xml:space="preserve">   </w:t>
      </w:r>
      <w:r>
        <w:rPr>
          <w:spacing w:val="-66"/>
        </w:rPr>
        <w:t xml:space="preserve"> </w:t>
      </w:r>
      <w:r>
        <w:rPr>
          <w:spacing w:val="-13"/>
        </w:rPr>
        <w:t>日</w:t>
      </w:r>
    </w:p>
    <w:p>
      <w:pPr>
        <w:spacing w:line="394" w:lineRule="auto"/>
        <w:rPr>
          <w:rFonts w:ascii="Arial"/>
        </w:rPr>
      </w:pPr>
    </w:p>
    <w:p>
      <w:pPr>
        <w:pStyle w:val="10"/>
      </w:pPr>
      <w:r>
        <w:t>注：《财政部民政部中国残疾人联合会关于促进残疾人就业政府采购政策的通知</w:t>
      </w:r>
      <w:r>
        <w:rPr>
          <w:spacing w:val="-4"/>
        </w:rPr>
        <w:t>》（财库</w:t>
      </w:r>
    </w:p>
    <w:p>
      <w:pPr>
        <w:pStyle w:val="10"/>
      </w:pPr>
      <w:r>
        <w:t>2017〔141〕号）的规定：</w:t>
      </w:r>
    </w:p>
    <w:p>
      <w:pPr>
        <w:pStyle w:val="10"/>
      </w:pPr>
      <w:r>
        <w:t>1. 享受政府采购支持政策的残疾人福利性单位应当同时满足以下条件：</w:t>
      </w:r>
    </w:p>
    <w:p>
      <w:pPr>
        <w:pStyle w:val="10"/>
      </w:pPr>
      <w:r>
        <w:t>（1）安置的残疾人占本单位在职职工人数的比例不低于</w:t>
      </w:r>
      <w:r>
        <w:rPr>
          <w:spacing w:val="-49"/>
        </w:rPr>
        <w:t xml:space="preserve"> </w:t>
      </w:r>
      <w:r>
        <w:t>25%</w:t>
      </w:r>
      <w:r>
        <w:rPr>
          <w:spacing w:val="-2"/>
        </w:rPr>
        <w:t>（含</w:t>
      </w:r>
      <w:r>
        <w:rPr>
          <w:spacing w:val="-48"/>
        </w:rPr>
        <w:t xml:space="preserve"> </w:t>
      </w:r>
      <w:r>
        <w:rPr>
          <w:spacing w:val="-2"/>
        </w:rPr>
        <w:t>25%</w:t>
      </w:r>
      <w:r>
        <w:rPr>
          <w:spacing w:val="7"/>
        </w:rPr>
        <w:t>），</w:t>
      </w:r>
      <w:r>
        <w:rPr>
          <w:spacing w:val="-2"/>
        </w:rPr>
        <w:t>并且安置的残</w:t>
      </w:r>
    </w:p>
    <w:p>
      <w:pPr>
        <w:pStyle w:val="10"/>
      </w:pPr>
      <w:r>
        <w:t>疾人人数不少于</w:t>
      </w:r>
      <w:r>
        <w:rPr>
          <w:spacing w:val="-32"/>
        </w:rPr>
        <w:t xml:space="preserve"> </w:t>
      </w:r>
      <w:r>
        <w:t>10</w:t>
      </w:r>
      <w:r>
        <w:rPr>
          <w:spacing w:val="-48"/>
        </w:rPr>
        <w:t xml:space="preserve"> </w:t>
      </w:r>
      <w:r>
        <w:t>人（含</w:t>
      </w:r>
      <w:r>
        <w:rPr>
          <w:spacing w:val="-33"/>
        </w:rPr>
        <w:t xml:space="preserve"> </w:t>
      </w:r>
      <w:r>
        <w:t>10</w:t>
      </w:r>
      <w:r>
        <w:rPr>
          <w:spacing w:val="-49"/>
        </w:rPr>
        <w:t xml:space="preserve"> </w:t>
      </w:r>
      <w:r>
        <w:t>人</w:t>
      </w:r>
      <w:r>
        <w:rPr>
          <w:spacing w:val="1"/>
        </w:rPr>
        <w:t>）；</w:t>
      </w:r>
    </w:p>
    <w:p>
      <w:pPr>
        <w:pStyle w:val="10"/>
      </w:pPr>
      <w:r>
        <w:t>（2）依法与安置的每位残疾人签订了一年以上（含一年）的劳动合同或服务协议；</w:t>
      </w:r>
    </w:p>
    <w:p>
      <w:pPr>
        <w:pStyle w:val="10"/>
      </w:pPr>
      <w:r>
        <w:t>（3）为安置的每位残疾人按月足额缴纳了基本养老</w:t>
      </w:r>
      <w:r>
        <w:rPr>
          <w:spacing w:val="-4"/>
        </w:rPr>
        <w:t>保险、基本医疗保险、失业保险、工</w:t>
      </w:r>
    </w:p>
    <w:p>
      <w:pPr>
        <w:pStyle w:val="10"/>
      </w:pPr>
      <w:r>
        <w:t>伤保险和生育保险等社会保险费；</w:t>
      </w:r>
    </w:p>
    <w:p>
      <w:pPr>
        <w:pStyle w:val="10"/>
      </w:pPr>
      <w:r>
        <w:t>（4）通过银行等金融机构向安置的每位残疾人，按</w:t>
      </w:r>
      <w:r>
        <w:rPr>
          <w:spacing w:val="-4"/>
        </w:rPr>
        <w:t>月支付了不低于单位所在区县适用的</w:t>
      </w:r>
    </w:p>
    <w:p>
      <w:pPr>
        <w:pStyle w:val="10"/>
      </w:pPr>
      <w:r>
        <w:t>经省级人民政府批准的月最低工资标准的工资；</w:t>
      </w:r>
    </w:p>
    <w:p>
      <w:pPr>
        <w:pStyle w:val="10"/>
      </w:pPr>
      <w:r>
        <w:t>（5）提供本单位制造的货物、承担的工程或者服务（以下简称产品</w:t>
      </w:r>
      <w:r>
        <w:rPr>
          <w:spacing w:val="-11"/>
        </w:rPr>
        <w:t>），</w:t>
      </w:r>
      <w:r>
        <w:t>或者提供其他残</w:t>
      </w:r>
    </w:p>
    <w:p>
      <w:pPr>
        <w:pStyle w:val="10"/>
      </w:pPr>
      <w:r>
        <w:t>疾人福利性单位制造的货物（不包括使用非残疾人福利性单</w:t>
      </w:r>
      <w:r>
        <w:rPr>
          <w:spacing w:val="-1"/>
        </w:rPr>
        <w:t>位注册商标的货物）。</w:t>
      </w:r>
    </w:p>
    <w:p>
      <w:pPr>
        <w:pStyle w:val="10"/>
      </w:pPr>
      <w:r>
        <w:t>2. 成交人为残疾人福利性单位的，采购人或者其委托的采购代理机构应当随成交、成交结</w:t>
      </w:r>
    </w:p>
    <w:p>
      <w:pPr>
        <w:pStyle w:val="10"/>
      </w:pPr>
      <w:r>
        <w:t>果同时公告其《残疾人福利性单位声明函》，接受社会监督。</w:t>
      </w:r>
    </w:p>
    <w:p>
      <w:pPr>
        <w:pStyle w:val="10"/>
      </w:pPr>
      <w:r>
        <w:t>（注：如果投标人是中小企业或残疾人福利性单位的，提供《</w:t>
      </w:r>
      <w:r>
        <w:rPr>
          <w:spacing w:val="-4"/>
        </w:rPr>
        <w:t>声明函》即可，若中标，《声</w:t>
      </w:r>
      <w:r>
        <w:t xml:space="preserve"> </w:t>
      </w:r>
      <w:r>
        <w:rPr>
          <w:spacing w:val="-1"/>
        </w:rPr>
        <w:t>明函》将随中标结果公开，接受社会监督；如果是监狱企业，还需提供省级以上监狱管理</w:t>
      </w:r>
    </w:p>
    <w:p>
      <w:pPr>
        <w:pStyle w:val="10"/>
      </w:pPr>
      <w:r>
        <w:t>局、戒毒管理局（含新疆生产建设兵团）出具的属于监狱企业的证明文件。）</w:t>
      </w:r>
    </w:p>
    <w:p>
      <w:pPr>
        <w:spacing w:line="220" w:lineRule="auto"/>
        <w:rPr>
          <w:sz w:val="24"/>
        </w:rPr>
        <w:sectPr>
          <w:headerReference r:id="rId56" w:type="default"/>
          <w:footerReference r:id="rId57" w:type="default"/>
          <w:pgSz w:w="11930" w:h="16850"/>
          <w:pgMar w:top="1091" w:right="1551" w:bottom="1161" w:left="901" w:header="882" w:footer="873" w:gutter="0"/>
          <w:cols w:space="720" w:num="1"/>
        </w:sectPr>
      </w:pPr>
    </w:p>
    <w:p>
      <w:pPr>
        <w:spacing w:line="351" w:lineRule="auto"/>
        <w:rPr>
          <w:rFonts w:ascii="Arial"/>
        </w:rPr>
      </w:pPr>
    </w:p>
    <w:p>
      <w:pPr>
        <w:spacing w:line="352" w:lineRule="auto"/>
        <w:rPr>
          <w:rFonts w:ascii="Arial"/>
        </w:rPr>
      </w:pPr>
    </w:p>
    <w:p>
      <w:pPr>
        <w:pStyle w:val="10"/>
      </w:pPr>
      <w:r>
        <w:t>（三）、监狱企业声明函</w:t>
      </w:r>
    </w:p>
    <w:p>
      <w:pPr>
        <w:spacing w:line="294" w:lineRule="auto"/>
        <w:rPr>
          <w:rFonts w:ascii="Arial"/>
        </w:rPr>
      </w:pPr>
    </w:p>
    <w:p>
      <w:pPr>
        <w:spacing w:line="294" w:lineRule="auto"/>
        <w:rPr>
          <w:rFonts w:ascii="Arial"/>
        </w:rPr>
      </w:pPr>
    </w:p>
    <w:p>
      <w:pPr>
        <w:pStyle w:val="10"/>
      </w:pPr>
      <w:r>
        <w:t>本企业郑重声明，根据《财政部、司法部关于政府采购支持监狱企业发展有关问题的 通知》（财库[2014]68 号</w:t>
      </w:r>
      <w:r>
        <w:rPr>
          <w:spacing w:val="5"/>
        </w:rPr>
        <w:t>），</w:t>
      </w:r>
      <w:r>
        <w:t>本企业</w:t>
      </w:r>
      <w:r>
        <w:rPr>
          <w:u w:val="single"/>
        </w:rPr>
        <w:t xml:space="preserve">    </w:t>
      </w:r>
      <w:r>
        <w:t>（是、不是）监狱企业。后附省级以上监狱管理</w:t>
      </w:r>
    </w:p>
    <w:p>
      <w:pPr>
        <w:pStyle w:val="10"/>
      </w:pPr>
      <w:r>
        <w:t>局、戒毒管理局（含新疆生产建设兵团）出具的属于监狱企业证明文件。</w:t>
      </w:r>
    </w:p>
    <w:p>
      <w:pPr>
        <w:pStyle w:val="10"/>
      </w:pPr>
      <w:r>
        <w:t>本企业对上述声明的真实性负责。如有虚假，将依法承担相应责任。</w:t>
      </w:r>
    </w:p>
    <w:p>
      <w:pPr>
        <w:spacing w:line="241" w:lineRule="auto"/>
        <w:rPr>
          <w:rFonts w:ascii="Arial"/>
        </w:rPr>
      </w:pPr>
    </w:p>
    <w:p>
      <w:pPr>
        <w:spacing w:line="241" w:lineRule="auto"/>
        <w:rPr>
          <w:rFonts w:ascii="Arial"/>
        </w:rPr>
      </w:pPr>
    </w:p>
    <w:p>
      <w:pPr>
        <w:spacing w:line="241"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pStyle w:val="10"/>
      </w:pPr>
      <w:r>
        <w:rPr>
          <w:spacing w:val="-2"/>
        </w:rPr>
        <w:t>响应人名称:</w:t>
      </w:r>
      <w:r>
        <w:t xml:space="preserve">               </w:t>
      </w:r>
      <w:r>
        <w:rPr>
          <w:spacing w:val="-2"/>
        </w:rPr>
        <w:t>（电子签章）</w:t>
      </w:r>
    </w:p>
    <w:p>
      <w:pPr>
        <w:pStyle w:val="10"/>
      </w:pPr>
      <w:r>
        <w:rPr>
          <w:spacing w:val="-13"/>
        </w:rPr>
        <w:t>日期：</w:t>
      </w:r>
      <w:r>
        <w:t xml:space="preserve">      </w:t>
      </w:r>
      <w:r>
        <w:rPr>
          <w:spacing w:val="-109"/>
        </w:rPr>
        <w:t xml:space="preserve"> </w:t>
      </w:r>
      <w:r>
        <w:rPr>
          <w:spacing w:val="-13"/>
        </w:rPr>
        <w:t>年</w:t>
      </w:r>
      <w:r>
        <w:rPr>
          <w:spacing w:val="39"/>
        </w:rPr>
        <w:t xml:space="preserve">   </w:t>
      </w:r>
      <w:r>
        <w:rPr>
          <w:spacing w:val="-102"/>
        </w:rPr>
        <w:t xml:space="preserve"> </w:t>
      </w:r>
      <w:r>
        <w:rPr>
          <w:spacing w:val="-13"/>
        </w:rPr>
        <w:t>月</w:t>
      </w:r>
      <w:r>
        <w:rPr>
          <w:spacing w:val="39"/>
        </w:rPr>
        <w:t xml:space="preserve">   </w:t>
      </w:r>
      <w:r>
        <w:rPr>
          <w:spacing w:val="-66"/>
        </w:rPr>
        <w:t xml:space="preserve"> </w:t>
      </w:r>
      <w:r>
        <w:rPr>
          <w:spacing w:val="-13"/>
        </w:rPr>
        <w:t>日</w:t>
      </w:r>
    </w:p>
    <w:p>
      <w:pPr>
        <w:spacing w:line="220" w:lineRule="auto"/>
        <w:rPr>
          <w:sz w:val="24"/>
        </w:rPr>
        <w:sectPr>
          <w:headerReference r:id="rId58" w:type="default"/>
          <w:footerReference r:id="rId59" w:type="default"/>
          <w:pgSz w:w="11930" w:h="16850"/>
          <w:pgMar w:top="1091" w:right="1551" w:bottom="1161" w:left="1000" w:header="882" w:footer="873" w:gutter="0"/>
          <w:cols w:space="720" w:num="1"/>
        </w:sectPr>
      </w:pPr>
    </w:p>
    <w:p>
      <w:pPr>
        <w:spacing w:line="306" w:lineRule="auto"/>
        <w:rPr>
          <w:rFonts w:ascii="Arial"/>
        </w:rPr>
      </w:pPr>
    </w:p>
    <w:p>
      <w:pPr>
        <w:spacing w:line="307" w:lineRule="auto"/>
        <w:rPr>
          <w:rFonts w:ascii="Arial"/>
        </w:rPr>
      </w:pPr>
    </w:p>
    <w:p>
      <w:pPr>
        <w:pStyle w:val="10"/>
        <w:jc w:val="center"/>
      </w:pPr>
      <w:r>
        <w:rPr>
          <w:b/>
          <w:bCs/>
          <w:sz w:val="28"/>
          <w:szCs w:val="28"/>
        </w:rPr>
        <w:t>十二、响应人认为应该提交的其他资料</w:t>
      </w:r>
    </w:p>
    <w:p>
      <w:pPr>
        <w:spacing w:line="221" w:lineRule="auto"/>
        <w:rPr>
          <w:sz w:val="28"/>
          <w:szCs w:val="28"/>
        </w:rPr>
        <w:sectPr>
          <w:headerReference r:id="rId60" w:type="default"/>
          <w:footerReference r:id="rId61" w:type="default"/>
          <w:pgSz w:w="11907" w:h="16840"/>
          <w:pgMar w:top="863" w:right="1403" w:bottom="1030" w:left="1418" w:header="654" w:footer="741" w:gutter="0"/>
          <w:cols w:space="720" w:num="1"/>
        </w:sectPr>
      </w:pPr>
    </w:p>
    <w:p>
      <w:pPr>
        <w:spacing w:line="306" w:lineRule="auto"/>
        <w:rPr>
          <w:rFonts w:ascii="Arial"/>
        </w:rPr>
      </w:pPr>
    </w:p>
    <w:p>
      <w:pPr>
        <w:spacing w:line="306" w:lineRule="auto"/>
        <w:rPr>
          <w:rFonts w:ascii="Arial"/>
        </w:rPr>
      </w:pPr>
    </w:p>
    <w:p>
      <w:pPr>
        <w:pStyle w:val="10"/>
        <w:jc w:val="center"/>
        <w:rPr>
          <w:b/>
          <w:bCs/>
          <w:sz w:val="28"/>
          <w:szCs w:val="28"/>
        </w:rPr>
      </w:pPr>
      <w:r>
        <w:rPr>
          <w:b/>
          <w:bCs/>
          <w:sz w:val="28"/>
          <w:szCs w:val="28"/>
        </w:rPr>
        <w:t>磋商文件确认书</w:t>
      </w:r>
    </w:p>
    <w:p>
      <w:pPr>
        <w:pStyle w:val="10"/>
      </w:pPr>
      <w:r>
        <w:t>致</w:t>
      </w:r>
      <w:r>
        <w:rPr>
          <w:spacing w:val="-16"/>
        </w:rPr>
        <w:t>：</w:t>
      </w:r>
      <w:r>
        <w:t xml:space="preserve">     </w:t>
      </w:r>
      <w:r>
        <w:rPr>
          <w:spacing w:val="-16"/>
        </w:rPr>
        <w:t>（</w:t>
      </w:r>
      <w:r>
        <w:t xml:space="preserve">采购人名称）    </w:t>
      </w:r>
    </w:p>
    <w:p>
      <w:pPr>
        <w:spacing w:line="259" w:lineRule="auto"/>
        <w:rPr>
          <w:rFonts w:ascii="Arial"/>
        </w:rPr>
      </w:pPr>
    </w:p>
    <w:p>
      <w:pPr>
        <w:pStyle w:val="10"/>
      </w:pPr>
      <w:r>
        <w:t>我方已经详细阅读整个磋商文件及有关组成文件的内容，对磋商文件及有关组成文</w:t>
      </w:r>
      <w:r>
        <w:rPr>
          <w:spacing w:val="6"/>
        </w:rPr>
        <w:t xml:space="preserve"> </w:t>
      </w:r>
      <w:r>
        <w:t>件的内容已充分理解并全部同意没有任何异议，我方承认、理解和遵照执行本次磋商文</w:t>
      </w:r>
      <w:r>
        <w:rPr>
          <w:spacing w:val="15"/>
        </w:rPr>
        <w:t xml:space="preserve"> </w:t>
      </w:r>
      <w:r>
        <w:t>件及有关组成文件的每一款要求，并放弃提出一切存有含糊不清或误解的权利，且我方</w:t>
      </w:r>
    </w:p>
    <w:p>
      <w:pPr>
        <w:pStyle w:val="10"/>
      </w:pPr>
      <w:r>
        <w:t>保证在递交响应文件后不对本磋商文件的任何内容提出异议。</w:t>
      </w: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2" w:lineRule="auto"/>
        <w:rPr>
          <w:rFonts w:ascii="Arial"/>
        </w:rPr>
      </w:pPr>
    </w:p>
    <w:p>
      <w:pPr>
        <w:pStyle w:val="10"/>
      </w:pPr>
      <w:r>
        <w:rPr>
          <w:spacing w:val="-2"/>
        </w:rPr>
        <w:t>响应人名称:</w:t>
      </w:r>
      <w:r>
        <w:t xml:space="preserve">              </w:t>
      </w:r>
      <w:r>
        <w:rPr>
          <w:spacing w:val="-2"/>
        </w:rPr>
        <w:t>（电子签章）</w:t>
      </w:r>
    </w:p>
    <w:p>
      <w:pPr>
        <w:pStyle w:val="10"/>
      </w:pPr>
      <w:r>
        <w:t>法定代表人或委托代理人：</w:t>
      </w:r>
      <w:r>
        <w:rPr>
          <w:u w:val="single"/>
        </w:rPr>
        <w:t xml:space="preserve">         </w:t>
      </w:r>
      <w:r>
        <w:rPr>
          <w:spacing w:val="-51"/>
        </w:rPr>
        <w:t xml:space="preserve"> </w:t>
      </w:r>
      <w:r>
        <w:t>(电子签名)</w:t>
      </w:r>
    </w:p>
    <w:p>
      <w:pPr>
        <w:pStyle w:val="10"/>
      </w:pPr>
      <w:r>
        <w:tab/>
      </w:r>
      <w:r>
        <w:rPr>
          <w:spacing w:val="-108"/>
        </w:rPr>
        <w:t xml:space="preserve"> </w:t>
      </w:r>
      <w:r>
        <w:rPr>
          <w:spacing w:val="-26"/>
        </w:rPr>
        <w:t>年</w:t>
      </w:r>
      <w:r>
        <w:rPr>
          <w:spacing w:val="40"/>
        </w:rPr>
        <w:t xml:space="preserve">   </w:t>
      </w:r>
      <w:r>
        <w:rPr>
          <w:spacing w:val="-105"/>
        </w:rPr>
        <w:t xml:space="preserve"> </w:t>
      </w:r>
      <w:r>
        <w:rPr>
          <w:spacing w:val="-26"/>
        </w:rPr>
        <w:t>月</w:t>
      </w:r>
      <w:r>
        <w:rPr>
          <w:spacing w:val="40"/>
        </w:rPr>
        <w:t xml:space="preserve">   </w:t>
      </w:r>
      <w:r>
        <w:rPr>
          <w:spacing w:val="-69"/>
        </w:rPr>
        <w:t xml:space="preserve"> </w:t>
      </w:r>
      <w:r>
        <w:rPr>
          <w:spacing w:val="-26"/>
        </w:rPr>
        <w:t>日</w:t>
      </w:r>
    </w:p>
    <w:p>
      <w:pPr>
        <w:spacing w:line="220" w:lineRule="auto"/>
        <w:rPr>
          <w:sz w:val="24"/>
        </w:rPr>
        <w:sectPr>
          <w:headerReference r:id="rId62" w:type="default"/>
          <w:footerReference r:id="rId63" w:type="default"/>
          <w:pgSz w:w="11907" w:h="16840"/>
          <w:pgMar w:top="863" w:right="1417" w:bottom="1030" w:left="1418" w:header="654" w:footer="741" w:gutter="0"/>
          <w:cols w:space="720" w:num="1"/>
        </w:sectPr>
      </w:pPr>
    </w:p>
    <w:p>
      <w:pPr>
        <w:spacing w:line="306" w:lineRule="auto"/>
        <w:rPr>
          <w:rFonts w:ascii="Arial"/>
        </w:rPr>
      </w:pPr>
    </w:p>
    <w:p>
      <w:pPr>
        <w:spacing w:line="307" w:lineRule="auto"/>
        <w:rPr>
          <w:rFonts w:ascii="Arial"/>
        </w:rPr>
      </w:pPr>
    </w:p>
    <w:p>
      <w:pPr>
        <w:pStyle w:val="10"/>
      </w:pPr>
      <w:r>
        <w:rPr>
          <w:b/>
          <w:bCs/>
          <w:sz w:val="28"/>
          <w:szCs w:val="28"/>
        </w:rPr>
        <w:t>附：河南省政府采购合同融资政策告知函</w:t>
      </w:r>
    </w:p>
    <w:p>
      <w:pPr>
        <w:spacing w:line="285" w:lineRule="auto"/>
        <w:rPr>
          <w:rFonts w:ascii="Arial"/>
        </w:rPr>
      </w:pPr>
    </w:p>
    <w:p>
      <w:pPr>
        <w:spacing w:line="285" w:lineRule="auto"/>
        <w:rPr>
          <w:rFonts w:ascii="Arial"/>
        </w:rPr>
      </w:pPr>
    </w:p>
    <w:p>
      <w:pPr>
        <w:spacing w:line="285" w:lineRule="auto"/>
        <w:rPr>
          <w:rFonts w:ascii="Arial"/>
        </w:rPr>
      </w:pPr>
    </w:p>
    <w:p>
      <w:pPr>
        <w:pStyle w:val="10"/>
      </w:pPr>
      <w:r>
        <w:t>各响应人：</w:t>
      </w:r>
    </w:p>
    <w:p>
      <w:pPr>
        <w:pStyle w:val="10"/>
      </w:pPr>
      <w:r>
        <w:t>欢迎贵公司参与河南省政府采购活动！</w:t>
      </w:r>
    </w:p>
    <w:p>
      <w:pPr>
        <w:pStyle w:val="10"/>
      </w:pPr>
      <w:r>
        <w:t>政府采购合同融资是河南省财政厅支持中小微企业发展，针对参与政府采购活动的</w:t>
      </w:r>
      <w:r>
        <w:rPr>
          <w:spacing w:val="9"/>
        </w:rPr>
        <w:t xml:space="preserve"> </w:t>
      </w:r>
      <w:r>
        <w:t>响应人融资难、融资贵问题推出的一项融资政策。贵公司若成为本次政府采购项目的成</w:t>
      </w:r>
      <w:r>
        <w:rPr>
          <w:spacing w:val="15"/>
        </w:rPr>
        <w:t xml:space="preserve"> </w:t>
      </w:r>
      <w:r>
        <w:rPr>
          <w:spacing w:val="1"/>
        </w:rPr>
        <w:t>交响应人， 可持政府采购合同向金融机构申请</w:t>
      </w:r>
      <w:r>
        <w:t>贷款，无需抵押、担保，融资机构将根 据《河南省政府采购合同融资工作实施方案》（豫财购〔2017〕10 号</w:t>
      </w:r>
      <w:r>
        <w:rPr>
          <w:spacing w:val="9"/>
        </w:rPr>
        <w:t>），</w:t>
      </w:r>
      <w:r>
        <w:t>按照双方自</w:t>
      </w:r>
    </w:p>
    <w:p>
      <w:pPr>
        <w:pStyle w:val="10"/>
      </w:pPr>
      <w:r>
        <w:t>愿的原则提供便捷、优惠的贷款服务。</w:t>
      </w:r>
    </w:p>
    <w:p>
      <w:pPr>
        <w:pStyle w:val="10"/>
      </w:pPr>
      <w:r>
        <w:t>贷款渠道和提供贷款的金融机构，可在河南省政府采购网“河南省政府采购合同融</w:t>
      </w:r>
    </w:p>
    <w:p>
      <w:pPr>
        <w:pStyle w:val="10"/>
      </w:pPr>
      <w:r>
        <w:t>资平台</w:t>
      </w:r>
      <w:r>
        <w:rPr>
          <w:spacing w:val="-87"/>
        </w:rPr>
        <w:t xml:space="preserve"> </w:t>
      </w:r>
      <w:r>
        <w:t>”查询联系。</w:t>
      </w:r>
    </w:p>
    <w:p>
      <w:pPr>
        <w:spacing w:line="340" w:lineRule="auto"/>
        <w:rPr>
          <w:rFonts w:ascii="Arial"/>
        </w:rPr>
      </w:pPr>
    </w:p>
    <w:p>
      <w:pPr>
        <w:pStyle w:val="10"/>
      </w:pPr>
      <w:r>
        <w:t>备注：本附件无需响应</w:t>
      </w:r>
    </w:p>
    <w:p/>
    <w:sectPr>
      <w:footerReference r:id="rId64" w:type="default"/>
      <w:pgSz w:w="11907" w:h="16840"/>
      <w:pgMar w:top="863" w:right="1417" w:bottom="1030" w:left="1418" w:header="654" w:footer="74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2</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60" o:spid="_x0000_s1060"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37</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59" o:spid="_x0000_s1059"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38</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58" o:spid="_x0000_s1058"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39</w:t>
                </w:r>
                <w: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57" o:spid="_x0000_s1057"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41</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56" o:spid="_x0000_s105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43</w:t>
                </w:r>
                <w: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54" o:spid="_x0000_s1054"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47</w:t>
                </w:r>
                <w: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52" o:spid="_x0000_s1052"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49</w:t>
                </w:r>
                <w:r>
                  <w:fldChar w:fldCharType="end"/>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51" o:spid="_x0000_s1051"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50</w:t>
                </w:r>
                <w:r>
                  <w:fldChar w:fldCharType="end"/>
                </w: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50" o:spid="_x0000_s1050"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51</w:t>
                </w:r>
                <w:r>
                  <w:fldChar w:fldCharType="end"/>
                </w: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49" o:spid="_x0000_s1049"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52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86" o:spid="_x0000_s108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7</w:t>
                </w:r>
                <w:r>
                  <w:fldChar w:fldCharType="end"/>
                </w:r>
              </w:p>
            </w:txbxContent>
          </v:textbox>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48" o:spid="_x0000_s1048"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53</w:t>
                </w:r>
                <w:r>
                  <w:fldChar w:fldCharType="end"/>
                </w:r>
              </w:p>
            </w:txbxContent>
          </v:textbox>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47" o:spid="_x0000_s1047"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54</w:t>
                </w:r>
                <w:r>
                  <w:fldChar w:fldCharType="end"/>
                </w:r>
              </w:p>
            </w:txbxContent>
          </v:textbox>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46" o:spid="_x0000_s104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55</w:t>
                </w:r>
                <w:r>
                  <w:fldChar w:fldCharType="end"/>
                </w:r>
              </w:p>
            </w:txbxContent>
          </v:textbox>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Times New Roman" w:hAnsi="Times New Roman" w:eastAsia="Times New Roman"/>
        <w:sz w:val="18"/>
        <w:szCs w:val="18"/>
      </w:rPr>
    </w:pPr>
    <w:r>
      <w:rPr>
        <w:sz w:val="20"/>
      </w:rPr>
      <w:pict>
        <v:shape id="_x0000_s1045" o:spid="_x0000_s1045"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56</w:t>
                </w:r>
                <w:r>
                  <w:fldChar w:fldCharType="end"/>
                </w:r>
              </w:p>
            </w:txbxContent>
          </v:textbox>
        </v:shape>
      </w:pict>
    </w:r>
    <w:sdt>
      <w:sdtPr>
        <w:rPr>
          <w:rFonts w:ascii="宋体" w:hAnsi="宋体" w:cs="宋体"/>
          <w:sz w:val="20"/>
          <w:szCs w:val="20"/>
        </w:rPr>
        <w:id w:val="2"/>
        <w:docPartObj>
          <w:docPartGallery w:val="Table of Contents"/>
          <w:docPartUnique/>
        </w:docPartObj>
      </w:sdtPr>
      <w:sdtEndPr>
        <w:rPr>
          <w:rFonts w:ascii="Times New Roman" w:hAnsi="Times New Roman" w:eastAsia="Times New Roman" w:cs="Times New Roman"/>
          <w:sz w:val="18"/>
          <w:szCs w:val="18"/>
        </w:rPr>
      </w:sdtEndPr>
      <w:sdtContent>
        <w:r>
          <w:t xml:space="preserve">                                                          </w:t>
        </w:r>
      </w:sdtContent>
    </w:sdt>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44" o:spid="_x0000_s1044"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57</w:t>
                </w:r>
                <w:r>
                  <w:fldChar w:fldCharType="end"/>
                </w:r>
              </w:p>
            </w:txbxContent>
          </v:textbox>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43" o:spid="_x0000_s1043"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58</w:t>
                </w:r>
                <w:r>
                  <w:fldChar w:fldCharType="end"/>
                </w:r>
              </w:p>
            </w:txbxContent>
          </v:textbox>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42" o:spid="_x0000_s1042"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59</w:t>
                </w:r>
                <w:r>
                  <w:fldChar w:fldCharType="end"/>
                </w:r>
              </w:p>
            </w:txbxContent>
          </v:textbox>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41" o:spid="_x0000_s1041"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60</w:t>
                </w:r>
                <w:r>
                  <w:fldChar w:fldCharType="end"/>
                </w:r>
              </w:p>
            </w:txbxContent>
          </v:textbox>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40" o:spid="_x0000_s1040"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61</w:t>
                </w:r>
                <w:r>
                  <w:fldChar w:fldCharType="end"/>
                </w:r>
              </w:p>
            </w:txbxContent>
          </v:textbox>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39" o:spid="_x0000_s1039"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62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80" o:spid="_x0000_s108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8</w:t>
                </w:r>
                <w:r>
                  <w:fldChar w:fldCharType="end"/>
                </w:r>
              </w:p>
            </w:txbxContent>
          </v:textbox>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38" o:spid="_x0000_s1038"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63</w:t>
                </w:r>
                <w:r>
                  <w:fldChar w:fldCharType="end"/>
                </w:r>
              </w:p>
            </w:txbxContent>
          </v:textbox>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37" o:spid="_x0000_s1037"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64</w:t>
                </w:r>
                <w:r>
                  <w:fldChar w:fldCharType="end"/>
                </w:r>
              </w:p>
            </w:txbxContent>
          </v:textbox>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36" o:spid="_x0000_s103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65</w:t>
                </w:r>
                <w:r>
                  <w:fldChar w:fldCharType="end"/>
                </w:r>
              </w:p>
            </w:txbxContent>
          </v:textbox>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35" o:spid="_x0000_s1035"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66</w:t>
                </w:r>
                <w:r>
                  <w:fldChar w:fldCharType="end"/>
                </w:r>
              </w:p>
            </w:txbxContent>
          </v:textbox>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34" o:spid="_x0000_s1034"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67</w:t>
                </w:r>
                <w:r>
                  <w:fldChar w:fldCharType="end"/>
                </w:r>
              </w:p>
            </w:txbxContent>
          </v:textbox>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33" o:spid="_x0000_s1033"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68</w:t>
                </w:r>
                <w:r>
                  <w:fldChar w:fldCharType="end"/>
                </w:r>
              </w:p>
            </w:txbxContent>
          </v:textbox>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32" o:spid="_x0000_s1032"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70</w:t>
                </w:r>
                <w:r>
                  <w:fldChar w:fldCharType="end"/>
                </w:r>
              </w:p>
            </w:txbxContent>
          </v:textbox>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31" o:spid="_x0000_s1031"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72</w:t>
                </w:r>
                <w:r>
                  <w:fldChar w:fldCharType="end"/>
                </w:r>
              </w:p>
            </w:txbxContent>
          </v:textbox>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30" o:spid="_x0000_s1030"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73</w:t>
                </w:r>
                <w:r>
                  <w:fldChar w:fldCharType="end"/>
                </w:r>
              </w:p>
            </w:txbxContent>
          </v:textbox>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9" o:spid="_x0000_s1029"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74</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78" o:spid="_x0000_s107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9</w:t>
                </w:r>
                <w:r>
                  <w:fldChar w:fldCharType="end"/>
                </w:r>
              </w:p>
            </w:txbxContent>
          </v:textbox>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8" o:spid="_x0000_s1028"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75</w:t>
                </w:r>
                <w:r>
                  <w:fldChar w:fldCharType="end"/>
                </w:r>
              </w:p>
            </w:txbxContent>
          </v:textbox>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7" o:spid="_x0000_s1027"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76</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77" o:spid="_x0000_s1077"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10</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76" o:spid="_x0000_s107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11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75" o:spid="_x0000_s1075"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12</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74" o:spid="_x0000_s1074"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14</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61" o:spid="_x0000_s1061"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36</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45C064"/>
    <w:multiLevelType w:val="singleLevel"/>
    <w:tmpl w:val="CC45C064"/>
    <w:lvl w:ilvl="0" w:tentative="0">
      <w:start w:val="1"/>
      <w:numFmt w:val="decimal"/>
      <w:suff w:val="nothing"/>
      <w:lvlText w:val="%1、"/>
      <w:lvlJc w:val="left"/>
    </w:lvl>
  </w:abstractNum>
  <w:abstractNum w:abstractNumId="1">
    <w:nsid w:val="FC5B3E37"/>
    <w:multiLevelType w:val="singleLevel"/>
    <w:tmpl w:val="FC5B3E37"/>
    <w:lvl w:ilvl="0" w:tentative="0">
      <w:start w:val="5"/>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E2MDdhMTFhNmQzYTRiYjNlMTA0NjA2YjAzYWQ1MWIifQ=="/>
  </w:docVars>
  <w:rsids>
    <w:rsidRoot w:val="000B6F57"/>
    <w:rsid w:val="00012EB9"/>
    <w:rsid w:val="000B6F57"/>
    <w:rsid w:val="00155B8E"/>
    <w:rsid w:val="001A4633"/>
    <w:rsid w:val="002C60D9"/>
    <w:rsid w:val="00364FDD"/>
    <w:rsid w:val="003D2AB1"/>
    <w:rsid w:val="003F2E0F"/>
    <w:rsid w:val="00436C50"/>
    <w:rsid w:val="00484BFA"/>
    <w:rsid w:val="00537C28"/>
    <w:rsid w:val="007400A0"/>
    <w:rsid w:val="00755DF0"/>
    <w:rsid w:val="00844D11"/>
    <w:rsid w:val="008A74BC"/>
    <w:rsid w:val="00B175DC"/>
    <w:rsid w:val="00B33F7A"/>
    <w:rsid w:val="00C651D4"/>
    <w:rsid w:val="00DC3816"/>
    <w:rsid w:val="00E1113A"/>
    <w:rsid w:val="00E543B0"/>
    <w:rsid w:val="00F97D98"/>
    <w:rsid w:val="00FC206D"/>
    <w:rsid w:val="021653B1"/>
    <w:rsid w:val="023B6BC5"/>
    <w:rsid w:val="02BC346B"/>
    <w:rsid w:val="052F0BD6"/>
    <w:rsid w:val="053928E0"/>
    <w:rsid w:val="05736BBF"/>
    <w:rsid w:val="06CA0233"/>
    <w:rsid w:val="076D41BE"/>
    <w:rsid w:val="0797489E"/>
    <w:rsid w:val="07E96421"/>
    <w:rsid w:val="0808579C"/>
    <w:rsid w:val="087A58B2"/>
    <w:rsid w:val="088C017B"/>
    <w:rsid w:val="08D33112"/>
    <w:rsid w:val="08F10D8A"/>
    <w:rsid w:val="091D7025"/>
    <w:rsid w:val="097E3032"/>
    <w:rsid w:val="0A303EA9"/>
    <w:rsid w:val="0C48085D"/>
    <w:rsid w:val="0C814AC5"/>
    <w:rsid w:val="0C995829"/>
    <w:rsid w:val="0CD45C4C"/>
    <w:rsid w:val="0CE15D78"/>
    <w:rsid w:val="0D162709"/>
    <w:rsid w:val="0D8F508C"/>
    <w:rsid w:val="0E8C0EF3"/>
    <w:rsid w:val="0ECA7307"/>
    <w:rsid w:val="115832F0"/>
    <w:rsid w:val="128F4AEF"/>
    <w:rsid w:val="12E806A4"/>
    <w:rsid w:val="13893C35"/>
    <w:rsid w:val="145E5777"/>
    <w:rsid w:val="158618BF"/>
    <w:rsid w:val="15B35F47"/>
    <w:rsid w:val="162416A1"/>
    <w:rsid w:val="16B72867"/>
    <w:rsid w:val="16DC6C81"/>
    <w:rsid w:val="187C55E1"/>
    <w:rsid w:val="1885187D"/>
    <w:rsid w:val="188D1AD1"/>
    <w:rsid w:val="18C1787A"/>
    <w:rsid w:val="19533227"/>
    <w:rsid w:val="19632760"/>
    <w:rsid w:val="19951C30"/>
    <w:rsid w:val="19F31E08"/>
    <w:rsid w:val="19F8741E"/>
    <w:rsid w:val="1AB739D2"/>
    <w:rsid w:val="1B9B4FF0"/>
    <w:rsid w:val="1C0302FC"/>
    <w:rsid w:val="1C3F332E"/>
    <w:rsid w:val="1C454471"/>
    <w:rsid w:val="1D057D11"/>
    <w:rsid w:val="1D1D719C"/>
    <w:rsid w:val="1D302D06"/>
    <w:rsid w:val="1D320E99"/>
    <w:rsid w:val="1D752B34"/>
    <w:rsid w:val="1DD12460"/>
    <w:rsid w:val="1EA27958"/>
    <w:rsid w:val="1ED16490"/>
    <w:rsid w:val="1F5D41BA"/>
    <w:rsid w:val="1FF22E3D"/>
    <w:rsid w:val="202D3AB4"/>
    <w:rsid w:val="203F40A7"/>
    <w:rsid w:val="206B6B7D"/>
    <w:rsid w:val="20A774A8"/>
    <w:rsid w:val="21065B5A"/>
    <w:rsid w:val="21470434"/>
    <w:rsid w:val="219043E0"/>
    <w:rsid w:val="21B24356"/>
    <w:rsid w:val="22011CEC"/>
    <w:rsid w:val="235D59FC"/>
    <w:rsid w:val="23841D23"/>
    <w:rsid w:val="23C93BD9"/>
    <w:rsid w:val="23EC2616"/>
    <w:rsid w:val="24AD4509"/>
    <w:rsid w:val="24CC12D6"/>
    <w:rsid w:val="25F111C9"/>
    <w:rsid w:val="25FB7753"/>
    <w:rsid w:val="2681079B"/>
    <w:rsid w:val="26E156F0"/>
    <w:rsid w:val="2830674A"/>
    <w:rsid w:val="29171A85"/>
    <w:rsid w:val="294C5BF2"/>
    <w:rsid w:val="29662756"/>
    <w:rsid w:val="298365D8"/>
    <w:rsid w:val="2A9A77A7"/>
    <w:rsid w:val="2ACE2AE1"/>
    <w:rsid w:val="2AD50959"/>
    <w:rsid w:val="2B44327F"/>
    <w:rsid w:val="2BE42456"/>
    <w:rsid w:val="2D0839C4"/>
    <w:rsid w:val="2DA80EEE"/>
    <w:rsid w:val="2DCB1267"/>
    <w:rsid w:val="3025663B"/>
    <w:rsid w:val="305111DE"/>
    <w:rsid w:val="30627EB2"/>
    <w:rsid w:val="30A54F0D"/>
    <w:rsid w:val="3165701B"/>
    <w:rsid w:val="327B641F"/>
    <w:rsid w:val="32963EDB"/>
    <w:rsid w:val="329D531E"/>
    <w:rsid w:val="3411315F"/>
    <w:rsid w:val="3459310A"/>
    <w:rsid w:val="34892ECF"/>
    <w:rsid w:val="348A3707"/>
    <w:rsid w:val="35156C7E"/>
    <w:rsid w:val="35757499"/>
    <w:rsid w:val="358160C2"/>
    <w:rsid w:val="35F2731C"/>
    <w:rsid w:val="36401AD9"/>
    <w:rsid w:val="3701395E"/>
    <w:rsid w:val="375F0685"/>
    <w:rsid w:val="380F3E59"/>
    <w:rsid w:val="384E30E3"/>
    <w:rsid w:val="38AB101C"/>
    <w:rsid w:val="38AF7527"/>
    <w:rsid w:val="38DD3BB7"/>
    <w:rsid w:val="39460A0E"/>
    <w:rsid w:val="3A4A4342"/>
    <w:rsid w:val="3B576FDB"/>
    <w:rsid w:val="3C211A8E"/>
    <w:rsid w:val="3C79795A"/>
    <w:rsid w:val="3C886DBE"/>
    <w:rsid w:val="3C9012E0"/>
    <w:rsid w:val="3D404AB5"/>
    <w:rsid w:val="3DD31B91"/>
    <w:rsid w:val="3DDA6CB7"/>
    <w:rsid w:val="3EA70656"/>
    <w:rsid w:val="3EC63EA8"/>
    <w:rsid w:val="3F714FC4"/>
    <w:rsid w:val="3F982986"/>
    <w:rsid w:val="3FCA68B7"/>
    <w:rsid w:val="40C818EC"/>
    <w:rsid w:val="40D519B8"/>
    <w:rsid w:val="40E7069D"/>
    <w:rsid w:val="410D78AA"/>
    <w:rsid w:val="41FF6190"/>
    <w:rsid w:val="42493525"/>
    <w:rsid w:val="42BA6104"/>
    <w:rsid w:val="444A172B"/>
    <w:rsid w:val="45C56F6D"/>
    <w:rsid w:val="45D4223E"/>
    <w:rsid w:val="46113492"/>
    <w:rsid w:val="463C0496"/>
    <w:rsid w:val="467A46AE"/>
    <w:rsid w:val="478D4D9A"/>
    <w:rsid w:val="481C1C7A"/>
    <w:rsid w:val="481F1E2F"/>
    <w:rsid w:val="4937133E"/>
    <w:rsid w:val="4958210D"/>
    <w:rsid w:val="4A6F1A94"/>
    <w:rsid w:val="4ABE526B"/>
    <w:rsid w:val="4BFD2CCF"/>
    <w:rsid w:val="4C46376A"/>
    <w:rsid w:val="4F2E6E63"/>
    <w:rsid w:val="4FE70DC0"/>
    <w:rsid w:val="505B3C87"/>
    <w:rsid w:val="50C356AB"/>
    <w:rsid w:val="50C546EC"/>
    <w:rsid w:val="511C6CA5"/>
    <w:rsid w:val="51493AE0"/>
    <w:rsid w:val="5291580E"/>
    <w:rsid w:val="52A70E51"/>
    <w:rsid w:val="52B4142D"/>
    <w:rsid w:val="536A33CA"/>
    <w:rsid w:val="53AF2853"/>
    <w:rsid w:val="53F10C03"/>
    <w:rsid w:val="54996B2C"/>
    <w:rsid w:val="54D77655"/>
    <w:rsid w:val="55015BE4"/>
    <w:rsid w:val="55097753"/>
    <w:rsid w:val="5558730C"/>
    <w:rsid w:val="55993B5F"/>
    <w:rsid w:val="55A25A4F"/>
    <w:rsid w:val="56091A90"/>
    <w:rsid w:val="56AB6FEB"/>
    <w:rsid w:val="56B440F1"/>
    <w:rsid w:val="575B3263"/>
    <w:rsid w:val="578A3463"/>
    <w:rsid w:val="583D1EC5"/>
    <w:rsid w:val="58971088"/>
    <w:rsid w:val="58C6010C"/>
    <w:rsid w:val="58FC6B3F"/>
    <w:rsid w:val="5A5F6122"/>
    <w:rsid w:val="5ADA1C4D"/>
    <w:rsid w:val="5BA83421"/>
    <w:rsid w:val="5C1B076F"/>
    <w:rsid w:val="5C4650BF"/>
    <w:rsid w:val="5C7C2F83"/>
    <w:rsid w:val="5D007C7D"/>
    <w:rsid w:val="5D1F6499"/>
    <w:rsid w:val="5D3A2E77"/>
    <w:rsid w:val="5DA12EF6"/>
    <w:rsid w:val="5DE0125F"/>
    <w:rsid w:val="5E257683"/>
    <w:rsid w:val="5E4B0CB7"/>
    <w:rsid w:val="5E9B331D"/>
    <w:rsid w:val="5E9B6061"/>
    <w:rsid w:val="5F3A715E"/>
    <w:rsid w:val="5F693D64"/>
    <w:rsid w:val="5FBC0070"/>
    <w:rsid w:val="61321C9D"/>
    <w:rsid w:val="61497B2C"/>
    <w:rsid w:val="617A768C"/>
    <w:rsid w:val="61E11246"/>
    <w:rsid w:val="622C6081"/>
    <w:rsid w:val="62D07C7B"/>
    <w:rsid w:val="6423609B"/>
    <w:rsid w:val="64715C24"/>
    <w:rsid w:val="64935C51"/>
    <w:rsid w:val="64B204D8"/>
    <w:rsid w:val="65815AE7"/>
    <w:rsid w:val="65EC4433"/>
    <w:rsid w:val="6630518B"/>
    <w:rsid w:val="6667611F"/>
    <w:rsid w:val="6678361A"/>
    <w:rsid w:val="689E5B73"/>
    <w:rsid w:val="68AD1EB6"/>
    <w:rsid w:val="68B00491"/>
    <w:rsid w:val="68FD2526"/>
    <w:rsid w:val="692F7142"/>
    <w:rsid w:val="6949691B"/>
    <w:rsid w:val="69B875FD"/>
    <w:rsid w:val="6A4946F9"/>
    <w:rsid w:val="6A7774B8"/>
    <w:rsid w:val="6B2B671B"/>
    <w:rsid w:val="6B3D5EF0"/>
    <w:rsid w:val="6B480856"/>
    <w:rsid w:val="6C8D4D71"/>
    <w:rsid w:val="6D3C0C2A"/>
    <w:rsid w:val="6D824D5E"/>
    <w:rsid w:val="6DF13436"/>
    <w:rsid w:val="6EAB5982"/>
    <w:rsid w:val="6EFA17B1"/>
    <w:rsid w:val="6F1C418A"/>
    <w:rsid w:val="6FF84AE4"/>
    <w:rsid w:val="700B7BF8"/>
    <w:rsid w:val="70585696"/>
    <w:rsid w:val="706308AD"/>
    <w:rsid w:val="70A64653"/>
    <w:rsid w:val="71B2608A"/>
    <w:rsid w:val="71E22512"/>
    <w:rsid w:val="722E4B55"/>
    <w:rsid w:val="72CE60E3"/>
    <w:rsid w:val="7301152F"/>
    <w:rsid w:val="73054790"/>
    <w:rsid w:val="730815F3"/>
    <w:rsid w:val="731E36F9"/>
    <w:rsid w:val="738E0AD2"/>
    <w:rsid w:val="73A51C9B"/>
    <w:rsid w:val="73C35FB5"/>
    <w:rsid w:val="74C303AA"/>
    <w:rsid w:val="750C10F2"/>
    <w:rsid w:val="78264D6A"/>
    <w:rsid w:val="78E51A91"/>
    <w:rsid w:val="794B3FEA"/>
    <w:rsid w:val="798540B6"/>
    <w:rsid w:val="79FF36E3"/>
    <w:rsid w:val="7B3C3E47"/>
    <w:rsid w:val="7BA771FF"/>
    <w:rsid w:val="7BE6211D"/>
    <w:rsid w:val="7C217284"/>
    <w:rsid w:val="7C2428D0"/>
    <w:rsid w:val="7CB1685A"/>
    <w:rsid w:val="7CC12BD6"/>
    <w:rsid w:val="7D511DEB"/>
    <w:rsid w:val="7D58555C"/>
    <w:rsid w:val="7DD52E9F"/>
    <w:rsid w:val="7E991353"/>
    <w:rsid w:val="7ED95BF4"/>
    <w:rsid w:val="7F1255AA"/>
    <w:rsid w:val="7F6A0F42"/>
    <w:rsid w:val="7FC40652"/>
    <w:rsid w:val="7FDF1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39" w:semiHidden="0" w:name="toc 9"/>
    <w:lsdException w:qFormat="1" w:uiPriority="99"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iPriority="99"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7"/>
    <w:autoRedefine/>
    <w:qFormat/>
    <w:uiPriority w:val="9"/>
    <w:pPr>
      <w:keepNext/>
      <w:keepLines/>
      <w:spacing w:beforeLines="100" w:afterLines="100"/>
      <w:jc w:val="center"/>
      <w:outlineLvl w:val="0"/>
    </w:pPr>
    <w:rPr>
      <w:rFonts w:ascii="Times New Roman" w:hAnsi="Times New Roman"/>
      <w:b/>
      <w:bCs/>
      <w:kern w:val="44"/>
      <w:sz w:val="44"/>
      <w:szCs w:val="44"/>
    </w:rPr>
  </w:style>
  <w:style w:type="paragraph" w:styleId="3">
    <w:name w:val="heading 2"/>
    <w:basedOn w:val="1"/>
    <w:next w:val="1"/>
    <w:autoRedefine/>
    <w:semiHidden/>
    <w:unhideWhenUsed/>
    <w:qFormat/>
    <w:uiPriority w:val="9"/>
    <w:pPr>
      <w:keepNext/>
      <w:keepLines/>
      <w:spacing w:beforeLines="50" w:afterLines="50"/>
      <w:outlineLvl w:val="1"/>
    </w:pPr>
    <w:rPr>
      <w:rFonts w:ascii="Arial" w:hAnsi="Arial" w:eastAsia="黑体"/>
      <w:b/>
      <w:bCs/>
      <w:sz w:val="32"/>
      <w:szCs w:val="32"/>
    </w:rPr>
  </w:style>
  <w:style w:type="paragraph" w:styleId="4">
    <w:name w:val="heading 3"/>
    <w:basedOn w:val="1"/>
    <w:next w:val="1"/>
    <w:autoRedefine/>
    <w:semiHidden/>
    <w:unhideWhenUsed/>
    <w:qFormat/>
    <w:uiPriority w:val="9"/>
    <w:pPr>
      <w:keepNext/>
      <w:keepLines/>
      <w:spacing w:beforeLines="50"/>
      <w:outlineLvl w:val="2"/>
    </w:pPr>
    <w:rPr>
      <w:rFonts w:ascii="Times New Roman" w:hAnsi="Times New Roman"/>
      <w:bCs/>
      <w:sz w:val="30"/>
      <w:szCs w:val="32"/>
    </w:rPr>
  </w:style>
  <w:style w:type="paragraph" w:styleId="5">
    <w:name w:val="heading 4"/>
    <w:basedOn w:val="1"/>
    <w:next w:val="1"/>
    <w:autoRedefine/>
    <w:semiHidden/>
    <w:unhideWhenUsed/>
    <w:qFormat/>
    <w:uiPriority w:val="9"/>
    <w:pPr>
      <w:keepNext/>
      <w:keepLines/>
      <w:spacing w:beforeLines="50"/>
      <w:jc w:val="left"/>
      <w:outlineLvl w:val="3"/>
    </w:pPr>
    <w:rPr>
      <w:rFonts w:ascii="Arial" w:hAnsi="Arial" w:eastAsia="黑体"/>
      <w:kern w:val="0"/>
      <w:sz w:val="20"/>
      <w:szCs w:val="20"/>
    </w:rPr>
  </w:style>
  <w:style w:type="paragraph" w:styleId="6">
    <w:name w:val="heading 7"/>
    <w:basedOn w:val="1"/>
    <w:next w:val="1"/>
    <w:autoRedefine/>
    <w:qFormat/>
    <w:uiPriority w:val="1"/>
    <w:pPr>
      <w:spacing w:before="1"/>
      <w:ind w:left="1679"/>
      <w:jc w:val="center"/>
      <w:outlineLvl w:val="6"/>
    </w:pPr>
    <w:rPr>
      <w:rFonts w:ascii="宋体" w:hAnsi="宋体" w:cs="宋体"/>
      <w:b/>
      <w:bCs/>
      <w:sz w:val="24"/>
    </w:rPr>
  </w:style>
  <w:style w:type="character" w:default="1" w:styleId="24">
    <w:name w:val="Default Paragraph Font"/>
    <w:semiHidden/>
    <w:unhideWhenUsed/>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7">
    <w:name w:val="List 3"/>
    <w:basedOn w:val="1"/>
    <w:autoRedefine/>
    <w:semiHidden/>
    <w:unhideWhenUsed/>
    <w:qFormat/>
    <w:uiPriority w:val="99"/>
    <w:pPr>
      <w:adjustRightInd w:val="0"/>
      <w:spacing w:line="360" w:lineRule="atLeast"/>
      <w:ind w:left="100" w:leftChars="400" w:hanging="200" w:hangingChars="200"/>
      <w:jc w:val="left"/>
      <w:textAlignment w:val="baseline"/>
    </w:pPr>
    <w:rPr>
      <w:kern w:val="0"/>
      <w:sz w:val="24"/>
      <w:szCs w:val="20"/>
    </w:rPr>
  </w:style>
  <w:style w:type="paragraph" w:styleId="8">
    <w:name w:val="Normal Indent"/>
    <w:basedOn w:val="1"/>
    <w:autoRedefine/>
    <w:semiHidden/>
    <w:unhideWhenUsed/>
    <w:qFormat/>
    <w:uiPriority w:val="99"/>
    <w:pPr>
      <w:ind w:firstLine="420"/>
    </w:pPr>
  </w:style>
  <w:style w:type="paragraph" w:styleId="9">
    <w:name w:val="toa heading"/>
    <w:basedOn w:val="1"/>
    <w:next w:val="1"/>
    <w:autoRedefine/>
    <w:semiHidden/>
    <w:unhideWhenUsed/>
    <w:qFormat/>
    <w:uiPriority w:val="99"/>
    <w:pPr>
      <w:spacing w:before="120"/>
    </w:pPr>
    <w:rPr>
      <w:rFonts w:ascii="Cambria" w:hAnsi="Cambria"/>
      <w:sz w:val="24"/>
    </w:rPr>
  </w:style>
  <w:style w:type="paragraph" w:styleId="10">
    <w:name w:val="Body Text"/>
    <w:basedOn w:val="1"/>
    <w:autoRedefine/>
    <w:unhideWhenUsed/>
    <w:qFormat/>
    <w:uiPriority w:val="99"/>
    <w:pPr>
      <w:spacing w:before="182" w:line="360" w:lineRule="exact"/>
      <w:ind w:left="507"/>
    </w:pPr>
    <w:rPr>
      <w:spacing w:val="-6"/>
      <w:sz w:val="24"/>
    </w:rPr>
  </w:style>
  <w:style w:type="paragraph" w:styleId="11">
    <w:name w:val="Body Text Indent"/>
    <w:basedOn w:val="1"/>
    <w:next w:val="12"/>
    <w:autoRedefine/>
    <w:qFormat/>
    <w:uiPriority w:val="0"/>
    <w:pPr>
      <w:tabs>
        <w:tab w:val="left" w:pos="0"/>
      </w:tabs>
      <w:ind w:firstLine="538" w:firstLineChars="192"/>
    </w:pPr>
    <w:rPr>
      <w:rFonts w:ascii="Tahoma" w:hAnsi="Tahoma"/>
      <w:sz w:val="28"/>
    </w:rPr>
  </w:style>
  <w:style w:type="paragraph" w:styleId="12">
    <w:name w:val="envelope return"/>
    <w:basedOn w:val="1"/>
    <w:autoRedefine/>
    <w:qFormat/>
    <w:uiPriority w:val="0"/>
    <w:pPr>
      <w:snapToGrid w:val="0"/>
    </w:pPr>
    <w:rPr>
      <w:rFonts w:ascii="Arial" w:hAnsi="Arial"/>
    </w:rPr>
  </w:style>
  <w:style w:type="paragraph" w:styleId="13">
    <w:name w:val="Plain Text"/>
    <w:basedOn w:val="1"/>
    <w:autoRedefine/>
    <w:semiHidden/>
    <w:unhideWhenUsed/>
    <w:qFormat/>
    <w:uiPriority w:val="99"/>
    <w:rPr>
      <w:rFonts w:ascii="Courier New" w:hAnsi="Courier New"/>
      <w:szCs w:val="20"/>
    </w:rPr>
  </w:style>
  <w:style w:type="paragraph" w:styleId="14">
    <w:name w:val="Balloon Text"/>
    <w:basedOn w:val="1"/>
    <w:link w:val="42"/>
    <w:uiPriority w:val="0"/>
    <w:rPr>
      <w:sz w:val="18"/>
      <w:szCs w:val="18"/>
    </w:rPr>
  </w:style>
  <w:style w:type="paragraph" w:styleId="15">
    <w:name w:val="footer"/>
    <w:basedOn w:val="1"/>
    <w:autoRedefine/>
    <w:unhideWhenUsed/>
    <w:qFormat/>
    <w:uiPriority w:val="99"/>
    <w:pPr>
      <w:tabs>
        <w:tab w:val="center" w:pos="4153"/>
        <w:tab w:val="right" w:pos="8306"/>
      </w:tabs>
      <w:snapToGrid w:val="0"/>
      <w:jc w:val="left"/>
    </w:pPr>
    <w:rPr>
      <w:sz w:val="18"/>
      <w:szCs w:val="18"/>
    </w:rPr>
  </w:style>
  <w:style w:type="paragraph" w:styleId="16">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able of figures"/>
    <w:basedOn w:val="1"/>
    <w:next w:val="1"/>
    <w:autoRedefine/>
    <w:qFormat/>
    <w:uiPriority w:val="0"/>
    <w:pPr>
      <w:ind w:left="200" w:leftChars="200" w:hanging="200" w:hangingChars="200"/>
    </w:pPr>
  </w:style>
  <w:style w:type="paragraph" w:styleId="18">
    <w:name w:val="toc 9"/>
    <w:basedOn w:val="1"/>
    <w:next w:val="1"/>
    <w:autoRedefine/>
    <w:qFormat/>
    <w:uiPriority w:val="39"/>
    <w:pPr>
      <w:ind w:left="3360" w:leftChars="1600"/>
    </w:pPr>
  </w:style>
  <w:style w:type="paragraph" w:styleId="19">
    <w:name w:val="Normal (Web)"/>
    <w:basedOn w:val="1"/>
    <w:autoRedefine/>
    <w:unhideWhenUsed/>
    <w:qFormat/>
    <w:uiPriority w:val="0"/>
    <w:pPr>
      <w:spacing w:before="100" w:beforeAutospacing="1" w:after="100" w:afterAutospacing="1"/>
      <w:jc w:val="left"/>
    </w:pPr>
    <w:rPr>
      <w:kern w:val="0"/>
      <w:sz w:val="24"/>
      <w:szCs w:val="20"/>
    </w:rPr>
  </w:style>
  <w:style w:type="paragraph" w:styleId="20">
    <w:name w:val="Body Text First Indent"/>
    <w:basedOn w:val="10"/>
    <w:autoRedefine/>
    <w:semiHidden/>
    <w:unhideWhenUsed/>
    <w:qFormat/>
    <w:uiPriority w:val="99"/>
    <w:pPr>
      <w:ind w:firstLine="420" w:firstLineChars="100"/>
    </w:pPr>
  </w:style>
  <w:style w:type="paragraph" w:styleId="21">
    <w:name w:val="Body Text First Indent 2"/>
    <w:basedOn w:val="11"/>
    <w:next w:val="1"/>
    <w:autoRedefine/>
    <w:unhideWhenUsed/>
    <w:qFormat/>
    <w:uiPriority w:val="99"/>
    <w:pPr>
      <w:spacing w:after="120"/>
      <w:ind w:left="420" w:leftChars="200" w:firstLine="420" w:firstLineChars="200"/>
    </w:pPr>
    <w:rPr>
      <w:rFonts w:ascii="宋体" w:hAnsi="Courier New"/>
      <w:spacing w:val="-4"/>
      <w:sz w:val="21"/>
    </w:rPr>
  </w:style>
  <w:style w:type="table" w:styleId="23">
    <w:name w:val="Table Grid"/>
    <w:basedOn w:val="22"/>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FollowedHyperlink"/>
    <w:basedOn w:val="24"/>
    <w:autoRedefine/>
    <w:qFormat/>
    <w:uiPriority w:val="0"/>
    <w:rPr>
      <w:color w:val="800080"/>
      <w:u w:val="none"/>
    </w:rPr>
  </w:style>
  <w:style w:type="character" w:styleId="26">
    <w:name w:val="HTML Definition"/>
    <w:basedOn w:val="24"/>
    <w:autoRedefine/>
    <w:qFormat/>
    <w:uiPriority w:val="0"/>
  </w:style>
  <w:style w:type="character" w:styleId="27">
    <w:name w:val="HTML Typewriter"/>
    <w:basedOn w:val="24"/>
    <w:autoRedefine/>
    <w:qFormat/>
    <w:uiPriority w:val="0"/>
    <w:rPr>
      <w:rFonts w:ascii="monospace" w:hAnsi="monospace" w:eastAsia="monospace" w:cs="monospace"/>
      <w:sz w:val="20"/>
    </w:rPr>
  </w:style>
  <w:style w:type="character" w:styleId="28">
    <w:name w:val="HTML Acronym"/>
    <w:basedOn w:val="24"/>
    <w:autoRedefine/>
    <w:qFormat/>
    <w:uiPriority w:val="0"/>
  </w:style>
  <w:style w:type="character" w:styleId="29">
    <w:name w:val="HTML Variable"/>
    <w:basedOn w:val="24"/>
    <w:autoRedefine/>
    <w:qFormat/>
    <w:uiPriority w:val="0"/>
  </w:style>
  <w:style w:type="character" w:styleId="30">
    <w:name w:val="Hyperlink"/>
    <w:basedOn w:val="24"/>
    <w:autoRedefine/>
    <w:qFormat/>
    <w:uiPriority w:val="0"/>
    <w:rPr>
      <w:color w:val="0000FF"/>
      <w:u w:val="none"/>
    </w:rPr>
  </w:style>
  <w:style w:type="character" w:styleId="31">
    <w:name w:val="HTML Code"/>
    <w:basedOn w:val="24"/>
    <w:autoRedefine/>
    <w:qFormat/>
    <w:uiPriority w:val="0"/>
    <w:rPr>
      <w:rFonts w:hint="default" w:ascii="monospace" w:hAnsi="monospace" w:eastAsia="monospace" w:cs="monospace"/>
      <w:sz w:val="20"/>
    </w:rPr>
  </w:style>
  <w:style w:type="character" w:styleId="32">
    <w:name w:val="HTML Cite"/>
    <w:basedOn w:val="24"/>
    <w:autoRedefine/>
    <w:qFormat/>
    <w:uiPriority w:val="0"/>
  </w:style>
  <w:style w:type="character" w:styleId="33">
    <w:name w:val="HTML Keyboard"/>
    <w:basedOn w:val="24"/>
    <w:autoRedefine/>
    <w:qFormat/>
    <w:uiPriority w:val="0"/>
    <w:rPr>
      <w:rFonts w:hint="default" w:ascii="monospace" w:hAnsi="monospace" w:eastAsia="monospace" w:cs="monospace"/>
      <w:sz w:val="20"/>
    </w:rPr>
  </w:style>
  <w:style w:type="character" w:styleId="34">
    <w:name w:val="HTML Sample"/>
    <w:basedOn w:val="24"/>
    <w:autoRedefine/>
    <w:qFormat/>
    <w:uiPriority w:val="0"/>
    <w:rPr>
      <w:rFonts w:hint="default" w:ascii="monospace" w:hAnsi="monospace" w:eastAsia="monospace" w:cs="monospace"/>
    </w:rPr>
  </w:style>
  <w:style w:type="paragraph" w:customStyle="1" w:styleId="35">
    <w:name w:val="Default"/>
    <w:next w:val="18"/>
    <w:autoRedefine/>
    <w:qFormat/>
    <w:uiPriority w:val="99"/>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6">
    <w:name w:val="WPSOffice手动目录 1"/>
    <w:autoRedefine/>
    <w:qFormat/>
    <w:uiPriority w:val="0"/>
    <w:rPr>
      <w:rFonts w:ascii="Times New Roman" w:hAnsi="Times New Roman" w:eastAsia="宋体" w:cs="Times New Roman"/>
      <w:lang w:val="en-US" w:eastAsia="zh-CN" w:bidi="ar-SA"/>
    </w:rPr>
  </w:style>
  <w:style w:type="character" w:customStyle="1" w:styleId="37">
    <w:name w:val="标题 1 Char"/>
    <w:link w:val="2"/>
    <w:autoRedefine/>
    <w:qFormat/>
    <w:uiPriority w:val="9"/>
    <w:rPr>
      <w:rFonts w:ascii="Times New Roman" w:hAnsi="Times New Roman"/>
      <w:b/>
      <w:bCs/>
      <w:kern w:val="44"/>
      <w:sz w:val="44"/>
      <w:szCs w:val="44"/>
    </w:rPr>
  </w:style>
  <w:style w:type="paragraph" w:customStyle="1" w:styleId="38">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
    <w:name w:val="列出段落2"/>
    <w:basedOn w:val="1"/>
    <w:autoRedefine/>
    <w:qFormat/>
    <w:uiPriority w:val="99"/>
    <w:pPr>
      <w:ind w:firstLine="420" w:firstLineChars="200"/>
    </w:pPr>
  </w:style>
  <w:style w:type="table" w:customStyle="1" w:styleId="40">
    <w:name w:val="Table Normal"/>
    <w:autoRedefine/>
    <w:semiHidden/>
    <w:unhideWhenUsed/>
    <w:qFormat/>
    <w:uiPriority w:val="0"/>
    <w:tblPr>
      <w:tblCellMar>
        <w:top w:w="0" w:type="dxa"/>
        <w:left w:w="0" w:type="dxa"/>
        <w:bottom w:w="0" w:type="dxa"/>
        <w:right w:w="0" w:type="dxa"/>
      </w:tblCellMar>
    </w:tblPr>
  </w:style>
  <w:style w:type="paragraph" w:customStyle="1" w:styleId="41">
    <w:name w:val="Table Text"/>
    <w:basedOn w:val="1"/>
    <w:autoRedefine/>
    <w:semiHidden/>
    <w:qFormat/>
    <w:uiPriority w:val="0"/>
    <w:rPr>
      <w:rFonts w:ascii="宋体" w:hAnsi="宋体" w:cs="宋体"/>
      <w:sz w:val="24"/>
      <w:lang w:eastAsia="en-US"/>
    </w:rPr>
  </w:style>
  <w:style w:type="character" w:customStyle="1" w:styleId="42">
    <w:name w:val="批注框文本 Char"/>
    <w:basedOn w:val="24"/>
    <w:link w:val="14"/>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9" Type="http://schemas.openxmlformats.org/officeDocument/2006/relationships/fontTable" Target="fontTable.xml"/><Relationship Id="rId68" Type="http://schemas.openxmlformats.org/officeDocument/2006/relationships/numbering" Target="numbering.xml"/><Relationship Id="rId67" Type="http://schemas.openxmlformats.org/officeDocument/2006/relationships/customXml" Target="../customXml/item1.xml"/><Relationship Id="rId66" Type="http://schemas.openxmlformats.org/officeDocument/2006/relationships/image" Target="media/image1.jpeg"/><Relationship Id="rId65" Type="http://schemas.openxmlformats.org/officeDocument/2006/relationships/theme" Target="theme/theme1.xml"/><Relationship Id="rId64" Type="http://schemas.openxmlformats.org/officeDocument/2006/relationships/footer" Target="footer41.xml"/><Relationship Id="rId63" Type="http://schemas.openxmlformats.org/officeDocument/2006/relationships/footer" Target="footer40.xml"/><Relationship Id="rId62" Type="http://schemas.openxmlformats.org/officeDocument/2006/relationships/header" Target="header21.xml"/><Relationship Id="rId61" Type="http://schemas.openxmlformats.org/officeDocument/2006/relationships/footer" Target="footer39.xml"/><Relationship Id="rId60" Type="http://schemas.openxmlformats.org/officeDocument/2006/relationships/header" Target="header20.xml"/><Relationship Id="rId6" Type="http://schemas.openxmlformats.org/officeDocument/2006/relationships/footer" Target="footer2.xml"/><Relationship Id="rId59" Type="http://schemas.openxmlformats.org/officeDocument/2006/relationships/footer" Target="footer38.xml"/><Relationship Id="rId58" Type="http://schemas.openxmlformats.org/officeDocument/2006/relationships/header" Target="header19.xml"/><Relationship Id="rId57" Type="http://schemas.openxmlformats.org/officeDocument/2006/relationships/footer" Target="footer37.xml"/><Relationship Id="rId56" Type="http://schemas.openxmlformats.org/officeDocument/2006/relationships/header" Target="header18.xml"/><Relationship Id="rId55" Type="http://schemas.openxmlformats.org/officeDocument/2006/relationships/footer" Target="footer36.xml"/><Relationship Id="rId54" Type="http://schemas.openxmlformats.org/officeDocument/2006/relationships/header" Target="header17.xml"/><Relationship Id="rId53" Type="http://schemas.openxmlformats.org/officeDocument/2006/relationships/footer" Target="footer35.xml"/><Relationship Id="rId52" Type="http://schemas.openxmlformats.org/officeDocument/2006/relationships/header" Target="header16.xml"/><Relationship Id="rId51" Type="http://schemas.openxmlformats.org/officeDocument/2006/relationships/footer" Target="footer34.xml"/><Relationship Id="rId50" Type="http://schemas.openxmlformats.org/officeDocument/2006/relationships/footer" Target="footer33.xml"/><Relationship Id="rId5" Type="http://schemas.openxmlformats.org/officeDocument/2006/relationships/header" Target="header2.xml"/><Relationship Id="rId49" Type="http://schemas.openxmlformats.org/officeDocument/2006/relationships/footer" Target="footer32.xml"/><Relationship Id="rId48" Type="http://schemas.openxmlformats.org/officeDocument/2006/relationships/header" Target="header15.xml"/><Relationship Id="rId47" Type="http://schemas.openxmlformats.org/officeDocument/2006/relationships/footer" Target="footer31.xml"/><Relationship Id="rId46" Type="http://schemas.openxmlformats.org/officeDocument/2006/relationships/header" Target="header14.xml"/><Relationship Id="rId45" Type="http://schemas.openxmlformats.org/officeDocument/2006/relationships/footer" Target="footer30.xml"/><Relationship Id="rId44" Type="http://schemas.openxmlformats.org/officeDocument/2006/relationships/header" Target="header13.xml"/><Relationship Id="rId43" Type="http://schemas.openxmlformats.org/officeDocument/2006/relationships/footer" Target="footer29.xml"/><Relationship Id="rId42" Type="http://schemas.openxmlformats.org/officeDocument/2006/relationships/footer" Target="footer28.xml"/><Relationship Id="rId41" Type="http://schemas.openxmlformats.org/officeDocument/2006/relationships/header" Target="header12.xml"/><Relationship Id="rId40" Type="http://schemas.openxmlformats.org/officeDocument/2006/relationships/footer" Target="footer27.xml"/><Relationship Id="rId4" Type="http://schemas.openxmlformats.org/officeDocument/2006/relationships/footer" Target="footer1.xml"/><Relationship Id="rId39" Type="http://schemas.openxmlformats.org/officeDocument/2006/relationships/footer" Target="footer26.xml"/><Relationship Id="rId38" Type="http://schemas.openxmlformats.org/officeDocument/2006/relationships/header" Target="header11.xml"/><Relationship Id="rId37" Type="http://schemas.openxmlformats.org/officeDocument/2006/relationships/footer" Target="footer25.xml"/><Relationship Id="rId36" Type="http://schemas.openxmlformats.org/officeDocument/2006/relationships/header" Target="header10.xml"/><Relationship Id="rId35" Type="http://schemas.openxmlformats.org/officeDocument/2006/relationships/footer" Target="footer24.xml"/><Relationship Id="rId34" Type="http://schemas.openxmlformats.org/officeDocument/2006/relationships/header" Target="header9.xml"/><Relationship Id="rId33" Type="http://schemas.openxmlformats.org/officeDocument/2006/relationships/footer" Target="footer23.xml"/><Relationship Id="rId32" Type="http://schemas.openxmlformats.org/officeDocument/2006/relationships/header" Target="header8.xml"/><Relationship Id="rId31" Type="http://schemas.openxmlformats.org/officeDocument/2006/relationships/footer" Target="footer22.xml"/><Relationship Id="rId30" Type="http://schemas.openxmlformats.org/officeDocument/2006/relationships/footer" Target="footer21.xml"/><Relationship Id="rId3" Type="http://schemas.openxmlformats.org/officeDocument/2006/relationships/header" Target="header1.xml"/><Relationship Id="rId29" Type="http://schemas.openxmlformats.org/officeDocument/2006/relationships/footer" Target="footer20.xml"/><Relationship Id="rId28" Type="http://schemas.openxmlformats.org/officeDocument/2006/relationships/header" Target="header7.xml"/><Relationship Id="rId27" Type="http://schemas.openxmlformats.org/officeDocument/2006/relationships/footer" Target="footer19.xml"/><Relationship Id="rId26" Type="http://schemas.openxmlformats.org/officeDocument/2006/relationships/footer" Target="footer18.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header" Target="header6.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86"/>
    <customShpInfo spid="_x0000_s1080"/>
    <customShpInfo spid="_x0000_s1078"/>
    <customShpInfo spid="_x0000_s1077"/>
    <customShpInfo spid="_x0000_s1076"/>
    <customShpInfo spid="_x0000_s1075"/>
    <customShpInfo spid="_x0000_s1074"/>
    <customShpInfo spid="_x0000_s1061"/>
    <customShpInfo spid="_x0000_s1060"/>
    <customShpInfo spid="_x0000_s1059"/>
    <customShpInfo spid="_x0000_s1058"/>
    <customShpInfo spid="_x0000_s1057"/>
    <customShpInfo spid="_x0000_s1056"/>
    <customShpInfo spid="_x0000_s1054"/>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66</Pages>
  <Words>5231</Words>
  <Characters>29817</Characters>
  <Lines>248</Lines>
  <Paragraphs>69</Paragraphs>
  <TotalTime>36</TotalTime>
  <ScaleCrop>false</ScaleCrop>
  <LinksUpToDate>false</LinksUpToDate>
  <CharactersWithSpaces>34979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2024-03-05T03:42:00Z</dcterms:created>
  <dc:creator>Administrator</dc:creator>
  <cp:lastModifiedBy>范盈盈</cp:lastModifiedBy>
  <dcterms:modified xsi:type="dcterms:W3CDTF">2024-05-07T04:09:33Z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097022A3228840678C7777A23757681B_12</vt:lpwstr>
  </property>
</Properties>
</file>