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4F9BB">
      <w:pPr>
        <w:kinsoku/>
        <w:wordWrap w:val="0"/>
        <w:spacing w:line="281" w:lineRule="auto"/>
        <w:jc w:val="both"/>
      </w:pPr>
    </w:p>
    <w:p w14:paraId="702AFF89">
      <w:pPr>
        <w:pStyle w:val="4"/>
        <w:ind w:firstLine="478"/>
      </w:pPr>
      <w:r>
        <w:drawing>
          <wp:inline distT="0" distB="0" distL="114300" distR="114300">
            <wp:extent cx="5181600" cy="8146415"/>
            <wp:effectExtent l="0" t="0" r="0" b="6985"/>
            <wp:docPr id="1" name="图片 1" descr="63181880d093ac1085d6c9ca18545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3181880d093ac1085d6c9ca18545fb"/>
                    <pic:cNvPicPr>
                      <a:picLocks noChangeAspect="1"/>
                    </pic:cNvPicPr>
                  </pic:nvPicPr>
                  <pic:blipFill>
                    <a:blip r:embed="rId18"/>
                    <a:stretch>
                      <a:fillRect/>
                    </a:stretch>
                  </pic:blipFill>
                  <pic:spPr>
                    <a:xfrm>
                      <a:off x="0" y="0"/>
                      <a:ext cx="5181600" cy="8146415"/>
                    </a:xfrm>
                    <a:prstGeom prst="rect">
                      <a:avLst/>
                    </a:prstGeom>
                  </pic:spPr>
                </pic:pic>
              </a:graphicData>
            </a:graphic>
          </wp:inline>
        </w:drawing>
      </w:r>
    </w:p>
    <w:p w14:paraId="2E61D483">
      <w:pPr>
        <w:pStyle w:val="16"/>
      </w:pPr>
    </w:p>
    <w:p w14:paraId="1F1A9548">
      <w:pPr>
        <w:kinsoku/>
        <w:wordWrap w:val="0"/>
        <w:spacing w:line="326" w:lineRule="auto"/>
        <w:jc w:val="both"/>
      </w:pPr>
    </w:p>
    <w:sdt>
      <w:sdtPr>
        <w:rPr>
          <w:sz w:val="36"/>
          <w:szCs w:val="36"/>
        </w:rPr>
        <w:id w:val="1"/>
        <w:docPartObj>
          <w:docPartGallery w:val="Table of Contents"/>
          <w:docPartUnique/>
        </w:docPartObj>
      </w:sdtPr>
      <w:sdtEndPr>
        <w:rPr>
          <w:rFonts w:hint="eastAsia"/>
          <w:sz w:val="28"/>
          <w:szCs w:val="28"/>
        </w:rPr>
      </w:sdtEndPr>
      <w:sdtContent>
        <w:p w14:paraId="6E68A274">
          <w:pPr>
            <w:pStyle w:val="4"/>
            <w:kinsoku/>
            <w:wordWrap w:val="0"/>
            <w:spacing w:before="117" w:line="222" w:lineRule="auto"/>
            <w:ind w:left="3716" w:firstLine="720"/>
            <w:jc w:val="both"/>
            <w:rPr>
              <w:sz w:val="36"/>
              <w:szCs w:val="36"/>
            </w:rPr>
          </w:pPr>
          <w:bookmarkStart w:id="0" w:name="bookmark1"/>
          <w:bookmarkEnd w:id="0"/>
          <w:r>
            <w:rPr>
              <w:rFonts w:hint="eastAsia"/>
              <w:spacing w:val="-42"/>
              <w:sz w:val="36"/>
              <w:szCs w:val="36"/>
            </w:rPr>
            <w:t>目</w:t>
          </w:r>
          <w:r>
            <w:rPr>
              <w:rFonts w:hint="eastAsia"/>
              <w:spacing w:val="-42"/>
              <w:sz w:val="36"/>
              <w:szCs w:val="36"/>
              <w:lang w:eastAsia="zh-CN"/>
            </w:rPr>
            <w:t xml:space="preserve">  </w:t>
          </w:r>
          <w:r>
            <w:rPr>
              <w:rFonts w:hint="eastAsia"/>
              <w:spacing w:val="-42"/>
              <w:sz w:val="36"/>
              <w:szCs w:val="36"/>
            </w:rPr>
            <w:t>录</w:t>
          </w:r>
        </w:p>
        <w:p w14:paraId="6754AF1C">
          <w:pPr>
            <w:kinsoku/>
            <w:wordWrap w:val="0"/>
            <w:spacing w:line="286" w:lineRule="auto"/>
            <w:jc w:val="both"/>
          </w:pPr>
        </w:p>
        <w:p w14:paraId="38DEE0D8">
          <w:pPr>
            <w:pStyle w:val="4"/>
            <w:spacing w:line="360" w:lineRule="auto"/>
            <w:ind w:firstLine="560"/>
            <w:rPr>
              <w:sz w:val="28"/>
              <w:szCs w:val="28"/>
            </w:rPr>
          </w:pPr>
          <w:r>
            <w:rPr>
              <w:rFonts w:hint="eastAsia"/>
              <w:sz w:val="28"/>
              <w:szCs w:val="28"/>
            </w:rPr>
            <w:fldChar w:fldCharType="begin"/>
          </w:r>
          <w:r>
            <w:rPr>
              <w:rFonts w:hint="eastAsia"/>
              <w:sz w:val="28"/>
              <w:szCs w:val="28"/>
            </w:rPr>
            <w:instrText xml:space="preserve">HYPERLINK\l"bookmark1"</w:instrText>
          </w:r>
          <w:r>
            <w:rPr>
              <w:rFonts w:hint="eastAsia"/>
              <w:sz w:val="28"/>
              <w:szCs w:val="28"/>
            </w:rPr>
            <w:fldChar w:fldCharType="separate"/>
          </w:r>
          <w:r>
            <w:rPr>
              <w:rFonts w:hint="eastAsia"/>
              <w:sz w:val="28"/>
              <w:szCs w:val="28"/>
            </w:rPr>
            <w:t>第一章</w:t>
          </w:r>
          <w:r>
            <w:rPr>
              <w:rFonts w:hint="eastAsia"/>
              <w:sz w:val="28"/>
              <w:szCs w:val="28"/>
              <w:lang w:eastAsia="zh-CN"/>
            </w:rPr>
            <w:t xml:space="preserve"> 竞争性磋商公告</w:t>
          </w:r>
          <w:r>
            <w:rPr>
              <w:rFonts w:hint="eastAsia"/>
              <w:sz w:val="28"/>
              <w:szCs w:val="28"/>
            </w:rPr>
            <w:fldChar w:fldCharType="end"/>
          </w:r>
        </w:p>
        <w:p w14:paraId="563BB039">
          <w:pPr>
            <w:pStyle w:val="4"/>
            <w:spacing w:line="360" w:lineRule="auto"/>
            <w:ind w:firstLine="558"/>
            <w:rPr>
              <w:sz w:val="28"/>
              <w:szCs w:val="28"/>
              <w:lang w:eastAsia="zh-CN"/>
            </w:rPr>
          </w:pPr>
          <w:r>
            <w:rPr>
              <w:rFonts w:hint="eastAsia"/>
              <w:sz w:val="28"/>
              <w:szCs w:val="28"/>
            </w:rPr>
            <w:t>第二章</w:t>
          </w:r>
          <w:r>
            <w:rPr>
              <w:rFonts w:hint="eastAsia"/>
              <w:sz w:val="28"/>
              <w:szCs w:val="28"/>
              <w:lang w:eastAsia="zh-CN"/>
            </w:rPr>
            <w:t xml:space="preserve"> </w:t>
          </w:r>
          <w:r>
            <w:rPr>
              <w:rFonts w:hint="eastAsia"/>
              <w:sz w:val="28"/>
              <w:szCs w:val="28"/>
            </w:rPr>
            <w:t>采购需求</w:t>
          </w:r>
        </w:p>
        <w:p w14:paraId="2AF944B1">
          <w:pPr>
            <w:pStyle w:val="4"/>
            <w:spacing w:line="360" w:lineRule="auto"/>
            <w:ind w:firstLine="558"/>
            <w:rPr>
              <w:sz w:val="28"/>
              <w:szCs w:val="28"/>
              <w:lang w:eastAsia="zh-CN"/>
            </w:rPr>
          </w:pPr>
          <w:r>
            <w:rPr>
              <w:rFonts w:hint="eastAsia"/>
              <w:sz w:val="28"/>
              <w:szCs w:val="28"/>
            </w:rPr>
            <w:t>第三章</w:t>
          </w:r>
          <w:r>
            <w:rPr>
              <w:rFonts w:hint="eastAsia"/>
              <w:sz w:val="28"/>
              <w:szCs w:val="28"/>
              <w:lang w:eastAsia="zh-CN"/>
            </w:rPr>
            <w:t xml:space="preserve"> </w:t>
          </w:r>
          <w:r>
            <w:rPr>
              <w:rFonts w:hint="eastAsia"/>
              <w:sz w:val="28"/>
              <w:szCs w:val="28"/>
            </w:rPr>
            <w:t>供应商须知</w:t>
          </w:r>
        </w:p>
        <w:p w14:paraId="5A3CE73B">
          <w:pPr>
            <w:pStyle w:val="4"/>
            <w:spacing w:line="360" w:lineRule="auto"/>
            <w:ind w:firstLine="558"/>
            <w:rPr>
              <w:sz w:val="28"/>
              <w:szCs w:val="28"/>
              <w:lang w:eastAsia="zh-CN"/>
            </w:rPr>
          </w:pPr>
          <w:r>
            <w:rPr>
              <w:rFonts w:hint="eastAsia"/>
              <w:sz w:val="28"/>
              <w:szCs w:val="28"/>
            </w:rPr>
            <w:t>第四章</w:t>
          </w:r>
          <w:r>
            <w:rPr>
              <w:rFonts w:hint="eastAsia"/>
              <w:sz w:val="28"/>
              <w:szCs w:val="28"/>
              <w:lang w:eastAsia="zh-CN"/>
            </w:rPr>
            <w:t xml:space="preserve"> </w:t>
          </w:r>
          <w:r>
            <w:rPr>
              <w:rFonts w:hint="eastAsia"/>
              <w:sz w:val="28"/>
              <w:szCs w:val="28"/>
            </w:rPr>
            <w:t>评</w:t>
          </w:r>
          <w:r>
            <w:rPr>
              <w:rFonts w:hint="eastAsia"/>
              <w:sz w:val="28"/>
              <w:szCs w:val="28"/>
              <w:lang w:eastAsia="zh-CN"/>
            </w:rPr>
            <w:t>审</w:t>
          </w:r>
          <w:r>
            <w:rPr>
              <w:rFonts w:hint="eastAsia"/>
              <w:sz w:val="28"/>
              <w:szCs w:val="28"/>
            </w:rPr>
            <w:t>程序、评审方法和评审标准</w:t>
          </w:r>
        </w:p>
        <w:p w14:paraId="6FCC584E">
          <w:pPr>
            <w:pStyle w:val="4"/>
            <w:spacing w:line="360" w:lineRule="auto"/>
            <w:ind w:firstLine="558"/>
            <w:rPr>
              <w:sz w:val="28"/>
              <w:szCs w:val="28"/>
              <w:lang w:eastAsia="zh-CN"/>
            </w:rPr>
          </w:pPr>
          <w:r>
            <w:rPr>
              <w:rFonts w:hint="eastAsia"/>
              <w:sz w:val="28"/>
              <w:szCs w:val="28"/>
            </w:rPr>
            <w:t>第五章</w:t>
          </w:r>
          <w:r>
            <w:rPr>
              <w:rFonts w:hint="eastAsia"/>
              <w:sz w:val="28"/>
              <w:szCs w:val="28"/>
              <w:lang w:eastAsia="zh-CN"/>
            </w:rPr>
            <w:t xml:space="preserve"> 政府采购合同（草案）</w:t>
          </w:r>
        </w:p>
        <w:p w14:paraId="0644F84E">
          <w:pPr>
            <w:pStyle w:val="4"/>
            <w:spacing w:line="360" w:lineRule="auto"/>
            <w:ind w:firstLine="558"/>
            <w:rPr>
              <w:sz w:val="28"/>
              <w:szCs w:val="28"/>
            </w:rPr>
          </w:pPr>
          <w:r>
            <w:rPr>
              <w:rFonts w:hint="eastAsia"/>
              <w:sz w:val="28"/>
              <w:szCs w:val="28"/>
            </w:rPr>
            <w:t>第六章</w:t>
          </w:r>
          <w:r>
            <w:rPr>
              <w:rFonts w:hint="eastAsia"/>
              <w:sz w:val="28"/>
              <w:szCs w:val="28"/>
              <w:lang w:eastAsia="zh-CN"/>
            </w:rPr>
            <w:t xml:space="preserve"> </w:t>
          </w:r>
          <w:r>
            <w:rPr>
              <w:rFonts w:hint="eastAsia"/>
              <w:sz w:val="28"/>
              <w:szCs w:val="28"/>
            </w:rPr>
            <w:t>响应文件格式</w:t>
          </w:r>
        </w:p>
      </w:sdtContent>
    </w:sdt>
    <w:p w14:paraId="1ED707AA">
      <w:pPr>
        <w:kinsoku/>
        <w:wordWrap w:val="0"/>
        <w:spacing w:line="219" w:lineRule="auto"/>
        <w:jc w:val="both"/>
        <w:rPr>
          <w:sz w:val="24"/>
          <w:szCs w:val="24"/>
        </w:rPr>
      </w:pPr>
    </w:p>
    <w:p w14:paraId="7DD329B8"/>
    <w:p w14:paraId="343BC41D"/>
    <w:p w14:paraId="144E0888"/>
    <w:p w14:paraId="244B6350"/>
    <w:p w14:paraId="36D7E94F">
      <w:pPr>
        <w:pStyle w:val="4"/>
        <w:kinsoku/>
        <w:wordWrap w:val="0"/>
        <w:spacing w:before="358" w:line="360" w:lineRule="auto"/>
        <w:ind w:firstLine="718"/>
        <w:jc w:val="center"/>
        <w:rPr>
          <w:spacing w:val="-1"/>
          <w:sz w:val="36"/>
          <w:szCs w:val="36"/>
        </w:rPr>
      </w:pPr>
    </w:p>
    <w:p w14:paraId="69082E82">
      <w:pPr>
        <w:pStyle w:val="4"/>
        <w:kinsoku/>
        <w:wordWrap w:val="0"/>
        <w:spacing w:before="358" w:line="360" w:lineRule="auto"/>
        <w:ind w:firstLine="718"/>
        <w:jc w:val="center"/>
        <w:rPr>
          <w:spacing w:val="-1"/>
          <w:sz w:val="36"/>
          <w:szCs w:val="36"/>
        </w:rPr>
      </w:pPr>
    </w:p>
    <w:p w14:paraId="2C28CBD1">
      <w:pPr>
        <w:pStyle w:val="4"/>
        <w:kinsoku/>
        <w:wordWrap w:val="0"/>
        <w:spacing w:before="358" w:line="360" w:lineRule="auto"/>
        <w:ind w:firstLine="718"/>
        <w:jc w:val="center"/>
        <w:rPr>
          <w:spacing w:val="-1"/>
          <w:sz w:val="36"/>
          <w:szCs w:val="36"/>
        </w:rPr>
      </w:pPr>
    </w:p>
    <w:p w14:paraId="03A7E989">
      <w:pPr>
        <w:pStyle w:val="4"/>
        <w:kinsoku/>
        <w:wordWrap w:val="0"/>
        <w:spacing w:before="358" w:line="360" w:lineRule="auto"/>
        <w:ind w:firstLine="718"/>
        <w:jc w:val="center"/>
        <w:rPr>
          <w:spacing w:val="-1"/>
          <w:sz w:val="36"/>
          <w:szCs w:val="36"/>
        </w:rPr>
      </w:pPr>
    </w:p>
    <w:p w14:paraId="4D5719FA">
      <w:pPr>
        <w:pStyle w:val="4"/>
        <w:kinsoku/>
        <w:wordWrap w:val="0"/>
        <w:spacing w:before="358" w:line="360" w:lineRule="auto"/>
        <w:ind w:firstLine="718"/>
        <w:jc w:val="center"/>
        <w:rPr>
          <w:spacing w:val="-1"/>
          <w:sz w:val="36"/>
          <w:szCs w:val="36"/>
        </w:rPr>
      </w:pPr>
    </w:p>
    <w:p w14:paraId="0CDA4A96">
      <w:pPr>
        <w:pStyle w:val="4"/>
        <w:kinsoku/>
        <w:wordWrap w:val="0"/>
        <w:spacing w:before="358" w:line="360" w:lineRule="auto"/>
        <w:ind w:firstLine="718"/>
        <w:jc w:val="center"/>
        <w:rPr>
          <w:spacing w:val="-1"/>
          <w:sz w:val="36"/>
          <w:szCs w:val="36"/>
        </w:rPr>
      </w:pPr>
    </w:p>
    <w:p w14:paraId="72DCE131">
      <w:pPr>
        <w:pStyle w:val="4"/>
        <w:kinsoku/>
        <w:wordWrap w:val="0"/>
        <w:spacing w:before="358" w:line="360" w:lineRule="auto"/>
        <w:ind w:firstLine="718"/>
        <w:jc w:val="center"/>
        <w:rPr>
          <w:spacing w:val="-1"/>
          <w:sz w:val="36"/>
          <w:szCs w:val="36"/>
        </w:rPr>
      </w:pPr>
    </w:p>
    <w:p w14:paraId="1035A830">
      <w:pPr>
        <w:pStyle w:val="4"/>
        <w:kinsoku/>
        <w:wordWrap w:val="0"/>
        <w:spacing w:before="358" w:line="360" w:lineRule="auto"/>
        <w:ind w:firstLine="718"/>
        <w:jc w:val="both"/>
        <w:rPr>
          <w:spacing w:val="-1"/>
          <w:sz w:val="36"/>
          <w:szCs w:val="36"/>
        </w:rPr>
      </w:pPr>
    </w:p>
    <w:p w14:paraId="5A7F65C4">
      <w:pPr>
        <w:pStyle w:val="4"/>
        <w:kinsoku/>
        <w:wordWrap w:val="0"/>
        <w:spacing w:before="358" w:line="440" w:lineRule="exact"/>
        <w:ind w:firstLine="718"/>
        <w:jc w:val="center"/>
        <w:rPr>
          <w:rFonts w:ascii="Arial"/>
          <w:sz w:val="21"/>
        </w:rPr>
      </w:pPr>
      <w:r>
        <w:rPr>
          <w:spacing w:val="-1"/>
          <w:sz w:val="36"/>
          <w:szCs w:val="36"/>
        </w:rPr>
        <w:t>第一章</w:t>
      </w:r>
      <w:r>
        <w:rPr>
          <w:rFonts w:hint="eastAsia"/>
          <w:spacing w:val="-1"/>
          <w:sz w:val="36"/>
          <w:szCs w:val="36"/>
          <w:lang w:eastAsia="zh-CN"/>
        </w:rPr>
        <w:t xml:space="preserve"> 竞争性磋商公告</w:t>
      </w:r>
    </w:p>
    <w:p w14:paraId="313EAA63">
      <w:pPr>
        <w:pStyle w:val="4"/>
        <w:kinsoku/>
        <w:wordWrap w:val="0"/>
        <w:spacing w:line="440" w:lineRule="exact"/>
        <w:ind w:firstLine="456" w:firstLineChars="200"/>
        <w:jc w:val="both"/>
        <w:outlineLvl w:val="1"/>
        <w:rPr>
          <w:spacing w:val="-6"/>
          <w:sz w:val="24"/>
          <w:szCs w:val="24"/>
        </w:rPr>
      </w:pPr>
      <w:r>
        <w:rPr>
          <w:spacing w:val="-6"/>
          <w:sz w:val="24"/>
          <w:szCs w:val="24"/>
        </w:rPr>
        <w:t>采购人拟就下述项目以</w:t>
      </w:r>
      <w:r>
        <w:rPr>
          <w:rFonts w:hint="eastAsia"/>
          <w:spacing w:val="-6"/>
          <w:sz w:val="24"/>
          <w:szCs w:val="24"/>
          <w:lang w:eastAsia="zh-CN"/>
        </w:rPr>
        <w:t>竞争性磋商</w:t>
      </w:r>
      <w:r>
        <w:rPr>
          <w:spacing w:val="-6"/>
          <w:sz w:val="24"/>
          <w:szCs w:val="24"/>
        </w:rPr>
        <w:t>方式组织采购活动，</w:t>
      </w:r>
      <w:r>
        <w:rPr>
          <w:rFonts w:hint="eastAsia"/>
          <w:spacing w:val="-6"/>
          <w:sz w:val="24"/>
          <w:szCs w:val="24"/>
          <w:lang w:eastAsia="zh-CN"/>
        </w:rPr>
        <w:t>欢迎潜在供应商</w:t>
      </w:r>
      <w:r>
        <w:rPr>
          <w:spacing w:val="-6"/>
          <w:sz w:val="24"/>
          <w:szCs w:val="24"/>
        </w:rPr>
        <w:t>参与本项目</w:t>
      </w:r>
      <w:r>
        <w:rPr>
          <w:rFonts w:hint="eastAsia"/>
          <w:spacing w:val="-6"/>
          <w:sz w:val="24"/>
          <w:szCs w:val="24"/>
          <w:lang w:eastAsia="zh-CN"/>
        </w:rPr>
        <w:t>磋商</w:t>
      </w:r>
      <w:r>
        <w:rPr>
          <w:spacing w:val="-6"/>
          <w:sz w:val="24"/>
          <w:szCs w:val="24"/>
        </w:rPr>
        <w:t>。</w:t>
      </w:r>
    </w:p>
    <w:p w14:paraId="0CD2498C">
      <w:pPr>
        <w:pStyle w:val="4"/>
        <w:kinsoku/>
        <w:wordWrap w:val="0"/>
        <w:spacing w:line="440" w:lineRule="exact"/>
        <w:ind w:firstLine="476"/>
        <w:jc w:val="both"/>
        <w:outlineLvl w:val="1"/>
        <w:rPr>
          <w:sz w:val="24"/>
          <w:szCs w:val="24"/>
        </w:rPr>
      </w:pPr>
      <w:r>
        <w:rPr>
          <w:spacing w:val="-2"/>
          <w:sz w:val="24"/>
          <w:szCs w:val="24"/>
        </w:rPr>
        <w:t>一、项目基本情况</w:t>
      </w:r>
    </w:p>
    <w:p w14:paraId="648B49BE">
      <w:pPr>
        <w:pStyle w:val="4"/>
        <w:kinsoku/>
        <w:spacing w:line="440" w:lineRule="exact"/>
        <w:ind w:firstLine="380"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5"/>
          <w:sz w:val="24"/>
          <w:szCs w:val="24"/>
        </w:rPr>
        <w:t>1.项目编号：</w:t>
      </w:r>
      <w:r>
        <w:rPr>
          <w:rFonts w:hint="eastAsia" w:asciiTheme="minorEastAsia" w:hAnsiTheme="minorEastAsia" w:eastAsiaTheme="minorEastAsia" w:cstheme="minorEastAsia"/>
          <w:color w:val="auto"/>
          <w:spacing w:val="-17"/>
          <w:sz w:val="24"/>
          <w:szCs w:val="24"/>
          <w:lang w:eastAsia="zh-CN"/>
        </w:rPr>
        <w:t>唐财采购竞争性磋商-2024-61</w:t>
      </w:r>
    </w:p>
    <w:p w14:paraId="33FC2C11">
      <w:pPr>
        <w:spacing w:line="440" w:lineRule="exact"/>
        <w:ind w:left="1284" w:leftChars="200" w:hanging="864" w:hangingChars="450"/>
        <w:rPr>
          <w:rFonts w:ascii="宋体" w:hAnsi="宋体" w:eastAsia="宋体" w:cs="宋体"/>
          <w:bCs/>
          <w:sz w:val="24"/>
          <w:szCs w:val="24"/>
          <w:lang w:eastAsia="zh-CN"/>
        </w:rPr>
      </w:pPr>
      <w:r>
        <w:rPr>
          <w:rFonts w:hint="eastAsia" w:asciiTheme="minorEastAsia" w:hAnsiTheme="minorEastAsia" w:eastAsiaTheme="minorEastAsia" w:cstheme="minorEastAsia"/>
          <w:spacing w:val="-24"/>
          <w:sz w:val="24"/>
          <w:szCs w:val="24"/>
        </w:rPr>
        <w:t>2.项目名称：</w:t>
      </w:r>
      <w:r>
        <w:rPr>
          <w:rFonts w:hint="eastAsia" w:ascii="宋体" w:hAnsi="宋体" w:eastAsia="宋体" w:cs="宋体"/>
          <w:bCs/>
          <w:spacing w:val="-20"/>
          <w:sz w:val="24"/>
          <w:szCs w:val="24"/>
          <w:lang w:eastAsia="zh-CN"/>
        </w:rPr>
        <w:t>南阳市生态环境局唐河分局关于唐河县入河排污口溯源排查、信息填报等工作实施项目</w:t>
      </w:r>
    </w:p>
    <w:p w14:paraId="134643E8">
      <w:pPr>
        <w:pStyle w:val="4"/>
        <w:kinsoku/>
        <w:wordWrap w:val="0"/>
        <w:spacing w:line="440" w:lineRule="exact"/>
        <w:ind w:firstLine="42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eastAsia="zh-CN"/>
        </w:rPr>
        <w:t xml:space="preserve">   100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eastAsia="zh-CN"/>
        </w:rPr>
        <w:t xml:space="preserve"> 100 </w:t>
      </w:r>
      <w:r>
        <w:rPr>
          <w:rFonts w:hint="eastAsia" w:asciiTheme="minorEastAsia" w:hAnsiTheme="minorEastAsia" w:eastAsiaTheme="minorEastAsia" w:cstheme="minorEastAsia"/>
          <w:spacing w:val="-14"/>
          <w:sz w:val="24"/>
          <w:szCs w:val="24"/>
        </w:rPr>
        <w:t>万元</w:t>
      </w:r>
    </w:p>
    <w:p w14:paraId="25390C53">
      <w:pPr>
        <w:pStyle w:val="4"/>
        <w:kinsoku/>
        <w:wordWrap w:val="0"/>
        <w:spacing w:line="440" w:lineRule="exact"/>
        <w:ind w:firstLine="46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18"/>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588CA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5864CCA1">
            <w:pPr>
              <w:kinsoku/>
              <w:wordWrap w:val="0"/>
              <w:spacing w:line="440" w:lineRule="exact"/>
              <w:ind w:firstLine="496"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1FDC5309">
            <w:pPr>
              <w:kinsoku/>
              <w:wordWrap w:val="0"/>
              <w:spacing w:line="440" w:lineRule="exact"/>
              <w:ind w:firstLine="50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1B989739">
            <w:pPr>
              <w:kinsoku/>
              <w:wordWrap w:val="0"/>
              <w:spacing w:line="440" w:lineRule="exact"/>
              <w:ind w:firstLine="51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77F44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tcPr>
          <w:p w14:paraId="76316FD5">
            <w:pPr>
              <w:pStyle w:val="19"/>
              <w:kinsoku/>
              <w:wordWrap w:val="0"/>
              <w:spacing w:line="440" w:lineRule="exact"/>
              <w:jc w:val="both"/>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val="0"/>
                <w:bCs w:val="0"/>
                <w:spacing w:val="-17"/>
                <w:sz w:val="24"/>
                <w:szCs w:val="24"/>
                <w:lang w:eastAsia="zh-CN"/>
              </w:rPr>
              <w:t xml:space="preserve">唐财采购竞争性磋商-2024- </w:t>
            </w:r>
            <w:r>
              <w:rPr>
                <w:rFonts w:hint="eastAsia" w:asciiTheme="minorEastAsia" w:hAnsiTheme="minorEastAsia" w:eastAsiaTheme="minorEastAsia" w:cstheme="minorEastAsia"/>
                <w:b w:val="0"/>
                <w:bCs w:val="0"/>
                <w:spacing w:val="-17"/>
                <w:sz w:val="24"/>
                <w:szCs w:val="24"/>
                <w:lang w:val="en-US" w:eastAsia="zh-CN"/>
              </w:rPr>
              <w:t>61-1</w:t>
            </w:r>
          </w:p>
        </w:tc>
        <w:tc>
          <w:tcPr>
            <w:tcW w:w="4215" w:type="dxa"/>
          </w:tcPr>
          <w:p w14:paraId="2D5764FA">
            <w:pPr>
              <w:pStyle w:val="19"/>
              <w:kinsoku/>
              <w:wordWrap w:val="0"/>
              <w:spacing w:line="440" w:lineRule="exact"/>
              <w:jc w:val="both"/>
              <w:rPr>
                <w:rFonts w:asciiTheme="minorEastAsia" w:hAnsiTheme="minorEastAsia" w:eastAsiaTheme="minorEastAsia" w:cstheme="minorEastAsia"/>
                <w:sz w:val="24"/>
                <w:szCs w:val="24"/>
              </w:rPr>
            </w:pPr>
            <w:r>
              <w:rPr>
                <w:rFonts w:hint="eastAsia" w:ascii="宋体" w:hAnsi="宋体" w:eastAsia="宋体" w:cs="宋体"/>
                <w:bCs/>
                <w:spacing w:val="-20"/>
                <w:sz w:val="24"/>
                <w:szCs w:val="24"/>
                <w:lang w:eastAsia="zh-CN"/>
              </w:rPr>
              <w:t>南阳市生态环境局唐河分局关于唐河县入河排污口溯源排查、信息填报等工作实施项目</w:t>
            </w:r>
          </w:p>
        </w:tc>
        <w:tc>
          <w:tcPr>
            <w:tcW w:w="2321" w:type="dxa"/>
          </w:tcPr>
          <w:p w14:paraId="6CB36F8E">
            <w:pPr>
              <w:pStyle w:val="19"/>
              <w:kinsoku/>
              <w:wordWrap w:val="0"/>
              <w:spacing w:line="44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1000000.00</w:t>
            </w:r>
          </w:p>
        </w:tc>
      </w:tr>
    </w:tbl>
    <w:p w14:paraId="3DD16A95">
      <w:pPr>
        <w:spacing w:before="45" w:line="440" w:lineRule="exact"/>
        <w:ind w:right="110" w:firstLine="567"/>
        <w:rPr>
          <w:rFonts w:ascii="宋体" w:hAnsi="宋体" w:eastAsia="宋体" w:cs="宋体"/>
          <w:sz w:val="24"/>
          <w:szCs w:val="24"/>
        </w:rPr>
      </w:pPr>
      <w:r>
        <w:rPr>
          <w:rFonts w:hint="eastAsia" w:asciiTheme="minorEastAsia" w:hAnsiTheme="minorEastAsia" w:eastAsiaTheme="minorEastAsia" w:cstheme="minorEastAsia"/>
          <w:spacing w:val="-5"/>
          <w:sz w:val="24"/>
          <w:szCs w:val="24"/>
          <w:lang w:eastAsia="zh-CN"/>
        </w:rPr>
        <w:t>5.采购清单</w:t>
      </w:r>
      <w:r>
        <w:rPr>
          <w:rFonts w:hint="eastAsia" w:ascii="宋体" w:hAnsi="宋体" w:eastAsia="宋体" w:cs="宋体"/>
          <w:spacing w:val="-2"/>
          <w:sz w:val="24"/>
          <w:szCs w:val="24"/>
        </w:rPr>
        <w:t>(包括但不限于标的的名称、数量、</w:t>
      </w:r>
      <w:r>
        <w:rPr>
          <w:rFonts w:hint="eastAsia" w:ascii="宋体" w:hAnsi="宋体" w:eastAsia="宋体" w:cs="宋体"/>
          <w:spacing w:val="-1"/>
          <w:sz w:val="24"/>
          <w:szCs w:val="24"/>
        </w:rPr>
        <w:t>简要技术需求或服</w:t>
      </w:r>
      <w:r>
        <w:rPr>
          <w:rFonts w:hint="eastAsia" w:ascii="宋体" w:hAnsi="宋体" w:eastAsia="宋体" w:cs="宋体"/>
          <w:spacing w:val="-2"/>
          <w:sz w:val="24"/>
          <w:szCs w:val="24"/>
        </w:rPr>
        <w:t>务要求等) ：</w:t>
      </w:r>
    </w:p>
    <w:p w14:paraId="27A77374">
      <w:pPr>
        <w:spacing w:before="134" w:line="440" w:lineRule="exact"/>
        <w:ind w:right="74" w:firstLine="472" w:firstLineChars="200"/>
        <w:rPr>
          <w:rFonts w:ascii="宋体" w:hAnsi="宋体" w:eastAsia="宋体" w:cs="宋体"/>
          <w:sz w:val="24"/>
          <w:szCs w:val="24"/>
        </w:rPr>
      </w:pPr>
      <w:r>
        <w:rPr>
          <w:rFonts w:hint="eastAsia" w:ascii="宋体" w:hAnsi="宋体" w:eastAsia="宋体" w:cs="宋体"/>
          <w:spacing w:val="-2"/>
          <w:sz w:val="24"/>
          <w:szCs w:val="24"/>
        </w:rPr>
        <w:t>5.1 服务内容：唐河县全县主要河流（泌阳河、毗河、清水河、三夹河、桐河、涧河、绵延河、东小河、西小河、温凉河、江河、礓石河、蓼阳河、涂蛟河、虎山水库、白马堰水库、山头水库、倪河水库）入河排污口排查溯源服务；</w:t>
      </w:r>
    </w:p>
    <w:p w14:paraId="16A0DD39">
      <w:pPr>
        <w:pStyle w:val="4"/>
        <w:kinsoku/>
        <w:wordWrap w:val="0"/>
        <w:spacing w:line="440" w:lineRule="exact"/>
        <w:ind w:firstLine="460" w:firstLineChars="200"/>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color w:val="auto"/>
          <w:spacing w:val="-5"/>
          <w:sz w:val="24"/>
          <w:szCs w:val="24"/>
          <w:lang w:eastAsia="zh-CN"/>
        </w:rPr>
        <w:t>6</w:t>
      </w:r>
      <w:r>
        <w:rPr>
          <w:rFonts w:hint="eastAsia" w:asciiTheme="minorEastAsia" w:hAnsiTheme="minorEastAsia" w:eastAsiaTheme="minorEastAsia" w:cstheme="minorEastAsia"/>
          <w:color w:val="auto"/>
          <w:spacing w:val="-5"/>
          <w:sz w:val="24"/>
          <w:szCs w:val="24"/>
        </w:rPr>
        <w:t>.合同履行期限：</w:t>
      </w:r>
      <w:r>
        <w:rPr>
          <w:rFonts w:hint="eastAsia"/>
          <w:color w:val="auto"/>
          <w:spacing w:val="-7"/>
          <w:sz w:val="24"/>
          <w:szCs w:val="24"/>
        </w:rPr>
        <w:t>自合同签订之日起</w:t>
      </w:r>
      <w:r>
        <w:rPr>
          <w:rFonts w:hint="eastAsia"/>
          <w:color w:val="auto"/>
          <w:spacing w:val="-7"/>
          <w:sz w:val="24"/>
          <w:szCs w:val="24"/>
          <w:lang w:eastAsia="zh-CN"/>
        </w:rPr>
        <w:t>36个月</w:t>
      </w:r>
      <w:r>
        <w:rPr>
          <w:rFonts w:hint="eastAsia" w:ascii="仿宋" w:hAnsi="仿宋" w:eastAsia="仿宋"/>
          <w:color w:val="auto"/>
          <w:spacing w:val="-7"/>
          <w:sz w:val="24"/>
          <w:szCs w:val="24"/>
        </w:rPr>
        <w:t>；</w:t>
      </w:r>
    </w:p>
    <w:p w14:paraId="55E010A6">
      <w:pPr>
        <w:pStyle w:val="4"/>
        <w:kinsoku/>
        <w:wordWrap w:val="0"/>
        <w:spacing w:line="440" w:lineRule="exact"/>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eastAsia="zh-CN"/>
        </w:rPr>
        <w:t>7</w:t>
      </w:r>
      <w:r>
        <w:rPr>
          <w:rFonts w:hint="eastAsia" w:asciiTheme="minorEastAsia" w:hAnsiTheme="minorEastAsia" w:eastAsiaTheme="minorEastAsia" w:cstheme="minorEastAsia"/>
          <w:spacing w:val="-2"/>
          <w:sz w:val="24"/>
          <w:szCs w:val="24"/>
        </w:rPr>
        <w:t>.本项目是否接受联合体：</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188A58D0">
      <w:pPr>
        <w:pStyle w:val="4"/>
        <w:kinsoku/>
        <w:wordWrap w:val="0"/>
        <w:spacing w:line="440" w:lineRule="exact"/>
        <w:jc w:val="both"/>
        <w:outlineLvl w:val="1"/>
        <w:rPr>
          <w:spacing w:val="-1"/>
          <w:sz w:val="24"/>
          <w:szCs w:val="24"/>
        </w:rPr>
      </w:pPr>
    </w:p>
    <w:p w14:paraId="1A182466">
      <w:pPr>
        <w:pStyle w:val="4"/>
        <w:kinsoku/>
        <w:wordWrap w:val="0"/>
        <w:spacing w:line="440" w:lineRule="exact"/>
        <w:jc w:val="both"/>
        <w:outlineLvl w:val="1"/>
        <w:rPr>
          <w:sz w:val="24"/>
          <w:szCs w:val="24"/>
        </w:rPr>
      </w:pPr>
      <w:r>
        <w:rPr>
          <w:spacing w:val="-1"/>
          <w:sz w:val="24"/>
          <w:szCs w:val="24"/>
        </w:rPr>
        <w:t>二、申请人的资格要求（须同时满足）</w:t>
      </w:r>
    </w:p>
    <w:p w14:paraId="5C69A4F1">
      <w:pPr>
        <w:kinsoku/>
        <w:wordWrap w:val="0"/>
        <w:autoSpaceDE/>
        <w:autoSpaceDN/>
        <w:adjustRightInd/>
        <w:snapToGrid/>
        <w:spacing w:line="440" w:lineRule="exact"/>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1.注册于中华人民共和国境内，具有独立承担民事责任能力（提供统一社会信用代码三证合一的营业执照）</w:t>
      </w:r>
    </w:p>
    <w:p w14:paraId="70243E9C">
      <w:pPr>
        <w:kinsoku/>
        <w:wordWrap w:val="0"/>
        <w:autoSpaceDE/>
        <w:autoSpaceDN/>
        <w:adjustRightInd/>
        <w:snapToGrid/>
        <w:spacing w:line="440" w:lineRule="exact"/>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2.具有良好的商业信誉和健全的财务会计制度（提供2022或2023年度的财务审计报告或银行出具的资信证明，成立年限不足的提供相应财务报表）；</w:t>
      </w:r>
    </w:p>
    <w:p w14:paraId="17056A8E">
      <w:pPr>
        <w:kinsoku/>
        <w:wordWrap w:val="0"/>
        <w:autoSpaceDE/>
        <w:autoSpaceDN/>
        <w:adjustRightInd/>
        <w:snapToGrid/>
        <w:spacing w:line="440" w:lineRule="exact"/>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3.具有履行合同所必需的设备和专业技术能力（提供承诺函或证明材料）；</w:t>
      </w:r>
    </w:p>
    <w:p w14:paraId="10BB7797">
      <w:pPr>
        <w:kinsoku/>
        <w:wordWrap w:val="0"/>
        <w:autoSpaceDE/>
        <w:autoSpaceDN/>
        <w:adjustRightInd/>
        <w:snapToGrid/>
        <w:spacing w:line="440" w:lineRule="exact"/>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4.有依法缴纳税收和社会保障资金的良好记录。（提供企业近6个月中任意1个月依法缴纳税收和社会保障资金的相关材料（新成立公司以成立时间为准），依法免税或不需要缴纳社会保障资金的供应商，应提供能够证明其依法免税或不需要缴纳社会保障资金的证明资料）；</w:t>
      </w:r>
    </w:p>
    <w:p w14:paraId="2B19FE99">
      <w:pPr>
        <w:kinsoku/>
        <w:wordWrap w:val="0"/>
        <w:autoSpaceDE/>
        <w:autoSpaceDN/>
        <w:adjustRightInd/>
        <w:snapToGrid/>
        <w:spacing w:line="440" w:lineRule="exact"/>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5.参加政府采购活动前三年内，在经营活动中没有重大违法记录；</w:t>
      </w:r>
    </w:p>
    <w:p w14:paraId="1D6B9583">
      <w:pPr>
        <w:kinsoku/>
        <w:wordWrap w:val="0"/>
        <w:autoSpaceDE/>
        <w:autoSpaceDN/>
        <w:adjustRightInd/>
        <w:snapToGrid/>
        <w:spacing w:line="440" w:lineRule="exact"/>
        <w:ind w:firstLine="424" w:firstLine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eastAsia="zh-CN"/>
        </w:rPr>
        <w:t>〔2016〕</w:t>
      </w:r>
      <w:r>
        <w:rPr>
          <w:rFonts w:hint="eastAsia" w:asciiTheme="minorEastAsia" w:hAnsiTheme="minorEastAsia" w:eastAsiaTheme="minorEastAsia" w:cstheme="minorEastAsia"/>
          <w:spacing w:val="-14"/>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7AE1ECBE">
      <w:pPr>
        <w:kinsoku/>
        <w:wordWrap w:val="0"/>
        <w:autoSpaceDE/>
        <w:autoSpaceDN/>
        <w:adjustRightInd/>
        <w:snapToGrid/>
        <w:spacing w:line="440" w:lineRule="exact"/>
        <w:ind w:firstLine="424" w:firstLine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7.遵守国家有关法律、法规、规章。</w:t>
      </w:r>
    </w:p>
    <w:p w14:paraId="097CA912">
      <w:pPr>
        <w:kinsoku/>
        <w:wordWrap w:val="0"/>
        <w:autoSpaceDE/>
        <w:autoSpaceDN/>
        <w:adjustRightInd/>
        <w:snapToGrid/>
        <w:spacing w:line="440" w:lineRule="exact"/>
        <w:ind w:firstLine="482" w:firstLineChars="200"/>
        <w:jc w:val="both"/>
        <w:textAlignment w:val="auto"/>
        <w:rPr>
          <w:rFonts w:asciiTheme="minorEastAsia" w:hAnsiTheme="minorEastAsia" w:eastAsiaTheme="minorEastAsia" w:cstheme="minorEastAsia"/>
          <w:spacing w:val="-14"/>
          <w:sz w:val="24"/>
          <w:szCs w:val="24"/>
          <w:lang w:eastAsia="zh-CN"/>
        </w:rPr>
      </w:pPr>
      <w:r>
        <w:rPr>
          <w:rFonts w:hint="eastAsia" w:ascii="宋体" w:hAnsi="宋体" w:eastAsia="宋体" w:cs="宋体"/>
          <w:b/>
          <w:bCs/>
          <w:sz w:val="24"/>
          <w:szCs w:val="24"/>
        </w:rPr>
        <w:t>注：本项目实行资格后审，审查内容以投标截止时间前上传企业诚信库信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299E577A">
      <w:pPr>
        <w:kinsoku/>
        <w:wordWrap w:val="0"/>
        <w:autoSpaceDE/>
        <w:autoSpaceDN/>
        <w:adjustRightInd/>
        <w:snapToGrid/>
        <w:spacing w:line="440" w:lineRule="exact"/>
        <w:ind w:firstLine="424" w:firstLineChars="200"/>
        <w:jc w:val="both"/>
        <w:textAlignment w:val="auto"/>
        <w:rPr>
          <w:rFonts w:asciiTheme="minorEastAsia" w:hAnsiTheme="minorEastAsia" w:eastAsiaTheme="minorEastAsia" w:cstheme="minorEastAsia"/>
          <w:spacing w:val="-14"/>
          <w:sz w:val="24"/>
          <w:szCs w:val="24"/>
          <w:lang w:eastAsia="zh-CN"/>
        </w:rPr>
      </w:pPr>
    </w:p>
    <w:p w14:paraId="3B9B0C13">
      <w:pPr>
        <w:pStyle w:val="4"/>
        <w:kinsoku/>
        <w:wordWrap w:val="0"/>
        <w:spacing w:line="440" w:lineRule="exact"/>
        <w:jc w:val="both"/>
        <w:outlineLvl w:val="1"/>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三、</w:t>
      </w:r>
      <w:r>
        <w:rPr>
          <w:rFonts w:hint="eastAsia" w:asciiTheme="minorEastAsia" w:hAnsiTheme="minorEastAsia" w:eastAsiaTheme="minorEastAsia" w:cstheme="minorEastAsia"/>
          <w:spacing w:val="-1"/>
          <w:sz w:val="24"/>
          <w:szCs w:val="24"/>
        </w:rPr>
        <w:t>落实政府采购政策需满足的资格要求：</w:t>
      </w:r>
    </w:p>
    <w:p w14:paraId="7BF9F008">
      <w:pPr>
        <w:pStyle w:val="4"/>
        <w:kinsoku/>
        <w:wordWrap w:val="0"/>
        <w:spacing w:line="440" w:lineRule="exact"/>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1.</w:t>
      </w:r>
      <w:r>
        <w:rPr>
          <w:rFonts w:hint="eastAsia" w:asciiTheme="minorEastAsia" w:hAnsiTheme="minorEastAsia" w:eastAsiaTheme="minorEastAsia" w:cstheme="minorEastAsia"/>
          <w:spacing w:val="1"/>
          <w:sz w:val="24"/>
          <w:szCs w:val="24"/>
        </w:rPr>
        <w:t>中小企业政策</w:t>
      </w:r>
    </w:p>
    <w:p w14:paraId="24767A5A">
      <w:pPr>
        <w:pStyle w:val="4"/>
        <w:kinsoku/>
        <w:wordWrap w:val="0"/>
        <w:spacing w:line="440" w:lineRule="exact"/>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1F12DA0F">
      <w:pPr>
        <w:pStyle w:val="4"/>
        <w:kinsoku/>
        <w:wordWrap w:val="0"/>
        <w:spacing w:line="440" w:lineRule="exact"/>
        <w:ind w:firstLine="52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eastAsia="zh-CN"/>
        </w:rPr>
        <w:t>/微</w:t>
      </w:r>
      <w:r>
        <w:rPr>
          <w:rFonts w:hint="eastAsia" w:asciiTheme="minorEastAsia" w:hAnsiTheme="minorEastAsia" w:eastAsiaTheme="minorEastAsia" w:cstheme="minorEastAsia"/>
          <w:spacing w:val="-2"/>
          <w:position w:val="17"/>
          <w:sz w:val="24"/>
          <w:szCs w:val="24"/>
        </w:rPr>
        <w:t>企业承接。</w:t>
      </w:r>
    </w:p>
    <w:p w14:paraId="098707E3">
      <w:pPr>
        <w:pStyle w:val="4"/>
        <w:kinsoku/>
        <w:wordWrap w:val="0"/>
        <w:spacing w:line="440" w:lineRule="exact"/>
        <w:ind w:firstLine="472"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eastAsia="zh-CN"/>
        </w:rPr>
        <w:t>预留金额</w:t>
      </w:r>
      <w:r>
        <w:rPr>
          <w:rFonts w:hint="eastAsia" w:asciiTheme="minorEastAsia" w:hAnsiTheme="minorEastAsia" w:eastAsiaTheme="minorEastAsia" w:cstheme="minorEastAsia"/>
          <w:spacing w:val="-2"/>
          <w:position w:val="17"/>
          <w:sz w:val="24"/>
          <w:szCs w:val="24"/>
          <w:u w:val="single"/>
          <w:lang w:eastAsia="zh-CN"/>
        </w:rPr>
        <w:t xml:space="preserve">   </w:t>
      </w:r>
      <w:r>
        <w:rPr>
          <w:rFonts w:hint="eastAsia" w:asciiTheme="minorEastAsia" w:hAnsiTheme="minorEastAsia" w:eastAsiaTheme="minorEastAsia" w:cstheme="minorEastAsia"/>
          <w:spacing w:val="-2"/>
          <w:position w:val="17"/>
          <w:sz w:val="24"/>
          <w:szCs w:val="24"/>
          <w:lang w:eastAsia="zh-CN"/>
        </w:rPr>
        <w:t>万元或预留</w:t>
      </w:r>
      <w:r>
        <w:rPr>
          <w:rFonts w:hint="eastAsia" w:asciiTheme="minorEastAsia" w:hAnsiTheme="minorEastAsia" w:eastAsiaTheme="minorEastAsia" w:cstheme="minorEastAsia"/>
          <w:spacing w:val="-2"/>
          <w:position w:val="17"/>
          <w:sz w:val="24"/>
          <w:szCs w:val="24"/>
          <w:u w:val="single"/>
          <w:lang w:eastAsia="zh-CN"/>
        </w:rPr>
        <w:t xml:space="preserve">   </w:t>
      </w:r>
      <w:r>
        <w:rPr>
          <w:rFonts w:hint="eastAsia" w:asciiTheme="minorEastAsia" w:hAnsiTheme="minorEastAsia" w:eastAsiaTheme="minorEastAsia" w:cstheme="minorEastAsia"/>
          <w:spacing w:val="-2"/>
          <w:position w:val="17"/>
          <w:sz w:val="24"/>
          <w:szCs w:val="24"/>
          <w:lang w:eastAsia="zh-CN"/>
        </w:rPr>
        <w:t>%份额</w:t>
      </w:r>
      <w:r>
        <w:rPr>
          <w:rFonts w:hint="eastAsia" w:asciiTheme="minorEastAsia" w:hAnsiTheme="minorEastAsia" w:eastAsiaTheme="minorEastAsia" w:cstheme="minorEastAsia"/>
          <w:spacing w:val="-2"/>
          <w:position w:val="17"/>
          <w:sz w:val="24"/>
          <w:szCs w:val="24"/>
        </w:rPr>
        <w:t>。</w:t>
      </w:r>
    </w:p>
    <w:p w14:paraId="6DD44F20">
      <w:pPr>
        <w:pStyle w:val="4"/>
        <w:kinsoku/>
        <w:wordWrap w:val="0"/>
        <w:spacing w:line="440" w:lineRule="exact"/>
        <w:ind w:firstLine="472"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49CFC074">
      <w:pPr>
        <w:pStyle w:val="4"/>
        <w:kinsoku/>
        <w:wordWrap w:val="0"/>
        <w:spacing w:line="440" w:lineRule="exact"/>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3.本项目支持河南省政府采购合同融资政策和资格信用承诺制。</w:t>
      </w:r>
    </w:p>
    <w:p w14:paraId="613F76DA">
      <w:pPr>
        <w:pStyle w:val="4"/>
        <w:kinsoku/>
        <w:wordWrap w:val="0"/>
        <w:spacing w:line="440" w:lineRule="exact"/>
        <w:ind w:firstLine="460" w:firstLineChars="200"/>
        <w:jc w:val="both"/>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4</w:t>
      </w:r>
      <w:r>
        <w:rPr>
          <w:rFonts w:hint="eastAsia" w:asciiTheme="minorEastAsia" w:hAnsiTheme="minorEastAsia" w:eastAsiaTheme="minorEastAsia" w:cstheme="minorEastAsia"/>
          <w:spacing w:val="-5"/>
          <w:sz w:val="24"/>
          <w:szCs w:val="24"/>
        </w:rPr>
        <w:t>.本项目是否属于政府购买服务：</w:t>
      </w:r>
    </w:p>
    <w:p w14:paraId="18C9DBBA">
      <w:pPr>
        <w:rPr>
          <w:rFonts w:eastAsiaTheme="minorEastAsia"/>
          <w:lang w:eastAsia="zh-CN"/>
        </w:rPr>
      </w:pPr>
    </w:p>
    <w:p w14:paraId="029FD44A">
      <w:pPr>
        <w:pStyle w:val="4"/>
        <w:kinsoku/>
        <w:wordWrap w:val="0"/>
        <w:spacing w:line="440" w:lineRule="exact"/>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☑否□接受进口产品☑不接受进口产品</w:t>
      </w:r>
    </w:p>
    <w:p w14:paraId="4ACE6526">
      <w:pPr>
        <w:kinsoku/>
        <w:wordWrap w:val="0"/>
        <w:spacing w:line="440" w:lineRule="exact"/>
        <w:ind w:firstLine="472" w:firstLineChars="200"/>
        <w:jc w:val="both"/>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74103BF3">
      <w:pPr>
        <w:kinsoku/>
        <w:wordWrap w:val="0"/>
        <w:spacing w:line="440" w:lineRule="exact"/>
        <w:jc w:val="both"/>
      </w:pPr>
    </w:p>
    <w:p w14:paraId="070DE177">
      <w:pPr>
        <w:pStyle w:val="4"/>
        <w:kinsoku/>
        <w:wordWrap w:val="0"/>
        <w:spacing w:line="440" w:lineRule="exact"/>
        <w:jc w:val="both"/>
        <w:outlineLvl w:val="1"/>
        <w:rPr>
          <w:spacing w:val="-1"/>
          <w:sz w:val="24"/>
          <w:szCs w:val="24"/>
          <w:lang w:eastAsia="zh-CN"/>
        </w:rPr>
      </w:pPr>
    </w:p>
    <w:p w14:paraId="06F057C0">
      <w:pPr>
        <w:pStyle w:val="4"/>
        <w:kinsoku/>
        <w:wordWrap w:val="0"/>
        <w:spacing w:line="440" w:lineRule="exact"/>
        <w:jc w:val="both"/>
        <w:outlineLvl w:val="1"/>
        <w:rPr>
          <w:sz w:val="24"/>
          <w:szCs w:val="24"/>
        </w:rPr>
      </w:pPr>
      <w:r>
        <w:rPr>
          <w:rFonts w:hint="eastAsia"/>
          <w:spacing w:val="-1"/>
          <w:sz w:val="24"/>
          <w:szCs w:val="24"/>
          <w:lang w:eastAsia="zh-CN"/>
        </w:rPr>
        <w:t>四</w:t>
      </w:r>
      <w:r>
        <w:rPr>
          <w:spacing w:val="-1"/>
          <w:sz w:val="24"/>
          <w:szCs w:val="24"/>
        </w:rPr>
        <w:t>、获取采购文件</w:t>
      </w:r>
    </w:p>
    <w:p w14:paraId="6715E11F">
      <w:pPr>
        <w:pStyle w:val="4"/>
        <w:kinsoku/>
        <w:wordWrap w:val="0"/>
        <w:spacing w:line="440" w:lineRule="exact"/>
        <w:ind w:firstLine="428"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1.时间：</w:t>
      </w:r>
      <w:r>
        <w:rPr>
          <w:rFonts w:hint="eastAsia" w:asciiTheme="minorEastAsia" w:hAnsiTheme="minorEastAsia" w:eastAsiaTheme="minorEastAsia" w:cstheme="minorEastAsia"/>
          <w:color w:val="auto"/>
          <w:spacing w:val="-13"/>
          <w:sz w:val="24"/>
          <w:szCs w:val="24"/>
          <w:u w:val="single"/>
          <w:lang w:eastAsia="zh-CN"/>
        </w:rPr>
        <w:t xml:space="preserve"> 2024 </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13"/>
          <w:sz w:val="24"/>
          <w:szCs w:val="24"/>
          <w:u w:val="single"/>
          <w:lang w:eastAsia="zh-CN"/>
        </w:rPr>
        <w:t xml:space="preserve">  </w:t>
      </w:r>
      <w:r>
        <w:rPr>
          <w:rFonts w:hint="eastAsia" w:asciiTheme="minorEastAsia" w:hAnsiTheme="minorEastAsia" w:eastAsiaTheme="minorEastAsia" w:cstheme="minorEastAsia"/>
          <w:color w:val="auto"/>
          <w:spacing w:val="-13"/>
          <w:sz w:val="24"/>
          <w:szCs w:val="24"/>
          <w:u w:val="single"/>
          <w:lang w:val="en-US" w:eastAsia="zh-CN"/>
        </w:rPr>
        <w:t>6</w:t>
      </w:r>
      <w:r>
        <w:rPr>
          <w:rFonts w:hint="eastAsia" w:asciiTheme="minorEastAsia" w:hAnsiTheme="minorEastAsia" w:eastAsiaTheme="minorEastAsia" w:cstheme="minorEastAsia"/>
          <w:color w:val="auto"/>
          <w:spacing w:val="-13"/>
          <w:sz w:val="24"/>
          <w:szCs w:val="24"/>
          <w:u w:val="single"/>
          <w:lang w:eastAsia="zh-CN"/>
        </w:rPr>
        <w:t xml:space="preserve">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eastAsia="zh-CN"/>
        </w:rPr>
        <w:t xml:space="preserve">  </w:t>
      </w:r>
      <w:r>
        <w:rPr>
          <w:rFonts w:hint="eastAsia" w:asciiTheme="minorEastAsia" w:hAnsiTheme="minorEastAsia" w:eastAsiaTheme="minorEastAsia" w:cstheme="minorEastAsia"/>
          <w:color w:val="auto"/>
          <w:spacing w:val="-13"/>
          <w:sz w:val="24"/>
          <w:szCs w:val="24"/>
          <w:u w:val="single"/>
          <w:lang w:val="en-US" w:eastAsia="zh-CN"/>
        </w:rPr>
        <w:t>17</w:t>
      </w:r>
      <w:r>
        <w:rPr>
          <w:rFonts w:hint="eastAsia" w:asciiTheme="minorEastAsia" w:hAnsiTheme="minorEastAsia" w:eastAsiaTheme="minorEastAsia" w:cstheme="minorEastAsia"/>
          <w:color w:val="auto"/>
          <w:spacing w:val="-13"/>
          <w:sz w:val="24"/>
          <w:szCs w:val="24"/>
          <w:u w:val="single"/>
          <w:lang w:eastAsia="zh-CN"/>
        </w:rPr>
        <w:t xml:space="preserve">  </w:t>
      </w:r>
      <w:r>
        <w:rPr>
          <w:rFonts w:hint="eastAsia" w:asciiTheme="minorEastAsia" w:hAnsiTheme="minorEastAsia" w:eastAsiaTheme="minorEastAsia" w:cstheme="minorEastAsia"/>
          <w:color w:val="auto"/>
          <w:spacing w:val="-13"/>
          <w:sz w:val="24"/>
          <w:szCs w:val="24"/>
        </w:rPr>
        <w:t>日至</w:t>
      </w:r>
      <w:r>
        <w:rPr>
          <w:rFonts w:hint="eastAsia" w:asciiTheme="minorEastAsia" w:hAnsiTheme="minorEastAsia" w:eastAsiaTheme="minorEastAsia" w:cstheme="minorEastAsia"/>
          <w:color w:val="auto"/>
          <w:spacing w:val="-13"/>
          <w:sz w:val="24"/>
          <w:szCs w:val="24"/>
          <w:u w:val="single"/>
          <w:lang w:eastAsia="zh-CN"/>
        </w:rPr>
        <w:t xml:space="preserve">  2024  </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13"/>
          <w:sz w:val="24"/>
          <w:szCs w:val="24"/>
          <w:u w:val="single"/>
          <w:lang w:eastAsia="zh-CN"/>
        </w:rPr>
        <w:t xml:space="preserve">  </w:t>
      </w:r>
      <w:r>
        <w:rPr>
          <w:rFonts w:hint="eastAsia" w:asciiTheme="minorEastAsia" w:hAnsiTheme="minorEastAsia" w:eastAsiaTheme="minorEastAsia" w:cstheme="minorEastAsia"/>
          <w:color w:val="auto"/>
          <w:spacing w:val="-13"/>
          <w:sz w:val="24"/>
          <w:szCs w:val="24"/>
          <w:u w:val="single"/>
          <w:lang w:val="en-US" w:eastAsia="zh-CN"/>
        </w:rPr>
        <w:t>6</w:t>
      </w:r>
      <w:r>
        <w:rPr>
          <w:rFonts w:hint="eastAsia" w:asciiTheme="minorEastAsia" w:hAnsiTheme="minorEastAsia" w:eastAsiaTheme="minorEastAsia" w:cstheme="minorEastAsia"/>
          <w:color w:val="auto"/>
          <w:spacing w:val="-13"/>
          <w:sz w:val="24"/>
          <w:szCs w:val="24"/>
          <w:u w:val="single"/>
          <w:lang w:eastAsia="zh-CN"/>
        </w:rPr>
        <w:t xml:space="preserve">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eastAsia="zh-CN"/>
        </w:rPr>
        <w:t xml:space="preserve">  </w:t>
      </w:r>
      <w:r>
        <w:rPr>
          <w:rFonts w:hint="eastAsia" w:asciiTheme="minorEastAsia" w:hAnsiTheme="minorEastAsia" w:eastAsiaTheme="minorEastAsia" w:cstheme="minorEastAsia"/>
          <w:color w:val="auto"/>
          <w:spacing w:val="-13"/>
          <w:sz w:val="24"/>
          <w:szCs w:val="24"/>
          <w:u w:val="single"/>
          <w:lang w:val="en-US" w:eastAsia="zh-CN"/>
        </w:rPr>
        <w:t>21</w:t>
      </w:r>
      <w:r>
        <w:rPr>
          <w:rFonts w:hint="eastAsia" w:asciiTheme="minorEastAsia" w:hAnsiTheme="minorEastAsia" w:eastAsiaTheme="minorEastAsia" w:cstheme="minorEastAsia"/>
          <w:color w:val="auto"/>
          <w:spacing w:val="-13"/>
          <w:sz w:val="24"/>
          <w:szCs w:val="24"/>
          <w:u w:val="single"/>
          <w:lang w:eastAsia="zh-CN"/>
        </w:rPr>
        <w:t xml:space="preserve">  </w:t>
      </w:r>
      <w:r>
        <w:rPr>
          <w:rFonts w:hint="eastAsia" w:asciiTheme="minorEastAsia" w:hAnsiTheme="minorEastAsia" w:eastAsiaTheme="minorEastAsia" w:cstheme="minorEastAsia"/>
          <w:color w:val="auto"/>
          <w:spacing w:val="-13"/>
          <w:sz w:val="24"/>
          <w:szCs w:val="24"/>
        </w:rPr>
        <w:t>日，</w:t>
      </w:r>
      <w:r>
        <w:rPr>
          <w:rFonts w:hint="eastAsia" w:asciiTheme="minorEastAsia" w:hAnsiTheme="minorEastAsia" w:eastAsiaTheme="minorEastAsia" w:cstheme="minorEastAsia"/>
          <w:color w:val="auto"/>
          <w:spacing w:val="-14"/>
          <w:sz w:val="24"/>
          <w:szCs w:val="24"/>
        </w:rPr>
        <w:t>每天上午</w:t>
      </w:r>
      <w:r>
        <w:rPr>
          <w:rFonts w:hint="eastAsia" w:asciiTheme="minorEastAsia" w:hAnsiTheme="minorEastAsia" w:eastAsiaTheme="minorEastAsia" w:cstheme="minorEastAsia"/>
          <w:color w:val="auto"/>
          <w:spacing w:val="-13"/>
          <w:sz w:val="24"/>
          <w:szCs w:val="24"/>
          <w:u w:val="single"/>
          <w:lang w:eastAsia="zh-CN"/>
        </w:rPr>
        <w:t xml:space="preserve"> 08:00   </w:t>
      </w:r>
      <w:r>
        <w:rPr>
          <w:rFonts w:hint="eastAsia" w:asciiTheme="minorEastAsia" w:hAnsiTheme="minorEastAsia" w:eastAsiaTheme="minorEastAsia" w:cstheme="minorEastAsia"/>
          <w:color w:val="auto"/>
          <w:spacing w:val="-14"/>
          <w:sz w:val="24"/>
          <w:szCs w:val="24"/>
        </w:rPr>
        <w:t>至</w:t>
      </w:r>
      <w:r>
        <w:rPr>
          <w:rFonts w:hint="eastAsia" w:asciiTheme="minorEastAsia" w:hAnsiTheme="minorEastAsia" w:eastAsiaTheme="minorEastAsia" w:cstheme="minorEastAsia"/>
          <w:color w:val="auto"/>
          <w:spacing w:val="-13"/>
          <w:sz w:val="24"/>
          <w:szCs w:val="24"/>
          <w:u w:val="single"/>
          <w:lang w:eastAsia="zh-CN"/>
        </w:rPr>
        <w:t xml:space="preserve"> 12:00   </w:t>
      </w:r>
      <w:r>
        <w:rPr>
          <w:rFonts w:hint="eastAsia" w:asciiTheme="minorEastAsia" w:hAnsiTheme="minorEastAsia" w:eastAsiaTheme="minorEastAsia" w:cstheme="minorEastAsia"/>
          <w:color w:val="auto"/>
          <w:spacing w:val="-14"/>
          <w:sz w:val="24"/>
          <w:szCs w:val="24"/>
        </w:rPr>
        <w:t>，下午</w:t>
      </w:r>
      <w:r>
        <w:rPr>
          <w:rFonts w:hint="eastAsia" w:asciiTheme="minorEastAsia" w:hAnsiTheme="minorEastAsia" w:eastAsiaTheme="minorEastAsia" w:cstheme="minorEastAsia"/>
          <w:color w:val="auto"/>
          <w:spacing w:val="-13"/>
          <w:sz w:val="24"/>
          <w:szCs w:val="24"/>
          <w:u w:val="single"/>
          <w:lang w:eastAsia="zh-CN"/>
        </w:rPr>
        <w:t xml:space="preserve"> 12:00   </w:t>
      </w:r>
      <w:r>
        <w:rPr>
          <w:rFonts w:hint="eastAsia" w:asciiTheme="minorEastAsia" w:hAnsiTheme="minorEastAsia" w:eastAsiaTheme="minorEastAsia" w:cstheme="minorEastAsia"/>
          <w:color w:val="auto"/>
          <w:spacing w:val="-14"/>
          <w:sz w:val="24"/>
          <w:szCs w:val="24"/>
        </w:rPr>
        <w:t>至</w:t>
      </w:r>
      <w:r>
        <w:rPr>
          <w:rFonts w:hint="eastAsia" w:asciiTheme="minorEastAsia" w:hAnsiTheme="minorEastAsia" w:eastAsiaTheme="minorEastAsia" w:cstheme="minorEastAsia"/>
          <w:color w:val="auto"/>
          <w:spacing w:val="-13"/>
          <w:sz w:val="24"/>
          <w:szCs w:val="24"/>
          <w:u w:val="single"/>
          <w:lang w:eastAsia="zh-CN"/>
        </w:rPr>
        <w:t xml:space="preserve">  18:00  </w:t>
      </w:r>
      <w:r>
        <w:rPr>
          <w:rFonts w:hint="eastAsia" w:asciiTheme="minorEastAsia" w:hAnsiTheme="minorEastAsia" w:eastAsiaTheme="minorEastAsia" w:cstheme="minorEastAsia"/>
          <w:color w:val="auto"/>
          <w:spacing w:val="-14"/>
          <w:sz w:val="24"/>
          <w:szCs w:val="24"/>
        </w:rPr>
        <w:t>（北京时</w:t>
      </w:r>
      <w:r>
        <w:rPr>
          <w:rFonts w:hint="eastAsia" w:asciiTheme="minorEastAsia" w:hAnsiTheme="minorEastAsia" w:eastAsiaTheme="minorEastAsia" w:cstheme="minorEastAsia"/>
          <w:color w:val="auto"/>
          <w:spacing w:val="-15"/>
          <w:sz w:val="24"/>
          <w:szCs w:val="24"/>
        </w:rPr>
        <w:t>间，法定节假日除外）。</w:t>
      </w:r>
    </w:p>
    <w:p w14:paraId="022A98D6">
      <w:pPr>
        <w:pStyle w:val="4"/>
        <w:kinsoku/>
        <w:wordWrap w:val="0"/>
        <w:spacing w:line="440" w:lineRule="exact"/>
        <w:ind w:firstLine="480" w:firstLineChars="200"/>
        <w:jc w:val="both"/>
        <w:rPr>
          <w:color w:val="auto"/>
          <w:sz w:val="24"/>
          <w:szCs w:val="24"/>
        </w:rPr>
      </w:pPr>
      <w:r>
        <w:rPr>
          <w:rFonts w:hint="eastAsia" w:asciiTheme="minorEastAsia" w:hAnsiTheme="minorEastAsia" w:eastAsiaTheme="minorEastAsia" w:cstheme="minorEastAsia"/>
          <w:color w:val="auto"/>
          <w:sz w:val="24"/>
          <w:szCs w:val="24"/>
        </w:rPr>
        <w:t>2.地点：</w:t>
      </w:r>
      <w:r>
        <w:rPr>
          <w:rFonts w:hint="eastAsia"/>
          <w:color w:val="auto"/>
          <w:sz w:val="24"/>
          <w:szCs w:val="24"/>
        </w:rPr>
        <w:t>唐河县公共资源交易中心网站（http://www.thggzy.com）。</w:t>
      </w:r>
    </w:p>
    <w:p w14:paraId="352A9FD4">
      <w:pPr>
        <w:widowControl w:val="0"/>
        <w:kinsoku/>
        <w:autoSpaceDE/>
        <w:autoSpaceDN/>
        <w:adjustRightInd/>
        <w:snapToGrid/>
        <w:spacing w:line="440" w:lineRule="exact"/>
        <w:ind w:firstLine="464" w:firstLineChars="200"/>
        <w:textAlignment w:val="auto"/>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color w:val="auto"/>
          <w:spacing w:val="-4"/>
          <w:sz w:val="24"/>
          <w:szCs w:val="24"/>
        </w:rPr>
        <w:t>3.方式：</w:t>
      </w:r>
      <w:r>
        <w:rPr>
          <w:rFonts w:hint="eastAsia" w:asciiTheme="minorEastAsia" w:hAnsiTheme="minorEastAsia" w:eastAsiaTheme="minorEastAsia" w:cstheme="minorEastAsia"/>
          <w:color w:val="auto"/>
          <w:spacing w:val="30"/>
          <w:sz w:val="24"/>
          <w:szCs w:val="24"/>
          <w:lang w:eastAsia="zh-CN"/>
        </w:rPr>
        <w:t>☑</w:t>
      </w:r>
      <w:r>
        <w:rPr>
          <w:rFonts w:hint="eastAsia" w:asciiTheme="minorEastAsia" w:hAnsiTheme="minorEastAsia" w:eastAsiaTheme="minorEastAsia" w:cstheme="minorEastAsia"/>
          <w:color w:val="auto"/>
          <w:spacing w:val="-4"/>
          <w:sz w:val="24"/>
          <w:szCs w:val="24"/>
          <w:lang w:eastAsia="zh-CN"/>
        </w:rPr>
        <w:t>使用普通电子交易系统的，登录南阳市公共资源交易中心网（https://ggzyjy.nanyang.gov.cn），注册后凭办理的企业身份认证锁（CA数</w:t>
      </w:r>
      <w:r>
        <w:rPr>
          <w:rFonts w:hint="eastAsia" w:ascii="宋体" w:hAnsi="宋体" w:eastAsia="宋体" w:cs="宋体"/>
          <w:color w:val="auto"/>
          <w:spacing w:val="-4"/>
          <w:sz w:val="24"/>
          <w:szCs w:val="24"/>
          <w:lang w:eastAsia="zh-CN"/>
        </w:rPr>
        <w:t>字证书）</w:t>
      </w:r>
      <w:r>
        <w:rPr>
          <w:rFonts w:hint="eastAsia" w:ascii="宋体" w:hAnsi="宋体" w:eastAsia="宋体" w:cs="宋体"/>
          <w:color w:val="auto"/>
          <w:sz w:val="24"/>
          <w:szCs w:val="24"/>
        </w:rPr>
        <w:t>登录唐河县公共资源交易中心网站（www.thggzy.cn）诚信库会员系统进行网上下载</w:t>
      </w:r>
      <w:r>
        <w:rPr>
          <w:rFonts w:hint="eastAsia" w:ascii="宋体" w:hAnsi="宋体" w:eastAsia="宋体" w:cs="宋体"/>
          <w:color w:val="auto"/>
          <w:spacing w:val="-4"/>
          <w:sz w:val="24"/>
          <w:szCs w:val="24"/>
          <w:lang w:eastAsia="zh-CN"/>
        </w:rPr>
        <w:t>招标文件(*.nyzf格式)</w:t>
      </w:r>
      <w:r>
        <w:rPr>
          <w:rFonts w:hint="eastAsia" w:ascii="仿宋" w:hAnsi="仿宋" w:eastAsia="仿宋" w:cs="仿宋"/>
          <w:color w:val="auto"/>
          <w:sz w:val="28"/>
          <w:szCs w:val="28"/>
        </w:rPr>
        <w:t xml:space="preserve">。 </w:t>
      </w:r>
      <w:r>
        <w:rPr>
          <w:rFonts w:hint="eastAsia" w:asciiTheme="minorEastAsia" w:hAnsiTheme="minorEastAsia" w:eastAsiaTheme="minorEastAsia" w:cstheme="minorEastAsia"/>
          <w:color w:val="auto"/>
          <w:spacing w:val="-4"/>
          <w:sz w:val="24"/>
          <w:szCs w:val="24"/>
          <w:lang w:eastAsia="zh-CN"/>
        </w:rPr>
        <w:t>（操作程序详见南阳市公共</w:t>
      </w:r>
      <w:r>
        <w:rPr>
          <w:rFonts w:hint="eastAsia" w:asciiTheme="minorEastAsia" w:hAnsiTheme="minorEastAsia" w:eastAsiaTheme="minorEastAsia" w:cstheme="minorEastAsia"/>
          <w:spacing w:val="-4"/>
          <w:sz w:val="24"/>
          <w:szCs w:val="24"/>
          <w:lang w:eastAsia="zh-CN"/>
        </w:rPr>
        <w:t>资源交易中心网站下载专区）</w:t>
      </w:r>
      <w:r>
        <w:rPr>
          <w:rFonts w:hint="eastAsia" w:asciiTheme="minorEastAsia" w:hAnsiTheme="minorEastAsia" w:eastAsiaTheme="minorEastAsia" w:cstheme="minorEastAsia"/>
          <w:sz w:val="24"/>
          <w:szCs w:val="24"/>
          <w:lang w:eastAsia="zh-CN"/>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CA数字证书技术支持电话：15672779650。</w:t>
      </w:r>
    </w:p>
    <w:p w14:paraId="653479D1">
      <w:pPr>
        <w:widowControl w:val="0"/>
        <w:kinsoku/>
        <w:wordWrap w:val="0"/>
        <w:spacing w:line="440" w:lineRule="exact"/>
        <w:ind w:firstLine="600"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eastAsia="zh-CN"/>
        </w:rPr>
        <w:t>使用电子营业执照系统的，未入库的供应商请及时办理入库手续。</w:t>
      </w:r>
      <w:bookmarkStart w:id="1" w:name="_Hlk117077716"/>
      <w:r>
        <w:rPr>
          <w:rFonts w:hint="eastAsia" w:asciiTheme="minorEastAsia" w:hAnsiTheme="minorEastAsia" w:eastAsiaTheme="minorEastAsia" w:cstheme="minorEastAsia"/>
          <w:spacing w:val="-4"/>
          <w:sz w:val="24"/>
          <w:szCs w:val="24"/>
          <w:lang w:eastAsia="zh-CN"/>
        </w:rPr>
        <w:t>入库办理请参见南阳市公共资源交易中心网https://ggzyjy.nanyang.gov.cn下载专区《诚信库申报操作手册》</w:t>
      </w:r>
      <w:bookmarkEnd w:id="1"/>
      <w:r>
        <w:rPr>
          <w:rFonts w:hint="eastAsia" w:asciiTheme="minorEastAsia" w:hAnsiTheme="minorEastAsia" w:eastAsiaTheme="minorEastAsia" w:cstheme="minorEastAsia"/>
          <w:spacing w:val="-4"/>
          <w:sz w:val="24"/>
          <w:szCs w:val="24"/>
          <w:lang w:eastAsia="zh-CN"/>
        </w:rPr>
        <w:t>，供应商完成企业诚信库注册后可申领电子营业执照，申领电子营业执照请参见南阳市公共资源交易中心下载专区《电子营业执照应用平台系统操作手册-投标单位》。供应商使用电子营业执照扫码登录南阳市公共资源电子营业执照应用平台系统（http://</w:t>
      </w:r>
      <w:bookmarkStart w:id="2" w:name="_Hlk117068952"/>
      <w:r>
        <w:rPr>
          <w:rFonts w:hint="eastAsia" w:asciiTheme="minorEastAsia" w:hAnsiTheme="minorEastAsia" w:eastAsiaTheme="minorEastAsia" w:cstheme="minorEastAsia"/>
          <w:spacing w:val="-4"/>
          <w:sz w:val="24"/>
          <w:szCs w:val="24"/>
          <w:lang w:eastAsia="zh-CN"/>
        </w:rPr>
        <w:t>111.6.77.187:8081</w:t>
      </w:r>
      <w:bookmarkEnd w:id="2"/>
      <w:r>
        <w:rPr>
          <w:rFonts w:hint="eastAsia" w:asciiTheme="minorEastAsia" w:hAnsiTheme="minorEastAsia" w:eastAsiaTheme="minorEastAsia" w:cstheme="minorEastAsia"/>
          <w:spacing w:val="-4"/>
          <w:sz w:val="24"/>
          <w:szCs w:val="24"/>
          <w:lang w:eastAsia="zh-CN"/>
        </w:rPr>
        <w:t>/ggzy/）免费下载招标文件。电子营业执照申领技术支持电话：17269580661、17269580657，电子营业执照应用平台技术支持电话：17719857571</w:t>
      </w:r>
    </w:p>
    <w:p w14:paraId="30021BE8">
      <w:pPr>
        <w:pStyle w:val="4"/>
        <w:kinsoku/>
        <w:wordWrap w:val="0"/>
        <w:spacing w:line="440" w:lineRule="exact"/>
        <w:ind w:firstLine="42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3BBA8051">
      <w:pPr>
        <w:kinsoku/>
        <w:wordWrap w:val="0"/>
        <w:spacing w:line="440" w:lineRule="exact"/>
        <w:ind w:firstLine="420" w:firstLineChars="200"/>
        <w:jc w:val="both"/>
        <w:rPr>
          <w:rFonts w:asciiTheme="minorEastAsia" w:hAnsiTheme="minorEastAsia" w:eastAsiaTheme="minorEastAsia" w:cstheme="minorEastAsia"/>
        </w:rPr>
      </w:pPr>
    </w:p>
    <w:p w14:paraId="5F1EF65C">
      <w:pPr>
        <w:pStyle w:val="4"/>
        <w:kinsoku/>
        <w:wordWrap w:val="0"/>
        <w:spacing w:line="440" w:lineRule="exact"/>
        <w:ind w:firstLine="478"/>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五、响应文件的制作及上传</w:t>
      </w:r>
    </w:p>
    <w:p w14:paraId="1686C70D">
      <w:pPr>
        <w:shd w:val="clear" w:color="auto" w:fill="FFFFFF"/>
        <w:kinsoku/>
        <w:wordWrap w:val="0"/>
        <w:spacing w:line="440" w:lineRule="exact"/>
        <w:ind w:firstLine="600"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eastAsia="zh-CN"/>
        </w:rPr>
        <w:t>使用普通电子交易系统的。供应商须上传加密电子响应文件，电子响应文件需要使用投标文件制作工具制作，</w:t>
      </w:r>
      <w:r>
        <w:rPr>
          <w:rFonts w:hint="eastAsia" w:asciiTheme="minorEastAsia" w:hAnsiTheme="minorEastAsia" w:eastAsiaTheme="minorEastAsia" w:cstheme="minorEastAsia"/>
          <w:color w:val="auto"/>
          <w:spacing w:val="-4"/>
          <w:sz w:val="24"/>
          <w:szCs w:val="24"/>
          <w:lang w:eastAsia="zh-CN"/>
        </w:rPr>
        <w:t>制作工具及操作手册可</w:t>
      </w:r>
      <w:r>
        <w:rPr>
          <w:rFonts w:hint="eastAsia" w:ascii="宋体" w:hAnsi="宋体" w:eastAsia="宋体" w:cs="宋体"/>
          <w:color w:val="auto"/>
          <w:spacing w:val="-4"/>
          <w:sz w:val="24"/>
          <w:szCs w:val="24"/>
          <w:lang w:eastAsia="zh-CN"/>
        </w:rPr>
        <w:t>在</w:t>
      </w:r>
      <w:r>
        <w:rPr>
          <w:rFonts w:hint="eastAsia" w:ascii="宋体" w:hAnsi="宋体" w:eastAsia="宋体" w:cs="宋体"/>
          <w:color w:val="auto"/>
          <w:sz w:val="24"/>
          <w:szCs w:val="24"/>
        </w:rPr>
        <w:t>唐河县公共资源交易中心网站（www.thggzy.cn）</w:t>
      </w:r>
      <w:r>
        <w:rPr>
          <w:rFonts w:hint="eastAsia" w:ascii="宋体" w:hAnsi="宋体" w:eastAsia="宋体" w:cs="宋体"/>
          <w:color w:val="auto"/>
          <w:sz w:val="24"/>
          <w:szCs w:val="24"/>
          <w:lang w:eastAsia="zh-CN"/>
        </w:rPr>
        <w:t>中下载</w:t>
      </w:r>
      <w:r>
        <w:rPr>
          <w:rFonts w:hint="eastAsia" w:ascii="宋体" w:hAnsi="宋体" w:eastAsia="宋体" w:cs="宋体"/>
          <w:color w:val="auto"/>
          <w:spacing w:val="-4"/>
          <w:sz w:val="24"/>
          <w:szCs w:val="24"/>
          <w:lang w:eastAsia="zh-CN"/>
        </w:rPr>
        <w:t>。</w:t>
      </w:r>
      <w:r>
        <w:rPr>
          <w:rFonts w:hint="eastAsia" w:asciiTheme="minorEastAsia" w:hAnsiTheme="minorEastAsia" w:eastAsiaTheme="minorEastAsia" w:cstheme="minorEastAsia"/>
          <w:color w:val="auto"/>
          <w:spacing w:val="-4"/>
          <w:sz w:val="24"/>
          <w:szCs w:val="24"/>
          <w:lang w:eastAsia="zh-CN"/>
        </w:rPr>
        <w:t>加</w:t>
      </w:r>
      <w:r>
        <w:rPr>
          <w:rFonts w:hint="eastAsia" w:asciiTheme="minorEastAsia" w:hAnsiTheme="minorEastAsia" w:eastAsiaTheme="minorEastAsia" w:cstheme="minorEastAsia"/>
          <w:spacing w:val="-4"/>
          <w:sz w:val="24"/>
          <w:szCs w:val="24"/>
          <w:lang w:eastAsia="zh-CN"/>
        </w:rPr>
        <w:t>密电子响应文件应在竞争性磋商文件规定的上传截止时间前到达交易系统。逾期到达交易系统的电子响应文件视为放弃本次磋商。</w:t>
      </w:r>
    </w:p>
    <w:p w14:paraId="091728B6">
      <w:pPr>
        <w:shd w:val="clear" w:color="auto" w:fill="FFFFFF"/>
        <w:kinsoku/>
        <w:wordWrap w:val="0"/>
        <w:spacing w:line="440" w:lineRule="exact"/>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本项目采用全流程电子化，供应商应在电子响应文件上传截止时间前登录不见面开标大厅，所有准备工作需要自行到位。开启过程中如遇到紧急事项，可在不见面开标大厅中进行提出异议或文字交流，严重问题可拨打技术支持电话0377-61176137。开启过程中，如因供应商准备不到位、网络问题等情况（30分钟内）造成无法及时解密的，视为该供应商自动放弃，将被退回响应文件”。电子交易系统技术支持电话：400-998-0000。</w:t>
      </w:r>
    </w:p>
    <w:p w14:paraId="40ACD3DA">
      <w:pPr>
        <w:pStyle w:val="4"/>
        <w:kinsoku/>
        <w:wordWrap w:val="0"/>
        <w:spacing w:line="440" w:lineRule="exact"/>
        <w:ind w:firstLine="600"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4"/>
          <w:sz w:val="24"/>
          <w:szCs w:val="24"/>
          <w:lang w:eastAsia="zh-CN"/>
        </w:rPr>
        <w:t>使用电子营业执照系统的</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eastAsia="zh-CN"/>
        </w:rPr>
        <w:t>供应商须上传加密电子响应文件。电子响应文件需要使用“电子营业执照应用平台投标文件制作工具（南阳版）”制作，制作工具及操作手册可在南阳市公共资源电子营业执照应用平台系统“系统功能”-“组件下载”处下载。加密电子响应文件（格式后缀为:.file）应在竞争性磋商文件规定的上传截止时间前上传至电子营业执照应用平台系统（http://111.6.77.187:8081/ggzy/）。逾期上传至电子营业执照应用平台系统的电子响应文件视为无效文件。</w:t>
      </w:r>
    </w:p>
    <w:p w14:paraId="543EDFDE">
      <w:pPr>
        <w:widowControl w:val="0"/>
        <w:kinsoku/>
        <w:wordWrap w:val="0"/>
        <w:spacing w:line="440" w:lineRule="exact"/>
        <w:ind w:left="9" w:firstLine="424" w:firstLineChars="183"/>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本项目采用全流程电子化，供应商应在开标时间前登录电子营业执照应用平台系统不见面开标大厅；在响应文件解密过程中，如因供应商准备不到位、网络问题等情况（30分钟内）无法及时解密的，视为该供应商自动放弃，将被退回响应文件”。解密过程中遇到紧急事项，可在不见面开标大厅中提出异议或者文字交流，严重问题可拨打技术支持电话17719857571。</w:t>
      </w:r>
    </w:p>
    <w:p w14:paraId="12656969">
      <w:pPr>
        <w:pStyle w:val="4"/>
        <w:kinsoku/>
        <w:wordWrap w:val="0"/>
        <w:spacing w:before="79" w:line="440" w:lineRule="exact"/>
        <w:ind w:left="15" w:firstLine="474"/>
        <w:jc w:val="both"/>
        <w:outlineLvl w:val="1"/>
        <w:rPr>
          <w:spacing w:val="-3"/>
          <w:sz w:val="24"/>
          <w:szCs w:val="24"/>
          <w:lang w:eastAsia="zh-CN"/>
        </w:rPr>
      </w:pPr>
    </w:p>
    <w:p w14:paraId="0D1FDFEC">
      <w:pPr>
        <w:pStyle w:val="4"/>
        <w:kinsoku/>
        <w:wordWrap w:val="0"/>
        <w:spacing w:before="79" w:line="440" w:lineRule="exact"/>
        <w:ind w:left="15" w:firstLine="474"/>
        <w:jc w:val="both"/>
        <w:outlineLvl w:val="1"/>
        <w:rPr>
          <w:sz w:val="24"/>
          <w:szCs w:val="24"/>
          <w:lang w:eastAsia="zh-CN"/>
        </w:rPr>
      </w:pPr>
      <w:r>
        <w:rPr>
          <w:rFonts w:hint="eastAsia"/>
          <w:spacing w:val="-3"/>
          <w:sz w:val="24"/>
          <w:szCs w:val="24"/>
          <w:lang w:eastAsia="zh-CN"/>
        </w:rPr>
        <w:t>六</w:t>
      </w:r>
      <w:r>
        <w:rPr>
          <w:spacing w:val="-3"/>
          <w:sz w:val="24"/>
          <w:szCs w:val="24"/>
        </w:rPr>
        <w:t>、</w:t>
      </w:r>
      <w:r>
        <w:rPr>
          <w:rFonts w:hint="eastAsia"/>
          <w:spacing w:val="-3"/>
          <w:sz w:val="24"/>
          <w:szCs w:val="24"/>
          <w:lang w:eastAsia="zh-CN"/>
        </w:rPr>
        <w:t>上传截止时间、</w:t>
      </w:r>
      <w:r>
        <w:rPr>
          <w:spacing w:val="-3"/>
          <w:sz w:val="24"/>
          <w:szCs w:val="24"/>
        </w:rPr>
        <w:t>开启</w:t>
      </w:r>
      <w:r>
        <w:rPr>
          <w:rFonts w:hint="eastAsia"/>
          <w:spacing w:val="-3"/>
          <w:sz w:val="24"/>
          <w:szCs w:val="24"/>
          <w:lang w:eastAsia="zh-CN"/>
        </w:rPr>
        <w:t>响应文件时间和地点</w:t>
      </w:r>
    </w:p>
    <w:p w14:paraId="44B0C5B4">
      <w:pPr>
        <w:pStyle w:val="4"/>
        <w:kinsoku/>
        <w:wordWrap w:val="0"/>
        <w:spacing w:before="181" w:line="440" w:lineRule="exact"/>
        <w:ind w:firstLine="430"/>
        <w:jc w:val="both"/>
        <w:rPr>
          <w:color w:val="auto"/>
          <w:sz w:val="24"/>
          <w:szCs w:val="24"/>
        </w:rPr>
      </w:pPr>
      <w:r>
        <w:rPr>
          <w:color w:val="auto"/>
          <w:spacing w:val="-25"/>
          <w:sz w:val="24"/>
          <w:szCs w:val="24"/>
        </w:rPr>
        <w:t>时间：</w:t>
      </w:r>
      <w:r>
        <w:rPr>
          <w:rFonts w:hint="eastAsia" w:asciiTheme="minorEastAsia" w:hAnsiTheme="minorEastAsia" w:eastAsiaTheme="minorEastAsia" w:cstheme="minorEastAsia"/>
          <w:color w:val="auto"/>
          <w:spacing w:val="-14"/>
          <w:sz w:val="24"/>
          <w:szCs w:val="24"/>
          <w:u w:val="single"/>
          <w:lang w:eastAsia="zh-CN"/>
        </w:rPr>
        <w:t xml:space="preserve">  2024 </w:t>
      </w:r>
      <w:r>
        <w:rPr>
          <w:rFonts w:hint="eastAsia" w:asciiTheme="minorEastAsia" w:hAnsiTheme="minorEastAsia" w:eastAsiaTheme="minorEastAsia" w:cstheme="minorEastAsia"/>
          <w:color w:val="auto"/>
          <w:spacing w:val="-4"/>
          <w:sz w:val="24"/>
          <w:szCs w:val="24"/>
          <w:lang w:eastAsia="zh-CN"/>
        </w:rPr>
        <w:t>年</w:t>
      </w:r>
      <w:r>
        <w:rPr>
          <w:rFonts w:hint="eastAsia" w:asciiTheme="minorEastAsia" w:hAnsiTheme="minorEastAsia" w:eastAsiaTheme="minorEastAsia" w:cstheme="minorEastAsia"/>
          <w:color w:val="auto"/>
          <w:spacing w:val="-4"/>
          <w:sz w:val="24"/>
          <w:szCs w:val="24"/>
          <w:u w:val="single"/>
          <w:lang w:eastAsia="zh-CN"/>
        </w:rPr>
        <w:t xml:space="preserve">  </w:t>
      </w:r>
      <w:r>
        <w:rPr>
          <w:rFonts w:hint="eastAsia" w:asciiTheme="minorEastAsia" w:hAnsiTheme="minorEastAsia" w:eastAsiaTheme="minorEastAsia" w:cstheme="minorEastAsia"/>
          <w:color w:val="auto"/>
          <w:spacing w:val="-4"/>
          <w:sz w:val="24"/>
          <w:szCs w:val="24"/>
          <w:u w:val="single"/>
          <w:lang w:val="en-US" w:eastAsia="zh-CN"/>
        </w:rPr>
        <w:t>7</w:t>
      </w:r>
      <w:r>
        <w:rPr>
          <w:rFonts w:hint="eastAsia" w:asciiTheme="minorEastAsia" w:hAnsiTheme="minorEastAsia" w:eastAsiaTheme="minorEastAsia" w:cstheme="minorEastAsia"/>
          <w:color w:val="auto"/>
          <w:spacing w:val="-4"/>
          <w:sz w:val="24"/>
          <w:szCs w:val="24"/>
          <w:u w:val="single"/>
          <w:lang w:eastAsia="zh-CN"/>
        </w:rPr>
        <w:t xml:space="preserve">  </w:t>
      </w:r>
      <w:r>
        <w:rPr>
          <w:rFonts w:hint="eastAsia" w:asciiTheme="minorEastAsia" w:hAnsiTheme="minorEastAsia" w:eastAsiaTheme="minorEastAsia" w:cstheme="minorEastAsia"/>
          <w:color w:val="auto"/>
          <w:spacing w:val="-4"/>
          <w:sz w:val="24"/>
          <w:szCs w:val="24"/>
          <w:lang w:eastAsia="zh-CN"/>
        </w:rPr>
        <w:t>月</w:t>
      </w:r>
      <w:r>
        <w:rPr>
          <w:rFonts w:hint="eastAsia" w:asciiTheme="minorEastAsia" w:hAnsiTheme="minorEastAsia" w:eastAsiaTheme="minorEastAsia" w:cstheme="minorEastAsia"/>
          <w:color w:val="auto"/>
          <w:spacing w:val="-4"/>
          <w:sz w:val="24"/>
          <w:szCs w:val="24"/>
          <w:u w:val="single"/>
          <w:lang w:eastAsia="zh-CN"/>
        </w:rPr>
        <w:t xml:space="preserve">  </w:t>
      </w:r>
      <w:r>
        <w:rPr>
          <w:rFonts w:hint="eastAsia" w:asciiTheme="minorEastAsia" w:hAnsiTheme="minorEastAsia" w:eastAsiaTheme="minorEastAsia" w:cstheme="minorEastAsia"/>
          <w:color w:val="auto"/>
          <w:spacing w:val="-4"/>
          <w:sz w:val="24"/>
          <w:szCs w:val="24"/>
          <w:u w:val="single"/>
          <w:lang w:val="en-US" w:eastAsia="zh-CN"/>
        </w:rPr>
        <w:t>3</w:t>
      </w:r>
      <w:r>
        <w:rPr>
          <w:rFonts w:hint="eastAsia" w:asciiTheme="minorEastAsia" w:hAnsiTheme="minorEastAsia" w:eastAsiaTheme="minorEastAsia" w:cstheme="minorEastAsia"/>
          <w:color w:val="auto"/>
          <w:spacing w:val="-4"/>
          <w:sz w:val="24"/>
          <w:szCs w:val="24"/>
          <w:u w:val="single"/>
          <w:lang w:eastAsia="zh-CN"/>
        </w:rPr>
        <w:t xml:space="preserve">  </w:t>
      </w:r>
      <w:r>
        <w:rPr>
          <w:rFonts w:hint="eastAsia" w:asciiTheme="minorEastAsia" w:hAnsiTheme="minorEastAsia" w:eastAsiaTheme="minorEastAsia" w:cstheme="minorEastAsia"/>
          <w:color w:val="auto"/>
          <w:spacing w:val="-4"/>
          <w:sz w:val="24"/>
          <w:szCs w:val="24"/>
          <w:lang w:eastAsia="zh-CN"/>
        </w:rPr>
        <w:t>日</w:t>
      </w:r>
      <w:r>
        <w:rPr>
          <w:rFonts w:hint="eastAsia" w:asciiTheme="minorEastAsia" w:hAnsiTheme="minorEastAsia" w:eastAsiaTheme="minorEastAsia" w:cstheme="minorEastAsia"/>
          <w:color w:val="auto"/>
          <w:spacing w:val="-4"/>
          <w:sz w:val="24"/>
          <w:szCs w:val="24"/>
          <w:u w:val="single"/>
          <w:lang w:eastAsia="zh-CN"/>
        </w:rPr>
        <w:t xml:space="preserve">  </w:t>
      </w:r>
      <w:r>
        <w:rPr>
          <w:rFonts w:hint="eastAsia" w:asciiTheme="minorEastAsia" w:hAnsiTheme="minorEastAsia" w:eastAsiaTheme="minorEastAsia" w:cstheme="minorEastAsia"/>
          <w:color w:val="auto"/>
          <w:spacing w:val="-4"/>
          <w:sz w:val="24"/>
          <w:szCs w:val="24"/>
          <w:u w:val="single"/>
          <w:lang w:val="en-US" w:eastAsia="zh-CN"/>
        </w:rPr>
        <w:t>9</w:t>
      </w:r>
      <w:r>
        <w:rPr>
          <w:rFonts w:hint="eastAsia" w:asciiTheme="minorEastAsia" w:hAnsiTheme="minorEastAsia" w:eastAsiaTheme="minorEastAsia" w:cstheme="minorEastAsia"/>
          <w:color w:val="auto"/>
          <w:spacing w:val="-4"/>
          <w:sz w:val="24"/>
          <w:szCs w:val="24"/>
          <w:u w:val="single"/>
          <w:lang w:eastAsia="zh-CN"/>
        </w:rPr>
        <w:t xml:space="preserve">  </w:t>
      </w:r>
      <w:r>
        <w:rPr>
          <w:rFonts w:hint="eastAsia" w:asciiTheme="minorEastAsia" w:hAnsiTheme="minorEastAsia" w:eastAsiaTheme="minorEastAsia" w:cstheme="minorEastAsia"/>
          <w:color w:val="auto"/>
          <w:spacing w:val="-4"/>
          <w:sz w:val="24"/>
          <w:szCs w:val="24"/>
          <w:lang w:eastAsia="zh-CN"/>
        </w:rPr>
        <w:t>点</w:t>
      </w:r>
      <w:r>
        <w:rPr>
          <w:rFonts w:hint="eastAsia" w:asciiTheme="minorEastAsia" w:hAnsiTheme="minorEastAsia" w:eastAsiaTheme="minorEastAsia" w:cstheme="minorEastAsia"/>
          <w:color w:val="auto"/>
          <w:spacing w:val="-4"/>
          <w:sz w:val="24"/>
          <w:szCs w:val="24"/>
          <w:u w:val="single"/>
          <w:lang w:eastAsia="zh-CN"/>
        </w:rPr>
        <w:t xml:space="preserve">  </w:t>
      </w:r>
      <w:r>
        <w:rPr>
          <w:rFonts w:hint="eastAsia" w:asciiTheme="minorEastAsia" w:hAnsiTheme="minorEastAsia" w:eastAsiaTheme="minorEastAsia" w:cstheme="minorEastAsia"/>
          <w:color w:val="auto"/>
          <w:spacing w:val="-4"/>
          <w:sz w:val="24"/>
          <w:szCs w:val="24"/>
          <w:u w:val="single"/>
          <w:lang w:val="en-US" w:eastAsia="zh-CN"/>
        </w:rPr>
        <w:t>30</w:t>
      </w:r>
      <w:r>
        <w:rPr>
          <w:rFonts w:hint="eastAsia" w:asciiTheme="minorEastAsia" w:hAnsiTheme="minorEastAsia" w:eastAsiaTheme="minorEastAsia" w:cstheme="minorEastAsia"/>
          <w:color w:val="auto"/>
          <w:spacing w:val="-4"/>
          <w:sz w:val="24"/>
          <w:szCs w:val="24"/>
          <w:u w:val="single"/>
          <w:lang w:eastAsia="zh-CN"/>
        </w:rPr>
        <w:t xml:space="preserve">  </w:t>
      </w:r>
      <w:r>
        <w:rPr>
          <w:rFonts w:hint="eastAsia" w:asciiTheme="minorEastAsia" w:hAnsiTheme="minorEastAsia" w:eastAsiaTheme="minorEastAsia" w:cstheme="minorEastAsia"/>
          <w:color w:val="auto"/>
          <w:spacing w:val="-4"/>
          <w:sz w:val="24"/>
          <w:szCs w:val="24"/>
          <w:lang w:eastAsia="zh-CN"/>
        </w:rPr>
        <w:t>分</w:t>
      </w:r>
      <w:r>
        <w:rPr>
          <w:color w:val="auto"/>
          <w:spacing w:val="-25"/>
          <w:sz w:val="24"/>
          <w:szCs w:val="24"/>
        </w:rPr>
        <w:t>（北京时间）。</w:t>
      </w:r>
    </w:p>
    <w:p w14:paraId="4898D0DF">
      <w:pPr>
        <w:pStyle w:val="4"/>
        <w:kinsoku/>
        <w:wordWrap w:val="0"/>
        <w:spacing w:before="180" w:line="440" w:lineRule="exact"/>
        <w:ind w:firstLine="418"/>
        <w:jc w:val="both"/>
        <w:rPr>
          <w:sz w:val="24"/>
          <w:szCs w:val="24"/>
          <w:lang w:eastAsia="zh-CN"/>
        </w:rPr>
      </w:pPr>
      <w:r>
        <w:rPr>
          <w:spacing w:val="-31"/>
          <w:sz w:val="24"/>
          <w:szCs w:val="24"/>
        </w:rPr>
        <w:t>地点：</w:t>
      </w:r>
      <w:r>
        <w:rPr>
          <w:rFonts w:hint="eastAsia"/>
          <w:sz w:val="24"/>
          <w:szCs w:val="24"/>
        </w:rPr>
        <w:t>唐河县公共资源交易中心网站（www.thggzy.cn），加密版响应文件应在磋商文件规定的开标截止时间前上传至交易系统，逾期上传交易系统或未上传成功的电子投标文件视为放弃本次投标。</w:t>
      </w:r>
    </w:p>
    <w:p w14:paraId="2B1BFBD1">
      <w:pPr>
        <w:kinsoku/>
        <w:wordWrap w:val="0"/>
        <w:spacing w:line="440" w:lineRule="exact"/>
        <w:jc w:val="both"/>
        <w:rPr>
          <w:rFonts w:ascii="宋体" w:hAnsi="宋体" w:eastAsia="宋体" w:cs="宋体"/>
          <w:sz w:val="24"/>
          <w:szCs w:val="24"/>
        </w:rPr>
      </w:pPr>
    </w:p>
    <w:p w14:paraId="47F9DFA5">
      <w:pPr>
        <w:kinsoku/>
        <w:wordWrap w:val="0"/>
        <w:spacing w:line="440" w:lineRule="exact"/>
        <w:jc w:val="both"/>
      </w:pPr>
    </w:p>
    <w:p w14:paraId="3072CC23">
      <w:pPr>
        <w:pStyle w:val="4"/>
        <w:kinsoku/>
        <w:wordWrap w:val="0"/>
        <w:spacing w:line="440" w:lineRule="exact"/>
        <w:ind w:firstLine="476"/>
        <w:jc w:val="both"/>
        <w:outlineLvl w:val="1"/>
        <w:rPr>
          <w:sz w:val="24"/>
          <w:szCs w:val="24"/>
        </w:rPr>
      </w:pPr>
      <w:r>
        <w:rPr>
          <w:rFonts w:hint="eastAsia"/>
          <w:spacing w:val="-2"/>
          <w:sz w:val="24"/>
          <w:szCs w:val="24"/>
          <w:lang w:eastAsia="zh-CN"/>
        </w:rPr>
        <w:t>七</w:t>
      </w:r>
      <w:r>
        <w:rPr>
          <w:spacing w:val="-2"/>
          <w:sz w:val="24"/>
          <w:szCs w:val="24"/>
        </w:rPr>
        <w:t>、公告期限</w:t>
      </w:r>
    </w:p>
    <w:p w14:paraId="7EA9EFFE">
      <w:pPr>
        <w:widowControl w:val="0"/>
        <w:kinsoku/>
        <w:autoSpaceDE/>
        <w:autoSpaceDN/>
        <w:adjustRightInd/>
        <w:snapToGrid/>
        <w:spacing w:line="440" w:lineRule="exact"/>
        <w:ind w:firstLine="428" w:firstLineChars="200"/>
        <w:textAlignment w:val="auto"/>
        <w:rPr>
          <w:rFonts w:ascii="宋体" w:hAnsi="宋体" w:eastAsia="宋体" w:cs="宋体"/>
          <w:sz w:val="24"/>
          <w:szCs w:val="24"/>
        </w:rPr>
      </w:pPr>
      <w:r>
        <w:rPr>
          <w:rFonts w:hint="eastAsia" w:asciiTheme="minorEastAsia" w:hAnsiTheme="minorEastAsia" w:eastAsiaTheme="minorEastAsia" w:cstheme="minorEastAsia"/>
          <w:color w:val="auto"/>
          <w:spacing w:val="-13"/>
          <w:sz w:val="24"/>
          <w:szCs w:val="24"/>
          <w:u w:val="single"/>
          <w:lang w:eastAsia="zh-CN"/>
        </w:rPr>
        <w:t xml:space="preserve"> 2024   </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13"/>
          <w:sz w:val="24"/>
          <w:szCs w:val="24"/>
          <w:u w:val="single"/>
          <w:lang w:eastAsia="zh-CN"/>
        </w:rPr>
        <w:t xml:space="preserve">  </w:t>
      </w:r>
      <w:r>
        <w:rPr>
          <w:rFonts w:hint="eastAsia" w:asciiTheme="minorEastAsia" w:hAnsiTheme="minorEastAsia" w:eastAsiaTheme="minorEastAsia" w:cstheme="minorEastAsia"/>
          <w:color w:val="auto"/>
          <w:spacing w:val="-13"/>
          <w:sz w:val="24"/>
          <w:szCs w:val="24"/>
          <w:u w:val="single"/>
          <w:lang w:val="en-US" w:eastAsia="zh-CN"/>
        </w:rPr>
        <w:t>6</w:t>
      </w:r>
      <w:r>
        <w:rPr>
          <w:rFonts w:hint="eastAsia" w:asciiTheme="minorEastAsia" w:hAnsiTheme="minorEastAsia" w:eastAsiaTheme="minorEastAsia" w:cstheme="minorEastAsia"/>
          <w:color w:val="auto"/>
          <w:spacing w:val="-13"/>
          <w:sz w:val="24"/>
          <w:szCs w:val="24"/>
          <w:u w:val="single"/>
          <w:lang w:eastAsia="zh-CN"/>
        </w:rPr>
        <w:t xml:space="preserve">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eastAsia="zh-CN"/>
        </w:rPr>
        <w:t xml:space="preserve">  </w:t>
      </w:r>
      <w:r>
        <w:rPr>
          <w:rFonts w:hint="eastAsia" w:asciiTheme="minorEastAsia" w:hAnsiTheme="minorEastAsia" w:eastAsiaTheme="minorEastAsia" w:cstheme="minorEastAsia"/>
          <w:color w:val="auto"/>
          <w:spacing w:val="-13"/>
          <w:sz w:val="24"/>
          <w:szCs w:val="24"/>
          <w:u w:val="single"/>
          <w:lang w:val="en-US" w:eastAsia="zh-CN"/>
        </w:rPr>
        <w:t>17</w:t>
      </w:r>
      <w:r>
        <w:rPr>
          <w:rFonts w:hint="eastAsia" w:asciiTheme="minorEastAsia" w:hAnsiTheme="minorEastAsia" w:eastAsiaTheme="minorEastAsia" w:cstheme="minorEastAsia"/>
          <w:color w:val="auto"/>
          <w:spacing w:val="-13"/>
          <w:sz w:val="24"/>
          <w:szCs w:val="24"/>
          <w:u w:val="single"/>
          <w:lang w:eastAsia="zh-CN"/>
        </w:rPr>
        <w:t xml:space="preserve">  </w:t>
      </w:r>
      <w:r>
        <w:rPr>
          <w:rFonts w:hint="eastAsia" w:asciiTheme="minorEastAsia" w:hAnsiTheme="minorEastAsia" w:eastAsiaTheme="minorEastAsia" w:cstheme="minorEastAsia"/>
          <w:color w:val="auto"/>
          <w:spacing w:val="-13"/>
          <w:sz w:val="24"/>
          <w:szCs w:val="24"/>
        </w:rPr>
        <w:t>日至</w:t>
      </w:r>
      <w:r>
        <w:rPr>
          <w:rFonts w:hint="eastAsia" w:asciiTheme="minorEastAsia" w:hAnsiTheme="minorEastAsia" w:eastAsiaTheme="minorEastAsia" w:cstheme="minorEastAsia"/>
          <w:color w:val="auto"/>
          <w:spacing w:val="-13"/>
          <w:sz w:val="24"/>
          <w:szCs w:val="24"/>
          <w:u w:val="single"/>
          <w:lang w:val="en-US" w:eastAsia="zh-CN"/>
        </w:rPr>
        <w:t>2024</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13"/>
          <w:sz w:val="24"/>
          <w:szCs w:val="24"/>
          <w:u w:val="single"/>
          <w:lang w:eastAsia="zh-CN"/>
        </w:rPr>
        <w:t xml:space="preserve">  </w:t>
      </w:r>
      <w:r>
        <w:rPr>
          <w:rFonts w:hint="eastAsia" w:asciiTheme="minorEastAsia" w:hAnsiTheme="minorEastAsia" w:eastAsiaTheme="minorEastAsia" w:cstheme="minorEastAsia"/>
          <w:color w:val="auto"/>
          <w:spacing w:val="-13"/>
          <w:sz w:val="24"/>
          <w:szCs w:val="24"/>
          <w:u w:val="single"/>
          <w:lang w:val="en-US" w:eastAsia="zh-CN"/>
        </w:rPr>
        <w:t>6</w:t>
      </w:r>
      <w:r>
        <w:rPr>
          <w:rFonts w:hint="eastAsia" w:asciiTheme="minorEastAsia" w:hAnsiTheme="minorEastAsia" w:eastAsiaTheme="minorEastAsia" w:cstheme="minorEastAsia"/>
          <w:color w:val="auto"/>
          <w:spacing w:val="-13"/>
          <w:sz w:val="24"/>
          <w:szCs w:val="24"/>
          <w:u w:val="single"/>
          <w:lang w:eastAsia="zh-CN"/>
        </w:rPr>
        <w:t xml:space="preserve">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eastAsia="zh-CN"/>
        </w:rPr>
        <w:t xml:space="preserve">  </w:t>
      </w:r>
      <w:r>
        <w:rPr>
          <w:rFonts w:hint="eastAsia" w:asciiTheme="minorEastAsia" w:hAnsiTheme="minorEastAsia" w:eastAsiaTheme="minorEastAsia" w:cstheme="minorEastAsia"/>
          <w:color w:val="auto"/>
          <w:spacing w:val="-13"/>
          <w:sz w:val="24"/>
          <w:szCs w:val="24"/>
          <w:u w:val="single"/>
          <w:lang w:val="en-US" w:eastAsia="zh-CN"/>
        </w:rPr>
        <w:t>21</w:t>
      </w:r>
      <w:r>
        <w:rPr>
          <w:rFonts w:hint="eastAsia" w:asciiTheme="minorEastAsia" w:hAnsiTheme="minorEastAsia" w:eastAsiaTheme="minorEastAsia" w:cstheme="minorEastAsia"/>
          <w:color w:val="auto"/>
          <w:spacing w:val="-13"/>
          <w:sz w:val="24"/>
          <w:szCs w:val="24"/>
          <w:u w:val="single"/>
          <w:lang w:eastAsia="zh-CN"/>
        </w:rPr>
        <w:t xml:space="preserve">  </w:t>
      </w:r>
      <w:r>
        <w:rPr>
          <w:rFonts w:hint="eastAsia" w:asciiTheme="minorEastAsia" w:hAnsiTheme="minorEastAsia" w:eastAsiaTheme="minorEastAsia" w:cstheme="minorEastAsia"/>
          <w:color w:val="auto"/>
          <w:spacing w:val="-13"/>
          <w:sz w:val="24"/>
          <w:szCs w:val="24"/>
        </w:rPr>
        <w:t>日</w:t>
      </w:r>
      <w:r>
        <w:rPr>
          <w:rFonts w:hint="eastAsia" w:asciiTheme="minorEastAsia" w:hAnsiTheme="minorEastAsia" w:eastAsiaTheme="minorEastAsia" w:cstheme="minorEastAsia"/>
          <w:spacing w:val="-13"/>
          <w:sz w:val="24"/>
          <w:szCs w:val="24"/>
          <w:lang w:eastAsia="zh-CN"/>
        </w:rPr>
        <w:t>。</w:t>
      </w:r>
      <w:r>
        <w:rPr>
          <w:rFonts w:hint="eastAsia" w:ascii="宋体" w:hAnsi="宋体" w:eastAsia="宋体" w:cs="宋体"/>
          <w:sz w:val="24"/>
          <w:szCs w:val="24"/>
        </w:rPr>
        <w:t xml:space="preserve">招标公告在《河南省政府采购网》《南阳市政府采购网》、《中国招标投标公共服务平台》、《唐河县公共资源交易中心》上发布，招标公告期限为三个工作日 。  </w:t>
      </w:r>
    </w:p>
    <w:p w14:paraId="1A7F4B8B">
      <w:pPr>
        <w:pStyle w:val="4"/>
        <w:kinsoku/>
        <w:wordWrap w:val="0"/>
        <w:spacing w:line="440" w:lineRule="exact"/>
        <w:ind w:firstLine="454"/>
        <w:jc w:val="both"/>
        <w:outlineLvl w:val="1"/>
        <w:rPr>
          <w:rFonts w:asciiTheme="minorEastAsia" w:hAnsiTheme="minorEastAsia" w:eastAsiaTheme="minorEastAsia" w:cstheme="minorEastAsia"/>
          <w:spacing w:val="-13"/>
          <w:sz w:val="24"/>
          <w:szCs w:val="24"/>
          <w:lang w:eastAsia="zh-CN"/>
        </w:rPr>
      </w:pPr>
    </w:p>
    <w:p w14:paraId="7D1BBAC6">
      <w:pPr>
        <w:pStyle w:val="4"/>
        <w:kinsoku/>
        <w:wordWrap w:val="0"/>
        <w:spacing w:line="440" w:lineRule="exact"/>
        <w:jc w:val="both"/>
        <w:outlineLvl w:val="1"/>
        <w:rPr>
          <w:sz w:val="24"/>
          <w:szCs w:val="24"/>
        </w:rPr>
      </w:pPr>
      <w:r>
        <w:rPr>
          <w:rFonts w:hint="eastAsia"/>
          <w:spacing w:val="-1"/>
          <w:sz w:val="24"/>
          <w:szCs w:val="24"/>
          <w:lang w:eastAsia="zh-CN"/>
        </w:rPr>
        <w:t>八</w:t>
      </w:r>
      <w:r>
        <w:rPr>
          <w:spacing w:val="-1"/>
          <w:sz w:val="24"/>
          <w:szCs w:val="24"/>
        </w:rPr>
        <w:t>、其他补充事宜</w:t>
      </w:r>
    </w:p>
    <w:p w14:paraId="19EE1923">
      <w:pPr>
        <w:pStyle w:val="4"/>
        <w:spacing w:line="440" w:lineRule="exact"/>
        <w:ind w:firstLine="480" w:firstLineChars="200"/>
        <w:outlineLvl w:val="1"/>
        <w:rPr>
          <w:color w:val="auto"/>
          <w:sz w:val="24"/>
          <w:szCs w:val="24"/>
          <w:lang w:eastAsia="zh-CN"/>
        </w:rPr>
      </w:pPr>
      <w:r>
        <w:rPr>
          <w:rFonts w:hint="eastAsia"/>
          <w:color w:val="auto"/>
          <w:sz w:val="24"/>
          <w:szCs w:val="24"/>
          <w:shd w:val="clear" w:color="auto" w:fill="FFFFFF"/>
        </w:rPr>
        <w:t>二次报价时间及报价注意事项：请供应商在开标结束后，时刻注意系统提示信息，专家小组会在系统上发起二次报价，请供应商及时在规定的时间段内填报二次报价。二次报价结束后方可离开。</w:t>
      </w:r>
    </w:p>
    <w:p w14:paraId="5BA9132E">
      <w:pPr>
        <w:pStyle w:val="4"/>
        <w:spacing w:before="124" w:line="440" w:lineRule="exact"/>
        <w:ind w:right="14" w:firstLine="480" w:firstLineChars="200"/>
        <w:jc w:val="both"/>
        <w:rPr>
          <w:color w:val="auto"/>
          <w:sz w:val="24"/>
          <w:szCs w:val="24"/>
          <w:lang w:eastAsia="zh-CN"/>
        </w:rPr>
      </w:pPr>
      <w:r>
        <w:rPr>
          <w:rFonts w:hint="eastAsia"/>
          <w:color w:val="auto"/>
          <w:sz w:val="24"/>
          <w:szCs w:val="24"/>
          <w:lang w:eastAsia="zh-CN"/>
        </w:rPr>
        <w:t>注：请各潜在供应商在获取采购文件后及时关注网站更新信息，若因其他原因未能及时看到网上更新信息而造成的损失，采购人及采购代理机构将不负任何责任。</w:t>
      </w:r>
    </w:p>
    <w:p w14:paraId="48E92AEE">
      <w:pPr>
        <w:pStyle w:val="4"/>
        <w:kinsoku/>
        <w:wordWrap w:val="0"/>
        <w:spacing w:line="440" w:lineRule="exact"/>
        <w:ind w:firstLine="462"/>
        <w:jc w:val="both"/>
        <w:rPr>
          <w:rFonts w:asciiTheme="minorEastAsia" w:hAnsiTheme="minorEastAsia" w:eastAsiaTheme="minorEastAsia" w:cstheme="minorEastAsia"/>
          <w:spacing w:val="-9"/>
          <w:sz w:val="24"/>
          <w:szCs w:val="24"/>
          <w:lang w:eastAsia="zh-CN"/>
        </w:rPr>
      </w:pPr>
    </w:p>
    <w:p w14:paraId="0E9E0BCA">
      <w:pPr>
        <w:pStyle w:val="4"/>
        <w:kinsoku/>
        <w:wordWrap w:val="0"/>
        <w:spacing w:line="440" w:lineRule="exact"/>
        <w:ind w:firstLine="47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eastAsia="zh-CN"/>
        </w:rPr>
        <w:t>九</w:t>
      </w:r>
      <w:r>
        <w:rPr>
          <w:rFonts w:hint="eastAsia" w:asciiTheme="minorEastAsia" w:hAnsiTheme="minorEastAsia" w:eastAsiaTheme="minorEastAsia" w:cstheme="minorEastAsia"/>
          <w:spacing w:val="-4"/>
          <w:position w:val="16"/>
          <w:sz w:val="24"/>
          <w:szCs w:val="24"/>
        </w:rPr>
        <w:t>、对本次</w:t>
      </w:r>
      <w:r>
        <w:rPr>
          <w:rFonts w:hint="eastAsia" w:asciiTheme="minorEastAsia" w:hAnsiTheme="minorEastAsia" w:eastAsiaTheme="minorEastAsia" w:cstheme="minorEastAsia"/>
          <w:spacing w:val="-4"/>
          <w:position w:val="16"/>
          <w:sz w:val="24"/>
          <w:szCs w:val="24"/>
          <w:lang w:eastAsia="zh-CN"/>
        </w:rPr>
        <w:t>采购提</w:t>
      </w:r>
      <w:r>
        <w:rPr>
          <w:rFonts w:hint="eastAsia" w:asciiTheme="minorEastAsia" w:hAnsiTheme="minorEastAsia" w:eastAsiaTheme="minorEastAsia" w:cstheme="minorEastAsia"/>
          <w:spacing w:val="-4"/>
          <w:position w:val="16"/>
          <w:sz w:val="24"/>
          <w:szCs w:val="24"/>
        </w:rPr>
        <w:t>出询问，请按以下方式联系。</w:t>
      </w:r>
    </w:p>
    <w:p w14:paraId="060CEBAE">
      <w:pPr>
        <w:pStyle w:val="4"/>
        <w:kinsoku/>
        <w:wordWrap w:val="0"/>
        <w:spacing w:line="440" w:lineRule="exact"/>
        <w:ind w:firstLine="490"/>
        <w:jc w:val="both"/>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1.采购人信息</w:t>
      </w:r>
    </w:p>
    <w:p w14:paraId="27927624">
      <w:pPr>
        <w:pStyle w:val="4"/>
        <w:kinsoku/>
        <w:wordWrap w:val="0"/>
        <w:spacing w:line="440" w:lineRule="exact"/>
        <w:ind w:firstLine="450"/>
        <w:jc w:val="both"/>
        <w:rPr>
          <w:spacing w:val="-15"/>
          <w:sz w:val="24"/>
          <w:szCs w:val="24"/>
        </w:rPr>
      </w:pPr>
      <w:r>
        <w:rPr>
          <w:rFonts w:hint="eastAsia" w:asciiTheme="minorEastAsia" w:hAnsiTheme="minorEastAsia" w:eastAsiaTheme="minorEastAsia" w:cstheme="minorEastAsia"/>
          <w:spacing w:val="-15"/>
          <w:sz w:val="24"/>
          <w:szCs w:val="24"/>
        </w:rPr>
        <w:t>名称：</w:t>
      </w:r>
      <w:r>
        <w:rPr>
          <w:rFonts w:hint="eastAsia"/>
          <w:color w:val="auto"/>
          <w:sz w:val="24"/>
          <w:szCs w:val="24"/>
        </w:rPr>
        <w:t>南阳市生态环境局唐河分局</w:t>
      </w:r>
    </w:p>
    <w:p w14:paraId="07B91105">
      <w:pPr>
        <w:pStyle w:val="4"/>
        <w:kinsoku/>
        <w:wordWrap w:val="0"/>
        <w:spacing w:line="440" w:lineRule="exact"/>
        <w:ind w:firstLine="450"/>
        <w:jc w:val="both"/>
        <w:rPr>
          <w:spacing w:val="-15"/>
          <w:sz w:val="24"/>
          <w:szCs w:val="24"/>
        </w:rPr>
      </w:pPr>
      <w:r>
        <w:rPr>
          <w:rFonts w:hint="eastAsia"/>
          <w:spacing w:val="-15"/>
          <w:sz w:val="24"/>
          <w:szCs w:val="24"/>
        </w:rPr>
        <w:t>地址：</w:t>
      </w:r>
      <w:r>
        <w:rPr>
          <w:rFonts w:hint="eastAsia"/>
          <w:sz w:val="24"/>
          <w:szCs w:val="24"/>
        </w:rPr>
        <w:t>河南省南阳市唐河县北京大道</w:t>
      </w:r>
      <w:r>
        <w:rPr>
          <w:rFonts w:hint="eastAsia"/>
          <w:sz w:val="24"/>
          <w:szCs w:val="24"/>
          <w:lang w:eastAsia="zh-CN"/>
        </w:rPr>
        <w:t>西段</w:t>
      </w:r>
    </w:p>
    <w:p w14:paraId="75A8942E">
      <w:pPr>
        <w:pStyle w:val="4"/>
        <w:kinsoku/>
        <w:wordWrap w:val="0"/>
        <w:spacing w:line="440" w:lineRule="exact"/>
        <w:ind w:firstLine="450"/>
        <w:jc w:val="both"/>
        <w:rPr>
          <w:spacing w:val="-15"/>
          <w:sz w:val="24"/>
          <w:szCs w:val="24"/>
          <w:lang w:eastAsia="zh-CN"/>
        </w:rPr>
      </w:pPr>
      <w:r>
        <w:rPr>
          <w:rFonts w:hint="eastAsia"/>
          <w:spacing w:val="-15"/>
          <w:sz w:val="24"/>
          <w:szCs w:val="24"/>
          <w:lang w:eastAsia="zh-CN"/>
        </w:rPr>
        <w:t>联系人：</w:t>
      </w:r>
      <w:r>
        <w:rPr>
          <w:rFonts w:hint="eastAsia"/>
          <w:sz w:val="24"/>
          <w:szCs w:val="24"/>
        </w:rPr>
        <w:t>潘</w:t>
      </w:r>
      <w:r>
        <w:rPr>
          <w:rFonts w:hint="eastAsia"/>
          <w:sz w:val="24"/>
          <w:szCs w:val="24"/>
          <w:lang w:eastAsia="zh-CN"/>
        </w:rPr>
        <w:t>女士</w:t>
      </w:r>
    </w:p>
    <w:p w14:paraId="103DF9AF">
      <w:pPr>
        <w:pStyle w:val="4"/>
        <w:kinsoku/>
        <w:wordWrap w:val="0"/>
        <w:spacing w:line="440" w:lineRule="exact"/>
        <w:ind w:firstLine="450"/>
        <w:jc w:val="both"/>
        <w:rPr>
          <w:sz w:val="24"/>
          <w:szCs w:val="24"/>
        </w:rPr>
      </w:pPr>
      <w:r>
        <w:rPr>
          <w:rFonts w:hint="eastAsia"/>
          <w:spacing w:val="-15"/>
          <w:sz w:val="24"/>
          <w:szCs w:val="24"/>
        </w:rPr>
        <w:t>联系方式：</w:t>
      </w:r>
      <w:r>
        <w:rPr>
          <w:rFonts w:hint="eastAsia"/>
          <w:color w:val="333333"/>
          <w:sz w:val="24"/>
          <w:szCs w:val="24"/>
          <w:shd w:val="clear" w:color="auto" w:fill="FFFFFF"/>
        </w:rPr>
        <w:t>0377-68922926</w:t>
      </w:r>
    </w:p>
    <w:p w14:paraId="5C53CBA1">
      <w:pPr>
        <w:pStyle w:val="4"/>
        <w:kinsoku/>
        <w:wordWrap w:val="0"/>
        <w:spacing w:line="440" w:lineRule="exact"/>
        <w:ind w:firstLine="490"/>
        <w:jc w:val="both"/>
        <w:outlineLvl w:val="1"/>
        <w:rPr>
          <w:rFonts w:asciiTheme="minorEastAsia" w:hAnsiTheme="minorEastAsia" w:eastAsiaTheme="minorEastAsia" w:cstheme="minorEastAsia"/>
          <w:b/>
          <w:bCs/>
          <w:spacing w:val="4"/>
          <w:sz w:val="24"/>
          <w:szCs w:val="24"/>
        </w:rPr>
      </w:pPr>
    </w:p>
    <w:p w14:paraId="4AB80E47">
      <w:pPr>
        <w:pStyle w:val="4"/>
        <w:kinsoku/>
        <w:wordWrap w:val="0"/>
        <w:spacing w:line="440" w:lineRule="exact"/>
        <w:ind w:firstLine="488"/>
        <w:jc w:val="both"/>
        <w:outlineLvl w:val="1"/>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2.采购代理机构信息</w:t>
      </w:r>
    </w:p>
    <w:p w14:paraId="1A7AAEEF">
      <w:pPr>
        <w:pStyle w:val="4"/>
        <w:kinsoku/>
        <w:wordWrap w:val="0"/>
        <w:spacing w:line="440" w:lineRule="exact"/>
        <w:ind w:firstLine="450"/>
        <w:jc w:val="both"/>
        <w:rPr>
          <w:spacing w:val="-15"/>
          <w:sz w:val="24"/>
          <w:szCs w:val="24"/>
        </w:rPr>
      </w:pPr>
      <w:r>
        <w:rPr>
          <w:rFonts w:hint="eastAsia"/>
          <w:spacing w:val="-15"/>
          <w:sz w:val="24"/>
          <w:szCs w:val="24"/>
        </w:rPr>
        <w:t>名称：</w:t>
      </w:r>
      <w:r>
        <w:rPr>
          <w:rFonts w:hint="eastAsia"/>
          <w:bCs/>
          <w:sz w:val="24"/>
          <w:szCs w:val="24"/>
          <w:lang w:eastAsia="zh-CN"/>
        </w:rPr>
        <w:t>河南铭城建设工程管理有限公司</w:t>
      </w:r>
    </w:p>
    <w:p w14:paraId="189A27E5">
      <w:pPr>
        <w:widowControl w:val="0"/>
        <w:kinsoku/>
        <w:autoSpaceDE/>
        <w:autoSpaceDN/>
        <w:adjustRightInd/>
        <w:snapToGrid/>
        <w:spacing w:line="440" w:lineRule="exact"/>
        <w:textAlignment w:val="auto"/>
        <w:rPr>
          <w:rFonts w:ascii="宋体" w:hAnsi="宋体" w:eastAsia="宋体" w:cs="宋体"/>
          <w:sz w:val="24"/>
          <w:szCs w:val="24"/>
          <w:lang w:eastAsia="zh-CN"/>
        </w:rPr>
      </w:pPr>
      <w:r>
        <w:rPr>
          <w:rFonts w:hint="eastAsia" w:ascii="宋体" w:hAnsi="宋体" w:eastAsia="宋体" w:cs="宋体"/>
          <w:spacing w:val="-15"/>
          <w:sz w:val="24"/>
          <w:szCs w:val="24"/>
        </w:rPr>
        <w:t>地址：</w:t>
      </w:r>
      <w:r>
        <w:rPr>
          <w:rFonts w:hint="eastAsia" w:ascii="宋体" w:hAnsi="宋体" w:eastAsia="宋体" w:cs="宋体"/>
          <w:sz w:val="24"/>
          <w:szCs w:val="24"/>
          <w:lang w:eastAsia="zh-CN"/>
        </w:rPr>
        <w:t>南阳市卧龙区七一路和工业交叉口创业大街C座313室</w:t>
      </w:r>
    </w:p>
    <w:p w14:paraId="251C1F25">
      <w:pPr>
        <w:pStyle w:val="4"/>
        <w:kinsoku/>
        <w:wordWrap w:val="0"/>
        <w:spacing w:line="440" w:lineRule="exact"/>
        <w:ind w:firstLine="450"/>
        <w:jc w:val="both"/>
        <w:rPr>
          <w:spacing w:val="-15"/>
          <w:sz w:val="24"/>
          <w:szCs w:val="24"/>
          <w:lang w:eastAsia="zh-CN"/>
        </w:rPr>
      </w:pPr>
      <w:r>
        <w:rPr>
          <w:rFonts w:hint="eastAsia"/>
          <w:spacing w:val="-15"/>
          <w:sz w:val="24"/>
          <w:szCs w:val="24"/>
          <w:lang w:eastAsia="zh-CN"/>
        </w:rPr>
        <w:t>联系人：</w:t>
      </w:r>
      <w:r>
        <w:rPr>
          <w:rFonts w:hint="eastAsia"/>
          <w:sz w:val="24"/>
          <w:szCs w:val="24"/>
          <w:lang w:eastAsia="zh-CN"/>
        </w:rPr>
        <w:t>范盈盈</w:t>
      </w:r>
    </w:p>
    <w:p w14:paraId="6BA1B450">
      <w:pPr>
        <w:widowControl w:val="0"/>
        <w:kinsoku/>
        <w:autoSpaceDE/>
        <w:autoSpaceDN/>
        <w:adjustRightInd/>
        <w:snapToGrid/>
        <w:spacing w:line="440" w:lineRule="exact"/>
        <w:textAlignment w:val="auto"/>
        <w:rPr>
          <w:rFonts w:ascii="宋体" w:hAnsi="宋体" w:eastAsia="宋体" w:cs="宋体"/>
          <w:sz w:val="24"/>
          <w:szCs w:val="24"/>
          <w:lang w:eastAsia="zh-CN"/>
        </w:rPr>
      </w:pPr>
      <w:r>
        <w:rPr>
          <w:rFonts w:hint="eastAsia" w:ascii="宋体" w:hAnsi="宋体" w:eastAsia="宋体" w:cs="宋体"/>
          <w:spacing w:val="-15"/>
          <w:sz w:val="24"/>
          <w:szCs w:val="24"/>
        </w:rPr>
        <w:t>联系方式：</w:t>
      </w:r>
      <w:r>
        <w:rPr>
          <w:rFonts w:hint="eastAsia" w:ascii="宋体" w:hAnsi="宋体" w:eastAsia="宋体" w:cs="宋体"/>
          <w:sz w:val="24"/>
          <w:szCs w:val="24"/>
          <w:lang w:eastAsia="zh-CN"/>
        </w:rPr>
        <w:t>13333611158</w:t>
      </w:r>
    </w:p>
    <w:p w14:paraId="1FA9A2A9">
      <w:pPr>
        <w:pStyle w:val="4"/>
        <w:kinsoku/>
        <w:wordWrap w:val="0"/>
        <w:spacing w:line="440" w:lineRule="exact"/>
        <w:ind w:firstLine="478"/>
        <w:jc w:val="both"/>
        <w:rPr>
          <w:rFonts w:asciiTheme="minorEastAsia" w:hAnsiTheme="minorEastAsia" w:eastAsiaTheme="minorEastAsia" w:cstheme="minorEastAsia"/>
          <w:sz w:val="24"/>
          <w:szCs w:val="24"/>
        </w:rPr>
      </w:pPr>
    </w:p>
    <w:p w14:paraId="2489143E">
      <w:pPr>
        <w:pStyle w:val="4"/>
        <w:kinsoku/>
        <w:wordWrap w:val="0"/>
        <w:spacing w:line="440" w:lineRule="exact"/>
        <w:ind w:firstLine="492"/>
        <w:jc w:val="both"/>
        <w:outlineLvl w:val="1"/>
        <w:rPr>
          <w:rFonts w:asciiTheme="minorEastAsia" w:hAnsiTheme="minorEastAsia" w:eastAsiaTheme="minorEastAsia" w:cstheme="minorEastAsia"/>
          <w:b/>
          <w:bCs/>
          <w:spacing w:val="5"/>
          <w:sz w:val="24"/>
          <w:szCs w:val="24"/>
        </w:rPr>
      </w:pPr>
    </w:p>
    <w:p w14:paraId="3D95832D">
      <w:pPr>
        <w:pStyle w:val="4"/>
        <w:kinsoku/>
        <w:wordWrap w:val="0"/>
        <w:spacing w:line="440" w:lineRule="exact"/>
        <w:ind w:firstLine="488"/>
        <w:jc w:val="both"/>
        <w:outlineLvl w:val="1"/>
        <w:rPr>
          <w:rFonts w:asciiTheme="minorEastAsia" w:hAnsiTheme="minorEastAsia" w:eastAsiaTheme="minorEastAsia" w:cstheme="minorEastAsia"/>
          <w:b/>
          <w:bCs/>
          <w:spacing w:val="5"/>
          <w:sz w:val="24"/>
          <w:szCs w:val="24"/>
          <w:u w:val="single"/>
          <w:lang w:eastAsia="zh-CN"/>
        </w:rPr>
      </w:pPr>
      <w:r>
        <w:rPr>
          <w:rFonts w:hint="eastAsia" w:asciiTheme="minorEastAsia" w:hAnsiTheme="minorEastAsia" w:eastAsiaTheme="minorEastAsia" w:cstheme="minorEastAsia"/>
          <w:spacing w:val="4"/>
          <w:sz w:val="24"/>
          <w:szCs w:val="24"/>
          <w:lang w:eastAsia="zh-CN"/>
        </w:rPr>
        <w:t>3、网址：</w:t>
      </w:r>
      <w:r>
        <w:rPr>
          <w:rFonts w:hint="eastAsia" w:asciiTheme="minorEastAsia" w:hAnsiTheme="minorEastAsia" w:eastAsiaTheme="minorEastAsia" w:cstheme="minorEastAsia"/>
          <w:spacing w:val="-15"/>
          <w:sz w:val="24"/>
          <w:szCs w:val="24"/>
          <w:lang w:eastAsia="zh-CN"/>
        </w:rPr>
        <w:t>https://ggzyjy.nanyang.gov.cn   E-mail:</w:t>
      </w:r>
    </w:p>
    <w:p w14:paraId="14EAADE6">
      <w:pPr>
        <w:pStyle w:val="4"/>
        <w:kinsoku/>
        <w:wordWrap w:val="0"/>
        <w:spacing w:before="352" w:line="440" w:lineRule="exact"/>
        <w:ind w:firstLine="558"/>
        <w:jc w:val="both"/>
        <w:rPr>
          <w:rFonts w:ascii="仿宋_GB2312" w:eastAsia="仿宋_GB2312"/>
          <w:color w:val="0000FF"/>
          <w:sz w:val="28"/>
          <w:szCs w:val="28"/>
          <w:lang w:eastAsia="zh-CN"/>
        </w:rPr>
      </w:pPr>
    </w:p>
    <w:p w14:paraId="7F8559AD">
      <w:pPr>
        <w:pStyle w:val="4"/>
        <w:kinsoku/>
        <w:wordWrap w:val="0"/>
        <w:spacing w:line="440" w:lineRule="exact"/>
        <w:ind w:firstLine="2310" w:firstLineChars="1100"/>
        <w:jc w:val="both"/>
        <w:rPr>
          <w:spacing w:val="-15"/>
          <w:sz w:val="24"/>
          <w:szCs w:val="24"/>
        </w:rPr>
      </w:pPr>
      <w:r>
        <w:rPr>
          <w:rFonts w:hint="eastAsia"/>
          <w:spacing w:val="-15"/>
          <w:sz w:val="24"/>
          <w:szCs w:val="24"/>
          <w:lang w:eastAsia="zh-CN"/>
        </w:rPr>
        <w:t>采购代理机构名称：</w:t>
      </w:r>
      <w:r>
        <w:rPr>
          <w:rFonts w:hint="eastAsia"/>
          <w:bCs/>
          <w:sz w:val="24"/>
          <w:szCs w:val="24"/>
          <w:lang w:eastAsia="zh-CN"/>
        </w:rPr>
        <w:t>河南铭城建设工程管理有限公司</w:t>
      </w:r>
    </w:p>
    <w:p w14:paraId="5E126396">
      <w:pPr>
        <w:pStyle w:val="4"/>
        <w:kinsoku/>
        <w:wordWrap w:val="0"/>
        <w:spacing w:line="440" w:lineRule="exact"/>
        <w:ind w:firstLine="4620" w:firstLineChars="2200"/>
        <w:jc w:val="both"/>
        <w:outlineLvl w:val="1"/>
        <w:rPr>
          <w:rFonts w:asciiTheme="minorEastAsia" w:hAnsiTheme="minorEastAsia" w:eastAsiaTheme="minorEastAsia" w:cstheme="minorEastAsia"/>
          <w:spacing w:val="-15"/>
          <w:sz w:val="24"/>
          <w:szCs w:val="24"/>
          <w:lang w:eastAsia="zh-CN"/>
        </w:rPr>
      </w:pPr>
    </w:p>
    <w:p w14:paraId="56FD54CA">
      <w:pPr>
        <w:pStyle w:val="4"/>
        <w:kinsoku/>
        <w:wordWrap w:val="0"/>
        <w:spacing w:line="440" w:lineRule="exact"/>
        <w:ind w:firstLine="2996" w:firstLineChars="1400"/>
        <w:jc w:val="both"/>
        <w:outlineLvl w:val="1"/>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3"/>
          <w:sz w:val="24"/>
          <w:szCs w:val="24"/>
          <w:lang w:eastAsia="zh-CN"/>
        </w:rPr>
        <w:t>日期：</w:t>
      </w:r>
      <w:r>
        <w:rPr>
          <w:rFonts w:hint="eastAsia" w:asciiTheme="minorEastAsia" w:hAnsiTheme="minorEastAsia" w:eastAsiaTheme="minorEastAsia" w:cstheme="minorEastAsia"/>
          <w:spacing w:val="-13"/>
          <w:sz w:val="24"/>
          <w:szCs w:val="24"/>
          <w:u w:val="single"/>
          <w:lang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6</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14</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日</w:t>
      </w:r>
      <w:bookmarkStart w:id="15" w:name="_GoBack"/>
      <w:bookmarkEnd w:id="15"/>
    </w:p>
    <w:p w14:paraId="59F144BA">
      <w:pPr>
        <w:pStyle w:val="4"/>
        <w:kinsoku/>
        <w:wordWrap w:val="0"/>
        <w:spacing w:line="360" w:lineRule="auto"/>
        <w:ind w:firstLine="718"/>
        <w:jc w:val="center"/>
        <w:rPr>
          <w:rFonts w:asciiTheme="minorEastAsia" w:hAnsiTheme="minorEastAsia" w:eastAsiaTheme="minorEastAsia" w:cstheme="minorEastAsia"/>
          <w:spacing w:val="-1"/>
          <w:sz w:val="36"/>
          <w:szCs w:val="36"/>
        </w:rPr>
      </w:pPr>
    </w:p>
    <w:p w14:paraId="1C4E5E4D">
      <w:pPr>
        <w:pStyle w:val="4"/>
        <w:kinsoku/>
        <w:wordWrap w:val="0"/>
        <w:spacing w:line="360" w:lineRule="auto"/>
        <w:ind w:firstLine="718"/>
        <w:jc w:val="center"/>
        <w:rPr>
          <w:rFonts w:asciiTheme="minorEastAsia" w:hAnsiTheme="minorEastAsia" w:eastAsiaTheme="minorEastAsia" w:cstheme="minorEastAsia"/>
          <w:spacing w:val="-1"/>
          <w:sz w:val="36"/>
          <w:szCs w:val="36"/>
        </w:rPr>
      </w:pPr>
    </w:p>
    <w:p w14:paraId="1DBC0392">
      <w:pPr>
        <w:pStyle w:val="4"/>
        <w:kinsoku/>
        <w:wordWrap w:val="0"/>
        <w:spacing w:line="360" w:lineRule="auto"/>
        <w:ind w:firstLine="718"/>
        <w:jc w:val="center"/>
        <w:rPr>
          <w:rFonts w:asciiTheme="minorEastAsia" w:hAnsiTheme="minorEastAsia" w:eastAsiaTheme="minorEastAsia" w:cstheme="minorEastAsia"/>
          <w:spacing w:val="-1"/>
          <w:sz w:val="36"/>
          <w:szCs w:val="36"/>
        </w:rPr>
      </w:pPr>
    </w:p>
    <w:p w14:paraId="25EE7BAF">
      <w:pPr>
        <w:pStyle w:val="4"/>
        <w:kinsoku/>
        <w:wordWrap w:val="0"/>
        <w:spacing w:line="360" w:lineRule="auto"/>
        <w:ind w:firstLine="718"/>
        <w:jc w:val="center"/>
        <w:rPr>
          <w:rFonts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rPr>
        <w:t>第二章</w:t>
      </w:r>
      <w:r>
        <w:rPr>
          <w:rFonts w:hint="eastAsia" w:asciiTheme="minorEastAsia" w:hAnsiTheme="minorEastAsia" w:eastAsiaTheme="minorEastAsia" w:cstheme="minorEastAsia"/>
          <w:spacing w:val="-1"/>
          <w:sz w:val="36"/>
          <w:szCs w:val="36"/>
          <w:lang w:eastAsia="zh-CN"/>
        </w:rPr>
        <w:t xml:space="preserve"> </w:t>
      </w:r>
      <w:r>
        <w:rPr>
          <w:rFonts w:hint="eastAsia" w:asciiTheme="minorEastAsia" w:hAnsiTheme="minorEastAsia" w:eastAsiaTheme="minorEastAsia" w:cstheme="minorEastAsia"/>
          <w:spacing w:val="-1"/>
          <w:sz w:val="36"/>
          <w:szCs w:val="36"/>
        </w:rPr>
        <w:t>采购需求</w:t>
      </w:r>
    </w:p>
    <w:p w14:paraId="5A964909">
      <w:pPr>
        <w:kinsoku/>
        <w:wordWrap w:val="0"/>
        <w:spacing w:line="360" w:lineRule="auto"/>
        <w:ind w:firstLine="420" w:firstLineChars="200"/>
        <w:jc w:val="both"/>
        <w:rPr>
          <w:rFonts w:asciiTheme="minorEastAsia" w:hAnsiTheme="minorEastAsia" w:eastAsiaTheme="minorEastAsia" w:cstheme="minorEastAsia"/>
        </w:rPr>
      </w:pPr>
    </w:p>
    <w:p w14:paraId="3EE223A8">
      <w:pPr>
        <w:pStyle w:val="4"/>
        <w:numPr>
          <w:ilvl w:val="0"/>
          <w:numId w:val="1"/>
        </w:numPr>
        <w:kinsoku/>
        <w:wordWrap w:val="0"/>
        <w:spacing w:line="360" w:lineRule="auto"/>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采购</w:t>
      </w:r>
      <w:r>
        <w:rPr>
          <w:rFonts w:hint="eastAsia" w:asciiTheme="minorEastAsia" w:hAnsiTheme="minorEastAsia" w:eastAsiaTheme="minorEastAsia" w:cstheme="minorEastAsia"/>
          <w:spacing w:val="-1"/>
          <w:sz w:val="24"/>
          <w:szCs w:val="24"/>
          <w:lang w:eastAsia="zh-CN"/>
        </w:rPr>
        <w:t>内容及要求</w:t>
      </w:r>
    </w:p>
    <w:p w14:paraId="654926D7">
      <w:pPr>
        <w:spacing w:before="134" w:line="359" w:lineRule="auto"/>
        <w:ind w:right="74" w:firstLine="565"/>
        <w:rPr>
          <w:rFonts w:ascii="宋体" w:hAnsi="宋体" w:eastAsia="宋体" w:cs="宋体"/>
          <w:sz w:val="24"/>
          <w:szCs w:val="24"/>
          <w:lang w:eastAsia="zh-CN"/>
        </w:rPr>
      </w:pPr>
      <w:r>
        <w:rPr>
          <w:rFonts w:hint="eastAsia" w:ascii="宋体" w:hAnsi="宋体" w:eastAsia="宋体" w:cs="宋体"/>
          <w:spacing w:val="-2"/>
          <w:sz w:val="24"/>
          <w:szCs w:val="24"/>
        </w:rPr>
        <w:t>唐河县全县主要河流（泌阳河、毗河、清水河、三夹河、桐河、涧河、绵延河、东小河、西小河、温凉河、江河、礓石河、蓼阳河、涂蛟河、虎山水库、白马堰水库、山头水库、倪河水库）入河排污口排查溯源服务</w:t>
      </w:r>
      <w:r>
        <w:rPr>
          <w:rFonts w:hint="eastAsia" w:ascii="宋体" w:hAnsi="宋体" w:eastAsia="宋体" w:cs="宋体"/>
          <w:spacing w:val="-2"/>
          <w:sz w:val="24"/>
          <w:szCs w:val="24"/>
          <w:lang w:eastAsia="zh-CN"/>
        </w:rPr>
        <w:t>。</w:t>
      </w:r>
    </w:p>
    <w:p w14:paraId="26E8211D">
      <w:pPr>
        <w:spacing w:before="145" w:line="337" w:lineRule="auto"/>
        <w:ind w:firstLine="484"/>
        <w:rPr>
          <w:rFonts w:ascii="宋体" w:hAnsi="宋体" w:eastAsia="宋体" w:cs="宋体"/>
          <w:spacing w:val="9"/>
          <w:sz w:val="24"/>
          <w:szCs w:val="24"/>
        </w:rPr>
      </w:pPr>
      <w:r>
        <w:rPr>
          <w:rFonts w:hint="eastAsia" w:ascii="宋体" w:hAnsi="宋体" w:eastAsia="宋体" w:cs="宋体"/>
          <w:spacing w:val="9"/>
          <w:sz w:val="24"/>
          <w:szCs w:val="24"/>
        </w:rPr>
        <w:t>①入河排污口排查阶段：</w:t>
      </w:r>
    </w:p>
    <w:p w14:paraId="2222E874">
      <w:pPr>
        <w:spacing w:before="145" w:line="337" w:lineRule="auto"/>
        <w:ind w:firstLine="484"/>
        <w:rPr>
          <w:rFonts w:ascii="宋体" w:hAnsi="宋体" w:eastAsia="宋体" w:cs="宋体"/>
          <w:spacing w:val="9"/>
          <w:sz w:val="24"/>
          <w:szCs w:val="24"/>
        </w:rPr>
      </w:pPr>
      <w:r>
        <w:rPr>
          <w:rFonts w:hint="eastAsia" w:ascii="宋体" w:hAnsi="宋体" w:eastAsia="宋体" w:cs="宋体"/>
          <w:spacing w:val="9"/>
          <w:sz w:val="24"/>
          <w:szCs w:val="24"/>
        </w:rPr>
        <w:t>资料收集：按照《入河排污口三级排查技术指南》收集前期相关资料，掌握流域水污染状况与水环境主要问题、区域入河排污口特征与分布，确定排查范围、重点排查对象，建立排查方法与技术路线，识别历史入河排污口、排查岸线。</w:t>
      </w:r>
    </w:p>
    <w:p w14:paraId="298C2840">
      <w:pPr>
        <w:spacing w:before="145" w:line="337" w:lineRule="auto"/>
        <w:ind w:firstLine="484"/>
        <w:rPr>
          <w:rFonts w:ascii="宋体" w:hAnsi="宋体" w:eastAsia="宋体" w:cs="宋体"/>
          <w:spacing w:val="9"/>
          <w:sz w:val="24"/>
          <w:szCs w:val="24"/>
        </w:rPr>
      </w:pPr>
      <w:r>
        <w:rPr>
          <w:rFonts w:hint="eastAsia" w:ascii="宋体" w:hAnsi="宋体" w:eastAsia="宋体" w:cs="宋体"/>
          <w:spacing w:val="9"/>
          <w:sz w:val="24"/>
          <w:szCs w:val="24"/>
        </w:rPr>
        <w:t>第一级、二级排查：在前期资料整合的基础上，对疑似入河排污口及可疑区域采用航测、红外遥感等手段分析识别入河排污口、排查岸线，确定现场排查对象，组织人员徒步网格化排查所以岸线，核实入河排污口信息，登记新发现的入河排污口，查明排污状况。</w:t>
      </w:r>
    </w:p>
    <w:p w14:paraId="1A7C9965">
      <w:pPr>
        <w:spacing w:before="145" w:line="337" w:lineRule="auto"/>
        <w:ind w:firstLine="484"/>
        <w:rPr>
          <w:rFonts w:ascii="宋体" w:hAnsi="宋体" w:eastAsia="宋体" w:cs="宋体"/>
          <w:spacing w:val="9"/>
          <w:sz w:val="24"/>
          <w:szCs w:val="24"/>
        </w:rPr>
      </w:pPr>
      <w:r>
        <w:rPr>
          <w:rFonts w:hint="eastAsia" w:ascii="宋体" w:hAnsi="宋体" w:eastAsia="宋体" w:cs="宋体"/>
          <w:spacing w:val="9"/>
          <w:sz w:val="24"/>
          <w:szCs w:val="24"/>
        </w:rPr>
        <w:t>第三级排查入河排污口现场：对第二级排查成果进行检查，查漏纠错，对问题入河排污口现场复查，通过分析汇总，整合第二级、第三级排查成果，形成完整的排污口名录，提交排查成果。</w:t>
      </w:r>
    </w:p>
    <w:p w14:paraId="2ED0F65A">
      <w:pPr>
        <w:spacing w:before="145" w:line="337" w:lineRule="auto"/>
        <w:ind w:firstLine="484"/>
        <w:rPr>
          <w:rFonts w:ascii="宋体" w:hAnsi="宋体" w:eastAsia="宋体" w:cs="宋体"/>
          <w:spacing w:val="9"/>
          <w:sz w:val="24"/>
          <w:szCs w:val="24"/>
        </w:rPr>
      </w:pPr>
      <w:r>
        <w:rPr>
          <w:rFonts w:hint="eastAsia" w:ascii="宋体" w:hAnsi="宋体" w:eastAsia="宋体" w:cs="宋体"/>
          <w:spacing w:val="9"/>
          <w:sz w:val="24"/>
          <w:szCs w:val="24"/>
        </w:rPr>
        <w:t>②入河排污口监测阶段</w:t>
      </w:r>
    </w:p>
    <w:p w14:paraId="63DB33E9">
      <w:pPr>
        <w:spacing w:before="145" w:line="337" w:lineRule="auto"/>
        <w:ind w:firstLine="484"/>
        <w:rPr>
          <w:rFonts w:ascii="宋体" w:hAnsi="宋体" w:eastAsia="宋体" w:cs="宋体"/>
          <w:spacing w:val="9"/>
          <w:sz w:val="24"/>
          <w:szCs w:val="24"/>
        </w:rPr>
      </w:pPr>
      <w:r>
        <w:rPr>
          <w:rFonts w:hint="eastAsia" w:ascii="宋体" w:hAnsi="宋体" w:eastAsia="宋体" w:cs="宋体"/>
          <w:spacing w:val="9"/>
          <w:sz w:val="24"/>
          <w:szCs w:val="24"/>
        </w:rPr>
        <w:t>入河排污口监测：对排污口名录里具备监测条件的排污口进行现场采样检测，监测因子包括流量、水温、透明度、pH、化学需氧量、氨氮、总磷、总氮，动植物油浓度及其他特征指标等。形成《唐河县入河排污口监测报告》。</w:t>
      </w:r>
    </w:p>
    <w:p w14:paraId="48990DB1">
      <w:pPr>
        <w:spacing w:before="145" w:line="337" w:lineRule="auto"/>
        <w:ind w:firstLine="484"/>
        <w:rPr>
          <w:rFonts w:ascii="宋体" w:hAnsi="宋体" w:eastAsia="宋体" w:cs="宋体"/>
          <w:spacing w:val="9"/>
          <w:sz w:val="24"/>
          <w:szCs w:val="24"/>
        </w:rPr>
      </w:pPr>
      <w:r>
        <w:rPr>
          <w:rFonts w:hint="eastAsia" w:ascii="宋体" w:hAnsi="宋体" w:eastAsia="宋体" w:cs="宋体"/>
          <w:spacing w:val="9"/>
          <w:sz w:val="24"/>
          <w:szCs w:val="24"/>
        </w:rPr>
        <w:t>③入河排污口溯源阶段</w:t>
      </w:r>
    </w:p>
    <w:p w14:paraId="341AE862">
      <w:pPr>
        <w:spacing w:before="145" w:line="337" w:lineRule="auto"/>
        <w:ind w:firstLine="484"/>
        <w:rPr>
          <w:rFonts w:ascii="宋体" w:hAnsi="宋体" w:eastAsia="宋体" w:cs="宋体"/>
          <w:spacing w:val="9"/>
          <w:sz w:val="24"/>
          <w:szCs w:val="24"/>
        </w:rPr>
      </w:pPr>
      <w:r>
        <w:rPr>
          <w:rFonts w:hint="eastAsia" w:ascii="宋体" w:hAnsi="宋体" w:eastAsia="宋体" w:cs="宋体"/>
          <w:spacing w:val="9"/>
          <w:sz w:val="24"/>
          <w:szCs w:val="24"/>
        </w:rPr>
        <w:t>入河排污口溯源分析：根据排污口监测报告，查清污水组分和来源，排污口分类、锁定污水排放单位，明确入河排污口责任主体。针对主体不明确、污染源不清晰、排放量不清楚的排污口，在补充监测的基础上，通过资料收集、部门咨询、现场访问、补充监测、模型模拟等多种手段进一步确定污染源。完成溯源后编制《唐河县入河排污口溯源工作报告》</w:t>
      </w:r>
    </w:p>
    <w:p w14:paraId="0F69B794">
      <w:pPr>
        <w:spacing w:before="145" w:line="337" w:lineRule="auto"/>
        <w:ind w:firstLine="484"/>
        <w:rPr>
          <w:rFonts w:ascii="宋体" w:hAnsi="宋体" w:eastAsia="宋体" w:cs="宋体"/>
          <w:spacing w:val="9"/>
          <w:sz w:val="24"/>
          <w:szCs w:val="24"/>
        </w:rPr>
      </w:pPr>
      <w:r>
        <w:rPr>
          <w:rFonts w:hint="eastAsia" w:ascii="宋体" w:hAnsi="宋体" w:eastAsia="宋体" w:cs="宋体"/>
          <w:spacing w:val="9"/>
          <w:sz w:val="24"/>
          <w:szCs w:val="24"/>
        </w:rPr>
        <w:t>④入河排污口排查整治方案编制阶段</w:t>
      </w:r>
    </w:p>
    <w:p w14:paraId="45600FCD">
      <w:pPr>
        <w:spacing w:before="145" w:line="337" w:lineRule="auto"/>
        <w:ind w:firstLine="484"/>
        <w:rPr>
          <w:rFonts w:ascii="宋体" w:hAnsi="宋体" w:eastAsia="宋体" w:cs="宋体"/>
          <w:spacing w:val="9"/>
          <w:sz w:val="24"/>
          <w:szCs w:val="24"/>
        </w:rPr>
      </w:pPr>
      <w:r>
        <w:rPr>
          <w:rFonts w:hint="eastAsia" w:ascii="宋体" w:hAnsi="宋体" w:eastAsia="宋体" w:cs="宋体"/>
          <w:spacing w:val="9"/>
          <w:sz w:val="24"/>
          <w:szCs w:val="24"/>
        </w:rPr>
        <w:t>入河排污口一口一档：按照“一口一档”原则，建立纸质、电子版档案资料，根据《入河排口排污口命名与编码规则(试行)》对所有排查出的入河排污口规范编码，形成“一口一档”、“一镇一档”、“一河一档”，并最终形成《唐河县主要河流入河排污口规范化整治意见报告》（“一口一策”)，对存在问题的入河排污口有针对性的提出整治方案。</w:t>
      </w:r>
    </w:p>
    <w:p w14:paraId="38DC0B2F">
      <w:pPr>
        <w:spacing w:before="145" w:line="337" w:lineRule="auto"/>
        <w:ind w:firstLine="484"/>
        <w:rPr>
          <w:rFonts w:ascii="宋体" w:hAnsi="宋体" w:eastAsia="宋体" w:cs="宋体"/>
          <w:spacing w:val="9"/>
          <w:sz w:val="24"/>
          <w:szCs w:val="24"/>
        </w:rPr>
      </w:pPr>
      <w:r>
        <w:rPr>
          <w:rFonts w:hint="eastAsia" w:ascii="宋体" w:hAnsi="宋体" w:eastAsia="宋体" w:cs="宋体"/>
          <w:spacing w:val="9"/>
          <w:sz w:val="24"/>
          <w:szCs w:val="24"/>
        </w:rPr>
        <w:t>⑤成果提交及入河排污口信息平台填报</w:t>
      </w:r>
    </w:p>
    <w:p w14:paraId="67EA706E">
      <w:pPr>
        <w:spacing w:before="145" w:line="337" w:lineRule="auto"/>
        <w:ind w:firstLine="484"/>
        <w:rPr>
          <w:rFonts w:ascii="宋体" w:hAnsi="宋体" w:eastAsia="宋体" w:cs="宋体"/>
          <w:spacing w:val="9"/>
          <w:sz w:val="24"/>
          <w:szCs w:val="24"/>
        </w:rPr>
      </w:pPr>
      <w:r>
        <w:rPr>
          <w:rFonts w:hint="eastAsia" w:ascii="宋体" w:hAnsi="宋体" w:eastAsia="宋体" w:cs="宋体"/>
          <w:spacing w:val="9"/>
          <w:sz w:val="24"/>
          <w:szCs w:val="24"/>
        </w:rPr>
        <w:t>成果报告输出：编制《唐河县主要河流入河排污口排查溯源整治报告》</w:t>
      </w:r>
    </w:p>
    <w:p w14:paraId="7FB3971A">
      <w:pPr>
        <w:spacing w:before="145" w:line="337" w:lineRule="auto"/>
        <w:ind w:firstLine="484"/>
        <w:rPr>
          <w:rFonts w:ascii="宋体" w:hAnsi="宋体" w:eastAsia="宋体" w:cs="宋体"/>
          <w:spacing w:val="9"/>
          <w:sz w:val="24"/>
          <w:szCs w:val="24"/>
          <w:lang w:eastAsia="zh-CN"/>
        </w:rPr>
      </w:pPr>
      <w:r>
        <w:rPr>
          <w:rFonts w:hint="eastAsia" w:ascii="宋体" w:hAnsi="宋体" w:eastAsia="宋体" w:cs="宋体"/>
          <w:spacing w:val="9"/>
          <w:sz w:val="24"/>
          <w:szCs w:val="24"/>
        </w:rPr>
        <w:t>入河排污口信息平台填报：河南省入河排污口信息平台填报服务</w:t>
      </w:r>
    </w:p>
    <w:p w14:paraId="2C570681">
      <w:pPr>
        <w:pStyle w:val="4"/>
        <w:kinsoku/>
        <w:wordWrap w:val="0"/>
        <w:spacing w:line="360" w:lineRule="auto"/>
        <w:ind w:firstLine="482"/>
        <w:jc w:val="both"/>
        <w:outlineLvl w:val="2"/>
        <w:rPr>
          <w:rFonts w:asciiTheme="minorEastAsia" w:hAnsiTheme="minorEastAsia" w:eastAsiaTheme="minorEastAsia" w:cstheme="minorEastAsia"/>
          <w:spacing w:val="1"/>
          <w:sz w:val="24"/>
          <w:szCs w:val="24"/>
        </w:rPr>
      </w:pPr>
    </w:p>
    <w:p w14:paraId="438A61A0">
      <w:pPr>
        <w:pStyle w:val="4"/>
        <w:kinsoku/>
        <w:wordWrap w:val="0"/>
        <w:spacing w:line="360" w:lineRule="auto"/>
        <w:ind w:firstLine="482"/>
        <w:jc w:val="both"/>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w:t>
      </w:r>
      <w:r>
        <w:rPr>
          <w:rFonts w:hint="eastAsia" w:asciiTheme="minorEastAsia" w:hAnsiTheme="minorEastAsia" w:eastAsiaTheme="minorEastAsia" w:cstheme="minorEastAsia"/>
          <w:spacing w:val="1"/>
          <w:sz w:val="24"/>
          <w:szCs w:val="24"/>
          <w:lang w:eastAsia="zh-CN"/>
        </w:rPr>
        <w:t>项目</w:t>
      </w:r>
      <w:r>
        <w:rPr>
          <w:rFonts w:hint="eastAsia" w:asciiTheme="minorEastAsia" w:hAnsiTheme="minorEastAsia" w:eastAsiaTheme="minorEastAsia" w:cstheme="minorEastAsia"/>
          <w:spacing w:val="1"/>
          <w:sz w:val="24"/>
          <w:szCs w:val="24"/>
        </w:rPr>
        <w:t>商务要求</w:t>
      </w:r>
    </w:p>
    <w:p w14:paraId="5F8044F3">
      <w:pPr>
        <w:pStyle w:val="4"/>
        <w:kinsoku/>
        <w:wordWrap w:val="0"/>
        <w:spacing w:line="360" w:lineRule="auto"/>
        <w:ind w:firstLine="476" w:firstLineChars="200"/>
        <w:jc w:val="both"/>
        <w:rPr>
          <w:color w:val="auto"/>
          <w:spacing w:val="-7"/>
          <w:sz w:val="24"/>
          <w:szCs w:val="24"/>
          <w:lang w:eastAsia="zh-CN"/>
        </w:rPr>
      </w:pPr>
      <w:r>
        <w:rPr>
          <w:rFonts w:hint="eastAsia"/>
          <w:color w:val="auto"/>
          <w:spacing w:val="-1"/>
          <w:sz w:val="24"/>
          <w:szCs w:val="24"/>
        </w:rPr>
        <w:t>1.</w:t>
      </w:r>
      <w:r>
        <w:rPr>
          <w:rFonts w:hint="eastAsia"/>
          <w:color w:val="auto"/>
          <w:spacing w:val="-1"/>
          <w:sz w:val="24"/>
          <w:szCs w:val="24"/>
          <w:lang w:eastAsia="zh-CN"/>
        </w:rPr>
        <w:t>服务</w:t>
      </w:r>
      <w:r>
        <w:rPr>
          <w:rFonts w:hint="eastAsia"/>
          <w:color w:val="auto"/>
          <w:spacing w:val="-1"/>
          <w:sz w:val="24"/>
          <w:szCs w:val="24"/>
        </w:rPr>
        <w:t>期限</w:t>
      </w:r>
      <w:r>
        <w:rPr>
          <w:rFonts w:hint="eastAsia"/>
          <w:color w:val="auto"/>
          <w:spacing w:val="-1"/>
          <w:sz w:val="24"/>
          <w:szCs w:val="24"/>
          <w:lang w:eastAsia="zh-CN"/>
        </w:rPr>
        <w:t>：</w:t>
      </w:r>
      <w:r>
        <w:rPr>
          <w:rFonts w:hint="eastAsia"/>
          <w:color w:val="auto"/>
          <w:spacing w:val="-7"/>
          <w:sz w:val="24"/>
          <w:szCs w:val="24"/>
        </w:rPr>
        <w:t>自合同签订之日起</w:t>
      </w:r>
      <w:r>
        <w:rPr>
          <w:rFonts w:hint="eastAsia"/>
          <w:color w:val="auto"/>
          <w:spacing w:val="-7"/>
          <w:sz w:val="24"/>
          <w:szCs w:val="24"/>
          <w:lang w:eastAsia="zh-CN"/>
        </w:rPr>
        <w:t>36个月</w:t>
      </w:r>
    </w:p>
    <w:p w14:paraId="14B0D020">
      <w:pPr>
        <w:pStyle w:val="4"/>
        <w:kinsoku/>
        <w:wordWrap w:val="0"/>
        <w:spacing w:line="360" w:lineRule="auto"/>
        <w:ind w:firstLine="714" w:firstLineChars="300"/>
        <w:jc w:val="both"/>
        <w:rPr>
          <w:sz w:val="24"/>
          <w:szCs w:val="24"/>
          <w:lang w:eastAsia="zh-CN"/>
        </w:rPr>
      </w:pPr>
      <w:r>
        <w:rPr>
          <w:rFonts w:hint="eastAsia"/>
          <w:spacing w:val="-1"/>
          <w:sz w:val="24"/>
          <w:szCs w:val="24"/>
        </w:rPr>
        <w:t>地点</w:t>
      </w:r>
      <w:r>
        <w:rPr>
          <w:rFonts w:hint="eastAsia"/>
          <w:spacing w:val="-1"/>
          <w:sz w:val="24"/>
          <w:szCs w:val="24"/>
          <w:lang w:eastAsia="zh-CN"/>
        </w:rPr>
        <w:t>：唐河县境内</w:t>
      </w:r>
    </w:p>
    <w:p w14:paraId="4BD86D9A">
      <w:pPr>
        <w:pStyle w:val="4"/>
        <w:kinsoku/>
        <w:wordWrap w:val="0"/>
        <w:spacing w:line="360" w:lineRule="auto"/>
        <w:ind w:firstLine="472" w:firstLineChars="200"/>
        <w:jc w:val="both"/>
        <w:rPr>
          <w:spacing w:val="-2"/>
          <w:sz w:val="24"/>
          <w:szCs w:val="24"/>
          <w:lang w:eastAsia="zh-CN"/>
        </w:rPr>
      </w:pPr>
      <w:r>
        <w:rPr>
          <w:rFonts w:hint="eastAsia"/>
          <w:spacing w:val="-2"/>
          <w:sz w:val="24"/>
          <w:szCs w:val="24"/>
          <w:lang w:eastAsia="zh-CN"/>
        </w:rPr>
        <w:t>2.付款方式：</w:t>
      </w:r>
      <w:r>
        <w:rPr>
          <w:rFonts w:hint="eastAsia"/>
          <w:spacing w:val="16"/>
          <w:sz w:val="24"/>
          <w:szCs w:val="24"/>
        </w:rPr>
        <w:t>人员进场后支付项目总额的</w:t>
      </w:r>
      <w:r>
        <w:rPr>
          <w:rFonts w:hint="eastAsia"/>
          <w:spacing w:val="16"/>
          <w:sz w:val="24"/>
          <w:szCs w:val="24"/>
          <w:lang w:eastAsia="zh-CN"/>
        </w:rPr>
        <w:t>3</w:t>
      </w:r>
      <w:r>
        <w:rPr>
          <w:rFonts w:hint="eastAsia"/>
          <w:spacing w:val="16"/>
          <w:sz w:val="24"/>
          <w:szCs w:val="24"/>
        </w:rPr>
        <w:t>0%，第二阶段支付项目总额的30%，满足省厅对</w:t>
      </w:r>
      <w:r>
        <w:rPr>
          <w:rFonts w:hint="eastAsia"/>
          <w:spacing w:val="8"/>
          <w:sz w:val="24"/>
          <w:szCs w:val="24"/>
        </w:rPr>
        <w:t>入河排污口排查整治工作方案的要求</w:t>
      </w:r>
      <w:r>
        <w:rPr>
          <w:rFonts w:hint="eastAsia"/>
          <w:spacing w:val="16"/>
          <w:sz w:val="24"/>
          <w:szCs w:val="24"/>
        </w:rPr>
        <w:t>支付剩余的</w:t>
      </w:r>
      <w:r>
        <w:rPr>
          <w:rFonts w:hint="eastAsia"/>
          <w:spacing w:val="16"/>
          <w:sz w:val="24"/>
          <w:szCs w:val="24"/>
          <w:lang w:eastAsia="zh-CN"/>
        </w:rPr>
        <w:t>4</w:t>
      </w:r>
      <w:r>
        <w:rPr>
          <w:rFonts w:hint="eastAsia"/>
          <w:spacing w:val="16"/>
          <w:sz w:val="24"/>
          <w:szCs w:val="24"/>
        </w:rPr>
        <w:t>0%（均按照</w:t>
      </w:r>
      <w:r>
        <w:rPr>
          <w:rFonts w:hint="eastAsia"/>
          <w:spacing w:val="16"/>
          <w:sz w:val="24"/>
          <w:szCs w:val="24"/>
          <w:lang w:eastAsia="zh-CN"/>
        </w:rPr>
        <w:t>唐河</w:t>
      </w:r>
      <w:r>
        <w:rPr>
          <w:rFonts w:hint="eastAsia"/>
          <w:spacing w:val="16"/>
          <w:sz w:val="24"/>
          <w:szCs w:val="24"/>
        </w:rPr>
        <w:t>县财政支付程序完成支付）</w:t>
      </w:r>
    </w:p>
    <w:p w14:paraId="18284AC9">
      <w:pPr>
        <w:pStyle w:val="4"/>
        <w:kinsoku/>
        <w:wordWrap w:val="0"/>
        <w:spacing w:line="360" w:lineRule="auto"/>
        <w:ind w:firstLine="448" w:firstLineChars="200"/>
        <w:jc w:val="both"/>
        <w:rPr>
          <w:spacing w:val="-3"/>
          <w:sz w:val="24"/>
          <w:szCs w:val="24"/>
        </w:rPr>
      </w:pPr>
      <w:r>
        <w:rPr>
          <w:rFonts w:hint="eastAsia"/>
          <w:spacing w:val="-8"/>
          <w:sz w:val="24"/>
          <w:szCs w:val="24"/>
        </w:rPr>
        <w:t>4.服务</w:t>
      </w:r>
      <w:r>
        <w:rPr>
          <w:rFonts w:hint="eastAsia"/>
          <w:spacing w:val="-8"/>
          <w:sz w:val="24"/>
          <w:szCs w:val="24"/>
          <w:lang w:eastAsia="zh-CN"/>
        </w:rPr>
        <w:t>要求：</w:t>
      </w:r>
      <w:r>
        <w:rPr>
          <w:rFonts w:hint="eastAsia"/>
          <w:spacing w:val="-3"/>
          <w:sz w:val="24"/>
          <w:szCs w:val="24"/>
        </w:rPr>
        <w:t>符合国家、行业及地区现行相关规范和标准；</w:t>
      </w:r>
    </w:p>
    <w:p w14:paraId="6FF01A2A">
      <w:pPr>
        <w:rPr>
          <w:rFonts w:ascii="宋体" w:hAnsi="宋体" w:eastAsia="宋体" w:cs="宋体"/>
          <w:color w:val="FF0000"/>
          <w:sz w:val="24"/>
          <w:szCs w:val="24"/>
          <w:lang w:eastAsia="zh-CN"/>
        </w:rPr>
      </w:pPr>
      <w:r>
        <w:rPr>
          <w:rFonts w:hint="eastAsia" w:ascii="宋体" w:hAnsi="宋体" w:eastAsia="宋体" w:cs="宋体"/>
          <w:spacing w:val="-3"/>
          <w:sz w:val="24"/>
          <w:szCs w:val="24"/>
          <w:lang w:eastAsia="zh-CN"/>
        </w:rPr>
        <w:t xml:space="preserve">   </w:t>
      </w:r>
      <w:r>
        <w:rPr>
          <w:rFonts w:hint="eastAsia" w:ascii="宋体" w:hAnsi="宋体" w:eastAsia="宋体" w:cs="宋体"/>
          <w:color w:val="FF0000"/>
          <w:spacing w:val="-3"/>
          <w:sz w:val="24"/>
          <w:szCs w:val="24"/>
          <w:lang w:eastAsia="zh-CN"/>
        </w:rPr>
        <w:t xml:space="preserve"> </w:t>
      </w:r>
      <w:r>
        <w:rPr>
          <w:rFonts w:hint="eastAsia" w:ascii="宋体" w:hAnsi="宋体" w:eastAsia="宋体" w:cs="宋体"/>
          <w:color w:val="auto"/>
          <w:spacing w:val="-3"/>
          <w:sz w:val="24"/>
          <w:szCs w:val="24"/>
          <w:lang w:eastAsia="zh-CN"/>
        </w:rPr>
        <w:t>5.</w:t>
      </w:r>
      <w:r>
        <w:rPr>
          <w:rFonts w:hint="eastAsia" w:ascii="宋体" w:hAnsi="宋体" w:eastAsia="宋体" w:cs="宋体"/>
          <w:color w:val="auto"/>
          <w:spacing w:val="-9"/>
          <w:sz w:val="24"/>
          <w:szCs w:val="24"/>
        </w:rPr>
        <w:t>合同履行期限：</w:t>
      </w:r>
      <w:r>
        <w:rPr>
          <w:rFonts w:hint="eastAsia" w:ascii="宋体" w:hAnsi="宋体" w:eastAsia="宋体" w:cs="宋体"/>
          <w:color w:val="auto"/>
          <w:spacing w:val="-7"/>
          <w:sz w:val="24"/>
          <w:szCs w:val="24"/>
        </w:rPr>
        <w:t>自合同签订之日起</w:t>
      </w:r>
      <w:r>
        <w:rPr>
          <w:rFonts w:hint="eastAsia" w:ascii="宋体" w:hAnsi="宋体" w:eastAsia="宋体" w:cs="宋体"/>
          <w:color w:val="auto"/>
          <w:spacing w:val="-7"/>
          <w:sz w:val="24"/>
          <w:szCs w:val="24"/>
          <w:lang w:eastAsia="zh-CN"/>
        </w:rPr>
        <w:t>36个月。</w:t>
      </w:r>
    </w:p>
    <w:p w14:paraId="4482025B">
      <w:pPr>
        <w:rPr>
          <w:lang w:eastAsia="zh-CN"/>
        </w:rPr>
      </w:pPr>
      <w:r>
        <w:rPr>
          <w:rFonts w:hint="eastAsia" w:asciiTheme="minorEastAsia" w:hAnsiTheme="minorEastAsia" w:eastAsiaTheme="minorEastAsia" w:cstheme="minorEastAsia"/>
          <w:sz w:val="24"/>
          <w:szCs w:val="24"/>
          <w:lang w:eastAsia="zh-CN"/>
        </w:rPr>
        <w:t xml:space="preserve">         </w:t>
      </w:r>
    </w:p>
    <w:p w14:paraId="045BA8BA">
      <w:pPr>
        <w:pStyle w:val="4"/>
        <w:kinsoku/>
        <w:wordWrap w:val="0"/>
        <w:spacing w:before="352" w:line="690" w:lineRule="exact"/>
        <w:ind w:left="3276" w:firstLine="718"/>
        <w:jc w:val="both"/>
        <w:rPr>
          <w:spacing w:val="-1"/>
          <w:position w:val="24"/>
          <w:sz w:val="36"/>
          <w:szCs w:val="36"/>
        </w:rPr>
      </w:pPr>
    </w:p>
    <w:p w14:paraId="1046F8C8">
      <w:pPr>
        <w:pStyle w:val="4"/>
        <w:kinsoku/>
        <w:wordWrap w:val="0"/>
        <w:spacing w:line="360" w:lineRule="auto"/>
        <w:ind w:firstLine="718"/>
        <w:jc w:val="center"/>
        <w:rPr>
          <w:rFonts w:asciiTheme="minorEastAsia" w:hAnsiTheme="minorEastAsia" w:eastAsiaTheme="minorEastAsia" w:cstheme="minorEastAsia"/>
          <w:spacing w:val="-1"/>
          <w:sz w:val="36"/>
          <w:szCs w:val="36"/>
        </w:rPr>
      </w:pPr>
    </w:p>
    <w:p w14:paraId="080817C1">
      <w:pPr>
        <w:pStyle w:val="4"/>
        <w:kinsoku/>
        <w:wordWrap w:val="0"/>
        <w:spacing w:line="360" w:lineRule="auto"/>
        <w:ind w:firstLine="718"/>
        <w:jc w:val="center"/>
        <w:rPr>
          <w:rFonts w:asciiTheme="minorEastAsia" w:hAnsiTheme="minorEastAsia" w:eastAsiaTheme="minorEastAsia" w:cstheme="minorEastAsia"/>
          <w:spacing w:val="-1"/>
          <w:sz w:val="36"/>
          <w:szCs w:val="36"/>
        </w:rPr>
      </w:pPr>
    </w:p>
    <w:p w14:paraId="0E0F700E">
      <w:pPr>
        <w:pStyle w:val="4"/>
        <w:kinsoku/>
        <w:wordWrap w:val="0"/>
        <w:spacing w:line="360" w:lineRule="auto"/>
        <w:ind w:firstLine="718"/>
        <w:jc w:val="center"/>
        <w:rPr>
          <w:rFonts w:asciiTheme="minorEastAsia" w:hAnsiTheme="minorEastAsia" w:eastAsiaTheme="minorEastAsia" w:cstheme="minorEastAsia"/>
          <w:spacing w:val="-1"/>
          <w:sz w:val="36"/>
          <w:szCs w:val="36"/>
        </w:rPr>
      </w:pPr>
    </w:p>
    <w:p w14:paraId="18271FF4">
      <w:pPr>
        <w:pStyle w:val="4"/>
        <w:kinsoku/>
        <w:wordWrap w:val="0"/>
        <w:spacing w:line="360" w:lineRule="auto"/>
        <w:ind w:firstLine="718"/>
        <w:jc w:val="center"/>
        <w:rPr>
          <w:rFonts w:asciiTheme="minorEastAsia" w:hAnsiTheme="minorEastAsia" w:eastAsiaTheme="minorEastAsia" w:cstheme="minorEastAsia"/>
          <w:spacing w:val="-1"/>
          <w:sz w:val="36"/>
          <w:szCs w:val="36"/>
        </w:rPr>
      </w:pPr>
    </w:p>
    <w:p w14:paraId="0D540BC3">
      <w:pPr>
        <w:pStyle w:val="4"/>
        <w:kinsoku/>
        <w:wordWrap w:val="0"/>
        <w:spacing w:line="360" w:lineRule="auto"/>
        <w:ind w:firstLine="718"/>
        <w:jc w:val="center"/>
        <w:rPr>
          <w:rFonts w:asciiTheme="minorEastAsia" w:hAnsiTheme="minorEastAsia" w:eastAsiaTheme="minorEastAsia" w:cstheme="minorEastAsia"/>
          <w:spacing w:val="-1"/>
          <w:sz w:val="36"/>
          <w:szCs w:val="36"/>
        </w:rPr>
      </w:pPr>
      <w:r>
        <w:rPr>
          <w:rFonts w:hint="eastAsia" w:asciiTheme="minorEastAsia" w:hAnsiTheme="minorEastAsia" w:eastAsiaTheme="minorEastAsia" w:cstheme="minorEastAsia"/>
          <w:spacing w:val="-1"/>
          <w:sz w:val="36"/>
          <w:szCs w:val="36"/>
        </w:rPr>
        <w:t>第</w:t>
      </w:r>
      <w:r>
        <w:rPr>
          <w:rFonts w:hint="eastAsia" w:asciiTheme="minorEastAsia" w:hAnsiTheme="minorEastAsia" w:eastAsiaTheme="minorEastAsia" w:cstheme="minorEastAsia"/>
          <w:spacing w:val="-1"/>
          <w:sz w:val="36"/>
          <w:szCs w:val="36"/>
          <w:lang w:eastAsia="zh-CN"/>
        </w:rPr>
        <w:t>三</w:t>
      </w:r>
      <w:r>
        <w:rPr>
          <w:rFonts w:hint="eastAsia" w:asciiTheme="minorEastAsia" w:hAnsiTheme="minorEastAsia" w:eastAsiaTheme="minorEastAsia" w:cstheme="minorEastAsia"/>
          <w:spacing w:val="-1"/>
          <w:sz w:val="36"/>
          <w:szCs w:val="36"/>
        </w:rPr>
        <w:t>章</w:t>
      </w:r>
      <w:r>
        <w:rPr>
          <w:rFonts w:hint="eastAsia" w:asciiTheme="minorEastAsia" w:hAnsiTheme="minorEastAsia" w:eastAsiaTheme="minorEastAsia" w:cstheme="minorEastAsia"/>
          <w:spacing w:val="-1"/>
          <w:sz w:val="36"/>
          <w:szCs w:val="36"/>
          <w:lang w:eastAsia="zh-CN"/>
        </w:rPr>
        <w:t xml:space="preserve"> </w:t>
      </w:r>
      <w:r>
        <w:rPr>
          <w:rFonts w:hint="eastAsia" w:asciiTheme="minorEastAsia" w:hAnsiTheme="minorEastAsia" w:eastAsiaTheme="minorEastAsia" w:cstheme="minorEastAsia"/>
          <w:spacing w:val="-1"/>
          <w:sz w:val="36"/>
          <w:szCs w:val="36"/>
        </w:rPr>
        <w:t>供应商须知</w:t>
      </w:r>
    </w:p>
    <w:p w14:paraId="24B01876">
      <w:pPr>
        <w:pStyle w:val="4"/>
        <w:kinsoku/>
        <w:wordWrap w:val="0"/>
        <w:spacing w:line="220" w:lineRule="auto"/>
        <w:ind w:left="3861" w:firstLine="558"/>
        <w:jc w:val="both"/>
        <w:rPr>
          <w:spacing w:val="-1"/>
          <w:sz w:val="28"/>
          <w:szCs w:val="28"/>
        </w:rPr>
      </w:pPr>
    </w:p>
    <w:p w14:paraId="7F6AB7E1">
      <w:pPr>
        <w:pStyle w:val="4"/>
        <w:kinsoku/>
        <w:wordWrap w:val="0"/>
        <w:spacing w:line="220" w:lineRule="auto"/>
        <w:ind w:left="3861" w:firstLine="558"/>
        <w:jc w:val="both"/>
        <w:rPr>
          <w:spacing w:val="-1"/>
          <w:sz w:val="28"/>
          <w:szCs w:val="28"/>
        </w:rPr>
      </w:pPr>
      <w:r>
        <w:rPr>
          <w:spacing w:val="-1"/>
          <w:sz w:val="28"/>
          <w:szCs w:val="28"/>
        </w:rPr>
        <w:t>供应商须知表</w:t>
      </w:r>
    </w:p>
    <w:tbl>
      <w:tblPr>
        <w:tblStyle w:val="13"/>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2993E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vAlign w:val="center"/>
          </w:tcPr>
          <w:p w14:paraId="0B997AB7">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vAlign w:val="center"/>
          </w:tcPr>
          <w:p w14:paraId="150D455D">
            <w:pPr>
              <w:kinsoku/>
              <w:wordWrap w:val="0"/>
              <w:spacing w:line="240" w:lineRule="atLeast"/>
              <w:ind w:left="1080" w:leftChars="257" w:hanging="540"/>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51375C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539A8CF">
            <w:pPr>
              <w:kinsoku/>
              <w:wordWrap w:val="0"/>
              <w:spacing w:before="78" w:line="221"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vAlign w:val="center"/>
          </w:tcPr>
          <w:p w14:paraId="051DC3B2">
            <w:pPr>
              <w:pStyle w:val="19"/>
              <w:kinsoku/>
              <w:wordWrap w:val="0"/>
              <w:spacing w:line="220"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3FC775D3">
            <w:pPr>
              <w:pStyle w:val="19"/>
              <w:kinsoku/>
              <w:wordWrap w:val="0"/>
              <w:spacing w:before="25" w:line="207" w:lineRule="auto"/>
              <w:ind w:left="126"/>
              <w:jc w:val="both"/>
              <w:rPr>
                <w:rFonts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rPr>
              <w:t>□货物</w:t>
            </w:r>
          </w:p>
          <w:p w14:paraId="016F94AD">
            <w:pPr>
              <w:pStyle w:val="19"/>
              <w:kinsoku/>
              <w:wordWrap w:val="0"/>
              <w:spacing w:before="25" w:line="207" w:lineRule="auto"/>
              <w:ind w:left="126"/>
              <w:jc w:val="both"/>
              <w:rPr>
                <w:rFonts w:asciiTheme="minorEastAsia" w:hAnsiTheme="minorEastAsia" w:eastAsiaTheme="minorEastAsia" w:cstheme="minorEastAsia"/>
                <w:spacing w:val="19"/>
                <w:sz w:val="24"/>
                <w:szCs w:val="24"/>
                <w:lang w:eastAsia="zh-CN"/>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9"/>
                <w:sz w:val="24"/>
                <w:szCs w:val="24"/>
                <w:lang w:eastAsia="zh-CN"/>
              </w:rPr>
              <w:t>工程</w:t>
            </w:r>
          </w:p>
        </w:tc>
      </w:tr>
      <w:tr w14:paraId="29E5B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542D3C4">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tcPr>
          <w:p w14:paraId="36BDA99C">
            <w:pPr>
              <w:kinsoku/>
              <w:wordWrap w:val="0"/>
              <w:spacing w:before="37" w:line="238"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2A7E6DAE">
            <w:pPr>
              <w:pStyle w:val="19"/>
              <w:kinsoku/>
              <w:wordWrap w:val="0"/>
              <w:spacing w:line="223"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5A7EF62B">
            <w:pPr>
              <w:pStyle w:val="19"/>
              <w:kinsoku/>
              <w:wordWrap w:val="0"/>
              <w:spacing w:before="21" w:line="207"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632B9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tcPr>
          <w:p w14:paraId="05D32C97">
            <w:pPr>
              <w:pStyle w:val="19"/>
              <w:kinsoku/>
              <w:wordWrap w:val="0"/>
              <w:jc w:val="both"/>
              <w:rPr>
                <w:rFonts w:asciiTheme="minorEastAsia" w:hAnsiTheme="minorEastAsia" w:eastAsiaTheme="minorEastAsia" w:cstheme="minorEastAsia"/>
              </w:rPr>
            </w:pPr>
          </w:p>
          <w:p w14:paraId="48CFAD31">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tcPr>
          <w:p w14:paraId="7041FCE6">
            <w:pPr>
              <w:pStyle w:val="19"/>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77C3899C">
            <w:pPr>
              <w:pStyle w:val="19"/>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分</w:t>
            </w:r>
          </w:p>
          <w:p w14:paraId="7303C96F">
            <w:pPr>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14:paraId="2A080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65772E9">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tcPr>
          <w:p w14:paraId="51821E14">
            <w:pPr>
              <w:pStyle w:val="19"/>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2F523AF6">
            <w:pPr>
              <w:pStyle w:val="19"/>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分</w:t>
            </w:r>
          </w:p>
          <w:p w14:paraId="61B3EDD3">
            <w:pPr>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14:paraId="1259D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DA44B01">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vAlign w:val="center"/>
          </w:tcPr>
          <w:p w14:paraId="5E09D39C">
            <w:pPr>
              <w:pStyle w:val="19"/>
              <w:kinsoku/>
              <w:wordWrap w:val="0"/>
              <w:jc w:val="both"/>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1、本项目采购标的按照中小企业划分标准属于：</w:t>
            </w:r>
            <w:r>
              <w:rPr>
                <w:rFonts w:hint="eastAsia" w:asciiTheme="minorEastAsia" w:hAnsiTheme="minorEastAsia" w:eastAsiaTheme="minorEastAsia" w:cstheme="minorEastAsia"/>
                <w:spacing w:val="29"/>
                <w:sz w:val="24"/>
                <w:szCs w:val="24"/>
                <w:u w:val="single"/>
                <w:lang w:eastAsia="zh-CN"/>
              </w:rPr>
              <w:t xml:space="preserve">    </w:t>
            </w:r>
          </w:p>
          <w:p w14:paraId="02A85AFE">
            <w:pPr>
              <w:pStyle w:val="19"/>
              <w:kinsoku/>
              <w:wordWrap w:val="0"/>
              <w:jc w:val="both"/>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☑本项目专门面向中小企业采购。</w:t>
            </w:r>
          </w:p>
          <w:p w14:paraId="4E864DFA">
            <w:pPr>
              <w:kinsoku/>
              <w:wordWrap w:val="0"/>
              <w:autoSpaceDE/>
              <w:autoSpaceDN/>
              <w:adjustRightInd/>
              <w:snapToGrid/>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29"/>
                <w:sz w:val="24"/>
                <w:szCs w:val="24"/>
                <w:lang w:eastAsia="zh-CN"/>
              </w:rPr>
              <w:t>本项目小微企业价格折扣比例</w:t>
            </w:r>
            <w:r>
              <w:rPr>
                <w:rFonts w:hint="eastAsia" w:asciiTheme="minorEastAsia" w:hAnsiTheme="minorEastAsia" w:eastAsiaTheme="minorEastAsia" w:cstheme="minorEastAsia"/>
                <w:spacing w:val="29"/>
                <w:sz w:val="24"/>
                <w:szCs w:val="24"/>
                <w:u w:val="single"/>
                <w:lang w:eastAsia="zh-CN"/>
              </w:rPr>
              <w:t xml:space="preserve">    </w:t>
            </w:r>
            <w:r>
              <w:rPr>
                <w:rFonts w:hint="eastAsia" w:asciiTheme="minorEastAsia" w:hAnsiTheme="minorEastAsia" w:eastAsiaTheme="minorEastAsia" w:cstheme="minorEastAsia"/>
                <w:spacing w:val="29"/>
                <w:sz w:val="24"/>
                <w:szCs w:val="24"/>
                <w:lang w:eastAsia="zh-CN"/>
              </w:rPr>
              <w:t>%。</w:t>
            </w:r>
          </w:p>
          <w:p w14:paraId="34AABFD0">
            <w:pPr>
              <w:kinsoku/>
              <w:wordWrap w:val="0"/>
              <w:autoSpaceDE/>
              <w:autoSpaceDN/>
              <w:adjustRightInd/>
              <w:snapToGrid/>
              <w:jc w:val="both"/>
              <w:textAlignment w:val="auto"/>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14:paraId="2F4CF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tcPr>
          <w:p w14:paraId="007D7E31">
            <w:pPr>
              <w:pStyle w:val="19"/>
              <w:kinsoku/>
              <w:wordWrap w:val="0"/>
              <w:spacing w:line="269" w:lineRule="auto"/>
              <w:jc w:val="both"/>
              <w:rPr>
                <w:rFonts w:asciiTheme="minorEastAsia" w:hAnsiTheme="minorEastAsia" w:eastAsiaTheme="minorEastAsia" w:cstheme="minorEastAsia"/>
              </w:rPr>
            </w:pPr>
          </w:p>
          <w:p w14:paraId="76EEC809">
            <w:pPr>
              <w:kinsoku/>
              <w:wordWrap w:val="0"/>
              <w:spacing w:before="78" w:line="219" w:lineRule="auto"/>
              <w:ind w:left="37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tcPr>
          <w:p w14:paraId="61DCBCBA">
            <w:pPr>
              <w:kinsoku/>
              <w:wordWrap w:val="0"/>
              <w:spacing w:before="40"/>
              <w:ind w:left="11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磋商</w:t>
            </w:r>
            <w:r>
              <w:rPr>
                <w:rFonts w:hint="eastAsia" w:asciiTheme="minorEastAsia" w:hAnsiTheme="minorEastAsia" w:eastAsiaTheme="minorEastAsia" w:cstheme="minorEastAsia"/>
                <w:spacing w:val="-7"/>
                <w:sz w:val="24"/>
                <w:szCs w:val="24"/>
              </w:rPr>
              <w:t>报价的特殊规定：</w:t>
            </w:r>
          </w:p>
          <w:p w14:paraId="4511F4AC">
            <w:pPr>
              <w:pStyle w:val="19"/>
              <w:kinsoku/>
              <w:wordWrap w:val="0"/>
              <w:spacing w:before="1" w:line="220"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37945500">
            <w:pPr>
              <w:pStyle w:val="19"/>
              <w:kinsoku/>
              <w:wordWrap w:val="0"/>
              <w:spacing w:before="23" w:line="189"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4E51597D">
            <w:pPr>
              <w:pStyle w:val="19"/>
              <w:kinsoku/>
              <w:wordWrap w:val="0"/>
              <w:spacing w:line="19" w:lineRule="exact"/>
              <w:ind w:left="200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2FE4DD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179C145">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vAlign w:val="center"/>
          </w:tcPr>
          <w:p w14:paraId="145BA924">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eastAsia="zh-CN"/>
              </w:rPr>
              <w:t xml:space="preserve"> 100  </w:t>
            </w:r>
            <w:r>
              <w:rPr>
                <w:rFonts w:hint="eastAsia" w:asciiTheme="minorEastAsia" w:hAnsiTheme="minorEastAsia" w:eastAsiaTheme="minorEastAsia" w:cstheme="minorEastAsia"/>
                <w:bCs/>
                <w:sz w:val="24"/>
                <w:szCs w:val="24"/>
                <w:lang w:eastAsia="zh-CN"/>
              </w:rPr>
              <w:t>万元</w:t>
            </w:r>
          </w:p>
        </w:tc>
      </w:tr>
      <w:tr w14:paraId="364AC4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51376A1">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vAlign w:val="center"/>
          </w:tcPr>
          <w:p w14:paraId="2B089637">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14:paraId="62EE6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58F9747">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vAlign w:val="center"/>
          </w:tcPr>
          <w:p w14:paraId="4F360389">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电子响应文件：1份</w:t>
            </w:r>
          </w:p>
        </w:tc>
      </w:tr>
      <w:tr w14:paraId="2F282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76A1264">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vAlign w:val="center"/>
          </w:tcPr>
          <w:p w14:paraId="54A822CA">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2"/>
                <w:sz w:val="24"/>
                <w:szCs w:val="24"/>
                <w:u w:val="single"/>
                <w:lang w:eastAsia="zh-CN"/>
              </w:rPr>
              <w:t xml:space="preserve"> 2024   </w:t>
            </w:r>
            <w:r>
              <w:rPr>
                <w:rFonts w:hint="eastAsia" w:asciiTheme="minorEastAsia" w:hAnsiTheme="minorEastAsia" w:eastAsiaTheme="minorEastAsia" w:cstheme="minorEastAsia"/>
                <w:color w:val="auto"/>
                <w:spacing w:val="-12"/>
                <w:sz w:val="24"/>
                <w:szCs w:val="24"/>
              </w:rPr>
              <w:t>年</w:t>
            </w:r>
            <w:r>
              <w:rPr>
                <w:rFonts w:hint="eastAsia" w:asciiTheme="minorEastAsia" w:hAnsiTheme="minorEastAsia" w:eastAsiaTheme="minorEastAsia" w:cstheme="minorEastAsia"/>
                <w:color w:val="auto"/>
                <w:spacing w:val="-12"/>
                <w:sz w:val="24"/>
                <w:szCs w:val="24"/>
                <w:u w:val="single"/>
                <w:lang w:eastAsia="zh-CN"/>
              </w:rPr>
              <w:t xml:space="preserve">  </w:t>
            </w:r>
            <w:r>
              <w:rPr>
                <w:rFonts w:hint="eastAsia" w:asciiTheme="minorEastAsia" w:hAnsiTheme="minorEastAsia" w:eastAsiaTheme="minorEastAsia" w:cstheme="minorEastAsia"/>
                <w:color w:val="auto"/>
                <w:spacing w:val="-12"/>
                <w:sz w:val="24"/>
                <w:szCs w:val="24"/>
                <w:u w:val="single"/>
                <w:lang w:val="en-US" w:eastAsia="zh-CN"/>
              </w:rPr>
              <w:t>7</w:t>
            </w:r>
            <w:r>
              <w:rPr>
                <w:rFonts w:hint="eastAsia" w:asciiTheme="minorEastAsia" w:hAnsiTheme="minorEastAsia" w:eastAsiaTheme="minorEastAsia" w:cstheme="minorEastAsia"/>
                <w:color w:val="auto"/>
                <w:spacing w:val="-12"/>
                <w:sz w:val="24"/>
                <w:szCs w:val="24"/>
                <w:u w:val="single"/>
                <w:lang w:eastAsia="zh-CN"/>
              </w:rPr>
              <w:t xml:space="preserve">  </w:t>
            </w:r>
            <w:r>
              <w:rPr>
                <w:rFonts w:hint="eastAsia" w:asciiTheme="minorEastAsia" w:hAnsiTheme="minorEastAsia" w:eastAsiaTheme="minorEastAsia" w:cstheme="minorEastAsia"/>
                <w:color w:val="auto"/>
                <w:spacing w:val="-12"/>
                <w:sz w:val="24"/>
                <w:szCs w:val="24"/>
              </w:rPr>
              <w:t>月</w:t>
            </w:r>
            <w:r>
              <w:rPr>
                <w:rFonts w:hint="eastAsia" w:asciiTheme="minorEastAsia" w:hAnsiTheme="minorEastAsia" w:eastAsiaTheme="minorEastAsia" w:cstheme="minorEastAsia"/>
                <w:color w:val="auto"/>
                <w:spacing w:val="-12"/>
                <w:sz w:val="24"/>
                <w:szCs w:val="24"/>
                <w:u w:val="single"/>
                <w:lang w:eastAsia="zh-CN"/>
              </w:rPr>
              <w:t xml:space="preserve">  </w:t>
            </w:r>
            <w:r>
              <w:rPr>
                <w:rFonts w:hint="eastAsia" w:asciiTheme="minorEastAsia" w:hAnsiTheme="minorEastAsia" w:eastAsiaTheme="minorEastAsia" w:cstheme="minorEastAsia"/>
                <w:color w:val="auto"/>
                <w:spacing w:val="-12"/>
                <w:sz w:val="24"/>
                <w:szCs w:val="24"/>
                <w:u w:val="single"/>
                <w:lang w:val="en-US" w:eastAsia="zh-CN"/>
              </w:rPr>
              <w:t>3</w:t>
            </w:r>
            <w:r>
              <w:rPr>
                <w:rFonts w:hint="eastAsia" w:asciiTheme="minorEastAsia" w:hAnsiTheme="minorEastAsia" w:eastAsiaTheme="minorEastAsia" w:cstheme="minorEastAsia"/>
                <w:color w:val="auto"/>
                <w:spacing w:val="-12"/>
                <w:sz w:val="24"/>
                <w:szCs w:val="24"/>
                <w:u w:val="single"/>
                <w:lang w:eastAsia="zh-CN"/>
              </w:rPr>
              <w:t xml:space="preserve">  </w:t>
            </w:r>
            <w:r>
              <w:rPr>
                <w:rFonts w:hint="eastAsia" w:asciiTheme="minorEastAsia" w:hAnsiTheme="minorEastAsia" w:eastAsiaTheme="minorEastAsia" w:cstheme="minorEastAsia"/>
                <w:color w:val="auto"/>
                <w:spacing w:val="-12"/>
                <w:sz w:val="24"/>
                <w:szCs w:val="24"/>
              </w:rPr>
              <w:t>日</w:t>
            </w:r>
            <w:r>
              <w:rPr>
                <w:rFonts w:hint="eastAsia" w:asciiTheme="minorEastAsia" w:hAnsiTheme="minorEastAsia" w:eastAsiaTheme="minorEastAsia" w:cstheme="minorEastAsia"/>
                <w:color w:val="auto"/>
                <w:spacing w:val="-12"/>
                <w:sz w:val="24"/>
                <w:szCs w:val="24"/>
                <w:u w:val="single"/>
                <w:lang w:eastAsia="zh-CN"/>
              </w:rPr>
              <w:t xml:space="preserve">  </w:t>
            </w:r>
            <w:r>
              <w:rPr>
                <w:rFonts w:hint="eastAsia" w:asciiTheme="minorEastAsia" w:hAnsiTheme="minorEastAsia" w:eastAsiaTheme="minorEastAsia" w:cstheme="minorEastAsia"/>
                <w:color w:val="auto"/>
                <w:spacing w:val="-12"/>
                <w:sz w:val="24"/>
                <w:szCs w:val="24"/>
                <w:u w:val="single"/>
                <w:lang w:val="en-US" w:eastAsia="zh-CN"/>
              </w:rPr>
              <w:t>9</w:t>
            </w:r>
            <w:r>
              <w:rPr>
                <w:rFonts w:hint="eastAsia" w:asciiTheme="minorEastAsia" w:hAnsiTheme="minorEastAsia" w:eastAsiaTheme="minorEastAsia" w:cstheme="minorEastAsia"/>
                <w:color w:val="auto"/>
                <w:spacing w:val="-12"/>
                <w:sz w:val="24"/>
                <w:szCs w:val="24"/>
                <w:u w:val="single"/>
                <w:lang w:eastAsia="zh-CN"/>
              </w:rPr>
              <w:t xml:space="preserve">  </w:t>
            </w:r>
            <w:r>
              <w:rPr>
                <w:rFonts w:hint="eastAsia" w:asciiTheme="minorEastAsia" w:hAnsiTheme="minorEastAsia" w:eastAsiaTheme="minorEastAsia" w:cstheme="minorEastAsia"/>
                <w:color w:val="auto"/>
                <w:spacing w:val="-12"/>
                <w:sz w:val="24"/>
                <w:szCs w:val="24"/>
              </w:rPr>
              <w:t>点</w:t>
            </w:r>
            <w:r>
              <w:rPr>
                <w:rFonts w:hint="eastAsia" w:asciiTheme="minorEastAsia" w:hAnsiTheme="minorEastAsia" w:eastAsiaTheme="minorEastAsia" w:cstheme="minorEastAsia"/>
                <w:color w:val="auto"/>
                <w:spacing w:val="-12"/>
                <w:sz w:val="24"/>
                <w:szCs w:val="24"/>
                <w:u w:val="single"/>
                <w:lang w:eastAsia="zh-CN"/>
              </w:rPr>
              <w:t xml:space="preserve">  </w:t>
            </w:r>
            <w:r>
              <w:rPr>
                <w:rFonts w:hint="eastAsia" w:asciiTheme="minorEastAsia" w:hAnsiTheme="minorEastAsia" w:eastAsiaTheme="minorEastAsia" w:cstheme="minorEastAsia"/>
                <w:color w:val="auto"/>
                <w:spacing w:val="-12"/>
                <w:sz w:val="24"/>
                <w:szCs w:val="24"/>
                <w:u w:val="single"/>
                <w:lang w:val="en-US" w:eastAsia="zh-CN"/>
              </w:rPr>
              <w:t>30</w:t>
            </w:r>
            <w:r>
              <w:rPr>
                <w:rFonts w:hint="eastAsia" w:asciiTheme="minorEastAsia" w:hAnsiTheme="minorEastAsia" w:eastAsiaTheme="minorEastAsia" w:cstheme="minorEastAsia"/>
                <w:color w:val="auto"/>
                <w:spacing w:val="-12"/>
                <w:sz w:val="24"/>
                <w:szCs w:val="24"/>
                <w:u w:val="single"/>
                <w:lang w:eastAsia="zh-CN"/>
              </w:rPr>
              <w:t xml:space="preserve">  </w:t>
            </w:r>
            <w:r>
              <w:rPr>
                <w:rFonts w:hint="eastAsia" w:asciiTheme="minorEastAsia" w:hAnsiTheme="minorEastAsia" w:eastAsiaTheme="minorEastAsia" w:cstheme="minorEastAsia"/>
                <w:color w:val="auto"/>
                <w:spacing w:val="-12"/>
                <w:sz w:val="24"/>
                <w:szCs w:val="24"/>
              </w:rPr>
              <w:t>分</w:t>
            </w:r>
            <w:r>
              <w:rPr>
                <w:rFonts w:hint="eastAsia" w:asciiTheme="minorEastAsia" w:hAnsiTheme="minorEastAsia" w:eastAsiaTheme="minorEastAsia" w:cstheme="minorEastAsia"/>
                <w:color w:val="auto"/>
                <w:spacing w:val="14"/>
                <w:sz w:val="24"/>
                <w:szCs w:val="24"/>
                <w:lang w:eastAsia="zh-CN"/>
              </w:rPr>
              <w:t>（北京时间）</w:t>
            </w:r>
          </w:p>
        </w:tc>
      </w:tr>
      <w:tr w14:paraId="6FF64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E690E0F">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vAlign w:val="center"/>
          </w:tcPr>
          <w:p w14:paraId="579C38B5">
            <w:pPr>
              <w:kinsoku/>
              <w:wordWrap w:val="0"/>
              <w:spacing w:line="240" w:lineRule="atLeast"/>
              <w:jc w:val="both"/>
              <w:rPr>
                <w:rFonts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pacing w:val="-12"/>
                <w:sz w:val="24"/>
                <w:szCs w:val="24"/>
                <w:u w:val="single"/>
                <w:lang w:eastAsia="zh-CN"/>
              </w:rPr>
              <w:t xml:space="preserve"> 2024   </w:t>
            </w:r>
            <w:r>
              <w:rPr>
                <w:rFonts w:hint="eastAsia" w:asciiTheme="minorEastAsia" w:hAnsiTheme="minorEastAsia" w:eastAsiaTheme="minorEastAsia" w:cstheme="minorEastAsia"/>
                <w:color w:val="auto"/>
                <w:spacing w:val="-12"/>
                <w:sz w:val="24"/>
                <w:szCs w:val="24"/>
              </w:rPr>
              <w:t>年</w:t>
            </w:r>
            <w:r>
              <w:rPr>
                <w:rFonts w:hint="eastAsia" w:asciiTheme="minorEastAsia" w:hAnsiTheme="minorEastAsia" w:eastAsiaTheme="minorEastAsia" w:cstheme="minorEastAsia"/>
                <w:color w:val="auto"/>
                <w:spacing w:val="-12"/>
                <w:sz w:val="24"/>
                <w:szCs w:val="24"/>
                <w:u w:val="single"/>
                <w:lang w:eastAsia="zh-CN"/>
              </w:rPr>
              <w:t xml:space="preserve">  </w:t>
            </w:r>
            <w:r>
              <w:rPr>
                <w:rFonts w:hint="eastAsia" w:asciiTheme="minorEastAsia" w:hAnsiTheme="minorEastAsia" w:eastAsiaTheme="minorEastAsia" w:cstheme="minorEastAsia"/>
                <w:color w:val="auto"/>
                <w:spacing w:val="-12"/>
                <w:sz w:val="24"/>
                <w:szCs w:val="24"/>
                <w:u w:val="single"/>
                <w:lang w:val="en-US" w:eastAsia="zh-CN"/>
              </w:rPr>
              <w:t>7</w:t>
            </w:r>
            <w:r>
              <w:rPr>
                <w:rFonts w:hint="eastAsia" w:asciiTheme="minorEastAsia" w:hAnsiTheme="minorEastAsia" w:eastAsiaTheme="minorEastAsia" w:cstheme="minorEastAsia"/>
                <w:color w:val="auto"/>
                <w:spacing w:val="-12"/>
                <w:sz w:val="24"/>
                <w:szCs w:val="24"/>
                <w:u w:val="single"/>
                <w:lang w:eastAsia="zh-CN"/>
              </w:rPr>
              <w:t xml:space="preserve">  </w:t>
            </w:r>
            <w:r>
              <w:rPr>
                <w:rFonts w:hint="eastAsia" w:asciiTheme="minorEastAsia" w:hAnsiTheme="minorEastAsia" w:eastAsiaTheme="minorEastAsia" w:cstheme="minorEastAsia"/>
                <w:color w:val="auto"/>
                <w:spacing w:val="-12"/>
                <w:sz w:val="24"/>
                <w:szCs w:val="24"/>
              </w:rPr>
              <w:t>月</w:t>
            </w:r>
            <w:r>
              <w:rPr>
                <w:rFonts w:hint="eastAsia" w:asciiTheme="minorEastAsia" w:hAnsiTheme="minorEastAsia" w:eastAsiaTheme="minorEastAsia" w:cstheme="minorEastAsia"/>
                <w:color w:val="auto"/>
                <w:spacing w:val="-12"/>
                <w:sz w:val="24"/>
                <w:szCs w:val="24"/>
                <w:u w:val="single"/>
                <w:lang w:eastAsia="zh-CN"/>
              </w:rPr>
              <w:t xml:space="preserve">   </w:t>
            </w:r>
            <w:r>
              <w:rPr>
                <w:rFonts w:hint="eastAsia" w:asciiTheme="minorEastAsia" w:hAnsiTheme="minorEastAsia" w:eastAsiaTheme="minorEastAsia" w:cstheme="minorEastAsia"/>
                <w:color w:val="auto"/>
                <w:spacing w:val="-12"/>
                <w:sz w:val="24"/>
                <w:szCs w:val="24"/>
                <w:u w:val="single"/>
                <w:lang w:val="en-US" w:eastAsia="zh-CN"/>
              </w:rPr>
              <w:t>3</w:t>
            </w:r>
            <w:r>
              <w:rPr>
                <w:rFonts w:hint="eastAsia" w:asciiTheme="minorEastAsia" w:hAnsiTheme="minorEastAsia" w:eastAsiaTheme="minorEastAsia" w:cstheme="minorEastAsia"/>
                <w:color w:val="auto"/>
                <w:spacing w:val="-12"/>
                <w:sz w:val="24"/>
                <w:szCs w:val="24"/>
                <w:u w:val="single"/>
                <w:lang w:eastAsia="zh-CN"/>
              </w:rPr>
              <w:t xml:space="preserve"> </w:t>
            </w:r>
            <w:r>
              <w:rPr>
                <w:rFonts w:hint="eastAsia" w:asciiTheme="minorEastAsia" w:hAnsiTheme="minorEastAsia" w:eastAsiaTheme="minorEastAsia" w:cstheme="minorEastAsia"/>
                <w:color w:val="auto"/>
                <w:spacing w:val="-12"/>
                <w:sz w:val="24"/>
                <w:szCs w:val="24"/>
              </w:rPr>
              <w:t>日</w:t>
            </w:r>
            <w:r>
              <w:rPr>
                <w:rFonts w:hint="eastAsia" w:asciiTheme="minorEastAsia" w:hAnsiTheme="minorEastAsia" w:eastAsiaTheme="minorEastAsia" w:cstheme="minorEastAsia"/>
                <w:color w:val="auto"/>
                <w:spacing w:val="-12"/>
                <w:sz w:val="24"/>
                <w:szCs w:val="24"/>
                <w:u w:val="single"/>
                <w:lang w:eastAsia="zh-CN"/>
              </w:rPr>
              <w:t xml:space="preserve">   </w:t>
            </w:r>
            <w:r>
              <w:rPr>
                <w:rFonts w:hint="eastAsia" w:asciiTheme="minorEastAsia" w:hAnsiTheme="minorEastAsia" w:eastAsiaTheme="minorEastAsia" w:cstheme="minorEastAsia"/>
                <w:color w:val="auto"/>
                <w:spacing w:val="-12"/>
                <w:sz w:val="24"/>
                <w:szCs w:val="24"/>
                <w:u w:val="single"/>
                <w:lang w:val="en-US" w:eastAsia="zh-CN"/>
              </w:rPr>
              <w:t>9</w:t>
            </w:r>
            <w:r>
              <w:rPr>
                <w:rFonts w:hint="eastAsia" w:asciiTheme="minorEastAsia" w:hAnsiTheme="minorEastAsia" w:eastAsiaTheme="minorEastAsia" w:cstheme="minorEastAsia"/>
                <w:color w:val="auto"/>
                <w:spacing w:val="-12"/>
                <w:sz w:val="24"/>
                <w:szCs w:val="24"/>
                <w:u w:val="single"/>
                <w:lang w:eastAsia="zh-CN"/>
              </w:rPr>
              <w:t xml:space="preserve"> </w:t>
            </w:r>
            <w:r>
              <w:rPr>
                <w:rFonts w:hint="eastAsia" w:asciiTheme="minorEastAsia" w:hAnsiTheme="minorEastAsia" w:eastAsiaTheme="minorEastAsia" w:cstheme="minorEastAsia"/>
                <w:color w:val="auto"/>
                <w:spacing w:val="-12"/>
                <w:sz w:val="24"/>
                <w:szCs w:val="24"/>
              </w:rPr>
              <w:t>点</w:t>
            </w:r>
            <w:r>
              <w:rPr>
                <w:rFonts w:hint="eastAsia" w:asciiTheme="minorEastAsia" w:hAnsiTheme="minorEastAsia" w:eastAsiaTheme="minorEastAsia" w:cstheme="minorEastAsia"/>
                <w:color w:val="auto"/>
                <w:spacing w:val="-12"/>
                <w:sz w:val="24"/>
                <w:szCs w:val="24"/>
                <w:u w:val="single"/>
                <w:lang w:eastAsia="zh-CN"/>
              </w:rPr>
              <w:t xml:space="preserve">  </w:t>
            </w:r>
            <w:r>
              <w:rPr>
                <w:rFonts w:hint="eastAsia" w:asciiTheme="minorEastAsia" w:hAnsiTheme="minorEastAsia" w:eastAsiaTheme="minorEastAsia" w:cstheme="minorEastAsia"/>
                <w:color w:val="auto"/>
                <w:spacing w:val="-12"/>
                <w:sz w:val="24"/>
                <w:szCs w:val="24"/>
                <w:u w:val="single"/>
                <w:lang w:val="en-US" w:eastAsia="zh-CN"/>
              </w:rPr>
              <w:t>30</w:t>
            </w:r>
            <w:r>
              <w:rPr>
                <w:rFonts w:hint="eastAsia" w:asciiTheme="minorEastAsia" w:hAnsiTheme="minorEastAsia" w:eastAsiaTheme="minorEastAsia" w:cstheme="minorEastAsia"/>
                <w:color w:val="auto"/>
                <w:spacing w:val="-12"/>
                <w:sz w:val="24"/>
                <w:szCs w:val="24"/>
                <w:u w:val="single"/>
                <w:lang w:eastAsia="zh-CN"/>
              </w:rPr>
              <w:t xml:space="preserve">  </w:t>
            </w:r>
            <w:r>
              <w:rPr>
                <w:rFonts w:hint="eastAsia" w:asciiTheme="minorEastAsia" w:hAnsiTheme="minorEastAsia" w:eastAsiaTheme="minorEastAsia" w:cstheme="minorEastAsia"/>
                <w:color w:val="auto"/>
                <w:spacing w:val="-12"/>
                <w:sz w:val="24"/>
                <w:szCs w:val="24"/>
              </w:rPr>
              <w:t>分</w:t>
            </w:r>
            <w:r>
              <w:rPr>
                <w:rFonts w:hint="eastAsia" w:asciiTheme="minorEastAsia" w:hAnsiTheme="minorEastAsia" w:eastAsiaTheme="minorEastAsia" w:cstheme="minorEastAsia"/>
                <w:color w:val="auto"/>
                <w:spacing w:val="14"/>
                <w:sz w:val="24"/>
                <w:szCs w:val="24"/>
                <w:lang w:eastAsia="zh-CN"/>
              </w:rPr>
              <w:t>（北京时间）</w:t>
            </w:r>
          </w:p>
        </w:tc>
      </w:tr>
      <w:tr w14:paraId="3E6D0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0C238C8">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vAlign w:val="center"/>
          </w:tcPr>
          <w:p w14:paraId="4A59DBC6">
            <w:pPr>
              <w:kinsoku/>
              <w:wordWrap w:val="0"/>
              <w:spacing w:line="240" w:lineRule="atLeast"/>
              <w:jc w:val="both"/>
              <w:rPr>
                <w:rFonts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14:paraId="2F465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82CE556">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vAlign w:val="center"/>
          </w:tcPr>
          <w:p w14:paraId="6443584A">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采购人是否委托磋商小组直接确定成交人：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☑否</w:t>
            </w:r>
          </w:p>
        </w:tc>
      </w:tr>
      <w:tr w14:paraId="60551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vAlign w:val="center"/>
          </w:tcPr>
          <w:p w14:paraId="6B55FAC2">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305" w:type="dxa"/>
            <w:tcBorders>
              <w:top w:val="single" w:color="auto" w:sz="6" w:space="0"/>
              <w:left w:val="single" w:color="auto" w:sz="6" w:space="0"/>
              <w:bottom w:val="single" w:color="auto" w:sz="12" w:space="0"/>
              <w:right w:val="single" w:color="auto" w:sz="12" w:space="0"/>
            </w:tcBorders>
            <w:vAlign w:val="center"/>
          </w:tcPr>
          <w:p w14:paraId="14103D75">
            <w:pPr>
              <w:pStyle w:val="19"/>
              <w:kinsoku/>
              <w:wordWrap w:val="0"/>
              <w:spacing w:before="1" w:line="220"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z w:val="24"/>
                <w:szCs w:val="24"/>
                <w:lang w:eastAsia="zh-CN"/>
              </w:rPr>
              <w:t>集中采购机构不收费</w:t>
            </w:r>
          </w:p>
          <w:p w14:paraId="43CEE6CD">
            <w:pPr>
              <w:pStyle w:val="19"/>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z w:val="24"/>
                <w:szCs w:val="24"/>
                <w:lang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eastAsia="zh-CN"/>
              </w:rPr>
              <w:t>采购人</w:t>
            </w:r>
            <w:r>
              <w:rPr>
                <w:rFonts w:hint="eastAsia" w:asciiTheme="minorEastAsia" w:hAnsiTheme="minorEastAsia" w:eastAsiaTheme="minorEastAsia" w:cstheme="minorEastAsia"/>
                <w:spacing w:val="-13"/>
                <w:sz w:val="24"/>
                <w:szCs w:val="24"/>
                <w:lang w:eastAsia="zh-CN"/>
              </w:rPr>
              <w:t>☑中标人</w:t>
            </w:r>
          </w:p>
          <w:p w14:paraId="5DCF7222">
            <w:pPr>
              <w:pStyle w:val="19"/>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hint="eastAsia" w:ascii="宋体" w:hAnsi="宋体" w:eastAsia="宋体" w:cs="宋体"/>
                <w:spacing w:val="-13"/>
                <w:sz w:val="24"/>
                <w:szCs w:val="24"/>
                <w:lang w:eastAsia="zh-CN"/>
              </w:rPr>
              <w:t>收费标准：</w:t>
            </w:r>
            <w:r>
              <w:rPr>
                <w:rFonts w:hint="eastAsia" w:ascii="宋体" w:hAnsi="宋体" w:eastAsia="宋体" w:cs="宋体"/>
                <w:sz w:val="24"/>
                <w:szCs w:val="24"/>
              </w:rPr>
              <w:t>参照豫招协【2023】002号文规定之招标代理服务收费计算标准，中标、成交供应商在领取中标通知书时一次性向釆购代理机构缴纳。</w:t>
            </w:r>
          </w:p>
        </w:tc>
      </w:tr>
    </w:tbl>
    <w:p w14:paraId="52C5D5B3">
      <w:pPr>
        <w:kinsoku/>
        <w:wordWrap w:val="0"/>
        <w:spacing w:line="371" w:lineRule="auto"/>
        <w:jc w:val="both"/>
      </w:pPr>
    </w:p>
    <w:p w14:paraId="6A1ADE71">
      <w:pPr>
        <w:kinsoku/>
        <w:wordWrap w:val="0"/>
        <w:spacing w:line="243" w:lineRule="auto"/>
        <w:jc w:val="both"/>
      </w:pPr>
    </w:p>
    <w:p w14:paraId="08DB6F79">
      <w:pPr>
        <w:kinsoku/>
        <w:wordWrap w:val="0"/>
        <w:spacing w:line="244" w:lineRule="auto"/>
        <w:jc w:val="both"/>
      </w:pPr>
    </w:p>
    <w:p w14:paraId="61627E5A">
      <w:pPr>
        <w:pStyle w:val="4"/>
        <w:kinsoku/>
        <w:wordWrap w:val="0"/>
        <w:spacing w:before="91" w:line="360" w:lineRule="auto"/>
        <w:ind w:left="3844" w:firstLine="558"/>
        <w:jc w:val="both"/>
        <w:rPr>
          <w:sz w:val="28"/>
          <w:szCs w:val="28"/>
        </w:rPr>
      </w:pPr>
      <w:r>
        <w:rPr>
          <w:spacing w:val="-1"/>
          <w:sz w:val="28"/>
          <w:szCs w:val="28"/>
        </w:rPr>
        <w:t>供应商须知</w:t>
      </w:r>
    </w:p>
    <w:p w14:paraId="30F2F4CB">
      <w:pPr>
        <w:pStyle w:val="4"/>
        <w:kinsoku/>
        <w:wordWrap w:val="0"/>
        <w:spacing w:before="270" w:line="360" w:lineRule="auto"/>
        <w:ind w:firstLine="540"/>
        <w:jc w:val="both"/>
        <w:rPr>
          <w:rFonts w:asciiTheme="minorEastAsia" w:hAnsiTheme="minorEastAsia" w:eastAsiaTheme="minorEastAsia" w:cstheme="minorEastAsia"/>
          <w:spacing w:val="-1"/>
          <w:sz w:val="24"/>
          <w:szCs w:val="24"/>
        </w:rPr>
      </w:pPr>
      <w:r>
        <w:rPr>
          <w:spacing w:val="-10"/>
          <w:sz w:val="28"/>
          <w:szCs w:val="28"/>
        </w:rPr>
        <w:t>一</w:t>
      </w:r>
      <w:r>
        <w:rPr>
          <w:rFonts w:hint="eastAsia"/>
          <w:spacing w:val="5"/>
          <w:sz w:val="28"/>
          <w:szCs w:val="28"/>
          <w:lang w:eastAsia="zh-CN"/>
        </w:rPr>
        <w:t>、</w:t>
      </w:r>
      <w:r>
        <w:rPr>
          <w:spacing w:val="-10"/>
          <w:sz w:val="28"/>
          <w:szCs w:val="28"/>
        </w:rPr>
        <w:t>说明</w:t>
      </w:r>
    </w:p>
    <w:p w14:paraId="5A36003D">
      <w:pPr>
        <w:pStyle w:val="4"/>
        <w:kinsoku/>
        <w:wordWrap w:val="0"/>
        <w:spacing w:line="360" w:lineRule="auto"/>
        <w:ind w:firstLine="478"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eastAsia="zh-CN"/>
        </w:rPr>
        <w:t>供应商</w:t>
      </w:r>
      <w:r>
        <w:rPr>
          <w:rFonts w:hint="eastAsia" w:asciiTheme="minorEastAsia" w:hAnsiTheme="minorEastAsia" w:eastAsiaTheme="minorEastAsia" w:cstheme="minorEastAsia"/>
          <w:b/>
          <w:bCs/>
          <w:spacing w:val="-1"/>
          <w:sz w:val="24"/>
          <w:szCs w:val="24"/>
        </w:rPr>
        <w:t>、联合体</w:t>
      </w:r>
    </w:p>
    <w:p w14:paraId="412C15C1">
      <w:pPr>
        <w:pStyle w:val="4"/>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p w14:paraId="0574F1CE">
      <w:pPr>
        <w:pStyle w:val="4"/>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供应商（也称申请人）：指向采购人</w:t>
      </w:r>
      <w:r>
        <w:rPr>
          <w:rFonts w:hint="eastAsia" w:asciiTheme="minorEastAsia" w:hAnsiTheme="minorEastAsia" w:eastAsiaTheme="minorEastAsia" w:cstheme="minorEastAsia"/>
          <w:spacing w:val="2"/>
          <w:sz w:val="24"/>
          <w:szCs w:val="24"/>
          <w:lang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3DFF682D">
      <w:pPr>
        <w:pStyle w:val="4"/>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1A6FD31C">
      <w:pPr>
        <w:pStyle w:val="4"/>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资金来源、项目属性、科研仪器设备采购</w:t>
      </w:r>
    </w:p>
    <w:p w14:paraId="13BA5B09">
      <w:pPr>
        <w:pStyle w:val="4"/>
        <w:kinsoku/>
        <w:wordWrap w:val="0"/>
        <w:spacing w:line="360" w:lineRule="auto"/>
        <w:ind w:firstLine="50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eastAsia="zh-CN"/>
        </w:rPr>
        <w:t xml:space="preserve">  100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7"/>
          <w:sz w:val="24"/>
          <w:szCs w:val="24"/>
        </w:rPr>
        <w:t>和/或本项目采购中无法与财</w:t>
      </w:r>
      <w:r>
        <w:rPr>
          <w:rFonts w:hint="eastAsia" w:asciiTheme="minorEastAsia" w:hAnsiTheme="minorEastAsia" w:eastAsiaTheme="minorEastAsia" w:cstheme="minorEastAsia"/>
          <w:spacing w:val="6"/>
          <w:sz w:val="24"/>
          <w:szCs w:val="24"/>
        </w:rPr>
        <w:t>政性资金分割的非财政</w:t>
      </w:r>
      <w:r>
        <w:rPr>
          <w:rFonts w:hint="eastAsia" w:asciiTheme="minorEastAsia" w:hAnsiTheme="minorEastAsia" w:eastAsiaTheme="minorEastAsia" w:cstheme="minorEastAsia"/>
          <w:spacing w:val="-9"/>
          <w:sz w:val="24"/>
          <w:szCs w:val="24"/>
        </w:rPr>
        <w:t>性资金</w:t>
      </w:r>
      <w:r>
        <w:rPr>
          <w:rFonts w:hint="eastAsia" w:asciiTheme="minorEastAsia" w:hAnsiTheme="minorEastAsia" w:eastAsiaTheme="minorEastAsia" w:cstheme="minorEastAsia"/>
          <w:spacing w:val="7"/>
          <w:sz w:val="24"/>
          <w:szCs w:val="24"/>
          <w:u w:val="single"/>
          <w:lang w:eastAsia="zh-CN"/>
        </w:rPr>
        <w:t xml:space="preserve">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9"/>
          <w:sz w:val="24"/>
          <w:szCs w:val="24"/>
        </w:rPr>
        <w:t>。</w:t>
      </w:r>
    </w:p>
    <w:p w14:paraId="0E752B9B">
      <w:pPr>
        <w:pStyle w:val="4"/>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项目属性见《</w:t>
      </w:r>
      <w:r>
        <w:rPr>
          <w:rFonts w:hint="eastAsia" w:asciiTheme="minorEastAsia" w:hAnsiTheme="minorEastAsia" w:eastAsiaTheme="minorEastAsia" w:cstheme="minorEastAsia"/>
          <w:spacing w:val="2"/>
          <w:sz w:val="24"/>
          <w:szCs w:val="24"/>
          <w:lang w:eastAsia="zh-CN"/>
        </w:rPr>
        <w:t>供应商须知表</w:t>
      </w:r>
      <w:r>
        <w:rPr>
          <w:rFonts w:hint="eastAsia" w:asciiTheme="minorEastAsia" w:hAnsiTheme="minorEastAsia" w:eastAsiaTheme="minorEastAsia" w:cstheme="minorEastAsia"/>
          <w:spacing w:val="2"/>
          <w:sz w:val="24"/>
          <w:szCs w:val="24"/>
        </w:rPr>
        <w:t>》。</w:t>
      </w:r>
    </w:p>
    <w:p w14:paraId="28465704">
      <w:pPr>
        <w:pStyle w:val="4"/>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是否属于科研仪器设备采购见《</w:t>
      </w:r>
      <w:r>
        <w:rPr>
          <w:rFonts w:hint="eastAsia" w:asciiTheme="minorEastAsia" w:hAnsiTheme="minorEastAsia" w:eastAsiaTheme="minorEastAsia" w:cstheme="minorEastAsia"/>
          <w:spacing w:val="2"/>
          <w:sz w:val="24"/>
          <w:szCs w:val="24"/>
          <w:lang w:eastAsia="zh-CN"/>
        </w:rPr>
        <w:t>供应商须知表</w:t>
      </w:r>
      <w:r>
        <w:rPr>
          <w:rFonts w:hint="eastAsia" w:asciiTheme="minorEastAsia" w:hAnsiTheme="minorEastAsia" w:eastAsiaTheme="minorEastAsia" w:cstheme="minorEastAsia"/>
          <w:spacing w:val="2"/>
          <w:sz w:val="24"/>
          <w:szCs w:val="24"/>
        </w:rPr>
        <w:t>》。</w:t>
      </w:r>
    </w:p>
    <w:p w14:paraId="74D39A71">
      <w:pPr>
        <w:pStyle w:val="4"/>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现场考察、开标前答疑会</w:t>
      </w:r>
    </w:p>
    <w:p w14:paraId="76788164">
      <w:pPr>
        <w:pStyle w:val="4"/>
        <w:kinsoku/>
        <w:wordWrap w:val="0"/>
        <w:spacing w:line="360" w:lineRule="auto"/>
        <w:ind w:firstLine="49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供应商须知表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w:t>
      </w: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前答疑会，则供应商</w:t>
      </w:r>
      <w:r>
        <w:rPr>
          <w:rFonts w:hint="eastAsia" w:asciiTheme="minorEastAsia" w:hAnsiTheme="minorEastAsia" w:eastAsiaTheme="minorEastAsia" w:cstheme="minorEastAsia"/>
          <w:spacing w:val="-3"/>
          <w:sz w:val="24"/>
          <w:szCs w:val="24"/>
        </w:rPr>
        <w:t>应按要求在规定的时间和地点参加。</w:t>
      </w:r>
    </w:p>
    <w:p w14:paraId="03F85903">
      <w:pPr>
        <w:pStyle w:val="4"/>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由于未参加现场考察或</w:t>
      </w: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前答疑会而导致对项目实际情况不了解，影响</w:t>
      </w:r>
      <w:r>
        <w:rPr>
          <w:rFonts w:hint="eastAsia" w:asciiTheme="minorEastAsia" w:hAnsiTheme="minorEastAsia" w:eastAsiaTheme="minorEastAsia" w:cstheme="minorEastAsia"/>
          <w:spacing w:val="2"/>
          <w:sz w:val="24"/>
          <w:szCs w:val="24"/>
          <w:lang w:eastAsia="zh-CN"/>
        </w:rPr>
        <w:t>响应</w:t>
      </w:r>
      <w:r>
        <w:rPr>
          <w:rFonts w:hint="eastAsia" w:asciiTheme="minorEastAsia" w:hAnsiTheme="minorEastAsia" w:eastAsiaTheme="minorEastAsia" w:cstheme="minorEastAsia"/>
          <w:spacing w:val="2"/>
          <w:sz w:val="24"/>
          <w:szCs w:val="24"/>
        </w:rPr>
        <w:t>文件编制、</w:t>
      </w: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2"/>
          <w:sz w:val="24"/>
          <w:szCs w:val="24"/>
        </w:rPr>
        <w:t>自行承担不利评审后果。</w:t>
      </w:r>
    </w:p>
    <w:p w14:paraId="265D77B5">
      <w:pPr>
        <w:pStyle w:val="4"/>
        <w:kinsoku/>
        <w:wordWrap w:val="0"/>
        <w:spacing w:line="360" w:lineRule="auto"/>
        <w:ind w:firstLine="478"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00C033C6">
      <w:pPr>
        <w:pStyle w:val="4"/>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rPr>
        <w:t>采购本国货物、工程和服务</w:t>
      </w:r>
    </w:p>
    <w:p w14:paraId="6484665A">
      <w:pPr>
        <w:pStyle w:val="4"/>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57C06807">
      <w:pPr>
        <w:pStyle w:val="4"/>
        <w:kinsoku/>
        <w:wordWrap w:val="0"/>
        <w:spacing w:line="360" w:lineRule="auto"/>
        <w:ind w:firstLine="46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eastAsia="zh-CN"/>
        </w:rPr>
        <w:t>磋商</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eastAsia="zh-CN"/>
        </w:rPr>
        <w:t>二</w:t>
      </w:r>
      <w:r>
        <w:rPr>
          <w:rFonts w:hint="eastAsia" w:asciiTheme="minorEastAsia" w:hAnsiTheme="minorEastAsia" w:eastAsiaTheme="minorEastAsia" w:cstheme="minorEastAsia"/>
          <w:spacing w:val="-19"/>
          <w:sz w:val="24"/>
          <w:szCs w:val="24"/>
        </w:rPr>
        <w:t>章《采购需求》。</w:t>
      </w:r>
    </w:p>
    <w:p w14:paraId="7917435B">
      <w:pPr>
        <w:pStyle w:val="4"/>
        <w:kinsoku/>
        <w:wordWrap w:val="0"/>
        <w:spacing w:line="360" w:lineRule="auto"/>
        <w:ind w:firstLine="50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eastAsia="zh-CN"/>
        </w:rPr>
        <w:t>以及南阳市财政局的具体规定</w:t>
      </w:r>
      <w:r>
        <w:rPr>
          <w:rFonts w:hint="eastAsia" w:asciiTheme="minorEastAsia" w:hAnsiTheme="minorEastAsia" w:eastAsiaTheme="minorEastAsia" w:cstheme="minorEastAsia"/>
          <w:spacing w:val="5"/>
          <w:sz w:val="24"/>
          <w:szCs w:val="24"/>
        </w:rPr>
        <w:t>。</w:t>
      </w:r>
    </w:p>
    <w:p w14:paraId="3429B974">
      <w:pPr>
        <w:pStyle w:val="4"/>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6196471C">
      <w:pPr>
        <w:pStyle w:val="4"/>
        <w:kinsoku/>
        <w:wordWrap w:val="0"/>
        <w:spacing w:line="360" w:lineRule="auto"/>
        <w:ind w:firstLine="47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中小企业定义：</w:t>
      </w:r>
    </w:p>
    <w:p w14:paraId="2A03150F">
      <w:pPr>
        <w:pStyle w:val="4"/>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"5.2.1.1"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eastAsia="zh-CN"/>
        </w:rPr>
        <w:t>执行</w:t>
      </w:r>
      <w:r>
        <w:rPr>
          <w:rFonts w:hint="eastAsia" w:asciiTheme="minorEastAsia" w:hAnsiTheme="minorEastAsia" w:eastAsiaTheme="minorEastAsia" w:cstheme="minorEastAsia"/>
          <w:spacing w:val="-4"/>
          <w:sz w:val="24"/>
          <w:szCs w:val="24"/>
        </w:rPr>
        <w:t>。</w:t>
      </w:r>
    </w:p>
    <w:p w14:paraId="496E7C05">
      <w:pPr>
        <w:pStyle w:val="4"/>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"5.2.1.2"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6403CB7D">
      <w:pPr>
        <w:pStyle w:val="4"/>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1BE9BD48">
      <w:pPr>
        <w:pStyle w:val="4"/>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34A3E0F8">
      <w:pPr>
        <w:pStyle w:val="4"/>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12135C5A">
      <w:pPr>
        <w:pStyle w:val="4"/>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"5.2.1.3"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21A93DA3">
      <w:pPr>
        <w:pStyle w:val="4"/>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"5.2.1.4"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54860940">
      <w:pPr>
        <w:pStyle w:val="4"/>
        <w:kinsoku/>
        <w:wordWrap w:val="0"/>
        <w:spacing w:line="360" w:lineRule="auto"/>
        <w:ind w:firstLine="46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4B5587B9">
      <w:pPr>
        <w:pStyle w:val="4"/>
        <w:kinsoku/>
        <w:wordWrap w:val="0"/>
        <w:spacing w:line="360" w:lineRule="auto"/>
        <w:ind w:firstLine="44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49CF8652">
      <w:pPr>
        <w:pStyle w:val="4"/>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"5.2.3.1"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3F3A3DC8">
      <w:pPr>
        <w:pStyle w:val="4"/>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"5.2.3.2"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34AB4CB3">
      <w:pPr>
        <w:pStyle w:val="4"/>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"5.2.3.3"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1741934B">
      <w:pPr>
        <w:pStyle w:val="4"/>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"5.2.3.4"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0C9B9B84">
      <w:pPr>
        <w:pStyle w:val="4"/>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"5.2.3.5"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54451EBF">
      <w:pPr>
        <w:pStyle w:val="4"/>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"5.2.3.6"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70ADB28">
      <w:pPr>
        <w:pStyle w:val="4"/>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竞争性磋商公告</w:t>
      </w:r>
      <w:r>
        <w:rPr>
          <w:rFonts w:hint="eastAsia" w:asciiTheme="minorEastAsia" w:hAnsiTheme="minorEastAsia" w:eastAsiaTheme="minorEastAsia" w:cstheme="minorEastAsia"/>
          <w:spacing w:val="-8"/>
          <w:sz w:val="24"/>
          <w:szCs w:val="24"/>
        </w:rPr>
        <w:t>》。</w:t>
      </w:r>
    </w:p>
    <w:p w14:paraId="62579032">
      <w:pPr>
        <w:pStyle w:val="4"/>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供应商须知表</w:t>
      </w:r>
      <w:r>
        <w:rPr>
          <w:rFonts w:hint="eastAsia" w:asciiTheme="minorEastAsia" w:hAnsiTheme="minorEastAsia" w:eastAsiaTheme="minorEastAsia" w:cstheme="minorEastAsia"/>
          <w:spacing w:val="-8"/>
          <w:sz w:val="24"/>
          <w:szCs w:val="24"/>
        </w:rPr>
        <w:t>》。</w:t>
      </w:r>
    </w:p>
    <w:p w14:paraId="78CF7D6A">
      <w:pPr>
        <w:pStyle w:val="4"/>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小微企业价格评审优惠的政策调整：见第四章《评</w:t>
      </w:r>
      <w:r>
        <w:rPr>
          <w:rFonts w:hint="eastAsia" w:asciiTheme="minorEastAsia" w:hAnsiTheme="minorEastAsia" w:eastAsiaTheme="minorEastAsia" w:cstheme="minorEastAsia"/>
          <w:spacing w:val="-8"/>
          <w:sz w:val="24"/>
          <w:szCs w:val="24"/>
          <w:lang w:eastAsia="zh-CN"/>
        </w:rPr>
        <w:t>审</w:t>
      </w:r>
      <w:r>
        <w:rPr>
          <w:rFonts w:hint="eastAsia" w:asciiTheme="minorEastAsia" w:hAnsiTheme="minorEastAsia" w:eastAsiaTheme="minorEastAsia" w:cstheme="minorEastAsia"/>
          <w:spacing w:val="-8"/>
          <w:sz w:val="24"/>
          <w:szCs w:val="24"/>
        </w:rPr>
        <w:t>程序、评审方法和评审标准》。</w:t>
      </w:r>
    </w:p>
    <w:p w14:paraId="230083EB">
      <w:pPr>
        <w:pStyle w:val="4"/>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376E9DD2">
      <w:pPr>
        <w:pStyle w:val="4"/>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.3.1</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政府采购节能产品、环境标志产品实施品目清单管理。财政部、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09F050C">
      <w:pPr>
        <w:pStyle w:val="4"/>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.3.2</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35A7AA8">
      <w:pPr>
        <w:pStyle w:val="4"/>
        <w:kinsoku/>
        <w:wordWrap w:val="0"/>
        <w:spacing w:line="360" w:lineRule="auto"/>
        <w:ind w:firstLine="448" w:firstLineChars="200"/>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w:t>
      </w:r>
      <w:r>
        <w:rPr>
          <w:rFonts w:hint="eastAsia" w:asciiTheme="minorEastAsia" w:hAnsiTheme="minorEastAsia" w:eastAsiaTheme="minorEastAsia" w:cstheme="minorEastAsia"/>
          <w:b/>
          <w:bCs/>
          <w:spacing w:val="-8"/>
          <w:sz w:val="24"/>
          <w:szCs w:val="24"/>
          <w:lang w:eastAsia="zh-CN"/>
        </w:rPr>
        <w:t>响应</w:t>
      </w:r>
      <w:r>
        <w:rPr>
          <w:rFonts w:hint="eastAsia" w:asciiTheme="minorEastAsia" w:hAnsiTheme="minorEastAsia" w:eastAsiaTheme="minorEastAsia" w:cstheme="minorEastAsia"/>
          <w:b/>
          <w:bCs/>
          <w:spacing w:val="-8"/>
          <w:sz w:val="24"/>
          <w:szCs w:val="24"/>
        </w:rPr>
        <w:t>无效；</w:t>
      </w:r>
    </w:p>
    <w:p w14:paraId="459AB5B6">
      <w:pPr>
        <w:pStyle w:val="4"/>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lang w:eastAsia="zh-CN"/>
        </w:rPr>
        <w:t>审</w:t>
      </w:r>
      <w:r>
        <w:rPr>
          <w:rFonts w:hint="eastAsia" w:asciiTheme="minorEastAsia" w:hAnsiTheme="minorEastAsia" w:eastAsiaTheme="minorEastAsia" w:cstheme="minorEastAsia"/>
          <w:spacing w:val="-8"/>
          <w:sz w:val="24"/>
          <w:szCs w:val="24"/>
        </w:rPr>
        <w:t>程序、评审方法和评审标准》。（如涉及）。</w:t>
      </w:r>
    </w:p>
    <w:p w14:paraId="2E0223B0">
      <w:pPr>
        <w:pStyle w:val="4"/>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正版软件</w:t>
      </w:r>
    </w:p>
    <w:p w14:paraId="432C9FB1">
      <w:pPr>
        <w:pStyle w:val="4"/>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asciiTheme="minorEastAsia" w:hAnsiTheme="minorEastAsia" w:eastAsiaTheme="minorEastAsia" w:cstheme="minorEastAsia"/>
          <w:spacing w:val="-8"/>
          <w:sz w:val="24"/>
          <w:szCs w:val="24"/>
        </w:rPr>
        <w:fldChar w:fldCharType="begin"/>
      </w:r>
      <w:r>
        <w:rPr>
          <w:rFonts w:asciiTheme="minorEastAsia" w:hAnsiTheme="minorEastAsia" w:eastAsiaTheme="minorEastAsia" w:cstheme="minorEastAsia"/>
          <w:spacing w:val="-8"/>
          <w:sz w:val="24"/>
          <w:szCs w:val="24"/>
        </w:rPr>
        <w:instrText xml:space="preserve">HYPERLINK"https://www.baidu.com/link?url=pV2gqlWQVIfLHb2GO1RMJVp24ETQ1a_TiqQ-2CHpcULsECvXubLhLHJTcTJbIedy&amp;wd=&amp;eqid=88c7d5f9006c2d6b0000000265780e74"\t"https://www.baidu.com/_blank"</w:instrText>
      </w:r>
      <w:r>
        <w:rPr>
          <w:rFonts w:asciiTheme="minorEastAsia" w:hAnsiTheme="minorEastAsia" w:eastAsiaTheme="minorEastAsia" w:cstheme="minorEastAsia"/>
          <w:spacing w:val="-8"/>
          <w:sz w:val="24"/>
          <w:szCs w:val="24"/>
        </w:rP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eastAsia="zh-CN"/>
        </w:rPr>
        <w:t>响应</w:t>
      </w:r>
      <w:r>
        <w:rPr>
          <w:rFonts w:hint="eastAsia" w:asciiTheme="minorEastAsia" w:hAnsiTheme="minorEastAsia" w:eastAsiaTheme="minorEastAsia" w:cstheme="minorEastAsia"/>
          <w:spacing w:val="-8"/>
          <w:sz w:val="24"/>
          <w:szCs w:val="24"/>
        </w:rPr>
        <w:t>无效。财政部、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3A51B0A4">
      <w:pPr>
        <w:pStyle w:val="4"/>
        <w:kinsoku/>
        <w:wordWrap w:val="0"/>
        <w:spacing w:line="360" w:lineRule="auto"/>
        <w:ind w:firstLine="46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71264D76">
      <w:pPr>
        <w:pStyle w:val="4"/>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网络安全专用产品</w:t>
      </w:r>
    </w:p>
    <w:p w14:paraId="156787ED">
      <w:pPr>
        <w:pStyle w:val="4"/>
        <w:kinsoku/>
        <w:wordWrap w:val="0"/>
        <w:spacing w:line="360" w:lineRule="auto"/>
        <w:ind w:firstLine="476"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5693944E">
      <w:pPr>
        <w:pStyle w:val="4"/>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 xml:space="preserve">6 </w:t>
      </w:r>
      <w:r>
        <w:rPr>
          <w:rFonts w:hint="eastAsia" w:asciiTheme="minorEastAsia" w:hAnsiTheme="minorEastAsia" w:eastAsiaTheme="minorEastAsia" w:cstheme="minorEastAsia"/>
          <w:spacing w:val="2"/>
          <w:sz w:val="24"/>
          <w:szCs w:val="24"/>
        </w:rPr>
        <w:t>采购需求标准</w:t>
      </w:r>
    </w:p>
    <w:p w14:paraId="56C2014F">
      <w:pPr>
        <w:pStyle w:val="4"/>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eastAsia="zh-CN"/>
        </w:rPr>
        <w:t>二</w:t>
      </w:r>
      <w:r>
        <w:rPr>
          <w:rFonts w:hint="eastAsia" w:asciiTheme="minorEastAsia" w:hAnsiTheme="minorEastAsia" w:eastAsiaTheme="minorEastAsia" w:cstheme="minorEastAsia"/>
          <w:spacing w:val="-6"/>
          <w:sz w:val="24"/>
          <w:szCs w:val="24"/>
        </w:rPr>
        <w:t>章《采购需求》。</w:t>
      </w:r>
    </w:p>
    <w:p w14:paraId="58B41B09">
      <w:pPr>
        <w:pStyle w:val="4"/>
        <w:kinsoku/>
        <w:wordWrap w:val="0"/>
        <w:spacing w:line="360" w:lineRule="auto"/>
        <w:ind w:firstLine="432" w:firstLineChars="200"/>
        <w:jc w:val="both"/>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5F5E7C90">
      <w:pPr>
        <w:pStyle w:val="4"/>
        <w:kinsoku/>
        <w:wordWrap w:val="0"/>
        <w:spacing w:line="360" w:lineRule="auto"/>
        <w:ind w:firstLine="432" w:firstLineChars="200"/>
        <w:jc w:val="both"/>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eastAsia="zh-CN"/>
        </w:rPr>
        <w:t>二</w:t>
      </w:r>
      <w:r>
        <w:rPr>
          <w:rFonts w:hint="eastAsia" w:asciiTheme="minorEastAsia" w:hAnsiTheme="minorEastAsia" w:eastAsiaTheme="minorEastAsia" w:cstheme="minorEastAsia"/>
          <w:spacing w:val="-12"/>
          <w:sz w:val="24"/>
          <w:szCs w:val="24"/>
        </w:rPr>
        <w:t>章《采购需求》。</w:t>
      </w:r>
    </w:p>
    <w:p w14:paraId="69008B2D">
      <w:pPr>
        <w:pStyle w:val="4"/>
        <w:kinsoku/>
        <w:wordWrap w:val="0"/>
        <w:spacing w:line="360" w:lineRule="auto"/>
        <w:ind w:firstLine="474"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eastAsia="zh-CN"/>
        </w:rPr>
        <w:t>5.采购</w:t>
      </w:r>
      <w:r>
        <w:rPr>
          <w:rFonts w:hint="eastAsia" w:asciiTheme="minorEastAsia" w:hAnsiTheme="minorEastAsia" w:eastAsiaTheme="minorEastAsia" w:cstheme="minorEastAsia"/>
          <w:b/>
          <w:bCs/>
          <w:spacing w:val="-2"/>
          <w:sz w:val="24"/>
          <w:szCs w:val="24"/>
        </w:rPr>
        <w:t>费用</w:t>
      </w:r>
    </w:p>
    <w:p w14:paraId="5A3AA1FF">
      <w:pPr>
        <w:pStyle w:val="4"/>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eastAsia="zh-CN"/>
        </w:rPr>
        <w:t>磋商</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05A000A3">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6.采购范围及适用法律</w:t>
      </w:r>
    </w:p>
    <w:p w14:paraId="02FA3297">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38CA5668">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6.2 “监督管理部门”是指</w:t>
      </w:r>
      <w:r>
        <w:rPr>
          <w:rFonts w:hint="eastAsia" w:asciiTheme="minorEastAsia" w:hAnsiTheme="minorEastAsia" w:eastAsiaTheme="minorEastAsia" w:cstheme="minorEastAsia"/>
          <w:spacing w:val="-2"/>
          <w:sz w:val="24"/>
          <w:szCs w:val="24"/>
          <w:u w:val="single"/>
          <w:lang w:eastAsia="zh-CN"/>
        </w:rPr>
        <w:t xml:space="preserve">  唐河县财政局      </w:t>
      </w:r>
      <w:r>
        <w:rPr>
          <w:rFonts w:hint="eastAsia" w:asciiTheme="minorEastAsia" w:hAnsiTheme="minorEastAsia" w:eastAsiaTheme="minorEastAsia" w:cstheme="minorEastAsia"/>
          <w:spacing w:val="-2"/>
          <w:sz w:val="24"/>
          <w:szCs w:val="24"/>
          <w:lang w:eastAsia="zh-CN"/>
        </w:rPr>
        <w:t>。</w:t>
      </w:r>
    </w:p>
    <w:p w14:paraId="2F4EB6F8">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6.3 “货物”指供应商按采购文件规定，须向采购人提供的与本次采购相关的</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w:t>
      </w:r>
    </w:p>
    <w:p w14:paraId="3F2D821F">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6.4 “服务”指采购文件规定供应商应承担的</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2"/>
          <w:sz w:val="24"/>
          <w:szCs w:val="24"/>
          <w:u w:val="single"/>
          <w:lang w:val="en-US" w:eastAsia="zh-CN"/>
        </w:rPr>
        <w:t>安装调试及售后</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服务。</w:t>
      </w:r>
    </w:p>
    <w:p w14:paraId="3BE4EEB9">
      <w:pPr>
        <w:kinsoku/>
        <w:wordWrap w:val="0"/>
        <w:spacing w:line="292" w:lineRule="auto"/>
        <w:jc w:val="both"/>
      </w:pPr>
    </w:p>
    <w:p w14:paraId="15D40977">
      <w:pPr>
        <w:pStyle w:val="4"/>
        <w:kinsoku/>
        <w:wordWrap w:val="0"/>
        <w:spacing w:before="91" w:line="360" w:lineRule="auto"/>
        <w:ind w:firstLine="558"/>
        <w:jc w:val="both"/>
        <w:rPr>
          <w:sz w:val="24"/>
          <w:szCs w:val="24"/>
          <w:lang w:eastAsia="zh-CN"/>
        </w:rPr>
      </w:pPr>
      <w:r>
        <w:rPr>
          <w:spacing w:val="-1"/>
          <w:sz w:val="28"/>
          <w:szCs w:val="28"/>
        </w:rPr>
        <w:t>二</w:t>
      </w:r>
      <w:r>
        <w:rPr>
          <w:rFonts w:hint="eastAsia"/>
          <w:spacing w:val="-1"/>
          <w:sz w:val="28"/>
          <w:szCs w:val="28"/>
          <w:lang w:eastAsia="zh-CN"/>
        </w:rPr>
        <w:t>、</w:t>
      </w:r>
      <w:r>
        <w:rPr>
          <w:spacing w:val="-1"/>
          <w:sz w:val="28"/>
          <w:szCs w:val="28"/>
        </w:rPr>
        <w:t>竞争性磋商文件</w:t>
      </w:r>
    </w:p>
    <w:p w14:paraId="1E106E8B">
      <w:pPr>
        <w:pStyle w:val="4"/>
        <w:kinsoku/>
        <w:wordWrap w:val="0"/>
        <w:spacing w:line="360" w:lineRule="auto"/>
        <w:ind w:firstLine="482" w:firstLineChars="200"/>
        <w:jc w:val="both"/>
        <w:rPr>
          <w:b/>
          <w:bCs/>
          <w:sz w:val="24"/>
          <w:szCs w:val="24"/>
        </w:rPr>
      </w:pPr>
      <w:r>
        <w:rPr>
          <w:rFonts w:hint="eastAsia"/>
          <w:b/>
          <w:bCs/>
          <w:sz w:val="24"/>
          <w:szCs w:val="24"/>
          <w:lang w:eastAsia="zh-CN"/>
        </w:rPr>
        <w:t>7.</w:t>
      </w:r>
      <w:r>
        <w:rPr>
          <w:b/>
          <w:bCs/>
          <w:sz w:val="24"/>
          <w:szCs w:val="24"/>
        </w:rPr>
        <w:t>竞争性磋商文件构成</w:t>
      </w:r>
    </w:p>
    <w:p w14:paraId="40FF86F3">
      <w:pPr>
        <w:pStyle w:val="4"/>
        <w:kinsoku/>
        <w:wordWrap w:val="0"/>
        <w:spacing w:line="360" w:lineRule="auto"/>
        <w:ind w:firstLine="476" w:firstLineChars="200"/>
        <w:jc w:val="both"/>
        <w:rPr>
          <w:spacing w:val="-1"/>
          <w:sz w:val="24"/>
          <w:szCs w:val="24"/>
        </w:rPr>
      </w:pPr>
      <w:r>
        <w:rPr>
          <w:rFonts w:hint="eastAsia"/>
          <w:spacing w:val="-1"/>
          <w:sz w:val="24"/>
          <w:szCs w:val="24"/>
          <w:lang w:eastAsia="zh-CN"/>
        </w:rPr>
        <w:t>7</w:t>
      </w:r>
      <w:r>
        <w:rPr>
          <w:spacing w:val="-1"/>
          <w:sz w:val="24"/>
          <w:szCs w:val="24"/>
        </w:rPr>
        <w:t>.1</w:t>
      </w:r>
      <w:r>
        <w:rPr>
          <w:rFonts w:hint="eastAsia"/>
          <w:spacing w:val="-1"/>
          <w:sz w:val="24"/>
          <w:szCs w:val="24"/>
          <w:lang w:eastAsia="zh-CN"/>
        </w:rPr>
        <w:t xml:space="preserve"> </w:t>
      </w:r>
      <w:r>
        <w:rPr>
          <w:spacing w:val="-1"/>
          <w:sz w:val="24"/>
          <w:szCs w:val="24"/>
        </w:rPr>
        <w:t>竞争性磋商文件包括以下部分：</w:t>
      </w:r>
    </w:p>
    <w:p w14:paraId="29C53117">
      <w:pPr>
        <w:pStyle w:val="4"/>
        <w:kinsoku/>
        <w:wordWrap w:val="0"/>
        <w:spacing w:line="360" w:lineRule="auto"/>
        <w:ind w:firstLine="476" w:firstLineChars="200"/>
        <w:jc w:val="both"/>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eastAsia="zh-CN"/>
        </w:rPr>
        <w:t xml:space="preserve"> 竞争性磋商公告</w:t>
      </w:r>
      <w:r>
        <w:rPr>
          <w:spacing w:val="-1"/>
          <w:sz w:val="24"/>
          <w:szCs w:val="24"/>
        </w:rPr>
        <w:fldChar w:fldCharType="end"/>
      </w:r>
    </w:p>
    <w:p w14:paraId="28DA9BE1">
      <w:pPr>
        <w:pStyle w:val="4"/>
        <w:kinsoku/>
        <w:wordWrap w:val="0"/>
        <w:spacing w:line="360" w:lineRule="auto"/>
        <w:ind w:firstLine="476" w:firstLineChars="200"/>
        <w:jc w:val="both"/>
        <w:rPr>
          <w:spacing w:val="-1"/>
          <w:sz w:val="24"/>
          <w:szCs w:val="24"/>
        </w:rPr>
      </w:pPr>
      <w:r>
        <w:rPr>
          <w:spacing w:val="-1"/>
          <w:sz w:val="24"/>
          <w:szCs w:val="24"/>
        </w:rPr>
        <w:t>第二章</w:t>
      </w:r>
      <w:r>
        <w:rPr>
          <w:rFonts w:hint="eastAsia"/>
          <w:spacing w:val="-1"/>
          <w:sz w:val="24"/>
          <w:szCs w:val="24"/>
          <w:lang w:eastAsia="zh-CN"/>
        </w:rPr>
        <w:t xml:space="preserve"> </w:t>
      </w:r>
      <w:r>
        <w:rPr>
          <w:spacing w:val="-1"/>
          <w:sz w:val="24"/>
          <w:szCs w:val="24"/>
        </w:rPr>
        <w:t>采购需求</w:t>
      </w:r>
    </w:p>
    <w:p w14:paraId="794DECD0">
      <w:pPr>
        <w:pStyle w:val="4"/>
        <w:kinsoku/>
        <w:wordWrap w:val="0"/>
        <w:spacing w:line="360" w:lineRule="auto"/>
        <w:ind w:firstLine="476" w:firstLineChars="200"/>
        <w:jc w:val="both"/>
        <w:rPr>
          <w:spacing w:val="-1"/>
          <w:sz w:val="24"/>
          <w:szCs w:val="24"/>
        </w:rPr>
      </w:pPr>
      <w:r>
        <w:rPr>
          <w:spacing w:val="-1"/>
          <w:sz w:val="24"/>
          <w:szCs w:val="24"/>
        </w:rPr>
        <w:t>第三章</w:t>
      </w:r>
      <w:r>
        <w:rPr>
          <w:rFonts w:hint="eastAsia"/>
          <w:spacing w:val="-1"/>
          <w:sz w:val="24"/>
          <w:szCs w:val="24"/>
          <w:lang w:eastAsia="zh-CN"/>
        </w:rPr>
        <w:t xml:space="preserve"> </w:t>
      </w:r>
      <w:r>
        <w:rPr>
          <w:spacing w:val="-1"/>
          <w:sz w:val="24"/>
          <w:szCs w:val="24"/>
        </w:rPr>
        <w:t>供应商须知</w:t>
      </w:r>
    </w:p>
    <w:p w14:paraId="5DF1FEF3">
      <w:pPr>
        <w:pStyle w:val="4"/>
        <w:kinsoku/>
        <w:wordWrap w:val="0"/>
        <w:spacing w:line="360" w:lineRule="auto"/>
        <w:ind w:firstLine="476" w:firstLineChars="200"/>
        <w:jc w:val="both"/>
        <w:rPr>
          <w:spacing w:val="-1"/>
          <w:sz w:val="24"/>
          <w:szCs w:val="24"/>
        </w:rPr>
      </w:pPr>
      <w:r>
        <w:rPr>
          <w:spacing w:val="-1"/>
          <w:sz w:val="24"/>
          <w:szCs w:val="24"/>
        </w:rPr>
        <w:t>第四章</w:t>
      </w:r>
      <w:r>
        <w:rPr>
          <w:rFonts w:hint="eastAsia"/>
          <w:spacing w:val="-1"/>
          <w:sz w:val="24"/>
          <w:szCs w:val="24"/>
          <w:lang w:eastAsia="zh-CN"/>
        </w:rPr>
        <w:t xml:space="preserve"> </w:t>
      </w:r>
      <w:r>
        <w:rPr>
          <w:rFonts w:hint="eastAsia"/>
          <w:spacing w:val="-1"/>
          <w:sz w:val="24"/>
          <w:szCs w:val="24"/>
        </w:rPr>
        <w:t>评</w:t>
      </w:r>
      <w:r>
        <w:rPr>
          <w:rFonts w:hint="eastAsia"/>
          <w:spacing w:val="-1"/>
          <w:sz w:val="24"/>
          <w:szCs w:val="24"/>
          <w:lang w:eastAsia="zh-CN"/>
        </w:rPr>
        <w:t>审</w:t>
      </w:r>
      <w:r>
        <w:rPr>
          <w:rFonts w:hint="eastAsia"/>
          <w:spacing w:val="-1"/>
          <w:sz w:val="24"/>
          <w:szCs w:val="24"/>
        </w:rPr>
        <w:t>程序、</w:t>
      </w:r>
      <w:r>
        <w:rPr>
          <w:spacing w:val="-1"/>
          <w:sz w:val="24"/>
          <w:szCs w:val="24"/>
        </w:rPr>
        <w:t>评审方法和评审标准</w:t>
      </w:r>
    </w:p>
    <w:p w14:paraId="292BF25B">
      <w:pPr>
        <w:pStyle w:val="4"/>
        <w:kinsoku/>
        <w:wordWrap w:val="0"/>
        <w:spacing w:line="360" w:lineRule="auto"/>
        <w:ind w:firstLine="476" w:firstLineChars="200"/>
        <w:jc w:val="both"/>
        <w:rPr>
          <w:spacing w:val="-1"/>
          <w:sz w:val="24"/>
          <w:szCs w:val="24"/>
        </w:rPr>
      </w:pPr>
      <w:r>
        <w:rPr>
          <w:spacing w:val="-1"/>
          <w:sz w:val="24"/>
          <w:szCs w:val="24"/>
        </w:rPr>
        <w:t>第五章</w:t>
      </w:r>
      <w:r>
        <w:rPr>
          <w:rFonts w:hint="eastAsia"/>
          <w:spacing w:val="-1"/>
          <w:sz w:val="24"/>
          <w:szCs w:val="24"/>
          <w:lang w:eastAsia="zh-CN"/>
        </w:rPr>
        <w:t xml:space="preserve"> 政府采购合同（草案）</w:t>
      </w:r>
    </w:p>
    <w:p w14:paraId="418A8E5C">
      <w:pPr>
        <w:pStyle w:val="4"/>
        <w:kinsoku/>
        <w:wordWrap w:val="0"/>
        <w:spacing w:line="360" w:lineRule="auto"/>
        <w:ind w:firstLine="476" w:firstLineChars="200"/>
        <w:jc w:val="both"/>
        <w:rPr>
          <w:spacing w:val="-1"/>
          <w:sz w:val="24"/>
          <w:szCs w:val="24"/>
        </w:rPr>
      </w:pPr>
      <w:r>
        <w:rPr>
          <w:spacing w:val="-1"/>
          <w:sz w:val="24"/>
          <w:szCs w:val="24"/>
        </w:rPr>
        <w:t>第六章</w:t>
      </w:r>
      <w:r>
        <w:rPr>
          <w:rFonts w:hint="eastAsia"/>
          <w:spacing w:val="-1"/>
          <w:sz w:val="24"/>
          <w:szCs w:val="24"/>
          <w:lang w:eastAsia="zh-CN"/>
        </w:rPr>
        <w:t xml:space="preserve"> </w:t>
      </w:r>
      <w:r>
        <w:rPr>
          <w:spacing w:val="-1"/>
          <w:sz w:val="24"/>
          <w:szCs w:val="24"/>
        </w:rPr>
        <w:t>响应文件格式</w:t>
      </w:r>
    </w:p>
    <w:p w14:paraId="652912F1">
      <w:pPr>
        <w:pStyle w:val="4"/>
        <w:kinsoku/>
        <w:wordWrap w:val="0"/>
        <w:spacing w:line="360" w:lineRule="auto"/>
        <w:ind w:firstLine="476" w:firstLineChars="200"/>
        <w:jc w:val="both"/>
        <w:rPr>
          <w:spacing w:val="-1"/>
          <w:sz w:val="24"/>
          <w:szCs w:val="24"/>
          <w:lang w:eastAsia="zh-CN"/>
        </w:rPr>
      </w:pPr>
      <w:r>
        <w:rPr>
          <w:rFonts w:hint="eastAsia"/>
          <w:spacing w:val="-1"/>
          <w:sz w:val="24"/>
          <w:szCs w:val="24"/>
          <w:lang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2A544655">
      <w:pPr>
        <w:pStyle w:val="4"/>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8.对竞争性磋商文件的澄清或修改</w:t>
      </w:r>
    </w:p>
    <w:p w14:paraId="14426E4A">
      <w:pPr>
        <w:pStyle w:val="4"/>
        <w:kinsoku/>
        <w:wordWrap w:val="0"/>
        <w:spacing w:line="360" w:lineRule="auto"/>
        <w:ind w:firstLine="476" w:firstLineChars="200"/>
        <w:jc w:val="both"/>
        <w:rPr>
          <w:spacing w:val="-1"/>
          <w:sz w:val="24"/>
          <w:szCs w:val="24"/>
          <w:lang w:eastAsia="zh-CN"/>
        </w:rPr>
      </w:pPr>
      <w:r>
        <w:rPr>
          <w:rFonts w:hint="eastAsia"/>
          <w:spacing w:val="-1"/>
          <w:sz w:val="24"/>
          <w:szCs w:val="24"/>
          <w:lang w:eastAsia="zh-CN"/>
        </w:rPr>
        <w:t xml:space="preserve">8.1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可用补充文件的方式修正竞争性磋商文件，补充文件内容以公告的形式告知所有竞争性磋商文件收受人，该补充文件将成为竞争性磋商文件的组成部分，并替代所修正的部分。</w:t>
      </w:r>
    </w:p>
    <w:p w14:paraId="372FBFE5">
      <w:pPr>
        <w:pStyle w:val="4"/>
        <w:kinsoku/>
        <w:wordWrap w:val="0"/>
        <w:spacing w:line="360" w:lineRule="auto"/>
        <w:ind w:firstLine="476" w:firstLineChars="200"/>
        <w:jc w:val="both"/>
        <w:rPr>
          <w:spacing w:val="-1"/>
          <w:sz w:val="24"/>
          <w:szCs w:val="24"/>
          <w:lang w:eastAsia="zh-CN"/>
        </w:rPr>
      </w:pPr>
      <w:r>
        <w:rPr>
          <w:rFonts w:hint="eastAsia"/>
          <w:spacing w:val="-1"/>
          <w:sz w:val="24"/>
          <w:szCs w:val="24"/>
          <w:lang w:eastAsia="zh-CN"/>
        </w:rPr>
        <w:t xml:space="preserve">8.2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可以酌情延长上传截止时间，并将此变更以公告形式通知所有竞争性磋商文件收受人。</w:t>
      </w:r>
    </w:p>
    <w:p w14:paraId="05A42CFC">
      <w:pPr>
        <w:pStyle w:val="4"/>
        <w:kinsoku/>
        <w:wordWrap w:val="0"/>
        <w:spacing w:line="360" w:lineRule="auto"/>
        <w:ind w:firstLine="476" w:firstLineChars="200"/>
        <w:jc w:val="both"/>
        <w:rPr>
          <w:spacing w:val="-1"/>
          <w:sz w:val="24"/>
          <w:szCs w:val="24"/>
          <w:lang w:eastAsia="zh-CN"/>
        </w:rPr>
      </w:pPr>
      <w:r>
        <w:rPr>
          <w:rFonts w:hint="eastAsia"/>
          <w:spacing w:val="-1"/>
          <w:sz w:val="24"/>
          <w:szCs w:val="24"/>
          <w:lang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eastAsia="zh-CN"/>
        </w:rPr>
        <w:t>（必须在原公告发布媒体上发布公告）</w:t>
      </w:r>
      <w:r>
        <w:rPr>
          <w:rFonts w:hint="eastAsia"/>
          <w:spacing w:val="-1"/>
          <w:sz w:val="24"/>
          <w:szCs w:val="24"/>
          <w:lang w:eastAsia="zh-CN"/>
        </w:rPr>
        <w:t>通知所有获取磋商文件的供应商；不足5日的，将顺延上传响应文件截止时间。</w:t>
      </w:r>
    </w:p>
    <w:p w14:paraId="32045F28">
      <w:pPr>
        <w:pStyle w:val="4"/>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eastAsia="zh-CN"/>
        </w:rPr>
        <w:t>采购人或采购代理机构</w:t>
      </w:r>
      <w:r>
        <w:rPr>
          <w:rFonts w:hint="eastAsia"/>
          <w:b/>
          <w:bCs/>
          <w:spacing w:val="-1"/>
          <w:sz w:val="24"/>
          <w:szCs w:val="24"/>
          <w:lang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37A34511">
      <w:pPr>
        <w:pStyle w:val="4"/>
        <w:kinsoku/>
        <w:wordWrap w:val="0"/>
        <w:spacing w:line="360" w:lineRule="auto"/>
        <w:ind w:firstLine="450"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8.5 供应商应关注是否有发布最新的澄清更正公告和更正的最新磋商文件（电子答疑文件），如有则需下载最新的磋商文件，并在此基础上制作最新的响应文件并上传。</w:t>
      </w:r>
    </w:p>
    <w:p w14:paraId="2AB48D4A">
      <w:pPr>
        <w:pStyle w:val="4"/>
        <w:kinsoku/>
        <w:wordWrap w:val="0"/>
        <w:spacing w:before="179" w:line="220" w:lineRule="auto"/>
        <w:ind w:firstLine="478"/>
        <w:jc w:val="both"/>
        <w:rPr>
          <w:sz w:val="24"/>
          <w:szCs w:val="24"/>
        </w:rPr>
      </w:pPr>
    </w:p>
    <w:p w14:paraId="448C2510">
      <w:pPr>
        <w:pStyle w:val="4"/>
        <w:kinsoku/>
        <w:wordWrap w:val="0"/>
        <w:spacing w:before="91" w:line="360" w:lineRule="auto"/>
        <w:ind w:firstLine="552"/>
        <w:jc w:val="both"/>
        <w:rPr>
          <w:rFonts w:ascii="Arial" w:hAnsi="Arial" w:cs="Arial"/>
          <w:sz w:val="24"/>
          <w:szCs w:val="24"/>
          <w:lang w:eastAsia="zh-CN"/>
        </w:rPr>
      </w:pPr>
      <w:r>
        <w:rPr>
          <w:spacing w:val="-4"/>
          <w:sz w:val="28"/>
          <w:szCs w:val="28"/>
        </w:rPr>
        <w:t>三</w:t>
      </w:r>
      <w:r>
        <w:rPr>
          <w:rFonts w:hint="eastAsia"/>
          <w:spacing w:val="10"/>
          <w:sz w:val="28"/>
          <w:szCs w:val="28"/>
          <w:lang w:eastAsia="zh-CN"/>
        </w:rPr>
        <w:t>、</w:t>
      </w:r>
      <w:r>
        <w:rPr>
          <w:spacing w:val="-4"/>
          <w:sz w:val="28"/>
          <w:szCs w:val="28"/>
        </w:rPr>
        <w:t>响应文件的编制</w:t>
      </w:r>
    </w:p>
    <w:p w14:paraId="5BB8C86D">
      <w:pPr>
        <w:pStyle w:val="4"/>
        <w:kinsoku/>
        <w:wordWrap w:val="0"/>
        <w:spacing w:line="360" w:lineRule="auto"/>
        <w:ind w:firstLine="478" w:firstLineChars="200"/>
        <w:jc w:val="both"/>
        <w:rPr>
          <w:spacing w:val="-1"/>
          <w:sz w:val="24"/>
          <w:szCs w:val="24"/>
          <w:lang w:eastAsia="zh-CN"/>
        </w:rPr>
      </w:pPr>
      <w:r>
        <w:rPr>
          <w:rFonts w:hint="eastAsia"/>
          <w:b/>
          <w:bCs/>
          <w:spacing w:val="-1"/>
          <w:sz w:val="24"/>
          <w:szCs w:val="24"/>
          <w:lang w:eastAsia="zh-CN"/>
        </w:rPr>
        <w:t>9.响应范围、竞争性磋商文件中计量单位的使用及磋商语言</w:t>
      </w:r>
    </w:p>
    <w:p w14:paraId="74148E1C">
      <w:pPr>
        <w:pStyle w:val="4"/>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194FD552">
      <w:pPr>
        <w:pStyle w:val="4"/>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9.2 除竞争性磋商文件有特殊要求外，本项目磋商所使用的计量单位，应采用中华人民共和国法定计量单位。</w:t>
      </w:r>
    </w:p>
    <w:p w14:paraId="0CF56405">
      <w:pPr>
        <w:pStyle w:val="4"/>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6F1CF2B">
      <w:pPr>
        <w:pStyle w:val="4"/>
        <w:kinsoku/>
        <w:wordWrap w:val="0"/>
        <w:spacing w:line="360" w:lineRule="auto"/>
        <w:ind w:firstLine="478" w:firstLineChars="200"/>
        <w:jc w:val="both"/>
        <w:rPr>
          <w:spacing w:val="-1"/>
          <w:sz w:val="24"/>
          <w:szCs w:val="24"/>
          <w:lang w:eastAsia="zh-CN"/>
        </w:rPr>
      </w:pPr>
      <w:r>
        <w:rPr>
          <w:rFonts w:hint="eastAsia"/>
          <w:b/>
          <w:bCs/>
          <w:spacing w:val="-1"/>
          <w:sz w:val="24"/>
          <w:szCs w:val="24"/>
          <w:lang w:eastAsia="zh-CN"/>
        </w:rPr>
        <w:t>10.响应文件构成</w:t>
      </w:r>
    </w:p>
    <w:p w14:paraId="3F50209E">
      <w:pPr>
        <w:pStyle w:val="4"/>
        <w:kinsoku/>
        <w:wordWrap w:val="0"/>
        <w:spacing w:line="360" w:lineRule="auto"/>
        <w:ind w:firstLine="476" w:firstLineChars="200"/>
        <w:jc w:val="both"/>
        <w:rPr>
          <w:spacing w:val="-1"/>
          <w:sz w:val="24"/>
          <w:szCs w:val="24"/>
          <w:lang w:eastAsia="zh-CN"/>
        </w:rPr>
      </w:pPr>
      <w:r>
        <w:rPr>
          <w:rFonts w:hint="eastAsia"/>
          <w:spacing w:val="-1"/>
          <w:sz w:val="24"/>
          <w:szCs w:val="24"/>
          <w:lang w:eastAsia="zh-CN"/>
        </w:rPr>
        <w:t>10.1 供应商应当按照竞争性磋商文件的要求编制响应文件，并对其提交的响应文件的真实性、合法性承担法律责任。响应文件的部分格式要求，见第六章《响应文件格式》。</w:t>
      </w:r>
    </w:p>
    <w:p w14:paraId="1A43626E">
      <w:pPr>
        <w:pStyle w:val="4"/>
        <w:kinsoku/>
        <w:wordWrap w:val="0"/>
        <w:spacing w:line="360" w:lineRule="auto"/>
        <w:ind w:firstLine="476" w:firstLineChars="200"/>
        <w:jc w:val="both"/>
        <w:rPr>
          <w:spacing w:val="-1"/>
          <w:sz w:val="24"/>
          <w:szCs w:val="24"/>
          <w:lang w:eastAsia="zh-CN"/>
        </w:rPr>
      </w:pPr>
      <w:r>
        <w:rPr>
          <w:rFonts w:hint="eastAsia"/>
          <w:spacing w:val="-1"/>
          <w:sz w:val="24"/>
          <w:szCs w:val="24"/>
          <w:lang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04B630D5">
      <w:pPr>
        <w:kinsoku/>
        <w:wordWrap w:val="0"/>
        <w:spacing w:line="360" w:lineRule="auto"/>
        <w:ind w:firstLine="480"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eastAsia="zh-CN"/>
        </w:rPr>
        <w:t xml:space="preserve"> 电子响应文件应使用CA数字证书或企业电子营业执照生成并在截止时间前上传其加密版本，根据磋商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sz w:val="24"/>
          <w:szCs w:val="24"/>
          <w:lang w:eastAsia="zh-CN"/>
        </w:rPr>
        <w:t>否则，被视为无效响应文件，将被平台系统拒绝。</w:t>
      </w:r>
    </w:p>
    <w:p w14:paraId="6F7077D4">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 xml:space="preserve">10.4 </w:t>
      </w:r>
      <w:r>
        <w:rPr>
          <w:rFonts w:hint="eastAsia" w:asciiTheme="minorEastAsia" w:hAnsiTheme="minorEastAsia" w:eastAsiaTheme="minorEastAsia" w:cstheme="minorEastAsia"/>
          <w:sz w:val="24"/>
          <w:szCs w:val="24"/>
        </w:rPr>
        <w:t>第四章《</w:t>
      </w:r>
      <w:r>
        <w:rPr>
          <w:rFonts w:hint="eastAsia"/>
          <w:spacing w:val="-1"/>
          <w:sz w:val="24"/>
          <w:szCs w:val="24"/>
        </w:rPr>
        <w:t>评</w:t>
      </w:r>
      <w:r>
        <w:rPr>
          <w:rFonts w:hint="eastAsia"/>
          <w:spacing w:val="-1"/>
          <w:sz w:val="24"/>
          <w:szCs w:val="24"/>
          <w:lang w:eastAsia="zh-CN"/>
        </w:rPr>
        <w:t>审</w:t>
      </w:r>
      <w:r>
        <w:rPr>
          <w:rFonts w:hint="eastAsia"/>
          <w:spacing w:val="-1"/>
          <w:sz w:val="24"/>
          <w:szCs w:val="24"/>
        </w:rPr>
        <w:t>程序、</w:t>
      </w:r>
      <w:r>
        <w:rPr>
          <w:spacing w:val="-1"/>
          <w:sz w:val="24"/>
          <w:szCs w:val="24"/>
        </w:rPr>
        <w:t>评审方法和评审标准</w:t>
      </w:r>
      <w:r>
        <w:rPr>
          <w:rFonts w:hint="eastAsia" w:asciiTheme="minorEastAsia" w:hAnsiTheme="minorEastAsia" w:eastAsiaTheme="minorEastAsia" w:cstheme="minorEastAsia"/>
          <w:sz w:val="24"/>
          <w:szCs w:val="24"/>
        </w:rPr>
        <w:t>》中涉及的证明文件。</w:t>
      </w:r>
    </w:p>
    <w:p w14:paraId="6DDC0D96">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eastAsia="zh-CN"/>
        </w:rPr>
        <w:t>或工程</w:t>
      </w:r>
      <w:r>
        <w:rPr>
          <w:rFonts w:hint="eastAsia" w:asciiTheme="minorEastAsia" w:hAnsiTheme="minorEastAsia" w:eastAsiaTheme="minorEastAsia" w:cstheme="minorEastAsia"/>
          <w:sz w:val="24"/>
          <w:szCs w:val="24"/>
        </w:rPr>
        <w:t>已对第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供证明文件。</w:t>
      </w:r>
    </w:p>
    <w:p w14:paraId="6C62A88E">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eastAsia="zh-CN"/>
        </w:rPr>
        <w:t>编制响应文件时，涉及营业执照、资质、业绩、财务、社保、纳税及各类证书、报告等内容，必须是原件的扫描件。</w:t>
      </w:r>
    </w:p>
    <w:p w14:paraId="2E6B452C">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eastAsia="zh-CN"/>
        </w:rPr>
        <w:t>认为应附的其他材料。</w:t>
      </w:r>
    </w:p>
    <w:p w14:paraId="4226F476">
      <w:pPr>
        <w:kinsoku/>
        <w:wordWrap w:val="0"/>
        <w:spacing w:line="360" w:lineRule="auto"/>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11.报价</w:t>
      </w:r>
    </w:p>
    <w:p w14:paraId="46C2E4D4">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eastAsia="zh-CN"/>
        </w:rPr>
        <w:t xml:space="preserve"> 报价</w:t>
      </w:r>
      <w:r>
        <w:rPr>
          <w:rFonts w:hint="eastAsia" w:asciiTheme="minorEastAsia" w:hAnsiTheme="minorEastAsia" w:eastAsiaTheme="minorEastAsia" w:cstheme="minorEastAsia"/>
          <w:sz w:val="24"/>
          <w:szCs w:val="24"/>
        </w:rPr>
        <w:t>均以人民币报价。</w:t>
      </w:r>
    </w:p>
    <w:p w14:paraId="339B4663">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eastAsia="zh-CN"/>
        </w:rPr>
        <w:t xml:space="preserve"> 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eastAsia="zh-CN"/>
        </w:rPr>
        <w:t>磋商文件</w:t>
      </w:r>
      <w:r>
        <w:rPr>
          <w:rFonts w:hint="eastAsia" w:asciiTheme="minorEastAsia" w:hAnsiTheme="minorEastAsia" w:eastAsiaTheme="minorEastAsia" w:cstheme="minorEastAsia"/>
          <w:sz w:val="24"/>
          <w:szCs w:val="24"/>
        </w:rPr>
        <w:t>中有特殊规定的，从其规定。</w:t>
      </w:r>
    </w:p>
    <w:p w14:paraId="63A8D1A4">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eastAsia="zh-CN"/>
        </w:rPr>
        <w:t>1 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1919310B">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w:t>
      </w:r>
      <w:r>
        <w:rPr>
          <w:rFonts w:hint="eastAsia" w:asciiTheme="minorEastAsia" w:hAnsiTheme="minorEastAsia" w:eastAsiaTheme="minorEastAsia" w:cstheme="minorEastAsia"/>
          <w:sz w:val="24"/>
          <w:szCs w:val="24"/>
          <w:lang w:eastAsia="zh-CN"/>
        </w:rPr>
        <w:t xml:space="preserve"> 服务项目</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文件要求完成本项目的全部相关费用。</w:t>
      </w:r>
    </w:p>
    <w:p w14:paraId="0022B432">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5E8A7B43">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eastAsia="zh-CN"/>
        </w:rPr>
        <w:t xml:space="preserve"> 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无效。</w:t>
      </w:r>
    </w:p>
    <w:p w14:paraId="628E4D93">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11.5 本项目将按供应商所提交的单价和总价来支付本项目所需的费用。对供应商没有填写单价和总价的内容,将被认为这些项目费用已包括在报价中。</w:t>
      </w:r>
    </w:p>
    <w:p w14:paraId="608CFB5A">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11.6 磋商结束，供应商进行网上最终报价。</w:t>
      </w:r>
    </w:p>
    <w:p w14:paraId="5CA3FCC6">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11.7 本次采购设有预算，供应商最终报价超过预算的，磋商小组将不予评议。</w:t>
      </w:r>
    </w:p>
    <w:p w14:paraId="5746A27E">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11.8 供应商的所有报价不得低于成本恶意竞争。</w:t>
      </w:r>
    </w:p>
    <w:p w14:paraId="7E3B9D0A">
      <w:pPr>
        <w:kinsoku/>
        <w:wordWrap w:val="0"/>
        <w:autoSpaceDE/>
        <w:autoSpaceDN/>
        <w:adjustRightInd/>
        <w:snapToGrid/>
        <w:spacing w:line="360" w:lineRule="auto"/>
        <w:ind w:firstLine="478" w:firstLineChars="200"/>
        <w:jc w:val="both"/>
        <w:textAlignment w:val="auto"/>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12.响应有效期</w:t>
      </w:r>
    </w:p>
    <w:p w14:paraId="362FF292">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12.1 响应文件应在本竞争性磋商文件《供应商须知表》中规定的响应有效期内保持有效，响应有效期少于磋商文件规定期限的，其响应无效。成交人的响应有效期延长至项目验收合格之日。</w:t>
      </w:r>
    </w:p>
    <w:p w14:paraId="4C256B30">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77D910B4">
      <w:pPr>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13.响应</w:t>
      </w:r>
      <w:r>
        <w:rPr>
          <w:rFonts w:hint="eastAsia" w:asciiTheme="minorEastAsia" w:hAnsiTheme="minorEastAsia" w:eastAsiaTheme="minorEastAsia" w:cstheme="minorEastAsia"/>
          <w:b/>
          <w:bCs/>
          <w:sz w:val="24"/>
          <w:szCs w:val="24"/>
        </w:rPr>
        <w:t>文件的签署、盖章</w:t>
      </w:r>
    </w:p>
    <w:p w14:paraId="0CFAA785">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 电子响应文件必须在规定签章处电子签章或手写签字后扫描上传进响应文件。</w:t>
      </w:r>
    </w:p>
    <w:p w14:paraId="33905EFB">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13.2 竞争性磋商文件要求盖章的内容，一般通过CA或电子营业执照加盖电子签章。</w:t>
      </w:r>
    </w:p>
    <w:p w14:paraId="1C5C46AE">
      <w:pPr>
        <w:pStyle w:val="4"/>
        <w:kinsoku/>
        <w:wordWrap w:val="0"/>
        <w:spacing w:before="122" w:line="190" w:lineRule="auto"/>
        <w:ind w:firstLine="552"/>
        <w:jc w:val="both"/>
        <w:rPr>
          <w:spacing w:val="-4"/>
          <w:sz w:val="28"/>
          <w:szCs w:val="28"/>
        </w:rPr>
      </w:pPr>
    </w:p>
    <w:p w14:paraId="4454978C">
      <w:pPr>
        <w:pStyle w:val="4"/>
        <w:kinsoku/>
        <w:wordWrap w:val="0"/>
        <w:spacing w:before="122" w:line="360" w:lineRule="auto"/>
        <w:ind w:firstLine="552"/>
        <w:jc w:val="both"/>
        <w:rPr>
          <w:spacing w:val="-1"/>
          <w:sz w:val="24"/>
          <w:szCs w:val="24"/>
          <w:lang w:eastAsia="zh-CN"/>
        </w:rPr>
      </w:pPr>
      <w:r>
        <w:rPr>
          <w:spacing w:val="-4"/>
          <w:sz w:val="28"/>
          <w:szCs w:val="28"/>
        </w:rPr>
        <w:t>四</w:t>
      </w:r>
      <w:r>
        <w:rPr>
          <w:rFonts w:hint="eastAsia"/>
          <w:spacing w:val="10"/>
          <w:sz w:val="28"/>
          <w:szCs w:val="28"/>
          <w:lang w:eastAsia="zh-CN"/>
        </w:rPr>
        <w:t>、</w:t>
      </w:r>
      <w:r>
        <w:rPr>
          <w:spacing w:val="-4"/>
          <w:sz w:val="28"/>
          <w:szCs w:val="28"/>
        </w:rPr>
        <w:t>响应文件的</w:t>
      </w:r>
      <w:r>
        <w:rPr>
          <w:rFonts w:hint="eastAsia" w:ascii="Arial Unicode MS" w:hAnsi="Arial Unicode MS" w:cs="Arial Unicode MS"/>
          <w:spacing w:val="-4"/>
          <w:sz w:val="28"/>
          <w:szCs w:val="28"/>
          <w:lang w:eastAsia="zh-CN"/>
        </w:rPr>
        <w:t>提</w:t>
      </w:r>
      <w:r>
        <w:rPr>
          <w:rFonts w:ascii="Arial Unicode MS" w:hAnsi="Arial Unicode MS" w:eastAsia="Arial Unicode MS" w:cs="Arial Unicode MS"/>
          <w:spacing w:val="-4"/>
          <w:sz w:val="28"/>
          <w:szCs w:val="28"/>
        </w:rPr>
        <w:t>交</w:t>
      </w:r>
    </w:p>
    <w:p w14:paraId="6727D6E2">
      <w:pPr>
        <w:pStyle w:val="4"/>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14.响应文件的提交</w:t>
      </w:r>
    </w:p>
    <w:p w14:paraId="338E2E5F">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eastAsia="zh-CN"/>
        </w:rPr>
        <w:t xml:space="preserve"> 电子响应文件的提交是指使用南阳市公共资源交易中心网上交易系统或南阳市公共资源电子营业执照应用平台系统在上传截止时间前完成制作软件生成的加密电子响应文件的上传。未在上传截止时间前完成上传的，视为逾期提交。逾期提交的响应文件不予受理。</w:t>
      </w:r>
    </w:p>
    <w:p w14:paraId="56605844">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 采购人及采购代理机构拒绝接受通过电子交易平台以外任何形式提交的响应文件。</w:t>
      </w:r>
    </w:p>
    <w:p w14:paraId="124B4B0A">
      <w:pPr>
        <w:kinsoku/>
        <w:wordWrap w:val="0"/>
        <w:spacing w:line="360" w:lineRule="auto"/>
        <w:ind w:firstLine="478" w:firstLineChars="200"/>
        <w:jc w:val="both"/>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15.响应文件上传截止时间</w:t>
      </w:r>
    </w:p>
    <w:p w14:paraId="293A8CCF">
      <w:pPr>
        <w:pStyle w:val="4"/>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供应商应在竞争性磋商文件要求响应文件上传截止时间前，将电子响应文件提交至电子交易平台。</w:t>
      </w:r>
    </w:p>
    <w:p w14:paraId="22A67CE1">
      <w:pPr>
        <w:pStyle w:val="4"/>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16.响应文件的修改与撤回</w:t>
      </w:r>
    </w:p>
    <w:p w14:paraId="13B2E047">
      <w:pPr>
        <w:pStyle w:val="4"/>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在采购文件规定的电子响应文件上传截止时间前，供应商可以修改或撤回已上传的电子响应文件，最终电子响应文件以上传截止时间前完成上传至南阳市公共资源交易电子交易平台最后一份加密电子响应文件为准。上传截止时间之后，供应商不得修改或撤回电子响应文件。</w:t>
      </w:r>
    </w:p>
    <w:p w14:paraId="551212F2">
      <w:pPr>
        <w:pStyle w:val="4"/>
        <w:kinsoku/>
        <w:wordWrap w:val="0"/>
        <w:spacing w:before="358" w:line="360" w:lineRule="auto"/>
        <w:ind w:firstLine="718"/>
        <w:jc w:val="center"/>
        <w:rPr>
          <w:spacing w:val="-2"/>
          <w:sz w:val="24"/>
          <w:szCs w:val="24"/>
        </w:rPr>
      </w:pPr>
      <w:r>
        <w:rPr>
          <w:spacing w:val="-1"/>
          <w:sz w:val="36"/>
          <w:szCs w:val="36"/>
        </w:rPr>
        <w:t>第</w:t>
      </w:r>
      <w:r>
        <w:rPr>
          <w:rFonts w:hint="eastAsia"/>
          <w:spacing w:val="-1"/>
          <w:sz w:val="36"/>
          <w:szCs w:val="36"/>
          <w:lang w:eastAsia="zh-CN"/>
        </w:rPr>
        <w:t>四</w:t>
      </w:r>
      <w:r>
        <w:rPr>
          <w:spacing w:val="-1"/>
          <w:sz w:val="36"/>
          <w:szCs w:val="36"/>
        </w:rPr>
        <w:t>章</w:t>
      </w:r>
      <w:r>
        <w:rPr>
          <w:rFonts w:hint="eastAsia"/>
          <w:spacing w:val="-1"/>
          <w:sz w:val="36"/>
          <w:szCs w:val="36"/>
          <w:lang w:eastAsia="zh-CN"/>
        </w:rPr>
        <w:t xml:space="preserve"> </w:t>
      </w:r>
      <w:r>
        <w:rPr>
          <w:rFonts w:hint="eastAsia"/>
          <w:spacing w:val="-1"/>
          <w:sz w:val="36"/>
          <w:szCs w:val="36"/>
        </w:rPr>
        <w:t>评</w:t>
      </w:r>
      <w:r>
        <w:rPr>
          <w:rFonts w:hint="eastAsia"/>
          <w:spacing w:val="-1"/>
          <w:sz w:val="36"/>
          <w:szCs w:val="36"/>
          <w:lang w:eastAsia="zh-CN"/>
        </w:rPr>
        <w:t>审</w:t>
      </w:r>
      <w:r>
        <w:rPr>
          <w:rFonts w:hint="eastAsia"/>
          <w:spacing w:val="-1"/>
          <w:sz w:val="36"/>
          <w:szCs w:val="36"/>
        </w:rPr>
        <w:t>程序、</w:t>
      </w:r>
      <w:r>
        <w:rPr>
          <w:spacing w:val="-1"/>
          <w:sz w:val="36"/>
          <w:szCs w:val="36"/>
        </w:rPr>
        <w:t>评审方法和评审标准</w:t>
      </w:r>
    </w:p>
    <w:p w14:paraId="1CF4BF39">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0C789366">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一、编制、确认竞争性磋商文件</w:t>
      </w:r>
    </w:p>
    <w:p w14:paraId="2161C82B">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采购人或采购代理机构根据采购项目特点和采购实际需求编制竞争性磋商文件，编制的竞争性磋商文件应由采购人审核并确认。</w:t>
      </w:r>
    </w:p>
    <w:p w14:paraId="42D80FBF">
      <w:pPr>
        <w:tabs>
          <w:tab w:val="left" w:pos="743"/>
        </w:tabs>
        <w:kinsoku/>
        <w:wordWrap w:val="0"/>
        <w:spacing w:line="360" w:lineRule="auto"/>
        <w:jc w:val="both"/>
        <w:rPr>
          <w:rFonts w:asciiTheme="minorEastAsia" w:hAnsiTheme="minorEastAsia" w:eastAsiaTheme="minorEastAsia" w:cstheme="minorEastAsia"/>
          <w:b/>
          <w:bCs/>
          <w:spacing w:val="3"/>
          <w:sz w:val="24"/>
          <w:szCs w:val="24"/>
          <w:lang w:eastAsia="zh-CN"/>
        </w:rPr>
      </w:pPr>
    </w:p>
    <w:p w14:paraId="0549F224">
      <w:pPr>
        <w:tabs>
          <w:tab w:val="left" w:pos="743"/>
        </w:tabs>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二、发布竞争性磋商公告，邀请供应商参加磋商</w:t>
      </w:r>
    </w:p>
    <w:p w14:paraId="67B5D042">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竞争性磋商文件经采购人书面确认后，将在指定媒体和南阳市公共资源交易中心网发布竞争性磋商公告。供应商按照公告和竞争性磋商文件要求制作并递交响应文件。</w:t>
      </w:r>
    </w:p>
    <w:p w14:paraId="1B7619F8">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00260237">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三、组建磋商小组</w:t>
      </w:r>
    </w:p>
    <w:p w14:paraId="432075D4">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根据</w:t>
      </w:r>
      <w:r>
        <w:rPr>
          <w:rFonts w:hint="eastAsia" w:asciiTheme="minorEastAsia" w:hAnsiTheme="minorEastAsia" w:eastAsiaTheme="minorEastAsia" w:cstheme="minorEastAsia"/>
          <w:spacing w:val="-2"/>
          <w:sz w:val="24"/>
          <w:szCs w:val="24"/>
          <w:lang w:eastAsia="zh-CN"/>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pacing w:val="3"/>
          <w:sz w:val="24"/>
          <w:szCs w:val="24"/>
          <w:lang w:eastAsia="zh-CN"/>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1C4587CE">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竞争性磋商小组负责对响应文件进行评审、质疑、评估、比较、评分，组织磋商和最后报价。</w:t>
      </w:r>
    </w:p>
    <w:p w14:paraId="23ABEFAB">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评审专家应当严格遵守评审工作纪律，按照客观、公正、审慎的原则，根据磋商文件规定的评审程序、评审方法和评审标准进行独立评审。</w:t>
      </w:r>
    </w:p>
    <w:p w14:paraId="5AD6F328">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0F963426">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评审活动结束，按照《河南省政府采购评审专家劳务报酬支付标准》的通知(豫财购〔2017〕9号)的规定，发放劳务报酬。</w:t>
      </w:r>
    </w:p>
    <w:p w14:paraId="2A1A45FB">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评审专家未完成评审工作擅自离开评审现场，或者在评审活动中有违法违规行为的，不得获取劳务报酬和报销异地评审差旅费。评审专家以外的其他人员不得获取评审劳务报酬。</w:t>
      </w:r>
    </w:p>
    <w:p w14:paraId="49D88BC7">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7FE92C46">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四、解密电子响应文件</w:t>
      </w:r>
    </w:p>
    <w:p w14:paraId="01D779EF">
      <w:pPr>
        <w:pStyle w:val="4"/>
        <w:kinsoku/>
        <w:wordWrap w:val="0"/>
        <w:spacing w:line="360" w:lineRule="auto"/>
        <w:ind w:firstLine="492" w:firstLineChars="200"/>
        <w:jc w:val="both"/>
        <w:outlineLvl w:val="1"/>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spacing w:val="3"/>
          <w:sz w:val="24"/>
          <w:szCs w:val="24"/>
          <w:lang w:eastAsia="zh-CN"/>
        </w:rPr>
        <w:t>供应商解密：供应商制作电子响应文件时，必须使用本单位的CA或电子营业执照扫码进行加密，供应商在解密前须自行检查CA或电子营业执照的有效性。解密时未在开启响应文件时间后30分钟内进行解密成功的视为撤销其响应文件（因电子开标系统原因除外）。</w:t>
      </w:r>
    </w:p>
    <w:p w14:paraId="1D9AB57D">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528037A">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五、评审</w:t>
      </w:r>
    </w:p>
    <w:p w14:paraId="5B512EA0">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磋商小组对供应商提交的响应文件进行评审。主要对响应文件的有效性、完整性和响应程度进行审查，具体包括：</w:t>
      </w:r>
    </w:p>
    <w:p w14:paraId="4C28FBCC">
      <w:pPr>
        <w:kinsoku/>
        <w:wordWrap w:val="0"/>
        <w:spacing w:line="360" w:lineRule="auto"/>
        <w:ind w:firstLine="494" w:firstLineChars="200"/>
        <w:jc w:val="center"/>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资格性审查</w:t>
      </w:r>
    </w:p>
    <w:tbl>
      <w:tblPr>
        <w:tblStyle w:val="18"/>
        <w:tblW w:w="8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3851"/>
        <w:gridCol w:w="2662"/>
      </w:tblGrid>
      <w:tr w14:paraId="77821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tcPr>
          <w:p w14:paraId="08E5ECF9">
            <w:pPr>
              <w:kinsoku/>
              <w:wordWrap w:val="0"/>
              <w:spacing w:before="119" w:line="22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序号</w:t>
            </w:r>
          </w:p>
        </w:tc>
        <w:tc>
          <w:tcPr>
            <w:tcW w:w="1058" w:type="dxa"/>
          </w:tcPr>
          <w:p w14:paraId="46966E57">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审查因素</w:t>
            </w:r>
          </w:p>
        </w:tc>
        <w:tc>
          <w:tcPr>
            <w:tcW w:w="3851" w:type="dxa"/>
          </w:tcPr>
          <w:p w14:paraId="532192F8">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审查内容</w:t>
            </w:r>
          </w:p>
        </w:tc>
        <w:tc>
          <w:tcPr>
            <w:tcW w:w="2662" w:type="dxa"/>
          </w:tcPr>
          <w:p w14:paraId="49071802">
            <w:pPr>
              <w:kinsoku/>
              <w:wordWrap w:val="0"/>
              <w:spacing w:before="119" w:line="22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备注</w:t>
            </w:r>
          </w:p>
        </w:tc>
      </w:tr>
      <w:tr w14:paraId="5B9DD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21" w:type="dxa"/>
            <w:vAlign w:val="center"/>
          </w:tcPr>
          <w:p w14:paraId="31C8F6A0">
            <w:pPr>
              <w:pStyle w:val="19"/>
              <w:kinsoku/>
              <w:wordWrap w:val="0"/>
              <w:spacing w:line="454" w:lineRule="auto"/>
              <w:jc w:val="both"/>
              <w:rPr>
                <w:rFonts w:asciiTheme="minorEastAsia" w:hAnsiTheme="minorEastAsia" w:eastAsiaTheme="minorEastAsia" w:cstheme="minorEastAsia"/>
              </w:rPr>
            </w:pPr>
          </w:p>
          <w:p w14:paraId="7E85C309">
            <w:pPr>
              <w:pStyle w:val="19"/>
              <w:kinsoku/>
              <w:wordWrap w:val="0"/>
              <w:spacing w:before="69" w:line="199" w:lineRule="auto"/>
              <w:ind w:left="37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8" w:type="dxa"/>
            <w:vAlign w:val="center"/>
          </w:tcPr>
          <w:p w14:paraId="02C4ADDA">
            <w:pPr>
              <w:kinsoku/>
              <w:wordWrap w:val="0"/>
              <w:spacing w:before="32" w:line="232" w:lineRule="auto"/>
              <w:ind w:left="112"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eastAsia="zh-CN"/>
              </w:rPr>
              <w:t>具备的</w:t>
            </w:r>
            <w:r>
              <w:rPr>
                <w:rFonts w:hint="eastAsia" w:asciiTheme="minorEastAsia" w:hAnsiTheme="minorEastAsia" w:eastAsiaTheme="minorEastAsia" w:cstheme="minorEastAsia"/>
                <w:spacing w:val="-2"/>
                <w:sz w:val="24"/>
                <w:szCs w:val="24"/>
              </w:rPr>
              <w:t>资格要求</w:t>
            </w:r>
          </w:p>
        </w:tc>
        <w:tc>
          <w:tcPr>
            <w:tcW w:w="3851" w:type="dxa"/>
          </w:tcPr>
          <w:p w14:paraId="49E9CCBA">
            <w:pPr>
              <w:kinsoku/>
              <w:wordWrap w:val="0"/>
              <w:autoSpaceDE/>
              <w:autoSpaceDN/>
              <w:adjustRightInd/>
              <w:snapToGrid/>
              <w:spacing w:line="440" w:lineRule="exact"/>
              <w:jc w:val="both"/>
              <w:textAlignment w:val="auto"/>
              <w:rPr>
                <w:rFonts w:ascii="宋体" w:hAnsi="宋体" w:eastAsia="宋体" w:cs="宋体"/>
                <w:spacing w:val="-14"/>
                <w:sz w:val="24"/>
                <w:szCs w:val="24"/>
                <w:lang w:eastAsia="zh-CN"/>
              </w:rPr>
            </w:pPr>
            <w:r>
              <w:rPr>
                <w:rFonts w:hint="eastAsia" w:ascii="宋体" w:hAnsi="宋体" w:eastAsia="宋体" w:cs="宋体"/>
                <w:spacing w:val="-14"/>
                <w:sz w:val="24"/>
                <w:szCs w:val="24"/>
                <w:lang w:eastAsia="zh-CN"/>
              </w:rPr>
              <w:t>1.注册于中华人民共和国境内，具有独立承担民事责任能力（提供统一社会信用代码三证合一的营业执照）</w:t>
            </w:r>
          </w:p>
          <w:p w14:paraId="2BD6B5B3">
            <w:pPr>
              <w:kinsoku/>
              <w:wordWrap w:val="0"/>
              <w:autoSpaceDE/>
              <w:autoSpaceDN/>
              <w:adjustRightInd/>
              <w:snapToGrid/>
              <w:spacing w:line="440" w:lineRule="exact"/>
              <w:jc w:val="both"/>
              <w:textAlignment w:val="auto"/>
              <w:rPr>
                <w:rFonts w:ascii="宋体" w:hAnsi="宋体" w:eastAsia="宋体" w:cs="宋体"/>
                <w:spacing w:val="-14"/>
                <w:sz w:val="24"/>
                <w:szCs w:val="24"/>
                <w:lang w:eastAsia="zh-CN"/>
              </w:rPr>
            </w:pPr>
            <w:r>
              <w:rPr>
                <w:rFonts w:hint="eastAsia" w:ascii="宋体" w:hAnsi="宋体" w:eastAsia="宋体" w:cs="宋体"/>
                <w:spacing w:val="-14"/>
                <w:sz w:val="24"/>
                <w:szCs w:val="24"/>
                <w:lang w:eastAsia="zh-CN"/>
              </w:rPr>
              <w:t>2.具有良好的商业信誉和健全的财务会计制度（提供2022或2023年度的财务审计报告或银行出具的资信证明，成立年限不足的提供相应财务报表）；</w:t>
            </w:r>
          </w:p>
          <w:p w14:paraId="3C3A3DEA">
            <w:pPr>
              <w:kinsoku/>
              <w:wordWrap w:val="0"/>
              <w:autoSpaceDE/>
              <w:autoSpaceDN/>
              <w:adjustRightInd/>
              <w:snapToGrid/>
              <w:spacing w:line="440" w:lineRule="exact"/>
              <w:jc w:val="both"/>
              <w:textAlignment w:val="auto"/>
              <w:rPr>
                <w:rFonts w:ascii="宋体" w:hAnsi="宋体" w:eastAsia="宋体" w:cs="宋体"/>
                <w:spacing w:val="-14"/>
                <w:sz w:val="24"/>
                <w:szCs w:val="24"/>
                <w:lang w:eastAsia="zh-CN"/>
              </w:rPr>
            </w:pPr>
            <w:r>
              <w:rPr>
                <w:rFonts w:hint="eastAsia" w:ascii="宋体" w:hAnsi="宋体" w:eastAsia="宋体" w:cs="宋体"/>
                <w:spacing w:val="-14"/>
                <w:sz w:val="24"/>
                <w:szCs w:val="24"/>
                <w:lang w:eastAsia="zh-CN"/>
              </w:rPr>
              <w:t>3.具有履行合同所必需的设备和专业技术能力（提供承诺或证明材料）；</w:t>
            </w:r>
          </w:p>
          <w:p w14:paraId="080AC642">
            <w:pPr>
              <w:kinsoku/>
              <w:wordWrap w:val="0"/>
              <w:autoSpaceDE/>
              <w:autoSpaceDN/>
              <w:adjustRightInd/>
              <w:snapToGrid/>
              <w:spacing w:line="440" w:lineRule="exact"/>
              <w:jc w:val="both"/>
              <w:textAlignment w:val="auto"/>
              <w:rPr>
                <w:rFonts w:ascii="宋体" w:hAnsi="宋体" w:eastAsia="宋体" w:cs="宋体"/>
                <w:spacing w:val="-14"/>
                <w:sz w:val="24"/>
                <w:szCs w:val="24"/>
                <w:lang w:eastAsia="zh-CN"/>
              </w:rPr>
            </w:pPr>
            <w:r>
              <w:rPr>
                <w:rFonts w:hint="eastAsia" w:ascii="宋体" w:hAnsi="宋体" w:eastAsia="宋体" w:cs="宋体"/>
                <w:spacing w:val="-14"/>
                <w:sz w:val="24"/>
                <w:szCs w:val="24"/>
                <w:lang w:eastAsia="zh-CN"/>
              </w:rPr>
              <w:t>4.有依法缴纳税收和社会保障资金的良好记录。（提供企业近6个月中任意1个月依法缴纳税收和社会保障资金的相关材料（新成立公司以成立时间为准），依法免税或不需要缴纳社会保障资金的供应商，应提供能够证明其依法免税或不需要缴纳社会保障资金的证明资料）；</w:t>
            </w:r>
          </w:p>
          <w:p w14:paraId="12BC2409">
            <w:pPr>
              <w:kinsoku/>
              <w:wordWrap w:val="0"/>
              <w:autoSpaceDE/>
              <w:autoSpaceDN/>
              <w:adjustRightInd/>
              <w:snapToGrid/>
              <w:spacing w:line="440" w:lineRule="exact"/>
              <w:jc w:val="both"/>
              <w:textAlignment w:val="auto"/>
              <w:rPr>
                <w:rFonts w:ascii="宋体" w:hAnsi="宋体" w:eastAsia="宋体" w:cs="宋体"/>
                <w:spacing w:val="-14"/>
                <w:sz w:val="24"/>
                <w:szCs w:val="24"/>
                <w:lang w:eastAsia="zh-CN"/>
              </w:rPr>
            </w:pPr>
            <w:r>
              <w:rPr>
                <w:rFonts w:hint="eastAsia" w:ascii="宋体" w:hAnsi="宋体" w:eastAsia="宋体" w:cs="宋体"/>
                <w:spacing w:val="-14"/>
                <w:sz w:val="24"/>
                <w:szCs w:val="24"/>
                <w:lang w:eastAsia="zh-CN"/>
              </w:rPr>
              <w:t>5.参加政府采购活动前三年内，在经营活动中没有重大违法记录；</w:t>
            </w:r>
          </w:p>
          <w:p w14:paraId="68A8BC7B">
            <w:pPr>
              <w:kinsoku/>
              <w:wordWrap w:val="0"/>
              <w:autoSpaceDE/>
              <w:autoSpaceDN/>
              <w:adjustRightInd/>
              <w:snapToGrid/>
              <w:spacing w:line="440" w:lineRule="exact"/>
              <w:jc w:val="both"/>
              <w:textAlignment w:val="auto"/>
              <w:rPr>
                <w:rFonts w:ascii="宋体" w:hAnsi="宋体" w:eastAsia="宋体" w:cs="宋体"/>
                <w:spacing w:val="-14"/>
                <w:sz w:val="24"/>
                <w:szCs w:val="24"/>
                <w:lang w:eastAsia="zh-CN"/>
              </w:rPr>
            </w:pPr>
            <w:r>
              <w:rPr>
                <w:rFonts w:hint="eastAsia" w:ascii="宋体" w:hAnsi="宋体" w:eastAsia="宋体" w:cs="宋体"/>
                <w:spacing w:val="-14"/>
                <w:sz w:val="24"/>
                <w:szCs w:val="24"/>
                <w:lang w:eastAsia="zh-CN"/>
              </w:rPr>
              <w:t>6.根据《关于在政府采购活动中查询及使用信用记录有关问题的通知》(财库</w:t>
            </w:r>
            <w:r>
              <w:rPr>
                <w:rFonts w:hint="eastAsia" w:ascii="宋体" w:hAnsi="宋体" w:eastAsia="宋体" w:cs="宋体"/>
                <w:spacing w:val="-2"/>
                <w:sz w:val="24"/>
                <w:szCs w:val="24"/>
                <w:lang w:eastAsia="zh-CN"/>
              </w:rPr>
              <w:t>〔2016〕</w:t>
            </w:r>
            <w:r>
              <w:rPr>
                <w:rFonts w:hint="eastAsia" w:ascii="宋体" w:hAnsi="宋体" w:eastAsia="宋体" w:cs="宋体"/>
                <w:spacing w:val="-14"/>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2B62CF8">
            <w:pPr>
              <w:kinsoku/>
              <w:wordWrap w:val="0"/>
              <w:autoSpaceDE/>
              <w:autoSpaceDN/>
              <w:adjustRightInd/>
              <w:snapToGrid/>
              <w:spacing w:line="440" w:lineRule="exact"/>
              <w:jc w:val="both"/>
              <w:textAlignment w:val="auto"/>
              <w:rPr>
                <w:rFonts w:ascii="宋体" w:hAnsi="宋体" w:eastAsia="宋体" w:cs="宋体"/>
                <w:spacing w:val="-14"/>
                <w:sz w:val="24"/>
                <w:szCs w:val="24"/>
                <w:lang w:eastAsia="zh-CN"/>
              </w:rPr>
            </w:pPr>
            <w:r>
              <w:rPr>
                <w:rFonts w:hint="eastAsia" w:ascii="宋体" w:hAnsi="宋体" w:eastAsia="宋体" w:cs="宋体"/>
                <w:spacing w:val="-14"/>
                <w:sz w:val="24"/>
                <w:szCs w:val="24"/>
                <w:lang w:eastAsia="zh-CN"/>
              </w:rPr>
              <w:t>7.遵守国家有关法律、法规、规章。</w:t>
            </w:r>
          </w:p>
          <w:p w14:paraId="296498ED">
            <w:pPr>
              <w:kinsoku/>
              <w:wordWrap w:val="0"/>
              <w:spacing w:before="32" w:line="232" w:lineRule="auto"/>
              <w:ind w:left="112" w:right="105"/>
              <w:jc w:val="both"/>
              <w:rPr>
                <w:rFonts w:ascii="宋体" w:hAnsi="宋体" w:eastAsia="宋体" w:cs="宋体"/>
                <w:sz w:val="24"/>
                <w:szCs w:val="24"/>
              </w:rPr>
            </w:pPr>
          </w:p>
        </w:tc>
        <w:tc>
          <w:tcPr>
            <w:tcW w:w="2662" w:type="dxa"/>
          </w:tcPr>
          <w:p w14:paraId="29A0A656">
            <w:pPr>
              <w:kinsoku/>
              <w:wordWrap w:val="0"/>
              <w:spacing w:before="32" w:line="232" w:lineRule="auto"/>
              <w:ind w:left="112" w:right="105"/>
              <w:jc w:val="both"/>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供应商为企业（包括合伙企业、个体工商户）的，应提供有效的营业执照；</w:t>
            </w:r>
          </w:p>
          <w:p w14:paraId="58D04DA4">
            <w:pPr>
              <w:kinsoku/>
              <w:wordWrap w:val="0"/>
              <w:spacing w:before="32" w:line="232" w:lineRule="auto"/>
              <w:ind w:left="112" w:right="105"/>
              <w:jc w:val="both"/>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供应商为事业单位的，应提供有效的事业单位法人证书；</w:t>
            </w:r>
          </w:p>
          <w:p w14:paraId="487B709C">
            <w:pPr>
              <w:kinsoku/>
              <w:wordWrap w:val="0"/>
              <w:spacing w:before="32" w:line="232" w:lineRule="auto"/>
              <w:ind w:left="112" w:right="105"/>
              <w:jc w:val="both"/>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供应商是非企业机构的，应提供有效的执业许可证、登记证书等证明文件；</w:t>
            </w:r>
          </w:p>
          <w:p w14:paraId="3369FCFF">
            <w:pPr>
              <w:kinsoku/>
              <w:wordWrap w:val="0"/>
              <w:spacing w:before="32" w:line="232" w:lineRule="auto"/>
              <w:ind w:left="112" w:right="105"/>
              <w:jc w:val="both"/>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供应商是自然人的，应提供有效的自然人身份证明。</w:t>
            </w:r>
          </w:p>
          <w:p w14:paraId="1ED773D8">
            <w:pPr>
              <w:kinsoku/>
              <w:wordWrap w:val="0"/>
              <w:spacing w:before="32" w:line="232" w:lineRule="auto"/>
              <w:ind w:left="112" w:right="105"/>
              <w:jc w:val="both"/>
              <w:rPr>
                <w:rFonts w:ascii="宋体" w:hAnsi="宋体" w:eastAsia="宋体" w:cs="宋体"/>
              </w:rPr>
            </w:pPr>
            <w:r>
              <w:rPr>
                <w:rFonts w:hint="eastAsia" w:ascii="宋体" w:hAnsi="宋体" w:eastAsia="宋体" w:cs="宋体"/>
                <w:spacing w:val="-2"/>
                <w:sz w:val="24"/>
                <w:szCs w:val="24"/>
                <w:lang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72447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1" w:type="dxa"/>
          </w:tcPr>
          <w:p w14:paraId="301EB3CE">
            <w:pPr>
              <w:pStyle w:val="19"/>
              <w:kinsoku/>
              <w:wordWrap w:val="0"/>
              <w:spacing w:before="137" w:line="201" w:lineRule="auto"/>
              <w:ind w:left="243"/>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p>
        </w:tc>
        <w:tc>
          <w:tcPr>
            <w:tcW w:w="1058" w:type="dxa"/>
          </w:tcPr>
          <w:p w14:paraId="0F0AD149">
            <w:pPr>
              <w:kinsoku/>
              <w:wordWrap w:val="0"/>
              <w:spacing w:before="116" w:line="221" w:lineRule="auto"/>
              <w:ind w:lef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851" w:type="dxa"/>
          </w:tcPr>
          <w:p w14:paraId="7A099BBB">
            <w:pPr>
              <w:kinsoku/>
              <w:wordWrap w:val="0"/>
              <w:spacing w:before="116" w:line="219" w:lineRule="auto"/>
              <w:ind w:left="11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tc>
        <w:tc>
          <w:tcPr>
            <w:tcW w:w="2662" w:type="dxa"/>
          </w:tcPr>
          <w:p w14:paraId="5E15B3A5">
            <w:pPr>
              <w:pStyle w:val="19"/>
              <w:kinsoku/>
              <w:wordWrap w:val="0"/>
              <w:jc w:val="both"/>
              <w:rPr>
                <w:rFonts w:asciiTheme="minorEastAsia" w:hAnsiTheme="minorEastAsia" w:eastAsiaTheme="minorEastAsia" w:cstheme="minorEastAsia"/>
              </w:rPr>
            </w:pPr>
          </w:p>
        </w:tc>
      </w:tr>
      <w:tr w14:paraId="35DAF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1" w:type="dxa"/>
          </w:tcPr>
          <w:p w14:paraId="240F161A">
            <w:pPr>
              <w:pStyle w:val="19"/>
              <w:kinsoku/>
              <w:wordWrap w:val="0"/>
              <w:spacing w:line="258" w:lineRule="auto"/>
              <w:jc w:val="both"/>
              <w:rPr>
                <w:rFonts w:asciiTheme="minorEastAsia" w:hAnsiTheme="minorEastAsia" w:eastAsiaTheme="minorEastAsia" w:cstheme="minorEastAsia"/>
              </w:rPr>
            </w:pPr>
          </w:p>
          <w:p w14:paraId="19D0285F">
            <w:pPr>
              <w:pStyle w:val="19"/>
              <w:kinsoku/>
              <w:wordWrap w:val="0"/>
              <w:spacing w:line="258" w:lineRule="auto"/>
              <w:jc w:val="both"/>
              <w:rPr>
                <w:rFonts w:asciiTheme="minorEastAsia" w:hAnsiTheme="minorEastAsia" w:eastAsiaTheme="minorEastAsia" w:cstheme="minorEastAsia"/>
              </w:rPr>
            </w:pPr>
          </w:p>
          <w:p w14:paraId="0047EB52">
            <w:pPr>
              <w:pStyle w:val="19"/>
              <w:kinsoku/>
              <w:wordWrap w:val="0"/>
              <w:spacing w:line="258" w:lineRule="auto"/>
              <w:jc w:val="both"/>
              <w:rPr>
                <w:rFonts w:asciiTheme="minorEastAsia" w:hAnsiTheme="minorEastAsia" w:eastAsiaTheme="minorEastAsia" w:cstheme="minorEastAsia"/>
              </w:rPr>
            </w:pPr>
          </w:p>
          <w:p w14:paraId="00E95804">
            <w:pPr>
              <w:pStyle w:val="19"/>
              <w:kinsoku/>
              <w:wordWrap w:val="0"/>
              <w:spacing w:line="258" w:lineRule="auto"/>
              <w:jc w:val="both"/>
              <w:rPr>
                <w:rFonts w:asciiTheme="minorEastAsia" w:hAnsiTheme="minorEastAsia" w:eastAsiaTheme="minorEastAsia" w:cstheme="minorEastAsia"/>
              </w:rPr>
            </w:pPr>
          </w:p>
          <w:p w14:paraId="3C428EB9">
            <w:pPr>
              <w:pStyle w:val="19"/>
              <w:kinsoku/>
              <w:wordWrap w:val="0"/>
              <w:spacing w:line="258" w:lineRule="auto"/>
              <w:jc w:val="both"/>
              <w:rPr>
                <w:rFonts w:asciiTheme="minorEastAsia" w:hAnsiTheme="minorEastAsia" w:eastAsiaTheme="minorEastAsia" w:cstheme="minorEastAsia"/>
              </w:rPr>
            </w:pPr>
          </w:p>
          <w:p w14:paraId="41D6D4A4">
            <w:pPr>
              <w:pStyle w:val="19"/>
              <w:kinsoku/>
              <w:wordWrap w:val="0"/>
              <w:spacing w:line="259" w:lineRule="auto"/>
              <w:jc w:val="both"/>
              <w:rPr>
                <w:rFonts w:asciiTheme="minorEastAsia" w:hAnsiTheme="minorEastAsia" w:eastAsiaTheme="minorEastAsia" w:cstheme="minorEastAsia"/>
              </w:rPr>
            </w:pPr>
          </w:p>
          <w:p w14:paraId="0F3721AB">
            <w:pPr>
              <w:pStyle w:val="19"/>
              <w:kinsoku/>
              <w:wordWrap w:val="0"/>
              <w:spacing w:line="259" w:lineRule="auto"/>
              <w:jc w:val="both"/>
              <w:rPr>
                <w:rFonts w:asciiTheme="minorEastAsia" w:hAnsiTheme="minorEastAsia" w:eastAsiaTheme="minorEastAsia" w:cstheme="minorEastAsia"/>
              </w:rPr>
            </w:pPr>
          </w:p>
          <w:p w14:paraId="180BCB24">
            <w:pPr>
              <w:pStyle w:val="19"/>
              <w:kinsoku/>
              <w:wordWrap w:val="0"/>
              <w:spacing w:line="259" w:lineRule="auto"/>
              <w:jc w:val="both"/>
              <w:rPr>
                <w:rFonts w:asciiTheme="minorEastAsia" w:hAnsiTheme="minorEastAsia" w:eastAsiaTheme="minorEastAsia" w:cstheme="minorEastAsia"/>
              </w:rPr>
            </w:pPr>
          </w:p>
          <w:p w14:paraId="6E79AD05">
            <w:pPr>
              <w:pStyle w:val="19"/>
              <w:kinsoku/>
              <w:wordWrap w:val="0"/>
              <w:spacing w:line="259" w:lineRule="auto"/>
              <w:jc w:val="both"/>
              <w:rPr>
                <w:rFonts w:asciiTheme="minorEastAsia" w:hAnsiTheme="minorEastAsia" w:eastAsiaTheme="minorEastAsia" w:cstheme="minorEastAsia"/>
              </w:rPr>
            </w:pPr>
          </w:p>
          <w:p w14:paraId="74EFBFCC">
            <w:pPr>
              <w:pStyle w:val="19"/>
              <w:kinsoku/>
              <w:wordWrap w:val="0"/>
              <w:spacing w:before="49" w:line="199" w:lineRule="auto"/>
              <w:ind w:firstLine="256" w:firstLineChars="1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8" w:type="dxa"/>
          </w:tcPr>
          <w:p w14:paraId="3BCF18A4">
            <w:pPr>
              <w:pStyle w:val="19"/>
              <w:kinsoku/>
              <w:wordWrap w:val="0"/>
              <w:spacing w:line="253" w:lineRule="auto"/>
              <w:jc w:val="both"/>
              <w:rPr>
                <w:rFonts w:asciiTheme="minorEastAsia" w:hAnsiTheme="minorEastAsia" w:eastAsiaTheme="minorEastAsia" w:cstheme="minorEastAsia"/>
              </w:rPr>
            </w:pPr>
          </w:p>
          <w:p w14:paraId="38C9B47B">
            <w:pPr>
              <w:pStyle w:val="19"/>
              <w:kinsoku/>
              <w:wordWrap w:val="0"/>
              <w:spacing w:line="253" w:lineRule="auto"/>
              <w:jc w:val="both"/>
              <w:rPr>
                <w:rFonts w:asciiTheme="minorEastAsia" w:hAnsiTheme="minorEastAsia" w:eastAsiaTheme="minorEastAsia" w:cstheme="minorEastAsia"/>
              </w:rPr>
            </w:pPr>
          </w:p>
          <w:p w14:paraId="4B0B42E7">
            <w:pPr>
              <w:pStyle w:val="19"/>
              <w:kinsoku/>
              <w:wordWrap w:val="0"/>
              <w:spacing w:line="253" w:lineRule="auto"/>
              <w:jc w:val="both"/>
              <w:rPr>
                <w:rFonts w:asciiTheme="minorEastAsia" w:hAnsiTheme="minorEastAsia" w:eastAsiaTheme="minorEastAsia" w:cstheme="minorEastAsia"/>
              </w:rPr>
            </w:pPr>
          </w:p>
          <w:p w14:paraId="7F173F68">
            <w:pPr>
              <w:pStyle w:val="19"/>
              <w:kinsoku/>
              <w:wordWrap w:val="0"/>
              <w:spacing w:line="253" w:lineRule="auto"/>
              <w:jc w:val="both"/>
              <w:rPr>
                <w:rFonts w:asciiTheme="minorEastAsia" w:hAnsiTheme="minorEastAsia" w:eastAsiaTheme="minorEastAsia" w:cstheme="minorEastAsia"/>
              </w:rPr>
            </w:pPr>
          </w:p>
          <w:p w14:paraId="3631CF72">
            <w:pPr>
              <w:pStyle w:val="19"/>
              <w:kinsoku/>
              <w:wordWrap w:val="0"/>
              <w:spacing w:line="253" w:lineRule="auto"/>
              <w:jc w:val="both"/>
              <w:rPr>
                <w:rFonts w:asciiTheme="minorEastAsia" w:hAnsiTheme="minorEastAsia" w:eastAsiaTheme="minorEastAsia" w:cstheme="minorEastAsia"/>
              </w:rPr>
            </w:pPr>
          </w:p>
          <w:p w14:paraId="4E5C7C2F">
            <w:pPr>
              <w:pStyle w:val="19"/>
              <w:kinsoku/>
              <w:wordWrap w:val="0"/>
              <w:spacing w:line="253" w:lineRule="auto"/>
              <w:jc w:val="both"/>
              <w:rPr>
                <w:rFonts w:asciiTheme="minorEastAsia" w:hAnsiTheme="minorEastAsia" w:eastAsiaTheme="minorEastAsia" w:cstheme="minorEastAsia"/>
              </w:rPr>
            </w:pPr>
          </w:p>
          <w:p w14:paraId="3896D91C">
            <w:pPr>
              <w:pStyle w:val="19"/>
              <w:kinsoku/>
              <w:wordWrap w:val="0"/>
              <w:spacing w:line="254" w:lineRule="auto"/>
              <w:jc w:val="both"/>
              <w:rPr>
                <w:rFonts w:asciiTheme="minorEastAsia" w:hAnsiTheme="minorEastAsia" w:eastAsiaTheme="minorEastAsia" w:cstheme="minorEastAsia"/>
              </w:rPr>
            </w:pPr>
          </w:p>
          <w:p w14:paraId="49DD9DD3">
            <w:pPr>
              <w:pStyle w:val="19"/>
              <w:kinsoku/>
              <w:wordWrap w:val="0"/>
              <w:spacing w:line="254" w:lineRule="auto"/>
              <w:jc w:val="both"/>
              <w:rPr>
                <w:rFonts w:asciiTheme="minorEastAsia" w:hAnsiTheme="minorEastAsia" w:eastAsiaTheme="minorEastAsia" w:cstheme="minorEastAsia"/>
              </w:rPr>
            </w:pPr>
          </w:p>
          <w:p w14:paraId="7CD22517">
            <w:pPr>
              <w:pStyle w:val="19"/>
              <w:kinsoku/>
              <w:wordWrap w:val="0"/>
              <w:spacing w:line="254" w:lineRule="auto"/>
              <w:jc w:val="both"/>
              <w:rPr>
                <w:rFonts w:asciiTheme="minorEastAsia" w:hAnsiTheme="minorEastAsia" w:eastAsiaTheme="minorEastAsia" w:cstheme="minorEastAsia"/>
              </w:rPr>
            </w:pPr>
          </w:p>
          <w:p w14:paraId="60B18523">
            <w:pPr>
              <w:kinsoku/>
              <w:wordWrap w:val="0"/>
              <w:spacing w:before="78" w:line="229" w:lineRule="auto"/>
              <w:ind w:left="112" w:right="105" w:firstLine="2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851" w:type="dxa"/>
          </w:tcPr>
          <w:p w14:paraId="437E3CCE">
            <w:pPr>
              <w:kinsoku/>
              <w:wordWrap w:val="0"/>
              <w:spacing w:before="36" w:line="215" w:lineRule="auto"/>
              <w:ind w:left="115" w:right="102" w:firstLine="1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eastAsia="zh-CN"/>
              </w:rPr>
              <w:t>提</w:t>
            </w:r>
            <w:r>
              <w:rPr>
                <w:rFonts w:hint="eastAsia" w:asciiTheme="minorEastAsia" w:hAnsiTheme="minorEastAsia" w:eastAsiaTheme="minorEastAsia" w:cstheme="minorEastAsia"/>
                <w:spacing w:val="-5"/>
                <w:sz w:val="24"/>
                <w:szCs w:val="24"/>
              </w:rPr>
              <w:t>供。</w:t>
            </w:r>
          </w:p>
          <w:p w14:paraId="4C9DDD09">
            <w:pPr>
              <w:pStyle w:val="19"/>
              <w:kinsoku/>
              <w:wordWrap w:val="0"/>
              <w:spacing w:before="4" w:line="220" w:lineRule="auto"/>
              <w:ind w:left="116" w:right="102" w:firstLine="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5"/>
                <w:sz w:val="24"/>
                <w:szCs w:val="24"/>
              </w:rPr>
              <w:t>单独</w:t>
            </w:r>
            <w:r>
              <w:rPr>
                <w:rFonts w:hint="eastAsia" w:asciiTheme="minorEastAsia" w:hAnsiTheme="minorEastAsia" w:eastAsiaTheme="minorEastAsia" w:cstheme="minorEastAsia"/>
                <w:spacing w:val="-5"/>
                <w:sz w:val="24"/>
                <w:szCs w:val="24"/>
                <w:lang w:eastAsia="zh-CN"/>
              </w:rPr>
              <w:t>参与</w:t>
            </w:r>
            <w:r>
              <w:rPr>
                <w:rFonts w:hint="eastAsia" w:asciiTheme="minorEastAsia" w:hAnsiTheme="minorEastAsia" w:eastAsiaTheme="minorEastAsia" w:cstheme="minorEastAsia"/>
                <w:spacing w:val="-5"/>
                <w:sz w:val="24"/>
                <w:szCs w:val="24"/>
              </w:rPr>
              <w:t>的，应</w:t>
            </w:r>
            <w:r>
              <w:rPr>
                <w:rFonts w:hint="eastAsia" w:asciiTheme="minorEastAsia" w:hAnsiTheme="minorEastAsia" w:eastAsiaTheme="minorEastAsia" w:cstheme="minorEastAsia"/>
                <w:spacing w:val="-5"/>
                <w:sz w:val="24"/>
                <w:szCs w:val="24"/>
                <w:lang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54EE4D93">
            <w:pPr>
              <w:pStyle w:val="19"/>
              <w:kinsoku/>
              <w:wordWrap w:val="0"/>
              <w:spacing w:before="20" w:line="236" w:lineRule="auto"/>
              <w:ind w:left="113" w:right="102" w:firstLine="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w:t>
            </w:r>
            <w:r>
              <w:rPr>
                <w:rFonts w:hint="eastAsia" w:asciiTheme="minorEastAsia" w:hAnsiTheme="minorEastAsia" w:eastAsiaTheme="minorEastAsia" w:cstheme="minorEastAsia"/>
                <w:spacing w:val="-6"/>
                <w:sz w:val="24"/>
                <w:szCs w:val="24"/>
                <w:lang w:eastAsia="zh-CN"/>
              </w:rPr>
              <w:t>采购</w:t>
            </w:r>
            <w:r>
              <w:rPr>
                <w:rFonts w:hint="eastAsia" w:asciiTheme="minorEastAsia" w:hAnsiTheme="minorEastAsia" w:eastAsiaTheme="minorEastAsia" w:cstheme="minorEastAsia"/>
                <w:spacing w:val="-6"/>
                <w:sz w:val="24"/>
                <w:szCs w:val="24"/>
              </w:rPr>
              <w:t>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pacing w:val="1"/>
                <w:sz w:val="24"/>
                <w:szCs w:val="24"/>
              </w:rPr>
              <w:t>文件</w:t>
            </w:r>
            <w:r>
              <w:rPr>
                <w:rFonts w:hint="eastAsia" w:asciiTheme="minorEastAsia" w:hAnsiTheme="minorEastAsia" w:eastAsiaTheme="minorEastAsia" w:cstheme="minorEastAsia"/>
                <w:spacing w:val="-4"/>
                <w:sz w:val="24"/>
                <w:szCs w:val="24"/>
              </w:rPr>
              <w:t>关于预留份额的要求。</w:t>
            </w:r>
          </w:p>
        </w:tc>
        <w:tc>
          <w:tcPr>
            <w:tcW w:w="2662" w:type="dxa"/>
          </w:tcPr>
          <w:p w14:paraId="7C861746">
            <w:pPr>
              <w:pStyle w:val="19"/>
              <w:kinsoku/>
              <w:wordWrap w:val="0"/>
              <w:spacing w:line="253" w:lineRule="auto"/>
              <w:jc w:val="both"/>
              <w:rPr>
                <w:rFonts w:asciiTheme="minorEastAsia" w:hAnsiTheme="minorEastAsia" w:eastAsiaTheme="minorEastAsia" w:cstheme="minorEastAsia"/>
              </w:rPr>
            </w:pPr>
          </w:p>
          <w:p w14:paraId="2AE1BF84">
            <w:pPr>
              <w:pStyle w:val="19"/>
              <w:kinsoku/>
              <w:wordWrap w:val="0"/>
              <w:spacing w:line="253" w:lineRule="auto"/>
              <w:jc w:val="both"/>
              <w:rPr>
                <w:rFonts w:asciiTheme="minorEastAsia" w:hAnsiTheme="minorEastAsia" w:eastAsiaTheme="minorEastAsia" w:cstheme="minorEastAsia"/>
              </w:rPr>
            </w:pPr>
          </w:p>
          <w:p w14:paraId="53FE10E1">
            <w:pPr>
              <w:pStyle w:val="19"/>
              <w:kinsoku/>
              <w:wordWrap w:val="0"/>
              <w:spacing w:line="253" w:lineRule="auto"/>
              <w:jc w:val="both"/>
              <w:rPr>
                <w:rFonts w:asciiTheme="minorEastAsia" w:hAnsiTheme="minorEastAsia" w:eastAsiaTheme="minorEastAsia" w:cstheme="minorEastAsia"/>
              </w:rPr>
            </w:pPr>
          </w:p>
          <w:p w14:paraId="7A26EB76">
            <w:pPr>
              <w:pStyle w:val="19"/>
              <w:kinsoku/>
              <w:wordWrap w:val="0"/>
              <w:spacing w:line="253" w:lineRule="auto"/>
              <w:jc w:val="both"/>
              <w:rPr>
                <w:rFonts w:asciiTheme="minorEastAsia" w:hAnsiTheme="minorEastAsia" w:eastAsiaTheme="minorEastAsia" w:cstheme="minorEastAsia"/>
              </w:rPr>
            </w:pPr>
          </w:p>
          <w:p w14:paraId="01AFE223">
            <w:pPr>
              <w:pStyle w:val="19"/>
              <w:kinsoku/>
              <w:wordWrap w:val="0"/>
              <w:spacing w:line="253" w:lineRule="auto"/>
              <w:jc w:val="both"/>
              <w:rPr>
                <w:rFonts w:asciiTheme="minorEastAsia" w:hAnsiTheme="minorEastAsia" w:eastAsiaTheme="minorEastAsia" w:cstheme="minorEastAsia"/>
              </w:rPr>
            </w:pPr>
          </w:p>
          <w:p w14:paraId="3C477927">
            <w:pPr>
              <w:pStyle w:val="19"/>
              <w:kinsoku/>
              <w:wordWrap w:val="0"/>
              <w:spacing w:line="253" w:lineRule="auto"/>
              <w:jc w:val="both"/>
              <w:rPr>
                <w:rFonts w:asciiTheme="minorEastAsia" w:hAnsiTheme="minorEastAsia" w:eastAsiaTheme="minorEastAsia" w:cstheme="minorEastAsia"/>
              </w:rPr>
            </w:pPr>
          </w:p>
          <w:p w14:paraId="3A2289A4">
            <w:pPr>
              <w:pStyle w:val="19"/>
              <w:kinsoku/>
              <w:wordWrap w:val="0"/>
              <w:spacing w:line="254" w:lineRule="auto"/>
              <w:jc w:val="both"/>
              <w:rPr>
                <w:rFonts w:asciiTheme="minorEastAsia" w:hAnsiTheme="minorEastAsia" w:eastAsiaTheme="minorEastAsia" w:cstheme="minorEastAsia"/>
              </w:rPr>
            </w:pPr>
          </w:p>
          <w:p w14:paraId="6F94FEB7">
            <w:pPr>
              <w:pStyle w:val="19"/>
              <w:kinsoku/>
              <w:wordWrap w:val="0"/>
              <w:spacing w:line="254" w:lineRule="auto"/>
              <w:jc w:val="both"/>
              <w:rPr>
                <w:rFonts w:asciiTheme="minorEastAsia" w:hAnsiTheme="minorEastAsia" w:eastAsiaTheme="minorEastAsia" w:cstheme="minorEastAsia"/>
              </w:rPr>
            </w:pPr>
          </w:p>
          <w:p w14:paraId="2B2E6638">
            <w:pPr>
              <w:pStyle w:val="19"/>
              <w:kinsoku/>
              <w:wordWrap w:val="0"/>
              <w:spacing w:line="254" w:lineRule="auto"/>
              <w:jc w:val="both"/>
              <w:rPr>
                <w:rFonts w:asciiTheme="minorEastAsia" w:hAnsiTheme="minorEastAsia" w:eastAsiaTheme="minorEastAsia" w:cstheme="minorEastAsia"/>
              </w:rPr>
            </w:pPr>
          </w:p>
          <w:p w14:paraId="1B98A5F0">
            <w:pPr>
              <w:kinsoku/>
              <w:wordWrap w:val="0"/>
              <w:spacing w:before="78" w:line="229" w:lineRule="auto"/>
              <w:ind w:left="118" w:right="116" w:hanging="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w:t>
            </w:r>
            <w:r>
              <w:rPr>
                <w:rFonts w:hint="eastAsia" w:asciiTheme="minorEastAsia" w:hAnsiTheme="minorEastAsia" w:eastAsiaTheme="minorEastAsia" w:cstheme="minorEastAsia"/>
                <w:spacing w:val="-6"/>
                <w:sz w:val="24"/>
                <w:szCs w:val="24"/>
                <w:lang w:eastAsia="zh-CN"/>
              </w:rPr>
              <w:t>响应</w:t>
            </w:r>
            <w:r>
              <w:rPr>
                <w:rFonts w:hint="eastAsia" w:asciiTheme="minorEastAsia" w:hAnsiTheme="minorEastAsia" w:eastAsiaTheme="minorEastAsia" w:cstheme="minorEastAsia"/>
                <w:spacing w:val="-4"/>
                <w:sz w:val="24"/>
                <w:szCs w:val="24"/>
              </w:rPr>
              <w:t>文件格式》</w:t>
            </w:r>
          </w:p>
        </w:tc>
      </w:tr>
      <w:tr w14:paraId="599AB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1" w:type="dxa"/>
          </w:tcPr>
          <w:p w14:paraId="67C70FA1">
            <w:pPr>
              <w:pStyle w:val="19"/>
              <w:kinsoku/>
              <w:wordWrap w:val="0"/>
              <w:spacing w:before="213" w:line="201" w:lineRule="auto"/>
              <w:ind w:left="36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58" w:type="dxa"/>
          </w:tcPr>
          <w:p w14:paraId="202F30FC">
            <w:pPr>
              <w:kinsoku/>
              <w:wordWrap w:val="0"/>
              <w:spacing w:before="35" w:line="224" w:lineRule="auto"/>
              <w:ind w:left="113"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3851" w:type="dxa"/>
          </w:tcPr>
          <w:p w14:paraId="59BCCEF7">
            <w:pPr>
              <w:kinsoku/>
              <w:wordWrap w:val="0"/>
              <w:spacing w:before="192" w:line="219"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tc>
        <w:tc>
          <w:tcPr>
            <w:tcW w:w="2662" w:type="dxa"/>
          </w:tcPr>
          <w:p w14:paraId="03394B91">
            <w:pPr>
              <w:pStyle w:val="19"/>
              <w:kinsoku/>
              <w:wordWrap w:val="0"/>
              <w:jc w:val="both"/>
              <w:rPr>
                <w:rFonts w:asciiTheme="minorEastAsia" w:hAnsiTheme="minorEastAsia" w:eastAsiaTheme="minorEastAsia" w:cstheme="minorEastAsia"/>
              </w:rPr>
            </w:pPr>
          </w:p>
        </w:tc>
      </w:tr>
    </w:tbl>
    <w:p w14:paraId="3FF8F30B">
      <w:pPr>
        <w:pStyle w:val="4"/>
        <w:kinsoku/>
        <w:wordWrap w:val="0"/>
        <w:spacing w:line="360" w:lineRule="auto"/>
        <w:ind w:firstLine="484"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w:t>
      </w:r>
      <w:r>
        <w:rPr>
          <w:rFonts w:hint="eastAsia" w:asciiTheme="minorEastAsia" w:hAnsiTheme="minorEastAsia" w:eastAsiaTheme="minorEastAsia" w:cstheme="minorEastAsia"/>
          <w:spacing w:val="1"/>
          <w:sz w:val="24"/>
          <w:szCs w:val="24"/>
        </w:rPr>
        <w:t>符合性审查</w:t>
      </w:r>
      <w:r>
        <w:rPr>
          <w:rFonts w:hint="eastAsia" w:asciiTheme="minorEastAsia" w:hAnsiTheme="minorEastAsia" w:eastAsiaTheme="minorEastAsia" w:cstheme="minorEastAsia"/>
          <w:spacing w:val="1"/>
          <w:sz w:val="24"/>
          <w:szCs w:val="24"/>
          <w:lang w:eastAsia="zh-CN"/>
        </w:rPr>
        <w:t>。</w:t>
      </w:r>
    </w:p>
    <w:p w14:paraId="725AA022">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磋商小组依据竞争性磋商文件的规定检查供应商</w:t>
      </w:r>
      <w:r>
        <w:rPr>
          <w:rFonts w:hint="eastAsia" w:asciiTheme="minorEastAsia" w:hAnsiTheme="minorEastAsia" w:eastAsiaTheme="minorEastAsia" w:cstheme="minorEastAsia"/>
          <w:spacing w:val="3"/>
          <w:sz w:val="24"/>
          <w:szCs w:val="24"/>
          <w:lang w:eastAsia="zh-CN"/>
        </w:rPr>
        <w:t>响应文件</w:t>
      </w:r>
      <w:r>
        <w:rPr>
          <w:rFonts w:hint="eastAsia" w:asciiTheme="minorEastAsia" w:hAnsiTheme="minorEastAsia" w:eastAsiaTheme="minorEastAsia" w:cstheme="minorEastAsia"/>
          <w:spacing w:val="3"/>
          <w:sz w:val="24"/>
          <w:szCs w:val="24"/>
        </w:rPr>
        <w:t>制作内容</w:t>
      </w:r>
      <w:r>
        <w:rPr>
          <w:rFonts w:hint="eastAsia" w:asciiTheme="minorEastAsia" w:hAnsiTheme="minorEastAsia" w:eastAsiaTheme="minorEastAsia" w:cstheme="minorEastAsia"/>
          <w:spacing w:val="3"/>
          <w:sz w:val="24"/>
          <w:szCs w:val="24"/>
          <w:lang w:eastAsia="zh-CN"/>
        </w:rPr>
        <w:t>的完整度和符合性</w:t>
      </w:r>
      <w:r>
        <w:rPr>
          <w:rFonts w:hint="eastAsia" w:asciiTheme="minorEastAsia" w:hAnsiTheme="minorEastAsia" w:eastAsiaTheme="minorEastAsia" w:cstheme="minorEastAsia"/>
          <w:spacing w:val="3"/>
          <w:sz w:val="24"/>
          <w:szCs w:val="24"/>
        </w:rPr>
        <w:t>是否符合竞争性磋商文件的各项要求。</w:t>
      </w:r>
    </w:p>
    <w:p w14:paraId="601D00BB">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只有通过以上审查的供应商的响应文件，方可进入商务和技术评估，综合比较与评价。</w:t>
      </w:r>
    </w:p>
    <w:p w14:paraId="79CD77E1">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3.</w:t>
      </w:r>
      <w:r>
        <w:rPr>
          <w:rFonts w:hint="eastAsia" w:asciiTheme="minorEastAsia" w:hAnsiTheme="minorEastAsia" w:eastAsiaTheme="minorEastAsia" w:cstheme="minorEastAsia"/>
          <w:spacing w:val="3"/>
          <w:sz w:val="24"/>
          <w:szCs w:val="24"/>
        </w:rPr>
        <w:t>技术（服务）审查。磋商小组依据竞争性磋商文件的规定审查各供应商</w:t>
      </w:r>
      <w:r>
        <w:rPr>
          <w:rFonts w:hint="eastAsia" w:asciiTheme="minorEastAsia" w:hAnsiTheme="minorEastAsia" w:eastAsiaTheme="minorEastAsia" w:cstheme="minorEastAsia"/>
          <w:spacing w:val="3"/>
          <w:sz w:val="24"/>
          <w:szCs w:val="24"/>
          <w:lang w:eastAsia="zh-CN"/>
        </w:rPr>
        <w:t>所响应设备的技术指标、技术性能、产品技术说明或项目方案、人员配备等</w:t>
      </w:r>
      <w:r>
        <w:rPr>
          <w:rFonts w:hint="eastAsia" w:asciiTheme="minorEastAsia" w:hAnsiTheme="minorEastAsia" w:eastAsiaTheme="minorEastAsia" w:cstheme="minorEastAsia"/>
          <w:spacing w:val="3"/>
          <w:sz w:val="24"/>
          <w:szCs w:val="24"/>
        </w:rPr>
        <w:t>是否符合最低要求。</w:t>
      </w:r>
    </w:p>
    <w:p w14:paraId="188E314A">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综合比较与评价。对各供应商</w:t>
      </w:r>
      <w:r>
        <w:rPr>
          <w:rFonts w:hint="eastAsia" w:asciiTheme="minorEastAsia" w:hAnsiTheme="minorEastAsia" w:eastAsiaTheme="minorEastAsia" w:cstheme="minorEastAsia"/>
          <w:spacing w:val="3"/>
          <w:sz w:val="24"/>
          <w:szCs w:val="24"/>
          <w:lang w:eastAsia="zh-CN"/>
        </w:rPr>
        <w:t>对磋商文件的符合性和技术响应程度、项目方案或技术响应程度、综合实力、售后服务以及报价等因素，</w:t>
      </w:r>
      <w:r>
        <w:rPr>
          <w:rFonts w:hint="eastAsia" w:asciiTheme="minorEastAsia" w:hAnsiTheme="minorEastAsia" w:eastAsiaTheme="minorEastAsia" w:cstheme="minorEastAsia"/>
          <w:spacing w:val="3"/>
          <w:sz w:val="24"/>
          <w:szCs w:val="24"/>
        </w:rPr>
        <w:t>进行综合评比。</w:t>
      </w:r>
    </w:p>
    <w:p w14:paraId="2EC7F448">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5.</w:t>
      </w:r>
      <w:r>
        <w:rPr>
          <w:rFonts w:hint="eastAsia" w:asciiTheme="minorEastAsia" w:hAnsiTheme="minorEastAsia" w:eastAsiaTheme="minorEastAsia" w:cstheme="minorEastAsia"/>
          <w:spacing w:val="3"/>
          <w:sz w:val="24"/>
          <w:szCs w:val="24"/>
        </w:rPr>
        <w:t>未实质性响应磋商文件的响应文件按无效响应处理，磋商小组应当告知提交响应文件的供应商。</w:t>
      </w:r>
    </w:p>
    <w:p w14:paraId="6D586526">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响应文件无效的情形：</w:t>
      </w:r>
    </w:p>
    <w:p w14:paraId="42A0EDAD">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 </w:t>
      </w:r>
      <w:r>
        <w:rPr>
          <w:rFonts w:hint="eastAsia" w:asciiTheme="minorEastAsia" w:hAnsiTheme="minorEastAsia" w:eastAsiaTheme="minorEastAsia" w:cstheme="minorEastAsia"/>
          <w:b/>
          <w:bCs/>
          <w:spacing w:val="3"/>
          <w:sz w:val="24"/>
          <w:szCs w:val="24"/>
        </w:rPr>
        <w:t>在资格性和符合性审查时，如发现下列情形之一的，响应文件将被视为无效：</w:t>
      </w:r>
    </w:p>
    <w:p w14:paraId="2125BC55">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5.1.1 </w:t>
      </w:r>
      <w:r>
        <w:rPr>
          <w:rFonts w:hint="eastAsia" w:asciiTheme="minorEastAsia" w:hAnsiTheme="minorEastAsia" w:eastAsiaTheme="minorEastAsia" w:cstheme="minorEastAsia"/>
          <w:b/>
          <w:bCs/>
          <w:spacing w:val="3"/>
          <w:sz w:val="24"/>
          <w:szCs w:val="24"/>
        </w:rPr>
        <w:t>资格证明文件不全的，或者不符合竞争性磋商文件标明的资格要求的；</w:t>
      </w:r>
    </w:p>
    <w:p w14:paraId="6231D4C6">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5.1.2 </w:t>
      </w:r>
      <w:r>
        <w:rPr>
          <w:rFonts w:hint="eastAsia" w:asciiTheme="minorEastAsia" w:hAnsiTheme="minorEastAsia" w:eastAsiaTheme="minorEastAsia" w:cstheme="minorEastAsia"/>
          <w:b/>
          <w:bCs/>
          <w:spacing w:val="3"/>
          <w:sz w:val="24"/>
          <w:szCs w:val="24"/>
        </w:rPr>
        <w:t>响应文件无法定代表人或负责人签字,或未提供法定代表人或负责人授权委托书、</w:t>
      </w:r>
      <w:r>
        <w:rPr>
          <w:rFonts w:hint="eastAsia" w:asciiTheme="minorEastAsia" w:hAnsiTheme="minorEastAsia" w:eastAsiaTheme="minorEastAsia" w:cstheme="minorEastAsia"/>
          <w:b/>
          <w:bCs/>
          <w:spacing w:val="3"/>
          <w:sz w:val="24"/>
          <w:szCs w:val="24"/>
          <w:lang w:eastAsia="zh-CN"/>
        </w:rPr>
        <w:t>承诺</w:t>
      </w:r>
      <w:r>
        <w:rPr>
          <w:rFonts w:hint="eastAsia" w:asciiTheme="minorEastAsia" w:hAnsiTheme="minorEastAsia" w:eastAsiaTheme="minorEastAsia" w:cstheme="minorEastAsia"/>
          <w:b/>
          <w:bCs/>
          <w:spacing w:val="3"/>
          <w:sz w:val="24"/>
          <w:szCs w:val="24"/>
        </w:rPr>
        <w:t>书或者填写项目不齐全的；</w:t>
      </w:r>
    </w:p>
    <w:p w14:paraId="4F407085">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5.1.3 </w:t>
      </w:r>
      <w:r>
        <w:rPr>
          <w:rFonts w:hint="eastAsia" w:asciiTheme="minorEastAsia" w:hAnsiTheme="minorEastAsia" w:eastAsiaTheme="minorEastAsia" w:cstheme="minorEastAsia"/>
          <w:b/>
          <w:bCs/>
          <w:spacing w:val="3"/>
          <w:sz w:val="24"/>
          <w:szCs w:val="24"/>
        </w:rPr>
        <w:t>授权代表人未能出具身份证明或与法定代表人或负责人授权委托人身份不符的；</w:t>
      </w:r>
    </w:p>
    <w:p w14:paraId="41A7D4DD">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5.1.4 </w:t>
      </w:r>
      <w:r>
        <w:rPr>
          <w:rFonts w:hint="eastAsia" w:asciiTheme="minorEastAsia" w:hAnsiTheme="minorEastAsia" w:eastAsiaTheme="minorEastAsia" w:cstheme="minorEastAsia"/>
          <w:b/>
          <w:bCs/>
          <w:spacing w:val="3"/>
          <w:sz w:val="24"/>
          <w:szCs w:val="24"/>
        </w:rPr>
        <w:t>电子响应文件未使用</w:t>
      </w:r>
      <w:r>
        <w:rPr>
          <w:rFonts w:hint="eastAsia" w:asciiTheme="minorEastAsia" w:hAnsiTheme="minorEastAsia" w:eastAsiaTheme="minorEastAsia" w:cstheme="minorEastAsia"/>
          <w:b/>
          <w:bCs/>
          <w:spacing w:val="3"/>
          <w:sz w:val="24"/>
          <w:szCs w:val="24"/>
          <w:lang w:eastAsia="zh-CN"/>
        </w:rPr>
        <w:t>CA或电子营业执照</w:t>
      </w:r>
      <w:r>
        <w:rPr>
          <w:rFonts w:hint="eastAsia" w:asciiTheme="minorEastAsia" w:hAnsiTheme="minorEastAsia" w:eastAsiaTheme="minorEastAsia" w:cstheme="minorEastAsia"/>
          <w:b/>
          <w:bCs/>
          <w:spacing w:val="3"/>
          <w:sz w:val="24"/>
          <w:szCs w:val="24"/>
        </w:rPr>
        <w:t>认证并加密的；</w:t>
      </w:r>
    </w:p>
    <w:p w14:paraId="7ED5F11F">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5.1.5 其他不符合磋商文件实质性要求的。</w:t>
      </w:r>
    </w:p>
    <w:p w14:paraId="358CACEE">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5.2 </w:t>
      </w:r>
      <w:r>
        <w:rPr>
          <w:rFonts w:hint="eastAsia" w:asciiTheme="minorEastAsia" w:hAnsiTheme="minorEastAsia" w:eastAsiaTheme="minorEastAsia" w:cstheme="minorEastAsia"/>
          <w:b/>
          <w:bCs/>
          <w:spacing w:val="3"/>
          <w:sz w:val="24"/>
          <w:szCs w:val="24"/>
        </w:rPr>
        <w:t>在报价评审时，如发现下列情形之一的，响应文件将被视为无效：</w:t>
      </w:r>
    </w:p>
    <w:p w14:paraId="30C577CC">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5.2.1 </w:t>
      </w:r>
      <w:r>
        <w:rPr>
          <w:rFonts w:hint="eastAsia" w:asciiTheme="minorEastAsia" w:hAnsiTheme="minorEastAsia" w:eastAsiaTheme="minorEastAsia" w:cstheme="minorEastAsia"/>
          <w:b/>
          <w:bCs/>
          <w:spacing w:val="3"/>
          <w:sz w:val="24"/>
          <w:szCs w:val="24"/>
        </w:rPr>
        <w:t>未采用人民币报价的；</w:t>
      </w:r>
    </w:p>
    <w:p w14:paraId="147947BE">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5.2.2 </w:t>
      </w:r>
      <w:r>
        <w:rPr>
          <w:rFonts w:hint="eastAsia" w:asciiTheme="minorEastAsia" w:hAnsiTheme="minorEastAsia" w:eastAsiaTheme="minorEastAsia" w:cstheme="minorEastAsia"/>
          <w:b/>
          <w:bCs/>
          <w:spacing w:val="3"/>
          <w:sz w:val="24"/>
          <w:szCs w:val="24"/>
        </w:rPr>
        <w:t>报价具有选择性；</w:t>
      </w:r>
    </w:p>
    <w:p w14:paraId="04EC5507">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5.2.3 </w:t>
      </w:r>
      <w:r>
        <w:rPr>
          <w:rFonts w:hint="eastAsia" w:asciiTheme="minorEastAsia" w:hAnsiTheme="minorEastAsia" w:eastAsiaTheme="minorEastAsia" w:cstheme="minorEastAsia"/>
          <w:b/>
          <w:bCs/>
          <w:spacing w:val="3"/>
          <w:sz w:val="24"/>
          <w:szCs w:val="24"/>
        </w:rPr>
        <w:t>未进行最后报价或最后报价高于采购人预算的</w:t>
      </w:r>
      <w:r>
        <w:rPr>
          <w:rFonts w:hint="eastAsia" w:asciiTheme="minorEastAsia" w:hAnsiTheme="minorEastAsia" w:eastAsiaTheme="minorEastAsia" w:cstheme="minorEastAsia"/>
          <w:b/>
          <w:bCs/>
          <w:spacing w:val="3"/>
          <w:sz w:val="24"/>
          <w:szCs w:val="24"/>
          <w:lang w:eastAsia="zh-CN"/>
        </w:rPr>
        <w:t>。</w:t>
      </w:r>
    </w:p>
    <w:p w14:paraId="74619885">
      <w:pPr>
        <w:pStyle w:val="4"/>
        <w:kinsoku/>
        <w:wordWrap w:val="0"/>
        <w:spacing w:line="360" w:lineRule="auto"/>
        <w:ind w:firstLine="480" w:firstLineChars="200"/>
        <w:jc w:val="both"/>
        <w:rPr>
          <w:sz w:val="24"/>
          <w:szCs w:val="24"/>
        </w:rPr>
      </w:pPr>
      <w:r>
        <w:rPr>
          <w:rFonts w:hint="eastAsia"/>
          <w:sz w:val="24"/>
          <w:szCs w:val="24"/>
          <w:lang w:eastAsia="zh-CN"/>
        </w:rPr>
        <w:t>6.</w:t>
      </w:r>
      <w:r>
        <w:rPr>
          <w:sz w:val="24"/>
          <w:szCs w:val="24"/>
        </w:rPr>
        <w:t>磋商、响应文件有关事项的澄清、说明或者更正和最后报价</w:t>
      </w:r>
    </w:p>
    <w:p w14:paraId="4D36A7D5">
      <w:pPr>
        <w:pStyle w:val="4"/>
        <w:kinsoku/>
        <w:wordWrap w:val="0"/>
        <w:spacing w:line="360" w:lineRule="auto"/>
        <w:ind w:firstLine="480" w:firstLineChars="200"/>
        <w:jc w:val="both"/>
        <w:rPr>
          <w:sz w:val="24"/>
          <w:szCs w:val="24"/>
        </w:rPr>
      </w:pPr>
      <w:r>
        <w:rPr>
          <w:rFonts w:hint="eastAsia"/>
          <w:sz w:val="24"/>
          <w:szCs w:val="24"/>
          <w:lang w:eastAsia="zh-CN"/>
        </w:rPr>
        <w:t>6</w:t>
      </w:r>
      <w:r>
        <w:rPr>
          <w:sz w:val="24"/>
          <w:szCs w:val="24"/>
        </w:rPr>
        <w:t>.1</w:t>
      </w:r>
      <w:r>
        <w:rPr>
          <w:rFonts w:hint="eastAsia"/>
          <w:sz w:val="24"/>
          <w:szCs w:val="24"/>
          <w:lang w:eastAsia="zh-CN"/>
        </w:rPr>
        <w:t xml:space="preserve"> </w:t>
      </w:r>
      <w:r>
        <w:rPr>
          <w:sz w:val="24"/>
          <w:szCs w:val="24"/>
        </w:rPr>
        <w:t>磋商小组所有成员将集中与单一供应商分别进行磋商，并给予所有参加磋商的供应商平等的磋商机会。</w:t>
      </w:r>
    </w:p>
    <w:p w14:paraId="66D11E75">
      <w:pPr>
        <w:pStyle w:val="4"/>
        <w:kinsoku/>
        <w:wordWrap w:val="0"/>
        <w:spacing w:line="360" w:lineRule="auto"/>
        <w:ind w:firstLine="480" w:firstLineChars="200"/>
        <w:jc w:val="both"/>
        <w:rPr>
          <w:sz w:val="24"/>
          <w:szCs w:val="24"/>
        </w:rPr>
      </w:pPr>
      <w:r>
        <w:rPr>
          <w:rFonts w:hint="eastAsia"/>
          <w:sz w:val="24"/>
          <w:szCs w:val="24"/>
          <w:lang w:eastAsia="zh-CN"/>
        </w:rPr>
        <w:t>6</w:t>
      </w:r>
      <w:r>
        <w:rPr>
          <w:sz w:val="24"/>
          <w:szCs w:val="24"/>
        </w:rPr>
        <w:t>.2</w:t>
      </w:r>
      <w:r>
        <w:rPr>
          <w:rFonts w:hint="eastAsia"/>
          <w:sz w:val="24"/>
          <w:szCs w:val="24"/>
          <w:lang w:eastAsia="zh-CN"/>
        </w:rPr>
        <w:t xml:space="preserve"> </w:t>
      </w:r>
      <w:r>
        <w:rPr>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56504AF7">
      <w:pPr>
        <w:pStyle w:val="4"/>
        <w:kinsoku/>
        <w:wordWrap w:val="0"/>
        <w:spacing w:line="360" w:lineRule="auto"/>
        <w:ind w:firstLine="480" w:firstLineChars="200"/>
        <w:jc w:val="both"/>
        <w:rPr>
          <w:sz w:val="24"/>
          <w:szCs w:val="24"/>
        </w:rPr>
      </w:pPr>
      <w:r>
        <w:rPr>
          <w:rFonts w:hint="eastAsia"/>
          <w:sz w:val="24"/>
          <w:szCs w:val="24"/>
          <w:lang w:eastAsia="zh-CN"/>
        </w:rPr>
        <w:t>6</w:t>
      </w:r>
      <w:r>
        <w:rPr>
          <w:sz w:val="24"/>
          <w:szCs w:val="24"/>
        </w:rPr>
        <w:t>.3</w:t>
      </w:r>
      <w:r>
        <w:rPr>
          <w:rFonts w:hint="eastAsia"/>
          <w:sz w:val="24"/>
          <w:szCs w:val="24"/>
          <w:lang w:eastAsia="zh-CN"/>
        </w:rPr>
        <w:t xml:space="preserve"> </w:t>
      </w:r>
      <w:r>
        <w:rPr>
          <w:sz w:val="24"/>
          <w:szCs w:val="24"/>
        </w:rPr>
        <w:t>对磋商文件作出的实质性变动是磋商文件的有效组成部分，磋商小组应当及时</w:t>
      </w:r>
      <w:r>
        <w:rPr>
          <w:rFonts w:hint="eastAsia"/>
          <w:sz w:val="24"/>
          <w:szCs w:val="24"/>
          <w:lang w:eastAsia="zh-CN"/>
        </w:rPr>
        <w:t>通过</w:t>
      </w:r>
      <w:r>
        <w:rPr>
          <w:rFonts w:hint="eastAsia"/>
          <w:sz w:val="24"/>
          <w:szCs w:val="24"/>
        </w:rPr>
        <w:t>评标系统通知</w:t>
      </w:r>
      <w:r>
        <w:rPr>
          <w:sz w:val="24"/>
          <w:szCs w:val="24"/>
        </w:rPr>
        <w:t>所有参加磋商的供应商。</w:t>
      </w:r>
      <w:r>
        <w:rPr>
          <w:rFonts w:hint="eastAsia"/>
          <w:sz w:val="24"/>
          <w:szCs w:val="24"/>
        </w:rPr>
        <w:t>具体磋商内容由磋商小组根据磋商实际情况确定。</w:t>
      </w:r>
    </w:p>
    <w:p w14:paraId="4C3B0709">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6</w:t>
      </w:r>
      <w:r>
        <w:rPr>
          <w:rFonts w:ascii="宋体" w:hAnsi="宋体" w:eastAsia="宋体" w:cs="宋体"/>
          <w:sz w:val="24"/>
          <w:szCs w:val="24"/>
        </w:rPr>
        <w:t>.4</w:t>
      </w:r>
      <w:r>
        <w:rPr>
          <w:rFonts w:hint="eastAsia" w:ascii="宋体" w:hAnsi="宋体" w:eastAsia="宋体" w:cs="宋体"/>
          <w:sz w:val="24"/>
          <w:szCs w:val="24"/>
          <w:lang w:eastAsia="zh-CN"/>
        </w:rPr>
        <w:t xml:space="preserve"> </w:t>
      </w:r>
      <w:r>
        <w:rPr>
          <w:rFonts w:hint="eastAsia" w:ascii="宋体" w:hAnsi="宋体" w:eastAsia="宋体" w:cs="宋体"/>
          <w:sz w:val="24"/>
          <w:szCs w:val="24"/>
        </w:rPr>
        <w:t>供应商应当按照竞争性磋商文件的变动情况和磋商小组的要求，通过</w:t>
      </w:r>
      <w:r>
        <w:rPr>
          <w:rFonts w:hint="eastAsia" w:ascii="宋体" w:hAnsi="宋体" w:eastAsia="宋体" w:cs="宋体"/>
          <w:sz w:val="24"/>
          <w:szCs w:val="24"/>
          <w:lang w:eastAsia="zh-CN"/>
        </w:rPr>
        <w:t>评标</w:t>
      </w:r>
      <w:r>
        <w:rPr>
          <w:rFonts w:hint="eastAsia" w:ascii="宋体" w:hAnsi="宋体" w:eastAsia="宋体" w:cs="宋体"/>
          <w:sz w:val="24"/>
          <w:szCs w:val="24"/>
        </w:rPr>
        <w:t>系统以在线形式提交承诺，并用</w:t>
      </w:r>
      <w:r>
        <w:rPr>
          <w:rFonts w:hint="eastAsia" w:ascii="宋体" w:hAnsi="宋体" w:eastAsia="宋体" w:cs="宋体"/>
          <w:sz w:val="24"/>
          <w:szCs w:val="24"/>
          <w:lang w:eastAsia="zh-CN"/>
        </w:rPr>
        <w:t>CA或</w:t>
      </w:r>
      <w:r>
        <w:rPr>
          <w:rFonts w:hint="eastAsia" w:ascii="宋体" w:hAnsi="宋体" w:eastAsia="宋体" w:cs="宋体"/>
          <w:sz w:val="24"/>
          <w:szCs w:val="24"/>
        </w:rPr>
        <w:t>电子营业执照签章。</w:t>
      </w:r>
    </w:p>
    <w:p w14:paraId="7D6570D0">
      <w:pPr>
        <w:pStyle w:val="4"/>
        <w:kinsoku/>
        <w:wordWrap w:val="0"/>
        <w:spacing w:line="360" w:lineRule="auto"/>
        <w:ind w:firstLine="480" w:firstLineChars="200"/>
        <w:jc w:val="both"/>
        <w:rPr>
          <w:sz w:val="24"/>
          <w:szCs w:val="24"/>
        </w:rPr>
      </w:pPr>
      <w:r>
        <w:rPr>
          <w:rFonts w:hint="eastAsia"/>
          <w:sz w:val="24"/>
          <w:szCs w:val="24"/>
          <w:lang w:eastAsia="zh-CN"/>
        </w:rPr>
        <w:t>6</w:t>
      </w:r>
      <w:r>
        <w:rPr>
          <w:sz w:val="24"/>
          <w:szCs w:val="24"/>
        </w:rPr>
        <w:t>.5</w:t>
      </w:r>
      <w:r>
        <w:rPr>
          <w:rFonts w:hint="eastAsia"/>
          <w:sz w:val="24"/>
          <w:szCs w:val="24"/>
          <w:lang w:eastAsia="zh-CN"/>
        </w:rPr>
        <w:t xml:space="preserve"> </w:t>
      </w:r>
      <w:r>
        <w:rPr>
          <w:sz w:val="24"/>
          <w:szCs w:val="24"/>
        </w:rPr>
        <w:t>响应文件的澄清、说明或者更正：</w:t>
      </w:r>
    </w:p>
    <w:p w14:paraId="7440AC80">
      <w:pPr>
        <w:pStyle w:val="4"/>
        <w:kinsoku/>
        <w:wordWrap w:val="0"/>
        <w:spacing w:line="360" w:lineRule="auto"/>
        <w:ind w:firstLine="480" w:firstLineChars="200"/>
        <w:jc w:val="both"/>
        <w:rPr>
          <w:sz w:val="24"/>
          <w:szCs w:val="24"/>
        </w:rPr>
      </w:pPr>
      <w:r>
        <w:rPr>
          <w:rFonts w:hint="eastAsia"/>
          <w:sz w:val="24"/>
          <w:szCs w:val="24"/>
          <w:lang w:eastAsia="zh-CN"/>
        </w:rPr>
        <w:t>6</w:t>
      </w:r>
      <w:r>
        <w:rPr>
          <w:rFonts w:hint="eastAsia"/>
          <w:sz w:val="24"/>
          <w:szCs w:val="24"/>
        </w:rPr>
        <w:t>.5.1</w:t>
      </w:r>
      <w:r>
        <w:rPr>
          <w:rFonts w:hint="eastAsia"/>
          <w:sz w:val="24"/>
          <w:szCs w:val="24"/>
          <w:lang w:eastAsia="zh-CN"/>
        </w:rPr>
        <w:t xml:space="preserve"> </w:t>
      </w:r>
      <w:r>
        <w:rPr>
          <w:rFonts w:hint="eastAsia"/>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4BC98413">
      <w:pPr>
        <w:pStyle w:val="4"/>
        <w:kinsoku/>
        <w:wordWrap w:val="0"/>
        <w:spacing w:line="360" w:lineRule="auto"/>
        <w:ind w:firstLine="480" w:firstLineChars="200"/>
        <w:jc w:val="both"/>
        <w:rPr>
          <w:sz w:val="24"/>
          <w:szCs w:val="24"/>
        </w:rPr>
      </w:pPr>
      <w:r>
        <w:rPr>
          <w:rFonts w:hint="eastAsia"/>
          <w:sz w:val="24"/>
          <w:szCs w:val="24"/>
          <w:lang w:eastAsia="zh-CN"/>
        </w:rPr>
        <w:t>6</w:t>
      </w:r>
      <w:r>
        <w:rPr>
          <w:rFonts w:hint="eastAsia"/>
          <w:sz w:val="24"/>
          <w:szCs w:val="24"/>
        </w:rPr>
        <w:t>.5.</w:t>
      </w:r>
      <w:r>
        <w:rPr>
          <w:rFonts w:hint="eastAsia"/>
          <w:sz w:val="24"/>
          <w:szCs w:val="24"/>
          <w:lang w:eastAsia="zh-CN"/>
        </w:rPr>
        <w:t xml:space="preserve">2 </w:t>
      </w:r>
      <w:r>
        <w:rPr>
          <w:rFonts w:hint="eastAsia"/>
          <w:sz w:val="24"/>
          <w:szCs w:val="24"/>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sz w:val="24"/>
          <w:szCs w:val="24"/>
          <w:lang w:eastAsia="zh-CN"/>
        </w:rPr>
        <w:t>、</w:t>
      </w:r>
      <w:r>
        <w:rPr>
          <w:rFonts w:hint="eastAsia"/>
          <w:sz w:val="24"/>
          <w:szCs w:val="24"/>
        </w:rPr>
        <w:t>加盖公章。供应商为自然人的，应当由本人签字并附身份证明。澄清、说明或者更正文件将作为响应文件内容的一部分。</w:t>
      </w:r>
    </w:p>
    <w:p w14:paraId="6629974F">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.6</w:t>
      </w:r>
      <w:r>
        <w:rPr>
          <w:rFonts w:hint="eastAsia" w:ascii="宋体" w:hAnsi="宋体" w:eastAsia="宋体" w:cs="宋体"/>
          <w:sz w:val="24"/>
          <w:szCs w:val="24"/>
          <w:lang w:eastAsia="zh-CN"/>
        </w:rPr>
        <w:t xml:space="preserve"> </w:t>
      </w:r>
      <w:r>
        <w:rPr>
          <w:rFonts w:hint="eastAsia" w:ascii="宋体" w:hAnsi="宋体" w:eastAsia="宋体" w:cs="宋体"/>
          <w:sz w:val="24"/>
          <w:szCs w:val="24"/>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z w:val="24"/>
          <w:szCs w:val="24"/>
          <w:lang w:eastAsia="zh-CN"/>
        </w:rPr>
        <w:t>得</w:t>
      </w:r>
      <w:r>
        <w:rPr>
          <w:rFonts w:hint="eastAsia" w:ascii="宋体" w:hAnsi="宋体" w:eastAsia="宋体" w:cs="宋体"/>
          <w:sz w:val="24"/>
          <w:szCs w:val="24"/>
        </w:rPr>
        <w:t>少于</w:t>
      </w:r>
      <w:r>
        <w:rPr>
          <w:rFonts w:hint="eastAsia" w:ascii="宋体" w:hAnsi="宋体" w:eastAsia="宋体" w:cs="宋体"/>
          <w:sz w:val="24"/>
          <w:szCs w:val="24"/>
          <w:lang w:eastAsia="zh-CN"/>
        </w:rPr>
        <w:t>3</w:t>
      </w:r>
      <w:r>
        <w:rPr>
          <w:rFonts w:hint="eastAsia" w:ascii="宋体" w:hAnsi="宋体" w:eastAsia="宋体" w:cs="宋体"/>
          <w:sz w:val="24"/>
          <w:szCs w:val="24"/>
        </w:rPr>
        <w:t>家。《</w:t>
      </w:r>
      <w:r>
        <w:rPr>
          <w:rFonts w:hint="eastAsia" w:asciiTheme="minorEastAsia" w:hAnsiTheme="minorEastAsia" w:eastAsiaTheme="minorEastAsia" w:cstheme="minorEastAsia"/>
          <w:spacing w:val="-2"/>
          <w:sz w:val="24"/>
          <w:szCs w:val="24"/>
          <w:lang w:eastAsia="zh-CN"/>
        </w:rPr>
        <w:t>政府采购竞争性磋商采购方式管理暂行办法</w:t>
      </w:r>
      <w:r>
        <w:rPr>
          <w:rFonts w:hint="eastAsia" w:ascii="宋体" w:hAnsi="宋体" w:eastAsia="宋体" w:cs="宋体"/>
          <w:sz w:val="24"/>
          <w:szCs w:val="24"/>
        </w:rPr>
        <w:t>》第</w:t>
      </w:r>
      <w:r>
        <w:rPr>
          <w:rFonts w:hint="eastAsia" w:ascii="宋体" w:hAnsi="宋体" w:eastAsia="宋体" w:cs="宋体"/>
          <w:sz w:val="24"/>
          <w:szCs w:val="24"/>
          <w:lang w:eastAsia="zh-CN"/>
        </w:rPr>
        <w:t>三</w:t>
      </w:r>
      <w:r>
        <w:rPr>
          <w:rFonts w:hint="eastAsia" w:ascii="宋体" w:hAnsi="宋体" w:eastAsia="宋体" w:cs="宋体"/>
          <w:sz w:val="24"/>
          <w:szCs w:val="24"/>
        </w:rPr>
        <w:t>条第</w:t>
      </w:r>
      <w:r>
        <w:rPr>
          <w:rFonts w:hint="eastAsia" w:ascii="宋体" w:hAnsi="宋体" w:eastAsia="宋体" w:cs="宋体"/>
          <w:sz w:val="24"/>
          <w:szCs w:val="24"/>
          <w:lang w:eastAsia="zh-CN"/>
        </w:rPr>
        <w:t>四项</w:t>
      </w:r>
      <w:r>
        <w:rPr>
          <w:rFonts w:hint="eastAsia" w:ascii="宋体" w:hAnsi="宋体" w:eastAsia="宋体" w:cs="宋体"/>
          <w:sz w:val="24"/>
          <w:szCs w:val="24"/>
        </w:rPr>
        <w:t>规定的情形除外。最后报价是响应文件的有效组成部分。</w:t>
      </w:r>
    </w:p>
    <w:p w14:paraId="1E7B367B">
      <w:pPr>
        <w:kinsoku/>
        <w:wordWrap w:val="0"/>
        <w:spacing w:line="360" w:lineRule="auto"/>
        <w:ind w:firstLine="480" w:firstLineChars="200"/>
        <w:jc w:val="both"/>
        <w:rPr>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.7</w:t>
      </w:r>
      <w:r>
        <w:rPr>
          <w:rFonts w:hint="eastAsia" w:ascii="宋体" w:hAnsi="宋体" w:eastAsia="宋体" w:cs="宋体"/>
          <w:sz w:val="24"/>
          <w:szCs w:val="24"/>
          <w:lang w:eastAsia="zh-CN"/>
        </w:rPr>
        <w:t xml:space="preserve"> </w:t>
      </w:r>
      <w:r>
        <w:rPr>
          <w:rFonts w:hint="eastAsia" w:ascii="宋体" w:hAnsi="宋体" w:eastAsia="宋体" w:cs="宋体"/>
          <w:sz w:val="24"/>
          <w:szCs w:val="24"/>
        </w:rPr>
        <w:t>磋商文件不能详细列明采购标的的技术、服务要求，需经磋商由供应商</w:t>
      </w:r>
      <w:r>
        <w:rPr>
          <w:rFonts w:hint="eastAsia" w:ascii="宋体" w:hAnsi="宋体" w:eastAsia="宋体" w:cs="宋体"/>
          <w:sz w:val="24"/>
          <w:szCs w:val="24"/>
          <w:lang w:eastAsia="zh-CN"/>
        </w:rPr>
        <w:t>提</w:t>
      </w:r>
      <w:r>
        <w:rPr>
          <w:rFonts w:hint="eastAsia" w:ascii="宋体" w:hAnsi="宋体" w:eastAsia="宋体" w:cs="宋体"/>
          <w:sz w:val="24"/>
          <w:szCs w:val="24"/>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z w:val="24"/>
          <w:szCs w:val="24"/>
          <w:lang w:eastAsia="zh-CN"/>
        </w:rPr>
        <w:t>提</w:t>
      </w:r>
      <w:r>
        <w:rPr>
          <w:rFonts w:hint="eastAsia" w:ascii="宋体" w:hAnsi="宋体" w:eastAsia="宋体" w:cs="宋体"/>
          <w:sz w:val="24"/>
          <w:szCs w:val="24"/>
        </w:rPr>
        <w:t>交最后报价。市场竞争不充分的科研项目，以及需要扶持的科技成果转化项目，</w:t>
      </w:r>
      <w:r>
        <w:rPr>
          <w:rFonts w:hint="eastAsia" w:ascii="宋体" w:hAnsi="宋体" w:eastAsia="宋体" w:cs="宋体"/>
          <w:sz w:val="24"/>
          <w:szCs w:val="24"/>
          <w:lang w:eastAsia="zh-CN"/>
        </w:rPr>
        <w:t>提</w:t>
      </w:r>
      <w:r>
        <w:rPr>
          <w:rFonts w:hint="eastAsia" w:ascii="宋体" w:hAnsi="宋体" w:eastAsia="宋体" w:cs="宋体"/>
          <w:sz w:val="24"/>
          <w:szCs w:val="24"/>
        </w:rPr>
        <w:t>交最后报价的供应商可以为2家；政府购买服务项目（含政府和社会资本合作项目），在采购过程中符合要求的供应商（社会资本）只有2家的，竞争性磋商采购活动可以继续进行。</w:t>
      </w:r>
    </w:p>
    <w:p w14:paraId="1CD3A24D">
      <w:pPr>
        <w:pStyle w:val="4"/>
        <w:kinsoku/>
        <w:wordWrap w:val="0"/>
        <w:spacing w:line="360" w:lineRule="auto"/>
        <w:ind w:firstLine="480" w:firstLineChars="200"/>
        <w:jc w:val="both"/>
        <w:rPr>
          <w:sz w:val="24"/>
          <w:szCs w:val="24"/>
        </w:rPr>
      </w:pPr>
      <w:r>
        <w:rPr>
          <w:rFonts w:hint="eastAsia"/>
          <w:sz w:val="24"/>
          <w:szCs w:val="24"/>
          <w:lang w:eastAsia="zh-CN"/>
        </w:rPr>
        <w:t>6</w:t>
      </w:r>
      <w:r>
        <w:rPr>
          <w:rFonts w:hint="eastAsia"/>
          <w:sz w:val="24"/>
          <w:szCs w:val="24"/>
        </w:rPr>
        <w:t>.</w:t>
      </w:r>
      <w:r>
        <w:rPr>
          <w:rFonts w:hint="eastAsia"/>
          <w:sz w:val="24"/>
          <w:szCs w:val="24"/>
          <w:lang w:eastAsia="zh-CN"/>
        </w:rPr>
        <w:t xml:space="preserve">8 </w:t>
      </w:r>
      <w:r>
        <w:rPr>
          <w:rFonts w:hint="eastAsia"/>
          <w:sz w:val="24"/>
          <w:szCs w:val="24"/>
        </w:rPr>
        <w:t>已</w:t>
      </w:r>
      <w:r>
        <w:rPr>
          <w:rFonts w:hint="eastAsia"/>
          <w:sz w:val="24"/>
          <w:szCs w:val="24"/>
          <w:lang w:eastAsia="zh-CN"/>
        </w:rPr>
        <w:t>提</w:t>
      </w:r>
      <w:r>
        <w:rPr>
          <w:rFonts w:hint="eastAsia"/>
          <w:sz w:val="24"/>
          <w:szCs w:val="24"/>
        </w:rPr>
        <w:t>交响应文件的供应商，在</w:t>
      </w:r>
      <w:r>
        <w:rPr>
          <w:rFonts w:hint="eastAsia"/>
          <w:sz w:val="24"/>
          <w:szCs w:val="24"/>
          <w:lang w:eastAsia="zh-CN"/>
        </w:rPr>
        <w:t>提</w:t>
      </w:r>
      <w:r>
        <w:rPr>
          <w:rFonts w:hint="eastAsia"/>
          <w:sz w:val="24"/>
          <w:szCs w:val="24"/>
        </w:rPr>
        <w:t>交最后报价之前，可以根据磋商情况退出磋商。</w:t>
      </w:r>
    </w:p>
    <w:p w14:paraId="1731E751">
      <w:pPr>
        <w:pStyle w:val="4"/>
        <w:kinsoku/>
        <w:wordWrap w:val="0"/>
        <w:spacing w:line="360" w:lineRule="auto"/>
        <w:ind w:firstLine="480" w:firstLineChars="200"/>
        <w:jc w:val="both"/>
        <w:rPr>
          <w:sz w:val="24"/>
          <w:szCs w:val="24"/>
        </w:rPr>
      </w:pPr>
      <w:r>
        <w:rPr>
          <w:rFonts w:hint="eastAsia"/>
          <w:sz w:val="24"/>
          <w:szCs w:val="24"/>
          <w:lang w:eastAsia="zh-CN"/>
        </w:rPr>
        <w:t>7.</w:t>
      </w:r>
      <w:r>
        <w:rPr>
          <w:rFonts w:hint="eastAsia"/>
          <w:sz w:val="24"/>
          <w:szCs w:val="24"/>
        </w:rPr>
        <w:t>最后报价的算术修正及政策调整</w:t>
      </w:r>
    </w:p>
    <w:p w14:paraId="0F140D20">
      <w:pPr>
        <w:pStyle w:val="4"/>
        <w:kinsoku/>
        <w:wordWrap w:val="0"/>
        <w:spacing w:line="360" w:lineRule="auto"/>
        <w:ind w:firstLine="480" w:firstLineChars="200"/>
        <w:jc w:val="both"/>
        <w:rPr>
          <w:sz w:val="24"/>
          <w:szCs w:val="24"/>
          <w:lang w:eastAsia="zh-CN"/>
        </w:rPr>
      </w:pPr>
      <w:r>
        <w:rPr>
          <w:rFonts w:hint="eastAsia"/>
          <w:sz w:val="24"/>
          <w:szCs w:val="24"/>
        </w:rPr>
        <w:t>最后报价须包含竞争性磋商文件全部内容，最后报价出现大写金额和小写金额不一致的，以大写金额为准</w:t>
      </w:r>
      <w:r>
        <w:rPr>
          <w:rFonts w:hint="eastAsia"/>
          <w:sz w:val="24"/>
          <w:szCs w:val="24"/>
          <w:lang w:eastAsia="zh-CN"/>
        </w:rPr>
        <w:t>。</w:t>
      </w:r>
    </w:p>
    <w:p w14:paraId="05CA1413">
      <w:pPr>
        <w:pStyle w:val="4"/>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评审方法和评审标准</w:t>
      </w:r>
    </w:p>
    <w:p w14:paraId="03F62840">
      <w:pPr>
        <w:pStyle w:val="4"/>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.1</w:t>
      </w:r>
      <w:r>
        <w:rPr>
          <w:rFonts w:hint="eastAsia"/>
          <w:sz w:val="24"/>
          <w:szCs w:val="24"/>
          <w:lang w:eastAsia="zh-CN"/>
        </w:rPr>
        <w:t xml:space="preserve"> </w:t>
      </w:r>
      <w:r>
        <w:rPr>
          <w:rFonts w:hint="eastAsia"/>
          <w:sz w:val="24"/>
          <w:szCs w:val="24"/>
        </w:rPr>
        <w:t>本项目采用的评审方法为</w:t>
      </w:r>
      <w:r>
        <w:rPr>
          <w:rFonts w:hint="eastAsia"/>
          <w:sz w:val="24"/>
          <w:szCs w:val="24"/>
          <w:lang w:eastAsia="zh-CN"/>
        </w:rPr>
        <w:t>：</w:t>
      </w:r>
      <w:r>
        <w:rPr>
          <w:rFonts w:hint="eastAsia"/>
          <w:sz w:val="24"/>
          <w:szCs w:val="24"/>
        </w:rPr>
        <w:t>综合评分法。综合评分法，是指响应文件满足磋商文件全部实质性要求且按评审因素的量化指标评审得分最高的供应商为成交候选供应商的评审方法。</w:t>
      </w:r>
    </w:p>
    <w:p w14:paraId="0A4F171D">
      <w:pPr>
        <w:pStyle w:val="4"/>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.2</w:t>
      </w:r>
      <w:r>
        <w:rPr>
          <w:rFonts w:hint="eastAsia"/>
          <w:sz w:val="24"/>
          <w:szCs w:val="24"/>
          <w:lang w:eastAsia="zh-CN"/>
        </w:rPr>
        <w:t xml:space="preserve"> </w:t>
      </w:r>
      <w:r>
        <w:rPr>
          <w:rFonts w:hint="eastAsia"/>
          <w:sz w:val="24"/>
          <w:szCs w:val="24"/>
        </w:rPr>
        <w:t>竞争性磋商文件中没有规定的评审标准不得作为评审依据。</w:t>
      </w:r>
    </w:p>
    <w:p w14:paraId="3CA27381">
      <w:pPr>
        <w:pStyle w:val="4"/>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.3</w:t>
      </w:r>
      <w:r>
        <w:rPr>
          <w:rFonts w:hint="eastAsia"/>
          <w:sz w:val="24"/>
          <w:szCs w:val="24"/>
          <w:lang w:eastAsia="zh-CN"/>
        </w:rPr>
        <w:t xml:space="preserve"> </w:t>
      </w:r>
      <w:r>
        <w:rPr>
          <w:rFonts w:hint="eastAsia"/>
          <w:sz w:val="24"/>
          <w:szCs w:val="24"/>
        </w:rPr>
        <w:t>非政府强制采购的节能产品或环境标志产品，依据品目清单和认证证书实施政府优先采购。优先采购的具体规定（如涉及</w:t>
      </w:r>
      <w:r>
        <w:rPr>
          <w:rFonts w:hint="eastAsia"/>
          <w:sz w:val="24"/>
          <w:szCs w:val="24"/>
          <w:lang w:eastAsia="zh-CN"/>
        </w:rPr>
        <w:t>）</w:t>
      </w:r>
      <w:r>
        <w:rPr>
          <w:rFonts w:hint="eastAsia"/>
          <w:sz w:val="24"/>
          <w:szCs w:val="24"/>
        </w:rPr>
        <w:t>。</w:t>
      </w:r>
    </w:p>
    <w:p w14:paraId="2B75F5B7">
      <w:pPr>
        <w:pStyle w:val="4"/>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.4</w:t>
      </w:r>
      <w:r>
        <w:rPr>
          <w:rFonts w:hint="eastAsia"/>
          <w:sz w:val="24"/>
          <w:szCs w:val="24"/>
          <w:lang w:eastAsia="zh-CN"/>
        </w:rPr>
        <w:t xml:space="preserve"> </w:t>
      </w:r>
      <w:r>
        <w:rPr>
          <w:rFonts w:hint="eastAsia"/>
          <w:sz w:val="24"/>
          <w:szCs w:val="24"/>
        </w:rPr>
        <w:t>关于无线局域网认证产品政府采购清单中的产品，优先采购的具体规定（如涉及）</w:t>
      </w:r>
      <w:r>
        <w:rPr>
          <w:spacing w:val="-25"/>
          <w:sz w:val="24"/>
          <w:szCs w:val="24"/>
        </w:rPr>
        <w:t>。</w:t>
      </w:r>
    </w:p>
    <w:p w14:paraId="03D0A3EF">
      <w:pPr>
        <w:pStyle w:val="4"/>
        <w:kinsoku/>
        <w:wordWrap w:val="0"/>
        <w:spacing w:line="360" w:lineRule="auto"/>
        <w:ind w:firstLine="480" w:firstLineChars="200"/>
        <w:jc w:val="both"/>
        <w:rPr>
          <w:sz w:val="24"/>
          <w:szCs w:val="24"/>
        </w:rPr>
      </w:pPr>
      <w:r>
        <w:rPr>
          <w:rFonts w:hint="eastAsia"/>
          <w:sz w:val="24"/>
          <w:szCs w:val="24"/>
          <w:lang w:eastAsia="zh-CN"/>
        </w:rPr>
        <w:t>9.</w:t>
      </w:r>
      <w:r>
        <w:rPr>
          <w:rFonts w:hint="eastAsia"/>
          <w:sz w:val="24"/>
          <w:szCs w:val="24"/>
        </w:rPr>
        <w:t>确定成交候选人名单</w:t>
      </w:r>
    </w:p>
    <w:p w14:paraId="59783AD5">
      <w:pPr>
        <w:pStyle w:val="4"/>
        <w:kinsoku/>
        <w:wordWrap w:val="0"/>
        <w:spacing w:line="360" w:lineRule="auto"/>
        <w:ind w:firstLine="480" w:firstLineChars="200"/>
        <w:jc w:val="both"/>
        <w:rPr>
          <w:sz w:val="24"/>
          <w:szCs w:val="24"/>
        </w:rPr>
      </w:pPr>
      <w:r>
        <w:rPr>
          <w:rFonts w:hint="eastAsia"/>
          <w:sz w:val="24"/>
          <w:szCs w:val="24"/>
          <w:lang w:eastAsia="zh-CN"/>
        </w:rPr>
        <w:t>9</w:t>
      </w:r>
      <w:r>
        <w:rPr>
          <w:rFonts w:hint="eastAsia"/>
          <w:sz w:val="24"/>
          <w:szCs w:val="24"/>
        </w:rPr>
        <w:t>.1</w:t>
      </w:r>
      <w:r>
        <w:rPr>
          <w:rFonts w:hint="eastAsia"/>
          <w:sz w:val="24"/>
          <w:szCs w:val="24"/>
          <w:lang w:eastAsia="zh-CN"/>
        </w:rPr>
        <w:t xml:space="preserve"> </w:t>
      </w:r>
      <w:r>
        <w:rPr>
          <w:rFonts w:hint="eastAsia"/>
          <w:sz w:val="24"/>
          <w:szCs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435E05B1">
      <w:pPr>
        <w:pStyle w:val="4"/>
        <w:kinsoku/>
        <w:wordWrap w:val="0"/>
        <w:spacing w:line="360" w:lineRule="auto"/>
        <w:ind w:firstLine="482" w:firstLineChars="200"/>
        <w:jc w:val="both"/>
        <w:rPr>
          <w:b/>
          <w:bCs/>
          <w:sz w:val="24"/>
          <w:szCs w:val="24"/>
        </w:rPr>
      </w:pPr>
      <w:r>
        <w:rPr>
          <w:rFonts w:hint="eastAsia"/>
          <w:b/>
          <w:bCs/>
          <w:sz w:val="24"/>
          <w:szCs w:val="24"/>
          <w:lang w:eastAsia="zh-CN"/>
        </w:rPr>
        <w:t>9</w:t>
      </w:r>
      <w:r>
        <w:rPr>
          <w:rFonts w:hint="eastAsia"/>
          <w:b/>
          <w:bCs/>
          <w:sz w:val="24"/>
          <w:szCs w:val="24"/>
        </w:rPr>
        <w:t>.</w:t>
      </w:r>
      <w:r>
        <w:rPr>
          <w:rFonts w:hint="eastAsia"/>
          <w:b/>
          <w:bCs/>
          <w:sz w:val="24"/>
          <w:szCs w:val="24"/>
          <w:lang w:eastAsia="zh-CN"/>
        </w:rPr>
        <w:t xml:space="preserve">2 </w:t>
      </w:r>
      <w:r>
        <w:rPr>
          <w:rFonts w:hint="eastAsia"/>
          <w:b/>
          <w:bCs/>
          <w:sz w:val="24"/>
          <w:szCs w:val="24"/>
        </w:rPr>
        <w:t>磋商小组要对评分汇总情况进行复核，特别是对排名第一的、报价最低的、响应文件被认定为无效的情形进行重点复核。</w:t>
      </w:r>
    </w:p>
    <w:p w14:paraId="5EBBB1AA">
      <w:pPr>
        <w:pStyle w:val="4"/>
        <w:kinsoku/>
        <w:wordWrap w:val="0"/>
        <w:spacing w:line="360" w:lineRule="auto"/>
        <w:ind w:firstLine="480" w:firstLineChars="200"/>
        <w:jc w:val="both"/>
        <w:rPr>
          <w:sz w:val="24"/>
          <w:szCs w:val="24"/>
        </w:rPr>
      </w:pPr>
      <w:r>
        <w:rPr>
          <w:rFonts w:hint="eastAsia"/>
          <w:sz w:val="24"/>
          <w:szCs w:val="24"/>
          <w:lang w:eastAsia="zh-CN"/>
        </w:rPr>
        <w:t>9</w:t>
      </w:r>
      <w:r>
        <w:rPr>
          <w:rFonts w:hint="eastAsia"/>
          <w:sz w:val="24"/>
          <w:szCs w:val="24"/>
        </w:rPr>
        <w:t>.</w:t>
      </w:r>
      <w:r>
        <w:rPr>
          <w:rFonts w:hint="eastAsia"/>
          <w:sz w:val="24"/>
          <w:szCs w:val="24"/>
          <w:lang w:eastAsia="zh-CN"/>
        </w:rPr>
        <w:t>3 ☑</w:t>
      </w:r>
      <w:r>
        <w:rPr>
          <w:rFonts w:hint="eastAsia"/>
          <w:sz w:val="24"/>
          <w:szCs w:val="24"/>
        </w:rPr>
        <w:t>磋商小组根据上述供应商排序，依次推荐排序前</w:t>
      </w:r>
      <w:r>
        <w:rPr>
          <w:rFonts w:hint="eastAsia"/>
          <w:sz w:val="24"/>
          <w:szCs w:val="24"/>
          <w:lang w:eastAsia="zh-CN"/>
        </w:rPr>
        <w:t>3</w:t>
      </w:r>
      <w:r>
        <w:rPr>
          <w:rFonts w:hint="eastAsia"/>
          <w:sz w:val="24"/>
          <w:szCs w:val="24"/>
        </w:rPr>
        <w:t>名的供应商为成交候选供应商。采购人应当自收到评审报告之日起5个工作日内在评审报告推荐的成交候选人中按顺序确定成交供应商。</w:t>
      </w:r>
    </w:p>
    <w:p w14:paraId="684ADB99">
      <w:pPr>
        <w:pStyle w:val="4"/>
        <w:kinsoku/>
        <w:wordWrap w:val="0"/>
        <w:spacing w:line="360" w:lineRule="auto"/>
        <w:ind w:firstLine="480" w:firstLineChars="200"/>
        <w:jc w:val="both"/>
        <w:rPr>
          <w:sz w:val="24"/>
          <w:szCs w:val="24"/>
        </w:rPr>
      </w:pPr>
      <w:r>
        <w:rPr>
          <w:rFonts w:hint="eastAsia"/>
          <w:sz w:val="24"/>
          <w:szCs w:val="24"/>
          <w:lang w:eastAsia="zh-CN"/>
        </w:rPr>
        <w:t>□</w:t>
      </w:r>
      <w:r>
        <w:rPr>
          <w:rFonts w:hint="eastAsia"/>
          <w:sz w:val="24"/>
          <w:szCs w:val="24"/>
        </w:rPr>
        <w:t>采购人书面授权磋商小组直接确定成交供应商。</w:t>
      </w:r>
    </w:p>
    <w:p w14:paraId="78DDFE6A">
      <w:pPr>
        <w:pStyle w:val="4"/>
        <w:kinsoku/>
        <w:wordWrap w:val="0"/>
        <w:spacing w:line="360" w:lineRule="auto"/>
        <w:ind w:firstLine="480" w:firstLineChars="200"/>
        <w:jc w:val="both"/>
        <w:rPr>
          <w:sz w:val="24"/>
          <w:szCs w:val="24"/>
        </w:rPr>
      </w:pPr>
      <w:r>
        <w:rPr>
          <w:rFonts w:hint="eastAsia"/>
          <w:sz w:val="24"/>
          <w:szCs w:val="24"/>
          <w:lang w:eastAsia="zh-CN"/>
        </w:rPr>
        <w:t>10.</w:t>
      </w:r>
      <w:r>
        <w:rPr>
          <w:rFonts w:hint="eastAsia"/>
          <w:sz w:val="24"/>
          <w:szCs w:val="24"/>
        </w:rPr>
        <w:t>报告违法行为</w:t>
      </w:r>
    </w:p>
    <w:p w14:paraId="4FB154E1">
      <w:pPr>
        <w:pStyle w:val="4"/>
        <w:kinsoku/>
        <w:wordWrap w:val="0"/>
        <w:spacing w:line="360" w:lineRule="auto"/>
        <w:ind w:firstLine="480" w:firstLineChars="200"/>
        <w:jc w:val="both"/>
        <w:rPr>
          <w:sz w:val="24"/>
          <w:szCs w:val="24"/>
        </w:rPr>
      </w:pPr>
      <w:r>
        <w:rPr>
          <w:rFonts w:hint="eastAsia"/>
          <w:sz w:val="24"/>
          <w:szCs w:val="24"/>
          <w:lang w:eastAsia="zh-CN"/>
        </w:rPr>
        <w:t>10</w:t>
      </w:r>
      <w:r>
        <w:rPr>
          <w:rFonts w:hint="eastAsia"/>
          <w:sz w:val="24"/>
          <w:szCs w:val="24"/>
        </w:rPr>
        <w:t>.1</w:t>
      </w:r>
      <w:r>
        <w:rPr>
          <w:rFonts w:hint="eastAsia"/>
          <w:sz w:val="24"/>
          <w:szCs w:val="24"/>
          <w:lang w:eastAsia="zh-CN"/>
        </w:rPr>
        <w:t xml:space="preserve"> </w:t>
      </w:r>
      <w:r>
        <w:rPr>
          <w:rFonts w:hint="eastAsia"/>
          <w:sz w:val="24"/>
          <w:szCs w:val="24"/>
        </w:rPr>
        <w:t>磋商小组在评审过程中发现供应商有行贿、</w:t>
      </w:r>
      <w:r>
        <w:rPr>
          <w:rFonts w:hint="eastAsia"/>
          <w:sz w:val="24"/>
          <w:szCs w:val="24"/>
          <w:lang w:eastAsia="zh-CN"/>
        </w:rPr>
        <w:t>提</w:t>
      </w:r>
      <w:r>
        <w:rPr>
          <w:rFonts w:hint="eastAsia"/>
          <w:sz w:val="24"/>
          <w:szCs w:val="24"/>
        </w:rPr>
        <w:t>供虚假材料或者串通等违法行为时，有向采购人、采购代理机构或者有关部门报告的职责。</w:t>
      </w:r>
    </w:p>
    <w:p w14:paraId="4D862953">
      <w:pPr>
        <w:spacing w:before="115" w:line="332" w:lineRule="auto"/>
        <w:ind w:left="6" w:right="81" w:firstLine="492"/>
        <w:outlineLvl w:val="1"/>
        <w:rPr>
          <w:rFonts w:ascii="宋体" w:hAnsi="宋体" w:eastAsia="宋体" w:cs="宋体"/>
          <w:b/>
          <w:spacing w:val="14"/>
          <w:position w:val="2"/>
          <w:sz w:val="24"/>
          <w:szCs w:val="24"/>
        </w:rPr>
      </w:pPr>
      <w:bookmarkStart w:id="3" w:name="_Toc6730"/>
      <w:r>
        <w:rPr>
          <w:rFonts w:hint="eastAsia" w:ascii="宋体" w:hAnsi="宋体" w:eastAsia="宋体" w:cs="宋体"/>
          <w:b/>
          <w:spacing w:val="14"/>
          <w:position w:val="2"/>
          <w:sz w:val="24"/>
          <w:szCs w:val="24"/>
        </w:rPr>
        <w:t>评审方法及标准</w:t>
      </w:r>
      <w:bookmarkEnd w:id="3"/>
    </w:p>
    <w:p w14:paraId="1CC58E3B">
      <w:pPr>
        <w:spacing w:before="145" w:line="337" w:lineRule="auto"/>
        <w:ind w:firstLine="484"/>
        <w:rPr>
          <w:rFonts w:ascii="宋体" w:hAnsi="宋体" w:eastAsia="宋体" w:cs="宋体"/>
          <w:b/>
          <w:spacing w:val="9"/>
          <w:sz w:val="24"/>
          <w:szCs w:val="24"/>
        </w:rPr>
      </w:pPr>
      <w:r>
        <w:rPr>
          <w:rFonts w:hint="eastAsia" w:ascii="宋体" w:hAnsi="宋体" w:eastAsia="宋体" w:cs="宋体"/>
          <w:b/>
          <w:spacing w:val="9"/>
          <w:sz w:val="24"/>
          <w:szCs w:val="24"/>
        </w:rPr>
        <w:t>(1) 评审方法：本项目采用综合评分法，总分为100分。综合评分法，是指响 应文件满足磋商文件全部实质性要求且按评审因素的量化指标评审得分最高的投标人为成交候选投标人的评审方法。磋商小组按照磋商文件的要求和条件，根据各投标人的商务、技术、价格、对磋商文件的响应程度等进行综合评价、评分，将评审总得分按由高到低的顺序进行排列，并依此顺序推荐3名成交候选投标人；评审总得分相同的按最后报价由低到高顺序排列，评审总得分且最终报价相同的，按技术部分得分顺序排列。</w:t>
      </w:r>
    </w:p>
    <w:p w14:paraId="5CBBF1EC">
      <w:pPr>
        <w:spacing w:before="145" w:line="337" w:lineRule="auto"/>
        <w:ind w:firstLine="484"/>
        <w:rPr>
          <w:rFonts w:ascii="宋体" w:hAnsi="宋体" w:eastAsia="宋体" w:cs="宋体"/>
          <w:sz w:val="24"/>
          <w:szCs w:val="24"/>
        </w:rPr>
        <w:sectPr>
          <w:headerReference r:id="rId3" w:type="default"/>
          <w:footerReference r:id="rId4" w:type="default"/>
          <w:pgSz w:w="11906" w:h="16839"/>
          <w:pgMar w:top="1440" w:right="1800" w:bottom="1440" w:left="1800" w:header="0" w:footer="759" w:gutter="0"/>
          <w:cols w:space="720" w:num="1"/>
        </w:sectPr>
      </w:pPr>
      <w:r>
        <w:rPr>
          <w:rFonts w:hint="eastAsia" w:ascii="宋体" w:hAnsi="宋体" w:eastAsia="宋体" w:cs="宋体"/>
          <w:b/>
          <w:spacing w:val="9"/>
          <w:sz w:val="24"/>
          <w:szCs w:val="24"/>
        </w:rPr>
        <w:t>(2) 评审标准</w:t>
      </w:r>
    </w:p>
    <w:p w14:paraId="131C7BF6">
      <w:pPr>
        <w:rPr>
          <w:rFonts w:ascii="宋体" w:hAnsi="宋体" w:eastAsia="宋体" w:cs="宋体"/>
          <w:sz w:val="24"/>
          <w:szCs w:val="24"/>
        </w:rPr>
      </w:pPr>
    </w:p>
    <w:p w14:paraId="41CB3D52">
      <w:pPr>
        <w:rPr>
          <w:rFonts w:ascii="宋体" w:hAnsi="宋体" w:eastAsia="宋体" w:cs="宋体"/>
          <w:sz w:val="24"/>
          <w:szCs w:val="24"/>
        </w:rPr>
      </w:pPr>
    </w:p>
    <w:tbl>
      <w:tblPr>
        <w:tblStyle w:val="13"/>
        <w:tblW w:w="86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49"/>
        <w:gridCol w:w="1049"/>
        <w:gridCol w:w="1418"/>
        <w:gridCol w:w="5513"/>
      </w:tblGrid>
      <w:tr w14:paraId="0EA69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8" w:hRule="atLeast"/>
          <w:jc w:val="center"/>
        </w:trPr>
        <w:tc>
          <w:tcPr>
            <w:tcW w:w="1698" w:type="dxa"/>
            <w:gridSpan w:val="2"/>
            <w:vAlign w:val="center"/>
          </w:tcPr>
          <w:p w14:paraId="296F3B8A">
            <w:pPr>
              <w:jc w:val="center"/>
              <w:rPr>
                <w:rFonts w:ascii="宋体" w:hAnsi="宋体" w:eastAsia="宋体" w:cs="宋体"/>
                <w:b/>
                <w:sz w:val="24"/>
                <w:szCs w:val="24"/>
              </w:rPr>
            </w:pPr>
            <w:r>
              <w:rPr>
                <w:rFonts w:hint="eastAsia" w:ascii="宋体" w:hAnsi="宋体" w:eastAsia="宋体" w:cs="宋体"/>
                <w:b/>
                <w:sz w:val="24"/>
                <w:szCs w:val="24"/>
              </w:rPr>
              <w:t>条款号</w:t>
            </w:r>
          </w:p>
        </w:tc>
        <w:tc>
          <w:tcPr>
            <w:tcW w:w="6931" w:type="dxa"/>
            <w:gridSpan w:val="2"/>
            <w:vAlign w:val="center"/>
          </w:tcPr>
          <w:p w14:paraId="1825D8E2">
            <w:pPr>
              <w:jc w:val="center"/>
              <w:rPr>
                <w:rFonts w:ascii="宋体" w:hAnsi="宋体" w:eastAsia="宋体" w:cs="宋体"/>
                <w:b/>
                <w:sz w:val="24"/>
                <w:szCs w:val="24"/>
              </w:rPr>
            </w:pPr>
            <w:r>
              <w:rPr>
                <w:rFonts w:hint="eastAsia" w:ascii="宋体" w:hAnsi="宋体" w:eastAsia="宋体" w:cs="宋体"/>
                <w:b/>
                <w:sz w:val="24"/>
                <w:szCs w:val="24"/>
              </w:rPr>
              <w:t>编列内容</w:t>
            </w:r>
          </w:p>
        </w:tc>
      </w:tr>
      <w:tr w14:paraId="0AAC7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64" w:hRule="atLeast"/>
          <w:jc w:val="center"/>
        </w:trPr>
        <w:tc>
          <w:tcPr>
            <w:tcW w:w="649" w:type="dxa"/>
            <w:vAlign w:val="center"/>
          </w:tcPr>
          <w:p w14:paraId="6AD99150">
            <w:pPr>
              <w:rPr>
                <w:rFonts w:ascii="宋体" w:hAnsi="宋体" w:eastAsia="宋体" w:cs="宋体"/>
                <w:sz w:val="24"/>
                <w:szCs w:val="24"/>
              </w:rPr>
            </w:pPr>
            <w:r>
              <w:rPr>
                <w:rFonts w:hint="eastAsia" w:ascii="宋体" w:hAnsi="宋体" w:eastAsia="宋体" w:cs="宋体"/>
                <w:sz w:val="24"/>
                <w:szCs w:val="24"/>
              </w:rPr>
              <w:t>2.1</w:t>
            </w:r>
          </w:p>
        </w:tc>
        <w:tc>
          <w:tcPr>
            <w:tcW w:w="1049" w:type="dxa"/>
            <w:vAlign w:val="center"/>
          </w:tcPr>
          <w:p w14:paraId="31A15A88">
            <w:pPr>
              <w:rPr>
                <w:rFonts w:ascii="宋体" w:hAnsi="宋体" w:eastAsia="宋体" w:cs="宋体"/>
                <w:sz w:val="24"/>
                <w:szCs w:val="24"/>
              </w:rPr>
            </w:pPr>
            <w:r>
              <w:rPr>
                <w:rFonts w:hint="eastAsia" w:ascii="宋体" w:hAnsi="宋体" w:eastAsia="宋体" w:cs="宋体"/>
                <w:sz w:val="24"/>
                <w:szCs w:val="24"/>
              </w:rPr>
              <w:t>投标报价(30分)</w:t>
            </w:r>
          </w:p>
        </w:tc>
        <w:tc>
          <w:tcPr>
            <w:tcW w:w="6931" w:type="dxa"/>
            <w:gridSpan w:val="2"/>
            <w:vAlign w:val="center"/>
          </w:tcPr>
          <w:p w14:paraId="0FC8ADE7">
            <w:pPr>
              <w:spacing w:line="288" w:lineRule="auto"/>
              <w:rPr>
                <w:rFonts w:ascii="宋体" w:hAnsi="宋体" w:eastAsia="宋体" w:cs="宋体"/>
                <w:sz w:val="24"/>
                <w:szCs w:val="24"/>
              </w:rPr>
            </w:pPr>
            <w:r>
              <w:rPr>
                <w:rFonts w:hint="eastAsia" w:ascii="宋体" w:hAnsi="宋体" w:eastAsia="宋体" w:cs="宋体"/>
                <w:sz w:val="24"/>
                <w:szCs w:val="24"/>
              </w:rPr>
              <w:t>满足招标文件要求且投标报价最低的投标价为评标基准价，其余投标人投标价与该基准价对比，计算出商务报价评分值：(1)有效投标人的投标价等于评标基准价时其报价分为满分30分；(2)其他投标人的价格分按以下公式计算：投标报价得分=(评标基准价/投标人投标价)×30%×100 (保留2位小数)</w:t>
            </w:r>
          </w:p>
          <w:p w14:paraId="781A43CA">
            <w:pPr>
              <w:spacing w:line="288" w:lineRule="auto"/>
              <w:rPr>
                <w:rFonts w:ascii="宋体" w:hAnsi="宋体" w:eastAsia="宋体" w:cs="宋体"/>
                <w:sz w:val="24"/>
                <w:szCs w:val="24"/>
              </w:rPr>
            </w:pPr>
            <w:r>
              <w:rPr>
                <w:rFonts w:hint="eastAsia" w:ascii="宋体" w:hAnsi="宋体" w:eastAsia="宋体" w:cs="宋体"/>
                <w:sz w:val="24"/>
                <w:szCs w:val="24"/>
              </w:rPr>
              <w:t>注：</w:t>
            </w:r>
          </w:p>
          <w:p w14:paraId="2A658A68">
            <w:pPr>
              <w:spacing w:line="288" w:lineRule="auto"/>
              <w:rPr>
                <w:rFonts w:ascii="宋体" w:hAnsi="宋体" w:eastAsia="宋体" w:cs="宋体"/>
                <w:sz w:val="24"/>
                <w:szCs w:val="24"/>
              </w:rPr>
            </w:pPr>
            <w:r>
              <w:rPr>
                <w:rFonts w:hint="eastAsia" w:ascii="宋体" w:hAnsi="宋体" w:eastAsia="宋体" w:cs="宋体"/>
                <w:sz w:val="24"/>
                <w:szCs w:val="24"/>
              </w:rPr>
              <w:t>(1)价格分计算保留小数点后两位。</w:t>
            </w:r>
          </w:p>
          <w:p w14:paraId="441D2277">
            <w:pPr>
              <w:spacing w:line="288" w:lineRule="auto"/>
              <w:rPr>
                <w:rFonts w:ascii="宋体" w:hAnsi="宋体" w:eastAsia="宋体" w:cs="宋体"/>
                <w:sz w:val="24"/>
                <w:szCs w:val="24"/>
              </w:rPr>
            </w:pPr>
            <w:r>
              <w:rPr>
                <w:rFonts w:hint="eastAsia" w:ascii="宋体" w:hAnsi="宋体" w:eastAsia="宋体" w:cs="宋体"/>
                <w:sz w:val="24"/>
                <w:szCs w:val="24"/>
              </w:rPr>
              <w:t>(2)供应商投标报价如过低，投标报价明显低于成本价格、存在恶意竞争嫌疑的，评标委员会有权通知供应商进行提供目录内所涉出版社出具的成本核算有效资料证明。如供应商未能在规定期限内作出提供者，经现场专家认定可予以废标。</w:t>
            </w:r>
          </w:p>
        </w:tc>
      </w:tr>
      <w:tr w14:paraId="4D027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1" w:hRule="atLeast"/>
          <w:jc w:val="center"/>
        </w:trPr>
        <w:tc>
          <w:tcPr>
            <w:tcW w:w="649" w:type="dxa"/>
            <w:vMerge w:val="restart"/>
            <w:vAlign w:val="center"/>
          </w:tcPr>
          <w:p w14:paraId="3AABF8CC">
            <w:pPr>
              <w:rPr>
                <w:rFonts w:ascii="宋体" w:hAnsi="宋体" w:eastAsia="宋体" w:cs="宋体"/>
                <w:sz w:val="24"/>
                <w:szCs w:val="24"/>
              </w:rPr>
            </w:pPr>
            <w:r>
              <w:rPr>
                <w:rFonts w:hint="eastAsia" w:ascii="宋体" w:hAnsi="宋体" w:eastAsia="宋体" w:cs="宋体"/>
                <w:sz w:val="24"/>
                <w:szCs w:val="24"/>
              </w:rPr>
              <w:t>2.2</w:t>
            </w:r>
          </w:p>
        </w:tc>
        <w:tc>
          <w:tcPr>
            <w:tcW w:w="1049" w:type="dxa"/>
            <w:vMerge w:val="restart"/>
            <w:vAlign w:val="center"/>
          </w:tcPr>
          <w:p w14:paraId="55F2225C">
            <w:pPr>
              <w:rPr>
                <w:rFonts w:ascii="宋体" w:hAnsi="宋体" w:eastAsia="宋体" w:cs="宋体"/>
                <w:sz w:val="24"/>
                <w:szCs w:val="24"/>
              </w:rPr>
            </w:pPr>
            <w:r>
              <w:rPr>
                <w:rFonts w:hint="eastAsia" w:ascii="宋体" w:hAnsi="宋体" w:eastAsia="宋体" w:cs="宋体"/>
                <w:sz w:val="24"/>
                <w:szCs w:val="24"/>
              </w:rPr>
              <w:t>技术部分(50)</w:t>
            </w:r>
          </w:p>
        </w:tc>
        <w:tc>
          <w:tcPr>
            <w:tcW w:w="1418" w:type="dxa"/>
            <w:vAlign w:val="center"/>
          </w:tcPr>
          <w:p w14:paraId="6B2B1407">
            <w:pPr>
              <w:spacing w:line="288" w:lineRule="auto"/>
              <w:rPr>
                <w:rFonts w:ascii="宋体" w:hAnsi="宋体" w:eastAsia="宋体" w:cs="宋体"/>
                <w:sz w:val="24"/>
                <w:szCs w:val="24"/>
              </w:rPr>
            </w:pPr>
            <w:r>
              <w:rPr>
                <w:rFonts w:hint="eastAsia" w:ascii="宋体" w:hAnsi="宋体" w:eastAsia="宋体" w:cs="宋体"/>
                <w:sz w:val="24"/>
                <w:szCs w:val="24"/>
              </w:rPr>
              <w:t>1、技术路线（10分）</w:t>
            </w:r>
          </w:p>
        </w:tc>
        <w:tc>
          <w:tcPr>
            <w:tcW w:w="5513" w:type="dxa"/>
            <w:vAlign w:val="center"/>
          </w:tcPr>
          <w:p w14:paraId="1F1E4ABF">
            <w:pPr>
              <w:spacing w:line="288" w:lineRule="auto"/>
              <w:rPr>
                <w:rFonts w:ascii="宋体" w:hAnsi="宋体" w:eastAsia="宋体" w:cs="宋体"/>
                <w:sz w:val="24"/>
                <w:szCs w:val="24"/>
              </w:rPr>
            </w:pPr>
            <w:r>
              <w:rPr>
                <w:rFonts w:hint="eastAsia" w:ascii="宋体" w:hAnsi="宋体" w:eastAsia="宋体" w:cs="宋体"/>
                <w:sz w:val="24"/>
                <w:szCs w:val="24"/>
              </w:rPr>
              <w:t>评标委员会根据投标人针对入河排污口监测方式、监测项目和分析方法等制定技术路线的水平打分：</w:t>
            </w:r>
          </w:p>
          <w:p w14:paraId="3CDAC2B8">
            <w:pPr>
              <w:spacing w:line="288" w:lineRule="auto"/>
              <w:rPr>
                <w:rFonts w:ascii="宋体" w:hAnsi="宋体" w:eastAsia="宋体" w:cs="宋体"/>
                <w:sz w:val="24"/>
                <w:szCs w:val="24"/>
              </w:rPr>
            </w:pPr>
            <w:r>
              <w:rPr>
                <w:rFonts w:hint="eastAsia" w:ascii="宋体" w:hAnsi="宋体" w:eastAsia="宋体" w:cs="宋体"/>
                <w:sz w:val="24"/>
                <w:szCs w:val="24"/>
              </w:rPr>
              <w:t>对技术路线理解深刻且准确，能完全满足项目要求，得10分；对技术路线理解基本准确，基本满足项目要求，得8分；</w:t>
            </w:r>
          </w:p>
          <w:p w14:paraId="44C1E9F6">
            <w:pPr>
              <w:spacing w:line="288" w:lineRule="auto"/>
              <w:rPr>
                <w:rFonts w:ascii="宋体" w:hAnsi="宋体" w:eastAsia="宋体" w:cs="宋体"/>
                <w:sz w:val="24"/>
                <w:szCs w:val="24"/>
              </w:rPr>
            </w:pPr>
            <w:r>
              <w:rPr>
                <w:rFonts w:hint="eastAsia" w:ascii="宋体" w:hAnsi="宋体" w:eastAsia="宋体" w:cs="宋体"/>
                <w:sz w:val="24"/>
                <w:szCs w:val="24"/>
              </w:rPr>
              <w:t>对技术路线理解基本准确，存在一定缺陷，得6分；</w:t>
            </w:r>
          </w:p>
          <w:p w14:paraId="780B625E">
            <w:pPr>
              <w:spacing w:line="288" w:lineRule="auto"/>
              <w:rPr>
                <w:rFonts w:ascii="宋体" w:hAnsi="宋体" w:eastAsia="宋体" w:cs="宋体"/>
                <w:sz w:val="24"/>
                <w:szCs w:val="24"/>
              </w:rPr>
            </w:pPr>
            <w:r>
              <w:rPr>
                <w:rFonts w:hint="eastAsia" w:ascii="宋体" w:hAnsi="宋体" w:eastAsia="宋体" w:cs="宋体"/>
                <w:sz w:val="24"/>
                <w:szCs w:val="24"/>
              </w:rPr>
              <w:t>对技术路线理解模糊，仅有标题及概括性内容，实际内容不能完全满足项目要求，得4分；</w:t>
            </w:r>
          </w:p>
          <w:p w14:paraId="63F03FC5">
            <w:pPr>
              <w:spacing w:line="288" w:lineRule="auto"/>
              <w:rPr>
                <w:rFonts w:ascii="宋体" w:hAnsi="宋体" w:eastAsia="宋体" w:cs="宋体"/>
                <w:sz w:val="24"/>
                <w:szCs w:val="24"/>
              </w:rPr>
            </w:pPr>
            <w:r>
              <w:rPr>
                <w:rFonts w:hint="eastAsia" w:ascii="宋体" w:hAnsi="宋体" w:eastAsia="宋体" w:cs="宋体"/>
                <w:sz w:val="24"/>
                <w:szCs w:val="24"/>
              </w:rPr>
              <w:t>未提供不得分。</w:t>
            </w:r>
          </w:p>
        </w:tc>
      </w:tr>
      <w:tr w14:paraId="08452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7" w:hRule="atLeast"/>
          <w:jc w:val="center"/>
        </w:trPr>
        <w:tc>
          <w:tcPr>
            <w:tcW w:w="649" w:type="dxa"/>
            <w:vMerge w:val="continue"/>
            <w:vAlign w:val="center"/>
          </w:tcPr>
          <w:p w14:paraId="4B22A8F6">
            <w:pPr>
              <w:rPr>
                <w:rFonts w:ascii="宋体" w:hAnsi="宋体" w:eastAsia="宋体" w:cs="宋体"/>
                <w:sz w:val="24"/>
                <w:szCs w:val="24"/>
              </w:rPr>
            </w:pPr>
          </w:p>
        </w:tc>
        <w:tc>
          <w:tcPr>
            <w:tcW w:w="1049" w:type="dxa"/>
            <w:vMerge w:val="continue"/>
            <w:vAlign w:val="center"/>
          </w:tcPr>
          <w:p w14:paraId="3495C3D9">
            <w:pPr>
              <w:rPr>
                <w:rFonts w:ascii="宋体" w:hAnsi="宋体" w:eastAsia="宋体" w:cs="宋体"/>
                <w:sz w:val="24"/>
                <w:szCs w:val="24"/>
              </w:rPr>
            </w:pPr>
          </w:p>
        </w:tc>
        <w:tc>
          <w:tcPr>
            <w:tcW w:w="1418" w:type="dxa"/>
            <w:vAlign w:val="center"/>
          </w:tcPr>
          <w:p w14:paraId="2C1D1D72">
            <w:pPr>
              <w:spacing w:line="288" w:lineRule="auto"/>
              <w:rPr>
                <w:rFonts w:ascii="宋体" w:hAnsi="宋体" w:eastAsia="宋体" w:cs="宋体"/>
                <w:sz w:val="24"/>
                <w:szCs w:val="24"/>
              </w:rPr>
            </w:pPr>
            <w:r>
              <w:rPr>
                <w:rFonts w:hint="eastAsia" w:ascii="宋体" w:hAnsi="宋体" w:eastAsia="宋体" w:cs="宋体"/>
                <w:sz w:val="24"/>
                <w:szCs w:val="24"/>
              </w:rPr>
              <w:t>2、实施方案（10分）</w:t>
            </w:r>
          </w:p>
        </w:tc>
        <w:tc>
          <w:tcPr>
            <w:tcW w:w="5513" w:type="dxa"/>
            <w:vAlign w:val="center"/>
          </w:tcPr>
          <w:p w14:paraId="4F86D377">
            <w:pPr>
              <w:spacing w:line="288" w:lineRule="auto"/>
              <w:rPr>
                <w:rFonts w:ascii="宋体" w:hAnsi="宋体" w:eastAsia="宋体" w:cs="宋体"/>
                <w:sz w:val="24"/>
                <w:szCs w:val="24"/>
              </w:rPr>
            </w:pPr>
            <w:r>
              <w:rPr>
                <w:rFonts w:hint="eastAsia" w:ascii="宋体" w:hAnsi="宋体" w:eastAsia="宋体" w:cs="宋体"/>
                <w:sz w:val="24"/>
                <w:szCs w:val="24"/>
              </w:rPr>
              <w:t>评标委员会根据投标人制定实施方案考虑是否全面，专业性，针对性，系统性，操作可行性等情况打分：</w:t>
            </w:r>
          </w:p>
          <w:p w14:paraId="78D156F5">
            <w:pPr>
              <w:spacing w:line="288" w:lineRule="auto"/>
              <w:rPr>
                <w:rFonts w:ascii="宋体" w:hAnsi="宋体" w:eastAsia="宋体" w:cs="宋体"/>
                <w:sz w:val="24"/>
                <w:szCs w:val="24"/>
              </w:rPr>
            </w:pPr>
            <w:r>
              <w:rPr>
                <w:rFonts w:hint="eastAsia" w:ascii="宋体" w:hAnsi="宋体" w:eastAsia="宋体" w:cs="宋体"/>
                <w:sz w:val="24"/>
                <w:szCs w:val="24"/>
              </w:rPr>
              <w:t>方案考虑全面，不漏项，专业性、针对性、系统性强，操作可行性强，得 10分；</w:t>
            </w:r>
          </w:p>
          <w:p w14:paraId="04927A4A">
            <w:pPr>
              <w:spacing w:line="288" w:lineRule="auto"/>
              <w:rPr>
                <w:rFonts w:ascii="宋体" w:hAnsi="宋体" w:eastAsia="宋体" w:cs="宋体"/>
                <w:sz w:val="24"/>
                <w:szCs w:val="24"/>
              </w:rPr>
            </w:pPr>
            <w:r>
              <w:rPr>
                <w:rFonts w:hint="eastAsia" w:ascii="宋体" w:hAnsi="宋体" w:eastAsia="宋体" w:cs="宋体"/>
                <w:sz w:val="24"/>
                <w:szCs w:val="24"/>
              </w:rPr>
              <w:t>方案考虑较为全面，基本不漏项，专业性、针对性、系统性较强，操作可行性较强，得8分；</w:t>
            </w:r>
          </w:p>
          <w:p w14:paraId="2F15CF2E">
            <w:pPr>
              <w:spacing w:line="288" w:lineRule="auto"/>
              <w:rPr>
                <w:rFonts w:ascii="宋体" w:hAnsi="宋体" w:eastAsia="宋体" w:cs="宋体"/>
                <w:sz w:val="24"/>
                <w:szCs w:val="24"/>
              </w:rPr>
            </w:pPr>
            <w:r>
              <w:rPr>
                <w:rFonts w:hint="eastAsia" w:ascii="宋体" w:hAnsi="宋体" w:eastAsia="宋体" w:cs="宋体"/>
                <w:sz w:val="24"/>
                <w:szCs w:val="24"/>
              </w:rPr>
              <w:t>方案考虑不够周全，基本不漏项，有一定的专业性、针对性、系统性，有一定的操作可行性，得 6分；</w:t>
            </w:r>
          </w:p>
          <w:p w14:paraId="34A679AB">
            <w:pPr>
              <w:spacing w:line="288" w:lineRule="auto"/>
              <w:rPr>
                <w:rFonts w:ascii="宋体" w:hAnsi="宋体" w:eastAsia="宋体" w:cs="宋体"/>
                <w:sz w:val="24"/>
                <w:szCs w:val="24"/>
              </w:rPr>
            </w:pPr>
            <w:r>
              <w:rPr>
                <w:rFonts w:hint="eastAsia" w:ascii="宋体" w:hAnsi="宋体" w:eastAsia="宋体" w:cs="宋体"/>
                <w:sz w:val="24"/>
                <w:szCs w:val="24"/>
              </w:rPr>
              <w:t>方案考虑模糊，有漏项，专业性、针对性、系统性较差，操作可行性一般，得4分；</w:t>
            </w:r>
          </w:p>
          <w:p w14:paraId="1793198D">
            <w:pPr>
              <w:spacing w:line="288" w:lineRule="auto"/>
              <w:rPr>
                <w:rFonts w:ascii="宋体" w:hAnsi="宋体" w:eastAsia="宋体" w:cs="宋体"/>
                <w:sz w:val="24"/>
                <w:szCs w:val="24"/>
              </w:rPr>
            </w:pPr>
            <w:r>
              <w:rPr>
                <w:rFonts w:hint="eastAsia" w:ascii="宋体" w:hAnsi="宋体" w:eastAsia="宋体" w:cs="宋体"/>
                <w:sz w:val="24"/>
                <w:szCs w:val="24"/>
              </w:rPr>
              <w:t>未提供不得分。</w:t>
            </w:r>
          </w:p>
        </w:tc>
      </w:tr>
      <w:tr w14:paraId="222D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60" w:hRule="atLeast"/>
          <w:jc w:val="center"/>
        </w:trPr>
        <w:tc>
          <w:tcPr>
            <w:tcW w:w="649" w:type="dxa"/>
            <w:vMerge w:val="continue"/>
            <w:vAlign w:val="center"/>
          </w:tcPr>
          <w:p w14:paraId="0B0D0F65">
            <w:pPr>
              <w:rPr>
                <w:rFonts w:ascii="宋体" w:hAnsi="宋体" w:eastAsia="宋体" w:cs="宋体"/>
                <w:sz w:val="24"/>
                <w:szCs w:val="24"/>
              </w:rPr>
            </w:pPr>
          </w:p>
        </w:tc>
        <w:tc>
          <w:tcPr>
            <w:tcW w:w="1049" w:type="dxa"/>
            <w:vMerge w:val="continue"/>
            <w:vAlign w:val="center"/>
          </w:tcPr>
          <w:p w14:paraId="5F82171E">
            <w:pPr>
              <w:rPr>
                <w:rFonts w:ascii="宋体" w:hAnsi="宋体" w:eastAsia="宋体" w:cs="宋体"/>
                <w:sz w:val="24"/>
                <w:szCs w:val="24"/>
              </w:rPr>
            </w:pPr>
          </w:p>
        </w:tc>
        <w:tc>
          <w:tcPr>
            <w:tcW w:w="1418" w:type="dxa"/>
            <w:vAlign w:val="center"/>
          </w:tcPr>
          <w:p w14:paraId="15AE8890">
            <w:pPr>
              <w:spacing w:line="288" w:lineRule="auto"/>
              <w:rPr>
                <w:rFonts w:ascii="宋体" w:hAnsi="宋体" w:eastAsia="宋体" w:cs="宋体"/>
                <w:sz w:val="24"/>
                <w:szCs w:val="24"/>
              </w:rPr>
            </w:pPr>
            <w:r>
              <w:rPr>
                <w:rFonts w:hint="eastAsia" w:ascii="宋体" w:hAnsi="宋体" w:eastAsia="宋体" w:cs="宋体"/>
                <w:sz w:val="24"/>
                <w:szCs w:val="24"/>
              </w:rPr>
              <w:t>3、项目工作重点、难点分析（10分）</w:t>
            </w:r>
          </w:p>
        </w:tc>
        <w:tc>
          <w:tcPr>
            <w:tcW w:w="5513" w:type="dxa"/>
            <w:vAlign w:val="center"/>
          </w:tcPr>
          <w:p w14:paraId="7120E1E8">
            <w:pPr>
              <w:spacing w:line="288" w:lineRule="auto"/>
              <w:rPr>
                <w:rFonts w:ascii="宋体" w:hAnsi="宋体" w:eastAsia="宋体" w:cs="宋体"/>
                <w:sz w:val="24"/>
                <w:szCs w:val="24"/>
              </w:rPr>
            </w:pPr>
            <w:r>
              <w:rPr>
                <w:rFonts w:hint="eastAsia" w:ascii="宋体" w:hAnsi="宋体" w:eastAsia="宋体" w:cs="宋体"/>
                <w:sz w:val="24"/>
                <w:szCs w:val="24"/>
              </w:rPr>
              <w:t>投标人需对本项目进行排查难点及关键过程分析，并提出难点解决方法和关键过程控制方法。评标委员会根据供应商提供的解决方案进行打分：</w:t>
            </w:r>
          </w:p>
          <w:p w14:paraId="5D5666FA">
            <w:pPr>
              <w:spacing w:line="288" w:lineRule="auto"/>
              <w:rPr>
                <w:rFonts w:ascii="宋体" w:hAnsi="宋体" w:eastAsia="宋体" w:cs="宋体"/>
                <w:sz w:val="24"/>
                <w:szCs w:val="24"/>
              </w:rPr>
            </w:pPr>
            <w:r>
              <w:rPr>
                <w:rFonts w:hint="eastAsia" w:ascii="宋体" w:hAnsi="宋体" w:eastAsia="宋体" w:cs="宋体"/>
                <w:sz w:val="24"/>
                <w:szCs w:val="24"/>
              </w:rPr>
              <w:t>分析透彻、方案合理、过程控制得当的得10分；</w:t>
            </w:r>
          </w:p>
          <w:p w14:paraId="049B60E8">
            <w:pPr>
              <w:spacing w:line="288" w:lineRule="auto"/>
              <w:rPr>
                <w:rFonts w:ascii="宋体" w:hAnsi="宋体" w:eastAsia="宋体" w:cs="宋体"/>
                <w:sz w:val="24"/>
                <w:szCs w:val="24"/>
              </w:rPr>
            </w:pPr>
            <w:r>
              <w:rPr>
                <w:rFonts w:hint="eastAsia" w:ascii="宋体" w:hAnsi="宋体" w:eastAsia="宋体" w:cs="宋体"/>
                <w:sz w:val="24"/>
                <w:szCs w:val="24"/>
              </w:rPr>
              <w:t>分析较透彻、方案较合理、过程控制较得当的得8分；</w:t>
            </w:r>
          </w:p>
          <w:p w14:paraId="51D32197">
            <w:pPr>
              <w:spacing w:line="288" w:lineRule="auto"/>
              <w:rPr>
                <w:rFonts w:ascii="宋体" w:hAnsi="宋体" w:eastAsia="宋体" w:cs="宋体"/>
                <w:sz w:val="24"/>
                <w:szCs w:val="24"/>
              </w:rPr>
            </w:pPr>
            <w:r>
              <w:rPr>
                <w:rFonts w:hint="eastAsia" w:ascii="宋体" w:hAnsi="宋体" w:eastAsia="宋体" w:cs="宋体"/>
                <w:sz w:val="24"/>
                <w:szCs w:val="24"/>
              </w:rPr>
              <w:t>分析较透彻、方案不够合理、过程控制不够得当的得6分；</w:t>
            </w:r>
          </w:p>
          <w:p w14:paraId="105C664A">
            <w:pPr>
              <w:spacing w:line="288" w:lineRule="auto"/>
              <w:rPr>
                <w:rFonts w:ascii="宋体" w:hAnsi="宋体" w:eastAsia="宋体" w:cs="宋体"/>
                <w:sz w:val="24"/>
                <w:szCs w:val="24"/>
              </w:rPr>
            </w:pPr>
            <w:r>
              <w:rPr>
                <w:rFonts w:hint="eastAsia" w:ascii="宋体" w:hAnsi="宋体" w:eastAsia="宋体" w:cs="宋体"/>
                <w:sz w:val="24"/>
                <w:szCs w:val="24"/>
              </w:rPr>
              <w:t>分析比较模糊，仅有标题及概括性内容，实际内容不能完全满足项目要求得4分；</w:t>
            </w:r>
          </w:p>
          <w:p w14:paraId="5F18841A">
            <w:pPr>
              <w:spacing w:line="288" w:lineRule="auto"/>
              <w:rPr>
                <w:rFonts w:ascii="宋体" w:hAnsi="宋体" w:eastAsia="宋体" w:cs="宋体"/>
                <w:sz w:val="24"/>
                <w:szCs w:val="24"/>
              </w:rPr>
            </w:pPr>
            <w:r>
              <w:rPr>
                <w:rFonts w:hint="eastAsia" w:ascii="宋体" w:hAnsi="宋体" w:eastAsia="宋体" w:cs="宋体"/>
                <w:sz w:val="24"/>
                <w:szCs w:val="24"/>
              </w:rPr>
              <w:t>未提供不得分。</w:t>
            </w:r>
          </w:p>
        </w:tc>
      </w:tr>
      <w:tr w14:paraId="3D50C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1" w:hRule="atLeast"/>
          <w:jc w:val="center"/>
        </w:trPr>
        <w:tc>
          <w:tcPr>
            <w:tcW w:w="649" w:type="dxa"/>
            <w:vMerge w:val="continue"/>
            <w:vAlign w:val="center"/>
          </w:tcPr>
          <w:p w14:paraId="73AB681E">
            <w:pPr>
              <w:rPr>
                <w:rFonts w:ascii="宋体" w:hAnsi="宋体" w:eastAsia="宋体" w:cs="宋体"/>
                <w:sz w:val="24"/>
                <w:szCs w:val="24"/>
              </w:rPr>
            </w:pPr>
          </w:p>
        </w:tc>
        <w:tc>
          <w:tcPr>
            <w:tcW w:w="1049" w:type="dxa"/>
            <w:vMerge w:val="continue"/>
            <w:vAlign w:val="center"/>
          </w:tcPr>
          <w:p w14:paraId="440CF4AB">
            <w:pPr>
              <w:rPr>
                <w:rFonts w:ascii="宋体" w:hAnsi="宋体" w:eastAsia="宋体" w:cs="宋体"/>
                <w:sz w:val="24"/>
                <w:szCs w:val="24"/>
              </w:rPr>
            </w:pPr>
          </w:p>
        </w:tc>
        <w:tc>
          <w:tcPr>
            <w:tcW w:w="1418" w:type="dxa"/>
            <w:vAlign w:val="center"/>
          </w:tcPr>
          <w:p w14:paraId="4156EF9D">
            <w:pPr>
              <w:spacing w:line="288" w:lineRule="auto"/>
              <w:rPr>
                <w:rFonts w:ascii="宋体" w:hAnsi="宋体" w:eastAsia="宋体" w:cs="宋体"/>
                <w:sz w:val="24"/>
                <w:szCs w:val="24"/>
              </w:rPr>
            </w:pPr>
            <w:r>
              <w:rPr>
                <w:rFonts w:hint="eastAsia" w:ascii="宋体" w:hAnsi="宋体" w:eastAsia="宋体" w:cs="宋体"/>
                <w:sz w:val="24"/>
                <w:szCs w:val="24"/>
              </w:rPr>
              <w:t>4、工作进度安排（8分）</w:t>
            </w:r>
          </w:p>
        </w:tc>
        <w:tc>
          <w:tcPr>
            <w:tcW w:w="5513" w:type="dxa"/>
            <w:vAlign w:val="center"/>
          </w:tcPr>
          <w:p w14:paraId="3531FB62">
            <w:pPr>
              <w:spacing w:line="288" w:lineRule="auto"/>
              <w:rPr>
                <w:rFonts w:ascii="宋体" w:hAnsi="宋体" w:eastAsia="宋体" w:cs="宋体"/>
                <w:sz w:val="24"/>
                <w:szCs w:val="24"/>
              </w:rPr>
            </w:pPr>
            <w:r>
              <w:rPr>
                <w:rFonts w:hint="eastAsia" w:ascii="宋体" w:hAnsi="宋体" w:eastAsia="宋体" w:cs="宋体"/>
                <w:sz w:val="24"/>
                <w:szCs w:val="24"/>
              </w:rPr>
              <w:t>评标委员会根据投标人的工作计划安排方案，从工作计划、各阶段安排等方面打分：</w:t>
            </w:r>
          </w:p>
          <w:p w14:paraId="6BD638C2">
            <w:pPr>
              <w:spacing w:line="288" w:lineRule="auto"/>
              <w:rPr>
                <w:rFonts w:ascii="宋体" w:hAnsi="宋体" w:eastAsia="宋体" w:cs="宋体"/>
                <w:sz w:val="24"/>
                <w:szCs w:val="24"/>
              </w:rPr>
            </w:pPr>
            <w:r>
              <w:rPr>
                <w:rFonts w:hint="eastAsia" w:ascii="宋体" w:hAnsi="宋体" w:eastAsia="宋体" w:cs="宋体"/>
                <w:sz w:val="24"/>
                <w:szCs w:val="24"/>
              </w:rPr>
              <w:t>工作计划完整详细，条理清晰，各阶段工作安排全面、合理，得8分；</w:t>
            </w:r>
          </w:p>
          <w:p w14:paraId="603A889B">
            <w:pPr>
              <w:spacing w:line="288" w:lineRule="auto"/>
              <w:rPr>
                <w:rFonts w:ascii="宋体" w:hAnsi="宋体" w:eastAsia="宋体" w:cs="宋体"/>
                <w:sz w:val="24"/>
                <w:szCs w:val="24"/>
              </w:rPr>
            </w:pPr>
            <w:r>
              <w:rPr>
                <w:rFonts w:hint="eastAsia" w:ascii="宋体" w:hAnsi="宋体" w:eastAsia="宋体" w:cs="宋体"/>
                <w:sz w:val="24"/>
                <w:szCs w:val="24"/>
              </w:rPr>
              <w:t>工作计划完整，条理清晰，各阶段工作安排合理，得6分；</w:t>
            </w:r>
          </w:p>
          <w:p w14:paraId="305DA3CD">
            <w:pPr>
              <w:spacing w:line="288" w:lineRule="auto"/>
              <w:rPr>
                <w:rFonts w:ascii="宋体" w:hAnsi="宋体" w:eastAsia="宋体" w:cs="宋体"/>
                <w:sz w:val="24"/>
                <w:szCs w:val="24"/>
              </w:rPr>
            </w:pPr>
            <w:r>
              <w:rPr>
                <w:rFonts w:hint="eastAsia" w:ascii="宋体" w:hAnsi="宋体" w:eastAsia="宋体" w:cs="宋体"/>
                <w:sz w:val="24"/>
                <w:szCs w:val="24"/>
              </w:rPr>
              <w:t>有简单的工作计划，各阶段工作安排不够明确，得4分；</w:t>
            </w:r>
          </w:p>
          <w:p w14:paraId="1AE4CD93">
            <w:pPr>
              <w:spacing w:line="288" w:lineRule="auto"/>
              <w:rPr>
                <w:rFonts w:ascii="宋体" w:hAnsi="宋体" w:eastAsia="宋体" w:cs="宋体"/>
                <w:sz w:val="24"/>
                <w:szCs w:val="24"/>
              </w:rPr>
            </w:pPr>
            <w:r>
              <w:rPr>
                <w:rFonts w:hint="eastAsia" w:ascii="宋体" w:hAnsi="宋体" w:eastAsia="宋体" w:cs="宋体"/>
                <w:sz w:val="24"/>
                <w:szCs w:val="24"/>
              </w:rPr>
              <w:t>工作计划模糊，仅有标题及概括性内容，各阶段工作安排不明确，得2分；</w:t>
            </w:r>
          </w:p>
          <w:p w14:paraId="18131E95">
            <w:pPr>
              <w:spacing w:line="288" w:lineRule="auto"/>
              <w:rPr>
                <w:rFonts w:ascii="宋体" w:hAnsi="宋体" w:eastAsia="宋体" w:cs="宋体"/>
                <w:sz w:val="24"/>
                <w:szCs w:val="24"/>
              </w:rPr>
            </w:pPr>
            <w:r>
              <w:rPr>
                <w:rFonts w:hint="eastAsia" w:ascii="宋体" w:hAnsi="宋体" w:eastAsia="宋体" w:cs="宋体"/>
                <w:sz w:val="24"/>
                <w:szCs w:val="24"/>
              </w:rPr>
              <w:t>未提供不得分。</w:t>
            </w:r>
          </w:p>
        </w:tc>
      </w:tr>
      <w:tr w14:paraId="0BD85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1" w:hRule="atLeast"/>
          <w:jc w:val="center"/>
        </w:trPr>
        <w:tc>
          <w:tcPr>
            <w:tcW w:w="649" w:type="dxa"/>
            <w:vMerge w:val="continue"/>
            <w:vAlign w:val="center"/>
          </w:tcPr>
          <w:p w14:paraId="5892BD31">
            <w:pPr>
              <w:rPr>
                <w:rFonts w:ascii="宋体" w:hAnsi="宋体" w:eastAsia="宋体" w:cs="宋体"/>
                <w:sz w:val="24"/>
                <w:szCs w:val="24"/>
              </w:rPr>
            </w:pPr>
          </w:p>
        </w:tc>
        <w:tc>
          <w:tcPr>
            <w:tcW w:w="1049" w:type="dxa"/>
            <w:vMerge w:val="continue"/>
            <w:vAlign w:val="center"/>
          </w:tcPr>
          <w:p w14:paraId="11F218A6">
            <w:pPr>
              <w:rPr>
                <w:rFonts w:ascii="宋体" w:hAnsi="宋体" w:eastAsia="宋体" w:cs="宋体"/>
                <w:sz w:val="24"/>
                <w:szCs w:val="24"/>
              </w:rPr>
            </w:pPr>
          </w:p>
        </w:tc>
        <w:tc>
          <w:tcPr>
            <w:tcW w:w="1418" w:type="dxa"/>
            <w:vAlign w:val="center"/>
          </w:tcPr>
          <w:p w14:paraId="515D5068">
            <w:pPr>
              <w:spacing w:line="288" w:lineRule="auto"/>
              <w:rPr>
                <w:rFonts w:ascii="宋体" w:hAnsi="宋体" w:eastAsia="宋体" w:cs="宋体"/>
                <w:sz w:val="24"/>
                <w:szCs w:val="24"/>
              </w:rPr>
            </w:pPr>
            <w:r>
              <w:rPr>
                <w:rFonts w:hint="eastAsia" w:ascii="宋体" w:hAnsi="宋体" w:eastAsia="宋体" w:cs="宋体"/>
                <w:sz w:val="24"/>
                <w:szCs w:val="24"/>
              </w:rPr>
              <w:t>5、质量保证措施(6分)</w:t>
            </w:r>
          </w:p>
        </w:tc>
        <w:tc>
          <w:tcPr>
            <w:tcW w:w="5513" w:type="dxa"/>
            <w:vAlign w:val="center"/>
          </w:tcPr>
          <w:p w14:paraId="74944FE3">
            <w:pPr>
              <w:spacing w:line="288" w:lineRule="auto"/>
              <w:rPr>
                <w:rFonts w:ascii="宋体" w:hAnsi="宋体" w:eastAsia="宋体" w:cs="宋体"/>
                <w:sz w:val="24"/>
                <w:szCs w:val="24"/>
              </w:rPr>
            </w:pPr>
            <w:r>
              <w:rPr>
                <w:rFonts w:hint="eastAsia" w:ascii="宋体" w:hAnsi="宋体" w:eastAsia="宋体" w:cs="宋体"/>
                <w:sz w:val="24"/>
                <w:szCs w:val="24"/>
              </w:rPr>
              <w:t>评标委员会根据投标人对项目质量保证措施方案的有效程度打分：</w:t>
            </w:r>
          </w:p>
          <w:p w14:paraId="13635E77">
            <w:pPr>
              <w:spacing w:line="288" w:lineRule="auto"/>
              <w:rPr>
                <w:rFonts w:ascii="宋体" w:hAnsi="宋体" w:eastAsia="宋体" w:cs="宋体"/>
                <w:sz w:val="24"/>
                <w:szCs w:val="24"/>
              </w:rPr>
            </w:pPr>
            <w:r>
              <w:rPr>
                <w:rFonts w:hint="eastAsia" w:ascii="宋体" w:hAnsi="宋体" w:eastAsia="宋体" w:cs="宋体"/>
                <w:sz w:val="24"/>
                <w:szCs w:val="24"/>
              </w:rPr>
              <w:t>项目质量保证措施有效、有力的，得6分；</w:t>
            </w:r>
          </w:p>
          <w:p w14:paraId="638D4DF9">
            <w:pPr>
              <w:spacing w:line="288" w:lineRule="auto"/>
              <w:rPr>
                <w:rFonts w:ascii="宋体" w:hAnsi="宋体" w:eastAsia="宋体" w:cs="宋体"/>
                <w:sz w:val="24"/>
                <w:szCs w:val="24"/>
              </w:rPr>
            </w:pPr>
            <w:r>
              <w:rPr>
                <w:rFonts w:hint="eastAsia" w:ascii="宋体" w:hAnsi="宋体" w:eastAsia="宋体" w:cs="宋体"/>
                <w:sz w:val="24"/>
                <w:szCs w:val="24"/>
              </w:rPr>
              <w:t>项目质量保证措施较有效、较有力的，得4分；</w:t>
            </w:r>
          </w:p>
          <w:p w14:paraId="43BA8E6F">
            <w:pPr>
              <w:spacing w:line="288" w:lineRule="auto"/>
              <w:rPr>
                <w:rFonts w:ascii="宋体" w:hAnsi="宋体" w:eastAsia="宋体" w:cs="宋体"/>
                <w:sz w:val="24"/>
                <w:szCs w:val="24"/>
              </w:rPr>
            </w:pPr>
            <w:r>
              <w:rPr>
                <w:rFonts w:hint="eastAsia" w:ascii="宋体" w:hAnsi="宋体" w:eastAsia="宋体" w:cs="宋体"/>
                <w:sz w:val="24"/>
                <w:szCs w:val="24"/>
              </w:rPr>
              <w:t>项目质量保证措施模糊，仅有标题及概括性内容，得2分；</w:t>
            </w:r>
          </w:p>
          <w:p w14:paraId="116139FD">
            <w:pPr>
              <w:spacing w:line="288" w:lineRule="auto"/>
              <w:rPr>
                <w:rFonts w:ascii="宋体" w:hAnsi="宋体" w:eastAsia="宋体" w:cs="宋体"/>
                <w:sz w:val="24"/>
                <w:szCs w:val="24"/>
              </w:rPr>
            </w:pPr>
            <w:r>
              <w:rPr>
                <w:rFonts w:hint="eastAsia" w:ascii="宋体" w:hAnsi="宋体" w:eastAsia="宋体" w:cs="宋体"/>
                <w:sz w:val="24"/>
                <w:szCs w:val="24"/>
              </w:rPr>
              <w:t>未提供不得分。</w:t>
            </w:r>
          </w:p>
        </w:tc>
      </w:tr>
      <w:tr w14:paraId="5172F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4" w:hRule="atLeast"/>
          <w:jc w:val="center"/>
        </w:trPr>
        <w:tc>
          <w:tcPr>
            <w:tcW w:w="649" w:type="dxa"/>
            <w:vMerge w:val="continue"/>
            <w:vAlign w:val="center"/>
          </w:tcPr>
          <w:p w14:paraId="79E871AE">
            <w:pPr>
              <w:rPr>
                <w:rFonts w:ascii="宋体" w:hAnsi="宋体" w:eastAsia="宋体" w:cs="宋体"/>
                <w:sz w:val="24"/>
                <w:szCs w:val="24"/>
              </w:rPr>
            </w:pPr>
          </w:p>
        </w:tc>
        <w:tc>
          <w:tcPr>
            <w:tcW w:w="1049" w:type="dxa"/>
            <w:vMerge w:val="continue"/>
            <w:vAlign w:val="center"/>
          </w:tcPr>
          <w:p w14:paraId="78C10395">
            <w:pPr>
              <w:rPr>
                <w:rFonts w:ascii="宋体" w:hAnsi="宋体" w:eastAsia="宋体" w:cs="宋体"/>
                <w:sz w:val="24"/>
                <w:szCs w:val="24"/>
              </w:rPr>
            </w:pPr>
          </w:p>
        </w:tc>
        <w:tc>
          <w:tcPr>
            <w:tcW w:w="1418" w:type="dxa"/>
            <w:vAlign w:val="center"/>
          </w:tcPr>
          <w:p w14:paraId="4B5FA9D5">
            <w:pPr>
              <w:spacing w:line="288" w:lineRule="auto"/>
              <w:rPr>
                <w:rFonts w:ascii="宋体" w:hAnsi="宋体" w:eastAsia="宋体" w:cs="宋体"/>
                <w:sz w:val="24"/>
                <w:szCs w:val="24"/>
              </w:rPr>
            </w:pPr>
            <w:r>
              <w:rPr>
                <w:rFonts w:hint="eastAsia" w:ascii="宋体" w:hAnsi="宋体" w:eastAsia="宋体" w:cs="宋体"/>
                <w:sz w:val="24"/>
                <w:szCs w:val="24"/>
              </w:rPr>
              <w:t>6、保密管理措施(6分)</w:t>
            </w:r>
          </w:p>
        </w:tc>
        <w:tc>
          <w:tcPr>
            <w:tcW w:w="5513" w:type="dxa"/>
            <w:vAlign w:val="center"/>
          </w:tcPr>
          <w:p w14:paraId="304C33C2">
            <w:pPr>
              <w:spacing w:line="288" w:lineRule="auto"/>
              <w:rPr>
                <w:rFonts w:ascii="宋体" w:hAnsi="宋体" w:eastAsia="宋体" w:cs="宋体"/>
                <w:sz w:val="24"/>
                <w:szCs w:val="24"/>
              </w:rPr>
            </w:pPr>
            <w:r>
              <w:rPr>
                <w:rFonts w:hint="eastAsia" w:ascii="宋体" w:hAnsi="宋体" w:eastAsia="宋体" w:cs="宋体"/>
                <w:sz w:val="24"/>
                <w:szCs w:val="24"/>
              </w:rPr>
              <w:t xml:space="preserve">评标委员会根据投标人针对服务过程中涉及到需要保密的数据信息制定的保密措施合理、方法可行情况打分： </w:t>
            </w:r>
          </w:p>
          <w:p w14:paraId="25562D5C">
            <w:pPr>
              <w:spacing w:line="288" w:lineRule="auto"/>
              <w:rPr>
                <w:rFonts w:ascii="宋体" w:hAnsi="宋体" w:eastAsia="宋体" w:cs="宋体"/>
                <w:sz w:val="24"/>
                <w:szCs w:val="24"/>
              </w:rPr>
            </w:pPr>
            <w:r>
              <w:rPr>
                <w:rFonts w:hint="eastAsia" w:ascii="宋体" w:hAnsi="宋体" w:eastAsia="宋体" w:cs="宋体"/>
                <w:sz w:val="24"/>
                <w:szCs w:val="24"/>
              </w:rPr>
              <w:t>措施合理、方法可行得6分；</w:t>
            </w:r>
          </w:p>
          <w:p w14:paraId="10A0B2B7">
            <w:pPr>
              <w:spacing w:line="288" w:lineRule="auto"/>
              <w:rPr>
                <w:rFonts w:ascii="宋体" w:hAnsi="宋体" w:eastAsia="宋体" w:cs="宋体"/>
                <w:sz w:val="24"/>
                <w:szCs w:val="24"/>
              </w:rPr>
            </w:pPr>
            <w:r>
              <w:rPr>
                <w:rFonts w:hint="eastAsia" w:ascii="宋体" w:hAnsi="宋体" w:eastAsia="宋体" w:cs="宋体"/>
                <w:sz w:val="24"/>
                <w:szCs w:val="24"/>
              </w:rPr>
              <w:t>措施基本合理、方法基本可行得4分；</w:t>
            </w:r>
          </w:p>
          <w:p w14:paraId="289CD9C1">
            <w:pPr>
              <w:spacing w:line="288" w:lineRule="auto"/>
              <w:rPr>
                <w:rFonts w:ascii="宋体" w:hAnsi="宋体" w:eastAsia="宋体" w:cs="宋体"/>
                <w:sz w:val="24"/>
                <w:szCs w:val="24"/>
              </w:rPr>
            </w:pPr>
            <w:r>
              <w:rPr>
                <w:rFonts w:hint="eastAsia" w:ascii="宋体" w:hAnsi="宋体" w:eastAsia="宋体" w:cs="宋体"/>
                <w:sz w:val="24"/>
                <w:szCs w:val="24"/>
              </w:rPr>
              <w:t>措施基本合理，方法可行性差，得 2 分</w:t>
            </w:r>
          </w:p>
          <w:p w14:paraId="13E38C32">
            <w:pPr>
              <w:spacing w:line="288" w:lineRule="auto"/>
              <w:rPr>
                <w:rFonts w:ascii="宋体" w:hAnsi="宋体" w:eastAsia="宋体" w:cs="宋体"/>
                <w:sz w:val="24"/>
                <w:szCs w:val="24"/>
              </w:rPr>
            </w:pPr>
            <w:r>
              <w:rPr>
                <w:rFonts w:hint="eastAsia" w:ascii="宋体" w:hAnsi="宋体" w:eastAsia="宋体" w:cs="宋体"/>
                <w:sz w:val="24"/>
                <w:szCs w:val="24"/>
              </w:rPr>
              <w:t>未提供不得分。</w:t>
            </w:r>
          </w:p>
        </w:tc>
      </w:tr>
      <w:tr w14:paraId="45E4C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29" w:hRule="atLeast"/>
          <w:jc w:val="center"/>
        </w:trPr>
        <w:tc>
          <w:tcPr>
            <w:tcW w:w="649" w:type="dxa"/>
            <w:vMerge w:val="restart"/>
            <w:vAlign w:val="center"/>
          </w:tcPr>
          <w:p w14:paraId="7D07B380">
            <w:pPr>
              <w:spacing w:line="360" w:lineRule="auto"/>
              <w:rPr>
                <w:rFonts w:ascii="宋体" w:hAnsi="宋体" w:eastAsia="宋体" w:cs="宋体"/>
                <w:sz w:val="24"/>
                <w:szCs w:val="24"/>
              </w:rPr>
            </w:pPr>
            <w:r>
              <w:rPr>
                <w:rFonts w:hint="eastAsia" w:ascii="宋体" w:hAnsi="宋体" w:eastAsia="宋体" w:cs="宋体"/>
                <w:sz w:val="24"/>
                <w:szCs w:val="24"/>
              </w:rPr>
              <w:t>2.3</w:t>
            </w:r>
          </w:p>
        </w:tc>
        <w:tc>
          <w:tcPr>
            <w:tcW w:w="1049" w:type="dxa"/>
            <w:vMerge w:val="restart"/>
            <w:vAlign w:val="center"/>
          </w:tcPr>
          <w:p w14:paraId="410A772C">
            <w:pPr>
              <w:spacing w:line="360" w:lineRule="auto"/>
              <w:rPr>
                <w:rFonts w:ascii="宋体" w:hAnsi="宋体" w:eastAsia="宋体" w:cs="宋体"/>
                <w:sz w:val="24"/>
                <w:szCs w:val="24"/>
              </w:rPr>
            </w:pPr>
            <w:r>
              <w:rPr>
                <w:rFonts w:hint="eastAsia" w:ascii="宋体" w:hAnsi="宋体" w:eastAsia="宋体" w:cs="宋体"/>
                <w:sz w:val="24"/>
                <w:szCs w:val="24"/>
              </w:rPr>
              <w:t>综合部分（20分</w:t>
            </w:r>
          </w:p>
        </w:tc>
        <w:tc>
          <w:tcPr>
            <w:tcW w:w="1418" w:type="dxa"/>
            <w:vAlign w:val="center"/>
          </w:tcPr>
          <w:p w14:paraId="11301665">
            <w:pPr>
              <w:spacing w:line="288" w:lineRule="auto"/>
              <w:rPr>
                <w:rFonts w:ascii="宋体" w:hAnsi="宋体" w:eastAsia="宋体" w:cs="宋体"/>
                <w:sz w:val="24"/>
                <w:szCs w:val="24"/>
              </w:rPr>
            </w:pPr>
            <w:r>
              <w:rPr>
                <w:rFonts w:hint="eastAsia" w:ascii="宋体" w:hAnsi="宋体" w:eastAsia="宋体" w:cs="宋体"/>
                <w:sz w:val="24"/>
                <w:szCs w:val="24"/>
              </w:rPr>
              <w:t>1、企业业绩（</w:t>
            </w:r>
            <w:r>
              <w:rPr>
                <w:rFonts w:hint="eastAsia" w:ascii="宋体" w:hAnsi="宋体" w:eastAsia="宋体" w:cs="宋体"/>
                <w:sz w:val="24"/>
                <w:szCs w:val="24"/>
                <w:lang w:eastAsia="zh-CN"/>
              </w:rPr>
              <w:t>2</w:t>
            </w:r>
            <w:r>
              <w:rPr>
                <w:rFonts w:hint="eastAsia" w:ascii="宋体" w:hAnsi="宋体" w:eastAsia="宋体" w:cs="宋体"/>
                <w:sz w:val="24"/>
                <w:szCs w:val="24"/>
              </w:rPr>
              <w:t>分）</w:t>
            </w:r>
          </w:p>
        </w:tc>
        <w:tc>
          <w:tcPr>
            <w:tcW w:w="5513" w:type="dxa"/>
            <w:vAlign w:val="center"/>
          </w:tcPr>
          <w:p w14:paraId="3ADF732F">
            <w:pPr>
              <w:spacing w:line="288" w:lineRule="auto"/>
              <w:rPr>
                <w:rFonts w:ascii="宋体" w:hAnsi="宋体" w:eastAsia="宋体" w:cs="宋体"/>
                <w:sz w:val="24"/>
                <w:szCs w:val="24"/>
              </w:rPr>
            </w:pPr>
            <w:r>
              <w:rPr>
                <w:rFonts w:hint="eastAsia" w:ascii="宋体" w:hAnsi="宋体" w:eastAsia="宋体" w:cs="宋体"/>
                <w:sz w:val="24"/>
                <w:szCs w:val="24"/>
              </w:rPr>
              <w:t>供应商提供 202</w:t>
            </w:r>
            <w:r>
              <w:rPr>
                <w:rFonts w:hint="eastAsia" w:ascii="宋体" w:hAnsi="宋体" w:eastAsia="宋体" w:cs="宋体"/>
                <w:sz w:val="24"/>
                <w:szCs w:val="24"/>
                <w:lang w:eastAsia="zh-CN"/>
              </w:rPr>
              <w:t>1</w:t>
            </w:r>
            <w:r>
              <w:rPr>
                <w:rFonts w:hint="eastAsia" w:ascii="宋体" w:hAnsi="宋体" w:eastAsia="宋体" w:cs="宋体"/>
                <w:sz w:val="24"/>
                <w:szCs w:val="24"/>
              </w:rPr>
              <w:t>年1月1日以来承担过</w:t>
            </w:r>
            <w:r>
              <w:rPr>
                <w:rFonts w:hint="eastAsia" w:ascii="宋体" w:hAnsi="宋体" w:eastAsia="宋体" w:cs="宋体"/>
                <w:sz w:val="24"/>
                <w:szCs w:val="24"/>
                <w:lang w:eastAsia="zh-CN"/>
              </w:rPr>
              <w:t>相关</w:t>
            </w:r>
            <w:r>
              <w:rPr>
                <w:rFonts w:hint="eastAsia" w:ascii="宋体" w:hAnsi="宋体" w:eastAsia="宋体" w:cs="宋体"/>
                <w:sz w:val="24"/>
                <w:szCs w:val="24"/>
              </w:rPr>
              <w:t xml:space="preserve">项目业绩，每提供一份，加 </w:t>
            </w:r>
            <w:r>
              <w:rPr>
                <w:rFonts w:hint="eastAsia" w:ascii="宋体" w:hAnsi="宋体" w:eastAsia="宋体" w:cs="宋体"/>
                <w:sz w:val="24"/>
                <w:szCs w:val="24"/>
                <w:lang w:eastAsia="zh-CN"/>
              </w:rPr>
              <w:t>1</w:t>
            </w:r>
            <w:r>
              <w:rPr>
                <w:rFonts w:hint="eastAsia" w:ascii="宋体" w:hAnsi="宋体" w:eastAsia="宋体" w:cs="宋体"/>
                <w:sz w:val="24"/>
                <w:szCs w:val="24"/>
              </w:rPr>
              <w:t xml:space="preserve"> 分，最多加</w:t>
            </w:r>
            <w:r>
              <w:rPr>
                <w:rFonts w:hint="eastAsia" w:ascii="宋体" w:hAnsi="宋体" w:eastAsia="宋体" w:cs="宋体"/>
                <w:sz w:val="24"/>
                <w:szCs w:val="24"/>
                <w:lang w:eastAsia="zh-CN"/>
              </w:rPr>
              <w:t>2</w:t>
            </w:r>
            <w:r>
              <w:rPr>
                <w:rFonts w:hint="eastAsia" w:ascii="宋体" w:hAnsi="宋体" w:eastAsia="宋体" w:cs="宋体"/>
                <w:sz w:val="24"/>
                <w:szCs w:val="24"/>
              </w:rPr>
              <w:t>分。（须附合同原件的扫描件，否则不得分）。</w:t>
            </w:r>
          </w:p>
        </w:tc>
      </w:tr>
      <w:tr w14:paraId="6D93A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70" w:hRule="atLeast"/>
          <w:jc w:val="center"/>
        </w:trPr>
        <w:tc>
          <w:tcPr>
            <w:tcW w:w="649" w:type="dxa"/>
            <w:vMerge w:val="continue"/>
            <w:vAlign w:val="center"/>
          </w:tcPr>
          <w:p w14:paraId="37051E95">
            <w:pPr>
              <w:spacing w:line="360" w:lineRule="auto"/>
              <w:rPr>
                <w:rFonts w:ascii="宋体" w:hAnsi="宋体" w:eastAsia="宋体" w:cs="宋体"/>
                <w:sz w:val="24"/>
                <w:szCs w:val="24"/>
              </w:rPr>
            </w:pPr>
          </w:p>
        </w:tc>
        <w:tc>
          <w:tcPr>
            <w:tcW w:w="1049" w:type="dxa"/>
            <w:vMerge w:val="continue"/>
            <w:vAlign w:val="center"/>
          </w:tcPr>
          <w:p w14:paraId="21F7E99E">
            <w:pPr>
              <w:spacing w:line="360" w:lineRule="auto"/>
              <w:rPr>
                <w:rFonts w:ascii="宋体" w:hAnsi="宋体" w:eastAsia="宋体" w:cs="宋体"/>
                <w:sz w:val="24"/>
                <w:szCs w:val="24"/>
              </w:rPr>
            </w:pPr>
          </w:p>
        </w:tc>
        <w:tc>
          <w:tcPr>
            <w:tcW w:w="1418" w:type="dxa"/>
            <w:vAlign w:val="center"/>
          </w:tcPr>
          <w:p w14:paraId="6E0546E3">
            <w:pPr>
              <w:spacing w:line="288" w:lineRule="auto"/>
              <w:rPr>
                <w:rFonts w:ascii="宋体" w:hAnsi="宋体" w:eastAsia="宋体" w:cs="宋体"/>
                <w:sz w:val="24"/>
                <w:szCs w:val="24"/>
              </w:rPr>
            </w:pPr>
            <w:r>
              <w:rPr>
                <w:rFonts w:hint="eastAsia" w:ascii="宋体" w:hAnsi="宋体" w:eastAsia="宋体" w:cs="宋体"/>
                <w:sz w:val="24"/>
                <w:szCs w:val="24"/>
              </w:rPr>
              <w:t>服务承诺(</w:t>
            </w:r>
            <w:r>
              <w:rPr>
                <w:rFonts w:hint="eastAsia" w:ascii="宋体" w:hAnsi="宋体" w:eastAsia="宋体" w:cs="宋体"/>
                <w:sz w:val="24"/>
                <w:szCs w:val="24"/>
                <w:lang w:eastAsia="zh-CN"/>
              </w:rPr>
              <w:t>18</w:t>
            </w:r>
            <w:r>
              <w:rPr>
                <w:rFonts w:hint="eastAsia" w:ascii="宋体" w:hAnsi="宋体" w:eastAsia="宋体" w:cs="宋体"/>
                <w:sz w:val="24"/>
                <w:szCs w:val="24"/>
              </w:rPr>
              <w:t>分)</w:t>
            </w:r>
          </w:p>
        </w:tc>
        <w:tc>
          <w:tcPr>
            <w:tcW w:w="5513" w:type="dxa"/>
            <w:vAlign w:val="center"/>
          </w:tcPr>
          <w:p w14:paraId="6972B423">
            <w:pPr>
              <w:spacing w:line="288" w:lineRule="auto"/>
              <w:rPr>
                <w:rFonts w:ascii="宋体" w:hAnsi="宋体" w:eastAsia="宋体" w:cs="宋体"/>
                <w:sz w:val="24"/>
                <w:szCs w:val="24"/>
              </w:rPr>
            </w:pPr>
            <w:r>
              <w:rPr>
                <w:rFonts w:hint="eastAsia" w:ascii="宋体" w:hAnsi="宋体" w:eastAsia="宋体" w:cs="宋体"/>
                <w:sz w:val="24"/>
                <w:szCs w:val="24"/>
              </w:rPr>
              <w:t>承诺中标后为招标人提供优质、快捷、满意的服务，服务期限内满足招标人质量要求。评标委员会根据供应商的响应情况打分：</w:t>
            </w:r>
          </w:p>
          <w:p w14:paraId="4A23B145">
            <w:pPr>
              <w:spacing w:line="288" w:lineRule="auto"/>
              <w:rPr>
                <w:rFonts w:ascii="宋体" w:hAnsi="宋体" w:eastAsia="宋体" w:cs="宋体"/>
                <w:sz w:val="24"/>
                <w:szCs w:val="24"/>
              </w:rPr>
            </w:pPr>
            <w:r>
              <w:rPr>
                <w:rFonts w:hint="eastAsia" w:ascii="宋体" w:hAnsi="宋体" w:eastAsia="宋体" w:cs="宋体"/>
                <w:sz w:val="24"/>
                <w:szCs w:val="24"/>
              </w:rPr>
              <w:t>服务承诺全面详细、合理可行、针对性强得</w:t>
            </w:r>
            <w:r>
              <w:rPr>
                <w:rFonts w:hint="eastAsia" w:ascii="宋体" w:hAnsi="宋体" w:eastAsia="宋体" w:cs="宋体"/>
                <w:sz w:val="24"/>
                <w:szCs w:val="24"/>
                <w:lang w:eastAsia="zh-CN"/>
              </w:rPr>
              <w:t>18</w:t>
            </w:r>
            <w:r>
              <w:rPr>
                <w:rFonts w:hint="eastAsia" w:ascii="宋体" w:hAnsi="宋体" w:eastAsia="宋体" w:cs="宋体"/>
                <w:sz w:val="24"/>
                <w:szCs w:val="24"/>
              </w:rPr>
              <w:t>分；</w:t>
            </w:r>
          </w:p>
          <w:p w14:paraId="29A57C20">
            <w:pPr>
              <w:spacing w:line="288" w:lineRule="auto"/>
              <w:rPr>
                <w:rFonts w:ascii="宋体" w:hAnsi="宋体" w:eastAsia="宋体" w:cs="宋体"/>
                <w:sz w:val="24"/>
                <w:szCs w:val="24"/>
              </w:rPr>
            </w:pPr>
            <w:r>
              <w:rPr>
                <w:rFonts w:hint="eastAsia" w:ascii="宋体" w:hAnsi="宋体" w:eastAsia="宋体" w:cs="宋体"/>
                <w:sz w:val="24"/>
                <w:szCs w:val="24"/>
              </w:rPr>
              <w:t>服务承诺详细、基本合理可行、有针对性得</w:t>
            </w:r>
            <w:r>
              <w:rPr>
                <w:rFonts w:hint="eastAsia" w:ascii="宋体" w:hAnsi="宋体" w:eastAsia="宋体" w:cs="宋体"/>
                <w:sz w:val="24"/>
                <w:szCs w:val="24"/>
                <w:lang w:eastAsia="zh-CN"/>
              </w:rPr>
              <w:t>16</w:t>
            </w:r>
            <w:r>
              <w:rPr>
                <w:rFonts w:hint="eastAsia" w:ascii="宋体" w:hAnsi="宋体" w:eastAsia="宋体" w:cs="宋体"/>
                <w:sz w:val="24"/>
                <w:szCs w:val="24"/>
              </w:rPr>
              <w:t>分；</w:t>
            </w:r>
          </w:p>
          <w:p w14:paraId="46D4C63E">
            <w:pPr>
              <w:spacing w:line="288" w:lineRule="auto"/>
              <w:rPr>
                <w:rFonts w:ascii="宋体" w:hAnsi="宋体" w:eastAsia="宋体" w:cs="宋体"/>
                <w:sz w:val="24"/>
                <w:szCs w:val="24"/>
              </w:rPr>
            </w:pPr>
            <w:r>
              <w:rPr>
                <w:rFonts w:hint="eastAsia" w:ascii="宋体" w:hAnsi="宋体" w:eastAsia="宋体" w:cs="宋体"/>
                <w:sz w:val="24"/>
                <w:szCs w:val="24"/>
              </w:rPr>
              <w:t>服务承诺较详细、较合理、针对性一般12分；</w:t>
            </w:r>
          </w:p>
          <w:p w14:paraId="250991FA">
            <w:pPr>
              <w:spacing w:line="288" w:lineRule="auto"/>
              <w:rPr>
                <w:rFonts w:ascii="宋体" w:hAnsi="宋体" w:eastAsia="宋体" w:cs="宋体"/>
                <w:sz w:val="24"/>
                <w:szCs w:val="24"/>
              </w:rPr>
            </w:pPr>
            <w:r>
              <w:rPr>
                <w:rFonts w:hint="eastAsia" w:ascii="宋体" w:hAnsi="宋体" w:eastAsia="宋体" w:cs="宋体"/>
                <w:sz w:val="24"/>
                <w:szCs w:val="24"/>
              </w:rPr>
              <w:t>服务承诺模糊、不够合理、无针对性6分；</w:t>
            </w:r>
          </w:p>
          <w:p w14:paraId="3AB8FDBF">
            <w:pPr>
              <w:spacing w:line="288" w:lineRule="auto"/>
              <w:rPr>
                <w:rFonts w:ascii="宋体" w:hAnsi="宋体" w:eastAsia="宋体" w:cs="宋体"/>
                <w:sz w:val="24"/>
                <w:szCs w:val="24"/>
              </w:rPr>
            </w:pPr>
            <w:r>
              <w:rPr>
                <w:rFonts w:hint="eastAsia" w:ascii="宋体" w:hAnsi="宋体" w:eastAsia="宋体" w:cs="宋体"/>
                <w:sz w:val="24"/>
                <w:szCs w:val="24"/>
              </w:rPr>
              <w:t>服务承诺模糊、仅有标题及概括性内容4分；</w:t>
            </w:r>
          </w:p>
          <w:p w14:paraId="396C89C5">
            <w:pPr>
              <w:spacing w:line="288" w:lineRule="auto"/>
              <w:rPr>
                <w:rFonts w:ascii="宋体" w:hAnsi="宋体" w:eastAsia="宋体" w:cs="宋体"/>
                <w:sz w:val="24"/>
                <w:szCs w:val="24"/>
              </w:rPr>
            </w:pPr>
            <w:r>
              <w:rPr>
                <w:rFonts w:hint="eastAsia" w:ascii="宋体" w:hAnsi="宋体" w:eastAsia="宋体" w:cs="宋体"/>
                <w:sz w:val="24"/>
                <w:szCs w:val="24"/>
              </w:rPr>
              <w:t>未提供不得分。</w:t>
            </w:r>
          </w:p>
        </w:tc>
      </w:tr>
      <w:tr w14:paraId="10E18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652" w:hRule="atLeast"/>
          <w:jc w:val="center"/>
        </w:trPr>
        <w:tc>
          <w:tcPr>
            <w:tcW w:w="8629" w:type="dxa"/>
            <w:gridSpan w:val="4"/>
            <w:vAlign w:val="center"/>
          </w:tcPr>
          <w:p w14:paraId="0A84EE17">
            <w:pPr>
              <w:spacing w:line="360" w:lineRule="auto"/>
              <w:rPr>
                <w:rFonts w:ascii="宋体" w:hAnsi="宋体" w:eastAsia="宋体" w:cs="宋体"/>
                <w:sz w:val="24"/>
                <w:szCs w:val="24"/>
              </w:rPr>
            </w:pPr>
            <w:r>
              <w:rPr>
                <w:rFonts w:hint="eastAsia" w:ascii="宋体" w:hAnsi="宋体" w:eastAsia="宋体" w:cs="宋体"/>
                <w:sz w:val="24"/>
                <w:szCs w:val="24"/>
              </w:rPr>
              <w:t>投标人综合得分=投标报价得分＋技术部分得分＋综合部分得分。</w:t>
            </w:r>
          </w:p>
          <w:p w14:paraId="68549D7E">
            <w:pPr>
              <w:spacing w:line="360" w:lineRule="auto"/>
              <w:rPr>
                <w:rFonts w:ascii="宋体" w:hAnsi="宋体" w:eastAsia="宋体" w:cs="宋体"/>
                <w:sz w:val="24"/>
                <w:szCs w:val="24"/>
              </w:rPr>
            </w:pPr>
            <w:r>
              <w:rPr>
                <w:rFonts w:hint="eastAsia" w:ascii="宋体" w:hAnsi="宋体" w:eastAsia="宋体" w:cs="宋体"/>
                <w:sz w:val="24"/>
                <w:szCs w:val="24"/>
              </w:rPr>
              <w:t>投标人的最终得分：</w:t>
            </w:r>
          </w:p>
          <w:p w14:paraId="3B9E3E68">
            <w:pPr>
              <w:spacing w:line="360" w:lineRule="auto"/>
              <w:rPr>
                <w:rFonts w:ascii="宋体" w:hAnsi="宋体" w:eastAsia="宋体" w:cs="宋体"/>
                <w:sz w:val="24"/>
                <w:szCs w:val="24"/>
              </w:rPr>
            </w:pPr>
            <w:r>
              <w:rPr>
                <w:rFonts w:hint="eastAsia" w:ascii="宋体" w:hAnsi="宋体" w:eastAsia="宋体" w:cs="宋体"/>
                <w:sz w:val="24"/>
                <w:szCs w:val="24"/>
              </w:rPr>
              <w:t>1、所有评委计分结果的算术平均值，作为该投标人的最终得分。</w:t>
            </w:r>
          </w:p>
          <w:p w14:paraId="402B5DE2">
            <w:pPr>
              <w:spacing w:line="360" w:lineRule="auto"/>
              <w:rPr>
                <w:rFonts w:ascii="宋体" w:hAnsi="宋体" w:eastAsia="宋体" w:cs="宋体"/>
                <w:sz w:val="24"/>
                <w:szCs w:val="24"/>
              </w:rPr>
            </w:pPr>
            <w:r>
              <w:rPr>
                <w:rFonts w:hint="eastAsia" w:ascii="宋体" w:hAnsi="宋体" w:eastAsia="宋体" w:cs="宋体"/>
                <w:sz w:val="24"/>
                <w:szCs w:val="24"/>
              </w:rPr>
              <w:t>2、本办法计算过程中分值按四舍五入保留三位小数，结果按四舍五入保留两位小数。</w:t>
            </w:r>
          </w:p>
          <w:p w14:paraId="49F8D5DE">
            <w:pPr>
              <w:spacing w:line="360" w:lineRule="auto"/>
              <w:rPr>
                <w:rFonts w:ascii="宋体" w:hAnsi="宋体" w:eastAsia="宋体" w:cs="宋体"/>
                <w:sz w:val="24"/>
                <w:szCs w:val="24"/>
              </w:rPr>
            </w:pPr>
            <w:r>
              <w:rPr>
                <w:rFonts w:hint="eastAsia" w:ascii="宋体" w:hAnsi="宋体" w:eastAsia="宋体" w:cs="宋体"/>
                <w:sz w:val="24"/>
                <w:szCs w:val="24"/>
              </w:rPr>
              <w:t>3、评标委员会完成评标后，应向招标单位提出书面评标报告，推荐中标候选人，招标人应当 确定排名第一的中标候选人为中标人。若出现并列情况取报价低者为中标人，若得分并列价</w:t>
            </w:r>
          </w:p>
          <w:p w14:paraId="65B48721">
            <w:pPr>
              <w:spacing w:line="360" w:lineRule="auto"/>
              <w:rPr>
                <w:rFonts w:ascii="宋体" w:hAnsi="宋体" w:eastAsia="宋体" w:cs="宋体"/>
                <w:sz w:val="24"/>
                <w:szCs w:val="24"/>
              </w:rPr>
            </w:pPr>
            <w:r>
              <w:rPr>
                <w:rFonts w:hint="eastAsia" w:ascii="宋体" w:hAnsi="宋体" w:eastAsia="宋体" w:cs="宋体"/>
                <w:sz w:val="24"/>
                <w:szCs w:val="24"/>
              </w:rPr>
              <w:t>格相同由评委投票决定中标候选标人。未尽事宜执行相关法律法规的规定。</w:t>
            </w:r>
          </w:p>
        </w:tc>
      </w:tr>
    </w:tbl>
    <w:p w14:paraId="6BE9C345">
      <w:pPr>
        <w:spacing w:before="145" w:line="337" w:lineRule="auto"/>
        <w:rPr>
          <w:rFonts w:ascii="宋体" w:hAnsi="宋体" w:eastAsia="宋体" w:cs="宋体"/>
          <w:b/>
          <w:spacing w:val="9"/>
          <w:sz w:val="24"/>
          <w:szCs w:val="24"/>
        </w:rPr>
      </w:pPr>
      <w:r>
        <w:rPr>
          <w:rFonts w:hint="eastAsia" w:ascii="宋体" w:hAnsi="宋体" w:eastAsia="宋体" w:cs="宋体"/>
          <w:b/>
          <w:spacing w:val="9"/>
          <w:sz w:val="24"/>
          <w:szCs w:val="24"/>
        </w:rPr>
        <w:t>说明：</w:t>
      </w:r>
    </w:p>
    <w:p w14:paraId="20257733">
      <w:pPr>
        <w:numPr>
          <w:ilvl w:val="0"/>
          <w:numId w:val="2"/>
        </w:numPr>
        <w:kinsoku/>
        <w:wordWrap w:val="0"/>
        <w:spacing w:line="360" w:lineRule="auto"/>
        <w:jc w:val="both"/>
        <w:rPr>
          <w:rFonts w:ascii="宋体" w:hAnsi="宋体" w:eastAsia="宋体" w:cs="宋体"/>
          <w:b/>
          <w:spacing w:val="9"/>
          <w:sz w:val="24"/>
          <w:szCs w:val="24"/>
        </w:rPr>
      </w:pPr>
      <w:r>
        <w:rPr>
          <w:rFonts w:hint="eastAsia" w:ascii="宋体" w:hAnsi="宋体" w:eastAsia="宋体" w:cs="宋体"/>
          <w:b/>
          <w:spacing w:val="9"/>
          <w:sz w:val="24"/>
          <w:szCs w:val="24"/>
        </w:rPr>
        <w:t>评标办法采用综合评分法,满分 100 分。评标结果按评审后得分由高到低顺序排列。磋商文件满足采购文件全部实质性要求，且按照评审因素的量化指标评审得分最高的投标人为排名第一的中标候选人。    2、投标人最后得分为各评委打分的算术平均(小数点后保留两位数) 。3、在评标过程中，评标委员会成员对需要共同认定的事项存在争议的，应当按照少数服从多数的原则作出结论。持不同意见的评标委员会成员应当在评标报告上签署不同意见及理由，否则视为同意评标报告。</w:t>
      </w:r>
    </w:p>
    <w:p w14:paraId="74E0778B">
      <w:pPr>
        <w:kinsoku/>
        <w:wordWrap w:val="0"/>
        <w:spacing w:line="360" w:lineRule="auto"/>
        <w:ind w:left="500"/>
        <w:jc w:val="both"/>
        <w:rPr>
          <w:rFonts w:ascii="宋体" w:hAnsi="宋体" w:eastAsia="宋体" w:cs="宋体"/>
          <w:b/>
          <w:bCs/>
          <w:spacing w:val="2"/>
          <w:position w:val="17"/>
          <w:sz w:val="24"/>
          <w:szCs w:val="24"/>
          <w:lang w:eastAsia="zh-CN"/>
        </w:rPr>
      </w:pPr>
      <w:r>
        <w:rPr>
          <w:rFonts w:hint="eastAsia" w:ascii="宋体" w:hAnsi="宋体" w:eastAsia="宋体" w:cs="宋体"/>
          <w:b/>
          <w:bCs/>
          <w:spacing w:val="2"/>
          <w:position w:val="17"/>
          <w:sz w:val="24"/>
          <w:szCs w:val="24"/>
          <w:lang w:eastAsia="zh-CN"/>
        </w:rPr>
        <w:t>备注：严格执行《南阳市政府采购负面清单》，根据实际项目需要设置科学合理的评分因素及分值。</w:t>
      </w:r>
    </w:p>
    <w:p w14:paraId="7059D8F6">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11.</w:t>
      </w:r>
      <w:r>
        <w:rPr>
          <w:rFonts w:hint="eastAsia" w:ascii="宋体" w:hAnsi="宋体" w:eastAsia="宋体" w:cs="宋体"/>
          <w:sz w:val="24"/>
          <w:szCs w:val="24"/>
        </w:rPr>
        <w:t>有下列情况之一的，</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宣布本项目终止：</w:t>
      </w:r>
    </w:p>
    <w:p w14:paraId="368599E2">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11.1 </w:t>
      </w:r>
      <w:r>
        <w:rPr>
          <w:rFonts w:hint="eastAsia" w:ascii="宋体" w:hAnsi="宋体" w:eastAsia="宋体" w:cs="宋体"/>
          <w:sz w:val="24"/>
          <w:szCs w:val="24"/>
        </w:rPr>
        <w:t>因情况变化，不再符合规定的竞争性磋商采购方式适用情形的；</w:t>
      </w:r>
    </w:p>
    <w:p w14:paraId="03A91507">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11.2 </w:t>
      </w:r>
      <w:r>
        <w:rPr>
          <w:rFonts w:hint="eastAsia" w:ascii="宋体" w:hAnsi="宋体" w:eastAsia="宋体" w:cs="宋体"/>
          <w:sz w:val="24"/>
          <w:szCs w:val="24"/>
        </w:rPr>
        <w:t>出现影响采购公正的违法、违规行为的；</w:t>
      </w:r>
    </w:p>
    <w:p w14:paraId="1850A56D">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11.3 </w:t>
      </w:r>
      <w:r>
        <w:rPr>
          <w:rFonts w:hint="eastAsia" w:ascii="宋体" w:hAnsi="宋体" w:eastAsia="宋体" w:cs="宋体"/>
          <w:sz w:val="24"/>
          <w:szCs w:val="24"/>
        </w:rPr>
        <w:t>法律法规规定的其他情况。</w:t>
      </w:r>
    </w:p>
    <w:p w14:paraId="7D958B57">
      <w:pPr>
        <w:kinsoku/>
        <w:wordWrap w:val="0"/>
        <w:spacing w:line="360" w:lineRule="auto"/>
        <w:ind w:firstLine="480" w:firstLineChars="200"/>
        <w:jc w:val="both"/>
        <w:rPr>
          <w:rFonts w:ascii="仿宋_GB2312" w:hAnsi="仿宋_GB2312" w:eastAsia="仿宋_GB2312" w:cs="仿宋_GB2312"/>
          <w:b/>
          <w:sz w:val="28"/>
          <w:szCs w:val="28"/>
          <w:lang w:eastAsia="zh-CN"/>
        </w:rPr>
      </w:pPr>
      <w:r>
        <w:rPr>
          <w:rFonts w:hint="eastAsia" w:ascii="宋体" w:hAnsi="宋体" w:eastAsia="宋体" w:cs="宋体"/>
          <w:sz w:val="24"/>
          <w:szCs w:val="24"/>
          <w:lang w:eastAsia="zh-CN"/>
        </w:rPr>
        <w:t>12.</w:t>
      </w:r>
      <w:r>
        <w:rPr>
          <w:rFonts w:hint="eastAsia" w:ascii="宋体" w:hAnsi="宋体" w:eastAsia="宋体" w:cs="宋体"/>
          <w:sz w:val="24"/>
          <w:szCs w:val="24"/>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﹝2015﹞</w:t>
      </w:r>
      <w:r>
        <w:rPr>
          <w:rFonts w:hint="eastAsia" w:ascii="宋体" w:hAnsi="宋体" w:eastAsia="宋体" w:cs="宋体"/>
          <w:sz w:val="24"/>
          <w:szCs w:val="24"/>
        </w:rPr>
        <w:t>124号）等规定执行。</w:t>
      </w:r>
    </w:p>
    <w:p w14:paraId="424E33E5">
      <w:pPr>
        <w:kinsoku/>
        <w:wordWrap w:val="0"/>
        <w:spacing w:line="360" w:lineRule="auto"/>
        <w:jc w:val="both"/>
        <w:rPr>
          <w:rFonts w:ascii="宋体" w:hAnsi="宋体" w:eastAsia="宋体" w:cs="宋体"/>
          <w:b/>
          <w:bCs/>
          <w:sz w:val="24"/>
          <w:szCs w:val="24"/>
          <w:lang w:eastAsia="zh-CN"/>
        </w:rPr>
      </w:pPr>
    </w:p>
    <w:p w14:paraId="21F4BE21">
      <w:pPr>
        <w:kinsoku/>
        <w:wordWrap w:val="0"/>
        <w:spacing w:line="360" w:lineRule="auto"/>
        <w:jc w:val="both"/>
        <w:rPr>
          <w:rFonts w:ascii="宋体" w:hAnsi="宋体" w:eastAsia="宋体" w:cs="宋体"/>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成交</w:t>
      </w:r>
      <w:r>
        <w:rPr>
          <w:rFonts w:hint="eastAsia" w:ascii="宋体" w:hAnsi="宋体" w:eastAsia="宋体" w:cs="宋体"/>
          <w:b/>
          <w:bCs/>
          <w:sz w:val="24"/>
          <w:szCs w:val="24"/>
          <w:lang w:eastAsia="zh-CN"/>
        </w:rPr>
        <w:t>通知及</w:t>
      </w:r>
      <w:r>
        <w:rPr>
          <w:rFonts w:hint="eastAsia" w:ascii="宋体" w:hAnsi="宋体" w:eastAsia="宋体" w:cs="宋体"/>
          <w:b/>
          <w:bCs/>
          <w:sz w:val="24"/>
          <w:szCs w:val="24"/>
        </w:rPr>
        <w:t>签订合同</w:t>
      </w:r>
    </w:p>
    <w:p w14:paraId="5EFA25AC">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成交结果公布</w:t>
      </w:r>
    </w:p>
    <w:p w14:paraId="3096AC4F">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1.1 </w:t>
      </w:r>
      <w:r>
        <w:rPr>
          <w:rFonts w:hint="eastAsia" w:ascii="宋体" w:hAnsi="宋体" w:eastAsia="宋体" w:cs="宋体"/>
          <w:sz w:val="24"/>
          <w:szCs w:val="24"/>
        </w:rPr>
        <w:t>成交供应商确定后，</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将在“河南省政府采购网”和“</w:t>
      </w:r>
      <w:r>
        <w:rPr>
          <w:rFonts w:hint="eastAsia" w:ascii="宋体" w:hAnsi="宋体" w:eastAsia="宋体" w:cs="宋体"/>
          <w:sz w:val="24"/>
          <w:szCs w:val="24"/>
          <w:lang w:eastAsia="zh-CN"/>
        </w:rPr>
        <w:t>唐河县</w:t>
      </w:r>
      <w:r>
        <w:rPr>
          <w:rFonts w:hint="eastAsia" w:ascii="宋体" w:hAnsi="宋体" w:eastAsia="宋体" w:cs="宋体"/>
          <w:sz w:val="24"/>
          <w:szCs w:val="24"/>
        </w:rPr>
        <w:t>公共资源交易中心网”上发布成交公告。</w:t>
      </w:r>
    </w:p>
    <w:p w14:paraId="6C5CCD14">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1.2 </w:t>
      </w:r>
      <w:r>
        <w:rPr>
          <w:rFonts w:hint="eastAsia" w:ascii="宋体" w:hAnsi="宋体" w:eastAsia="宋体" w:cs="宋体"/>
          <w:sz w:val="24"/>
          <w:szCs w:val="24"/>
        </w:rPr>
        <w:t>如项目终止，成交结果公告以“河南省政府采购网”发布的为准。</w:t>
      </w:r>
    </w:p>
    <w:p w14:paraId="4F2086B7">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发出成交通知书</w:t>
      </w:r>
    </w:p>
    <w:p w14:paraId="0D3BD7CB">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2.1 </w:t>
      </w:r>
      <w:r>
        <w:rPr>
          <w:rFonts w:hint="eastAsia" w:ascii="宋体" w:hAnsi="宋体" w:eastAsia="宋体" w:cs="宋体"/>
          <w:sz w:val="24"/>
          <w:szCs w:val="24"/>
        </w:rPr>
        <w:t>根据成交结果，</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通过“</w:t>
      </w:r>
      <w:r>
        <w:rPr>
          <w:rFonts w:hint="eastAsia" w:ascii="宋体" w:hAnsi="宋体" w:eastAsia="宋体" w:cs="宋体"/>
          <w:sz w:val="24"/>
          <w:szCs w:val="24"/>
          <w:lang w:eastAsia="zh-CN"/>
        </w:rPr>
        <w:t>唐河县</w:t>
      </w:r>
      <w:r>
        <w:rPr>
          <w:rFonts w:hint="eastAsia" w:ascii="宋体" w:hAnsi="宋体" w:eastAsia="宋体" w:cs="宋体"/>
          <w:sz w:val="24"/>
          <w:szCs w:val="24"/>
        </w:rPr>
        <w:t>公共资源交易中心</w:t>
      </w:r>
      <w:r>
        <w:rPr>
          <w:rFonts w:hint="eastAsia" w:ascii="宋体" w:hAnsi="宋体" w:eastAsia="宋体" w:cs="宋体"/>
          <w:sz w:val="24"/>
          <w:szCs w:val="24"/>
          <w:lang w:eastAsia="zh-CN"/>
        </w:rPr>
        <w:t>公共服务平台或</w:t>
      </w:r>
      <w:r>
        <w:rPr>
          <w:rFonts w:hint="eastAsia" w:ascii="宋体" w:hAnsi="宋体" w:eastAsia="宋体" w:cs="宋体"/>
          <w:sz w:val="24"/>
          <w:szCs w:val="24"/>
        </w:rPr>
        <w:t>电子营业执照应用平台”向成交供应商发出电子成交通知书，成交供应商可登陆</w:t>
      </w:r>
      <w:r>
        <w:rPr>
          <w:rFonts w:hint="eastAsia" w:ascii="宋体" w:hAnsi="宋体" w:eastAsia="宋体" w:cs="宋体"/>
          <w:sz w:val="24"/>
          <w:szCs w:val="24"/>
          <w:lang w:eastAsia="zh-CN"/>
        </w:rPr>
        <w:t>南阳市公共资源交易平台会员系统或电子营业执照应用平台</w:t>
      </w:r>
      <w:r>
        <w:rPr>
          <w:rFonts w:hint="eastAsia" w:ascii="宋体" w:hAnsi="宋体" w:eastAsia="宋体" w:cs="宋体"/>
          <w:sz w:val="24"/>
          <w:szCs w:val="24"/>
        </w:rPr>
        <w:t>，自行打印加盖电子签章的成交通知书。</w:t>
      </w:r>
    </w:p>
    <w:p w14:paraId="40D7EF72">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2.2 </w:t>
      </w:r>
      <w:r>
        <w:rPr>
          <w:rFonts w:hint="eastAsia" w:ascii="宋体" w:hAnsi="宋体" w:eastAsia="宋体" w:cs="宋体"/>
          <w:sz w:val="24"/>
          <w:szCs w:val="24"/>
        </w:rPr>
        <w:t>《成交通知书》是签订政府采购合同的重要依据，对采购人与成交供应商具有法律效力。</w:t>
      </w:r>
    </w:p>
    <w:p w14:paraId="29F89062">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签订合同</w:t>
      </w:r>
    </w:p>
    <w:p w14:paraId="4CCA8EEE">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3.1 </w:t>
      </w:r>
      <w:r>
        <w:rPr>
          <w:rFonts w:hint="eastAsia" w:ascii="宋体" w:hAnsi="宋体" w:eastAsia="宋体" w:cs="宋体"/>
          <w:sz w:val="24"/>
          <w:szCs w:val="24"/>
        </w:rPr>
        <w:t>成交供应商和采购人应在《成交通知书》发出</w:t>
      </w:r>
      <w:r>
        <w:rPr>
          <w:rFonts w:hint="eastAsia" w:ascii="宋体" w:hAnsi="宋体" w:eastAsia="宋体" w:cs="宋体"/>
          <w:sz w:val="24"/>
          <w:szCs w:val="24"/>
          <w:lang w:eastAsia="zh-CN"/>
        </w:rPr>
        <w:t>后及时</w:t>
      </w:r>
      <w:r>
        <w:rPr>
          <w:rFonts w:hint="eastAsia" w:ascii="宋体" w:hAnsi="宋体" w:eastAsia="宋体" w:cs="宋体"/>
          <w:sz w:val="24"/>
          <w:szCs w:val="24"/>
        </w:rPr>
        <w:t>签订政府采购合同，逾期无故不签订的，按《政府采购竞争性磋商采购方式管理暂行办法》及有关规定处理。</w:t>
      </w:r>
    </w:p>
    <w:p w14:paraId="466EBEAB">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3.2 </w:t>
      </w:r>
      <w:r>
        <w:rPr>
          <w:rFonts w:hint="eastAsia" w:ascii="宋体" w:hAnsi="宋体" w:eastAsia="宋体" w:cs="宋体"/>
          <w:sz w:val="24"/>
          <w:szCs w:val="24"/>
        </w:rPr>
        <w:t>竞争性磋商文件、响应文件、供应商在磋商过程中的承诺以及确认材料，均为合同的有效组成部分。</w:t>
      </w:r>
    </w:p>
    <w:p w14:paraId="0C64C4E7">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3.3 </w:t>
      </w:r>
      <w:r>
        <w:rPr>
          <w:rFonts w:hint="eastAsia" w:ascii="宋体" w:hAnsi="宋体" w:eastAsia="宋体" w:cs="宋体"/>
          <w:sz w:val="24"/>
          <w:szCs w:val="24"/>
        </w:rPr>
        <w:t>如果成交供应商不按其响应文件承诺和竞争性磋商文件要求签订政府采购合同，采购人将取消其成交资格。</w:t>
      </w:r>
    </w:p>
    <w:p w14:paraId="59988F2F">
      <w:pPr>
        <w:kinsoku/>
        <w:wordWrap w:val="0"/>
        <w:spacing w:line="360" w:lineRule="auto"/>
        <w:ind w:firstLine="480" w:firstLineChars="200"/>
        <w:jc w:val="both"/>
        <w:rPr>
          <w:rFonts w:ascii="宋体" w:hAnsi="宋体" w:eastAsia="宋体" w:cs="宋体"/>
          <w:sz w:val="24"/>
          <w:szCs w:val="24"/>
          <w:lang w:eastAsia="zh-CN"/>
        </w:rPr>
      </w:pPr>
    </w:p>
    <w:p w14:paraId="4E6A3562">
      <w:pPr>
        <w:kinsoku/>
        <w:wordWrap w:val="0"/>
        <w:spacing w:line="360" w:lineRule="auto"/>
        <w:jc w:val="both"/>
        <w:rPr>
          <w:rFonts w:ascii="宋体" w:hAnsi="宋体" w:eastAsia="宋体" w:cs="宋体"/>
          <w:b/>
          <w:bCs/>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质疑与答复</w:t>
      </w:r>
    </w:p>
    <w:p w14:paraId="0FB9FCA2">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7ECCB454">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质疑函须按照财政</w:t>
      </w:r>
      <w:r>
        <w:rPr>
          <w:rFonts w:hint="eastAsia" w:asciiTheme="minorEastAsia" w:hAnsiTheme="minorEastAsia" w:eastAsiaTheme="minorEastAsia" w:cstheme="minorEastAsia"/>
          <w:spacing w:val="2"/>
          <w:position w:val="17"/>
          <w:sz w:val="24"/>
          <w:szCs w:val="24"/>
          <w:lang w:eastAsia="zh-CN"/>
        </w:rPr>
        <w:t>部门</w:t>
      </w:r>
      <w:r>
        <w:rPr>
          <w:rFonts w:asciiTheme="minorEastAsia" w:hAnsiTheme="minorEastAsia" w:eastAsiaTheme="minorEastAsia" w:cstheme="minorEastAsia"/>
          <w:spacing w:val="2"/>
          <w:position w:val="17"/>
          <w:sz w:val="24"/>
          <w:szCs w:val="24"/>
          <w:lang w:eastAsia="zh-CN"/>
        </w:rPr>
        <w:t>发布的质疑函范本格式编制，质疑事项应具体、明确，并有必要的事实依据和法律依据。</w:t>
      </w:r>
    </w:p>
    <w:p w14:paraId="6C542627">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14:paraId="346F8BC9">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3.1 </w:t>
      </w:r>
      <w:r>
        <w:rPr>
          <w:rFonts w:asciiTheme="minorEastAsia" w:hAnsiTheme="minorEastAsia" w:eastAsiaTheme="minorEastAsia" w:cstheme="minorEastAsia"/>
          <w:spacing w:val="2"/>
          <w:position w:val="17"/>
          <w:sz w:val="24"/>
          <w:szCs w:val="24"/>
          <w:lang w:eastAsia="zh-CN"/>
        </w:rPr>
        <w:t>在线接收，请质疑人上传质疑函原件扫描件到南阳市公共资源交易系统或南阳市公共资源电子营业执照应用平台并电话通知到项目负责人。</w:t>
      </w:r>
    </w:p>
    <w:p w14:paraId="3CFBB617">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3.2 </w:t>
      </w:r>
      <w:r>
        <w:rPr>
          <w:rFonts w:asciiTheme="minorEastAsia" w:hAnsiTheme="minorEastAsia" w:eastAsiaTheme="minorEastAsia" w:cstheme="minorEastAsia"/>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lang w:eastAsia="zh-CN"/>
        </w:rPr>
        <w:t>采购代理机构</w:t>
      </w:r>
      <w:r>
        <w:rPr>
          <w:rFonts w:asciiTheme="minorEastAsia" w:hAnsiTheme="minorEastAsia" w:eastAsiaTheme="minorEastAsia" w:cstheme="minorEastAsia"/>
          <w:spacing w:val="2"/>
          <w:position w:val="17"/>
          <w:sz w:val="24"/>
          <w:szCs w:val="24"/>
          <w:lang w:eastAsia="zh-CN"/>
        </w:rPr>
        <w:t>项目负责人，联系方式及地址详见采购公告。</w:t>
      </w:r>
    </w:p>
    <w:p w14:paraId="555EFAAD">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14:paraId="70B9BB72">
      <w:pPr>
        <w:pStyle w:val="3"/>
        <w:kinsoku/>
        <w:wordWrap w:val="0"/>
        <w:spacing w:line="360" w:lineRule="auto"/>
        <w:ind w:firstLine="488" w:firstLineChars="200"/>
        <w:jc w:val="both"/>
        <w:rPr>
          <w:rFonts w:ascii="宋体" w:hAnsi="宋体" w:eastAsia="宋体" w:cs="宋体"/>
          <w:sz w:val="24"/>
          <w:szCs w:val="24"/>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采购人和采购代理机构在收到质疑函后7个工作日内作出答复，并以书面形式通知质疑供应商和其他有关供应商。</w:t>
      </w:r>
    </w:p>
    <w:p w14:paraId="7E40CEB9">
      <w:pPr>
        <w:kinsoku/>
        <w:wordWrap w:val="0"/>
        <w:spacing w:line="360" w:lineRule="auto"/>
        <w:jc w:val="both"/>
        <w:rPr>
          <w:rFonts w:ascii="宋体" w:hAnsi="宋体" w:eastAsia="宋体" w:cs="宋体"/>
          <w:b/>
          <w:bCs/>
          <w:sz w:val="24"/>
          <w:szCs w:val="24"/>
          <w:lang w:eastAsia="zh-CN"/>
        </w:rPr>
      </w:pPr>
    </w:p>
    <w:p w14:paraId="3D4549FC">
      <w:pPr>
        <w:kinsoku/>
        <w:wordWrap w:val="0"/>
        <w:spacing w:line="360" w:lineRule="auto"/>
        <w:jc w:val="both"/>
        <w:rPr>
          <w:rFonts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注意事项</w:t>
      </w:r>
    </w:p>
    <w:p w14:paraId="74A851D7">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如对竞争性磋商文件有疑问，应于响应文件递交截止时间前1工作日向</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提出。</w:t>
      </w:r>
    </w:p>
    <w:p w14:paraId="00A768C2">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供应商必须由法定代表人或授权代表参加磋商，随时接受磋商小组的询问、质疑，并按照磋商小组的要求答复。</w:t>
      </w:r>
    </w:p>
    <w:p w14:paraId="2F4DECCC">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供应商自行承担参加竞争性磋商的全部费用。</w:t>
      </w:r>
    </w:p>
    <w:p w14:paraId="4E217211">
      <w:pPr>
        <w:kinsoku/>
        <w:wordWrap w:val="0"/>
        <w:spacing w:line="360" w:lineRule="auto"/>
        <w:ind w:firstLine="480" w:firstLineChars="200"/>
        <w:jc w:val="both"/>
        <w:rPr>
          <w:rFonts w:asciiTheme="minorEastAsia" w:hAnsiTheme="minorEastAsia" w:eastAsiaTheme="minorEastAsia" w:cstheme="minorEastAsia"/>
          <w:spacing w:val="2"/>
          <w:position w:val="17"/>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rPr>
        <w:t>本竞争性磋商文件最终解释权归</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14:paraId="5CEF6EAA">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p>
    <w:p w14:paraId="7A82D127">
      <w:pPr>
        <w:kinsoku/>
        <w:wordWrap w:val="0"/>
        <w:spacing w:line="360" w:lineRule="auto"/>
        <w:jc w:val="center"/>
        <w:rPr>
          <w:rFonts w:asciiTheme="minorEastAsia" w:hAnsiTheme="minorEastAsia" w:eastAsiaTheme="minorEastAsia" w:cstheme="minorEastAsia"/>
          <w:spacing w:val="2"/>
          <w:position w:val="17"/>
          <w:sz w:val="32"/>
          <w:szCs w:val="32"/>
          <w:lang w:eastAsia="zh-CN"/>
        </w:rPr>
      </w:pPr>
      <w:r>
        <w:rPr>
          <w:rFonts w:hint="eastAsia" w:asciiTheme="minorEastAsia" w:hAnsiTheme="minorEastAsia" w:eastAsiaTheme="minorEastAsia" w:cstheme="minorEastAsia"/>
          <w:b/>
          <w:bCs/>
          <w:spacing w:val="2"/>
          <w:position w:val="17"/>
          <w:sz w:val="32"/>
          <w:szCs w:val="32"/>
          <w:lang w:eastAsia="zh-CN"/>
        </w:rPr>
        <w:t>河南省政府采购合同融资政策告知函</w:t>
      </w:r>
    </w:p>
    <w:p w14:paraId="357D60B9">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各供应商：</w:t>
      </w:r>
    </w:p>
    <w:p w14:paraId="61EC5DB1">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欢迎贵公司参与河南省政府采购活动!</w:t>
      </w:r>
    </w:p>
    <w:p w14:paraId="44FE0972">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21FF5F1">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14:paraId="31DAA74A">
      <w:pPr>
        <w:kinsoku/>
        <w:wordWrap w:val="0"/>
        <w:spacing w:line="360" w:lineRule="auto"/>
        <w:ind w:firstLine="430" w:firstLineChars="200"/>
        <w:jc w:val="both"/>
        <w:rPr>
          <w:rFonts w:ascii="宋体" w:hAnsi="宋体" w:eastAsia="宋体" w:cs="宋体"/>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6F206D57">
      <w:pPr>
        <w:kinsoku/>
        <w:wordWrap w:val="0"/>
        <w:spacing w:line="360" w:lineRule="auto"/>
        <w:ind w:firstLine="480" w:firstLineChars="200"/>
        <w:jc w:val="both"/>
        <w:rPr>
          <w:rFonts w:ascii="宋体" w:hAnsi="宋体" w:eastAsia="宋体" w:cs="宋体"/>
          <w:sz w:val="24"/>
          <w:szCs w:val="24"/>
        </w:rPr>
      </w:pPr>
    </w:p>
    <w:p w14:paraId="50E40BA4">
      <w:pPr>
        <w:kinsoku/>
        <w:wordWrap w:val="0"/>
        <w:spacing w:line="360" w:lineRule="auto"/>
        <w:ind w:firstLine="480" w:firstLineChars="200"/>
        <w:jc w:val="both"/>
        <w:rPr>
          <w:rFonts w:ascii="宋体" w:hAnsi="宋体" w:eastAsia="宋体" w:cs="宋体"/>
          <w:sz w:val="24"/>
          <w:szCs w:val="24"/>
        </w:rPr>
      </w:pPr>
    </w:p>
    <w:p w14:paraId="3D0A4F62">
      <w:pPr>
        <w:kinsoku/>
        <w:wordWrap w:val="0"/>
        <w:spacing w:line="360" w:lineRule="auto"/>
        <w:jc w:val="center"/>
        <w:rPr>
          <w:rFonts w:ascii="宋体" w:hAnsi="宋体" w:eastAsia="宋体" w:cs="宋体"/>
          <w:spacing w:val="-1"/>
          <w:sz w:val="36"/>
          <w:szCs w:val="36"/>
        </w:rPr>
      </w:pPr>
    </w:p>
    <w:p w14:paraId="0107B7E1">
      <w:pPr>
        <w:kinsoku/>
        <w:wordWrap w:val="0"/>
        <w:spacing w:line="360" w:lineRule="auto"/>
        <w:jc w:val="center"/>
        <w:rPr>
          <w:rFonts w:ascii="宋体" w:hAnsi="宋体" w:eastAsia="宋体" w:cs="宋体"/>
          <w:spacing w:val="-1"/>
          <w:sz w:val="36"/>
          <w:szCs w:val="36"/>
        </w:rPr>
      </w:pPr>
    </w:p>
    <w:p w14:paraId="0AAA5754">
      <w:pPr>
        <w:kinsoku/>
        <w:wordWrap w:val="0"/>
        <w:spacing w:line="360" w:lineRule="auto"/>
        <w:jc w:val="center"/>
        <w:rPr>
          <w:rFonts w:ascii="宋体" w:hAnsi="宋体" w:eastAsia="宋体" w:cs="宋体"/>
          <w:spacing w:val="-1"/>
          <w:sz w:val="36"/>
          <w:szCs w:val="36"/>
        </w:rPr>
      </w:pPr>
    </w:p>
    <w:p w14:paraId="44B04DAE">
      <w:pPr>
        <w:kinsoku/>
        <w:wordWrap w:val="0"/>
        <w:spacing w:line="360" w:lineRule="auto"/>
        <w:jc w:val="center"/>
        <w:rPr>
          <w:rFonts w:ascii="宋体" w:hAnsi="宋体" w:eastAsia="宋体" w:cs="宋体"/>
          <w:spacing w:val="-1"/>
          <w:sz w:val="36"/>
          <w:szCs w:val="36"/>
        </w:rPr>
      </w:pPr>
    </w:p>
    <w:p w14:paraId="451983FA">
      <w:pPr>
        <w:kinsoku/>
        <w:wordWrap w:val="0"/>
        <w:spacing w:line="360" w:lineRule="auto"/>
        <w:jc w:val="center"/>
        <w:rPr>
          <w:rFonts w:ascii="宋体" w:hAnsi="宋体" w:eastAsia="宋体" w:cs="宋体"/>
          <w:spacing w:val="-1"/>
          <w:sz w:val="36"/>
          <w:szCs w:val="36"/>
        </w:rPr>
      </w:pPr>
    </w:p>
    <w:p w14:paraId="1308ECBD">
      <w:pPr>
        <w:kinsoku/>
        <w:wordWrap w:val="0"/>
        <w:spacing w:line="360" w:lineRule="auto"/>
        <w:jc w:val="center"/>
        <w:rPr>
          <w:rFonts w:ascii="宋体" w:hAnsi="宋体" w:eastAsia="宋体" w:cs="宋体"/>
          <w:spacing w:val="-1"/>
          <w:sz w:val="36"/>
          <w:szCs w:val="36"/>
        </w:rPr>
      </w:pPr>
    </w:p>
    <w:p w14:paraId="207271C3">
      <w:pPr>
        <w:kinsoku/>
        <w:wordWrap w:val="0"/>
        <w:spacing w:line="360" w:lineRule="auto"/>
        <w:jc w:val="center"/>
        <w:rPr>
          <w:rFonts w:ascii="宋体" w:hAnsi="宋体" w:eastAsia="宋体" w:cs="宋体"/>
          <w:spacing w:val="-1"/>
          <w:sz w:val="36"/>
          <w:szCs w:val="36"/>
          <w:lang w:eastAsia="zh-CN"/>
        </w:rPr>
      </w:pPr>
    </w:p>
    <w:p w14:paraId="12A6366E">
      <w:pPr>
        <w:kinsoku/>
        <w:wordWrap w:val="0"/>
        <w:spacing w:line="360" w:lineRule="auto"/>
        <w:jc w:val="center"/>
        <w:rPr>
          <w:rFonts w:ascii="宋体" w:hAnsi="宋体" w:eastAsia="宋体" w:cs="宋体"/>
          <w:spacing w:val="-1"/>
          <w:sz w:val="36"/>
          <w:szCs w:val="36"/>
          <w:lang w:eastAsia="zh-CN"/>
        </w:rPr>
      </w:pPr>
    </w:p>
    <w:p w14:paraId="57563C53">
      <w:pPr>
        <w:kinsoku/>
        <w:wordWrap w:val="0"/>
        <w:spacing w:line="360" w:lineRule="auto"/>
        <w:jc w:val="center"/>
        <w:rPr>
          <w:rFonts w:eastAsia="宋体"/>
          <w:b/>
          <w:lang w:eastAsia="zh-CN"/>
        </w:rPr>
      </w:pPr>
      <w:r>
        <w:rPr>
          <w:rFonts w:hint="eastAsia" w:ascii="宋体" w:hAnsi="宋体" w:eastAsia="宋体" w:cs="宋体"/>
          <w:b/>
          <w:spacing w:val="-1"/>
          <w:sz w:val="36"/>
          <w:szCs w:val="36"/>
        </w:rPr>
        <w:t>第五章</w:t>
      </w:r>
      <w:r>
        <w:rPr>
          <w:rFonts w:hint="eastAsia" w:ascii="宋体" w:hAnsi="宋体" w:eastAsia="宋体" w:cs="宋体"/>
          <w:b/>
          <w:spacing w:val="-1"/>
          <w:sz w:val="36"/>
          <w:szCs w:val="36"/>
          <w:lang w:eastAsia="zh-CN"/>
        </w:rPr>
        <w:t xml:space="preserve"> </w:t>
      </w:r>
      <w:r>
        <w:rPr>
          <w:rFonts w:hint="eastAsia" w:ascii="宋体" w:hAnsi="宋体" w:eastAsia="宋体" w:cs="宋体"/>
          <w:b/>
          <w:spacing w:val="-1"/>
          <w:sz w:val="36"/>
          <w:szCs w:val="36"/>
        </w:rPr>
        <w:t>合同草案条款</w:t>
      </w:r>
      <w:r>
        <w:rPr>
          <w:rFonts w:hint="eastAsia" w:ascii="宋体" w:hAnsi="宋体" w:eastAsia="宋体" w:cs="宋体"/>
          <w:b/>
          <w:spacing w:val="-1"/>
          <w:sz w:val="36"/>
          <w:szCs w:val="36"/>
          <w:lang w:eastAsia="zh-CN"/>
        </w:rPr>
        <w:t>及格式</w:t>
      </w:r>
    </w:p>
    <w:p w14:paraId="02A63455">
      <w:pPr>
        <w:pStyle w:val="4"/>
        <w:kinsoku/>
        <w:wordWrap w:val="0"/>
        <w:spacing w:line="360" w:lineRule="auto"/>
        <w:ind w:firstLine="454"/>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04AB932C">
      <w:pPr>
        <w:pStyle w:val="4"/>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15EC7FCD">
      <w:pPr>
        <w:pStyle w:val="4"/>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46CD804B">
      <w:pPr>
        <w:pStyle w:val="4"/>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24A2263E">
      <w:pPr>
        <w:pStyle w:val="4"/>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4</w:t>
      </w:r>
      <w:r>
        <w:rPr>
          <w:rFonts w:hint="eastAsia" w:asciiTheme="minorEastAsia" w:hAnsiTheme="minorEastAsia" w:eastAsiaTheme="minorEastAsia" w:cstheme="minorEastAsia"/>
          <w:spacing w:val="-13"/>
          <w:sz w:val="24"/>
          <w:szCs w:val="24"/>
        </w:rPr>
        <w:t>.政府采购合同（草案）4.政府采购合同设定</w:t>
      </w:r>
      <w:r>
        <w:rPr>
          <w:rFonts w:hint="eastAsia" w:asciiTheme="minorEastAsia" w:hAnsiTheme="minorEastAsia" w:eastAsiaTheme="minorEastAsia" w:cstheme="minorEastAsia"/>
          <w:spacing w:val="-13"/>
          <w:sz w:val="24"/>
          <w:szCs w:val="24"/>
          <w:lang w:eastAsia="zh-CN"/>
        </w:rPr>
        <w:t>预</w:t>
      </w:r>
      <w:r>
        <w:rPr>
          <w:rFonts w:hint="eastAsia" w:asciiTheme="minorEastAsia" w:hAnsiTheme="minorEastAsia" w:eastAsiaTheme="minorEastAsia" w:cstheme="minorEastAsia"/>
          <w:spacing w:val="-13"/>
          <w:sz w:val="24"/>
          <w:szCs w:val="24"/>
        </w:rPr>
        <w:t>付款支付方式的，预付款支付比例原则上不低于合同金额的50%；对于中小企业，预付款支付比例原则上不低于合同金额的70%。</w:t>
      </w:r>
    </w:p>
    <w:p w14:paraId="78B7B984">
      <w:pPr>
        <w:pStyle w:val="4"/>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4A115E2F">
      <w:pPr>
        <w:pStyle w:val="4"/>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24969EBC">
      <w:pPr>
        <w:pStyle w:val="4"/>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7B583038">
      <w:pPr>
        <w:pStyle w:val="4"/>
        <w:kinsoku/>
        <w:wordWrap w:val="0"/>
        <w:spacing w:line="360" w:lineRule="auto"/>
        <w:ind w:firstLine="45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5045023F">
      <w:pPr>
        <w:pStyle w:val="4"/>
        <w:kinsoku/>
        <w:wordWrap w:val="0"/>
        <w:spacing w:line="220" w:lineRule="auto"/>
        <w:ind w:left="9" w:firstLine="478"/>
        <w:jc w:val="both"/>
        <w:rPr>
          <w:sz w:val="24"/>
          <w:szCs w:val="24"/>
        </w:rPr>
      </w:pPr>
    </w:p>
    <w:p w14:paraId="46BACFA6">
      <w:pPr>
        <w:jc w:val="both"/>
        <w:rPr>
          <w:rFonts w:ascii="仿宋" w:hAnsi="仿宋" w:eastAsia="仿宋"/>
          <w:b/>
          <w:sz w:val="72"/>
          <w:szCs w:val="72"/>
        </w:rPr>
      </w:pPr>
    </w:p>
    <w:p w14:paraId="67047D27">
      <w:pPr>
        <w:spacing w:line="480" w:lineRule="auto"/>
        <w:jc w:val="center"/>
        <w:rPr>
          <w:rFonts w:ascii="仿宋" w:hAnsi="仿宋" w:eastAsia="仿宋"/>
          <w:b/>
          <w:sz w:val="52"/>
          <w:szCs w:val="52"/>
        </w:rPr>
      </w:pPr>
    </w:p>
    <w:p w14:paraId="5D2F3A2A">
      <w:pPr>
        <w:spacing w:line="480" w:lineRule="auto"/>
        <w:jc w:val="center"/>
        <w:rPr>
          <w:rFonts w:ascii="仿宋" w:hAnsi="仿宋" w:eastAsia="仿宋"/>
          <w:b/>
          <w:sz w:val="52"/>
          <w:szCs w:val="52"/>
        </w:rPr>
      </w:pPr>
      <w:r>
        <w:rPr>
          <w:rFonts w:hint="eastAsia" w:ascii="仿宋" w:hAnsi="仿宋" w:eastAsia="仿宋"/>
          <w:b/>
          <w:sz w:val="52"/>
          <w:szCs w:val="52"/>
        </w:rPr>
        <w:t>技 术 服 务 合 同</w:t>
      </w:r>
    </w:p>
    <w:p w14:paraId="6DB4B153">
      <w:pPr>
        <w:spacing w:line="480" w:lineRule="auto"/>
        <w:rPr>
          <w:rFonts w:ascii="仿宋" w:hAnsi="仿宋" w:eastAsia="仿宋"/>
          <w:sz w:val="24"/>
          <w:szCs w:val="24"/>
        </w:rPr>
      </w:pPr>
    </w:p>
    <w:p w14:paraId="3F6017B3">
      <w:pPr>
        <w:spacing w:line="480" w:lineRule="auto"/>
        <w:rPr>
          <w:rFonts w:ascii="仿宋" w:hAnsi="仿宋" w:eastAsia="仿宋"/>
          <w:sz w:val="24"/>
        </w:rPr>
      </w:pPr>
    </w:p>
    <w:p w14:paraId="28FC9C27">
      <w:pPr>
        <w:spacing w:line="480" w:lineRule="auto"/>
        <w:rPr>
          <w:rFonts w:ascii="仿宋" w:hAnsi="仿宋" w:eastAsia="仿宋"/>
          <w:sz w:val="24"/>
          <w:szCs w:val="24"/>
        </w:rPr>
      </w:pPr>
    </w:p>
    <w:p w14:paraId="34B05E30">
      <w:pPr>
        <w:spacing w:line="480" w:lineRule="auto"/>
        <w:ind w:left="1440" w:hanging="1440" w:hangingChars="600"/>
        <w:rPr>
          <w:rFonts w:ascii="宋体" w:hAnsi="宋体" w:eastAsia="宋体" w:cs="宋体"/>
          <w:b/>
          <w:bCs/>
          <w:sz w:val="24"/>
          <w:szCs w:val="24"/>
          <w:u w:val="single"/>
          <w:lang w:eastAsia="zh-CN"/>
        </w:rPr>
      </w:pPr>
      <w:r>
        <w:rPr>
          <w:rFonts w:hint="eastAsia" w:ascii="仿宋" w:hAnsi="仿宋" w:eastAsia="仿宋"/>
          <w:sz w:val="24"/>
          <w:szCs w:val="24"/>
        </w:rPr>
        <w:t xml:space="preserve">   </w:t>
      </w:r>
      <w:r>
        <w:rPr>
          <w:rFonts w:hint="eastAsia" w:ascii="宋体" w:hAnsi="宋体" w:eastAsia="宋体" w:cs="宋体"/>
          <w:b/>
          <w:bCs/>
          <w:sz w:val="24"/>
          <w:szCs w:val="24"/>
        </w:rPr>
        <w:t>项目名称：</w:t>
      </w:r>
      <w:r>
        <w:rPr>
          <w:rFonts w:hint="eastAsia" w:ascii="宋体" w:hAnsi="宋体" w:eastAsia="宋体" w:cs="宋体"/>
          <w:b/>
          <w:bCs/>
          <w:spacing w:val="-20"/>
          <w:sz w:val="24"/>
          <w:szCs w:val="24"/>
          <w:u w:val="single"/>
          <w:lang w:eastAsia="zh-CN"/>
        </w:rPr>
        <w:t>南阳市生态环境局唐河分局关于唐河县入河排污口溯源排查、信息填报等工作实施项目</w:t>
      </w:r>
    </w:p>
    <w:p w14:paraId="2CB43E1E">
      <w:pPr>
        <w:spacing w:line="480" w:lineRule="auto"/>
        <w:rPr>
          <w:rFonts w:ascii="宋体" w:hAnsi="宋体" w:eastAsia="宋体" w:cs="宋体"/>
          <w:b/>
          <w:bCs/>
          <w:sz w:val="24"/>
          <w:szCs w:val="24"/>
        </w:rPr>
      </w:pPr>
      <w:r>
        <w:rPr>
          <w:rFonts w:hint="eastAsia" w:ascii="宋体" w:hAnsi="宋体" w:eastAsia="宋体" w:cs="宋体"/>
          <w:b/>
          <w:bCs/>
          <w:sz w:val="24"/>
          <w:szCs w:val="24"/>
        </w:rPr>
        <w:t xml:space="preserve">   委 托 方：</w:t>
      </w:r>
      <w:r>
        <w:rPr>
          <w:rFonts w:hint="eastAsia" w:ascii="宋体" w:hAnsi="宋体" w:eastAsia="宋体" w:cs="宋体"/>
          <w:b/>
          <w:bCs/>
          <w:sz w:val="24"/>
          <w:szCs w:val="24"/>
          <w:u w:val="single"/>
        </w:rPr>
        <w:t>南阳市生态环境局</w:t>
      </w:r>
      <w:r>
        <w:rPr>
          <w:rFonts w:hint="eastAsia" w:ascii="宋体" w:hAnsi="宋体" w:eastAsia="宋体" w:cs="宋体"/>
          <w:b/>
          <w:bCs/>
          <w:sz w:val="24"/>
          <w:szCs w:val="24"/>
          <w:u w:val="single"/>
          <w:lang w:eastAsia="zh-CN"/>
        </w:rPr>
        <w:t>唐河</w:t>
      </w:r>
      <w:r>
        <w:rPr>
          <w:rFonts w:hint="eastAsia" w:ascii="宋体" w:hAnsi="宋体" w:eastAsia="宋体" w:cs="宋体"/>
          <w:b/>
          <w:bCs/>
          <w:sz w:val="24"/>
          <w:szCs w:val="24"/>
          <w:u w:val="single"/>
        </w:rPr>
        <w:t xml:space="preserve">分局       </w:t>
      </w:r>
    </w:p>
    <w:p w14:paraId="79FCAFA7">
      <w:pPr>
        <w:spacing w:line="480" w:lineRule="auto"/>
        <w:rPr>
          <w:rFonts w:ascii="宋体" w:hAnsi="宋体" w:eastAsia="宋体" w:cs="宋体"/>
          <w:b/>
          <w:bCs/>
          <w:sz w:val="24"/>
          <w:szCs w:val="24"/>
        </w:rPr>
      </w:pPr>
      <w:r>
        <w:rPr>
          <w:rFonts w:hint="eastAsia" w:ascii="宋体" w:hAnsi="宋体" w:eastAsia="宋体" w:cs="宋体"/>
          <w:b/>
          <w:bCs/>
          <w:sz w:val="24"/>
          <w:szCs w:val="24"/>
        </w:rPr>
        <w:t xml:space="preserve">   服 务 方：</w:t>
      </w:r>
      <w:r>
        <w:rPr>
          <w:rFonts w:hint="eastAsia" w:ascii="宋体" w:hAnsi="宋体" w:eastAsia="宋体" w:cs="宋体"/>
          <w:b/>
          <w:bCs/>
          <w:sz w:val="24"/>
          <w:szCs w:val="24"/>
          <w:u w:val="single"/>
        </w:rPr>
        <w:t xml:space="preserve">                               </w:t>
      </w:r>
    </w:p>
    <w:p w14:paraId="2B1514D9">
      <w:pPr>
        <w:spacing w:line="480" w:lineRule="auto"/>
        <w:rPr>
          <w:rFonts w:ascii="宋体" w:hAnsi="宋体" w:eastAsia="宋体" w:cs="宋体"/>
          <w:b/>
          <w:bCs/>
          <w:sz w:val="24"/>
          <w:szCs w:val="24"/>
        </w:rPr>
      </w:pPr>
      <w:r>
        <w:rPr>
          <w:rFonts w:hint="eastAsia" w:ascii="宋体" w:hAnsi="宋体" w:eastAsia="宋体" w:cs="宋体"/>
          <w:b/>
          <w:bCs/>
          <w:sz w:val="24"/>
          <w:szCs w:val="24"/>
        </w:rPr>
        <w:t xml:space="preserve">   签订日期：     年    月    日</w:t>
      </w:r>
    </w:p>
    <w:p w14:paraId="586D7E3A">
      <w:pPr>
        <w:spacing w:line="480" w:lineRule="auto"/>
        <w:rPr>
          <w:rFonts w:ascii="仿宋" w:hAnsi="仿宋" w:eastAsia="仿宋"/>
          <w:sz w:val="24"/>
          <w:szCs w:val="24"/>
        </w:rPr>
      </w:pPr>
      <w:r>
        <w:rPr>
          <w:rFonts w:ascii="仿宋" w:hAnsi="仿宋" w:eastAsia="仿宋"/>
          <w:sz w:val="24"/>
          <w:szCs w:val="24"/>
        </w:rPr>
        <w:br w:type="page"/>
      </w:r>
    </w:p>
    <w:p w14:paraId="635F5981">
      <w:pPr>
        <w:spacing w:line="480" w:lineRule="auto"/>
        <w:outlineLvl w:val="1"/>
        <w:rPr>
          <w:rFonts w:ascii="仿宋" w:hAnsi="仿宋" w:eastAsia="仿宋"/>
          <w:b/>
          <w:sz w:val="24"/>
          <w:szCs w:val="24"/>
        </w:rPr>
      </w:pPr>
      <w:r>
        <w:rPr>
          <w:rFonts w:ascii="仿宋" w:hAnsi="仿宋" w:eastAsia="仿宋"/>
          <w:b/>
          <w:sz w:val="24"/>
          <w:szCs w:val="24"/>
        </w:rPr>
        <w:t xml:space="preserve">    </w:t>
      </w:r>
      <w:bookmarkStart w:id="4" w:name="_Toc32650"/>
    </w:p>
    <w:p w14:paraId="23C84326">
      <w:pPr>
        <w:spacing w:line="480" w:lineRule="auto"/>
        <w:outlineLvl w:val="1"/>
        <w:rPr>
          <w:rFonts w:ascii="宋体" w:hAnsi="宋体" w:eastAsia="宋体" w:cs="宋体"/>
          <w:b/>
          <w:sz w:val="24"/>
          <w:szCs w:val="24"/>
        </w:rPr>
      </w:pPr>
      <w:r>
        <w:rPr>
          <w:rFonts w:hint="eastAsia" w:ascii="宋体" w:hAnsi="宋体" w:eastAsia="宋体" w:cs="宋体"/>
          <w:b/>
          <w:sz w:val="24"/>
          <w:szCs w:val="24"/>
        </w:rPr>
        <w:t>一、项目的内容与形式：</w:t>
      </w:r>
      <w:bookmarkEnd w:id="4"/>
    </w:p>
    <w:p w14:paraId="6DA4E456">
      <w:pPr>
        <w:spacing w:before="134" w:line="359" w:lineRule="auto"/>
        <w:ind w:right="74"/>
        <w:rPr>
          <w:rFonts w:ascii="宋体" w:hAnsi="宋体" w:eastAsia="宋体" w:cs="宋体"/>
          <w:sz w:val="24"/>
          <w:szCs w:val="24"/>
          <w:lang w:eastAsia="zh-CN"/>
        </w:rPr>
      </w:pPr>
      <w:r>
        <w:rPr>
          <w:rFonts w:hint="eastAsia" w:ascii="宋体" w:hAnsi="宋体" w:eastAsia="宋体" w:cs="宋体"/>
          <w:sz w:val="24"/>
          <w:szCs w:val="24"/>
        </w:rPr>
        <w:t>内容：</w:t>
      </w:r>
      <w:r>
        <w:rPr>
          <w:rFonts w:hint="eastAsia" w:ascii="宋体" w:hAnsi="宋体" w:eastAsia="宋体" w:cs="宋体"/>
          <w:spacing w:val="-2"/>
          <w:sz w:val="24"/>
          <w:szCs w:val="24"/>
        </w:rPr>
        <w:t>唐河县全县主要河流（泌阳河、毗河、清水河、三夹河、桐河、涧河、绵延河、东小河、西小河、温凉河、江河、礓石河、蓼阳河、涂蛟河、虎山水库、白马堰水库、山头水库、倪河水库）入河排污口排查溯源服务</w:t>
      </w:r>
      <w:r>
        <w:rPr>
          <w:rFonts w:hint="eastAsia" w:ascii="宋体" w:hAnsi="宋体" w:eastAsia="宋体" w:cs="宋体"/>
          <w:spacing w:val="-2"/>
          <w:sz w:val="24"/>
          <w:szCs w:val="24"/>
          <w:lang w:eastAsia="zh-CN"/>
        </w:rPr>
        <w:t>。</w:t>
      </w:r>
    </w:p>
    <w:p w14:paraId="37A5F6C6">
      <w:pPr>
        <w:spacing w:line="480" w:lineRule="auto"/>
        <w:rPr>
          <w:rFonts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形式：根据招标及投标文件要求，提供</w:t>
      </w:r>
      <w:r>
        <w:rPr>
          <w:rFonts w:hint="eastAsia" w:ascii="宋体" w:hAnsi="宋体" w:eastAsia="宋体" w:cs="宋体"/>
          <w:sz w:val="24"/>
          <w:szCs w:val="24"/>
          <w:lang w:eastAsia="zh-CN"/>
        </w:rPr>
        <w:t>南阳市生态环境局唐河分局入河排污口排查整治项目</w:t>
      </w:r>
      <w:r>
        <w:rPr>
          <w:rFonts w:hint="eastAsia" w:ascii="宋体" w:hAnsi="宋体" w:eastAsia="宋体" w:cs="宋体"/>
          <w:sz w:val="24"/>
          <w:szCs w:val="24"/>
        </w:rPr>
        <w:t>的入河口排查、溯源、系统填报、技术报告等。</w:t>
      </w:r>
    </w:p>
    <w:p w14:paraId="7EB20A42">
      <w:pPr>
        <w:spacing w:line="480" w:lineRule="auto"/>
        <w:rPr>
          <w:rFonts w:hint="eastAsia" w:ascii="宋体" w:hAnsi="宋体" w:eastAsia="宋体" w:cs="宋体"/>
          <w:b/>
          <w:sz w:val="24"/>
          <w:szCs w:val="24"/>
        </w:rPr>
      </w:pPr>
      <w:r>
        <w:rPr>
          <w:rFonts w:hint="eastAsia" w:ascii="宋体" w:hAnsi="宋体" w:eastAsia="宋体" w:cs="宋体"/>
          <w:b/>
          <w:sz w:val="24"/>
          <w:szCs w:val="24"/>
        </w:rPr>
        <w:t xml:space="preserve">    </w:t>
      </w:r>
      <w:bookmarkStart w:id="5" w:name="_Toc31417"/>
    </w:p>
    <w:p w14:paraId="72744EE5">
      <w:pPr>
        <w:spacing w:line="480" w:lineRule="auto"/>
        <w:rPr>
          <w:rFonts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、委托方的权利和义务：</w:t>
      </w:r>
      <w:bookmarkEnd w:id="5"/>
    </w:p>
    <w:p w14:paraId="52823445">
      <w:pPr>
        <w:spacing w:line="480" w:lineRule="auto"/>
        <w:ind w:firstLine="484" w:firstLineChars="202"/>
        <w:rPr>
          <w:rFonts w:ascii="宋体" w:hAnsi="宋体" w:eastAsia="宋体" w:cs="宋体"/>
          <w:sz w:val="24"/>
          <w:szCs w:val="24"/>
        </w:rPr>
      </w:pPr>
      <w:r>
        <w:rPr>
          <w:rFonts w:hint="eastAsia" w:ascii="宋体" w:hAnsi="宋体" w:eastAsia="宋体" w:cs="宋体"/>
          <w:sz w:val="24"/>
          <w:szCs w:val="24"/>
        </w:rPr>
        <w:t>权利：委托方按合同约定期限接受服务方的工作成果，委托方若发现服务方工作成果不符合合同规定应及时通知服务方改进或返工。</w:t>
      </w:r>
    </w:p>
    <w:p w14:paraId="6BDAF463">
      <w:pPr>
        <w:spacing w:line="480" w:lineRule="auto"/>
        <w:ind w:firstLine="484" w:firstLineChars="202"/>
        <w:rPr>
          <w:rFonts w:ascii="宋体" w:hAnsi="宋体" w:eastAsia="宋体" w:cs="宋体"/>
          <w:sz w:val="24"/>
          <w:szCs w:val="24"/>
        </w:rPr>
      </w:pPr>
      <w:r>
        <w:rPr>
          <w:rFonts w:hint="eastAsia" w:ascii="宋体" w:hAnsi="宋体" w:eastAsia="宋体" w:cs="宋体"/>
          <w:sz w:val="24"/>
          <w:szCs w:val="24"/>
        </w:rPr>
        <w:t>义务：委托方积极配合服务方工作，按时为服务方提供必须的经费，必要的工作条件，项目基础资料，技术数据，协助服务方完成工作。按期接受服务方的工作成果。</w:t>
      </w:r>
    </w:p>
    <w:p w14:paraId="0B52C08A">
      <w:pPr>
        <w:spacing w:line="480" w:lineRule="auto"/>
        <w:outlineLvl w:val="1"/>
        <w:rPr>
          <w:rFonts w:hint="eastAsia" w:ascii="宋体" w:hAnsi="宋体" w:eastAsia="宋体" w:cs="宋体"/>
          <w:b/>
          <w:sz w:val="24"/>
          <w:szCs w:val="24"/>
        </w:rPr>
      </w:pPr>
      <w:r>
        <w:rPr>
          <w:rFonts w:hint="eastAsia" w:ascii="宋体" w:hAnsi="宋体" w:eastAsia="宋体" w:cs="宋体"/>
          <w:b/>
          <w:sz w:val="24"/>
          <w:szCs w:val="24"/>
        </w:rPr>
        <w:t xml:space="preserve">    </w:t>
      </w:r>
      <w:bookmarkStart w:id="6" w:name="_Toc19445"/>
    </w:p>
    <w:p w14:paraId="798A3CAE">
      <w:pPr>
        <w:spacing w:line="480" w:lineRule="auto"/>
        <w:outlineLvl w:val="1"/>
        <w:rPr>
          <w:rFonts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、服务方的权利与义务：</w:t>
      </w:r>
      <w:bookmarkEnd w:id="6"/>
    </w:p>
    <w:p w14:paraId="735DEE65">
      <w:pPr>
        <w:spacing w:line="480" w:lineRule="auto"/>
        <w:ind w:firstLine="484" w:firstLineChars="202"/>
        <w:rPr>
          <w:rFonts w:ascii="宋体" w:hAnsi="宋体" w:eastAsia="宋体" w:cs="宋体"/>
          <w:sz w:val="24"/>
          <w:szCs w:val="24"/>
        </w:rPr>
      </w:pPr>
      <w:r>
        <w:rPr>
          <w:rFonts w:hint="eastAsia" w:ascii="宋体" w:hAnsi="宋体" w:eastAsia="宋体" w:cs="宋体"/>
          <w:sz w:val="24"/>
          <w:szCs w:val="24"/>
        </w:rPr>
        <w:t>权利：服务方若发现委托方提供的技术数据。资料不符合服务方的要求，有权要求委托方在约定期限内补充，修改或更换。若因委托方提供经费或资料延误时间。服务方提供成果时间随之顺延。</w:t>
      </w:r>
    </w:p>
    <w:p w14:paraId="6D4BCED5">
      <w:pPr>
        <w:spacing w:line="480" w:lineRule="auto"/>
        <w:ind w:firstLine="484" w:firstLineChars="202"/>
        <w:rPr>
          <w:rFonts w:ascii="宋体" w:hAnsi="宋体" w:eastAsia="宋体" w:cs="宋体"/>
          <w:sz w:val="24"/>
          <w:szCs w:val="24"/>
        </w:rPr>
      </w:pPr>
      <w:r>
        <w:rPr>
          <w:rFonts w:hint="eastAsia" w:ascii="宋体" w:hAnsi="宋体" w:eastAsia="宋体" w:cs="宋体"/>
          <w:sz w:val="24"/>
          <w:szCs w:val="24"/>
        </w:rPr>
        <w:t>义务：按合同约定日期完成服务项目，保证工作质量并承担保密义务。</w:t>
      </w:r>
    </w:p>
    <w:p w14:paraId="301EF92F">
      <w:pPr>
        <w:spacing w:line="480" w:lineRule="auto"/>
        <w:outlineLvl w:val="1"/>
        <w:rPr>
          <w:rFonts w:hint="eastAsia" w:ascii="宋体" w:hAnsi="宋体" w:eastAsia="宋体" w:cs="宋体"/>
          <w:sz w:val="24"/>
          <w:szCs w:val="24"/>
        </w:rPr>
      </w:pPr>
      <w:r>
        <w:rPr>
          <w:rFonts w:hint="eastAsia" w:ascii="宋体" w:hAnsi="宋体" w:eastAsia="宋体" w:cs="宋体"/>
          <w:sz w:val="24"/>
          <w:szCs w:val="24"/>
        </w:rPr>
        <w:t xml:space="preserve">    </w:t>
      </w:r>
      <w:bookmarkStart w:id="7" w:name="_Toc13015"/>
    </w:p>
    <w:p w14:paraId="75F6774C">
      <w:pPr>
        <w:spacing w:line="480" w:lineRule="auto"/>
        <w:outlineLvl w:val="1"/>
        <w:rPr>
          <w:rFonts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、项目完成的标准、方式与期限：</w:t>
      </w:r>
      <w:bookmarkEnd w:id="7"/>
    </w:p>
    <w:p w14:paraId="0E8CFF67">
      <w:pPr>
        <w:spacing w:line="480" w:lineRule="auto"/>
        <w:ind w:left="479" w:leftChars="228"/>
        <w:rPr>
          <w:rFonts w:ascii="宋体" w:hAnsi="宋体" w:eastAsia="宋体" w:cs="宋体"/>
          <w:sz w:val="24"/>
          <w:szCs w:val="24"/>
        </w:rPr>
      </w:pPr>
      <w:r>
        <w:rPr>
          <w:rFonts w:hint="eastAsia" w:ascii="宋体" w:hAnsi="宋体" w:eastAsia="宋体" w:cs="宋体"/>
          <w:sz w:val="24"/>
          <w:szCs w:val="24"/>
        </w:rPr>
        <w:t>验收标准与方式：通过环保主管部门组织的验收。</w:t>
      </w:r>
    </w:p>
    <w:p w14:paraId="71DF6900">
      <w:pPr>
        <w:spacing w:line="480" w:lineRule="auto"/>
        <w:rPr>
          <w:rFonts w:ascii="宋体" w:hAnsi="宋体" w:eastAsia="宋体" w:cs="宋体"/>
          <w:color w:val="auto"/>
          <w:sz w:val="24"/>
          <w:szCs w:val="24"/>
        </w:rPr>
      </w:pPr>
      <w:r>
        <w:rPr>
          <w:rFonts w:hint="eastAsia" w:ascii="宋体" w:hAnsi="宋体" w:eastAsia="宋体" w:cs="宋体"/>
          <w:sz w:val="24"/>
          <w:szCs w:val="24"/>
        </w:rPr>
        <w:t xml:space="preserve">    </w:t>
      </w:r>
      <w:r>
        <w:rPr>
          <w:rFonts w:hint="eastAsia" w:ascii="宋体" w:hAnsi="宋体" w:eastAsia="宋体" w:cs="宋体"/>
          <w:color w:val="auto"/>
          <w:sz w:val="24"/>
          <w:szCs w:val="24"/>
        </w:rPr>
        <w:t>期限：自合同签订之日起</w:t>
      </w:r>
      <w:r>
        <w:rPr>
          <w:rFonts w:hint="eastAsia" w:ascii="宋体" w:hAnsi="宋体" w:eastAsia="宋体" w:cs="宋体"/>
          <w:color w:val="auto"/>
          <w:sz w:val="24"/>
          <w:szCs w:val="24"/>
          <w:lang w:val="en-US" w:eastAsia="zh-CN"/>
        </w:rPr>
        <w:t>36个月</w:t>
      </w:r>
      <w:r>
        <w:rPr>
          <w:rFonts w:hint="eastAsia" w:ascii="宋体" w:hAnsi="宋体" w:eastAsia="宋体" w:cs="宋体"/>
          <w:color w:val="auto"/>
          <w:sz w:val="24"/>
          <w:szCs w:val="24"/>
        </w:rPr>
        <w:t>。</w:t>
      </w:r>
    </w:p>
    <w:p w14:paraId="06CBDDA0">
      <w:pPr>
        <w:spacing w:line="480" w:lineRule="auto"/>
        <w:outlineLvl w:val="1"/>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w:t>
      </w:r>
      <w:bookmarkStart w:id="8" w:name="_Toc26719"/>
    </w:p>
    <w:p w14:paraId="030319F4">
      <w:pPr>
        <w:spacing w:line="480" w:lineRule="auto"/>
        <w:outlineLvl w:val="1"/>
        <w:rPr>
          <w:rFonts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、价款、报酬及其支付方式与时间：</w:t>
      </w:r>
      <w:bookmarkEnd w:id="8"/>
    </w:p>
    <w:p w14:paraId="2F854B44">
      <w:pPr>
        <w:spacing w:line="480" w:lineRule="auto"/>
        <w:ind w:firstLine="484" w:firstLineChars="202"/>
        <w:rPr>
          <w:rFonts w:ascii="宋体" w:hAnsi="宋体" w:eastAsia="宋体" w:cs="宋体"/>
          <w:sz w:val="24"/>
          <w:szCs w:val="24"/>
        </w:rPr>
      </w:pPr>
      <w:r>
        <w:rPr>
          <w:rFonts w:hint="eastAsia" w:ascii="宋体" w:hAnsi="宋体" w:eastAsia="宋体" w:cs="宋体"/>
          <w:sz w:val="24"/>
          <w:szCs w:val="24"/>
        </w:rPr>
        <w:t>1、该项目总额为人民币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07D41F5">
      <w:pPr>
        <w:spacing w:line="480" w:lineRule="auto"/>
        <w:ind w:firstLine="484" w:firstLineChars="202"/>
        <w:rPr>
          <w:rFonts w:ascii="宋体" w:hAnsi="宋体" w:eastAsia="宋体" w:cs="宋体"/>
          <w:sz w:val="24"/>
          <w:szCs w:val="24"/>
        </w:rPr>
      </w:pPr>
      <w:r>
        <w:rPr>
          <w:rFonts w:hint="eastAsia" w:ascii="宋体" w:hAnsi="宋体" w:eastAsia="宋体" w:cs="宋体"/>
          <w:sz w:val="24"/>
          <w:szCs w:val="24"/>
        </w:rPr>
        <w:t>2、合同签订，人员进场后支付项目总额的</w:t>
      </w:r>
      <w:r>
        <w:rPr>
          <w:rFonts w:hint="eastAsia" w:ascii="宋体" w:hAnsi="宋体" w:eastAsia="宋体" w:cs="宋体"/>
          <w:sz w:val="24"/>
          <w:szCs w:val="24"/>
          <w:lang w:eastAsia="zh-CN"/>
        </w:rPr>
        <w:t>3</w:t>
      </w:r>
      <w:r>
        <w:rPr>
          <w:rFonts w:hint="eastAsia" w:ascii="宋体" w:hAnsi="宋体" w:eastAsia="宋体" w:cs="宋体"/>
          <w:sz w:val="24"/>
          <w:szCs w:val="24"/>
        </w:rPr>
        <w:t>0%，第二阶段支付项目总额的30%，满足省厅对入河排污口排查整治工作方案的要求支付剩余的</w:t>
      </w:r>
      <w:r>
        <w:rPr>
          <w:rFonts w:hint="eastAsia" w:ascii="宋体" w:hAnsi="宋体" w:eastAsia="宋体" w:cs="宋体"/>
          <w:sz w:val="24"/>
          <w:szCs w:val="24"/>
          <w:lang w:eastAsia="zh-CN"/>
        </w:rPr>
        <w:t>4</w:t>
      </w:r>
      <w:r>
        <w:rPr>
          <w:rFonts w:hint="eastAsia" w:ascii="宋体" w:hAnsi="宋体" w:eastAsia="宋体" w:cs="宋体"/>
          <w:sz w:val="24"/>
          <w:szCs w:val="24"/>
        </w:rPr>
        <w:t>0%（均按照</w:t>
      </w:r>
      <w:r>
        <w:rPr>
          <w:rFonts w:hint="eastAsia" w:ascii="宋体" w:hAnsi="宋体" w:eastAsia="宋体" w:cs="宋体"/>
          <w:sz w:val="24"/>
          <w:szCs w:val="24"/>
          <w:lang w:eastAsia="zh-CN"/>
        </w:rPr>
        <w:t>唐河</w:t>
      </w:r>
      <w:r>
        <w:rPr>
          <w:rFonts w:hint="eastAsia" w:ascii="宋体" w:hAnsi="宋体" w:eastAsia="宋体" w:cs="宋体"/>
          <w:sz w:val="24"/>
          <w:szCs w:val="24"/>
        </w:rPr>
        <w:t>县财政支付程序完成支付）。</w:t>
      </w:r>
    </w:p>
    <w:p w14:paraId="2319D9B0">
      <w:pPr>
        <w:spacing w:line="480" w:lineRule="auto"/>
        <w:outlineLvl w:val="1"/>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w:t>
      </w:r>
    </w:p>
    <w:p w14:paraId="68C061B6">
      <w:pPr>
        <w:spacing w:line="480" w:lineRule="auto"/>
        <w:outlineLvl w:val="1"/>
        <w:rPr>
          <w:rFonts w:ascii="宋体" w:hAnsi="宋体" w:eastAsia="宋体" w:cs="宋体"/>
          <w:b/>
          <w:sz w:val="24"/>
          <w:szCs w:val="24"/>
        </w:rPr>
      </w:pPr>
      <w:r>
        <w:rPr>
          <w:rFonts w:hint="eastAsia" w:ascii="宋体" w:hAnsi="宋体" w:eastAsia="宋体" w:cs="宋体"/>
          <w:b/>
          <w:sz w:val="24"/>
          <w:szCs w:val="24"/>
        </w:rPr>
        <w:t xml:space="preserve"> </w:t>
      </w:r>
      <w:bookmarkStart w:id="9" w:name="_Toc23403"/>
      <w:r>
        <w:rPr>
          <w:rFonts w:hint="eastAsia" w:ascii="宋体" w:hAnsi="宋体" w:eastAsia="宋体" w:cs="宋体"/>
          <w:b/>
          <w:sz w:val="24"/>
          <w:szCs w:val="24"/>
          <w:lang w:val="en-US" w:eastAsia="zh-CN"/>
        </w:rPr>
        <w:t>六</w:t>
      </w:r>
      <w:r>
        <w:rPr>
          <w:rFonts w:hint="eastAsia" w:ascii="宋体" w:hAnsi="宋体" w:eastAsia="宋体" w:cs="宋体"/>
          <w:b/>
          <w:sz w:val="24"/>
          <w:szCs w:val="24"/>
        </w:rPr>
        <w:t>、违约责任</w:t>
      </w:r>
      <w:bookmarkEnd w:id="9"/>
    </w:p>
    <w:p w14:paraId="2BEFECEF">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1、委托方如未能按时支付服务方款项，应当支付违约金（由于委托方原因，延误向服务方支付费用，每延误一天，应支付应付金额1‰的违约金）。    </w:t>
      </w:r>
    </w:p>
    <w:p w14:paraId="5FB43490">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2、由于委托方变更计划、提供的资料不准确、未按期提供必要资料及有关的工作条件而造成工作的返工或修改，委托方应按服务方实际消耗的工作量增付费用，服务方提交成果时间相应顺延，由此给委托方造成的损失服务方不承担责任。</w:t>
      </w:r>
    </w:p>
    <w:p w14:paraId="72EF8E34">
      <w:pPr>
        <w:spacing w:line="480" w:lineRule="auto"/>
        <w:rPr>
          <w:rFonts w:ascii="宋体" w:hAnsi="宋体" w:eastAsia="宋体" w:cs="宋体"/>
          <w:sz w:val="24"/>
          <w:szCs w:val="24"/>
        </w:rPr>
      </w:pPr>
      <w:r>
        <w:rPr>
          <w:rFonts w:hint="eastAsia" w:ascii="宋体" w:hAnsi="宋体" w:eastAsia="宋体" w:cs="宋体"/>
          <w:sz w:val="24"/>
          <w:szCs w:val="24"/>
        </w:rPr>
        <w:t>3、如服务方未能按</w:t>
      </w:r>
      <w:r>
        <w:rPr>
          <w:rFonts w:hint="eastAsia" w:ascii="宋体" w:hAnsi="宋体" w:eastAsia="宋体" w:cs="宋体"/>
          <w:spacing w:val="-20"/>
          <w:sz w:val="24"/>
          <w:szCs w:val="24"/>
          <w:u w:val="single"/>
          <w:lang w:eastAsia="zh-CN"/>
        </w:rPr>
        <w:t>南阳市生态环境局唐河分局关于唐河县入河排污口溯源排查、信息填报等工作实施项目</w:t>
      </w:r>
      <w:r>
        <w:rPr>
          <w:rFonts w:hint="eastAsia" w:ascii="宋体" w:hAnsi="宋体" w:eastAsia="宋体" w:cs="宋体"/>
          <w:sz w:val="24"/>
          <w:szCs w:val="24"/>
        </w:rPr>
        <w:t>工作方案中要求的时间提交相关材料，委托方付款时间相应顺延。</w:t>
      </w:r>
    </w:p>
    <w:p w14:paraId="21D05196">
      <w:pPr>
        <w:spacing w:line="480" w:lineRule="auto"/>
        <w:outlineLvl w:val="1"/>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w:t>
      </w:r>
      <w:bookmarkStart w:id="10" w:name="_Toc4301"/>
    </w:p>
    <w:p w14:paraId="3ACDB6CE">
      <w:pPr>
        <w:spacing w:line="480" w:lineRule="auto"/>
        <w:outlineLvl w:val="1"/>
        <w:rPr>
          <w:rFonts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、争议的解决方法：</w:t>
      </w:r>
      <w:bookmarkEnd w:id="10"/>
    </w:p>
    <w:p w14:paraId="567CCFAD">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合同执行过程中发生争议，双方应本着实事求是的原则协商解决，解决不了时由各自主管部门组织调解，调解达不成协议时由工商局经济合同仲裁委员会调解仲裁或人民法院判决。</w:t>
      </w:r>
    </w:p>
    <w:p w14:paraId="7849202A">
      <w:pPr>
        <w:spacing w:line="480" w:lineRule="auto"/>
        <w:rPr>
          <w:rFonts w:ascii="宋体" w:hAnsi="宋体" w:eastAsia="宋体" w:cs="宋体"/>
          <w:sz w:val="24"/>
          <w:szCs w:val="24"/>
        </w:rPr>
      </w:pPr>
      <w:r>
        <w:rPr>
          <w:rFonts w:hint="eastAsia" w:ascii="宋体" w:hAnsi="宋体" w:eastAsia="宋体" w:cs="宋体"/>
          <w:sz w:val="24"/>
          <w:szCs w:val="24"/>
        </w:rPr>
        <w:t>委托方:（盖章）                      服务方:（盖章）</w:t>
      </w:r>
    </w:p>
    <w:p w14:paraId="4A515545">
      <w:pPr>
        <w:spacing w:line="480" w:lineRule="auto"/>
        <w:rPr>
          <w:rFonts w:ascii="宋体" w:hAnsi="宋体" w:eastAsia="宋体" w:cs="宋体"/>
          <w:sz w:val="24"/>
          <w:szCs w:val="24"/>
        </w:rPr>
      </w:pPr>
      <w:r>
        <w:rPr>
          <w:rFonts w:hint="eastAsia" w:ascii="宋体" w:hAnsi="宋体" w:eastAsia="宋体" w:cs="宋体"/>
          <w:sz w:val="24"/>
          <w:szCs w:val="24"/>
        </w:rPr>
        <w:t>联系电话：                           联系电话：</w:t>
      </w:r>
    </w:p>
    <w:p w14:paraId="1A479ACE">
      <w:pPr>
        <w:spacing w:line="480" w:lineRule="auto"/>
        <w:rPr>
          <w:rFonts w:ascii="宋体" w:hAnsi="宋体" w:eastAsia="宋体" w:cs="宋体"/>
          <w:sz w:val="24"/>
          <w:szCs w:val="24"/>
        </w:rPr>
      </w:pPr>
      <w:r>
        <w:rPr>
          <w:rFonts w:hint="eastAsia" w:ascii="宋体" w:hAnsi="宋体" w:eastAsia="宋体" w:cs="宋体"/>
          <w:sz w:val="24"/>
          <w:szCs w:val="24"/>
        </w:rPr>
        <w:t>开户银行：                           开户银行：</w:t>
      </w:r>
    </w:p>
    <w:p w14:paraId="32F634F3">
      <w:pPr>
        <w:spacing w:line="480" w:lineRule="auto"/>
        <w:rPr>
          <w:rFonts w:ascii="宋体" w:hAnsi="宋体" w:eastAsia="宋体" w:cs="宋体"/>
          <w:sz w:val="24"/>
          <w:szCs w:val="24"/>
        </w:rPr>
      </w:pPr>
      <w:r>
        <w:rPr>
          <w:rFonts w:hint="eastAsia" w:ascii="宋体" w:hAnsi="宋体" w:eastAsia="宋体" w:cs="宋体"/>
          <w:sz w:val="24"/>
          <w:szCs w:val="24"/>
        </w:rPr>
        <w:t>帐号：                               帐号：</w:t>
      </w:r>
    </w:p>
    <w:p w14:paraId="129A7C76">
      <w:pPr>
        <w:spacing w:line="480" w:lineRule="auto"/>
        <w:rPr>
          <w:rFonts w:ascii="宋体" w:hAnsi="宋体" w:eastAsia="宋体" w:cs="宋体"/>
          <w:sz w:val="24"/>
          <w:szCs w:val="24"/>
        </w:rPr>
      </w:pPr>
      <w:r>
        <w:rPr>
          <w:rFonts w:hint="eastAsia" w:ascii="宋体" w:hAnsi="宋体" w:eastAsia="宋体" w:cs="宋体"/>
          <w:sz w:val="24"/>
          <w:szCs w:val="24"/>
        </w:rPr>
        <w:t>法定代表（或委托代理）人签字         法定代表（或委托代理）人签字</w:t>
      </w:r>
    </w:p>
    <w:p w14:paraId="1BDFD426">
      <w:pPr>
        <w:spacing w:line="480" w:lineRule="auto"/>
        <w:rPr>
          <w:rFonts w:ascii="宋体" w:hAnsi="宋体" w:eastAsia="宋体" w:cs="宋体"/>
          <w:sz w:val="24"/>
          <w:szCs w:val="24"/>
        </w:rPr>
      </w:pPr>
      <w:r>
        <w:rPr>
          <w:rFonts w:hint="eastAsia" w:ascii="宋体" w:hAnsi="宋体" w:eastAsia="宋体" w:cs="宋体"/>
          <w:sz w:val="24"/>
          <w:szCs w:val="24"/>
        </w:rPr>
        <w:t xml:space="preserve">            年    月    日                         年    月    日</w:t>
      </w:r>
    </w:p>
    <w:p w14:paraId="18DC7CE6">
      <w:pPr>
        <w:kinsoku/>
        <w:wordWrap w:val="0"/>
        <w:spacing w:line="220" w:lineRule="auto"/>
        <w:jc w:val="both"/>
        <w:rPr>
          <w:rFonts w:ascii="宋体" w:hAnsi="宋体" w:eastAsia="宋体" w:cs="宋体"/>
          <w:sz w:val="24"/>
          <w:szCs w:val="24"/>
        </w:rPr>
        <w:sectPr>
          <w:headerReference r:id="rId5" w:type="default"/>
          <w:footerReference r:id="rId6" w:type="default"/>
          <w:pgSz w:w="11907" w:h="16840"/>
          <w:pgMar w:top="1440" w:right="1800" w:bottom="1440" w:left="1800" w:header="878" w:footer="886" w:gutter="0"/>
          <w:pgNumType w:start="1"/>
          <w:cols w:space="720" w:num="1"/>
        </w:sectPr>
      </w:pPr>
    </w:p>
    <w:p w14:paraId="5BF1BF6F">
      <w:pPr>
        <w:pStyle w:val="4"/>
        <w:kinsoku/>
        <w:wordWrap w:val="0"/>
        <w:spacing w:before="353" w:line="360" w:lineRule="auto"/>
        <w:ind w:left="2654" w:firstLine="710"/>
        <w:jc w:val="both"/>
        <w:rPr>
          <w:rFonts w:ascii="Arial"/>
          <w:sz w:val="21"/>
        </w:rPr>
      </w:pPr>
      <w:r>
        <w:rPr>
          <w:spacing w:val="-5"/>
          <w:sz w:val="36"/>
          <w:szCs w:val="36"/>
        </w:rPr>
        <w:t>第六章</w:t>
      </w:r>
      <w:r>
        <w:rPr>
          <w:rFonts w:hint="eastAsia"/>
          <w:spacing w:val="-5"/>
          <w:sz w:val="36"/>
          <w:szCs w:val="36"/>
          <w:lang w:eastAsia="zh-CN"/>
        </w:rPr>
        <w:t xml:space="preserve"> </w:t>
      </w:r>
      <w:r>
        <w:rPr>
          <w:spacing w:val="-5"/>
          <w:sz w:val="36"/>
          <w:szCs w:val="36"/>
        </w:rPr>
        <w:t>响应文件格式</w:t>
      </w:r>
    </w:p>
    <w:p w14:paraId="5766F4EC">
      <w:pPr>
        <w:pStyle w:val="4"/>
        <w:kinsoku/>
        <w:wordWrap w:val="0"/>
        <w:spacing w:line="360" w:lineRule="auto"/>
        <w:jc w:val="both"/>
        <w:rPr>
          <w:sz w:val="24"/>
          <w:szCs w:val="24"/>
        </w:rPr>
      </w:pPr>
      <w:r>
        <w:rPr>
          <w:spacing w:val="-1"/>
          <w:sz w:val="24"/>
          <w:szCs w:val="24"/>
        </w:rPr>
        <w:t>供应商编制文件须知</w:t>
      </w:r>
    </w:p>
    <w:p w14:paraId="4D4C2955">
      <w:pPr>
        <w:pStyle w:val="4"/>
        <w:kinsoku/>
        <w:wordWrap w:val="0"/>
        <w:spacing w:line="360" w:lineRule="auto"/>
        <w:ind w:firstLine="47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eastAsia="zh-CN"/>
        </w:rPr>
        <w:t>提</w:t>
      </w:r>
      <w:r>
        <w:rPr>
          <w:rFonts w:hint="eastAsia" w:asciiTheme="minorEastAsia" w:hAnsiTheme="minorEastAsia" w:eastAsiaTheme="minorEastAsia" w:cstheme="minorEastAsia"/>
          <w:spacing w:val="-3"/>
          <w:sz w:val="24"/>
          <w:szCs w:val="24"/>
        </w:rPr>
        <w:t>交。</w:t>
      </w:r>
    </w:p>
    <w:p w14:paraId="1563B68B">
      <w:pPr>
        <w:pStyle w:val="4"/>
        <w:kinsoku/>
        <w:wordWrap w:val="0"/>
        <w:spacing w:line="360" w:lineRule="auto"/>
        <w:jc w:val="both"/>
        <w:rPr>
          <w:sz w:val="24"/>
          <w:szCs w:val="24"/>
        </w:rPr>
      </w:pPr>
      <w:r>
        <w:rPr>
          <w:rFonts w:hint="eastAsia" w:ascii="Arial" w:hAnsi="Arial" w:cs="Arial"/>
          <w:spacing w:val="-1"/>
          <w:sz w:val="24"/>
          <w:szCs w:val="24"/>
          <w:lang w:eastAsia="zh-CN"/>
        </w:rPr>
        <w:t>2.</w:t>
      </w:r>
      <w:r>
        <w:rPr>
          <w:spacing w:val="-1"/>
          <w:sz w:val="24"/>
          <w:szCs w:val="24"/>
        </w:rPr>
        <w:t>全部声明和问题的回答及所附材料必须是真实的、准确的和完整</w:t>
      </w:r>
      <w:r>
        <w:rPr>
          <w:spacing w:val="-2"/>
          <w:sz w:val="24"/>
          <w:szCs w:val="24"/>
        </w:rPr>
        <w:t>的。</w:t>
      </w:r>
    </w:p>
    <w:p w14:paraId="34C84472">
      <w:pPr>
        <w:kinsoku/>
        <w:wordWrap w:val="0"/>
        <w:spacing w:line="219" w:lineRule="auto"/>
        <w:jc w:val="both"/>
        <w:rPr>
          <w:sz w:val="24"/>
          <w:szCs w:val="24"/>
        </w:rPr>
        <w:sectPr>
          <w:headerReference r:id="rId7" w:type="default"/>
          <w:footerReference r:id="rId8" w:type="default"/>
          <w:pgSz w:w="11907" w:h="16840"/>
          <w:pgMar w:top="1440" w:right="1800" w:bottom="1440" w:left="1800" w:header="878" w:footer="886" w:gutter="0"/>
          <w:cols w:space="720" w:num="1"/>
        </w:sectPr>
      </w:pPr>
    </w:p>
    <w:p w14:paraId="38E52049">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3"/>
          <w:sz w:val="24"/>
          <w:szCs w:val="24"/>
          <w:lang w:eastAsia="zh-CN"/>
        </w:rPr>
        <w:t>一、</w:t>
      </w:r>
      <w:r>
        <w:rPr>
          <w:rFonts w:hint="eastAsia" w:asciiTheme="minorEastAsia" w:hAnsiTheme="minorEastAsia" w:eastAsiaTheme="minorEastAsia" w:cstheme="minorEastAsia"/>
          <w:b/>
          <w:bCs/>
          <w:spacing w:val="-3"/>
          <w:sz w:val="24"/>
          <w:szCs w:val="24"/>
        </w:rPr>
        <w:t>响应函格式</w:t>
      </w:r>
    </w:p>
    <w:p w14:paraId="32598253">
      <w:pPr>
        <w:kinsoku/>
        <w:wordWrap w:val="0"/>
        <w:spacing w:line="360" w:lineRule="auto"/>
        <w:jc w:val="both"/>
        <w:rPr>
          <w:rFonts w:asciiTheme="minorEastAsia" w:hAnsiTheme="minorEastAsia" w:eastAsiaTheme="minorEastAsia" w:cstheme="minorEastAsia"/>
          <w:b/>
          <w:bCs/>
          <w:spacing w:val="-3"/>
          <w:sz w:val="24"/>
          <w:szCs w:val="24"/>
        </w:rPr>
      </w:pPr>
    </w:p>
    <w:p w14:paraId="7287507D">
      <w:pPr>
        <w:kinsoku/>
        <w:wordWrap w:val="0"/>
        <w:spacing w:line="360" w:lineRule="auto"/>
        <w:jc w:val="center"/>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3"/>
          <w:sz w:val="24"/>
          <w:szCs w:val="24"/>
        </w:rPr>
        <w:t>响应函</w:t>
      </w:r>
    </w:p>
    <w:p w14:paraId="64EECBAA">
      <w:pPr>
        <w:kinsoku/>
        <w:wordWrap w:val="0"/>
        <w:spacing w:line="360" w:lineRule="auto"/>
        <w:jc w:val="both"/>
        <w:rPr>
          <w:rFonts w:asciiTheme="minorEastAsia" w:hAnsiTheme="minorEastAsia" w:eastAsiaTheme="minorEastAsia" w:cstheme="minorEastAsia"/>
          <w:spacing w:val="-3"/>
          <w:sz w:val="24"/>
          <w:szCs w:val="24"/>
        </w:rPr>
      </w:pPr>
    </w:p>
    <w:p w14:paraId="7AA3C4F2">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致：</w:t>
      </w:r>
      <w:r>
        <w:rPr>
          <w:rFonts w:hint="eastAsia" w:ascii="宋体" w:hAnsi="宋体" w:eastAsia="宋体" w:cs="宋体"/>
          <w:sz w:val="24"/>
          <w:szCs w:val="24"/>
          <w:lang w:eastAsia="zh-CN"/>
        </w:rPr>
        <w:t>采购人或采购代理机构</w:t>
      </w:r>
      <w:r>
        <w:rPr>
          <w:rFonts w:hint="eastAsia" w:asciiTheme="minorEastAsia" w:hAnsiTheme="minorEastAsia" w:eastAsiaTheme="minorEastAsia" w:cstheme="minorEastAsia"/>
          <w:spacing w:val="-3"/>
          <w:sz w:val="24"/>
          <w:szCs w:val="24"/>
        </w:rPr>
        <w:t>：</w:t>
      </w:r>
    </w:p>
    <w:p w14:paraId="57B0145A">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根据贵方项目编号为____________的</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要求，签字代表_________（全名、职务）经正式授权并代表_________（供应商名称、地址）提交包含响应文件组成第</w:t>
      </w:r>
      <w:r>
        <w:rPr>
          <w:rFonts w:hint="eastAsia" w:asciiTheme="minorEastAsia" w:hAnsiTheme="minorEastAsia" w:eastAsiaTheme="minorEastAsia" w:cstheme="minorEastAsia"/>
          <w:spacing w:val="-3"/>
          <w:sz w:val="24"/>
          <w:szCs w:val="24"/>
          <w:lang w:eastAsia="zh-CN"/>
        </w:rPr>
        <w:t>1</w:t>
      </w:r>
      <w:r>
        <w:rPr>
          <w:rFonts w:hint="eastAsia" w:asciiTheme="minorEastAsia" w:hAnsiTheme="minorEastAsia" w:eastAsiaTheme="minorEastAsia" w:cstheme="minorEastAsia"/>
          <w:spacing w:val="-3"/>
          <w:sz w:val="24"/>
          <w:szCs w:val="24"/>
        </w:rPr>
        <w:t>项至第</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3"/>
          <w:sz w:val="24"/>
          <w:szCs w:val="24"/>
        </w:rPr>
        <w:t>项的响应文件电子版本一份。</w:t>
      </w:r>
    </w:p>
    <w:p w14:paraId="5573013F">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据此函，签字代表宣布同意并郑重承诺如下：</w:t>
      </w:r>
    </w:p>
    <w:p w14:paraId="160D05DA">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1、我方递交的响应文件中所有的资料均为真实的、准确的，无任何虚假内容。若存在有虚假内容，我方愿意承担法律责任。</w:t>
      </w:r>
    </w:p>
    <w:p w14:paraId="16AF80F7">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2、我方已详细审查全部</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，包括修改文件（如有的话）以及全部参考资料和有关附件。我们完全理解并同意放弃对这方面有不明白及误解的权利。</w:t>
      </w:r>
    </w:p>
    <w:p w14:paraId="5B79D54A">
      <w:pPr>
        <w:pStyle w:val="4"/>
        <w:kinsoku/>
        <w:wordWrap w:val="0"/>
        <w:spacing w:line="360" w:lineRule="auto"/>
        <w:ind w:firstLine="468"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3、若成交，我方将按照</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的具体规定与采购人签订供货安装调试</w:t>
      </w:r>
      <w:r>
        <w:rPr>
          <w:rFonts w:hint="eastAsia" w:asciiTheme="minorEastAsia" w:hAnsiTheme="minorEastAsia" w:eastAsiaTheme="minorEastAsia" w:cstheme="minorEastAsia"/>
          <w:spacing w:val="-3"/>
          <w:sz w:val="24"/>
          <w:szCs w:val="24"/>
          <w:lang w:eastAsia="zh-CN"/>
        </w:rPr>
        <w:t>或服务</w:t>
      </w:r>
      <w:r>
        <w:rPr>
          <w:rFonts w:hint="eastAsia" w:asciiTheme="minorEastAsia" w:hAnsiTheme="minorEastAsia" w:eastAsiaTheme="minorEastAsia" w:cstheme="minorEastAsia"/>
          <w:spacing w:val="-3"/>
          <w:sz w:val="24"/>
          <w:szCs w:val="24"/>
        </w:rPr>
        <w:t>合同，并且严格按合同履行义务，按时交付使用，保证设备</w:t>
      </w:r>
      <w:r>
        <w:rPr>
          <w:rFonts w:hint="eastAsia" w:asciiTheme="minorEastAsia" w:hAnsiTheme="minorEastAsia" w:eastAsiaTheme="minorEastAsia" w:cstheme="minorEastAsia"/>
          <w:spacing w:val="-3"/>
          <w:sz w:val="24"/>
          <w:szCs w:val="24"/>
          <w:lang w:eastAsia="zh-CN"/>
        </w:rPr>
        <w:t>或服务</w:t>
      </w:r>
      <w:r>
        <w:rPr>
          <w:rFonts w:hint="eastAsia" w:asciiTheme="minorEastAsia" w:hAnsiTheme="minorEastAsia" w:eastAsiaTheme="minorEastAsia" w:cstheme="minorEastAsia"/>
          <w:spacing w:val="-3"/>
          <w:sz w:val="24"/>
          <w:szCs w:val="24"/>
        </w:rPr>
        <w:t>质量符合</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要求，并提供优质服务。如果在合同执行过程中，发现问题，我方一定尽快对其进行调整，并承担相应的经济责任。</w:t>
      </w:r>
    </w:p>
    <w:p w14:paraId="1271C74E">
      <w:pPr>
        <w:pStyle w:val="4"/>
        <w:kinsoku/>
        <w:wordWrap w:val="0"/>
        <w:spacing w:line="360" w:lineRule="auto"/>
        <w:ind w:firstLine="468"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4、我方保证，严格遵守</w:t>
      </w:r>
      <w:r>
        <w:rPr>
          <w:rFonts w:hint="eastAsia" w:asciiTheme="minorEastAsia" w:hAnsiTheme="minorEastAsia" w:eastAsiaTheme="minorEastAsia" w:cstheme="minorEastAsia"/>
          <w:sz w:val="24"/>
          <w:szCs w:val="24"/>
          <w:lang w:eastAsia="zh-CN"/>
        </w:rPr>
        <w:t>《中华人民共和国政府采购法》《中华人民共和国政府采购法实施条例》</w:t>
      </w:r>
      <w:r>
        <w:rPr>
          <w:rFonts w:hint="eastAsia"/>
          <w:sz w:val="24"/>
          <w:szCs w:val="24"/>
        </w:rPr>
        <w:t>《政府采购竞争性磋商采购方式管理暂行办法》</w:t>
      </w:r>
      <w:r>
        <w:rPr>
          <w:rFonts w:hint="eastAsia" w:asciiTheme="minorEastAsia" w:hAnsiTheme="minorEastAsia" w:eastAsiaTheme="minorEastAsia" w:cstheme="minorEastAsia"/>
          <w:spacing w:val="-3"/>
          <w:sz w:val="24"/>
          <w:szCs w:val="24"/>
        </w:rPr>
        <w:t>及其他相关法律法规的规定，若有违反上述法律法规的行为，愿意接受处罚并承担相应的法律责任。</w:t>
      </w:r>
    </w:p>
    <w:p w14:paraId="396489E7">
      <w:pPr>
        <w:pStyle w:val="4"/>
        <w:kinsoku/>
        <w:wordWrap w:val="0"/>
        <w:spacing w:line="360" w:lineRule="auto"/>
        <w:ind w:firstLine="468"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5、本承诺将成为合同不可分割的一部分，与合同具有同等的法律效力。</w:t>
      </w:r>
    </w:p>
    <w:p w14:paraId="099951E5">
      <w:pPr>
        <w:kinsoku/>
        <w:wordWrap w:val="0"/>
        <w:spacing w:line="360" w:lineRule="auto"/>
        <w:ind w:firstLine="567"/>
        <w:jc w:val="both"/>
        <w:rPr>
          <w:rFonts w:asciiTheme="minorEastAsia" w:hAnsiTheme="minorEastAsia" w:eastAsiaTheme="minorEastAsia" w:cstheme="minorEastAsia"/>
          <w:spacing w:val="-3"/>
          <w:sz w:val="24"/>
          <w:szCs w:val="24"/>
        </w:rPr>
      </w:pPr>
    </w:p>
    <w:p w14:paraId="23671462">
      <w:pPr>
        <w:kinsoku/>
        <w:wordWrap w:val="0"/>
        <w:spacing w:line="360" w:lineRule="auto"/>
        <w:ind w:firstLine="1170" w:firstLineChars="5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供应商名称（公章）：</w:t>
      </w:r>
    </w:p>
    <w:p w14:paraId="23312B33">
      <w:pPr>
        <w:kinsoku/>
        <w:wordWrap w:val="0"/>
        <w:spacing w:line="360" w:lineRule="auto"/>
        <w:ind w:firstLine="1170" w:firstLineChars="5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法定代表人或负责人或被授权人签名（或盖章）：</w:t>
      </w:r>
    </w:p>
    <w:p w14:paraId="1A02FA2A">
      <w:pPr>
        <w:widowControl w:val="0"/>
        <w:kinsoku/>
        <w:wordWrap w:val="0"/>
        <w:spacing w:line="360" w:lineRule="auto"/>
        <w:ind w:firstLine="1200" w:firstLineChars="5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04922750">
      <w:pPr>
        <w:kinsoku/>
        <w:wordWrap w:val="0"/>
        <w:spacing w:line="360" w:lineRule="auto"/>
        <w:jc w:val="both"/>
        <w:rPr>
          <w:rFonts w:asciiTheme="minorEastAsia" w:hAnsiTheme="minorEastAsia" w:eastAsiaTheme="minorEastAsia" w:cstheme="minorEastAsia"/>
          <w:b/>
          <w:bCs/>
          <w:spacing w:val="-3"/>
          <w:sz w:val="24"/>
          <w:szCs w:val="24"/>
        </w:rPr>
      </w:pPr>
    </w:p>
    <w:p w14:paraId="37ACA746">
      <w:pPr>
        <w:kinsoku/>
        <w:wordWrap w:val="0"/>
        <w:spacing w:line="360" w:lineRule="auto"/>
        <w:jc w:val="both"/>
        <w:rPr>
          <w:rFonts w:asciiTheme="minorEastAsia" w:hAnsiTheme="minorEastAsia" w:eastAsiaTheme="minorEastAsia" w:cstheme="minorEastAsia"/>
          <w:b/>
          <w:bCs/>
          <w:spacing w:val="-3"/>
          <w:sz w:val="24"/>
          <w:szCs w:val="24"/>
        </w:rPr>
      </w:pPr>
    </w:p>
    <w:p w14:paraId="651738CF">
      <w:pPr>
        <w:kinsoku/>
        <w:wordWrap w:val="0"/>
        <w:spacing w:line="360" w:lineRule="auto"/>
        <w:jc w:val="both"/>
        <w:rPr>
          <w:rFonts w:asciiTheme="minorEastAsia" w:hAnsiTheme="minorEastAsia" w:eastAsiaTheme="minorEastAsia" w:cstheme="minorEastAsia"/>
          <w:b/>
          <w:bCs/>
          <w:spacing w:val="-3"/>
          <w:sz w:val="24"/>
          <w:szCs w:val="24"/>
        </w:rPr>
      </w:pPr>
    </w:p>
    <w:p w14:paraId="5A8900CF">
      <w:pPr>
        <w:kinsoku/>
        <w:wordWrap w:val="0"/>
        <w:spacing w:line="360" w:lineRule="auto"/>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二、法定代表人或负责人授权委托书格式：</w:t>
      </w:r>
    </w:p>
    <w:p w14:paraId="0CA160E5">
      <w:pPr>
        <w:kinsoku/>
        <w:wordWrap w:val="0"/>
        <w:spacing w:line="360" w:lineRule="auto"/>
        <w:jc w:val="both"/>
        <w:rPr>
          <w:rFonts w:asciiTheme="minorEastAsia" w:hAnsiTheme="minorEastAsia" w:eastAsiaTheme="minorEastAsia" w:cstheme="minorEastAsia"/>
          <w:spacing w:val="-3"/>
          <w:sz w:val="24"/>
          <w:szCs w:val="24"/>
        </w:rPr>
      </w:pPr>
    </w:p>
    <w:p w14:paraId="7B8C69AB">
      <w:pPr>
        <w:kinsoku/>
        <w:wordWrap w:val="0"/>
        <w:spacing w:line="360" w:lineRule="auto"/>
        <w:jc w:val="center"/>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3"/>
          <w:sz w:val="24"/>
          <w:szCs w:val="24"/>
        </w:rPr>
        <w:t>法定代表人或负责人授权委托书</w:t>
      </w:r>
    </w:p>
    <w:p w14:paraId="0C2742E4">
      <w:pPr>
        <w:kinsoku/>
        <w:wordWrap w:val="0"/>
        <w:spacing w:line="360" w:lineRule="auto"/>
        <w:jc w:val="both"/>
        <w:rPr>
          <w:rFonts w:asciiTheme="minorEastAsia" w:hAnsiTheme="minorEastAsia" w:eastAsiaTheme="minorEastAsia" w:cstheme="minorEastAsia"/>
          <w:spacing w:val="-3"/>
          <w:sz w:val="24"/>
          <w:szCs w:val="24"/>
        </w:rPr>
      </w:pPr>
    </w:p>
    <w:p w14:paraId="4DD65024">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致</w:t>
      </w:r>
      <w:r>
        <w:rPr>
          <w:rFonts w:hint="eastAsia" w:ascii="宋体" w:hAnsi="宋体" w:eastAsia="宋体" w:cs="宋体"/>
          <w:sz w:val="24"/>
          <w:szCs w:val="24"/>
          <w:lang w:eastAsia="zh-CN"/>
        </w:rPr>
        <w:t>采购人或采购代理机构</w:t>
      </w:r>
      <w:r>
        <w:rPr>
          <w:rFonts w:hint="eastAsia" w:asciiTheme="minorEastAsia" w:hAnsiTheme="minorEastAsia" w:eastAsiaTheme="minorEastAsia" w:cstheme="minorEastAsia"/>
          <w:spacing w:val="-3"/>
          <w:sz w:val="24"/>
          <w:szCs w:val="24"/>
        </w:rPr>
        <w:t>：</w:t>
      </w:r>
    </w:p>
    <w:p w14:paraId="77B691DA">
      <w:pPr>
        <w:kinsoku/>
        <w:wordWrap w:val="0"/>
        <w:spacing w:line="360" w:lineRule="auto"/>
        <w:ind w:firstLine="702" w:firstLineChars="3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我_________（姓名）系_________（供应商名称）的法定代表人或负责人，现授权委托本单位在职职工（姓名）以我方的名义参加项目的</w:t>
      </w:r>
      <w:r>
        <w:rPr>
          <w:rFonts w:hint="eastAsia" w:asciiTheme="minorEastAsia" w:hAnsiTheme="minorEastAsia" w:eastAsiaTheme="minorEastAsia" w:cstheme="minorEastAsia"/>
          <w:spacing w:val="-3"/>
          <w:sz w:val="24"/>
          <w:szCs w:val="24"/>
          <w:lang w:eastAsia="zh-CN"/>
        </w:rPr>
        <w:t>竞争性磋商</w:t>
      </w:r>
      <w:r>
        <w:rPr>
          <w:rFonts w:hint="eastAsia" w:asciiTheme="minorEastAsia" w:hAnsiTheme="minorEastAsia" w:eastAsiaTheme="minorEastAsia" w:cstheme="minorEastAsia"/>
          <w:spacing w:val="-3"/>
          <w:sz w:val="24"/>
          <w:szCs w:val="24"/>
        </w:rPr>
        <w:t>活动，并代表我方全权办理针对上述项目的具体事务和签署相关文件。我方对被授权人的签名事项负全部责任。</w:t>
      </w:r>
    </w:p>
    <w:p w14:paraId="19D76415">
      <w:pPr>
        <w:kinsoku/>
        <w:wordWrap w:val="0"/>
        <w:spacing w:line="360" w:lineRule="auto"/>
        <w:ind w:firstLine="48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在撤销授权的书面通知以前，本授权书一直有效。被授权人在授权书有效期内签署的所有文件不因授权的撤销而失效。</w:t>
      </w:r>
    </w:p>
    <w:p w14:paraId="7385F78D">
      <w:pPr>
        <w:kinsoku/>
        <w:wordWrap w:val="0"/>
        <w:spacing w:line="360" w:lineRule="auto"/>
        <w:ind w:firstLine="48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被授权人无转委托权，特此委托。</w:t>
      </w:r>
    </w:p>
    <w:p w14:paraId="6F08F88F">
      <w:pPr>
        <w:kinsoku/>
        <w:wordWrap w:val="0"/>
        <w:spacing w:line="360" w:lineRule="auto"/>
        <w:jc w:val="both"/>
        <w:rPr>
          <w:rFonts w:asciiTheme="minorEastAsia" w:hAnsiTheme="minorEastAsia" w:eastAsiaTheme="minorEastAsia" w:cstheme="minorEastAsia"/>
          <w:spacing w:val="-3"/>
          <w:sz w:val="24"/>
          <w:szCs w:val="24"/>
        </w:rPr>
      </w:pPr>
    </w:p>
    <w:p w14:paraId="0F89F1AC">
      <w:pPr>
        <w:kinsoku/>
        <w:wordWrap w:val="0"/>
        <w:spacing w:line="360" w:lineRule="auto"/>
        <w:ind w:firstLine="2574" w:firstLineChars="11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法定代表人或负责人签名（或盖章）：</w:t>
      </w:r>
    </w:p>
    <w:p w14:paraId="706D88A8">
      <w:pPr>
        <w:kinsoku/>
        <w:wordWrap w:val="0"/>
        <w:spacing w:line="360" w:lineRule="auto"/>
        <w:ind w:firstLine="2574" w:firstLineChars="11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被授权人签名（或盖章）：</w:t>
      </w:r>
    </w:p>
    <w:p w14:paraId="4719FDE8">
      <w:pPr>
        <w:kinsoku/>
        <w:wordWrap w:val="0"/>
        <w:spacing w:line="360" w:lineRule="auto"/>
        <w:ind w:firstLine="2574" w:firstLineChars="11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职务：</w:t>
      </w:r>
    </w:p>
    <w:p w14:paraId="2562B853">
      <w:pPr>
        <w:kinsoku/>
        <w:wordWrap w:val="0"/>
        <w:spacing w:line="360" w:lineRule="auto"/>
        <w:ind w:firstLine="2634" w:firstLineChars="1126"/>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联系电话：</w:t>
      </w:r>
    </w:p>
    <w:p w14:paraId="59CA7A43">
      <w:pPr>
        <w:kinsoku/>
        <w:wordWrap w:val="0"/>
        <w:spacing w:line="360" w:lineRule="auto"/>
        <w:jc w:val="both"/>
        <w:rPr>
          <w:rFonts w:asciiTheme="minorEastAsia" w:hAnsiTheme="minorEastAsia" w:eastAsiaTheme="minorEastAsia" w:cstheme="minorEastAsia"/>
          <w:spacing w:val="-3"/>
          <w:sz w:val="24"/>
          <w:szCs w:val="24"/>
        </w:rPr>
      </w:pPr>
    </w:p>
    <w:p w14:paraId="176B7AFC">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法定代表人或负责人、被授权人身份证复印件</w:t>
      </w:r>
    </w:p>
    <w:p w14:paraId="2BA61ADE">
      <w:pPr>
        <w:kinsoku/>
        <w:wordWrap w:val="0"/>
        <w:spacing w:line="360" w:lineRule="auto"/>
        <w:jc w:val="both"/>
        <w:rPr>
          <w:rFonts w:asciiTheme="minorEastAsia" w:hAnsiTheme="minorEastAsia" w:eastAsiaTheme="minorEastAsia" w:cstheme="minorEastAsia"/>
          <w:spacing w:val="-3"/>
          <w:sz w:val="24"/>
          <w:szCs w:val="24"/>
        </w:rPr>
      </w:pPr>
    </w:p>
    <w:p w14:paraId="1E4CDA61">
      <w:pPr>
        <w:kinsoku/>
        <w:wordWrap w:val="0"/>
        <w:spacing w:line="360" w:lineRule="auto"/>
        <w:ind w:firstLine="6786" w:firstLineChars="2900"/>
        <w:jc w:val="both"/>
        <w:rPr>
          <w:rFonts w:asciiTheme="minorEastAsia" w:hAnsiTheme="minorEastAsia" w:eastAsiaTheme="minorEastAsia" w:cstheme="minorEastAsia"/>
          <w:spacing w:val="-3"/>
          <w:sz w:val="24"/>
          <w:szCs w:val="24"/>
        </w:rPr>
      </w:pPr>
    </w:p>
    <w:p w14:paraId="68D326A0">
      <w:pPr>
        <w:kinsoku/>
        <w:wordWrap w:val="0"/>
        <w:spacing w:line="360" w:lineRule="auto"/>
        <w:ind w:firstLine="5382" w:firstLineChars="23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供应商公章：</w:t>
      </w:r>
    </w:p>
    <w:p w14:paraId="54F0A3F6">
      <w:pPr>
        <w:widowControl w:val="0"/>
        <w:kinsoku/>
        <w:wordWrap w:val="0"/>
        <w:spacing w:line="360" w:lineRule="auto"/>
        <w:ind w:firstLine="5280" w:firstLineChars="2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6EC99079">
      <w:pPr>
        <w:kinsoku/>
        <w:wordWrap w:val="0"/>
        <w:spacing w:line="360" w:lineRule="auto"/>
        <w:jc w:val="both"/>
        <w:rPr>
          <w:rFonts w:asciiTheme="minorEastAsia" w:hAnsiTheme="minorEastAsia" w:eastAsiaTheme="minorEastAsia" w:cstheme="minorEastAsia"/>
          <w:spacing w:val="-3"/>
          <w:sz w:val="24"/>
          <w:szCs w:val="24"/>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63B857A8">
      <w:pPr>
        <w:numPr>
          <w:ilvl w:val="0"/>
          <w:numId w:val="3"/>
        </w:num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rPr>
        <w:t>报价一览表格式</w:t>
      </w:r>
      <w:r>
        <w:rPr>
          <w:rFonts w:hint="eastAsia" w:asciiTheme="minorEastAsia" w:hAnsiTheme="minorEastAsia" w:eastAsiaTheme="minorEastAsia" w:cstheme="minorEastAsia"/>
          <w:b/>
          <w:bCs/>
          <w:spacing w:val="-3"/>
          <w:sz w:val="24"/>
          <w:szCs w:val="24"/>
          <w:lang w:eastAsia="zh-CN"/>
        </w:rPr>
        <w:t>(服务类)</w:t>
      </w:r>
      <w:r>
        <w:rPr>
          <w:rFonts w:hint="eastAsia" w:asciiTheme="minorEastAsia" w:hAnsiTheme="minorEastAsia" w:eastAsiaTheme="minorEastAsia" w:cstheme="minorEastAsia"/>
          <w:b/>
          <w:bCs/>
          <w:spacing w:val="-3"/>
          <w:sz w:val="24"/>
          <w:szCs w:val="24"/>
        </w:rPr>
        <w:t>：</w:t>
      </w:r>
    </w:p>
    <w:p w14:paraId="2B8836D5">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报价型：</w:t>
      </w:r>
    </w:p>
    <w:tbl>
      <w:tblPr>
        <w:tblStyle w:val="13"/>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3AC5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vAlign w:val="center"/>
          </w:tcPr>
          <w:p w14:paraId="61643CE7">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项目名称</w:t>
            </w:r>
          </w:p>
        </w:tc>
        <w:tc>
          <w:tcPr>
            <w:tcW w:w="7236" w:type="dxa"/>
            <w:tcBorders>
              <w:top w:val="single" w:color="auto" w:sz="4" w:space="0"/>
              <w:left w:val="single" w:color="auto" w:sz="4" w:space="0"/>
              <w:bottom w:val="single" w:color="auto" w:sz="4" w:space="0"/>
              <w:right w:val="single" w:color="auto" w:sz="4" w:space="0"/>
            </w:tcBorders>
            <w:vAlign w:val="center"/>
          </w:tcPr>
          <w:p w14:paraId="0664838D">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221D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vAlign w:val="center"/>
          </w:tcPr>
          <w:p w14:paraId="26CEB336">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项目编号</w:t>
            </w:r>
          </w:p>
        </w:tc>
        <w:tc>
          <w:tcPr>
            <w:tcW w:w="7236" w:type="dxa"/>
            <w:tcBorders>
              <w:top w:val="single" w:color="auto" w:sz="4" w:space="0"/>
              <w:left w:val="single" w:color="auto" w:sz="4" w:space="0"/>
              <w:bottom w:val="single" w:color="auto" w:sz="4" w:space="0"/>
              <w:right w:val="single" w:color="auto" w:sz="4" w:space="0"/>
            </w:tcBorders>
            <w:vAlign w:val="center"/>
          </w:tcPr>
          <w:p w14:paraId="58034937">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6BD1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vAlign w:val="center"/>
          </w:tcPr>
          <w:p w14:paraId="3BF4545B">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投标人</w:t>
            </w:r>
          </w:p>
        </w:tc>
        <w:tc>
          <w:tcPr>
            <w:tcW w:w="7236" w:type="dxa"/>
            <w:tcBorders>
              <w:top w:val="single" w:color="auto" w:sz="4" w:space="0"/>
              <w:left w:val="single" w:color="auto" w:sz="4" w:space="0"/>
              <w:bottom w:val="single" w:color="auto" w:sz="4" w:space="0"/>
              <w:right w:val="single" w:color="auto" w:sz="4" w:space="0"/>
            </w:tcBorders>
            <w:vAlign w:val="center"/>
          </w:tcPr>
          <w:p w14:paraId="6E8E6732">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5456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vAlign w:val="center"/>
          </w:tcPr>
          <w:p w14:paraId="5578AD44">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磋商报价</w:t>
            </w:r>
          </w:p>
        </w:tc>
        <w:tc>
          <w:tcPr>
            <w:tcW w:w="7236" w:type="dxa"/>
            <w:tcBorders>
              <w:top w:val="single" w:color="auto" w:sz="4" w:space="0"/>
              <w:left w:val="single" w:color="auto" w:sz="4" w:space="0"/>
              <w:bottom w:val="single" w:color="auto" w:sz="4" w:space="0"/>
              <w:right w:val="single" w:color="auto" w:sz="4" w:space="0"/>
            </w:tcBorders>
            <w:vAlign w:val="center"/>
          </w:tcPr>
          <w:p w14:paraId="2848E25F">
            <w:pPr>
              <w:kinsoku/>
              <w:wordWrap w:val="0"/>
              <w:spacing w:line="360" w:lineRule="auto"/>
              <w:jc w:val="both"/>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spacing w:val="-8"/>
                <w:sz w:val="24"/>
                <w:szCs w:val="24"/>
                <w:lang w:eastAsia="zh-CN"/>
              </w:rPr>
              <w:t>大写：（￥：</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lang w:eastAsia="zh-CN"/>
              </w:rPr>
              <w:t>）</w:t>
            </w:r>
          </w:p>
        </w:tc>
      </w:tr>
      <w:tr w14:paraId="7599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vAlign w:val="center"/>
          </w:tcPr>
          <w:p w14:paraId="5A86AC75">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服务期限</w:t>
            </w:r>
          </w:p>
        </w:tc>
        <w:tc>
          <w:tcPr>
            <w:tcW w:w="7236" w:type="dxa"/>
            <w:tcBorders>
              <w:top w:val="single" w:color="auto" w:sz="4" w:space="0"/>
              <w:left w:val="single" w:color="auto" w:sz="4" w:space="0"/>
              <w:bottom w:val="single" w:color="auto" w:sz="4" w:space="0"/>
              <w:right w:val="single" w:color="auto" w:sz="4" w:space="0"/>
            </w:tcBorders>
            <w:vAlign w:val="center"/>
          </w:tcPr>
          <w:p w14:paraId="0F0FCBB6">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3536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0FCAC5B0">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服务质量</w:t>
            </w:r>
          </w:p>
        </w:tc>
        <w:tc>
          <w:tcPr>
            <w:tcW w:w="7236" w:type="dxa"/>
            <w:tcBorders>
              <w:top w:val="single" w:color="auto" w:sz="4" w:space="0"/>
              <w:left w:val="single" w:color="auto" w:sz="4" w:space="0"/>
              <w:bottom w:val="single" w:color="auto" w:sz="4" w:space="0"/>
              <w:right w:val="single" w:color="auto" w:sz="4" w:space="0"/>
            </w:tcBorders>
            <w:vAlign w:val="center"/>
          </w:tcPr>
          <w:p w14:paraId="50837A42">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2AA3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4CA35BD0">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备注</w:t>
            </w:r>
          </w:p>
        </w:tc>
        <w:tc>
          <w:tcPr>
            <w:tcW w:w="7236" w:type="dxa"/>
            <w:tcBorders>
              <w:top w:val="single" w:color="auto" w:sz="4" w:space="0"/>
              <w:left w:val="single" w:color="auto" w:sz="4" w:space="0"/>
              <w:bottom w:val="single" w:color="auto" w:sz="4" w:space="0"/>
              <w:right w:val="single" w:color="auto" w:sz="4" w:space="0"/>
            </w:tcBorders>
            <w:vAlign w:val="center"/>
          </w:tcPr>
          <w:p w14:paraId="711C9427">
            <w:pPr>
              <w:kinsoku/>
              <w:wordWrap w:val="0"/>
              <w:spacing w:line="360" w:lineRule="auto"/>
              <w:jc w:val="both"/>
              <w:rPr>
                <w:rFonts w:asciiTheme="minorEastAsia" w:hAnsiTheme="minorEastAsia" w:eastAsiaTheme="minorEastAsia" w:cstheme="minorEastAsia"/>
                <w:spacing w:val="24"/>
                <w:sz w:val="24"/>
                <w:szCs w:val="24"/>
                <w:lang w:eastAsia="zh-CN"/>
              </w:rPr>
            </w:pPr>
          </w:p>
          <w:p w14:paraId="399FC94E">
            <w:pPr>
              <w:kinsoku/>
              <w:wordWrap w:val="0"/>
              <w:spacing w:line="360" w:lineRule="auto"/>
              <w:jc w:val="both"/>
              <w:rPr>
                <w:rFonts w:asciiTheme="minorEastAsia" w:hAnsiTheme="minorEastAsia" w:eastAsiaTheme="minorEastAsia" w:cstheme="minorEastAsia"/>
                <w:spacing w:val="24"/>
                <w:sz w:val="24"/>
                <w:szCs w:val="24"/>
                <w:lang w:eastAsia="zh-CN"/>
              </w:rPr>
            </w:pPr>
          </w:p>
        </w:tc>
      </w:tr>
    </w:tbl>
    <w:p w14:paraId="24571B8B">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供应商（公章）：法定代表人（负责人）或授权代表（签字）：</w:t>
      </w:r>
    </w:p>
    <w:p w14:paraId="6328F024">
      <w:pPr>
        <w:widowControl w:val="0"/>
        <w:kinsoku/>
        <w:wordWrap w:val="0"/>
        <w:spacing w:line="360" w:lineRule="auto"/>
        <w:jc w:val="both"/>
        <w:rPr>
          <w:rFonts w:asciiTheme="minorEastAsia" w:hAnsiTheme="minorEastAsia" w:eastAsiaTheme="minorEastAsia" w:cstheme="minorEastAsia"/>
          <w:b/>
          <w:bCs/>
          <w:spacing w:val="-8"/>
          <w:sz w:val="24"/>
          <w:szCs w:val="24"/>
          <w:lang w:val="zh-CN" w:eastAsia="zh-CN"/>
        </w:r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14:paraId="6B4917D4">
      <w:pPr>
        <w:kinsoku/>
        <w:wordWrap w:val="0"/>
        <w:spacing w:line="360" w:lineRule="auto"/>
        <w:jc w:val="both"/>
        <w:rPr>
          <w:rFonts w:asciiTheme="minorEastAsia" w:hAnsiTheme="minorEastAsia" w:eastAsiaTheme="minorEastAsia" w:cstheme="minorEastAsia"/>
          <w:spacing w:val="-3"/>
          <w:sz w:val="24"/>
          <w:szCs w:val="24"/>
        </w:rPr>
        <w:sectPr>
          <w:headerReference r:id="rId11" w:type="default"/>
          <w:footerReference r:id="rId12" w:type="default"/>
          <w:pgSz w:w="11906" w:h="16838"/>
          <w:pgMar w:top="1440" w:right="1800" w:bottom="1440" w:left="1800" w:header="851" w:footer="992" w:gutter="0"/>
          <w:cols w:space="720" w:num="1"/>
          <w:docGrid w:type="lines" w:linePitch="312" w:charSpace="0"/>
        </w:sectPr>
      </w:pPr>
    </w:p>
    <w:p w14:paraId="7B4FF9E3">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优惠率型：</w:t>
      </w:r>
    </w:p>
    <w:tbl>
      <w:tblPr>
        <w:tblStyle w:val="13"/>
        <w:tblW w:w="8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010"/>
      </w:tblGrid>
      <w:tr w14:paraId="7636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951" w:type="dxa"/>
            <w:vAlign w:val="center"/>
          </w:tcPr>
          <w:p w14:paraId="0AE66044">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项目名称</w:t>
            </w:r>
          </w:p>
        </w:tc>
        <w:tc>
          <w:tcPr>
            <w:tcW w:w="7010" w:type="dxa"/>
            <w:vAlign w:val="center"/>
          </w:tcPr>
          <w:p w14:paraId="2607A671">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4A90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1951" w:type="dxa"/>
            <w:vAlign w:val="center"/>
          </w:tcPr>
          <w:p w14:paraId="1F8F095D">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项目编号</w:t>
            </w:r>
          </w:p>
        </w:tc>
        <w:tc>
          <w:tcPr>
            <w:tcW w:w="7010" w:type="dxa"/>
            <w:vAlign w:val="center"/>
          </w:tcPr>
          <w:p w14:paraId="189DF790">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1CAA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1951" w:type="dxa"/>
            <w:vAlign w:val="center"/>
          </w:tcPr>
          <w:p w14:paraId="1CD701C6">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投标人</w:t>
            </w:r>
          </w:p>
        </w:tc>
        <w:tc>
          <w:tcPr>
            <w:tcW w:w="7010" w:type="dxa"/>
            <w:vAlign w:val="center"/>
          </w:tcPr>
          <w:p w14:paraId="455AD38F">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05E0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1951" w:type="dxa"/>
            <w:vAlign w:val="center"/>
          </w:tcPr>
          <w:p w14:paraId="34F5F663">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磋商报价</w:t>
            </w:r>
          </w:p>
        </w:tc>
        <w:tc>
          <w:tcPr>
            <w:tcW w:w="7010" w:type="dxa"/>
            <w:vAlign w:val="center"/>
          </w:tcPr>
          <w:p w14:paraId="7B9A5FF1">
            <w:pPr>
              <w:kinsoku/>
              <w:wordWrap w:val="0"/>
              <w:spacing w:line="360" w:lineRule="auto"/>
              <w:jc w:val="both"/>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spacing w:val="-8"/>
                <w:sz w:val="24"/>
                <w:szCs w:val="24"/>
                <w:lang w:eastAsia="zh-CN"/>
              </w:rPr>
              <w:t>综合优惠率：%</w:t>
            </w:r>
          </w:p>
        </w:tc>
      </w:tr>
      <w:tr w14:paraId="408E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951" w:type="dxa"/>
            <w:vAlign w:val="center"/>
          </w:tcPr>
          <w:p w14:paraId="02D41923">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服务期限</w:t>
            </w:r>
          </w:p>
        </w:tc>
        <w:tc>
          <w:tcPr>
            <w:tcW w:w="7010" w:type="dxa"/>
            <w:vAlign w:val="center"/>
          </w:tcPr>
          <w:p w14:paraId="6EC73C59">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5E0F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951" w:type="dxa"/>
            <w:vAlign w:val="center"/>
          </w:tcPr>
          <w:p w14:paraId="2400F613">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服务质量</w:t>
            </w:r>
          </w:p>
        </w:tc>
        <w:tc>
          <w:tcPr>
            <w:tcW w:w="7010" w:type="dxa"/>
            <w:vAlign w:val="center"/>
          </w:tcPr>
          <w:p w14:paraId="1B779375">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0EF7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51" w:type="dxa"/>
            <w:vAlign w:val="center"/>
          </w:tcPr>
          <w:p w14:paraId="1A78B6BB">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备注</w:t>
            </w:r>
          </w:p>
        </w:tc>
        <w:tc>
          <w:tcPr>
            <w:tcW w:w="7010" w:type="dxa"/>
            <w:vAlign w:val="center"/>
          </w:tcPr>
          <w:p w14:paraId="6EC44C3E">
            <w:pPr>
              <w:kinsoku/>
              <w:wordWrap w:val="0"/>
              <w:spacing w:line="360" w:lineRule="auto"/>
              <w:jc w:val="both"/>
              <w:rPr>
                <w:rFonts w:asciiTheme="minorEastAsia" w:hAnsiTheme="minorEastAsia" w:eastAsiaTheme="minorEastAsia" w:cstheme="minorEastAsia"/>
                <w:spacing w:val="24"/>
                <w:sz w:val="24"/>
                <w:szCs w:val="24"/>
                <w:lang w:eastAsia="zh-CN"/>
              </w:rPr>
            </w:pPr>
          </w:p>
        </w:tc>
      </w:tr>
    </w:tbl>
    <w:p w14:paraId="22CBEADA">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注：优惠率报小数点形式，如：优惠率10%报优惠率0.1。</w:t>
      </w:r>
    </w:p>
    <w:p w14:paraId="7AAB6656">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供应商（公章）：法定代表人（负责人）或授权代表（签字）：</w:t>
      </w:r>
    </w:p>
    <w:p w14:paraId="3A0153D9">
      <w:pPr>
        <w:widowControl w:val="0"/>
        <w:kinsoku/>
        <w:wordWrap w:val="0"/>
        <w:spacing w:line="360" w:lineRule="auto"/>
        <w:jc w:val="both"/>
        <w:rPr>
          <w:rFonts w:asciiTheme="minorEastAsia" w:hAnsiTheme="minorEastAsia" w:eastAsiaTheme="minorEastAsia" w:cstheme="minorEastAsia"/>
          <w:b/>
          <w:bCs/>
          <w:spacing w:val="-8"/>
          <w:sz w:val="24"/>
          <w:szCs w:val="24"/>
          <w:lang w:val="zh-CN" w:eastAsia="zh-CN"/>
        </w:r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14:paraId="284E985A">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7B3D864B">
      <w:pPr>
        <w:numPr>
          <w:ilvl w:val="0"/>
          <w:numId w:val="3"/>
        </w:num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pacing w:val="-3"/>
          <w:sz w:val="24"/>
          <w:szCs w:val="24"/>
          <w:lang w:eastAsia="zh-CN"/>
        </w:rPr>
        <w:t>近三年内在经营活动</w:t>
      </w:r>
    </w:p>
    <w:p w14:paraId="7FADF537">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中没有重大违法记录的声明等；</w:t>
      </w:r>
    </w:p>
    <w:p w14:paraId="445AEF51">
      <w:pPr>
        <w:kinsoku/>
        <w:wordWrap w:val="0"/>
        <w:spacing w:line="360" w:lineRule="auto"/>
        <w:jc w:val="both"/>
        <w:rPr>
          <w:rFonts w:asciiTheme="minorEastAsia" w:hAnsiTheme="minorEastAsia" w:eastAsiaTheme="minorEastAsia" w:cstheme="minorEastAsia"/>
          <w:sz w:val="24"/>
          <w:szCs w:val="24"/>
          <w:lang w:eastAsia="zh-CN"/>
        </w:rPr>
      </w:pPr>
    </w:p>
    <w:p w14:paraId="741DF862">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审计或财务报告说明：</w:t>
      </w:r>
    </w:p>
    <w:p w14:paraId="4872DB7A">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eastAsia="zh-CN"/>
        </w:rPr>
        <w:t>与银行之间业务往来正常，企业信誉良好等。</w:t>
      </w:r>
    </w:p>
    <w:p w14:paraId="4A761788">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eastAsia="zh-CN"/>
        </w:rPr>
        <w:t>提供企业有关财务会计制度。</w:t>
      </w:r>
    </w:p>
    <w:p w14:paraId="3E96C14C">
      <w:pPr>
        <w:kinsoku/>
        <w:wordWrap w:val="0"/>
        <w:spacing w:line="360" w:lineRule="auto"/>
        <w:jc w:val="both"/>
        <w:rPr>
          <w:rFonts w:asciiTheme="minorEastAsia" w:hAnsiTheme="minorEastAsia" w:eastAsiaTheme="minorEastAsia" w:cstheme="minorEastAsia"/>
          <w:sz w:val="24"/>
          <w:szCs w:val="24"/>
          <w:lang w:eastAsia="zh-CN"/>
        </w:rPr>
      </w:pPr>
    </w:p>
    <w:p w14:paraId="24D8F0CA">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近三年内在经营活动中没有重大违法记录的声明（格式）</w:t>
      </w:r>
    </w:p>
    <w:p w14:paraId="3F7B2FF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50777527">
      <w:pPr>
        <w:kinsoku/>
        <w:wordWrap w:val="0"/>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声明函</w:t>
      </w:r>
    </w:p>
    <w:p w14:paraId="25A1142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1F78D69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（法定代表人或其授权代表）代表</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lang w:eastAsia="zh-CN"/>
        </w:rPr>
        <w:t>公司全称）向本项目的采购人和采购代理机构郑重声明如下：</w:t>
      </w:r>
    </w:p>
    <w:p w14:paraId="5A18DB3D">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我公司近三年来的经营活动中，未因违法经营受到刑事处罚或者责令停产停业、吊销许可证或者执照、较大数额罚款等行政处罚。</w:t>
      </w:r>
    </w:p>
    <w:p w14:paraId="108B457C">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特此声明。</w:t>
      </w:r>
    </w:p>
    <w:p w14:paraId="291D0F4B">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7CD26023">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1845F3F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供应商（盖章）：</w:t>
      </w:r>
    </w:p>
    <w:p w14:paraId="4E8F92E8">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法定代表人或其授权代表（签字）：</w:t>
      </w:r>
    </w:p>
    <w:p w14:paraId="58E53D5C">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63CB3EF8">
      <w:pPr>
        <w:kinsoku/>
        <w:wordWrap w:val="0"/>
        <w:spacing w:line="360" w:lineRule="auto"/>
        <w:jc w:val="both"/>
        <w:rPr>
          <w:rFonts w:asciiTheme="minorEastAsia" w:hAnsiTheme="minorEastAsia" w:eastAsiaTheme="minorEastAsia" w:cstheme="minorEastAsia"/>
          <w:spacing w:val="-3"/>
          <w:sz w:val="24"/>
          <w:szCs w:val="24"/>
          <w:lang w:eastAsia="zh-CN"/>
        </w:rPr>
      </w:pPr>
    </w:p>
    <w:p w14:paraId="6973E10D">
      <w:pPr>
        <w:kinsoku/>
        <w:wordWrap w:val="0"/>
        <w:spacing w:line="360" w:lineRule="auto"/>
        <w:jc w:val="both"/>
        <w:rPr>
          <w:rFonts w:asciiTheme="minorEastAsia" w:hAnsiTheme="minorEastAsia" w:eastAsiaTheme="minorEastAsia" w:cstheme="minorEastAsia"/>
          <w:spacing w:val="-3"/>
          <w:sz w:val="24"/>
          <w:szCs w:val="24"/>
          <w:lang w:eastAsia="zh-CN"/>
        </w:rPr>
      </w:pPr>
    </w:p>
    <w:p w14:paraId="44020B73">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2E1C212">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6D6AB085">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1FF8D76">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0D4302A8">
      <w:pPr>
        <w:kinsoku/>
        <w:wordWrap w:val="0"/>
        <w:jc w:val="both"/>
        <w:rPr>
          <w:rFonts w:asciiTheme="minorEastAsia" w:hAnsiTheme="minorEastAsia" w:eastAsiaTheme="minorEastAsia" w:cstheme="minorEastAsia"/>
          <w:b/>
          <w:sz w:val="24"/>
          <w:szCs w:val="24"/>
        </w:rPr>
        <w:sectPr>
          <w:headerReference r:id="rId13" w:type="default"/>
          <w:footerReference r:id="rId14" w:type="default"/>
          <w:pgSz w:w="11907" w:h="16840"/>
          <w:pgMar w:top="1440" w:right="1800" w:bottom="1440" w:left="1800" w:header="851" w:footer="992" w:gutter="0"/>
          <w:cols w:space="720" w:num="1"/>
          <w:docGrid w:linePitch="332" w:charSpace="0"/>
        </w:sectPr>
      </w:pPr>
    </w:p>
    <w:p w14:paraId="62CFCD7C">
      <w:pPr>
        <w:kinsoku/>
        <w:wordWrap w:val="0"/>
        <w:spacing w:line="240" w:lineRule="atLeast"/>
        <w:jc w:val="both"/>
        <w:rPr>
          <w:rFonts w:asciiTheme="minorEastAsia" w:hAnsiTheme="minorEastAsia" w:eastAsiaTheme="minorEastAsia" w:cstheme="minorEastAsia"/>
          <w:b/>
          <w:bCs/>
          <w:sz w:val="24"/>
          <w:szCs w:val="24"/>
          <w:lang w:eastAsia="zh-CN"/>
        </w:rPr>
      </w:pPr>
    </w:p>
    <w:p w14:paraId="5E68D3B9">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六、供应商诚信承诺书</w:t>
      </w:r>
    </w:p>
    <w:p w14:paraId="11079A1E">
      <w:pPr>
        <w:kinsoku/>
        <w:wordWrap w:val="0"/>
        <w:spacing w:line="360" w:lineRule="auto"/>
        <w:jc w:val="both"/>
        <w:rPr>
          <w:rFonts w:asciiTheme="minorEastAsia" w:hAnsiTheme="minorEastAsia" w:eastAsiaTheme="minorEastAsia" w:cstheme="minorEastAsia"/>
          <w:b/>
          <w:bCs/>
          <w:sz w:val="24"/>
          <w:szCs w:val="24"/>
          <w:lang w:eastAsia="zh-CN"/>
        </w:rPr>
      </w:pPr>
    </w:p>
    <w:p w14:paraId="6DA7EC1F">
      <w:pPr>
        <w:pStyle w:val="4"/>
        <w:kinsoku/>
        <w:wordWrap w:val="0"/>
        <w:spacing w:line="360" w:lineRule="auto"/>
        <w:ind w:firstLine="638"/>
        <w:jc w:val="center"/>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诚信承诺书</w:t>
      </w:r>
    </w:p>
    <w:p w14:paraId="5BFFC74A">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14:paraId="4D1D9BE0">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为维护市场公平竞争，营造诚实守信的公共资源交易环境，本公司郑重承诺：</w:t>
      </w:r>
    </w:p>
    <w:p w14:paraId="680CC932">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次采购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1E50D1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2、本公司在参加本项目过程中严格遵守各项诚信廉洁规定，如有违反，自愿按规定接受处罚。</w:t>
      </w:r>
    </w:p>
    <w:p w14:paraId="60D396B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7EC6AE46">
      <w:pPr>
        <w:kinsoku/>
        <w:wordWrap w:val="0"/>
        <w:spacing w:line="360" w:lineRule="auto"/>
        <w:ind w:firstLine="3962" w:firstLineChars="1651"/>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承诺人法定名称（盖章）：</w:t>
      </w:r>
    </w:p>
    <w:p w14:paraId="3377F98A">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 xml:space="preserve">                       承诺人法定地址：</w:t>
      </w:r>
    </w:p>
    <w:p w14:paraId="1D1F054C">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 xml:space="preserve">                       授权代表（签字或盖章）：</w:t>
      </w:r>
    </w:p>
    <w:p w14:paraId="3136528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 xml:space="preserve">                       电话：</w:t>
      </w:r>
    </w:p>
    <w:p w14:paraId="0FB00435">
      <w:pPr>
        <w:widowControl w:val="0"/>
        <w:kinsoku/>
        <w:wordWrap w:val="0"/>
        <w:spacing w:line="360" w:lineRule="auto"/>
        <w:ind w:firstLine="3920" w:firstLineChars="1750"/>
        <w:jc w:val="both"/>
        <w:rPr>
          <w:rFonts w:asciiTheme="minorEastAsia" w:hAnsiTheme="minorEastAsia" w:eastAsiaTheme="minorEastAsia" w:cstheme="minorEastAsia"/>
          <w:spacing w:val="-8"/>
          <w:sz w:val="24"/>
          <w:szCs w:val="24"/>
          <w:lang w:val="zh-CN" w:eastAsia="zh-CN"/>
        </w:rPr>
      </w:pPr>
      <w:r>
        <w:rPr>
          <w:rFonts w:hint="eastAsia" w:asciiTheme="minorEastAsia" w:hAnsiTheme="minorEastAsia" w:eastAsiaTheme="minorEastAsia" w:cstheme="minorEastAsia"/>
          <w:spacing w:val="-8"/>
          <w:sz w:val="24"/>
          <w:szCs w:val="24"/>
          <w:lang w:eastAsia="zh-CN"/>
        </w:rPr>
        <w:t>日期：</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5679A869">
      <w:pPr>
        <w:kinsoku/>
        <w:wordWrap w:val="0"/>
        <w:spacing w:line="360" w:lineRule="auto"/>
        <w:jc w:val="both"/>
        <w:rPr>
          <w:rFonts w:asciiTheme="minorEastAsia" w:hAnsiTheme="minorEastAsia" w:eastAsiaTheme="minorEastAsia" w:cstheme="minorEastAsia"/>
          <w:spacing w:val="-3"/>
          <w:sz w:val="24"/>
          <w:szCs w:val="24"/>
          <w:lang w:eastAsia="zh-CN"/>
        </w:rPr>
      </w:pPr>
    </w:p>
    <w:p w14:paraId="51F947D3">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F7FE2A6">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2170485">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60A57150">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3E9DE9A2">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6488C907">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4B8D268A">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1CAA1C59">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3B889543">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C6741E9">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七、供应商认为需要的其他文件资料</w:t>
      </w:r>
    </w:p>
    <w:p w14:paraId="54656F27">
      <w:pPr>
        <w:pStyle w:val="4"/>
        <w:kinsoku/>
        <w:wordWrap w:val="0"/>
        <w:spacing w:line="360" w:lineRule="auto"/>
        <w:ind w:firstLine="714"/>
        <w:rPr>
          <w:rFonts w:asciiTheme="minorEastAsia" w:hAnsiTheme="minorEastAsia" w:eastAsiaTheme="minorEastAsia" w:cstheme="minorEastAsia"/>
          <w:spacing w:val="-3"/>
          <w:sz w:val="36"/>
          <w:szCs w:val="36"/>
          <w:lang w:eastAsia="zh-CN"/>
        </w:rPr>
      </w:pPr>
    </w:p>
    <w:p w14:paraId="2BA4318D">
      <w:pPr>
        <w:pStyle w:val="4"/>
        <w:kinsoku/>
        <w:wordWrap w:val="0"/>
        <w:spacing w:line="360" w:lineRule="auto"/>
        <w:ind w:firstLine="716"/>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rPr>
        <w:t>中小企业声明函（工程、服务）格式</w:t>
      </w:r>
    </w:p>
    <w:p w14:paraId="0764CE27">
      <w:pPr>
        <w:kinsoku/>
        <w:wordWrap w:val="0"/>
        <w:spacing w:line="360" w:lineRule="auto"/>
        <w:jc w:val="both"/>
        <w:rPr>
          <w:rFonts w:asciiTheme="minorEastAsia" w:hAnsiTheme="minorEastAsia" w:eastAsiaTheme="minorEastAsia" w:cstheme="minorEastAsia"/>
        </w:rPr>
      </w:pPr>
    </w:p>
    <w:p w14:paraId="6D3795C2">
      <w:pPr>
        <w:pStyle w:val="4"/>
        <w:kinsoku/>
        <w:wordWrap w:val="0"/>
        <w:spacing w:line="360" w:lineRule="auto"/>
        <w:ind w:firstLine="48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7F9ABF86">
      <w:pPr>
        <w:pStyle w:val="4"/>
        <w:kinsoku/>
        <w:wordWrap w:val="0"/>
        <w:spacing w:line="360" w:lineRule="auto"/>
        <w:ind w:firstLine="49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16C6E10B">
      <w:pPr>
        <w:pStyle w:val="4"/>
        <w:kinsoku/>
        <w:wordWrap w:val="0"/>
        <w:spacing w:line="360" w:lineRule="auto"/>
        <w:ind w:firstLine="49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rPr>
        <w:t>（标的名称</w:t>
      </w:r>
      <w:r>
        <w:rPr>
          <w:rFonts w:hint="eastAsia" w:asciiTheme="minorEastAsia" w:hAnsiTheme="minorEastAsia" w:eastAsiaTheme="minorEastAsia" w:cstheme="minorEastAsia"/>
          <w:spacing w:val="-48"/>
          <w:sz w:val="24"/>
          <w:szCs w:val="24"/>
          <w:u w:val="single"/>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rPr>
        <w:t>（企业名称</w:t>
      </w:r>
      <w:r>
        <w:rPr>
          <w:rFonts w:hint="eastAsia" w:asciiTheme="minorEastAsia" w:hAnsiTheme="minorEastAsia" w:eastAsiaTheme="minorEastAsia" w:cstheme="minorEastAsia"/>
          <w:spacing w:val="-25"/>
          <w:sz w:val="24"/>
          <w:szCs w:val="24"/>
          <w:u w:val="single"/>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（中型企业、小型企业、微型企业</w:t>
      </w:r>
      <w:r>
        <w:rPr>
          <w:rFonts w:hint="eastAsia" w:asciiTheme="minorEastAsia" w:hAnsiTheme="minorEastAsia" w:eastAsiaTheme="minorEastAsia" w:cstheme="minorEastAsia"/>
          <w:spacing w:val="-50"/>
          <w:sz w:val="24"/>
          <w:szCs w:val="24"/>
          <w:u w:val="single"/>
        </w:rPr>
        <w:t>）</w:t>
      </w:r>
      <w:r>
        <w:rPr>
          <w:rFonts w:hint="eastAsia" w:asciiTheme="minorEastAsia" w:hAnsiTheme="minorEastAsia" w:eastAsiaTheme="minorEastAsia" w:cstheme="minorEastAsia"/>
          <w:spacing w:val="-50"/>
          <w:sz w:val="24"/>
          <w:szCs w:val="24"/>
        </w:rPr>
        <w:t>；</w:t>
      </w:r>
    </w:p>
    <w:p w14:paraId="79751CBE">
      <w:pPr>
        <w:pStyle w:val="4"/>
        <w:kinsoku/>
        <w:wordWrap w:val="0"/>
        <w:spacing w:line="360" w:lineRule="auto"/>
        <w:ind w:firstLine="49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rPr>
        <w:t>（标的名称</w:t>
      </w:r>
      <w:r>
        <w:rPr>
          <w:rFonts w:hint="eastAsia" w:asciiTheme="minorEastAsia" w:hAnsiTheme="minorEastAsia" w:eastAsiaTheme="minorEastAsia" w:cstheme="minorEastAsia"/>
          <w:spacing w:val="-46"/>
          <w:sz w:val="24"/>
          <w:szCs w:val="24"/>
          <w:u w:val="single"/>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rPr>
        <w:t>（企业名称</w:t>
      </w:r>
      <w:r>
        <w:rPr>
          <w:rFonts w:hint="eastAsia" w:asciiTheme="minorEastAsia" w:hAnsiTheme="minorEastAsia" w:eastAsiaTheme="minorEastAsia" w:cstheme="minorEastAsia"/>
          <w:spacing w:val="-25"/>
          <w:sz w:val="24"/>
          <w:szCs w:val="24"/>
          <w:u w:val="single"/>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rPr>
        <w:t>（中型企业、小型企业、微型企业</w:t>
      </w:r>
      <w:r>
        <w:rPr>
          <w:rFonts w:hint="eastAsia" w:asciiTheme="minorEastAsia" w:hAnsiTheme="minorEastAsia" w:eastAsiaTheme="minorEastAsia" w:cstheme="minorEastAsia"/>
          <w:spacing w:val="-46"/>
          <w:sz w:val="24"/>
          <w:szCs w:val="24"/>
          <w:u w:val="single"/>
        </w:rPr>
        <w:t>）</w:t>
      </w:r>
      <w:r>
        <w:rPr>
          <w:rFonts w:hint="eastAsia" w:asciiTheme="minorEastAsia" w:hAnsiTheme="minorEastAsia" w:eastAsiaTheme="minorEastAsia" w:cstheme="minorEastAsia"/>
          <w:spacing w:val="-46"/>
          <w:sz w:val="24"/>
          <w:szCs w:val="24"/>
        </w:rPr>
        <w:t>；</w:t>
      </w:r>
    </w:p>
    <w:p w14:paraId="56903281">
      <w:pPr>
        <w:kinsoku/>
        <w:wordWrap w:val="0"/>
        <w:spacing w:line="360" w:lineRule="auto"/>
        <w:jc w:val="both"/>
        <w:rPr>
          <w:rFonts w:asciiTheme="minorEastAsia" w:hAnsiTheme="minorEastAsia" w:eastAsiaTheme="minorEastAsia" w:cstheme="minorEastAsia"/>
        </w:rPr>
      </w:pPr>
    </w:p>
    <w:p w14:paraId="1CEF949A">
      <w:pPr>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67B4CE55">
      <w:pPr>
        <w:pStyle w:val="4"/>
        <w:kinsoku/>
        <w:spacing w:line="360" w:lineRule="auto"/>
        <w:ind w:firstLine="50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为大企业的情形，也不</w:t>
      </w:r>
    </w:p>
    <w:p w14:paraId="158402F6">
      <w:pPr>
        <w:pStyle w:val="4"/>
        <w:kinsoku/>
        <w:wordWrap w:val="0"/>
        <w:spacing w:line="360" w:lineRule="auto"/>
        <w:ind w:firstLine="5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存在与大企业的负责人为同一人的情形。</w:t>
      </w:r>
    </w:p>
    <w:p w14:paraId="6D694879">
      <w:pPr>
        <w:pStyle w:val="4"/>
        <w:kinsoku/>
        <w:wordWrap w:val="0"/>
        <w:spacing w:line="360" w:lineRule="auto"/>
        <w:ind w:firstLine="52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15F3E7DC">
      <w:pPr>
        <w:kinsoku/>
        <w:wordWrap w:val="0"/>
        <w:spacing w:line="360" w:lineRule="auto"/>
        <w:jc w:val="both"/>
        <w:rPr>
          <w:rFonts w:asciiTheme="minorEastAsia" w:hAnsiTheme="minorEastAsia" w:eastAsiaTheme="minorEastAsia" w:cstheme="minorEastAsia"/>
        </w:rPr>
      </w:pPr>
    </w:p>
    <w:p w14:paraId="0847966D">
      <w:pPr>
        <w:kinsoku/>
        <w:wordWrap w:val="0"/>
        <w:spacing w:line="360" w:lineRule="auto"/>
        <w:jc w:val="both"/>
        <w:rPr>
          <w:rFonts w:asciiTheme="minorEastAsia" w:hAnsiTheme="minorEastAsia" w:eastAsiaTheme="minorEastAsia" w:cstheme="minorEastAsia"/>
        </w:rPr>
      </w:pPr>
    </w:p>
    <w:p w14:paraId="108EC95E">
      <w:pPr>
        <w:pStyle w:val="4"/>
        <w:kinsoku/>
        <w:wordWrap w:val="0"/>
        <w:spacing w:line="360" w:lineRule="auto"/>
        <w:ind w:firstLine="5050" w:firstLineChars="25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rPr>
        <w:t xml:space="preserve">         </w:t>
      </w:r>
    </w:p>
    <w:p w14:paraId="56E8110B">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04BE8268">
      <w:pPr>
        <w:pStyle w:val="4"/>
        <w:kinsoku/>
        <w:wordWrap w:val="0"/>
        <w:spacing w:line="360" w:lineRule="auto"/>
        <w:ind w:firstLine="498"/>
        <w:jc w:val="both"/>
        <w:rPr>
          <w:rFonts w:asciiTheme="minorEastAsia" w:hAnsiTheme="minorEastAsia" w:eastAsiaTheme="minorEastAsia" w:cstheme="minorEastAsia"/>
          <w:spacing w:val="9"/>
          <w:position w:val="5"/>
          <w:sz w:val="24"/>
          <w:szCs w:val="24"/>
          <w:lang w:eastAsia="zh-CN"/>
        </w:rPr>
      </w:pPr>
    </w:p>
    <w:p w14:paraId="79837393">
      <w:pPr>
        <w:pStyle w:val="4"/>
        <w:kinsoku/>
        <w:wordWrap w:val="0"/>
        <w:spacing w:line="360" w:lineRule="auto"/>
        <w:ind w:firstLine="49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3BFAE289">
      <w:pPr>
        <w:pStyle w:val="4"/>
        <w:kinsoku/>
        <w:wordWrap w:val="0"/>
        <w:spacing w:line="360" w:lineRule="auto"/>
        <w:ind w:firstLine="718"/>
        <w:jc w:val="both"/>
        <w:rPr>
          <w:rFonts w:asciiTheme="minorEastAsia" w:hAnsiTheme="minorEastAsia" w:eastAsiaTheme="minorEastAsia" w:cstheme="minorEastAsia"/>
          <w:sz w:val="36"/>
          <w:szCs w:val="36"/>
        </w:rPr>
      </w:pPr>
    </w:p>
    <w:p w14:paraId="3859DB37">
      <w:pPr>
        <w:pStyle w:val="4"/>
        <w:kinsoku/>
        <w:wordWrap w:val="0"/>
        <w:spacing w:line="360" w:lineRule="auto"/>
        <w:ind w:firstLine="718"/>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残疾人福利性单位声明函格式</w:t>
      </w:r>
    </w:p>
    <w:p w14:paraId="2696786B">
      <w:pPr>
        <w:pStyle w:val="4"/>
        <w:kinsoku/>
        <w:wordWrap w:val="0"/>
        <w:spacing w:line="360" w:lineRule="auto"/>
        <w:ind w:firstLine="49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57DC49EF">
      <w:pPr>
        <w:pStyle w:val="4"/>
        <w:kinsoku/>
        <w:wordWrap w:val="0"/>
        <w:spacing w:line="360" w:lineRule="auto"/>
        <w:ind w:firstLine="48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业政府采购政策的通知》（财库〔2017〕141号）的规定，本单位（请进行选择</w:t>
      </w:r>
      <w:r>
        <w:rPr>
          <w:rFonts w:hint="eastAsia" w:asciiTheme="minorEastAsia" w:hAnsiTheme="minorEastAsia" w:eastAsiaTheme="minorEastAsia" w:cstheme="minorEastAsia"/>
          <w:spacing w:val="-46"/>
          <w:sz w:val="24"/>
          <w:szCs w:val="24"/>
        </w:rPr>
        <w:t>）：</w:t>
      </w:r>
    </w:p>
    <w:p w14:paraId="5B1AF0D0">
      <w:pPr>
        <w:pStyle w:val="4"/>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rPr>
        <w:t>不属于符合条件的残疾人福利性单位。</w:t>
      </w:r>
    </w:p>
    <w:p w14:paraId="35F48D2B">
      <w:pPr>
        <w:pStyle w:val="4"/>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rPr>
        <w:t>属于符合条件的残疾人福利性单位，且本单位参加</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0"/>
          <w:sz w:val="24"/>
          <w:szCs w:val="24"/>
        </w:rPr>
        <w:t>单位的</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345FF680">
      <w:pPr>
        <w:pStyle w:val="4"/>
        <w:kinsoku/>
        <w:wordWrap w:val="0"/>
        <w:spacing w:line="360" w:lineRule="auto"/>
        <w:ind w:firstLine="50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本单位对上述声明的真实性负责。如有虚假，将依法</w:t>
      </w:r>
      <w:r>
        <w:rPr>
          <w:rFonts w:hint="eastAsia" w:asciiTheme="minorEastAsia" w:hAnsiTheme="minorEastAsia" w:eastAsiaTheme="minorEastAsia" w:cstheme="minorEastAsia"/>
          <w:spacing w:val="11"/>
          <w:sz w:val="24"/>
          <w:szCs w:val="24"/>
        </w:rPr>
        <w:t>承担相应责任。</w:t>
      </w:r>
    </w:p>
    <w:p w14:paraId="43D51177">
      <w:pPr>
        <w:kinsoku/>
        <w:wordWrap w:val="0"/>
        <w:spacing w:line="360" w:lineRule="auto"/>
        <w:jc w:val="both"/>
        <w:rPr>
          <w:rFonts w:asciiTheme="minorEastAsia" w:hAnsiTheme="minorEastAsia" w:eastAsiaTheme="minorEastAsia" w:cstheme="minorEastAsia"/>
        </w:rPr>
      </w:pPr>
    </w:p>
    <w:p w14:paraId="34DA369E">
      <w:pPr>
        <w:kinsoku/>
        <w:wordWrap w:val="0"/>
        <w:spacing w:line="360" w:lineRule="auto"/>
        <w:jc w:val="both"/>
        <w:rPr>
          <w:rFonts w:asciiTheme="minorEastAsia" w:hAnsiTheme="minorEastAsia" w:eastAsiaTheme="minorEastAsia" w:cstheme="minorEastAsia"/>
        </w:rPr>
      </w:pPr>
    </w:p>
    <w:p w14:paraId="64935F7F">
      <w:pPr>
        <w:pStyle w:val="4"/>
        <w:kinsoku/>
        <w:wordWrap w:val="0"/>
        <w:spacing w:line="360" w:lineRule="auto"/>
        <w:ind w:firstLine="5120" w:firstLineChars="20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6988FBB3">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5B6F6B6B">
      <w:pPr>
        <w:pStyle w:val="4"/>
        <w:kinsoku/>
        <w:wordWrap w:val="0"/>
        <w:spacing w:line="360" w:lineRule="auto"/>
        <w:ind w:firstLine="6960" w:firstLineChars="2900"/>
        <w:jc w:val="both"/>
        <w:rPr>
          <w:rFonts w:asciiTheme="minorEastAsia" w:hAnsiTheme="minorEastAsia" w:eastAsiaTheme="minorEastAsia" w:cstheme="minorEastAsia"/>
          <w:sz w:val="24"/>
          <w:szCs w:val="24"/>
        </w:rPr>
      </w:pPr>
    </w:p>
    <w:p w14:paraId="4B3B9F08">
      <w:pPr>
        <w:kinsoku/>
        <w:wordWrap w:val="0"/>
        <w:spacing w:line="360" w:lineRule="auto"/>
        <w:jc w:val="both"/>
        <w:rPr>
          <w:rFonts w:asciiTheme="minorEastAsia" w:hAnsiTheme="minorEastAsia" w:eastAsiaTheme="minorEastAsia" w:cstheme="minorEastAsia"/>
          <w:sz w:val="24"/>
          <w:szCs w:val="24"/>
        </w:rPr>
      </w:pPr>
    </w:p>
    <w:p w14:paraId="1F067F14">
      <w:pPr>
        <w:kinsoku/>
        <w:wordWrap w:val="0"/>
        <w:spacing w:line="360" w:lineRule="auto"/>
        <w:jc w:val="both"/>
        <w:rPr>
          <w:rFonts w:asciiTheme="minorEastAsia" w:hAnsiTheme="minorEastAsia" w:eastAsiaTheme="minorEastAsia" w:cstheme="minorEastAsia"/>
          <w:sz w:val="24"/>
          <w:szCs w:val="24"/>
        </w:rPr>
      </w:pPr>
    </w:p>
    <w:p w14:paraId="483D0DD7">
      <w:pPr>
        <w:kinsoku/>
        <w:wordWrap w:val="0"/>
        <w:spacing w:line="360" w:lineRule="auto"/>
        <w:jc w:val="both"/>
        <w:rPr>
          <w:rFonts w:asciiTheme="minorEastAsia" w:hAnsiTheme="minorEastAsia" w:eastAsiaTheme="minorEastAsia" w:cstheme="minorEastAsia"/>
          <w:sz w:val="24"/>
          <w:szCs w:val="24"/>
        </w:rPr>
      </w:pPr>
    </w:p>
    <w:p w14:paraId="3923B3A9">
      <w:pPr>
        <w:kinsoku/>
        <w:wordWrap w:val="0"/>
        <w:spacing w:line="360" w:lineRule="auto"/>
        <w:jc w:val="both"/>
        <w:rPr>
          <w:rFonts w:ascii="宋体" w:hAnsi="宋体"/>
          <w:b/>
          <w:sz w:val="28"/>
          <w:szCs w:val="28"/>
          <w:lang w:eastAsia="zh-CN"/>
        </w:rPr>
      </w:pPr>
    </w:p>
    <w:p w14:paraId="0123D1BE">
      <w:pPr>
        <w:kinsoku/>
        <w:wordWrap w:val="0"/>
        <w:spacing w:line="360" w:lineRule="auto"/>
        <w:jc w:val="center"/>
        <w:rPr>
          <w:rFonts w:asciiTheme="minorEastAsia" w:hAnsiTheme="minorEastAsia" w:eastAsiaTheme="minorEastAsia" w:cstheme="minorEastAsia"/>
          <w:sz w:val="36"/>
          <w:szCs w:val="36"/>
          <w:lang w:eastAsia="zh-CN"/>
        </w:rPr>
      </w:pPr>
    </w:p>
    <w:p w14:paraId="24EF45E5">
      <w:pPr>
        <w:kinsoku/>
        <w:wordWrap w:val="0"/>
        <w:spacing w:line="360" w:lineRule="auto"/>
        <w:jc w:val="center"/>
        <w:rPr>
          <w:rFonts w:asciiTheme="minorEastAsia" w:hAnsiTheme="minorEastAsia" w:eastAsiaTheme="minorEastAsia" w:cstheme="minorEastAsia"/>
          <w:sz w:val="36"/>
          <w:szCs w:val="36"/>
          <w:lang w:eastAsia="zh-CN"/>
        </w:rPr>
      </w:pPr>
    </w:p>
    <w:p w14:paraId="4B0C536D">
      <w:pPr>
        <w:kinsoku/>
        <w:wordWrap w:val="0"/>
        <w:spacing w:line="360" w:lineRule="auto"/>
        <w:jc w:val="center"/>
        <w:rPr>
          <w:rFonts w:asciiTheme="minorEastAsia" w:hAnsiTheme="minorEastAsia" w:eastAsiaTheme="minorEastAsia" w:cstheme="minorEastAsia"/>
          <w:sz w:val="36"/>
          <w:szCs w:val="36"/>
          <w:lang w:eastAsia="zh-CN"/>
        </w:rPr>
      </w:pPr>
    </w:p>
    <w:p w14:paraId="3D81E36F">
      <w:pPr>
        <w:kinsoku/>
        <w:wordWrap w:val="0"/>
        <w:spacing w:line="360" w:lineRule="auto"/>
        <w:jc w:val="center"/>
        <w:rPr>
          <w:rFonts w:asciiTheme="minorEastAsia" w:hAnsiTheme="minorEastAsia" w:eastAsiaTheme="minorEastAsia" w:cstheme="minorEastAsia"/>
          <w:sz w:val="36"/>
          <w:szCs w:val="36"/>
          <w:lang w:eastAsia="zh-CN"/>
        </w:rPr>
      </w:pPr>
    </w:p>
    <w:p w14:paraId="3E6EF60D">
      <w:pPr>
        <w:kinsoku/>
        <w:wordWrap w:val="0"/>
        <w:spacing w:line="360" w:lineRule="auto"/>
        <w:jc w:val="center"/>
        <w:rPr>
          <w:rFonts w:asciiTheme="minorEastAsia" w:hAnsiTheme="minorEastAsia" w:eastAsiaTheme="minorEastAsia" w:cstheme="minorEastAsia"/>
          <w:sz w:val="36"/>
          <w:szCs w:val="36"/>
          <w:lang w:eastAsia="zh-CN"/>
        </w:rPr>
      </w:pPr>
    </w:p>
    <w:p w14:paraId="3A4DA3F5">
      <w:pPr>
        <w:kinsoku/>
        <w:wordWrap w:val="0"/>
        <w:spacing w:line="360" w:lineRule="auto"/>
        <w:jc w:val="center"/>
        <w:rPr>
          <w:rFonts w:asciiTheme="minorEastAsia" w:hAnsiTheme="minorEastAsia" w:eastAsiaTheme="minorEastAsia" w:cstheme="minorEastAsia"/>
          <w:sz w:val="36"/>
          <w:szCs w:val="36"/>
          <w:lang w:eastAsia="zh-CN"/>
        </w:rPr>
      </w:pPr>
    </w:p>
    <w:p w14:paraId="669B4789">
      <w:pPr>
        <w:kinsoku/>
        <w:wordWrap w:val="0"/>
        <w:spacing w:line="360" w:lineRule="auto"/>
        <w:jc w:val="center"/>
        <w:rPr>
          <w:rFonts w:ascii="宋体" w:hAnsi="宋体"/>
          <w:b/>
          <w:sz w:val="28"/>
          <w:szCs w:val="28"/>
          <w:lang w:eastAsia="zh-CN"/>
        </w:rPr>
      </w:pPr>
      <w:r>
        <w:rPr>
          <w:rFonts w:hint="eastAsia" w:asciiTheme="minorEastAsia" w:hAnsiTheme="minorEastAsia" w:eastAsiaTheme="minorEastAsia" w:cstheme="minorEastAsia"/>
          <w:sz w:val="36"/>
          <w:szCs w:val="36"/>
          <w:lang w:eastAsia="zh-CN"/>
        </w:rPr>
        <w:t>监狱企业声明函格式</w:t>
      </w:r>
    </w:p>
    <w:p w14:paraId="474C186D">
      <w:pPr>
        <w:kinsoku/>
        <w:wordWrap w:val="0"/>
        <w:spacing w:line="360" w:lineRule="auto"/>
        <w:jc w:val="both"/>
        <w:rPr>
          <w:rFonts w:ascii="宋体" w:hAnsi="宋体"/>
          <w:b/>
          <w:sz w:val="28"/>
          <w:szCs w:val="28"/>
          <w:lang w:eastAsia="zh-CN"/>
        </w:rPr>
      </w:pPr>
    </w:p>
    <w:p w14:paraId="140D0A0D">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17C4DC27">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本企业对上述声明的真实性负责。如有虚假，将依法承担相应责任。</w:t>
      </w:r>
    </w:p>
    <w:p w14:paraId="53C669EB">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w:t>
      </w:r>
    </w:p>
    <w:p w14:paraId="476104C8">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企业名称（盖章）： </w:t>
      </w:r>
    </w:p>
    <w:p w14:paraId="679AC101">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pacing w:val="7"/>
          <w:sz w:val="24"/>
          <w:szCs w:val="24"/>
          <w:lang w:eastAsia="zh-CN"/>
        </w:rPr>
        <w:t xml:space="preserve">                                 </w:t>
      </w: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1A328D79">
      <w:pPr>
        <w:kinsoku/>
        <w:wordWrap w:val="0"/>
        <w:spacing w:line="360" w:lineRule="auto"/>
        <w:jc w:val="both"/>
        <w:rPr>
          <w:rFonts w:asciiTheme="minorEastAsia" w:hAnsiTheme="minorEastAsia" w:eastAsiaTheme="minorEastAsia" w:cstheme="minorEastAsia"/>
          <w:b/>
          <w:bCs/>
          <w:sz w:val="24"/>
          <w:szCs w:val="24"/>
          <w:lang w:eastAsia="zh-CN"/>
        </w:rPr>
      </w:pPr>
    </w:p>
    <w:p w14:paraId="74954B17">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p>
    <w:p w14:paraId="70E5B5E1">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p>
    <w:p w14:paraId="364E9CEB">
      <w:pPr>
        <w:kinsoku/>
        <w:wordWrap w:val="0"/>
        <w:spacing w:line="360" w:lineRule="auto"/>
        <w:ind w:firstLine="482" w:firstLineChars="200"/>
        <w:jc w:val="both"/>
        <w:rPr>
          <w:rFonts w:asciiTheme="minorEastAsia" w:hAnsiTheme="minorEastAsia" w:eastAsiaTheme="minorEastAsia" w:cstheme="minorEastAsia"/>
          <w:b/>
          <w:bCs/>
          <w:sz w:val="24"/>
          <w:szCs w:val="24"/>
          <w:lang w:val="zh-CN" w:eastAsia="zh-CN"/>
        </w:rPr>
      </w:pPr>
    </w:p>
    <w:p w14:paraId="565748A2">
      <w:pPr>
        <w:pStyle w:val="4"/>
        <w:kinsoku/>
        <w:wordWrap w:val="0"/>
        <w:spacing w:line="360" w:lineRule="auto"/>
        <w:ind w:firstLine="638"/>
        <w:jc w:val="center"/>
        <w:rPr>
          <w:rFonts w:asciiTheme="minorEastAsia" w:hAnsiTheme="minorEastAsia" w:eastAsiaTheme="minorEastAsia" w:cstheme="minorEastAsia"/>
          <w:sz w:val="32"/>
          <w:szCs w:val="32"/>
          <w:lang w:val="zh-CN" w:eastAsia="zh-CN"/>
        </w:rPr>
      </w:pPr>
    </w:p>
    <w:p w14:paraId="65D672FB">
      <w:pPr>
        <w:pStyle w:val="4"/>
        <w:kinsoku/>
        <w:wordWrap w:val="0"/>
        <w:spacing w:line="360" w:lineRule="auto"/>
        <w:ind w:firstLine="638"/>
        <w:jc w:val="center"/>
        <w:rPr>
          <w:rFonts w:asciiTheme="minorEastAsia" w:hAnsiTheme="minorEastAsia" w:eastAsiaTheme="minorEastAsia" w:cstheme="minorEastAsia"/>
          <w:sz w:val="32"/>
          <w:szCs w:val="32"/>
          <w:lang w:val="zh-CN" w:eastAsia="zh-CN"/>
        </w:rPr>
      </w:pPr>
    </w:p>
    <w:p w14:paraId="704F08EC">
      <w:pPr>
        <w:pStyle w:val="4"/>
        <w:kinsoku/>
        <w:wordWrap w:val="0"/>
        <w:spacing w:line="360" w:lineRule="auto"/>
        <w:ind w:firstLine="638"/>
        <w:jc w:val="center"/>
        <w:rPr>
          <w:rFonts w:asciiTheme="minorEastAsia" w:hAnsiTheme="minorEastAsia" w:eastAsiaTheme="minorEastAsia" w:cstheme="minorEastAsia"/>
          <w:sz w:val="32"/>
          <w:szCs w:val="32"/>
          <w:lang w:val="zh-CN" w:eastAsia="zh-CN"/>
        </w:rPr>
      </w:pPr>
    </w:p>
    <w:p w14:paraId="18EAC419">
      <w:pPr>
        <w:pStyle w:val="4"/>
        <w:kinsoku/>
        <w:wordWrap w:val="0"/>
        <w:spacing w:line="360" w:lineRule="auto"/>
        <w:ind w:firstLine="638"/>
        <w:jc w:val="center"/>
        <w:rPr>
          <w:rFonts w:asciiTheme="minorEastAsia" w:hAnsiTheme="minorEastAsia" w:eastAsiaTheme="minorEastAsia" w:cstheme="minorEastAsia"/>
          <w:sz w:val="32"/>
          <w:szCs w:val="32"/>
          <w:lang w:val="zh-CN" w:eastAsia="zh-CN"/>
        </w:rPr>
      </w:pPr>
    </w:p>
    <w:p w14:paraId="244D0B5F">
      <w:pPr>
        <w:pStyle w:val="4"/>
        <w:kinsoku/>
        <w:wordWrap w:val="0"/>
        <w:spacing w:line="360" w:lineRule="auto"/>
        <w:ind w:firstLine="638"/>
        <w:jc w:val="center"/>
        <w:rPr>
          <w:rFonts w:asciiTheme="minorEastAsia" w:hAnsiTheme="minorEastAsia" w:eastAsiaTheme="minorEastAsia" w:cstheme="minorEastAsia"/>
          <w:sz w:val="32"/>
          <w:szCs w:val="32"/>
          <w:lang w:val="zh-CN" w:eastAsia="zh-CN"/>
        </w:rPr>
      </w:pPr>
    </w:p>
    <w:p w14:paraId="2A53B9B1">
      <w:pPr>
        <w:pStyle w:val="4"/>
        <w:kinsoku/>
        <w:wordWrap w:val="0"/>
        <w:spacing w:line="360" w:lineRule="auto"/>
        <w:ind w:firstLine="638"/>
        <w:jc w:val="center"/>
        <w:rPr>
          <w:rFonts w:asciiTheme="minorEastAsia" w:hAnsiTheme="minorEastAsia" w:eastAsiaTheme="minorEastAsia" w:cstheme="minorEastAsia"/>
          <w:sz w:val="32"/>
          <w:szCs w:val="32"/>
          <w:lang w:val="zh-CN" w:eastAsia="zh-CN"/>
        </w:rPr>
      </w:pPr>
    </w:p>
    <w:p w14:paraId="27AB3431">
      <w:pPr>
        <w:pStyle w:val="4"/>
        <w:kinsoku/>
        <w:wordWrap w:val="0"/>
        <w:spacing w:line="360" w:lineRule="auto"/>
        <w:ind w:firstLine="638"/>
        <w:jc w:val="center"/>
        <w:rPr>
          <w:rFonts w:asciiTheme="minorEastAsia" w:hAnsiTheme="minorEastAsia" w:eastAsiaTheme="minorEastAsia" w:cstheme="minorEastAsia"/>
          <w:sz w:val="32"/>
          <w:szCs w:val="32"/>
          <w:lang w:val="zh-CN" w:eastAsia="zh-CN"/>
        </w:rPr>
      </w:pPr>
    </w:p>
    <w:p w14:paraId="18106AC8">
      <w:pPr>
        <w:pStyle w:val="4"/>
        <w:kinsoku/>
        <w:wordWrap w:val="0"/>
        <w:spacing w:line="360" w:lineRule="auto"/>
        <w:ind w:firstLine="638"/>
        <w:jc w:val="center"/>
        <w:rPr>
          <w:rFonts w:asciiTheme="minorEastAsia" w:hAnsiTheme="minorEastAsia" w:eastAsiaTheme="minorEastAsia" w:cstheme="minorEastAsia"/>
          <w:sz w:val="32"/>
          <w:szCs w:val="32"/>
          <w:lang w:val="zh-CN" w:eastAsia="zh-CN"/>
        </w:rPr>
      </w:pPr>
    </w:p>
    <w:p w14:paraId="0B0E1AB5">
      <w:pPr>
        <w:pStyle w:val="4"/>
        <w:kinsoku/>
        <w:wordWrap w:val="0"/>
        <w:spacing w:line="360" w:lineRule="auto"/>
        <w:ind w:firstLine="638"/>
        <w:jc w:val="center"/>
        <w:rPr>
          <w:rFonts w:asciiTheme="minorEastAsia" w:hAnsiTheme="minorEastAsia" w:eastAsiaTheme="minorEastAsia" w:cstheme="minorEastAsia"/>
          <w:sz w:val="32"/>
          <w:szCs w:val="32"/>
          <w:lang w:val="zh-CN" w:eastAsia="zh-CN"/>
        </w:rPr>
      </w:pPr>
    </w:p>
    <w:p w14:paraId="7B918463">
      <w:pPr>
        <w:pStyle w:val="4"/>
        <w:kinsoku/>
        <w:wordWrap w:val="0"/>
        <w:spacing w:line="360" w:lineRule="auto"/>
        <w:ind w:firstLine="638"/>
        <w:jc w:val="center"/>
        <w:rPr>
          <w:rFonts w:asciiTheme="minorEastAsia" w:hAnsiTheme="minorEastAsia" w:eastAsiaTheme="minorEastAsia" w:cstheme="minorEastAsia"/>
          <w:sz w:val="32"/>
          <w:szCs w:val="32"/>
          <w:lang w:val="zh-CN" w:eastAsia="zh-CN"/>
        </w:rPr>
      </w:pPr>
      <w:r>
        <w:rPr>
          <w:rFonts w:hint="eastAsia" w:asciiTheme="minorEastAsia" w:hAnsiTheme="minorEastAsia" w:eastAsiaTheme="minorEastAsia" w:cstheme="minorEastAsia"/>
          <w:sz w:val="32"/>
          <w:szCs w:val="32"/>
          <w:lang w:val="zh-CN" w:eastAsia="zh-CN"/>
        </w:rPr>
        <w:t>南阳市政府采购供应商信用承诺函（格式）</w:t>
      </w:r>
    </w:p>
    <w:p w14:paraId="35AE6FF6">
      <w:pPr>
        <w:widowControl w:val="0"/>
        <w:kinsoku/>
        <w:wordWrap w:val="0"/>
        <w:spacing w:line="360" w:lineRule="auto"/>
        <w:jc w:val="both"/>
        <w:rPr>
          <w:rFonts w:asciiTheme="minorEastAsia" w:hAnsiTheme="minorEastAsia" w:eastAsiaTheme="minorEastAsia" w:cstheme="minorEastAsia"/>
          <w:b/>
          <w:bCs/>
          <w:sz w:val="24"/>
          <w:szCs w:val="24"/>
          <w:lang w:val="zh-CN" w:eastAsia="zh-CN"/>
        </w:rPr>
      </w:pPr>
    </w:p>
    <w:p w14:paraId="30161921">
      <w:pPr>
        <w:widowControl w:val="0"/>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致（采购人或</w:t>
      </w:r>
      <w:r>
        <w:rPr>
          <w:rFonts w:hint="eastAsia" w:asciiTheme="minorEastAsia" w:hAnsiTheme="minorEastAsia" w:eastAsiaTheme="minorEastAsia" w:cstheme="minorEastAsia"/>
          <w:sz w:val="24"/>
          <w:szCs w:val="24"/>
          <w:lang w:eastAsia="zh-CN"/>
        </w:rPr>
        <w:t>采购代理机构</w:t>
      </w:r>
      <w:r>
        <w:rPr>
          <w:rFonts w:hint="eastAsia" w:asciiTheme="minorEastAsia" w:hAnsiTheme="minorEastAsia" w:eastAsiaTheme="minorEastAsia" w:cstheme="minorEastAsia"/>
          <w:sz w:val="24"/>
          <w:szCs w:val="24"/>
          <w:lang w:val="zh-CN" w:eastAsia="zh-CN"/>
        </w:rPr>
        <w:t>）：</w:t>
      </w:r>
    </w:p>
    <w:p w14:paraId="3CF5A8E7">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单位名称：</w:t>
      </w:r>
    </w:p>
    <w:p w14:paraId="6E12165F">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统一社会信用代码：</w:t>
      </w:r>
    </w:p>
    <w:p w14:paraId="2907FC55">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w:t>
      </w:r>
    </w:p>
    <w:p w14:paraId="04675324">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联系地址和电话：</w:t>
      </w:r>
    </w:p>
    <w:p w14:paraId="03F6E4FD">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799A4944">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（一）具有独立承担民事责任的能力；</w:t>
      </w:r>
    </w:p>
    <w:p w14:paraId="22E8A088">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（二）具有良好的商业信誉和健全的财务会计制度；</w:t>
      </w:r>
    </w:p>
    <w:p w14:paraId="1291F1E5">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（三）具有履行合同所必需的设备和专业技术能力；</w:t>
      </w:r>
    </w:p>
    <w:p w14:paraId="635A7DA4">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（四）有依法缴纳税收和社会保障资金的良好记录；</w:t>
      </w:r>
    </w:p>
    <w:p w14:paraId="3393F8ED">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（五）参加政府采购活动前三年内，在经营活动中没有重大违法记录；</w:t>
      </w:r>
    </w:p>
    <w:p w14:paraId="7BF529B1">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（六）法律、行政法规规定的其他条件。</w:t>
      </w:r>
    </w:p>
    <w:p w14:paraId="7A69B879">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我单位保证上述承诺事项的真实性，如有弄虚作假或其他违法违规行为，愿意承担一切法律责任，并承担因此所造成的一切损失。</w:t>
      </w:r>
    </w:p>
    <w:p w14:paraId="1486990E">
      <w:pPr>
        <w:widowControl w:val="0"/>
        <w:kinsoku/>
        <w:wordWrap w:val="0"/>
        <w:spacing w:line="360" w:lineRule="auto"/>
        <w:jc w:val="both"/>
        <w:rPr>
          <w:rFonts w:asciiTheme="minorEastAsia" w:hAnsiTheme="minorEastAsia" w:eastAsiaTheme="minorEastAsia" w:cstheme="minorEastAsia"/>
          <w:sz w:val="24"/>
          <w:szCs w:val="24"/>
          <w:lang w:val="zh-CN" w:eastAsia="zh-CN"/>
        </w:rPr>
      </w:pPr>
    </w:p>
    <w:p w14:paraId="6CA1B59E">
      <w:pPr>
        <w:widowControl w:val="0"/>
        <w:kinsoku/>
        <w:wordWrap w:val="0"/>
        <w:spacing w:line="360" w:lineRule="auto"/>
        <w:ind w:firstLine="5280" w:firstLineChars="2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投标人（企业电子章）：</w:t>
      </w:r>
    </w:p>
    <w:p w14:paraId="7B5149B3">
      <w:pPr>
        <w:widowControl w:val="0"/>
        <w:kinsoku/>
        <w:wordWrap w:val="0"/>
        <w:spacing w:line="360" w:lineRule="auto"/>
        <w:ind w:firstLine="3360" w:firstLineChars="14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法定代表人或授权代表（签字或电子印章）：</w:t>
      </w:r>
    </w:p>
    <w:p w14:paraId="0183B3B2">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32A36C5A">
      <w:pPr>
        <w:widowControl w:val="0"/>
        <w:kinsoku/>
        <w:wordWrap w:val="0"/>
        <w:spacing w:line="360" w:lineRule="auto"/>
        <w:jc w:val="both"/>
        <w:rPr>
          <w:rFonts w:asciiTheme="minorEastAsia" w:hAnsiTheme="minorEastAsia" w:eastAsiaTheme="minorEastAsia" w:cstheme="minorEastAsia"/>
          <w:sz w:val="24"/>
          <w:szCs w:val="24"/>
          <w:lang w:val="zh-CN" w:eastAsia="zh-CN"/>
        </w:rPr>
      </w:pPr>
    </w:p>
    <w:p w14:paraId="08B47C1A">
      <w:pPr>
        <w:widowControl w:val="0"/>
        <w:kinsoku/>
        <w:wordWrap w:val="0"/>
        <w:spacing w:line="360" w:lineRule="auto"/>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注：</w:t>
      </w:r>
    </w:p>
    <w:p w14:paraId="06D188EF">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1、投标人须在投标文件中按此模板提供承诺函，未提供视为未实质性响应招标文件要求，按无效投标处理。</w:t>
      </w:r>
    </w:p>
    <w:p w14:paraId="59804505">
      <w:pPr>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2、投标人的法定代表人或者授权代表的签字或盖章应真实、有效，如由授权代表签字或盖章的，应提供“法定代表人授权书”。</w:t>
      </w:r>
    </w:p>
    <w:p w14:paraId="6C6F5F3F">
      <w:pPr>
        <w:spacing w:line="440" w:lineRule="exact"/>
        <w:jc w:val="center"/>
        <w:outlineLvl w:val="0"/>
        <w:rPr>
          <w:rFonts w:ascii="黑体" w:hAnsi="宋体" w:eastAsia="黑体" w:cs="Times New Roman"/>
          <w:b/>
          <w:color w:val="auto"/>
          <w:sz w:val="32"/>
          <w:szCs w:val="32"/>
          <w:lang w:eastAsia="zh-CN"/>
        </w:rPr>
      </w:pPr>
      <w:bookmarkStart w:id="11" w:name="_Toc10602"/>
    </w:p>
    <w:p w14:paraId="330FBAE4">
      <w:pPr>
        <w:spacing w:line="440" w:lineRule="exact"/>
        <w:jc w:val="center"/>
        <w:outlineLvl w:val="0"/>
        <w:rPr>
          <w:rFonts w:ascii="黑体" w:hAnsi="宋体" w:eastAsia="黑体" w:cs="Times New Roman"/>
          <w:b/>
          <w:color w:val="auto"/>
          <w:sz w:val="32"/>
          <w:szCs w:val="32"/>
          <w:lang w:eastAsia="zh-CN"/>
        </w:rPr>
      </w:pPr>
      <w:r>
        <w:rPr>
          <w:rFonts w:hint="eastAsia" w:ascii="黑体" w:hAnsi="宋体" w:eastAsia="黑体" w:cs="Times New Roman"/>
          <w:b/>
          <w:color w:val="auto"/>
          <w:sz w:val="32"/>
          <w:szCs w:val="32"/>
          <w:lang w:eastAsia="zh-CN"/>
        </w:rPr>
        <w:t>附件：告知函</w:t>
      </w:r>
      <w:bookmarkEnd w:id="11"/>
    </w:p>
    <w:p w14:paraId="7E56B2BC">
      <w:pPr>
        <w:spacing w:afterLines="1" w:line="700" w:lineRule="exact"/>
        <w:jc w:val="center"/>
        <w:outlineLvl w:val="0"/>
        <w:rPr>
          <w:rFonts w:ascii="宋体" w:hAnsi="宋体" w:cs="宋体"/>
          <w:b/>
          <w:bCs/>
          <w:color w:val="auto"/>
          <w:kern w:val="36"/>
          <w:sz w:val="42"/>
          <w:szCs w:val="42"/>
        </w:rPr>
      </w:pPr>
      <w:bookmarkStart w:id="12" w:name="_Toc12229"/>
      <w:bookmarkStart w:id="13" w:name="_Toc18424"/>
      <w:bookmarkStart w:id="14" w:name="_Toc2833"/>
      <w:r>
        <w:rPr>
          <w:rFonts w:hint="eastAsia" w:ascii="宋体" w:hAnsi="宋体" w:cs="宋体"/>
          <w:b/>
          <w:bCs/>
          <w:color w:val="auto"/>
          <w:kern w:val="36"/>
          <w:sz w:val="42"/>
          <w:szCs w:val="42"/>
        </w:rPr>
        <w:t>唐河县政府采购合同融资告知函</w:t>
      </w:r>
      <w:bookmarkEnd w:id="12"/>
      <w:bookmarkEnd w:id="13"/>
      <w:bookmarkEnd w:id="14"/>
    </w:p>
    <w:p w14:paraId="60915F5E">
      <w:pPr>
        <w:spacing w:afterLines="1" w:line="700" w:lineRule="exact"/>
        <w:rPr>
          <w:rFonts w:ascii="宋体" w:hAnsi="宋体" w:cs="宋体"/>
          <w:color w:val="auto"/>
          <w:sz w:val="24"/>
          <w:szCs w:val="24"/>
        </w:rPr>
      </w:pPr>
      <w:r>
        <w:rPr>
          <w:rFonts w:hint="eastAsia" w:ascii="宋体" w:hAnsi="宋体" w:cs="宋体"/>
          <w:color w:val="auto"/>
          <w:sz w:val="24"/>
          <w:szCs w:val="24"/>
        </w:rPr>
        <w:t>各供应商：</w:t>
      </w:r>
    </w:p>
    <w:p w14:paraId="4AACC6F1">
      <w:pPr>
        <w:spacing w:afterLines="1" w:line="700" w:lineRule="exact"/>
        <w:ind w:firstLine="480" w:firstLineChars="200"/>
        <w:rPr>
          <w:rFonts w:ascii="宋体" w:hAnsi="宋体" w:cs="宋体"/>
          <w:color w:val="auto"/>
          <w:sz w:val="24"/>
          <w:szCs w:val="24"/>
        </w:rPr>
      </w:pPr>
      <w:r>
        <w:rPr>
          <w:rFonts w:hint="eastAsia" w:ascii="宋体" w:hAnsi="宋体" w:cs="宋体"/>
          <w:color w:val="auto"/>
          <w:sz w:val="24"/>
          <w:szCs w:val="24"/>
        </w:rPr>
        <w:t>欢迎贵公司参与唐河县政府采购活动！</w:t>
      </w:r>
    </w:p>
    <w:p w14:paraId="6A032117">
      <w:pPr>
        <w:spacing w:afterLines="1" w:line="70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w:t>
      </w:r>
      <w:r>
        <w:rPr>
          <w:rFonts w:hint="eastAsia" w:ascii="宋体" w:hAnsi="宋体" w:eastAsia="宋体" w:cs="宋体"/>
          <w:color w:val="auto"/>
          <w:sz w:val="24"/>
          <w:szCs w:val="24"/>
        </w:rPr>
        <w:t>方自愿的原则提供便捷、优惠的贷款服务。贷款渠道和提供贷款的金融机构，可在河南省政府采购网“河南省政府采购合同融资平台”查询联系。</w:t>
      </w:r>
    </w:p>
    <w:p w14:paraId="6D865604">
      <w:pPr>
        <w:pStyle w:val="2"/>
        <w:bidi w:val="0"/>
        <w:jc w:val="both"/>
        <w:rPr>
          <w:rFonts w:hint="eastAsia" w:ascii="宋体" w:hAnsi="宋体" w:eastAsia="宋体" w:cs="宋体"/>
          <w:color w:val="auto"/>
          <w:sz w:val="24"/>
          <w:szCs w:val="24"/>
        </w:rPr>
      </w:pPr>
    </w:p>
    <w:p w14:paraId="0C89C25A">
      <w:pPr>
        <w:pStyle w:val="2"/>
        <w:bidi w:val="0"/>
        <w:jc w:val="center"/>
        <w:rPr>
          <w:rFonts w:hint="eastAsia" w:ascii="宋体" w:hAnsi="宋体" w:eastAsia="宋体" w:cs="宋体"/>
          <w:color w:val="auto"/>
          <w:sz w:val="24"/>
          <w:szCs w:val="24"/>
        </w:rPr>
      </w:pPr>
    </w:p>
    <w:p w14:paraId="60303B76">
      <w:pPr>
        <w:pStyle w:val="2"/>
        <w:bidi w:val="0"/>
        <w:jc w:val="center"/>
        <w:rPr>
          <w:rFonts w:hint="eastAsia" w:ascii="宋体" w:hAnsi="宋体" w:eastAsia="宋体" w:cs="宋体"/>
          <w:color w:val="auto"/>
          <w:sz w:val="24"/>
          <w:szCs w:val="24"/>
        </w:rPr>
      </w:pPr>
    </w:p>
    <w:p w14:paraId="5BC45F11">
      <w:pPr>
        <w:pStyle w:val="2"/>
        <w:bidi w:val="0"/>
        <w:jc w:val="both"/>
        <w:rPr>
          <w:rFonts w:hint="eastAsia"/>
          <w:lang w:val="en-US" w:eastAsia="zh-CN"/>
        </w:rPr>
      </w:pPr>
    </w:p>
    <w:p w14:paraId="54594A06">
      <w:pPr>
        <w:pStyle w:val="2"/>
        <w:bidi w:val="0"/>
        <w:jc w:val="both"/>
        <w:rPr>
          <w:rFonts w:hint="eastAsia"/>
          <w:lang w:val="en-US" w:eastAsia="zh-CN"/>
        </w:rPr>
      </w:pPr>
    </w:p>
    <w:p w14:paraId="6EE9B422">
      <w:pPr>
        <w:rPr>
          <w:rFonts w:hint="eastAsia"/>
          <w:lang w:val="en-US" w:eastAsia="zh-CN"/>
        </w:rPr>
      </w:pPr>
    </w:p>
    <w:p w14:paraId="49FF7057">
      <w:pPr>
        <w:rPr>
          <w:rFonts w:hint="eastAsia"/>
          <w:lang w:val="en-US" w:eastAsia="zh-CN"/>
        </w:rPr>
      </w:pPr>
    </w:p>
    <w:tbl>
      <w:tblPr>
        <w:tblStyle w:val="14"/>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796F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6C6D04D9">
            <w:pPr>
              <w:widowControl w:val="0"/>
              <w:jc w:val="center"/>
              <w:rPr>
                <w:rFonts w:hint="default"/>
                <w:sz w:val="24"/>
                <w:szCs w:val="24"/>
                <w:vertAlign w:val="baseline"/>
                <w:lang w:val="en-US" w:eastAsia="zh-CN"/>
              </w:rPr>
            </w:pPr>
            <w:r>
              <w:rPr>
                <w:rFonts w:hint="eastAsia"/>
                <w:sz w:val="24"/>
                <w:szCs w:val="24"/>
                <w:vertAlign w:val="baseline"/>
                <w:lang w:val="en-US" w:eastAsia="zh-CN"/>
              </w:rPr>
              <w:t>事项</w:t>
            </w:r>
          </w:p>
        </w:tc>
        <w:tc>
          <w:tcPr>
            <w:tcW w:w="2237" w:type="dxa"/>
          </w:tcPr>
          <w:p w14:paraId="2B2C79F3">
            <w:pPr>
              <w:widowControl w:val="0"/>
              <w:jc w:val="center"/>
              <w:rPr>
                <w:rFonts w:hint="default"/>
                <w:sz w:val="24"/>
                <w:szCs w:val="24"/>
                <w:vertAlign w:val="baseline"/>
                <w:lang w:val="en-US" w:eastAsia="zh-CN"/>
              </w:rPr>
            </w:pPr>
            <w:r>
              <w:rPr>
                <w:rFonts w:hint="eastAsia"/>
                <w:sz w:val="24"/>
                <w:szCs w:val="24"/>
                <w:vertAlign w:val="baseline"/>
                <w:lang w:val="en-US" w:eastAsia="zh-CN"/>
              </w:rPr>
              <w:t xml:space="preserve">时限 </w:t>
            </w:r>
          </w:p>
        </w:tc>
        <w:tc>
          <w:tcPr>
            <w:tcW w:w="6221" w:type="dxa"/>
          </w:tcPr>
          <w:p w14:paraId="3B06E5F8">
            <w:pPr>
              <w:widowControl w:val="0"/>
              <w:jc w:val="center"/>
              <w:rPr>
                <w:rFonts w:hint="default"/>
                <w:sz w:val="24"/>
                <w:szCs w:val="24"/>
                <w:vertAlign w:val="baseline"/>
                <w:lang w:val="en-US" w:eastAsia="zh-CN"/>
              </w:rPr>
            </w:pPr>
            <w:r>
              <w:rPr>
                <w:rFonts w:hint="eastAsia"/>
                <w:sz w:val="24"/>
                <w:szCs w:val="24"/>
                <w:vertAlign w:val="baseline"/>
                <w:lang w:val="en-US" w:eastAsia="zh-CN"/>
              </w:rPr>
              <w:t>要求</w:t>
            </w:r>
          </w:p>
        </w:tc>
      </w:tr>
      <w:tr w14:paraId="3C9E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366389D0">
            <w:pPr>
              <w:widowControl w:val="0"/>
              <w:jc w:val="center"/>
              <w:rPr>
                <w:rFonts w:hint="eastAsia"/>
                <w:sz w:val="24"/>
                <w:szCs w:val="24"/>
                <w:vertAlign w:val="baseline"/>
                <w:lang w:val="en-US" w:eastAsia="zh-CN"/>
              </w:rPr>
            </w:pPr>
          </w:p>
          <w:p w14:paraId="5105A228">
            <w:pPr>
              <w:widowControl w:val="0"/>
              <w:jc w:val="center"/>
              <w:rPr>
                <w:rFonts w:hint="eastAsia"/>
                <w:sz w:val="24"/>
                <w:szCs w:val="24"/>
                <w:vertAlign w:val="baseline"/>
                <w:lang w:val="en-US" w:eastAsia="zh-CN"/>
              </w:rPr>
            </w:pPr>
          </w:p>
          <w:p w14:paraId="71693FD1">
            <w:pPr>
              <w:widowControl w:val="0"/>
              <w:jc w:val="center"/>
              <w:rPr>
                <w:rFonts w:hint="eastAsia"/>
                <w:sz w:val="24"/>
                <w:szCs w:val="24"/>
                <w:vertAlign w:val="baseline"/>
                <w:lang w:val="en-US" w:eastAsia="zh-CN"/>
              </w:rPr>
            </w:pPr>
          </w:p>
          <w:p w14:paraId="437B1284">
            <w:pPr>
              <w:widowControl w:val="0"/>
              <w:jc w:val="center"/>
              <w:rPr>
                <w:rFonts w:hint="default"/>
                <w:sz w:val="24"/>
                <w:szCs w:val="24"/>
                <w:vertAlign w:val="baseline"/>
                <w:lang w:val="en-US" w:eastAsia="zh-CN"/>
              </w:rPr>
            </w:pPr>
            <w:r>
              <w:rPr>
                <w:rFonts w:hint="eastAsia"/>
                <w:sz w:val="24"/>
                <w:szCs w:val="24"/>
                <w:vertAlign w:val="baseline"/>
                <w:lang w:val="en-US" w:eastAsia="zh-CN"/>
              </w:rPr>
              <w:t>合同签订</w:t>
            </w:r>
          </w:p>
        </w:tc>
        <w:tc>
          <w:tcPr>
            <w:tcW w:w="2237" w:type="dxa"/>
          </w:tcPr>
          <w:p w14:paraId="3608FF43">
            <w:pPr>
              <w:widowControl w:val="0"/>
              <w:ind w:firstLine="480" w:firstLineChars="200"/>
              <w:jc w:val="both"/>
              <w:rPr>
                <w:rFonts w:hint="default"/>
                <w:sz w:val="24"/>
                <w:szCs w:val="24"/>
                <w:vertAlign w:val="baseline"/>
                <w:lang w:val="en-US" w:eastAsia="zh-CN"/>
              </w:rPr>
            </w:pPr>
          </w:p>
          <w:p w14:paraId="4E6AF72D">
            <w:pPr>
              <w:widowControl w:val="0"/>
              <w:ind w:firstLine="480" w:firstLineChars="200"/>
              <w:jc w:val="both"/>
              <w:rPr>
                <w:rFonts w:hint="default"/>
                <w:sz w:val="24"/>
                <w:szCs w:val="24"/>
                <w:vertAlign w:val="baseline"/>
                <w:lang w:val="en-US" w:eastAsia="zh-CN"/>
              </w:rPr>
            </w:pPr>
            <w:r>
              <w:rPr>
                <w:rFonts w:hint="default"/>
                <w:sz w:val="24"/>
                <w:szCs w:val="24"/>
                <w:vertAlign w:val="baseline"/>
                <w:lang w:val="en-US" w:eastAsia="zh-CN"/>
              </w:rPr>
              <w:t>中标(成交)通知书发出之日起</w:t>
            </w:r>
            <w:r>
              <w:rPr>
                <w:rFonts w:hint="eastAsia"/>
                <w:sz w:val="24"/>
                <w:szCs w:val="24"/>
                <w:vertAlign w:val="baseline"/>
                <w:lang w:val="en-US" w:eastAsia="zh-CN"/>
              </w:rPr>
              <w:t>1</w:t>
            </w:r>
            <w:r>
              <w:rPr>
                <w:rFonts w:hint="default"/>
                <w:sz w:val="24"/>
                <w:szCs w:val="24"/>
                <w:vertAlign w:val="baseline"/>
                <w:lang w:val="en-US" w:eastAsia="zh-CN"/>
              </w:rPr>
              <w:t>个工作日内采购人与供应商签订政府采购合同。</w:t>
            </w:r>
          </w:p>
        </w:tc>
        <w:tc>
          <w:tcPr>
            <w:tcW w:w="6221" w:type="dxa"/>
          </w:tcPr>
          <w:p w14:paraId="13E03155">
            <w:pPr>
              <w:widowControl w:val="0"/>
              <w:ind w:firstLine="420" w:firstLineChars="200"/>
              <w:jc w:val="both"/>
              <w:rPr>
                <w:rFonts w:hint="eastAsia"/>
              </w:rPr>
            </w:pPr>
          </w:p>
          <w:p w14:paraId="6A1EFB42">
            <w:pPr>
              <w:widowControl w:val="0"/>
              <w:ind w:firstLine="480" w:firstLineChars="200"/>
              <w:jc w:val="both"/>
              <w:rPr>
                <w:rFonts w:hint="eastAsia"/>
                <w:sz w:val="24"/>
                <w:szCs w:val="24"/>
              </w:rPr>
            </w:pPr>
            <w:r>
              <w:rPr>
                <w:rFonts w:hint="eastAsia"/>
                <w:sz w:val="24"/>
                <w:szCs w:val="24"/>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01853411">
            <w:pPr>
              <w:widowControl w:val="0"/>
              <w:jc w:val="both"/>
              <w:rPr>
                <w:rFonts w:hint="default"/>
                <w:sz w:val="24"/>
                <w:szCs w:val="24"/>
                <w:vertAlign w:val="baseline"/>
                <w:lang w:val="en-US" w:eastAsia="zh-CN"/>
              </w:rPr>
            </w:pPr>
          </w:p>
        </w:tc>
      </w:tr>
      <w:tr w14:paraId="242D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1874D498">
            <w:pPr>
              <w:widowControl w:val="0"/>
              <w:jc w:val="center"/>
              <w:rPr>
                <w:rFonts w:hint="eastAsia"/>
                <w:sz w:val="24"/>
                <w:szCs w:val="24"/>
                <w:vertAlign w:val="baseline"/>
                <w:lang w:val="en-US" w:eastAsia="zh-CN"/>
              </w:rPr>
            </w:pPr>
          </w:p>
          <w:p w14:paraId="7B9CBEA8">
            <w:pPr>
              <w:widowControl w:val="0"/>
              <w:jc w:val="center"/>
              <w:rPr>
                <w:rFonts w:hint="eastAsia"/>
                <w:sz w:val="24"/>
                <w:szCs w:val="24"/>
                <w:vertAlign w:val="baseline"/>
                <w:lang w:val="en-US" w:eastAsia="zh-CN"/>
              </w:rPr>
            </w:pPr>
          </w:p>
          <w:p w14:paraId="443EB31B">
            <w:pPr>
              <w:widowControl w:val="0"/>
              <w:jc w:val="center"/>
              <w:rPr>
                <w:rFonts w:hint="eastAsia"/>
                <w:sz w:val="24"/>
                <w:szCs w:val="24"/>
                <w:vertAlign w:val="baseline"/>
                <w:lang w:val="en-US" w:eastAsia="zh-CN"/>
              </w:rPr>
            </w:pPr>
          </w:p>
          <w:p w14:paraId="4C0BB003">
            <w:pPr>
              <w:widowControl w:val="0"/>
              <w:jc w:val="center"/>
              <w:rPr>
                <w:rFonts w:hint="default"/>
                <w:sz w:val="24"/>
                <w:szCs w:val="24"/>
                <w:vertAlign w:val="baseline"/>
                <w:lang w:val="en-US" w:eastAsia="zh-CN"/>
              </w:rPr>
            </w:pPr>
            <w:r>
              <w:rPr>
                <w:rFonts w:hint="eastAsia"/>
                <w:sz w:val="24"/>
                <w:szCs w:val="24"/>
                <w:vertAlign w:val="baseline"/>
                <w:lang w:val="en-US" w:eastAsia="zh-CN"/>
              </w:rPr>
              <w:t>合同备案</w:t>
            </w:r>
          </w:p>
        </w:tc>
        <w:tc>
          <w:tcPr>
            <w:tcW w:w="2237" w:type="dxa"/>
          </w:tcPr>
          <w:p w14:paraId="47235212">
            <w:pPr>
              <w:widowControl w:val="0"/>
              <w:ind w:firstLine="480" w:firstLineChars="200"/>
              <w:jc w:val="both"/>
              <w:rPr>
                <w:rFonts w:hint="default"/>
                <w:sz w:val="24"/>
                <w:szCs w:val="24"/>
                <w:vertAlign w:val="baseline"/>
                <w:lang w:val="en-US" w:eastAsia="zh-CN"/>
              </w:rPr>
            </w:pPr>
          </w:p>
          <w:p w14:paraId="26D5CDA5">
            <w:pPr>
              <w:widowControl w:val="0"/>
              <w:ind w:firstLine="480" w:firstLineChars="200"/>
              <w:jc w:val="both"/>
              <w:rPr>
                <w:rFonts w:hint="default"/>
                <w:sz w:val="24"/>
                <w:szCs w:val="24"/>
                <w:vertAlign w:val="baseline"/>
                <w:lang w:val="en-US" w:eastAsia="zh-CN"/>
              </w:rPr>
            </w:pPr>
          </w:p>
          <w:p w14:paraId="07655E50">
            <w:pPr>
              <w:widowControl w:val="0"/>
              <w:ind w:firstLine="480" w:firstLineChars="200"/>
              <w:jc w:val="both"/>
              <w:rPr>
                <w:rFonts w:hint="default"/>
                <w:sz w:val="24"/>
                <w:szCs w:val="24"/>
                <w:vertAlign w:val="baseline"/>
                <w:lang w:val="en-US" w:eastAsia="zh-CN"/>
              </w:rPr>
            </w:pPr>
          </w:p>
          <w:p w14:paraId="40459AE0">
            <w:pPr>
              <w:widowControl w:val="0"/>
              <w:ind w:firstLine="480" w:firstLineChars="200"/>
              <w:jc w:val="both"/>
              <w:rPr>
                <w:rFonts w:hint="default"/>
                <w:sz w:val="24"/>
                <w:szCs w:val="24"/>
                <w:vertAlign w:val="baseline"/>
                <w:lang w:val="en-US" w:eastAsia="zh-CN"/>
              </w:rPr>
            </w:pPr>
            <w:r>
              <w:rPr>
                <w:rFonts w:hint="default"/>
                <w:sz w:val="24"/>
                <w:szCs w:val="24"/>
                <w:vertAlign w:val="baseline"/>
                <w:lang w:val="en-US" w:eastAsia="zh-CN"/>
              </w:rPr>
              <w:t>政府采购合同签订之日起</w:t>
            </w:r>
            <w:r>
              <w:rPr>
                <w:rFonts w:hint="eastAsia"/>
                <w:sz w:val="24"/>
                <w:szCs w:val="24"/>
                <w:vertAlign w:val="baseline"/>
                <w:lang w:val="en-US" w:eastAsia="zh-CN"/>
              </w:rPr>
              <w:t>1</w:t>
            </w:r>
            <w:r>
              <w:rPr>
                <w:rFonts w:hint="default"/>
                <w:sz w:val="24"/>
                <w:szCs w:val="24"/>
                <w:vertAlign w:val="baseline"/>
                <w:lang w:val="en-US" w:eastAsia="zh-CN"/>
              </w:rPr>
              <w:t>个工作日内，合同备案并公示。</w:t>
            </w:r>
          </w:p>
        </w:tc>
        <w:tc>
          <w:tcPr>
            <w:tcW w:w="6221" w:type="dxa"/>
          </w:tcPr>
          <w:p w14:paraId="02D079A2">
            <w:pPr>
              <w:widowControl w:val="0"/>
              <w:jc w:val="both"/>
              <w:rPr>
                <w:rFonts w:hint="eastAsia" w:ascii="宋体" w:hAnsi="宋体" w:eastAsia="宋体" w:cs="宋体"/>
                <w:sz w:val="24"/>
                <w:szCs w:val="24"/>
                <w:vertAlign w:val="baseline"/>
                <w:lang w:val="en-US" w:eastAsia="zh-CN"/>
              </w:rPr>
            </w:pPr>
          </w:p>
          <w:p w14:paraId="2DDD373E">
            <w:pPr>
              <w:widowControl w:val="0"/>
              <w:ind w:firstLine="480" w:firstLineChars="200"/>
              <w:jc w:val="both"/>
              <w:rPr>
                <w:rFonts w:hint="default"/>
                <w:sz w:val="24"/>
                <w:szCs w:val="24"/>
                <w:vertAlign w:val="baseline"/>
                <w:lang w:val="en-US" w:eastAsia="zh-CN"/>
              </w:rPr>
            </w:pPr>
            <w:r>
              <w:rPr>
                <w:rFonts w:hint="eastAsia" w:ascii="宋体" w:hAnsi="宋体" w:eastAsia="宋体" w:cs="宋体"/>
                <w:sz w:val="24"/>
                <w:szCs w:val="24"/>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2265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5917E376">
            <w:pPr>
              <w:widowControl w:val="0"/>
              <w:jc w:val="center"/>
              <w:rPr>
                <w:rFonts w:hint="eastAsia"/>
                <w:sz w:val="24"/>
                <w:szCs w:val="24"/>
                <w:vertAlign w:val="baseline"/>
                <w:lang w:val="en-US" w:eastAsia="zh-CN"/>
              </w:rPr>
            </w:pPr>
          </w:p>
          <w:p w14:paraId="46AF7C35">
            <w:pPr>
              <w:widowControl w:val="0"/>
              <w:jc w:val="center"/>
              <w:rPr>
                <w:rFonts w:hint="eastAsia"/>
                <w:sz w:val="24"/>
                <w:szCs w:val="24"/>
                <w:vertAlign w:val="baseline"/>
                <w:lang w:val="en-US" w:eastAsia="zh-CN"/>
              </w:rPr>
            </w:pPr>
          </w:p>
          <w:p w14:paraId="2830A87F">
            <w:pPr>
              <w:widowControl w:val="0"/>
              <w:jc w:val="center"/>
              <w:rPr>
                <w:rFonts w:hint="eastAsia"/>
                <w:sz w:val="24"/>
                <w:szCs w:val="24"/>
                <w:vertAlign w:val="baseline"/>
                <w:lang w:val="en-US" w:eastAsia="zh-CN"/>
              </w:rPr>
            </w:pPr>
          </w:p>
          <w:p w14:paraId="790242C8">
            <w:pPr>
              <w:widowControl w:val="0"/>
              <w:jc w:val="center"/>
              <w:rPr>
                <w:rFonts w:hint="default"/>
                <w:sz w:val="24"/>
                <w:szCs w:val="24"/>
                <w:vertAlign w:val="baseline"/>
                <w:lang w:val="en-US" w:eastAsia="zh-CN"/>
              </w:rPr>
            </w:pPr>
            <w:r>
              <w:rPr>
                <w:rFonts w:hint="eastAsia"/>
                <w:sz w:val="24"/>
                <w:szCs w:val="24"/>
                <w:vertAlign w:val="baseline"/>
                <w:lang w:val="en-US" w:eastAsia="zh-CN"/>
              </w:rPr>
              <w:t>履约验收</w:t>
            </w:r>
          </w:p>
        </w:tc>
        <w:tc>
          <w:tcPr>
            <w:tcW w:w="2237" w:type="dxa"/>
          </w:tcPr>
          <w:p w14:paraId="1DEB0A2A">
            <w:pPr>
              <w:widowControl w:val="0"/>
              <w:ind w:firstLine="480" w:firstLineChars="200"/>
              <w:jc w:val="both"/>
              <w:rPr>
                <w:rFonts w:hint="default"/>
                <w:sz w:val="24"/>
                <w:szCs w:val="24"/>
                <w:vertAlign w:val="baseline"/>
                <w:lang w:val="en-US" w:eastAsia="zh-CN"/>
              </w:rPr>
            </w:pPr>
          </w:p>
          <w:p w14:paraId="3DC49230">
            <w:pPr>
              <w:widowControl w:val="0"/>
              <w:ind w:firstLine="480" w:firstLineChars="200"/>
              <w:jc w:val="both"/>
              <w:rPr>
                <w:rFonts w:hint="default"/>
                <w:sz w:val="24"/>
                <w:szCs w:val="24"/>
                <w:vertAlign w:val="baseline"/>
                <w:lang w:val="en-US" w:eastAsia="zh-CN"/>
              </w:rPr>
            </w:pPr>
            <w:r>
              <w:rPr>
                <w:rFonts w:hint="default"/>
                <w:sz w:val="24"/>
                <w:szCs w:val="24"/>
                <w:vertAlign w:val="baseline"/>
                <w:lang w:val="en-US" w:eastAsia="zh-CN"/>
              </w:rPr>
              <w:t>采购人应该在供应商提出验收申请之日起</w:t>
            </w:r>
            <w:r>
              <w:rPr>
                <w:rFonts w:hint="eastAsia"/>
                <w:sz w:val="24"/>
                <w:szCs w:val="24"/>
                <w:vertAlign w:val="baseline"/>
                <w:lang w:val="en-US" w:eastAsia="zh-CN"/>
              </w:rPr>
              <w:t>3</w:t>
            </w:r>
            <w:r>
              <w:rPr>
                <w:rFonts w:hint="default"/>
                <w:sz w:val="24"/>
                <w:szCs w:val="24"/>
                <w:vertAlign w:val="baseline"/>
                <w:lang w:val="en-US" w:eastAsia="zh-CN"/>
              </w:rPr>
              <w:t>个工作日内完成验收，验收完成之日起</w:t>
            </w:r>
            <w:r>
              <w:rPr>
                <w:rFonts w:hint="eastAsia"/>
                <w:sz w:val="24"/>
                <w:szCs w:val="24"/>
                <w:vertAlign w:val="baseline"/>
                <w:lang w:val="en-US" w:eastAsia="zh-CN"/>
              </w:rPr>
              <w:t>2</w:t>
            </w:r>
            <w:r>
              <w:rPr>
                <w:rFonts w:hint="default"/>
                <w:sz w:val="24"/>
                <w:szCs w:val="24"/>
                <w:vertAlign w:val="baseline"/>
                <w:lang w:val="en-US" w:eastAsia="zh-CN"/>
              </w:rPr>
              <w:t>个工作日内，合同履约验收公示。</w:t>
            </w:r>
          </w:p>
        </w:tc>
        <w:tc>
          <w:tcPr>
            <w:tcW w:w="6221" w:type="dxa"/>
          </w:tcPr>
          <w:p w14:paraId="4B2D7E5F">
            <w:pPr>
              <w:widowControl w:val="0"/>
              <w:ind w:firstLine="480" w:firstLineChars="200"/>
              <w:jc w:val="both"/>
              <w:rPr>
                <w:rFonts w:hint="default"/>
                <w:sz w:val="24"/>
                <w:szCs w:val="24"/>
                <w:vertAlign w:val="baseline"/>
                <w:lang w:val="en-US" w:eastAsia="zh-CN"/>
              </w:rPr>
            </w:pPr>
          </w:p>
          <w:p w14:paraId="3ECD9BAB">
            <w:pPr>
              <w:widowControl w:val="0"/>
              <w:ind w:firstLine="480" w:firstLineChars="200"/>
              <w:jc w:val="both"/>
              <w:rPr>
                <w:rFonts w:hint="default"/>
                <w:sz w:val="24"/>
                <w:szCs w:val="24"/>
                <w:vertAlign w:val="baseline"/>
                <w:lang w:val="en-US" w:eastAsia="zh-CN"/>
              </w:rPr>
            </w:pPr>
            <w:r>
              <w:rPr>
                <w:rFonts w:hint="default"/>
                <w:sz w:val="24"/>
                <w:szCs w:val="24"/>
                <w:vertAlign w:val="baseline"/>
                <w:lang w:val="en-US" w:eastAsia="zh-CN"/>
              </w:rPr>
              <w:t>政府采购项目供应商履约完成后，应及时向采购人提出验收申请。验收合格的项目，采购人应在验收完成之日起</w:t>
            </w:r>
            <w:r>
              <w:rPr>
                <w:rFonts w:hint="eastAsia"/>
                <w:sz w:val="24"/>
                <w:szCs w:val="24"/>
                <w:vertAlign w:val="baseline"/>
                <w:lang w:val="en-US" w:eastAsia="zh-CN"/>
              </w:rPr>
              <w:t>2</w:t>
            </w:r>
            <w:r>
              <w:rPr>
                <w:rFonts w:hint="default"/>
                <w:sz w:val="24"/>
                <w:szCs w:val="24"/>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6AA5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664D4985">
            <w:pPr>
              <w:widowControl w:val="0"/>
              <w:jc w:val="center"/>
              <w:rPr>
                <w:rFonts w:hint="eastAsia"/>
                <w:sz w:val="24"/>
                <w:szCs w:val="24"/>
                <w:vertAlign w:val="baseline"/>
                <w:lang w:val="en-US" w:eastAsia="zh-CN"/>
              </w:rPr>
            </w:pPr>
          </w:p>
          <w:p w14:paraId="7E07239F">
            <w:pPr>
              <w:widowControl w:val="0"/>
              <w:jc w:val="center"/>
              <w:rPr>
                <w:rFonts w:hint="eastAsia"/>
                <w:sz w:val="24"/>
                <w:szCs w:val="24"/>
                <w:vertAlign w:val="baseline"/>
                <w:lang w:val="en-US" w:eastAsia="zh-CN"/>
              </w:rPr>
            </w:pPr>
          </w:p>
          <w:p w14:paraId="1C80706B">
            <w:pPr>
              <w:widowControl w:val="0"/>
              <w:jc w:val="center"/>
              <w:rPr>
                <w:rFonts w:hint="eastAsia"/>
                <w:sz w:val="24"/>
                <w:szCs w:val="24"/>
                <w:vertAlign w:val="baseline"/>
                <w:lang w:val="en-US" w:eastAsia="zh-CN"/>
              </w:rPr>
            </w:pPr>
          </w:p>
          <w:p w14:paraId="181E7076">
            <w:pPr>
              <w:widowControl w:val="0"/>
              <w:jc w:val="center"/>
              <w:rPr>
                <w:rFonts w:hint="default"/>
                <w:sz w:val="24"/>
                <w:szCs w:val="24"/>
                <w:vertAlign w:val="baseline"/>
                <w:lang w:val="en-US" w:eastAsia="zh-CN"/>
              </w:rPr>
            </w:pPr>
            <w:r>
              <w:rPr>
                <w:rFonts w:hint="eastAsia"/>
                <w:sz w:val="24"/>
                <w:szCs w:val="24"/>
                <w:vertAlign w:val="baseline"/>
                <w:lang w:val="en-US" w:eastAsia="zh-CN"/>
              </w:rPr>
              <w:t>资金支付</w:t>
            </w:r>
          </w:p>
        </w:tc>
        <w:tc>
          <w:tcPr>
            <w:tcW w:w="2237" w:type="dxa"/>
          </w:tcPr>
          <w:p w14:paraId="74ECF1B1">
            <w:pPr>
              <w:widowControl w:val="0"/>
              <w:ind w:firstLine="480" w:firstLineChars="200"/>
              <w:jc w:val="both"/>
              <w:rPr>
                <w:rFonts w:hint="default"/>
                <w:sz w:val="24"/>
                <w:szCs w:val="24"/>
                <w:vertAlign w:val="baseline"/>
                <w:lang w:val="en-US" w:eastAsia="zh-CN"/>
              </w:rPr>
            </w:pPr>
          </w:p>
          <w:p w14:paraId="155B171F">
            <w:pPr>
              <w:widowControl w:val="0"/>
              <w:ind w:firstLine="480" w:firstLineChars="200"/>
              <w:jc w:val="both"/>
              <w:rPr>
                <w:rFonts w:hint="default"/>
                <w:sz w:val="24"/>
                <w:szCs w:val="24"/>
                <w:vertAlign w:val="baseline"/>
                <w:lang w:val="en-US" w:eastAsia="zh-CN"/>
              </w:rPr>
            </w:pPr>
            <w:r>
              <w:rPr>
                <w:rFonts w:hint="default"/>
                <w:sz w:val="24"/>
                <w:szCs w:val="24"/>
                <w:vertAlign w:val="baseline"/>
                <w:lang w:val="en-US" w:eastAsia="zh-CN"/>
              </w:rPr>
              <w:t>验收合格具备付款条件的项目， 采购人应在</w:t>
            </w:r>
            <w:r>
              <w:rPr>
                <w:rFonts w:hint="eastAsia"/>
                <w:sz w:val="24"/>
                <w:szCs w:val="24"/>
                <w:vertAlign w:val="baseline"/>
                <w:lang w:val="en-US" w:eastAsia="zh-CN"/>
              </w:rPr>
              <w:t>3</w:t>
            </w:r>
            <w:r>
              <w:rPr>
                <w:rFonts w:hint="default"/>
                <w:sz w:val="24"/>
                <w:szCs w:val="24"/>
                <w:vertAlign w:val="baseline"/>
                <w:lang w:val="en-US" w:eastAsia="zh-CN"/>
              </w:rPr>
              <w:t>个工作日内将资金支付到采购合同约定的供应商账户。</w:t>
            </w:r>
          </w:p>
        </w:tc>
        <w:tc>
          <w:tcPr>
            <w:tcW w:w="6221" w:type="dxa"/>
          </w:tcPr>
          <w:p w14:paraId="2D070C6B">
            <w:pPr>
              <w:widowControl w:val="0"/>
              <w:ind w:firstLine="480" w:firstLineChars="200"/>
              <w:jc w:val="both"/>
              <w:rPr>
                <w:rFonts w:hint="eastAsia"/>
                <w:sz w:val="24"/>
                <w:szCs w:val="24"/>
                <w:vertAlign w:val="baseline"/>
                <w:lang w:val="en-US" w:eastAsia="zh-CN"/>
              </w:rPr>
            </w:pPr>
          </w:p>
          <w:p w14:paraId="1196CD31">
            <w:pPr>
              <w:widowControl w:val="0"/>
              <w:ind w:firstLine="480" w:firstLineChars="200"/>
              <w:jc w:val="both"/>
              <w:rPr>
                <w:rFonts w:hint="default"/>
                <w:sz w:val="24"/>
                <w:szCs w:val="24"/>
                <w:vertAlign w:val="baseline"/>
                <w:lang w:val="en-US" w:eastAsia="zh-CN"/>
              </w:rPr>
            </w:pPr>
            <w:r>
              <w:rPr>
                <w:rFonts w:hint="eastAsia"/>
                <w:sz w:val="24"/>
                <w:szCs w:val="24"/>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7A933CB7">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告知函</w:t>
      </w:r>
    </w:p>
    <w:p w14:paraId="17235B2A">
      <w:pPr>
        <w:jc w:val="left"/>
        <w:rPr>
          <w:rFonts w:hint="eastAsia"/>
          <w:sz w:val="24"/>
          <w:szCs w:val="24"/>
          <w:lang w:val="en-US" w:eastAsia="zh-CN"/>
        </w:rPr>
      </w:pPr>
    </w:p>
    <w:p w14:paraId="7AC16EC6">
      <w:pPr>
        <w:jc w:val="center"/>
        <w:rPr>
          <w:rFonts w:hint="default"/>
          <w:sz w:val="24"/>
          <w:szCs w:val="24"/>
          <w:lang w:val="en-US" w:eastAsia="zh-CN"/>
        </w:rPr>
      </w:pPr>
    </w:p>
    <w:p w14:paraId="14ACA979">
      <w:pPr>
        <w:kinsoku/>
        <w:wordWrap w:val="0"/>
        <w:spacing w:line="360" w:lineRule="auto"/>
        <w:ind w:firstLine="480" w:firstLineChars="200"/>
        <w:jc w:val="both"/>
        <w:rPr>
          <w:rFonts w:hint="eastAsia" w:ascii="宋体" w:hAnsi="宋体" w:eastAsia="宋体" w:cs="宋体"/>
          <w:color w:val="auto"/>
          <w:sz w:val="24"/>
          <w:szCs w:val="24"/>
          <w:lang w:eastAsia="zh-CN"/>
        </w:rPr>
      </w:pPr>
    </w:p>
    <w:sectPr>
      <w:headerReference r:id="rId15" w:type="default"/>
      <w:footerReference r:id="rId16"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2A057">
    <w:pPr>
      <w:pStyle w:val="8"/>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path/>
          <v:fill on="f" focussize="0,0"/>
          <v:stroke on="f" weight="0.5pt" joinstyle="miter"/>
          <v:imagedata o:title=""/>
          <o:lock v:ext="edit"/>
          <v:textbox inset="0mm,0mm,0mm,0mm" style="mso-fit-shape-to-text:t;">
            <w:txbxContent>
              <w:p w14:paraId="1207F4A4">
                <w:pPr>
                  <w:pStyle w:val="8"/>
                </w:pPr>
                <w:r>
                  <w:fldChar w:fldCharType="begin"/>
                </w:r>
                <w:r>
                  <w:instrText xml:space="preserve"> PAGE  \* MERGEFORMAT </w:instrText>
                </w:r>
                <w:r>
                  <w:fldChar w:fldCharType="separate"/>
                </w:r>
                <w:r>
                  <w:t>22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48A5F">
    <w:pPr>
      <w:spacing w:line="189" w:lineRule="auto"/>
      <w:ind w:left="4435"/>
      <w:rPr>
        <w:sz w:val="18"/>
        <w:szCs w:val="18"/>
      </w:rPr>
    </w:pPr>
    <w:r>
      <w:rPr>
        <w:sz w:val="18"/>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path/>
          <v:fill on="f" focussize="0,0"/>
          <v:stroke on="f" weight="0.5pt" joinstyle="miter"/>
          <v:imagedata o:title=""/>
          <o:lock v:ext="edit"/>
          <v:textbox inset="0mm,0mm,0mm,0mm" style="mso-fit-shape-to-text:t;">
            <w:txbxContent>
              <w:p w14:paraId="63CB42AF">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11</w:t>
                </w:r>
                <w:r>
                  <w:rPr>
                    <w:rFonts w:hint="eastAsia" w:eastAsia="宋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9D67C">
    <w:pPr>
      <w:spacing w:line="189" w:lineRule="auto"/>
      <w:ind w:left="4435"/>
      <w:rPr>
        <w:sz w:val="18"/>
        <w:szCs w:val="18"/>
      </w:rPr>
    </w:pPr>
    <w:r>
      <w:rPr>
        <w:sz w:val="18"/>
      </w:rPr>
      <w:pict>
        <v:shape id="_x0000_s1028" o:spid="_x0000_s1028"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path/>
          <v:fill on="f" focussize="0,0"/>
          <v:stroke on="f" weight="0.5pt" joinstyle="miter"/>
          <v:imagedata o:title=""/>
          <o:lock v:ext="edit"/>
          <v:textbox inset="0mm,0mm,0mm,0mm" style="mso-fit-shape-to-text:t;">
            <w:txbxContent>
              <w:p w14:paraId="58E5BD75">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12</w:t>
                </w:r>
                <w:r>
                  <w:rPr>
                    <w:rFonts w:hint="eastAsia" w:eastAsia="宋体"/>
                    <w:lang w:eastAsia="zh-CN"/>
                  </w:rPr>
                  <w:fldChar w:fldCharType="end"/>
                </w:r>
              </w:p>
            </w:txbxContent>
          </v:textbox>
        </v:shape>
      </w:pict>
    </w:r>
    <w:r>
      <w:rPr>
        <w:sz w:val="18"/>
      </w:rPr>
      <w:pict>
        <v:shape id="_x0000_s1029" o:spid="_x0000_s1029" o:spt="202" type="#_x0000_t202" style="position:absolute;left:0pt;margin-left:223.6pt;margin-top:0pt;height:144pt;width:144pt;mso-position-horizontal-relative:margin;mso-wrap-style:none;z-index:251660288;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vsSv1QAAAAgBAAAPAAAAAAAAAAEAIAAAACIAAABkcnMvZG93bnJldi54bWxQ&#10;SwECFAAUAAAACACHTuJAgoR2GDMCAABjBAAADgAAAAAAAAABACAAAAAkAQAAZHJzL2Uyb0RvYy54&#10;bWxQSwUGAAAAAAYABgBZAQAAyQUAAAAA&#10;">
          <v:path/>
          <v:fill on="f" focussize="0,0"/>
          <v:stroke on="f" weight="0.5pt" joinstyle="miter"/>
          <v:imagedata o:title=""/>
          <o:lock v:ext="edit"/>
          <v:textbox inset="0mm,0mm,0mm,0mm" style="mso-fit-shape-to-text:t;">
            <w:txbxContent>
              <w:p w14:paraId="74EB28E9">
                <w:pPr>
                  <w:pStyle w:val="8"/>
                  <w:rPr>
                    <w:rFonts w:eastAsia="宋体"/>
                    <w:lang w:eastAsia="zh-CN"/>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0C8D5">
    <w:pPr>
      <w:pStyle w:val="8"/>
    </w:pPr>
    <w: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path/>
          <v:fill on="f" focussize="0,0"/>
          <v:stroke on="f" weight="0.5pt" joinstyle="miter"/>
          <v:imagedata o:title=""/>
          <o:lock v:ext="edit"/>
          <v:textbox inset="0mm,0mm,0mm,0mm" style="mso-fit-shape-to-text:t;">
            <w:txbxContent>
              <w:p w14:paraId="4F57BAC1">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14</w:t>
                </w:r>
                <w:r>
                  <w:rPr>
                    <w:rFonts w:hint="eastAsia" w:eastAsia="宋体"/>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FA8FE">
    <w:pPr>
      <w:pStyle w:val="8"/>
    </w:pPr>
    <w:r>
      <w:pict>
        <v:shape id="_x0000_s1031" o:spid="_x0000_s103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0B8DE56">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15</w:t>
                </w:r>
                <w:r>
                  <w:rPr>
                    <w:rFonts w:hint="eastAsia" w:eastAsia="宋体"/>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B7339">
    <w:pPr>
      <w:spacing w:line="189" w:lineRule="auto"/>
      <w:ind w:left="4435"/>
      <w:rPr>
        <w:sz w:val="18"/>
        <w:szCs w:val="18"/>
      </w:rPr>
    </w:pPr>
    <w:r>
      <w:rPr>
        <w:sz w:val="18"/>
      </w:rPr>
      <w:pict>
        <v:shape id="_x0000_s1032" o:spid="_x0000_s103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path/>
          <v:fill on="f" focussize="0,0"/>
          <v:stroke on="f" weight="0.5pt" joinstyle="miter"/>
          <v:imagedata o:title=""/>
          <o:lock v:ext="edit"/>
          <v:textbox inset="0mm,0mm,0mm,0mm" style="mso-fit-shape-to-text:t;">
            <w:txbxContent>
              <w:p w14:paraId="5D6466EB">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17</w:t>
                </w:r>
                <w:r>
                  <w:rPr>
                    <w:rFonts w:hint="eastAsia" w:eastAsia="宋体"/>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04878">
    <w:pPr>
      <w:spacing w:line="189" w:lineRule="auto"/>
      <w:ind w:left="4433"/>
      <w:rPr>
        <w:sz w:val="18"/>
        <w:szCs w:val="18"/>
      </w:rPr>
    </w:pPr>
    <w:r>
      <w:rPr>
        <w:sz w:val="18"/>
      </w:rPr>
      <w:pict>
        <v:shape id="_x0000_s1033" o:spid="_x0000_s103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path/>
          <v:fill on="f" focussize="0,0"/>
          <v:stroke on="f" weight="0.5pt" joinstyle="miter"/>
          <v:imagedata o:title=""/>
          <o:lock v:ext="edit"/>
          <v:textbox inset="0mm,0mm,0mm,0mm" style="mso-fit-shape-to-text:t;">
            <w:txbxContent>
              <w:p w14:paraId="0282745F">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24</w:t>
                </w:r>
                <w:r>
                  <w:rPr>
                    <w:rFonts w:hint="eastAsia" w:eastAsia="宋体"/>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D5F8E">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9169B">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8E55A">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DFB50">
    <w:pPr>
      <w:pStyle w:val="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1675B">
    <w:pPr>
      <w:pStyle w:val="9"/>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4458D">
    <w:pPr>
      <w:pStyle w:val="9"/>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1D32B">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28C46"/>
    <w:multiLevelType w:val="singleLevel"/>
    <w:tmpl w:val="2AA28C46"/>
    <w:lvl w:ilvl="0" w:tentative="0">
      <w:start w:val="1"/>
      <w:numFmt w:val="chineseCounting"/>
      <w:suff w:val="nothing"/>
      <w:lvlText w:val="%1、"/>
      <w:lvlJc w:val="left"/>
      <w:rPr>
        <w:rFonts w:hint="eastAsia"/>
      </w:rPr>
    </w:lvl>
  </w:abstractNum>
  <w:abstractNum w:abstractNumId="1">
    <w:nsid w:val="39F91CE0"/>
    <w:multiLevelType w:val="singleLevel"/>
    <w:tmpl w:val="39F91CE0"/>
    <w:lvl w:ilvl="0" w:tentative="0">
      <w:start w:val="1"/>
      <w:numFmt w:val="decimal"/>
      <w:suff w:val="nothing"/>
      <w:lvlText w:val="%1、"/>
      <w:lvlJc w:val="left"/>
      <w:pPr>
        <w:ind w:left="500" w:firstLine="0"/>
      </w:pPr>
    </w:lvl>
  </w:abstractNum>
  <w:abstractNum w:abstractNumId="2">
    <w:nsid w:val="6643FA8D"/>
    <w:multiLevelType w:val="singleLevel"/>
    <w:tmpl w:val="6643FA8D"/>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WE2MDdhMTFhNmQzYTRiYjNlMTA0NjA2YjAzYWQ1MWIifQ=="/>
  </w:docVars>
  <w:rsids>
    <w:rsidRoot w:val="009C2D9D"/>
    <w:rsid w:val="00050012"/>
    <w:rsid w:val="000567FE"/>
    <w:rsid w:val="00310202"/>
    <w:rsid w:val="00377B37"/>
    <w:rsid w:val="003D0538"/>
    <w:rsid w:val="00435795"/>
    <w:rsid w:val="004721E6"/>
    <w:rsid w:val="00507A22"/>
    <w:rsid w:val="00552465"/>
    <w:rsid w:val="006113EE"/>
    <w:rsid w:val="007278DB"/>
    <w:rsid w:val="007B35CE"/>
    <w:rsid w:val="00834646"/>
    <w:rsid w:val="00835C18"/>
    <w:rsid w:val="009169E9"/>
    <w:rsid w:val="009C2D9D"/>
    <w:rsid w:val="00A42E7E"/>
    <w:rsid w:val="00A736CC"/>
    <w:rsid w:val="00BE585A"/>
    <w:rsid w:val="00C6078E"/>
    <w:rsid w:val="00DF5895"/>
    <w:rsid w:val="00F46F9C"/>
    <w:rsid w:val="00F626B8"/>
    <w:rsid w:val="02980B47"/>
    <w:rsid w:val="0304627B"/>
    <w:rsid w:val="03F005BF"/>
    <w:rsid w:val="049308F0"/>
    <w:rsid w:val="050114B1"/>
    <w:rsid w:val="0590740D"/>
    <w:rsid w:val="05C82C12"/>
    <w:rsid w:val="064B2778"/>
    <w:rsid w:val="06731CDB"/>
    <w:rsid w:val="06BD7DF4"/>
    <w:rsid w:val="07F609BD"/>
    <w:rsid w:val="083E2F6B"/>
    <w:rsid w:val="08743EB7"/>
    <w:rsid w:val="08896F10"/>
    <w:rsid w:val="08DF64FD"/>
    <w:rsid w:val="095962AF"/>
    <w:rsid w:val="09A960A9"/>
    <w:rsid w:val="0A2175C7"/>
    <w:rsid w:val="0A37397B"/>
    <w:rsid w:val="0A4E3858"/>
    <w:rsid w:val="0A530F50"/>
    <w:rsid w:val="0ADC6029"/>
    <w:rsid w:val="0C272EF4"/>
    <w:rsid w:val="0C2A5CE1"/>
    <w:rsid w:val="0C450913"/>
    <w:rsid w:val="0CF167FE"/>
    <w:rsid w:val="0D4F7B21"/>
    <w:rsid w:val="0D9A44EF"/>
    <w:rsid w:val="0E3E7CBD"/>
    <w:rsid w:val="0EE83C0B"/>
    <w:rsid w:val="0F130CAE"/>
    <w:rsid w:val="0FF95996"/>
    <w:rsid w:val="0FFF7484"/>
    <w:rsid w:val="10832DEB"/>
    <w:rsid w:val="11166260"/>
    <w:rsid w:val="11E54B27"/>
    <w:rsid w:val="11F10D0E"/>
    <w:rsid w:val="11F1251E"/>
    <w:rsid w:val="13504EE3"/>
    <w:rsid w:val="13D318D3"/>
    <w:rsid w:val="14184102"/>
    <w:rsid w:val="146A4EE4"/>
    <w:rsid w:val="146B6E96"/>
    <w:rsid w:val="147A2410"/>
    <w:rsid w:val="14B05372"/>
    <w:rsid w:val="15235A87"/>
    <w:rsid w:val="156F62EF"/>
    <w:rsid w:val="15C27640"/>
    <w:rsid w:val="16655340"/>
    <w:rsid w:val="16882EF5"/>
    <w:rsid w:val="16FD3ABE"/>
    <w:rsid w:val="172F0E42"/>
    <w:rsid w:val="17BB4195"/>
    <w:rsid w:val="196A0814"/>
    <w:rsid w:val="1ACF7F87"/>
    <w:rsid w:val="1B0636AA"/>
    <w:rsid w:val="1B2279AD"/>
    <w:rsid w:val="1BFF6021"/>
    <w:rsid w:val="1C4C2DD0"/>
    <w:rsid w:val="1C587110"/>
    <w:rsid w:val="1CC05665"/>
    <w:rsid w:val="1D7F2147"/>
    <w:rsid w:val="1D996CC8"/>
    <w:rsid w:val="1DA01659"/>
    <w:rsid w:val="1E56066F"/>
    <w:rsid w:val="1E6454A8"/>
    <w:rsid w:val="1EEF2A23"/>
    <w:rsid w:val="1FB634D8"/>
    <w:rsid w:val="1FCD677B"/>
    <w:rsid w:val="1FCF1E87"/>
    <w:rsid w:val="1FF73398"/>
    <w:rsid w:val="208E4164"/>
    <w:rsid w:val="21A07893"/>
    <w:rsid w:val="23554AEF"/>
    <w:rsid w:val="23645F64"/>
    <w:rsid w:val="23F5677C"/>
    <w:rsid w:val="23FB5E39"/>
    <w:rsid w:val="244A2A1D"/>
    <w:rsid w:val="2564491D"/>
    <w:rsid w:val="25B83A87"/>
    <w:rsid w:val="25C50256"/>
    <w:rsid w:val="266463E7"/>
    <w:rsid w:val="26E9311B"/>
    <w:rsid w:val="28032F0B"/>
    <w:rsid w:val="2A3D0E7D"/>
    <w:rsid w:val="2A924A38"/>
    <w:rsid w:val="2AE32E31"/>
    <w:rsid w:val="2B995B62"/>
    <w:rsid w:val="2BEB2413"/>
    <w:rsid w:val="2CD208B5"/>
    <w:rsid w:val="2D931A9F"/>
    <w:rsid w:val="2E6C7ED8"/>
    <w:rsid w:val="2EA57FA1"/>
    <w:rsid w:val="2EF243BC"/>
    <w:rsid w:val="30A64D8B"/>
    <w:rsid w:val="30D50061"/>
    <w:rsid w:val="30EF0857"/>
    <w:rsid w:val="3140197F"/>
    <w:rsid w:val="31E05F1C"/>
    <w:rsid w:val="320C16C0"/>
    <w:rsid w:val="32672625"/>
    <w:rsid w:val="32831B16"/>
    <w:rsid w:val="32F6583E"/>
    <w:rsid w:val="333A48FA"/>
    <w:rsid w:val="334A1323"/>
    <w:rsid w:val="334C147C"/>
    <w:rsid w:val="33D92F7A"/>
    <w:rsid w:val="33EB45A2"/>
    <w:rsid w:val="34B2130C"/>
    <w:rsid w:val="350E12EA"/>
    <w:rsid w:val="354173ED"/>
    <w:rsid w:val="35992C99"/>
    <w:rsid w:val="360F3354"/>
    <w:rsid w:val="37BD0585"/>
    <w:rsid w:val="37CA6352"/>
    <w:rsid w:val="38324202"/>
    <w:rsid w:val="38533A18"/>
    <w:rsid w:val="38AF1198"/>
    <w:rsid w:val="38B85104"/>
    <w:rsid w:val="396226AE"/>
    <w:rsid w:val="39E906DA"/>
    <w:rsid w:val="3A8B1E9F"/>
    <w:rsid w:val="3AA03FB1"/>
    <w:rsid w:val="3AB900AC"/>
    <w:rsid w:val="3B223EA3"/>
    <w:rsid w:val="3BAF7174"/>
    <w:rsid w:val="3C073099"/>
    <w:rsid w:val="3CD80F1D"/>
    <w:rsid w:val="3D660BE0"/>
    <w:rsid w:val="3E6C0869"/>
    <w:rsid w:val="3EA404AC"/>
    <w:rsid w:val="3EB41E07"/>
    <w:rsid w:val="400022D9"/>
    <w:rsid w:val="41F66AB4"/>
    <w:rsid w:val="43D372D6"/>
    <w:rsid w:val="44B74AB0"/>
    <w:rsid w:val="44C27AD5"/>
    <w:rsid w:val="45300AE7"/>
    <w:rsid w:val="45457892"/>
    <w:rsid w:val="463F4C16"/>
    <w:rsid w:val="46832AB5"/>
    <w:rsid w:val="46942B8F"/>
    <w:rsid w:val="487B52DC"/>
    <w:rsid w:val="496864BA"/>
    <w:rsid w:val="498A3D49"/>
    <w:rsid w:val="4BBB7B8C"/>
    <w:rsid w:val="4C8D23EF"/>
    <w:rsid w:val="4CB97E79"/>
    <w:rsid w:val="4CBA2C7D"/>
    <w:rsid w:val="4E5C03B2"/>
    <w:rsid w:val="4FA36E2B"/>
    <w:rsid w:val="50C23D07"/>
    <w:rsid w:val="50CD1D3A"/>
    <w:rsid w:val="50DF62FA"/>
    <w:rsid w:val="51DE7CC2"/>
    <w:rsid w:val="52D928C3"/>
    <w:rsid w:val="538452A3"/>
    <w:rsid w:val="538E7192"/>
    <w:rsid w:val="53EB5322"/>
    <w:rsid w:val="554A067A"/>
    <w:rsid w:val="560D2DB9"/>
    <w:rsid w:val="562B2D19"/>
    <w:rsid w:val="566F2249"/>
    <w:rsid w:val="56D26F61"/>
    <w:rsid w:val="571C70F4"/>
    <w:rsid w:val="578C1E3F"/>
    <w:rsid w:val="579F0B0E"/>
    <w:rsid w:val="57B54B99"/>
    <w:rsid w:val="58122B18"/>
    <w:rsid w:val="582157B7"/>
    <w:rsid w:val="583737A8"/>
    <w:rsid w:val="59791FCF"/>
    <w:rsid w:val="59C70462"/>
    <w:rsid w:val="5A7D461E"/>
    <w:rsid w:val="5A8C1642"/>
    <w:rsid w:val="5B942EAB"/>
    <w:rsid w:val="5BFB1656"/>
    <w:rsid w:val="5C4C1393"/>
    <w:rsid w:val="5C805C3A"/>
    <w:rsid w:val="5CED210B"/>
    <w:rsid w:val="5DD33159"/>
    <w:rsid w:val="5E401EE1"/>
    <w:rsid w:val="5E862024"/>
    <w:rsid w:val="5F9C3975"/>
    <w:rsid w:val="5FD108A0"/>
    <w:rsid w:val="5FE54AEF"/>
    <w:rsid w:val="5FE62E42"/>
    <w:rsid w:val="600A320A"/>
    <w:rsid w:val="604F0C94"/>
    <w:rsid w:val="60811390"/>
    <w:rsid w:val="60E905BC"/>
    <w:rsid w:val="611C486A"/>
    <w:rsid w:val="612C3317"/>
    <w:rsid w:val="613320B7"/>
    <w:rsid w:val="624607A8"/>
    <w:rsid w:val="632C76F8"/>
    <w:rsid w:val="634F0D29"/>
    <w:rsid w:val="64B4350F"/>
    <w:rsid w:val="64C17C5F"/>
    <w:rsid w:val="64E32222"/>
    <w:rsid w:val="660C0310"/>
    <w:rsid w:val="66CD0A8B"/>
    <w:rsid w:val="674A54CB"/>
    <w:rsid w:val="6756146F"/>
    <w:rsid w:val="677671A1"/>
    <w:rsid w:val="6793569B"/>
    <w:rsid w:val="68740EAF"/>
    <w:rsid w:val="69150006"/>
    <w:rsid w:val="691A37DC"/>
    <w:rsid w:val="695F7E2D"/>
    <w:rsid w:val="6A05733B"/>
    <w:rsid w:val="6A443604"/>
    <w:rsid w:val="6ACC2E0B"/>
    <w:rsid w:val="6B6B37C9"/>
    <w:rsid w:val="6B9F656F"/>
    <w:rsid w:val="6DAF0580"/>
    <w:rsid w:val="6DD02520"/>
    <w:rsid w:val="6DE17F47"/>
    <w:rsid w:val="6E1128F7"/>
    <w:rsid w:val="6E6B7F83"/>
    <w:rsid w:val="6EE2110B"/>
    <w:rsid w:val="6EFF5A3E"/>
    <w:rsid w:val="6FB83185"/>
    <w:rsid w:val="70411D13"/>
    <w:rsid w:val="705A777B"/>
    <w:rsid w:val="709F0A11"/>
    <w:rsid w:val="718B602C"/>
    <w:rsid w:val="71FD15DD"/>
    <w:rsid w:val="7222612A"/>
    <w:rsid w:val="727D45B0"/>
    <w:rsid w:val="727F5D14"/>
    <w:rsid w:val="73937FC5"/>
    <w:rsid w:val="74143D3D"/>
    <w:rsid w:val="7571756C"/>
    <w:rsid w:val="76102BC1"/>
    <w:rsid w:val="768D73E4"/>
    <w:rsid w:val="76B45F0D"/>
    <w:rsid w:val="76E83840"/>
    <w:rsid w:val="778B45A3"/>
    <w:rsid w:val="77AC443F"/>
    <w:rsid w:val="782876F7"/>
    <w:rsid w:val="786749F3"/>
    <w:rsid w:val="78BA3B42"/>
    <w:rsid w:val="78BF4FBC"/>
    <w:rsid w:val="78C075A5"/>
    <w:rsid w:val="78F543CA"/>
    <w:rsid w:val="78F607B2"/>
    <w:rsid w:val="79A15AC2"/>
    <w:rsid w:val="7BC65611"/>
    <w:rsid w:val="7C2C76E7"/>
    <w:rsid w:val="7DAB214F"/>
    <w:rsid w:val="7E207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style>
  <w:style w:type="paragraph" w:styleId="4">
    <w:name w:val="Body Text"/>
    <w:basedOn w:val="1"/>
    <w:next w:val="1"/>
    <w:autoRedefine/>
    <w:qFormat/>
    <w:uiPriority w:val="0"/>
    <w:rPr>
      <w:rFonts w:ascii="宋体" w:hAnsi="宋体" w:eastAsia="宋体" w:cs="宋体"/>
      <w:sz w:val="31"/>
      <w:szCs w:val="31"/>
    </w:rPr>
  </w:style>
  <w:style w:type="paragraph" w:styleId="5">
    <w:name w:val="Body Text Indent"/>
    <w:basedOn w:val="1"/>
    <w:next w:val="6"/>
    <w:autoRedefine/>
    <w:qFormat/>
    <w:uiPriority w:val="0"/>
    <w:pPr>
      <w:tabs>
        <w:tab w:val="left" w:pos="0"/>
      </w:tabs>
      <w:ind w:firstLine="538" w:firstLineChars="192"/>
    </w:pPr>
    <w:rPr>
      <w:rFonts w:ascii="Tahoma" w:hAnsi="Tahoma"/>
      <w:kern w:val="2"/>
      <w:sz w:val="28"/>
      <w:szCs w:val="24"/>
    </w:rPr>
  </w:style>
  <w:style w:type="paragraph" w:styleId="6">
    <w:name w:val="envelope return"/>
    <w:basedOn w:val="1"/>
    <w:qFormat/>
    <w:uiPriority w:val="0"/>
  </w:style>
  <w:style w:type="paragraph" w:styleId="7">
    <w:name w:val="Balloon Text"/>
    <w:basedOn w:val="1"/>
    <w:link w:val="20"/>
    <w:uiPriority w:val="0"/>
    <w:rPr>
      <w:sz w:val="18"/>
      <w:szCs w:val="18"/>
    </w:rPr>
  </w:style>
  <w:style w:type="paragraph" w:styleId="8">
    <w:name w:val="footer"/>
    <w:basedOn w:val="1"/>
    <w:autoRedefine/>
    <w:qFormat/>
    <w:uiPriority w:val="99"/>
    <w:pPr>
      <w:tabs>
        <w:tab w:val="center" w:pos="4153"/>
        <w:tab w:val="right" w:pos="8306"/>
      </w:tabs>
    </w:pPr>
    <w:rPr>
      <w:rFonts w:ascii="Tahoma" w:hAnsi="Tahoma"/>
      <w:kern w:val="2"/>
      <w:sz w:val="18"/>
      <w:szCs w:val="18"/>
    </w:rPr>
  </w:style>
  <w:style w:type="paragraph" w:styleId="9">
    <w:name w:val="header"/>
    <w:basedOn w:val="1"/>
    <w:autoRedefine/>
    <w:qFormat/>
    <w:uiPriority w:val="0"/>
    <w:pPr>
      <w:pBdr>
        <w:bottom w:val="single" w:color="auto" w:sz="6" w:space="1"/>
      </w:pBdr>
      <w:tabs>
        <w:tab w:val="center" w:pos="4153"/>
        <w:tab w:val="right" w:pos="8306"/>
      </w:tabs>
      <w:jc w:val="center"/>
    </w:pPr>
    <w:rPr>
      <w:rFonts w:ascii="Tahoma" w:hAnsi="Tahoma"/>
      <w:kern w:val="2"/>
      <w:sz w:val="18"/>
      <w:szCs w:val="18"/>
    </w:rPr>
  </w:style>
  <w:style w:type="paragraph" w:styleId="10">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1">
    <w:name w:val="Body Text First Indent"/>
    <w:basedOn w:val="4"/>
    <w:next w:val="12"/>
    <w:qFormat/>
    <w:uiPriority w:val="0"/>
    <w:pPr>
      <w:ind w:firstLine="420" w:firstLineChars="100"/>
    </w:pPr>
    <w:rPr>
      <w:rFonts w:ascii="Calibri" w:hAnsi="Calibri" w:cs="Times New Roman"/>
    </w:rPr>
  </w:style>
  <w:style w:type="paragraph" w:styleId="12">
    <w:name w:val="Body Text First Indent 2"/>
    <w:basedOn w:val="5"/>
    <w:next w:val="1"/>
    <w:autoRedefine/>
    <w:unhideWhenUsed/>
    <w:qFormat/>
    <w:uiPriority w:val="99"/>
    <w:pPr>
      <w:spacing w:after="120"/>
      <w:ind w:left="420" w:leftChars="200" w:firstLine="420" w:firstLineChars="200"/>
    </w:pPr>
    <w:rPr>
      <w:rFonts w:ascii="宋体" w:hAnsi="Courier New"/>
      <w:spacing w:val="-4"/>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1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style>
  <w:style w:type="character" w:customStyle="1" w:styleId="20">
    <w:name w:val="批注框文本 Char"/>
    <w:basedOn w:val="15"/>
    <w:link w:val="7"/>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25243</Words>
  <Characters>26483</Characters>
  <Lines>206</Lines>
  <Paragraphs>58</Paragraphs>
  <TotalTime>20</TotalTime>
  <ScaleCrop>false</ScaleCrop>
  <LinksUpToDate>false</LinksUpToDate>
  <CharactersWithSpaces>27612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范盈盈</cp:lastModifiedBy>
  <cp:lastPrinted>2024-05-20T02:44:00Z</cp:lastPrinted>
  <dcterms:modified xsi:type="dcterms:W3CDTF">2024-06-14T03:31:38Z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2052-12.1.0.17133</vt:lpwstr>
  </property>
  <property fmtid="{D5CDD505-2E9C-101B-9397-08002B2CF9AE}" pid="5" name="ICV">
    <vt:lpwstr>8DC1B6AC3E51449489DD02ED1E885BF7_12</vt:lpwstr>
  </property>
</Properties>
</file>