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842B0">
      <w:pPr>
        <w:pStyle w:val="4"/>
        <w:rPr>
          <w:rFonts w:ascii="黑体" w:hAnsi="黑体" w:eastAsia="黑体" w:cs="Arial"/>
          <w:bCs w:val="0"/>
          <w:sz w:val="36"/>
          <w:szCs w:val="22"/>
        </w:rPr>
      </w:pPr>
      <w:r>
        <w:rPr>
          <w:rFonts w:hint="eastAsia" w:ascii="黑体" w:hAnsi="黑体" w:eastAsia="黑体" w:cs="Arial"/>
          <w:bCs w:val="0"/>
          <w:sz w:val="36"/>
          <w:szCs w:val="22"/>
        </w:rPr>
        <w:t>1</w:t>
      </w:r>
      <w:r>
        <w:rPr>
          <w:rFonts w:ascii="黑体" w:hAnsi="黑体" w:eastAsia="黑体" w:cs="Arial"/>
          <w:bCs w:val="0"/>
          <w:sz w:val="36"/>
          <w:szCs w:val="22"/>
        </w:rPr>
        <w:t>28</w:t>
      </w:r>
      <w:r>
        <w:rPr>
          <w:rFonts w:hint="eastAsia" w:ascii="黑体" w:hAnsi="黑体" w:eastAsia="黑体" w:cs="Arial"/>
          <w:bCs w:val="0"/>
          <w:sz w:val="36"/>
          <w:szCs w:val="22"/>
        </w:rPr>
        <w:t>层CT招标技术参数规格</w:t>
      </w:r>
    </w:p>
    <w:p w14:paraId="3BFE67E2">
      <w:pPr>
        <w:rPr>
          <w:rFonts w:hint="eastAsia" w:ascii="黑体" w:hAnsi="黑体" w:eastAsia="黑体" w:cs="Arial"/>
          <w:color w:val="000000"/>
          <w:sz w:val="22"/>
        </w:rPr>
      </w:pPr>
      <w:r>
        <w:rPr>
          <w:rFonts w:hint="eastAsia" w:ascii="黑体" w:hAnsi="黑体" w:eastAsia="黑体" w:cs="Arial"/>
          <w:color w:val="000000"/>
          <w:sz w:val="22"/>
        </w:rPr>
        <w:t>概述：</w:t>
      </w:r>
    </w:p>
    <w:p w14:paraId="06878D5C">
      <w:pPr>
        <w:rPr>
          <w:rFonts w:hint="eastAsia" w:ascii="黑体" w:hAnsi="黑体" w:eastAsia="黑体" w:cs="Arial"/>
          <w:color w:val="000000"/>
          <w:sz w:val="22"/>
        </w:rPr>
      </w:pPr>
      <w:r>
        <w:rPr>
          <w:rFonts w:ascii="黑体" w:hAnsi="黑体" w:eastAsia="黑体" w:cs="Arial"/>
          <w:color w:val="000000"/>
          <w:sz w:val="22"/>
        </w:rPr>
        <w:t xml:space="preserve">    </w:t>
      </w:r>
      <w:r>
        <w:rPr>
          <w:rFonts w:hint="eastAsia" w:ascii="黑体" w:hAnsi="黑体" w:eastAsia="黑体" w:cs="Arial"/>
          <w:color w:val="000000"/>
          <w:sz w:val="22"/>
        </w:rPr>
        <w:t xml:space="preserve">   本次招标采购设备为128层螺旋CT，投标方应根据招标文件所提出的设备技术规格、产品、数量和服务要求，综合考虑设备的适应性，选择具有最佳性能价格比的设备前来投标。希望投标方以精良的设备、优质的服务和优惠的价格，充分显示贵公司的实力。</w:t>
      </w:r>
    </w:p>
    <w:p w14:paraId="284537B6">
      <w:pPr>
        <w:rPr>
          <w:rFonts w:hint="eastAsia" w:ascii="黑体" w:hAnsi="黑体" w:eastAsia="黑体"/>
        </w:rPr>
      </w:pPr>
    </w:p>
    <w:p w14:paraId="7F79DC09">
      <w:pPr>
        <w:numPr>
          <w:ilvl w:val="0"/>
          <w:numId w:val="1"/>
        </w:numPr>
        <w:rPr>
          <w:rFonts w:ascii="黑体" w:hAnsi="黑体" w:eastAsia="黑体" w:cs="Arial"/>
          <w:sz w:val="22"/>
        </w:rPr>
      </w:pPr>
      <w:r>
        <w:rPr>
          <w:rFonts w:hint="eastAsia" w:ascii="黑体" w:hAnsi="黑体" w:eastAsia="黑体" w:cs="Arial"/>
          <w:sz w:val="22"/>
        </w:rPr>
        <w:t>技术规格及要求中标注“*”号的为关键参数，对这些技术参数的负偏离每项扣</w:t>
      </w:r>
      <w:r>
        <w:rPr>
          <w:rFonts w:ascii="黑体" w:hAnsi="黑体" w:eastAsia="黑体" w:cs="Arial"/>
          <w:sz w:val="22"/>
        </w:rPr>
        <w:t>6</w:t>
      </w:r>
      <w:r>
        <w:rPr>
          <w:rFonts w:hint="eastAsia" w:ascii="黑体" w:hAnsi="黑体" w:eastAsia="黑体" w:cs="Arial"/>
          <w:sz w:val="22"/>
        </w:rPr>
        <w:t>分，扣完为止。</w:t>
      </w:r>
    </w:p>
    <w:p w14:paraId="1C70935D">
      <w:pPr>
        <w:numPr>
          <w:ilvl w:val="0"/>
          <w:numId w:val="1"/>
        </w:numPr>
        <w:rPr>
          <w:rFonts w:ascii="黑体" w:hAnsi="黑体" w:eastAsia="黑体" w:cs="Arial"/>
          <w:sz w:val="22"/>
        </w:rPr>
      </w:pPr>
      <w:r>
        <w:rPr>
          <w:rFonts w:hint="eastAsia" w:ascii="黑体" w:hAnsi="黑体" w:eastAsia="黑体" w:cs="Arial"/>
          <w:sz w:val="22"/>
        </w:rPr>
        <w:t>其它参数为一般性参数，如达不到技术规格中的所要求，每项负偏离扣</w:t>
      </w:r>
      <w:r>
        <w:rPr>
          <w:rFonts w:ascii="黑体" w:hAnsi="黑体" w:eastAsia="黑体" w:cs="Arial"/>
          <w:sz w:val="22"/>
        </w:rPr>
        <w:t>3</w:t>
      </w:r>
      <w:r>
        <w:rPr>
          <w:rFonts w:hint="eastAsia" w:ascii="黑体" w:hAnsi="黑体" w:eastAsia="黑体" w:cs="Arial"/>
          <w:sz w:val="22"/>
        </w:rPr>
        <w:t>分，扣完为止。</w:t>
      </w:r>
    </w:p>
    <w:p w14:paraId="6A3735E9">
      <w:pPr>
        <w:numPr>
          <w:ilvl w:val="0"/>
          <w:numId w:val="1"/>
        </w:numPr>
        <w:rPr>
          <w:rFonts w:ascii="黑体" w:hAnsi="黑体" w:eastAsia="黑体" w:cs="Arial"/>
          <w:bCs/>
          <w:sz w:val="22"/>
        </w:rPr>
      </w:pPr>
      <w:r>
        <w:rPr>
          <w:rFonts w:hint="eastAsia" w:ascii="黑体" w:hAnsi="黑体" w:eastAsia="黑体" w:cs="Arial"/>
          <w:sz w:val="22"/>
        </w:rPr>
        <w:t>凡超出技术规格中所要求的参数（正偏离），原则上不扣分。</w:t>
      </w:r>
    </w:p>
    <w:p w14:paraId="13976616"/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2510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</w:tcPr>
          <w:p w14:paraId="187197FD">
            <w:pPr>
              <w:widowControl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DD9495F">
            <w:pPr>
              <w:widowControl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主要技术规格及配置要求</w:t>
            </w:r>
          </w:p>
        </w:tc>
      </w:tr>
      <w:tr w14:paraId="7898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B1AE20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0EDE3FC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设备名称：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X射线计算机体层摄影设备</w:t>
            </w:r>
          </w:p>
        </w:tc>
      </w:tr>
      <w:tr w14:paraId="2AC7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10FFA2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3759C6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设备数量：一套</w:t>
            </w:r>
          </w:p>
        </w:tc>
      </w:tr>
      <w:tr w14:paraId="1F7B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63D47B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9302C9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设备用途：全身扫描的临床应用和临床研究</w:t>
            </w:r>
          </w:p>
        </w:tc>
      </w:tr>
      <w:tr w14:paraId="21DE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F96DBC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11371C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制造厂商：投标人说明</w:t>
            </w:r>
          </w:p>
        </w:tc>
      </w:tr>
      <w:tr w14:paraId="3397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B4D8F7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E8E9A1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设备型号：投标人说明</w:t>
            </w:r>
          </w:p>
        </w:tc>
      </w:tr>
      <w:tr w14:paraId="47E0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919429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B866CE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主要技术规格</w:t>
            </w:r>
          </w:p>
        </w:tc>
      </w:tr>
      <w:tr w14:paraId="144C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797070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E6F77D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X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线球管及高压发生器</w:t>
            </w:r>
          </w:p>
        </w:tc>
      </w:tr>
      <w:tr w14:paraId="4335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0A4160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2537DB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球管阳极物理热容量（非等效）：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7.5MHU</w:t>
            </w:r>
          </w:p>
        </w:tc>
      </w:tr>
      <w:tr w14:paraId="355D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38DD3D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*2.1.2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248D09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球管阳极实际散热率：≥13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0KHU/min</w:t>
            </w:r>
          </w:p>
        </w:tc>
      </w:tr>
      <w:tr w14:paraId="2D59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6B9DB3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6A0A98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球管最大电流（非等效）：≥667mA</w:t>
            </w:r>
          </w:p>
        </w:tc>
      </w:tr>
      <w:tr w14:paraId="04B1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27D934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5DDDB6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球管最小电流（非等效）：≤6mA</w:t>
            </w:r>
          </w:p>
        </w:tc>
      </w:tr>
      <w:tr w14:paraId="3153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ABDBA3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5DFA1A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球管最小电流递增幅度：≤1mA</w:t>
            </w:r>
          </w:p>
        </w:tc>
      </w:tr>
      <w:tr w14:paraId="4FDC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12A1AC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651844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球管最小输出管电压：≤70KV</w:t>
            </w:r>
          </w:p>
        </w:tc>
      </w:tr>
      <w:tr w14:paraId="199A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00BA6C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45D9E4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球管最大焦点：≤1.0mm×1.0mm</w:t>
            </w:r>
          </w:p>
        </w:tc>
      </w:tr>
      <w:tr w14:paraId="3D6A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30EB00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*2.1.8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08C983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球管最小焦点：≤0.7mm×0.7mm</w:t>
            </w:r>
          </w:p>
        </w:tc>
      </w:tr>
      <w:tr w14:paraId="11AF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5DBB4B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*2.1.9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8134AC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高压发生器物理功率（非等效）：≥80kW</w:t>
            </w:r>
          </w:p>
        </w:tc>
      </w:tr>
      <w:tr w14:paraId="1316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298920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EE4BBE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球管电压可调档位数量：≥5档</w:t>
            </w:r>
          </w:p>
        </w:tc>
      </w:tr>
      <w:tr w14:paraId="16DA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D41728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2.1.11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9B8992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球管电压可选值：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70KV，80KV，100KV，120KV，140KV</w:t>
            </w:r>
          </w:p>
        </w:tc>
      </w:tr>
      <w:tr w14:paraId="0B8D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FBAAF7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42BED1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探测器及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扫描架系统</w:t>
            </w:r>
          </w:p>
        </w:tc>
      </w:tr>
      <w:tr w14:paraId="2216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AB9912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573E37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探测器材质：稀土陶瓷</w:t>
            </w:r>
          </w:p>
        </w:tc>
      </w:tr>
      <w:tr w14:paraId="6D63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</w:tcPr>
          <w:p w14:paraId="542F790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DA2930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探测器类型：各厂家提供最新型号探测器</w:t>
            </w:r>
          </w:p>
        </w:tc>
      </w:tr>
      <w:tr w14:paraId="6E7C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E4D0DD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20D715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探测器排数：≥64</w:t>
            </w:r>
            <w:bookmarkStart w:id="0" w:name="_GoBack"/>
            <w:bookmarkEnd w:id="0"/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排</w:t>
            </w:r>
          </w:p>
        </w:tc>
      </w:tr>
      <w:tr w14:paraId="55DC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0B2611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*2.2.4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FCBBBF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探测器Z轴覆盖宽度：≥40mm</w:t>
            </w:r>
          </w:p>
        </w:tc>
      </w:tr>
      <w:tr w14:paraId="59C6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C53489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6600C7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每排探测器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物理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单元数：≥910个</w:t>
            </w:r>
          </w:p>
        </w:tc>
      </w:tr>
      <w:tr w14:paraId="0D4A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E8B16B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*2.2.6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AFEE90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探测器物理单元总数：≥70000个</w:t>
            </w:r>
          </w:p>
        </w:tc>
      </w:tr>
      <w:tr w14:paraId="6FA1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433DFF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21B545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探测器Z轴最小晶体单元尺寸：≤0.6mm</w:t>
            </w:r>
          </w:p>
        </w:tc>
      </w:tr>
      <w:tr w14:paraId="560D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274BED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AAFA9A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提供内置三维激光定位系统</w:t>
            </w:r>
          </w:p>
        </w:tc>
      </w:tr>
      <w:tr w14:paraId="016B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6EB188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*2.2.9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01F571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探测器最高数据采样率：≥4800views/360°</w:t>
            </w:r>
          </w:p>
        </w:tc>
      </w:tr>
      <w:tr w14:paraId="2C3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F65DB8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2.2.10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1C687B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焦点到探测器距离：≥1050mm</w:t>
            </w:r>
          </w:p>
        </w:tc>
      </w:tr>
      <w:tr w14:paraId="7E24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70EAD5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.2.11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A91AE32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焦点到扫描野中心距离：≥570mm</w:t>
            </w:r>
          </w:p>
        </w:tc>
      </w:tr>
      <w:tr w14:paraId="7F28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784A744">
            <w:pPr>
              <w:widowControl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2.2.12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7C3086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扫描架孔径：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70cm</w:t>
            </w:r>
          </w:p>
        </w:tc>
      </w:tr>
      <w:tr w14:paraId="7436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A30A071">
            <w:pPr>
              <w:widowControl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2.2.13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9A0ADF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扫描架物理倾角（非数字倾角）：±30°</w:t>
            </w:r>
          </w:p>
        </w:tc>
      </w:tr>
      <w:tr w14:paraId="33F8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E030852">
            <w:pPr>
              <w:widowControl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2.2.14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9EE62E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机架冷却方式：风冷</w:t>
            </w:r>
          </w:p>
        </w:tc>
      </w:tr>
      <w:tr w14:paraId="6B45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BB8E47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69257A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扫描床系统</w:t>
            </w:r>
          </w:p>
        </w:tc>
      </w:tr>
      <w:tr w14:paraId="1990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939783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94E8D9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扫描床垂直升降最高高度：≥95cm</w:t>
            </w:r>
          </w:p>
        </w:tc>
      </w:tr>
      <w:tr w14:paraId="505E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3CE61F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FF3F2F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扫描床垂直升降最低高度：≤48cm</w:t>
            </w:r>
          </w:p>
        </w:tc>
      </w:tr>
      <w:tr w14:paraId="286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E21848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93062E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扫描床水平移动最大范围：≥210cm</w:t>
            </w:r>
          </w:p>
        </w:tc>
      </w:tr>
      <w:tr w14:paraId="6045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7D0F02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02A3C9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扫描床水平最大可扫描范围：≥170cm</w:t>
            </w:r>
          </w:p>
        </w:tc>
      </w:tr>
      <w:tr w14:paraId="033A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1F6C3B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3C8C20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扫描床水平移动最高速度：≥200mm/s</w:t>
            </w:r>
          </w:p>
        </w:tc>
      </w:tr>
      <w:tr w14:paraId="152F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1AF42F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A2DB87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扫描床水平移动最小速度：≤2mm/s</w:t>
            </w:r>
          </w:p>
        </w:tc>
      </w:tr>
      <w:tr w14:paraId="4418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774730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D895CF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扫描床升降最大速度：≥40mm/s</w:t>
            </w:r>
          </w:p>
        </w:tc>
      </w:tr>
      <w:tr w14:paraId="4C85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B7DCE0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003778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扫描床承重量：≥205kg</w:t>
            </w:r>
          </w:p>
        </w:tc>
      </w:tr>
      <w:tr w14:paraId="13E3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1C55CB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2.3.9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C91326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扫描床移动精度：≤±0.25mm</w:t>
            </w:r>
          </w:p>
        </w:tc>
      </w:tr>
      <w:tr w14:paraId="422C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7F6175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04B474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扫描参数</w:t>
            </w:r>
          </w:p>
        </w:tc>
      </w:tr>
      <w:tr w14:paraId="6E7C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189919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FD43A1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最快扫描时间/360°（非等效）：≤0.35s/360°</w:t>
            </w:r>
          </w:p>
        </w:tc>
      </w:tr>
      <w:tr w14:paraId="0165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609C45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14624B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单圈轴扫最大采集层数：≥128层</w:t>
            </w:r>
          </w:p>
        </w:tc>
      </w:tr>
      <w:tr w14:paraId="54D5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38DCCF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58E620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最薄采集层厚：≤0.625mm</w:t>
            </w:r>
          </w:p>
        </w:tc>
      </w:tr>
      <w:tr w14:paraId="5CC3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7DBDAA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D4F8C0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扫描采集视野：≥50cm</w:t>
            </w:r>
          </w:p>
        </w:tc>
      </w:tr>
      <w:tr w14:paraId="28EF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6BEC95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BB28AC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最大可扫描扫描长度：≥170cm</w:t>
            </w:r>
          </w:p>
        </w:tc>
      </w:tr>
      <w:tr w14:paraId="61C8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EA7C36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77FE9C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最大螺距：≥2.0</w:t>
            </w:r>
          </w:p>
        </w:tc>
      </w:tr>
      <w:tr w14:paraId="5F42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9F2091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6A1A97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最小螺距：≤0.1</w:t>
            </w:r>
          </w:p>
        </w:tc>
      </w:tr>
      <w:tr w14:paraId="47F5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9BCAA7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2.4.8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5497B7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单次连续螺旋扫描：≥100秒</w:t>
            </w:r>
          </w:p>
        </w:tc>
      </w:tr>
      <w:tr w14:paraId="35B6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168EFF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*2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.4.9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77B952F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机架最快物理实际旋转速度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/360°（非等效）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：≤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0.35s/360°</w:t>
            </w:r>
          </w:p>
        </w:tc>
      </w:tr>
      <w:tr w14:paraId="5A30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4C60C0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.4.10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4DFF8B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数据采集率：≥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4800views/360°</w:t>
            </w:r>
          </w:p>
        </w:tc>
      </w:tr>
      <w:tr w14:paraId="2297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ED1B99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.4.11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611609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每排探测器有效物理个数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：≥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910个</w:t>
            </w:r>
          </w:p>
        </w:tc>
      </w:tr>
      <w:tr w14:paraId="7F15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7722B4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.4.12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90CC1B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探测器有效物理总数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：≥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70000个</w:t>
            </w:r>
          </w:p>
        </w:tc>
      </w:tr>
      <w:tr w14:paraId="4B78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750BFE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.4.13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ACE9C0E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0KV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低剂量成像技术</w:t>
            </w:r>
          </w:p>
        </w:tc>
      </w:tr>
      <w:tr w14:paraId="5197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3A0A4A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C757D7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图像质量</w:t>
            </w:r>
          </w:p>
        </w:tc>
      </w:tr>
      <w:tr w14:paraId="052C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17B128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32FCFE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X-Y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轴空间分辨率@MTF0%：≥20LP/CM</w:t>
            </w:r>
          </w:p>
        </w:tc>
      </w:tr>
      <w:tr w14:paraId="5CBB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850BEB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3AC253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Z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轴空间分辨率@MTF0%：≥20LP/CM</w:t>
            </w:r>
          </w:p>
        </w:tc>
      </w:tr>
      <w:tr w14:paraId="5EC0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451BFB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FDDC93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密度分辨率：≤2mm@0.3%</w:t>
            </w:r>
          </w:p>
        </w:tc>
      </w:tr>
      <w:tr w14:paraId="795C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9B6FA4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E5B881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最小CT值（非扩展）≤-1000HU</w:t>
            </w:r>
          </w:p>
        </w:tc>
      </w:tr>
      <w:tr w14:paraId="285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F77868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1ED6F7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最大CT值（非扩展）≥+7000HU</w:t>
            </w:r>
          </w:p>
        </w:tc>
      </w:tr>
      <w:tr w14:paraId="0AB4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69D69C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E422C6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标准图像重建矩阵：512×512</w:t>
            </w:r>
          </w:p>
        </w:tc>
      </w:tr>
      <w:tr w14:paraId="056B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4EDB95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2.5.7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404AF2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最大图像重建矩阵：1024×1024</w:t>
            </w:r>
          </w:p>
        </w:tc>
      </w:tr>
      <w:tr w14:paraId="671C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4652BA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6F20C6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主控制台计算机系统</w:t>
            </w:r>
          </w:p>
        </w:tc>
      </w:tr>
      <w:tr w14:paraId="20F1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99A4FB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76083D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主CPU型号：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提供</w:t>
            </w:r>
          </w:p>
        </w:tc>
      </w:tr>
      <w:tr w14:paraId="485D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12BADD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595D6B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CPU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：≥4核</w:t>
            </w:r>
          </w:p>
        </w:tc>
      </w:tr>
      <w:tr w14:paraId="094E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1F840D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4C7A34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内存：≥24.0GB</w:t>
            </w:r>
          </w:p>
        </w:tc>
      </w:tr>
      <w:tr w14:paraId="6A74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2201B0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E63F02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硬盘容量：≥1.0TB</w:t>
            </w:r>
          </w:p>
        </w:tc>
      </w:tr>
      <w:tr w14:paraId="6DC6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1CFB71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7D8AB5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图像存储量：≥500,000幅(512矩阵不压缩图像)</w:t>
            </w:r>
          </w:p>
        </w:tc>
      </w:tr>
      <w:tr w14:paraId="0A05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3702C03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E38B6A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存储系统：DVD-RW</w:t>
            </w:r>
          </w:p>
        </w:tc>
      </w:tr>
      <w:tr w14:paraId="3211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20F5DA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F6E424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液晶显示器：≥24英寸,分辨率：≥1920×1200</w:t>
            </w:r>
          </w:p>
        </w:tc>
      </w:tr>
      <w:tr w14:paraId="0D3A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6C9450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EFEC0A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图像重建技术：三维锥形束算法</w:t>
            </w:r>
          </w:p>
        </w:tc>
      </w:tr>
      <w:tr w14:paraId="7D9B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9" w:type="dxa"/>
          </w:tcPr>
          <w:p w14:paraId="7E04277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B550A6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图像格式和传输存储：DICOM 3.0具有存贮、传输、查询、工作单管理、打印等PACS联接功能</w:t>
            </w:r>
          </w:p>
        </w:tc>
      </w:tr>
      <w:tr w14:paraId="0E86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9C5BD4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24F2DE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自动语言提示功能：标配</w:t>
            </w:r>
          </w:p>
        </w:tc>
      </w:tr>
      <w:tr w14:paraId="31E5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63CA95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2.6.11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837C88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操纵台可进行图像后处理功能，MPR/MIP/ 3D SSD/CTA/3D SVA：标配</w:t>
            </w:r>
          </w:p>
        </w:tc>
      </w:tr>
      <w:tr w14:paraId="4B44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88042D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115888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临床应用软件</w:t>
            </w:r>
          </w:p>
        </w:tc>
      </w:tr>
      <w:tr w14:paraId="541E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CA48A6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2078D0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多平面重建MPR：提供</w:t>
            </w:r>
          </w:p>
        </w:tc>
      </w:tr>
      <w:tr w14:paraId="6A51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7DF2526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9AB5B0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最大密度投影(MIP) ：提供</w:t>
            </w:r>
          </w:p>
        </w:tc>
      </w:tr>
      <w:tr w14:paraId="59CD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BA8B62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8FC1061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最小密度投影(MinIP) ：提供</w:t>
            </w:r>
          </w:p>
        </w:tc>
      </w:tr>
      <w:tr w14:paraId="194F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8085C8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E89374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曲面重建(CPR) ：提供</w:t>
            </w:r>
          </w:p>
        </w:tc>
      </w:tr>
      <w:tr w14:paraId="13D9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E9398C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042EE8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容积三维重建 (VR) ：提供</w:t>
            </w:r>
          </w:p>
        </w:tc>
      </w:tr>
      <w:tr w14:paraId="5A36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A69C15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6A7E7A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区域生长容积分析功能：提供</w:t>
            </w:r>
          </w:p>
        </w:tc>
      </w:tr>
      <w:tr w14:paraId="18FE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FA3452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D33846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表面重建（SSD）：提供</w:t>
            </w:r>
          </w:p>
        </w:tc>
      </w:tr>
      <w:tr w14:paraId="05F5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A2426D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5430B7C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容积漫游（VRT）：提供</w:t>
            </w:r>
          </w:p>
        </w:tc>
      </w:tr>
      <w:tr w14:paraId="13E6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4E914C7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EC0355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模拟手术刀：提供</w:t>
            </w:r>
          </w:p>
        </w:tc>
      </w:tr>
      <w:tr w14:paraId="3534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00BBE7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4353BAB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血管造影（CTA）：提供</w:t>
            </w:r>
          </w:p>
        </w:tc>
      </w:tr>
      <w:tr w14:paraId="4EDD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3ED497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52C0238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仿真内窥镜软件：提供</w:t>
            </w:r>
          </w:p>
        </w:tc>
      </w:tr>
      <w:tr w14:paraId="48CB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97B8F7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1CE35B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肺结节计算机辅助高级分析软件</w:t>
            </w:r>
          </w:p>
        </w:tc>
      </w:tr>
      <w:tr w14:paraId="30C8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CE5E4D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D0D4E62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提供肺气肿分析软件</w:t>
            </w:r>
          </w:p>
        </w:tc>
      </w:tr>
      <w:tr w14:paraId="2613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BA7D2E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EFE3C8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提供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智能骨结构评估</w:t>
            </w:r>
          </w:p>
        </w:tc>
      </w:tr>
      <w:tr w14:paraId="0020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4D18E75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113B57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提供去金属伪影软件</w:t>
            </w:r>
          </w:p>
        </w:tc>
      </w:tr>
      <w:tr w14:paraId="20B1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57566A4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005AF4F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提供MPR在线重建技术</w:t>
            </w:r>
          </w:p>
        </w:tc>
      </w:tr>
      <w:tr w14:paraId="7F14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24C00B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.17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B46633B">
            <w:pPr>
              <w:widowControl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提供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齿科分析软件</w:t>
            </w:r>
          </w:p>
        </w:tc>
      </w:tr>
      <w:tr w14:paraId="0F14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59A58AD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BACC99E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低剂量平台</w:t>
            </w:r>
          </w:p>
        </w:tc>
      </w:tr>
      <w:tr w14:paraId="456C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8AC45F9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0B8B197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提供低剂量迭代技术</w:t>
            </w:r>
          </w:p>
        </w:tc>
      </w:tr>
      <w:tr w14:paraId="4249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B6309A0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1161BCD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提供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70KV超低电压超高对比度成像技术</w:t>
            </w:r>
          </w:p>
        </w:tc>
      </w:tr>
      <w:tr w14:paraId="0EEA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B20D72A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C67A20C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提供智能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mA调节技术</w:t>
            </w:r>
          </w:p>
        </w:tc>
      </w:tr>
    </w:tbl>
    <w:p w14:paraId="04A4391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C228F"/>
    <w:multiLevelType w:val="multilevel"/>
    <w:tmpl w:val="68CC228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45"/>
    <w:rsid w:val="00031D91"/>
    <w:rsid w:val="00065D0F"/>
    <w:rsid w:val="000D53D7"/>
    <w:rsid w:val="000D7393"/>
    <w:rsid w:val="001471AC"/>
    <w:rsid w:val="001A098D"/>
    <w:rsid w:val="002103F7"/>
    <w:rsid w:val="003232D2"/>
    <w:rsid w:val="00340E0A"/>
    <w:rsid w:val="003F432E"/>
    <w:rsid w:val="00431F6C"/>
    <w:rsid w:val="004377AC"/>
    <w:rsid w:val="00455502"/>
    <w:rsid w:val="005058F5"/>
    <w:rsid w:val="00506ADD"/>
    <w:rsid w:val="00535A19"/>
    <w:rsid w:val="0054451A"/>
    <w:rsid w:val="00561694"/>
    <w:rsid w:val="005858C6"/>
    <w:rsid w:val="00585D03"/>
    <w:rsid w:val="005D348F"/>
    <w:rsid w:val="0062780B"/>
    <w:rsid w:val="00675811"/>
    <w:rsid w:val="006C65A5"/>
    <w:rsid w:val="0072138E"/>
    <w:rsid w:val="00790833"/>
    <w:rsid w:val="00793B8E"/>
    <w:rsid w:val="007F24D0"/>
    <w:rsid w:val="007F507A"/>
    <w:rsid w:val="008327A9"/>
    <w:rsid w:val="009433EC"/>
    <w:rsid w:val="00A01A77"/>
    <w:rsid w:val="00A62242"/>
    <w:rsid w:val="00B010CD"/>
    <w:rsid w:val="00C05E28"/>
    <w:rsid w:val="00C20AB8"/>
    <w:rsid w:val="00C65245"/>
    <w:rsid w:val="00C9075C"/>
    <w:rsid w:val="00D44088"/>
    <w:rsid w:val="00E57A32"/>
    <w:rsid w:val="00EB6844"/>
    <w:rsid w:val="00F227AA"/>
    <w:rsid w:val="00FD3856"/>
    <w:rsid w:val="242F7B5A"/>
    <w:rsid w:val="35520CEF"/>
    <w:rsid w:val="661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widowControl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Char"/>
    <w:link w:val="4"/>
    <w:qFormat/>
    <w:uiPriority w:val="0"/>
    <w:rPr>
      <w:rFonts w:ascii="Calibri Light" w:hAnsi="Calibri Light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1571</Words>
  <Characters>2382</Characters>
  <Lines>19</Lines>
  <Paragraphs>5</Paragraphs>
  <TotalTime>7</TotalTime>
  <ScaleCrop>false</ScaleCrop>
  <LinksUpToDate>false</LinksUpToDate>
  <CharactersWithSpaces>2399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2024-05-29T14:38:00Z</dcterms:created>
  <dc:creator>shibo.kang_CB</dc:creator>
  <cp:lastModifiedBy>WPS_1550203320</cp:lastModifiedBy>
  <dcterms:modified xsi:type="dcterms:W3CDTF">2025-05-27T02:15:51Z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eyJoZGlkIjoiYTI0NTkzNDU5YTAzZGNmY2RmZmNhNDZmMTE3NzliNGQiLCJ1c2VySWQiOiI0NzM4NDI4NTcifQ==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EC3A43D909674F63B9B85CFC0026B972_12</vt:lpwstr>
  </property>
</Properties>
</file>