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  <w:b/>
          <w:bCs/>
        </w:rPr>
        <w:t>评标委员会对所有投标人投标文件的总分排序</w:t>
      </w:r>
      <w:bookmarkStart w:id="0" w:name="_GoBack"/>
      <w:bookmarkEnd w:id="0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-466725</wp:posOffset>
            </wp:positionH>
            <wp:positionV relativeFrom="paragraph">
              <wp:posOffset>613410</wp:posOffset>
            </wp:positionV>
            <wp:extent cx="6356985" cy="2440940"/>
            <wp:effectExtent l="0" t="0" r="13335" b="1270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56985" cy="2440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2NjdiMzI1MWY2NmRkZmVhNGY1YjhhMzZlZDViOGMifQ=="/>
  </w:docVars>
  <w:rsids>
    <w:rsidRoot w:val="00000000"/>
    <w:rsid w:val="3FDD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2024-04-03T03:37:44Z</dcterms:created>
  <dc:creator>Administrator</dc:creator>
  <cp:lastModifiedBy>WW.</cp:lastModifiedBy>
  <dcterms:modified xsi:type="dcterms:W3CDTF">2024-04-03T03:38:35Z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73AF3AF2174E424DB3570EA5834F7941_12</vt:lpwstr>
  </property>
</Properties>
</file>