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b/>
          <w:bCs/>
          <w:sz w:val="24"/>
          <w:szCs w:val="21"/>
          <w:lang w:val="en-US"/>
        </w:rPr>
      </w:pPr>
      <w:r>
        <w:rPr>
          <w:rFonts w:hint="eastAsia" w:ascii="宋体" w:hAnsi="宋体" w:eastAsia="仿宋" w:cs="仿宋"/>
          <w:b/>
          <w:bCs/>
          <w:kern w:val="2"/>
          <w:sz w:val="24"/>
          <w:szCs w:val="21"/>
          <w:lang w:val="en-US" w:eastAsia="zh-CN" w:bidi="ar"/>
        </w:rPr>
        <w:t>附件1：本项目为全流程电子化交易项目，请认真阅读招标文件，并注意以下事项。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1.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投标人应按招标文件规定编制、提交电子投标文件。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2.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本项目投标人不用再提供纸质投标文件。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3.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电子文件下载、制作、提交期间和开标（电子投标文件的解密）环节，投标人须使用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CA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数字证书（证书须在有效期内）。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4.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电子投标文件的制作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 xml:space="preserve">4.1 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投标人登录《全国公共资源交易平台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(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河南省▪平顶山市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)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》公共资源交易系统（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http://221.176.192.166:8080/ggzy/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）下载“平顶山投标文件制作系统”，按招标文件要求制作电子投标文件。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电子投标文件的制作，参考《全国公共资源交易平台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(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河南省▪平顶山市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)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》公共资源交易系统——组件下载——交易系统操作手册（投标人、投标人）。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 xml:space="preserve">4.2 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投标人须将招标文件要求的资质、荣誉及相关人员证明材料等资料原件扫描件（或图片）制作到所提交的电子投标文件中。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4.3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投标人对同一项目多个标段进行投标的，应分别下载所投标段的招标文件，按标段制作电子投标文件，并按招标文件要求在相应位置加盖投标人电子印章和法人电子印章。一个标段对应生成一个文件夹（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xxxx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项目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xx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标段）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其中包含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2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个文件和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1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个文件夹。后缀名为“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.file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”的文件用于电子投标使用，名称为“备份”的文件夹使用电子介质存储，供开标现场备用。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5.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加密电子投标文件的提交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5.1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加密电子投标文件应在招标文件规定的投标截止时间（开标时间）之前成功提交至《全国公共资源交易平台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(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河南省▪平顶山市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)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》公共资源交易系统（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http://221.176.192.166:8080/ggzy/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）。投标人应充分考虑并预留技术处理和上传数据所需时间。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 xml:space="preserve">5.2 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投标人对同一项目多个标段进行投标的，加密电子投标文件应按标段分别提交。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b/>
          <w:bCs/>
          <w:sz w:val="24"/>
          <w:szCs w:val="21"/>
          <w:lang w:val="en-US"/>
        </w:rPr>
      </w:pPr>
      <w:r>
        <w:rPr>
          <w:rFonts w:hint="eastAsia" w:ascii="宋体" w:hAnsi="宋体" w:eastAsia="仿宋" w:cs="仿宋"/>
          <w:b/>
          <w:bCs/>
          <w:kern w:val="2"/>
          <w:sz w:val="24"/>
          <w:szCs w:val="21"/>
          <w:lang w:val="en-US" w:eastAsia="zh-CN" w:bidi="ar"/>
        </w:rPr>
        <w:t>“不见面”开标注意事项：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1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、招标人和代理机构应当提前做好各项准备工作，准时开标。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2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、开标时，投标人采用网上远程异地解密时，请用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CA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证书登录平顶山市公共资源交易中心业务系统，进入本项目开标大厅点击解密来完成投标文件的解密工作。每位投标人的解密时间从开标时间起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60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分钟内完成，超过规定时间解密的投标文件不予接收。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3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、如出现投标人的电子投标文件无法解密的情况，投标人应及时联系招标人（代理机构）进行说明。投标文件解密异常，按以下步骤进行处理：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（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1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）如果是投标文件自身问题导致投标文件无法解密的，该投标文件将不予接收、解密。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（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2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）如果是电子化交易系统问题造成投标文件无法解密的，将由技术人员进行排查处理。如短时间内问题无法解决的，将由招标人（代理机构）联系监督部门申请暂停开标，待问题解决后继续开标。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4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、所有投标文件解密完成后，由招标人（代理机构）操作，对开标结果进行公示。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5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、投标人应保证在开标期间电话、电脑、网络等能够正常使用，投标人因停电、电脑病毒、网络堵塞等原因，未在规定的解密时间内对投标文件进行解密的，其投标文件不予接收。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6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、解密完成后，投标人可登录到交易系统查看自己的投标报价。如对自己的报价内容有异议的，应在报价内容显示后</w:t>
      </w:r>
      <w:r>
        <w:rPr>
          <w:rFonts w:hint="eastAsia" w:ascii="宋体" w:hAnsi="宋体" w:eastAsia="仿宋" w:cs="宋体"/>
          <w:kern w:val="2"/>
          <w:sz w:val="24"/>
          <w:szCs w:val="21"/>
          <w:lang w:val="en-US" w:eastAsia="zh-CN" w:bidi="ar"/>
        </w:rPr>
        <w:t>20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分钟内联系招标人（代理机构）进行质疑，投标人未在规定时间内提出质疑的，视为认可开标结果显示内容。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NjkwZWVlYjNjMTJmMGE2OWVjN2U3Y2IwNmViMTEifQ=="/>
  </w:docVars>
  <w:rsids>
    <w:rsidRoot w:val="1D224AC7"/>
    <w:rsid w:val="1D2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2024-06-17T08:37:00Z</dcterms:created>
  <dc:creator>河南国信兴业招标有限公司:王亚娜</dc:creator>
  <cp:lastModifiedBy>河南国信兴业招标有限公司:王亚娜</cp:lastModifiedBy>
  <dcterms:modified xsi:type="dcterms:W3CDTF">2024-06-17T08:39:44Z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B283DB4923794A4997E776C306454047_11</vt:lpwstr>
  </property>
</Properties>
</file>