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B70C1E">
      <w:pPr>
        <w:ind w:firstLine="960" w:firstLineChars="300"/>
        <w:rPr>
          <w:rFonts w:eastAsia="黑体"/>
          <w:spacing w:val="20"/>
          <w:sz w:val="28"/>
          <w:szCs w:val="28"/>
        </w:rPr>
      </w:pPr>
      <w:bookmarkStart w:id="0" w:name="_Toc10113"/>
      <w:bookmarkStart w:id="1" w:name="_Toc296890982"/>
      <w:bookmarkStart w:id="2" w:name="_Toc296503025"/>
    </w:p>
    <w:p w14:paraId="67ADAA57">
      <w:pPr>
        <w:rPr>
          <w:rFonts w:eastAsia="黑体"/>
          <w:spacing w:val="20"/>
          <w:sz w:val="36"/>
          <w:szCs w:val="36"/>
        </w:rPr>
      </w:pPr>
      <w:r>
        <w:rPr>
          <w:rFonts w:eastAsia="黑体"/>
          <w:spacing w:val="20"/>
          <w:sz w:val="36"/>
          <w:szCs w:val="36"/>
        </w:rPr>
        <w:t xml:space="preserve">                        </w:t>
      </w:r>
    </w:p>
    <w:p w14:paraId="6F89EDE6">
      <w:pPr>
        <w:jc w:val="center"/>
        <w:outlineLvl w:val="0"/>
        <w:rPr>
          <w:rFonts w:eastAsia="黑体"/>
          <w:spacing w:val="20"/>
          <w:sz w:val="48"/>
          <w:szCs w:val="48"/>
        </w:rPr>
      </w:pPr>
      <w:bookmarkStart w:id="3" w:name="_Toc248577439"/>
      <w:bookmarkStart w:id="4" w:name="_Toc248556921"/>
      <w:bookmarkStart w:id="5" w:name="_Toc249160831"/>
      <w:r>
        <w:rPr>
          <w:rFonts w:eastAsia="黑体"/>
          <w:spacing w:val="20"/>
          <w:sz w:val="48"/>
          <w:szCs w:val="48"/>
        </w:rPr>
        <w:t>建设工程施工合同</w:t>
      </w:r>
      <w:bookmarkEnd w:id="3"/>
      <w:bookmarkEnd w:id="4"/>
      <w:bookmarkEnd w:id="5"/>
    </w:p>
    <w:p w14:paraId="49A54A18">
      <w:pPr>
        <w:jc w:val="center"/>
        <w:rPr>
          <w:rFonts w:eastAsia="黑体"/>
          <w:spacing w:val="20"/>
          <w:sz w:val="44"/>
          <w:szCs w:val="44"/>
        </w:rPr>
      </w:pPr>
      <w:r>
        <w:rPr>
          <w:rFonts w:eastAsia="黑体"/>
          <w:spacing w:val="20"/>
          <w:sz w:val="44"/>
          <w:szCs w:val="44"/>
        </w:rPr>
        <w:t>（</w:t>
      </w:r>
      <w:r>
        <w:rPr>
          <w:spacing w:val="20"/>
          <w:sz w:val="44"/>
          <w:szCs w:val="44"/>
        </w:rPr>
        <w:t>GF—</w:t>
      </w:r>
      <w:r>
        <w:rPr>
          <w:rFonts w:hint="eastAsia"/>
          <w:spacing w:val="20"/>
          <w:sz w:val="44"/>
          <w:szCs w:val="44"/>
        </w:rPr>
        <w:t>2017</w:t>
      </w:r>
      <w:r>
        <w:rPr>
          <w:spacing w:val="20"/>
          <w:sz w:val="44"/>
          <w:szCs w:val="44"/>
        </w:rPr>
        <w:t>—0201</w:t>
      </w:r>
      <w:r>
        <w:rPr>
          <w:rFonts w:eastAsia="黑体"/>
          <w:spacing w:val="20"/>
          <w:sz w:val="44"/>
          <w:szCs w:val="44"/>
        </w:rPr>
        <w:t>）</w:t>
      </w:r>
    </w:p>
    <w:p w14:paraId="64A9DE46">
      <w:pPr>
        <w:ind w:firstLine="880" w:firstLineChars="200"/>
        <w:jc w:val="center"/>
        <w:rPr>
          <w:rFonts w:eastAsia="黑体"/>
          <w:spacing w:val="20"/>
          <w:sz w:val="40"/>
          <w:szCs w:val="40"/>
        </w:rPr>
      </w:pPr>
    </w:p>
    <w:p w14:paraId="3BB639F3">
      <w:pPr>
        <w:ind w:firstLine="640" w:firstLineChars="200"/>
        <w:jc w:val="center"/>
        <w:rPr>
          <w:rFonts w:eastAsia="黑体"/>
          <w:spacing w:val="20"/>
          <w:sz w:val="28"/>
          <w:szCs w:val="28"/>
        </w:rPr>
      </w:pPr>
      <w:bookmarkStart w:id="955" w:name="_GoBack"/>
    </w:p>
    <w:bookmarkEnd w:id="955"/>
    <w:p w14:paraId="54A0ED5E">
      <w:pPr>
        <w:rPr>
          <w:rFonts w:eastAsia="黑体"/>
          <w:spacing w:val="20"/>
          <w:sz w:val="28"/>
          <w:szCs w:val="28"/>
        </w:rPr>
      </w:pPr>
    </w:p>
    <w:p w14:paraId="25B2DC2D">
      <w:pPr>
        <w:ind w:firstLine="1913" w:firstLineChars="598"/>
        <w:rPr>
          <w:rFonts w:eastAsia="黑体"/>
          <w:spacing w:val="20"/>
          <w:sz w:val="28"/>
          <w:szCs w:val="28"/>
        </w:rPr>
      </w:pPr>
    </w:p>
    <w:p w14:paraId="631C51E7">
      <w:pPr>
        <w:ind w:firstLine="1913" w:firstLineChars="598"/>
        <w:rPr>
          <w:rFonts w:eastAsia="黑体"/>
          <w:spacing w:val="20"/>
          <w:sz w:val="28"/>
          <w:szCs w:val="28"/>
        </w:rPr>
      </w:pPr>
    </w:p>
    <w:p w14:paraId="4BB2F8EC">
      <w:pPr>
        <w:ind w:firstLine="1913" w:firstLineChars="598"/>
        <w:rPr>
          <w:rFonts w:eastAsia="黑体"/>
          <w:spacing w:val="20"/>
          <w:sz w:val="28"/>
          <w:szCs w:val="28"/>
        </w:rPr>
      </w:pPr>
    </w:p>
    <w:p w14:paraId="32CE11DE">
      <w:pPr>
        <w:ind w:firstLine="1913" w:firstLineChars="598"/>
        <w:rPr>
          <w:rFonts w:eastAsia="黑体"/>
          <w:spacing w:val="20"/>
          <w:sz w:val="28"/>
          <w:szCs w:val="28"/>
        </w:rPr>
      </w:pPr>
    </w:p>
    <w:p w14:paraId="70858B65">
      <w:pPr>
        <w:ind w:firstLine="1913" w:firstLineChars="598"/>
        <w:rPr>
          <w:rFonts w:eastAsia="黑体"/>
          <w:spacing w:val="20"/>
          <w:sz w:val="28"/>
          <w:szCs w:val="28"/>
        </w:rPr>
      </w:pPr>
    </w:p>
    <w:p w14:paraId="47D7214D">
      <w:pPr>
        <w:ind w:firstLine="1913" w:firstLineChars="598"/>
        <w:rPr>
          <w:rFonts w:eastAsia="黑体"/>
          <w:spacing w:val="20"/>
          <w:sz w:val="28"/>
          <w:szCs w:val="28"/>
        </w:rPr>
      </w:pPr>
    </w:p>
    <w:p w14:paraId="08C460A8">
      <w:pPr>
        <w:ind w:firstLine="1913" w:firstLineChars="598"/>
        <w:rPr>
          <w:rFonts w:eastAsia="黑体"/>
          <w:spacing w:val="20"/>
          <w:sz w:val="28"/>
          <w:szCs w:val="28"/>
        </w:rPr>
      </w:pPr>
    </w:p>
    <w:p w14:paraId="7885B7B0">
      <w:pPr>
        <w:ind w:firstLine="1913" w:firstLineChars="598"/>
        <w:rPr>
          <w:rFonts w:eastAsia="黑体"/>
          <w:spacing w:val="20"/>
          <w:sz w:val="28"/>
          <w:szCs w:val="28"/>
        </w:rPr>
      </w:pPr>
    </w:p>
    <w:p w14:paraId="331C4209">
      <w:pPr>
        <w:ind w:firstLine="1913" w:firstLineChars="598"/>
        <w:rPr>
          <w:rFonts w:eastAsia="黑体"/>
          <w:spacing w:val="20"/>
          <w:sz w:val="28"/>
          <w:szCs w:val="28"/>
        </w:rPr>
      </w:pPr>
    </w:p>
    <w:p w14:paraId="4D5CA726">
      <w:pPr>
        <w:ind w:firstLine="1913" w:firstLineChars="598"/>
        <w:rPr>
          <w:rFonts w:eastAsia="黑体"/>
          <w:spacing w:val="20"/>
          <w:sz w:val="28"/>
          <w:szCs w:val="28"/>
        </w:rPr>
      </w:pPr>
    </w:p>
    <w:p w14:paraId="5BC15D18">
      <w:pPr>
        <w:ind w:firstLine="1913" w:firstLineChars="598"/>
        <w:rPr>
          <w:rFonts w:eastAsia="黑体"/>
          <w:spacing w:val="20"/>
          <w:sz w:val="28"/>
          <w:szCs w:val="28"/>
        </w:rPr>
      </w:pPr>
    </w:p>
    <w:p w14:paraId="5931EB8C">
      <w:pPr>
        <w:spacing w:line="360" w:lineRule="exact"/>
        <w:jc w:val="center"/>
        <w:rPr>
          <w:rFonts w:eastAsia="黑体"/>
          <w:spacing w:val="20"/>
          <w:sz w:val="30"/>
          <w:szCs w:val="30"/>
        </w:rPr>
      </w:pPr>
      <w:r>
        <w:rPr>
          <w:rFonts w:eastAsia="黑体"/>
          <w:spacing w:val="20"/>
          <w:sz w:val="30"/>
          <w:szCs w:val="30"/>
        </w:rPr>
        <w:t>中华人民共和国建设部</w:t>
      </w:r>
    </w:p>
    <w:p w14:paraId="68E7A283">
      <w:pPr>
        <w:spacing w:line="360" w:lineRule="exact"/>
        <w:ind w:firstLine="680" w:firstLineChars="200"/>
        <w:jc w:val="center"/>
        <w:rPr>
          <w:rFonts w:eastAsia="黑体"/>
          <w:spacing w:val="20"/>
          <w:sz w:val="30"/>
          <w:szCs w:val="30"/>
        </w:rPr>
      </w:pPr>
      <w:r>
        <w:rPr>
          <w:rFonts w:eastAsia="黑体"/>
          <w:spacing w:val="20"/>
          <w:sz w:val="30"/>
          <w:szCs w:val="30"/>
        </w:rPr>
        <w:t xml:space="preserve">                      制定</w:t>
      </w:r>
    </w:p>
    <w:p w14:paraId="5378E514">
      <w:pPr>
        <w:spacing w:line="360" w:lineRule="exact"/>
        <w:jc w:val="center"/>
        <w:rPr>
          <w:rFonts w:eastAsia="黑体"/>
          <w:spacing w:val="40"/>
          <w:sz w:val="30"/>
          <w:szCs w:val="30"/>
        </w:rPr>
      </w:pPr>
      <w:r>
        <w:rPr>
          <w:rFonts w:eastAsia="黑体"/>
          <w:spacing w:val="40"/>
          <w:sz w:val="30"/>
          <w:szCs w:val="30"/>
        </w:rPr>
        <w:t>国家工商行政管理局</w:t>
      </w:r>
    </w:p>
    <w:p w14:paraId="42001D04">
      <w:pPr>
        <w:spacing w:line="360" w:lineRule="exact"/>
        <w:jc w:val="center"/>
        <w:rPr>
          <w:rFonts w:eastAsia="黑体"/>
          <w:spacing w:val="40"/>
          <w:sz w:val="30"/>
          <w:szCs w:val="30"/>
        </w:rPr>
      </w:pPr>
    </w:p>
    <w:p w14:paraId="30195EEE">
      <w:pPr>
        <w:spacing w:line="360" w:lineRule="exact"/>
        <w:jc w:val="center"/>
        <w:rPr>
          <w:rFonts w:eastAsia="黑体"/>
          <w:spacing w:val="40"/>
          <w:sz w:val="30"/>
          <w:szCs w:val="30"/>
          <w:lang w:val="zh-CN"/>
        </w:rPr>
      </w:pPr>
    </w:p>
    <w:bookmarkEnd w:id="0"/>
    <w:p w14:paraId="65160D2D">
      <w:pPr>
        <w:pStyle w:val="2"/>
        <w:jc w:val="center"/>
        <w:rPr>
          <w:rFonts w:ascii="Times New Roman" w:hAnsi="Times New Roman" w:eastAsia="仿宋_GB2312"/>
          <w:sz w:val="28"/>
          <w:szCs w:val="28"/>
        </w:rPr>
        <w:sectPr>
          <w:pgSz w:w="11906" w:h="16838"/>
          <w:pgMar w:top="1418" w:right="1555" w:bottom="1418" w:left="1531" w:header="851" w:footer="992" w:gutter="0"/>
          <w:pgNumType w:start="1"/>
          <w:cols w:space="720" w:num="1"/>
          <w:titlePg/>
          <w:docGrid w:type="lines" w:linePitch="312" w:charSpace="0"/>
        </w:sectPr>
      </w:pPr>
    </w:p>
    <w:p w14:paraId="5DAADCB7">
      <w:pPr>
        <w:pStyle w:val="2"/>
        <w:jc w:val="center"/>
        <w:rPr>
          <w:rFonts w:ascii="Times New Roman" w:hAnsi="Times New Roman" w:eastAsia="华文中宋"/>
          <w:b w:val="0"/>
          <w:sz w:val="44"/>
          <w:szCs w:val="44"/>
        </w:rPr>
      </w:pPr>
      <w:bookmarkStart w:id="6" w:name="_Toc27632"/>
      <w:r>
        <w:rPr>
          <w:rFonts w:ascii="华文中宋" w:hAnsi="华文中宋" w:eastAsia="华文中宋"/>
          <w:sz w:val="44"/>
          <w:szCs w:val="44"/>
        </w:rPr>
        <w:t>第一部分 合同协议书</w:t>
      </w:r>
      <w:bookmarkEnd w:id="1"/>
      <w:bookmarkEnd w:id="2"/>
      <w:bookmarkEnd w:id="6"/>
    </w:p>
    <w:p w14:paraId="2ADC0DCE">
      <w:pPr>
        <w:spacing w:line="360" w:lineRule="auto"/>
        <w:rPr>
          <w:rFonts w:ascii="Times New Roman" w:hAnsi="Times New Roman" w:eastAsia="仿宋_GB2312"/>
          <w:b/>
          <w:sz w:val="30"/>
          <w:szCs w:val="30"/>
          <w:u w:val="single"/>
        </w:rPr>
      </w:pPr>
      <w:r>
        <w:rPr>
          <w:rFonts w:ascii="Times New Roman" w:hAnsi="Times New Roman" w:eastAsia="仿宋_GB2312"/>
          <w:b/>
          <w:sz w:val="30"/>
          <w:szCs w:val="30"/>
        </w:rPr>
        <w:t>发包人（全称）：</w:t>
      </w:r>
      <w:r>
        <w:rPr>
          <w:rFonts w:hint="eastAsia" w:ascii="Times New Roman" w:hAnsi="Times New Roman" w:eastAsia="仿宋_GB2312"/>
          <w:b/>
          <w:sz w:val="30"/>
          <w:szCs w:val="30"/>
        </w:rPr>
        <w:t xml:space="preserve"> </w:t>
      </w:r>
      <w:r>
        <w:rPr>
          <w:rFonts w:hint="eastAsia" w:ascii="宋体" w:hAnsi="宋体" w:cs="宋体"/>
          <w:b/>
          <w:sz w:val="28"/>
          <w:szCs w:val="28"/>
          <w:u w:val="single"/>
        </w:rPr>
        <w:t>河南濮阳工业园区财政局</w:t>
      </w:r>
      <w:r>
        <w:rPr>
          <w:rFonts w:hint="eastAsia" w:ascii="Times New Roman" w:hAnsi="Times New Roman" w:eastAsia="仿宋_GB2312"/>
          <w:b/>
          <w:sz w:val="30"/>
          <w:szCs w:val="30"/>
          <w:u w:val="single"/>
        </w:rPr>
        <w:t xml:space="preserve"> </w:t>
      </w:r>
      <w:r>
        <w:rPr>
          <w:rFonts w:ascii="Times New Roman" w:hAnsi="Times New Roman" w:eastAsia="仿宋_GB2312"/>
          <w:b/>
          <w:sz w:val="30"/>
          <w:szCs w:val="30"/>
          <w:u w:val="single"/>
        </w:rPr>
        <w:t xml:space="preserve">   </w:t>
      </w:r>
      <w:r>
        <w:rPr>
          <w:rFonts w:hint="eastAsia" w:ascii="Times New Roman" w:hAnsi="Times New Roman" w:eastAsia="仿宋_GB2312"/>
          <w:b/>
          <w:sz w:val="30"/>
          <w:szCs w:val="30"/>
          <w:u w:val="single"/>
        </w:rPr>
        <w:t xml:space="preserve"> </w:t>
      </w:r>
      <w:r>
        <w:rPr>
          <w:rFonts w:ascii="Times New Roman" w:hAnsi="Times New Roman" w:eastAsia="仿宋_GB2312"/>
          <w:b/>
          <w:sz w:val="30"/>
          <w:szCs w:val="30"/>
          <w:u w:val="single"/>
        </w:rPr>
        <w:t xml:space="preserve">    </w:t>
      </w:r>
      <w:r>
        <w:rPr>
          <w:rFonts w:hint="eastAsia" w:ascii="Times New Roman" w:hAnsi="Times New Roman" w:eastAsia="仿宋_GB2312"/>
          <w:b/>
          <w:sz w:val="30"/>
          <w:szCs w:val="30"/>
          <w:u w:val="single"/>
        </w:rPr>
        <w:t xml:space="preserve"> </w:t>
      </w:r>
      <w:r>
        <w:rPr>
          <w:rFonts w:ascii="Times New Roman" w:hAnsi="Times New Roman" w:eastAsia="仿宋_GB2312"/>
          <w:b/>
          <w:sz w:val="30"/>
          <w:szCs w:val="30"/>
          <w:u w:val="single"/>
        </w:rPr>
        <w:t xml:space="preserve">   </w:t>
      </w:r>
      <w:r>
        <w:rPr>
          <w:rFonts w:hint="eastAsia" w:ascii="Times New Roman" w:hAnsi="Times New Roman" w:eastAsia="仿宋_GB2312"/>
          <w:b/>
          <w:sz w:val="30"/>
          <w:szCs w:val="30"/>
          <w:u w:val="single"/>
        </w:rPr>
        <w:t xml:space="preserve">                  </w:t>
      </w:r>
    </w:p>
    <w:p w14:paraId="434B053E">
      <w:pPr>
        <w:spacing w:line="360" w:lineRule="auto"/>
        <w:rPr>
          <w:rFonts w:ascii="Times New Roman" w:hAnsi="Times New Roman" w:eastAsia="仿宋_GB2312"/>
          <w:b/>
          <w:sz w:val="30"/>
          <w:szCs w:val="30"/>
          <w:u w:val="single"/>
        </w:rPr>
      </w:pPr>
      <w:r>
        <w:rPr>
          <w:rFonts w:ascii="Times New Roman" w:hAnsi="Times New Roman" w:eastAsia="仿宋_GB2312"/>
          <w:b/>
          <w:sz w:val="30"/>
          <w:szCs w:val="30"/>
        </w:rPr>
        <w:t>承包人（全称）：</w:t>
      </w:r>
      <w:r>
        <w:rPr>
          <w:rFonts w:ascii="宋体" w:hAnsi="宋体"/>
          <w:b/>
          <w:sz w:val="32"/>
          <w:szCs w:val="32"/>
          <w:u w:val="single"/>
        </w:rPr>
        <w:t xml:space="preserve"> </w:t>
      </w:r>
      <w:r>
        <w:rPr>
          <w:rFonts w:hint="eastAsia" w:ascii="宋体" w:hAnsi="宋体"/>
          <w:b/>
          <w:sz w:val="28"/>
          <w:szCs w:val="28"/>
          <w:u w:val="single"/>
        </w:rPr>
        <w:t xml:space="preserve">河南茂闵建筑工程有限公司 </w:t>
      </w:r>
      <w:r>
        <w:rPr>
          <w:rFonts w:hint="eastAsia" w:ascii="宋体" w:hAnsi="宋体"/>
          <w:b/>
          <w:sz w:val="28"/>
          <w:szCs w:val="28"/>
        </w:rPr>
        <w:t xml:space="preserve"> </w:t>
      </w:r>
      <w:r>
        <w:rPr>
          <w:rFonts w:hint="eastAsia" w:ascii="宋体" w:hAnsi="宋体"/>
          <w:b/>
          <w:sz w:val="28"/>
          <w:szCs w:val="28"/>
          <w:u w:val="single"/>
        </w:rPr>
        <w:t xml:space="preserve"> </w:t>
      </w:r>
      <w:r>
        <w:rPr>
          <w:rFonts w:ascii="宋体" w:hAnsi="宋体"/>
          <w:b/>
          <w:sz w:val="32"/>
          <w:szCs w:val="32"/>
          <w:u w:val="single"/>
        </w:rPr>
        <w:t xml:space="preserve"> </w:t>
      </w:r>
      <w:r>
        <w:rPr>
          <w:rFonts w:ascii="Times New Roman" w:hAnsi="Times New Roman" w:eastAsia="仿宋_GB2312"/>
          <w:b/>
          <w:sz w:val="30"/>
          <w:szCs w:val="30"/>
          <w:u w:val="single"/>
        </w:rPr>
        <w:t xml:space="preserve">       </w:t>
      </w:r>
      <w:r>
        <w:rPr>
          <w:rFonts w:hint="eastAsia" w:ascii="Times New Roman" w:hAnsi="Times New Roman" w:eastAsia="仿宋_GB2312"/>
          <w:b/>
          <w:sz w:val="30"/>
          <w:szCs w:val="30"/>
          <w:u w:val="single"/>
        </w:rPr>
        <w:t xml:space="preserve"> </w:t>
      </w:r>
      <w:r>
        <w:rPr>
          <w:rFonts w:ascii="Times New Roman" w:hAnsi="Times New Roman" w:eastAsia="仿宋_GB2312"/>
          <w:b/>
          <w:sz w:val="30"/>
          <w:szCs w:val="30"/>
          <w:u w:val="single"/>
        </w:rPr>
        <w:t xml:space="preserve">  </w:t>
      </w:r>
      <w:r>
        <w:rPr>
          <w:rFonts w:hint="eastAsia" w:ascii="Times New Roman" w:hAnsi="Times New Roman" w:eastAsia="仿宋_GB2312"/>
          <w:b/>
          <w:sz w:val="30"/>
          <w:szCs w:val="30"/>
          <w:u w:val="single"/>
        </w:rPr>
        <w:t xml:space="preserve">                  </w:t>
      </w:r>
      <w:r>
        <w:rPr>
          <w:rFonts w:ascii="Times New Roman" w:hAnsi="Times New Roman" w:eastAsia="仿宋_GB2312"/>
          <w:b/>
          <w:sz w:val="30"/>
          <w:szCs w:val="30"/>
          <w:u w:val="single"/>
        </w:rPr>
        <w:t xml:space="preserve"> </w:t>
      </w:r>
      <w:r>
        <w:rPr>
          <w:rFonts w:hint="eastAsia" w:ascii="Times New Roman" w:hAnsi="Times New Roman" w:eastAsia="仿宋_GB2312"/>
          <w:b/>
          <w:sz w:val="30"/>
          <w:szCs w:val="30"/>
          <w:u w:val="single"/>
        </w:rPr>
        <w:t xml:space="preserve">   </w:t>
      </w:r>
    </w:p>
    <w:p w14:paraId="18401197">
      <w:pPr>
        <w:spacing w:line="4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根据《中华人民共和国合同法》、《中华人民共和国建筑法》及有关法律规定，遵循平等、自愿、公平和诚实信用的原则，双方就</w:t>
      </w:r>
      <w:r>
        <w:rPr>
          <w:rFonts w:hint="eastAsia" w:ascii="Times New Roman" w:hAnsi="Times New Roman" w:eastAsia="仿宋_GB2312"/>
          <w:sz w:val="28"/>
          <w:szCs w:val="28"/>
          <w:u w:val="single"/>
        </w:rPr>
        <w:t xml:space="preserve"> 河南濮阳工业园区财政局濮阳工业园区数智园区配套装修项目 </w:t>
      </w:r>
      <w:r>
        <w:rPr>
          <w:rFonts w:ascii="Times New Roman" w:hAnsi="Times New Roman" w:eastAsia="仿宋_GB2312"/>
          <w:sz w:val="28"/>
          <w:szCs w:val="28"/>
        </w:rPr>
        <w:t>工程施工及有关事项协商一致</w:t>
      </w:r>
      <w:r>
        <w:rPr>
          <w:rFonts w:hint="eastAsia" w:ascii="Times New Roman" w:hAnsi="Times New Roman" w:eastAsia="仿宋_GB2312"/>
          <w:sz w:val="28"/>
          <w:szCs w:val="28"/>
        </w:rPr>
        <w:t>，</w:t>
      </w:r>
      <w:r>
        <w:rPr>
          <w:rFonts w:ascii="Times New Roman" w:hAnsi="Times New Roman" w:eastAsia="仿宋_GB2312"/>
          <w:sz w:val="28"/>
          <w:szCs w:val="28"/>
        </w:rPr>
        <w:t>共同达成如下协议：</w:t>
      </w:r>
    </w:p>
    <w:p w14:paraId="6B7FDA12">
      <w:pPr>
        <w:pStyle w:val="3"/>
        <w:spacing w:before="120" w:after="120" w:line="420" w:lineRule="exact"/>
        <w:rPr>
          <w:rFonts w:ascii="Times New Roman" w:hAnsi="Times New Roman" w:eastAsia="黑体"/>
          <w:bCs w:val="0"/>
        </w:rPr>
      </w:pPr>
      <w:r>
        <w:rPr>
          <w:rFonts w:ascii="Times New Roman" w:hAnsi="Times New Roman" w:eastAsia="黑体"/>
          <w:bCs w:val="0"/>
        </w:rPr>
        <w:t xml:space="preserve">   </w:t>
      </w:r>
      <w:r>
        <w:rPr>
          <w:rFonts w:ascii="Times New Roman" w:hAnsi="Times New Roman" w:eastAsia="黑体"/>
          <w:b w:val="0"/>
        </w:rPr>
        <w:t xml:space="preserve"> </w:t>
      </w:r>
      <w:bookmarkStart w:id="7" w:name="_Toc1550"/>
      <w:r>
        <w:rPr>
          <w:rFonts w:ascii="Times New Roman" w:hAnsi="Times New Roman" w:eastAsia="黑体"/>
          <w:b w:val="0"/>
        </w:rPr>
        <w:t>一、工程概况</w:t>
      </w:r>
      <w:bookmarkEnd w:id="7"/>
    </w:p>
    <w:p w14:paraId="70D2BDD5">
      <w:pPr>
        <w:spacing w:line="420" w:lineRule="exact"/>
        <w:ind w:left="1961" w:leftChars="266" w:hanging="1402" w:hangingChars="501"/>
        <w:rPr>
          <w:rFonts w:hint="eastAsia" w:ascii="Times New Roman" w:hAnsi="Times New Roman" w:eastAsia="仿宋_GB2312"/>
          <w:sz w:val="28"/>
          <w:szCs w:val="28"/>
          <w:u w:val="single"/>
        </w:rPr>
      </w:pPr>
      <w:r>
        <w:rPr>
          <w:rFonts w:ascii="Times New Roman" w:hAnsi="Times New Roman" w:eastAsia="仿宋_GB2312"/>
          <w:bCs/>
          <w:sz w:val="28"/>
          <w:szCs w:val="28"/>
        </w:rPr>
        <w:t>1.工程名称</w:t>
      </w:r>
      <w:r>
        <w:rPr>
          <w:rFonts w:ascii="Times New Roman" w:hAnsi="Times New Roman" w:eastAsia="仿宋_GB2312"/>
          <w:sz w:val="28"/>
          <w:szCs w:val="28"/>
        </w:rPr>
        <w:t>：</w:t>
      </w:r>
      <w:r>
        <w:rPr>
          <w:rFonts w:hint="eastAsia" w:ascii="Times New Roman" w:hAnsi="Times New Roman" w:eastAsia="仿宋_GB2312"/>
          <w:sz w:val="28"/>
          <w:szCs w:val="28"/>
          <w:u w:val="single"/>
        </w:rPr>
        <w:t>河南濮阳工业园区财政局濮阳工业园区数智园区配套</w:t>
      </w:r>
    </w:p>
    <w:p w14:paraId="0D3A56FB">
      <w:pPr>
        <w:spacing w:line="420" w:lineRule="exact"/>
        <w:ind w:left="1955" w:leftChars="931" w:firstLine="280" w:firstLineChars="100"/>
        <w:rPr>
          <w:rFonts w:ascii="Times New Roman" w:hAnsi="Times New Roman" w:eastAsia="仿宋_GB2312"/>
          <w:sz w:val="28"/>
          <w:szCs w:val="28"/>
          <w:u w:val="single"/>
        </w:rPr>
      </w:pPr>
      <w:r>
        <w:rPr>
          <w:rFonts w:hint="eastAsia" w:ascii="Times New Roman" w:hAnsi="Times New Roman" w:eastAsia="仿宋_GB2312"/>
          <w:sz w:val="28"/>
          <w:szCs w:val="28"/>
          <w:u w:val="single"/>
        </w:rPr>
        <w:t xml:space="preserve">装修项目 </w:t>
      </w:r>
      <w:r>
        <w:rPr>
          <w:rFonts w:ascii="Times New Roman" w:hAnsi="Times New Roman" w:eastAsia="仿宋_GB2312"/>
          <w:sz w:val="28"/>
          <w:szCs w:val="28"/>
        </w:rPr>
        <w:t>。</w:t>
      </w:r>
    </w:p>
    <w:p w14:paraId="2A0CDE8A">
      <w:pPr>
        <w:spacing w:line="420" w:lineRule="exact"/>
        <w:ind w:firstLine="548" w:firstLineChars="196"/>
        <w:rPr>
          <w:rFonts w:ascii="Times New Roman" w:hAnsi="Times New Roman" w:eastAsia="仿宋_GB2312"/>
          <w:bCs/>
          <w:sz w:val="28"/>
          <w:szCs w:val="28"/>
        </w:rPr>
      </w:pPr>
      <w:r>
        <w:rPr>
          <w:rFonts w:ascii="Times New Roman" w:hAnsi="Times New Roman" w:eastAsia="仿宋_GB2312"/>
          <w:bCs/>
          <w:sz w:val="28"/>
          <w:szCs w:val="28"/>
        </w:rPr>
        <w:t>2.工程地点</w:t>
      </w:r>
      <w:r>
        <w:rPr>
          <w:rFonts w:hint="eastAsia" w:ascii="Times New Roman" w:hAnsi="Times New Roman" w:eastAsia="仿宋_GB2312"/>
          <w:bCs/>
          <w:sz w:val="28"/>
          <w:szCs w:val="28"/>
        </w:rPr>
        <w:t>：</w:t>
      </w:r>
      <w:r>
        <w:rPr>
          <w:rFonts w:hint="eastAsia" w:ascii="Times New Roman" w:hAnsi="Times New Roman" w:eastAsia="仿宋_GB2312"/>
          <w:sz w:val="28"/>
          <w:szCs w:val="28"/>
          <w:u w:val="single"/>
        </w:rPr>
        <w:t>濮阳工业园区内</w:t>
      </w:r>
      <w:r>
        <w:rPr>
          <w:rFonts w:hint="eastAsia" w:ascii="Times New Roman" w:hAnsi="Times New Roman" w:eastAsia="仿宋_GB2312"/>
          <w:bCs/>
          <w:sz w:val="28"/>
          <w:szCs w:val="28"/>
          <w:u w:val="single"/>
        </w:rPr>
        <w:t xml:space="preserve">。       </w:t>
      </w:r>
      <w:r>
        <w:rPr>
          <w:rFonts w:hint="eastAsia" w:ascii="Times New Roman" w:hAnsi="Times New Roman" w:eastAsia="仿宋_GB2312"/>
          <w:bCs/>
          <w:sz w:val="28"/>
          <w:szCs w:val="28"/>
        </w:rPr>
        <w:t xml:space="preserve">   </w:t>
      </w:r>
    </w:p>
    <w:p w14:paraId="23C8732E">
      <w:pPr>
        <w:spacing w:line="420" w:lineRule="exact"/>
        <w:ind w:firstLine="548" w:firstLineChars="196"/>
        <w:rPr>
          <w:rFonts w:ascii="Times New Roman" w:hAnsi="Times New Roman" w:eastAsia="仿宋_GB2312"/>
          <w:bCs/>
          <w:sz w:val="28"/>
          <w:szCs w:val="28"/>
        </w:rPr>
      </w:pPr>
      <w:r>
        <w:rPr>
          <w:rFonts w:ascii="Times New Roman" w:hAnsi="Times New Roman" w:eastAsia="仿宋_GB2312"/>
          <w:bCs/>
          <w:sz w:val="28"/>
          <w:szCs w:val="28"/>
        </w:rPr>
        <w:t>3.资金来源：</w:t>
      </w:r>
      <w:r>
        <w:rPr>
          <w:rFonts w:hint="eastAsia" w:ascii="Times New Roman" w:hAnsi="Times New Roman" w:eastAsia="仿宋_GB2312"/>
          <w:sz w:val="28"/>
          <w:szCs w:val="28"/>
          <w:u w:val="single"/>
        </w:rPr>
        <w:t xml:space="preserve">         财政资金                    </w:t>
      </w:r>
      <w:r>
        <w:rPr>
          <w:rFonts w:ascii="Times New Roman" w:hAnsi="Times New Roman" w:eastAsia="仿宋_GB2312"/>
          <w:bCs/>
          <w:sz w:val="28"/>
          <w:szCs w:val="28"/>
        </w:rPr>
        <w:t>。</w:t>
      </w:r>
    </w:p>
    <w:p w14:paraId="514DC2C3">
      <w:pPr>
        <w:spacing w:line="420" w:lineRule="exact"/>
        <w:ind w:firstLine="548" w:firstLineChars="196"/>
        <w:rPr>
          <w:rFonts w:ascii="Times New Roman" w:hAnsi="Times New Roman" w:eastAsia="仿宋_GB2312"/>
          <w:bCs/>
          <w:sz w:val="28"/>
          <w:szCs w:val="28"/>
        </w:rPr>
      </w:pPr>
      <w:r>
        <w:rPr>
          <w:rFonts w:hint="eastAsia" w:ascii="Times New Roman" w:hAnsi="Times New Roman" w:eastAsia="仿宋_GB2312"/>
          <w:bCs/>
          <w:sz w:val="28"/>
          <w:szCs w:val="28"/>
        </w:rPr>
        <w:t>4.工程内容：</w:t>
      </w:r>
      <w:r>
        <w:rPr>
          <w:rFonts w:hint="eastAsia" w:ascii="Times New Roman" w:hAnsi="Times New Roman" w:eastAsia="仿宋_GB2312"/>
          <w:sz w:val="28"/>
          <w:szCs w:val="28"/>
          <w:u w:val="single"/>
        </w:rPr>
        <w:t xml:space="preserve">   </w:t>
      </w:r>
      <w:r>
        <w:rPr>
          <w:rFonts w:hint="eastAsia" w:ascii="仿宋_GB2312" w:hAnsi="仿宋_GB2312" w:eastAsia="仿宋_GB2312" w:cs="仿宋_GB2312"/>
          <w:sz w:val="28"/>
          <w:szCs w:val="28"/>
          <w:u w:val="single"/>
        </w:rPr>
        <w:t>工程量清单及磋商文件所含全部内容</w:t>
      </w:r>
      <w:r>
        <w:rPr>
          <w:rFonts w:hint="eastAsia" w:ascii="Times New Roman" w:hAnsi="Times New Roman" w:eastAsia="仿宋_GB2312"/>
          <w:sz w:val="28"/>
          <w:szCs w:val="28"/>
          <w:u w:val="single"/>
        </w:rPr>
        <w:t xml:space="preserve">     </w:t>
      </w:r>
      <w:r>
        <w:rPr>
          <w:rFonts w:ascii="Times New Roman" w:hAnsi="Times New Roman" w:eastAsia="仿宋_GB2312"/>
          <w:bCs/>
          <w:sz w:val="28"/>
          <w:szCs w:val="28"/>
        </w:rPr>
        <w:t>。</w:t>
      </w:r>
    </w:p>
    <w:p w14:paraId="58BAAF0F">
      <w:pPr>
        <w:spacing w:line="420" w:lineRule="exact"/>
        <w:ind w:firstLine="548" w:firstLineChars="196"/>
        <w:rPr>
          <w:rFonts w:ascii="Times New Roman" w:hAnsi="Times New Roman" w:eastAsia="仿宋_GB2312"/>
          <w:bCs/>
          <w:sz w:val="28"/>
          <w:szCs w:val="28"/>
        </w:rPr>
      </w:pPr>
      <w:r>
        <w:rPr>
          <w:rFonts w:hint="eastAsia" w:ascii="Times New Roman" w:hAnsi="Times New Roman" w:eastAsia="仿宋_GB2312"/>
          <w:bCs/>
          <w:sz w:val="28"/>
          <w:szCs w:val="28"/>
        </w:rPr>
        <w:t>5</w:t>
      </w:r>
      <w:r>
        <w:rPr>
          <w:rFonts w:ascii="Times New Roman" w:hAnsi="Times New Roman" w:eastAsia="仿宋_GB2312"/>
          <w:bCs/>
          <w:sz w:val="28"/>
          <w:szCs w:val="28"/>
        </w:rPr>
        <w:t>.工程承包范围：</w:t>
      </w:r>
    </w:p>
    <w:p w14:paraId="1C00FFA8">
      <w:pPr>
        <w:spacing w:line="420" w:lineRule="exact"/>
        <w:ind w:firstLine="560" w:firstLineChars="200"/>
        <w:rPr>
          <w:rFonts w:ascii="Times New Roman" w:hAnsi="Times New Roman" w:eastAsia="仿宋_GB2312"/>
          <w:color w:val="0000FF"/>
          <w:sz w:val="28"/>
          <w:szCs w:val="28"/>
        </w:rPr>
      </w:pPr>
      <w:r>
        <w:rPr>
          <w:rFonts w:hint="eastAsia" w:ascii="Times New Roman" w:hAnsi="Times New Roman" w:eastAsia="仿宋_GB2312"/>
          <w:sz w:val="28"/>
          <w:szCs w:val="28"/>
          <w:u w:val="single"/>
        </w:rPr>
        <w:t xml:space="preserve"> </w:t>
      </w:r>
      <w:r>
        <w:rPr>
          <w:rFonts w:hint="eastAsia" w:ascii="仿宋_GB2312" w:hAnsi="仿宋_GB2312" w:eastAsia="仿宋_GB2312" w:cs="仿宋_GB2312"/>
          <w:sz w:val="28"/>
          <w:szCs w:val="28"/>
          <w:u w:val="single"/>
        </w:rPr>
        <w:t>施工图纸及工程量清单范围内的工程</w:t>
      </w:r>
      <w:r>
        <w:rPr>
          <w:rFonts w:ascii="Times New Roman" w:hAnsi="Times New Roman" w:eastAsia="仿宋_GB2312"/>
          <w:color w:val="auto"/>
          <w:sz w:val="28"/>
          <w:szCs w:val="28"/>
        </w:rPr>
        <w:t>。</w:t>
      </w:r>
    </w:p>
    <w:p w14:paraId="32FA73BC">
      <w:pPr>
        <w:pStyle w:val="3"/>
        <w:spacing w:before="120" w:after="120" w:line="420" w:lineRule="exact"/>
        <w:rPr>
          <w:rFonts w:ascii="Times New Roman" w:hAnsi="Times New Roman" w:eastAsia="黑体"/>
          <w:b w:val="0"/>
        </w:rPr>
      </w:pPr>
      <w:r>
        <w:rPr>
          <w:rFonts w:ascii="Times New Roman" w:hAnsi="Times New Roman" w:eastAsia="黑体"/>
          <w:b w:val="0"/>
        </w:rPr>
        <w:t xml:space="preserve">   </w:t>
      </w:r>
      <w:bookmarkStart w:id="8" w:name="_Toc25317"/>
      <w:r>
        <w:rPr>
          <w:rFonts w:ascii="Times New Roman" w:hAnsi="Times New Roman" w:eastAsia="黑体"/>
          <w:b w:val="0"/>
        </w:rPr>
        <w:t>二、合同工期</w:t>
      </w:r>
      <w:bookmarkEnd w:id="8"/>
    </w:p>
    <w:p w14:paraId="396DE152">
      <w:pPr>
        <w:spacing w:line="420" w:lineRule="exact"/>
        <w:ind w:firstLine="459"/>
        <w:rPr>
          <w:rFonts w:ascii="Times New Roman" w:hAnsi="Times New Roman" w:eastAsia="仿宋_GB2312"/>
          <w:sz w:val="28"/>
          <w:szCs w:val="28"/>
        </w:rPr>
      </w:pPr>
      <w:r>
        <w:rPr>
          <w:rFonts w:ascii="Times New Roman" w:hAnsi="Times New Roman" w:eastAsia="仿宋_GB2312"/>
          <w:sz w:val="28"/>
          <w:szCs w:val="28"/>
        </w:rPr>
        <w:t>计划开工日期：</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年</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月</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日。</w:t>
      </w:r>
    </w:p>
    <w:p w14:paraId="24164185">
      <w:pPr>
        <w:spacing w:line="420" w:lineRule="exact"/>
        <w:ind w:firstLine="459"/>
        <w:rPr>
          <w:rFonts w:ascii="Times New Roman" w:hAnsi="Times New Roman" w:eastAsia="仿宋_GB2312"/>
          <w:sz w:val="28"/>
          <w:szCs w:val="28"/>
        </w:rPr>
      </w:pPr>
      <w:r>
        <w:rPr>
          <w:rFonts w:ascii="Times New Roman" w:hAnsi="Times New Roman" w:eastAsia="仿宋_GB2312"/>
          <w:sz w:val="28"/>
          <w:szCs w:val="28"/>
        </w:rPr>
        <w:t>计划竣工日期：</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年</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月</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日。</w:t>
      </w:r>
    </w:p>
    <w:p w14:paraId="0FE21D40">
      <w:pPr>
        <w:spacing w:line="420" w:lineRule="exact"/>
        <w:ind w:firstLine="459"/>
        <w:rPr>
          <w:rFonts w:ascii="Times New Roman" w:hAnsi="Times New Roman" w:eastAsia="仿宋_GB2312"/>
          <w:sz w:val="28"/>
          <w:szCs w:val="28"/>
        </w:rPr>
      </w:pPr>
      <w:r>
        <w:rPr>
          <w:rFonts w:ascii="Times New Roman" w:hAnsi="Times New Roman" w:eastAsia="仿宋_GB2312"/>
          <w:sz w:val="28"/>
          <w:szCs w:val="28"/>
        </w:rPr>
        <w:t>工期总日历天数：</w:t>
      </w:r>
      <w:r>
        <w:rPr>
          <w:rFonts w:hint="eastAsia" w:ascii="Times New Roman" w:hAnsi="Times New Roman" w:eastAsia="仿宋_GB2312"/>
          <w:sz w:val="28"/>
          <w:szCs w:val="28"/>
          <w:u w:val="single"/>
          <w:lang w:val="en-US" w:eastAsia="zh-CN"/>
        </w:rPr>
        <w:t>35</w:t>
      </w:r>
      <w:r>
        <w:rPr>
          <w:rFonts w:ascii="Times New Roman" w:hAnsi="Times New Roman" w:eastAsia="仿宋_GB2312"/>
          <w:sz w:val="28"/>
          <w:szCs w:val="28"/>
          <w:u w:val="single"/>
        </w:rPr>
        <w:t>日历天</w:t>
      </w:r>
      <w:r>
        <w:rPr>
          <w:rFonts w:ascii="Times New Roman" w:hAnsi="Times New Roman" w:eastAsia="仿宋_GB2312"/>
          <w:sz w:val="28"/>
          <w:szCs w:val="28"/>
        </w:rPr>
        <w:t>。工期总日历天数与根据前述计划开竣工日期计算的工期天数不一致的，以工期总日历天数为准。</w:t>
      </w:r>
    </w:p>
    <w:p w14:paraId="109A843B">
      <w:pPr>
        <w:pStyle w:val="3"/>
        <w:spacing w:before="120" w:after="120" w:line="420" w:lineRule="exact"/>
        <w:rPr>
          <w:rFonts w:ascii="Times New Roman" w:hAnsi="Times New Roman" w:eastAsia="黑体"/>
          <w:bCs w:val="0"/>
        </w:rPr>
      </w:pPr>
      <w:r>
        <w:rPr>
          <w:rFonts w:ascii="Times New Roman" w:hAnsi="Times New Roman" w:eastAsia="黑体"/>
          <w:bCs w:val="0"/>
        </w:rPr>
        <w:t xml:space="preserve">    </w:t>
      </w:r>
      <w:bookmarkStart w:id="9" w:name="_Toc26233"/>
      <w:r>
        <w:rPr>
          <w:rFonts w:ascii="Times New Roman" w:hAnsi="Times New Roman" w:eastAsia="黑体"/>
          <w:b w:val="0"/>
        </w:rPr>
        <w:t>三、质量标准</w:t>
      </w:r>
      <w:bookmarkEnd w:id="9"/>
    </w:p>
    <w:p w14:paraId="29D60645">
      <w:pPr>
        <w:spacing w:line="420" w:lineRule="exact"/>
        <w:ind w:firstLine="459"/>
        <w:rPr>
          <w:rFonts w:ascii="Times New Roman" w:hAnsi="Times New Roman" w:eastAsia="仿宋_GB2312"/>
          <w:sz w:val="28"/>
          <w:szCs w:val="28"/>
        </w:rPr>
      </w:pPr>
      <w:r>
        <w:rPr>
          <w:rFonts w:ascii="Times New Roman" w:hAnsi="Times New Roman" w:eastAsia="仿宋_GB2312"/>
          <w:sz w:val="28"/>
          <w:szCs w:val="28"/>
        </w:rPr>
        <w:t>工程质量符合</w:t>
      </w:r>
      <w:r>
        <w:rPr>
          <w:rFonts w:hint="eastAsia" w:ascii="Times New Roman" w:hAnsi="Times New Roman" w:eastAsia="仿宋_GB2312"/>
          <w:sz w:val="28"/>
          <w:szCs w:val="28"/>
          <w:u w:val="single"/>
          <w:lang w:val="en-US" w:eastAsia="zh-CN"/>
        </w:rPr>
        <w:t xml:space="preserve">  </w:t>
      </w:r>
      <w:r>
        <w:rPr>
          <w:rFonts w:hint="eastAsia" w:ascii="仿宋_GB2312" w:hAnsi="仿宋_GB2312" w:eastAsia="仿宋_GB2312" w:cs="仿宋_GB2312"/>
          <w:sz w:val="28"/>
          <w:szCs w:val="28"/>
          <w:u w:val="single"/>
        </w:rPr>
        <w:t>合格</w:t>
      </w:r>
      <w:r>
        <w:rPr>
          <w:rFonts w:hint="eastAsia" w:ascii="仿宋_GB2312" w:hAnsi="仿宋_GB2312" w:eastAsia="仿宋_GB2312" w:cs="仿宋_GB2312"/>
          <w:sz w:val="28"/>
          <w:szCs w:val="28"/>
          <w:u w:val="single"/>
          <w:lang w:val="en-US" w:eastAsia="zh-CN"/>
        </w:rPr>
        <w:t xml:space="preserve">  </w:t>
      </w:r>
      <w:r>
        <w:rPr>
          <w:rFonts w:ascii="Times New Roman" w:hAnsi="Times New Roman" w:eastAsia="仿宋_GB2312"/>
          <w:sz w:val="28"/>
          <w:szCs w:val="28"/>
        </w:rPr>
        <w:t>标准。</w:t>
      </w:r>
    </w:p>
    <w:p w14:paraId="77C7B450">
      <w:pPr>
        <w:pStyle w:val="3"/>
        <w:spacing w:before="120" w:after="120" w:line="420" w:lineRule="exact"/>
        <w:rPr>
          <w:rFonts w:ascii="Times New Roman" w:hAnsi="Times New Roman" w:eastAsia="黑体"/>
          <w:bCs w:val="0"/>
        </w:rPr>
      </w:pPr>
      <w:r>
        <w:rPr>
          <w:rFonts w:ascii="Times New Roman" w:hAnsi="Times New Roman" w:eastAsia="黑体"/>
          <w:bCs w:val="0"/>
        </w:rPr>
        <w:t xml:space="preserve">   </w:t>
      </w:r>
      <w:r>
        <w:rPr>
          <w:rFonts w:ascii="Times New Roman" w:hAnsi="Times New Roman" w:eastAsia="黑体"/>
          <w:b w:val="0"/>
        </w:rPr>
        <w:t xml:space="preserve"> </w:t>
      </w:r>
      <w:bookmarkStart w:id="10" w:name="_Toc31338"/>
      <w:r>
        <w:rPr>
          <w:rFonts w:ascii="Times New Roman" w:hAnsi="Times New Roman" w:eastAsia="黑体"/>
          <w:b w:val="0"/>
        </w:rPr>
        <w:t>四、签约合同价与合同价格形式</w:t>
      </w:r>
      <w:bookmarkEnd w:id="10"/>
      <w:r>
        <w:rPr>
          <w:rFonts w:ascii="Times New Roman" w:hAnsi="Times New Roman" w:eastAsia="黑体"/>
          <w:b w:val="0"/>
        </w:rPr>
        <w:tab/>
      </w:r>
    </w:p>
    <w:p w14:paraId="7EE782D1">
      <w:pPr>
        <w:spacing w:line="4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1.签约合同价为：</w:t>
      </w:r>
    </w:p>
    <w:p w14:paraId="6B851AFE">
      <w:pPr>
        <w:spacing w:line="420" w:lineRule="exact"/>
        <w:ind w:firstLine="700" w:firstLineChars="250"/>
        <w:rPr>
          <w:rFonts w:ascii="Times New Roman" w:hAnsi="Times New Roman" w:eastAsia="仿宋_GB2312"/>
          <w:sz w:val="28"/>
          <w:szCs w:val="28"/>
        </w:rPr>
      </w:pPr>
      <w:r>
        <w:rPr>
          <w:rFonts w:ascii="Times New Roman" w:hAnsi="Times New Roman" w:eastAsia="仿宋_GB2312"/>
          <w:sz w:val="28"/>
          <w:szCs w:val="28"/>
        </w:rPr>
        <w:t>人民币（大写）</w:t>
      </w:r>
      <w:r>
        <w:rPr>
          <w:rFonts w:hint="eastAsia" w:ascii="Times New Roman" w:hAnsi="Times New Roman" w:eastAsia="仿宋_GB2312"/>
          <w:sz w:val="28"/>
          <w:szCs w:val="28"/>
          <w:u w:val="single"/>
        </w:rPr>
        <w:t>贰佰贰拾贰万贰仟柒佰陆拾捌元玖角叁分</w:t>
      </w:r>
      <w:r>
        <w:rPr>
          <w:rFonts w:ascii="Times New Roman" w:hAnsi="Times New Roman" w:eastAsia="仿宋_GB2312"/>
          <w:sz w:val="28"/>
          <w:szCs w:val="28"/>
          <w:u w:val="single"/>
        </w:rPr>
        <w:t xml:space="preserve"> </w:t>
      </w:r>
      <w:r>
        <w:rPr>
          <w:rFonts w:ascii="Times New Roman" w:hAnsi="Times New Roman" w:eastAsia="仿宋_GB2312"/>
          <w:sz w:val="28"/>
          <w:szCs w:val="28"/>
        </w:rPr>
        <w:t>(¥</w:t>
      </w:r>
      <w:r>
        <w:rPr>
          <w:rFonts w:hint="eastAsia" w:ascii="Times New Roman" w:hAnsi="Times New Roman" w:eastAsia="仿宋_GB2312"/>
          <w:sz w:val="28"/>
          <w:szCs w:val="28"/>
          <w:u w:val="single"/>
        </w:rPr>
        <w:t xml:space="preserve">2222768.93 </w:t>
      </w:r>
      <w:r>
        <w:rPr>
          <w:rFonts w:ascii="Times New Roman" w:hAnsi="Times New Roman" w:eastAsia="仿宋_GB2312"/>
          <w:sz w:val="28"/>
          <w:szCs w:val="28"/>
          <w:u w:val="single"/>
        </w:rPr>
        <w:t xml:space="preserve"> </w:t>
      </w:r>
      <w:r>
        <w:rPr>
          <w:rFonts w:ascii="Times New Roman" w:hAnsi="Times New Roman" w:eastAsia="仿宋_GB2312"/>
          <w:sz w:val="28"/>
          <w:szCs w:val="28"/>
        </w:rPr>
        <w:t>元)；</w:t>
      </w:r>
    </w:p>
    <w:p w14:paraId="5C027FB2">
      <w:pPr>
        <w:numPr>
          <w:ilvl w:val="0"/>
          <w:numId w:val="1"/>
        </w:numPr>
        <w:spacing w:line="4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合同价格形式：</w:t>
      </w:r>
      <w:r>
        <w:rPr>
          <w:rFonts w:ascii="Times New Roman" w:hAnsi="Times New Roman" w:eastAsia="仿宋_GB2312"/>
          <w:sz w:val="28"/>
          <w:szCs w:val="28"/>
          <w:u w:val="single"/>
        </w:rPr>
        <w:t></w:t>
      </w:r>
      <w:r>
        <w:rPr>
          <w:rFonts w:hint="eastAsia" w:ascii="Times New Roman" w:hAnsi="Times New Roman" w:eastAsia="仿宋_GB2312"/>
          <w:sz w:val="28"/>
          <w:szCs w:val="28"/>
          <w:u w:val="single"/>
        </w:rPr>
        <w:t>单价合同</w:t>
      </w:r>
      <w:r>
        <w:rPr>
          <w:rFonts w:ascii="Times New Roman" w:hAnsi="Times New Roman" w:eastAsia="仿宋_GB2312"/>
          <w:sz w:val="28"/>
          <w:szCs w:val="28"/>
          <w:u w:val="single"/>
        </w:rPr>
        <w:t xml:space="preserve">  </w:t>
      </w:r>
      <w:r>
        <w:rPr>
          <w:rFonts w:ascii="Times New Roman" w:hAnsi="Times New Roman" w:eastAsia="仿宋_GB2312"/>
          <w:sz w:val="28"/>
          <w:szCs w:val="28"/>
        </w:rPr>
        <w:t>。</w:t>
      </w:r>
    </w:p>
    <w:p w14:paraId="1A4D3010">
      <w:pPr>
        <w:numPr>
          <w:ilvl w:val="0"/>
          <w:numId w:val="1"/>
        </w:numPr>
        <w:spacing w:line="420" w:lineRule="exact"/>
        <w:ind w:firstLine="560" w:firstLineChars="200"/>
        <w:rPr>
          <w:rFonts w:hint="eastAsia" w:ascii="Times New Roman" w:hAnsi="Times New Roman" w:eastAsia="仿宋_GB2312"/>
          <w:color w:val="auto"/>
          <w:sz w:val="28"/>
          <w:szCs w:val="28"/>
          <w:u w:val="single"/>
          <w:lang w:val="en-US" w:eastAsia="zh-CN"/>
        </w:rPr>
      </w:pPr>
      <w:r>
        <w:rPr>
          <w:rFonts w:hint="eastAsia" w:ascii="Times New Roman" w:hAnsi="Times New Roman" w:eastAsia="仿宋_GB2312"/>
          <w:color w:val="auto"/>
          <w:sz w:val="28"/>
          <w:szCs w:val="28"/>
          <w:lang w:val="en-US" w:eastAsia="zh-CN"/>
        </w:rPr>
        <w:t>付款方式：</w:t>
      </w:r>
      <w:r>
        <w:rPr>
          <w:rFonts w:hint="eastAsia" w:ascii="Times New Roman" w:hAnsi="Times New Roman" w:eastAsia="仿宋_GB2312"/>
          <w:color w:val="auto"/>
          <w:sz w:val="28"/>
          <w:szCs w:val="28"/>
          <w:u w:val="single"/>
          <w:lang w:val="en-US" w:eastAsia="zh-CN"/>
        </w:rPr>
        <w:t xml:space="preserve">  </w:t>
      </w:r>
      <w:r>
        <w:rPr>
          <w:rFonts w:ascii="Times New Roman" w:hAnsi="Times New Roman" w:eastAsia="仿宋_GB2312"/>
          <w:color w:val="auto"/>
          <w:sz w:val="28"/>
          <w:szCs w:val="28"/>
          <w:u w:val="single"/>
        </w:rPr>
        <w:t xml:space="preserve"> </w:t>
      </w:r>
      <w:r>
        <w:rPr>
          <w:rFonts w:hint="eastAsia" w:ascii="Times New Roman" w:hAnsi="Times New Roman" w:eastAsia="仿宋_GB2312"/>
          <w:color w:val="auto"/>
          <w:sz w:val="28"/>
          <w:szCs w:val="28"/>
          <w:u w:val="single"/>
          <w:lang w:val="en-US" w:eastAsia="zh-CN"/>
        </w:rPr>
        <w:t>拨款方式</w:t>
      </w:r>
    </w:p>
    <w:p w14:paraId="3DA44E83">
      <w:pPr>
        <w:numPr>
          <w:ilvl w:val="0"/>
          <w:numId w:val="0"/>
        </w:numPr>
        <w:spacing w:line="420" w:lineRule="exact"/>
        <w:ind w:firstLine="560" w:firstLineChars="200"/>
        <w:rPr>
          <w:rFonts w:hint="eastAsia" w:ascii="Times New Roman" w:hAnsi="Times New Roman" w:eastAsia="仿宋_GB2312"/>
          <w:color w:val="auto"/>
          <w:sz w:val="28"/>
          <w:szCs w:val="28"/>
          <w:u w:val="single"/>
          <w:lang w:val="en-US" w:eastAsia="zh-CN"/>
        </w:rPr>
      </w:pPr>
      <w:r>
        <w:rPr>
          <w:rFonts w:hint="eastAsia" w:ascii="Times New Roman" w:hAnsi="Times New Roman" w:eastAsia="仿宋_GB2312"/>
          <w:color w:val="auto"/>
          <w:sz w:val="28"/>
          <w:szCs w:val="28"/>
          <w:u w:val="none"/>
          <w:lang w:val="en-US" w:eastAsia="zh-CN"/>
        </w:rPr>
        <w:t>3.1</w:t>
      </w:r>
      <w:r>
        <w:rPr>
          <w:rFonts w:hint="eastAsia" w:ascii="Times New Roman" w:hAnsi="Times New Roman" w:eastAsia="仿宋_GB2312"/>
          <w:color w:val="auto"/>
          <w:sz w:val="28"/>
          <w:szCs w:val="28"/>
          <w:u w:val="single"/>
          <w:lang w:val="en-US" w:eastAsia="zh-CN"/>
        </w:rPr>
        <w:t xml:space="preserve">  拆除完成后由甲方对现场拆除情况进行核实，并将拆除物品妥善安置后，支付40%</w:t>
      </w:r>
    </w:p>
    <w:p w14:paraId="5FB07BAB">
      <w:pPr>
        <w:numPr>
          <w:ilvl w:val="0"/>
          <w:numId w:val="0"/>
        </w:numPr>
        <w:spacing w:line="420" w:lineRule="exact"/>
        <w:ind w:firstLine="560" w:firstLineChars="200"/>
        <w:rPr>
          <w:rFonts w:hint="eastAsia" w:ascii="Times New Roman" w:hAnsi="Times New Roman" w:eastAsia="仿宋_GB2312"/>
          <w:color w:val="auto"/>
          <w:sz w:val="28"/>
          <w:szCs w:val="28"/>
          <w:u w:val="single"/>
          <w:lang w:val="en-US" w:eastAsia="zh-CN"/>
        </w:rPr>
      </w:pPr>
      <w:r>
        <w:rPr>
          <w:rFonts w:hint="eastAsia" w:ascii="Times New Roman" w:hAnsi="Times New Roman" w:eastAsia="仿宋_GB2312"/>
          <w:color w:val="auto"/>
          <w:sz w:val="28"/>
          <w:szCs w:val="28"/>
          <w:u w:val="none"/>
          <w:lang w:val="en-US" w:eastAsia="zh-CN"/>
        </w:rPr>
        <w:t xml:space="preserve">3.2 </w:t>
      </w:r>
      <w:r>
        <w:rPr>
          <w:rFonts w:hint="eastAsia" w:ascii="Times New Roman" w:hAnsi="Times New Roman" w:eastAsia="仿宋_GB2312"/>
          <w:color w:val="auto"/>
          <w:sz w:val="28"/>
          <w:szCs w:val="28"/>
          <w:u w:val="single"/>
          <w:lang w:val="en-US" w:eastAsia="zh-CN"/>
        </w:rPr>
        <w:t xml:space="preserve"> 主体结构（即强弱电，消防，空调，新风，区域划分等部分）完成后支付30%</w:t>
      </w:r>
    </w:p>
    <w:p w14:paraId="0466605A">
      <w:pPr>
        <w:numPr>
          <w:ilvl w:val="0"/>
          <w:numId w:val="0"/>
        </w:numPr>
        <w:spacing w:line="420" w:lineRule="exact"/>
        <w:ind w:firstLine="560" w:firstLineChars="200"/>
        <w:rPr>
          <w:rFonts w:hint="eastAsia" w:ascii="Times New Roman" w:hAnsi="Times New Roman" w:eastAsia="仿宋_GB2312"/>
          <w:color w:val="auto"/>
          <w:sz w:val="28"/>
          <w:szCs w:val="28"/>
          <w:u w:val="single"/>
          <w:lang w:val="en-US" w:eastAsia="zh-CN"/>
        </w:rPr>
      </w:pPr>
      <w:r>
        <w:rPr>
          <w:rFonts w:hint="eastAsia" w:ascii="Times New Roman" w:hAnsi="Times New Roman" w:eastAsia="仿宋_GB2312"/>
          <w:color w:val="auto"/>
          <w:sz w:val="28"/>
          <w:szCs w:val="28"/>
          <w:u w:val="none"/>
          <w:lang w:val="en-US" w:eastAsia="zh-CN"/>
        </w:rPr>
        <w:t>3.3</w:t>
      </w:r>
      <w:r>
        <w:rPr>
          <w:rFonts w:hint="eastAsia" w:ascii="Times New Roman" w:hAnsi="Times New Roman" w:eastAsia="仿宋_GB2312"/>
          <w:color w:val="auto"/>
          <w:sz w:val="28"/>
          <w:szCs w:val="28"/>
          <w:u w:val="single"/>
          <w:lang w:val="en-US" w:eastAsia="zh-CN"/>
        </w:rPr>
        <w:t xml:space="preserve">  装饰，造型，灯具，电子化配件安装等相关配套工程完成后支付20%</w:t>
      </w:r>
    </w:p>
    <w:p w14:paraId="3B857EA9">
      <w:pPr>
        <w:numPr>
          <w:ilvl w:val="0"/>
          <w:numId w:val="0"/>
        </w:numPr>
        <w:spacing w:line="420" w:lineRule="exact"/>
        <w:ind w:firstLine="560" w:firstLineChars="200"/>
        <w:rPr>
          <w:rFonts w:hint="eastAsia" w:ascii="Times New Roman" w:hAnsi="Times New Roman" w:eastAsia="仿宋_GB2312"/>
          <w:color w:val="auto"/>
          <w:sz w:val="28"/>
          <w:szCs w:val="28"/>
          <w:u w:val="single"/>
          <w:lang w:val="en-US" w:eastAsia="zh-CN"/>
        </w:rPr>
      </w:pPr>
      <w:r>
        <w:rPr>
          <w:rFonts w:hint="eastAsia" w:ascii="Times New Roman" w:hAnsi="Times New Roman" w:eastAsia="仿宋_GB2312"/>
          <w:color w:val="auto"/>
          <w:sz w:val="28"/>
          <w:szCs w:val="28"/>
          <w:u w:val="none"/>
          <w:lang w:val="en-US" w:eastAsia="zh-CN"/>
        </w:rPr>
        <w:t xml:space="preserve">3.4 </w:t>
      </w:r>
      <w:r>
        <w:rPr>
          <w:rFonts w:hint="eastAsia" w:ascii="Times New Roman" w:hAnsi="Times New Roman" w:eastAsia="仿宋_GB2312"/>
          <w:color w:val="auto"/>
          <w:sz w:val="28"/>
          <w:szCs w:val="28"/>
          <w:u w:val="single"/>
          <w:lang w:val="en-US" w:eastAsia="zh-CN"/>
        </w:rPr>
        <w:t xml:space="preserve"> 装饰装修工程全面完工后由第三方评审机构对现场进行决算审计评审，按照最终评审结果支付剩余工程款。</w:t>
      </w:r>
    </w:p>
    <w:p w14:paraId="6EF11F57">
      <w:pPr>
        <w:numPr>
          <w:ilvl w:val="0"/>
          <w:numId w:val="0"/>
        </w:numPr>
        <w:spacing w:line="420" w:lineRule="exact"/>
        <w:ind w:firstLine="560" w:firstLineChars="200"/>
        <w:rPr>
          <w:rFonts w:ascii="Times New Roman" w:hAnsi="Times New Roman" w:eastAsia="仿宋_GB2312"/>
          <w:color w:val="FF0000"/>
          <w:sz w:val="28"/>
          <w:szCs w:val="28"/>
        </w:rPr>
      </w:pPr>
      <w:r>
        <w:rPr>
          <w:rFonts w:hint="eastAsia" w:ascii="Times New Roman" w:hAnsi="Times New Roman" w:eastAsia="仿宋_GB2312"/>
          <w:color w:val="auto"/>
          <w:sz w:val="28"/>
          <w:szCs w:val="28"/>
          <w:u w:val="none"/>
          <w:lang w:val="en-US" w:eastAsia="zh-CN"/>
        </w:rPr>
        <w:t>3.5</w:t>
      </w:r>
      <w:r>
        <w:rPr>
          <w:rFonts w:hint="eastAsia" w:ascii="Times New Roman" w:hAnsi="Times New Roman" w:eastAsia="仿宋_GB2312"/>
          <w:color w:val="auto"/>
          <w:sz w:val="28"/>
          <w:szCs w:val="28"/>
          <w:u w:val="single"/>
          <w:lang w:val="en-US" w:eastAsia="zh-CN"/>
        </w:rPr>
        <w:t>所支付款项额度总额不得超出中标金额的10%</w:t>
      </w:r>
      <w:r>
        <w:rPr>
          <w:rFonts w:ascii="Times New Roman" w:hAnsi="Times New Roman" w:eastAsia="仿宋_GB2312"/>
          <w:color w:val="auto"/>
          <w:sz w:val="28"/>
          <w:szCs w:val="28"/>
          <w:u w:val="single"/>
        </w:rPr>
        <w:t></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FF0000"/>
          <w:sz w:val="28"/>
          <w:szCs w:val="28"/>
          <w:u w:val="single"/>
          <w:lang w:val="en-US" w:eastAsia="zh-CN"/>
        </w:rPr>
        <w:t xml:space="preserve"> </w:t>
      </w:r>
    </w:p>
    <w:p w14:paraId="20E049F6">
      <w:pPr>
        <w:pStyle w:val="3"/>
        <w:spacing w:before="120" w:after="120" w:line="420" w:lineRule="exact"/>
        <w:rPr>
          <w:rFonts w:ascii="Times New Roman" w:hAnsi="Times New Roman" w:eastAsia="黑体"/>
          <w:b w:val="0"/>
        </w:rPr>
      </w:pPr>
      <w:r>
        <w:rPr>
          <w:rFonts w:ascii="Times New Roman" w:hAnsi="Times New Roman" w:eastAsia="黑体"/>
          <w:bCs w:val="0"/>
        </w:rPr>
        <w:t xml:space="preserve">   </w:t>
      </w:r>
      <w:r>
        <w:rPr>
          <w:rFonts w:ascii="Times New Roman" w:hAnsi="Times New Roman" w:eastAsia="黑体"/>
          <w:b w:val="0"/>
        </w:rPr>
        <w:t xml:space="preserve"> </w:t>
      </w:r>
      <w:bookmarkStart w:id="11" w:name="_Toc23489"/>
      <w:r>
        <w:rPr>
          <w:rFonts w:ascii="Times New Roman" w:hAnsi="Times New Roman" w:eastAsia="黑体"/>
          <w:b w:val="0"/>
        </w:rPr>
        <w:t>五、项目经理</w:t>
      </w:r>
      <w:bookmarkEnd w:id="11"/>
    </w:p>
    <w:p w14:paraId="75AC88DD">
      <w:pPr>
        <w:spacing w:line="4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承包人项目经理：</w:t>
      </w:r>
      <w:r>
        <w:rPr>
          <w:rFonts w:hint="eastAsia" w:ascii="Times New Roman" w:hAnsi="Times New Roman" w:eastAsia="仿宋_GB2312"/>
          <w:sz w:val="28"/>
          <w:szCs w:val="28"/>
          <w:u w:val="single"/>
        </w:rPr>
        <w:t xml:space="preserve">   </w:t>
      </w:r>
      <w:r>
        <w:rPr>
          <w:rFonts w:hint="eastAsia" w:ascii="Times New Roman" w:hAnsi="Times New Roman" w:eastAsia="仿宋_GB2312"/>
          <w:color w:val="000000"/>
          <w:sz w:val="28"/>
          <w:szCs w:val="28"/>
          <w:u w:val="single"/>
          <w:lang w:val="en-US" w:eastAsia="zh-CN"/>
        </w:rPr>
        <w:t>孙强</w:t>
      </w:r>
      <w:r>
        <w:rPr>
          <w:rFonts w:ascii="Times New Roman" w:hAnsi="Times New Roman" w:eastAsia="仿宋_GB2312"/>
          <w:sz w:val="28"/>
          <w:szCs w:val="28"/>
          <w:u w:val="single"/>
        </w:rPr>
        <w:t></w:t>
      </w:r>
      <w:r>
        <w:rPr>
          <w:rFonts w:ascii="Times New Roman" w:hAnsi="Times New Roman" w:eastAsia="仿宋_GB2312"/>
          <w:sz w:val="28"/>
          <w:szCs w:val="28"/>
        </w:rPr>
        <w:t>。</w:t>
      </w:r>
    </w:p>
    <w:p w14:paraId="29ADEAF8">
      <w:pPr>
        <w:pStyle w:val="3"/>
        <w:spacing w:before="120" w:after="120" w:line="420" w:lineRule="exact"/>
        <w:rPr>
          <w:rFonts w:ascii="Times New Roman" w:hAnsi="Times New Roman" w:eastAsia="黑体"/>
          <w:bCs w:val="0"/>
        </w:rPr>
      </w:pPr>
      <w:r>
        <w:rPr>
          <w:rFonts w:ascii="Times New Roman" w:hAnsi="Times New Roman" w:eastAsia="黑体"/>
          <w:bCs w:val="0"/>
        </w:rPr>
        <w:t xml:space="preserve">   </w:t>
      </w:r>
      <w:r>
        <w:rPr>
          <w:rFonts w:ascii="Times New Roman" w:hAnsi="Times New Roman" w:eastAsia="黑体"/>
          <w:b w:val="0"/>
        </w:rPr>
        <w:t xml:space="preserve"> </w:t>
      </w:r>
      <w:bookmarkStart w:id="12" w:name="_Toc13485"/>
      <w:r>
        <w:rPr>
          <w:rFonts w:ascii="Times New Roman" w:hAnsi="Times New Roman" w:eastAsia="黑体"/>
          <w:b w:val="0"/>
        </w:rPr>
        <w:t>六、合同文件构成</w:t>
      </w:r>
      <w:bookmarkEnd w:id="12"/>
    </w:p>
    <w:p w14:paraId="388A7578">
      <w:pPr>
        <w:spacing w:line="42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本协议书与下列文件一起构成合同文件：</w:t>
      </w:r>
    </w:p>
    <w:p w14:paraId="3E99A713">
      <w:pPr>
        <w:autoSpaceDE w:val="0"/>
        <w:autoSpaceDN w:val="0"/>
        <w:adjustRightInd w:val="0"/>
        <w:spacing w:line="4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（1）中标通知书（如果有）；</w:t>
      </w:r>
    </w:p>
    <w:p w14:paraId="74E84D5D">
      <w:pPr>
        <w:autoSpaceDE w:val="0"/>
        <w:autoSpaceDN w:val="0"/>
        <w:adjustRightInd w:val="0"/>
        <w:spacing w:line="4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 xml:space="preserve">（2）投标函及其附录（如果有）； </w:t>
      </w:r>
    </w:p>
    <w:p w14:paraId="1AB47412">
      <w:pPr>
        <w:autoSpaceDE w:val="0"/>
        <w:autoSpaceDN w:val="0"/>
        <w:adjustRightInd w:val="0"/>
        <w:spacing w:line="4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（3）专用合同条款及其附件；</w:t>
      </w:r>
    </w:p>
    <w:p w14:paraId="387605EA">
      <w:pPr>
        <w:autoSpaceDE w:val="0"/>
        <w:autoSpaceDN w:val="0"/>
        <w:adjustRightInd w:val="0"/>
        <w:spacing w:line="4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（4）通用合同条款；</w:t>
      </w:r>
    </w:p>
    <w:p w14:paraId="4C9B5BFD">
      <w:pPr>
        <w:autoSpaceDE w:val="0"/>
        <w:autoSpaceDN w:val="0"/>
        <w:adjustRightInd w:val="0"/>
        <w:spacing w:line="4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（5）技术标准和要求；</w:t>
      </w:r>
    </w:p>
    <w:p w14:paraId="5726830A">
      <w:pPr>
        <w:autoSpaceDE w:val="0"/>
        <w:autoSpaceDN w:val="0"/>
        <w:adjustRightInd w:val="0"/>
        <w:spacing w:line="4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（6）图纸；</w:t>
      </w:r>
    </w:p>
    <w:p w14:paraId="7AA7AD50">
      <w:pPr>
        <w:autoSpaceDE w:val="0"/>
        <w:autoSpaceDN w:val="0"/>
        <w:adjustRightInd w:val="0"/>
        <w:spacing w:line="4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（7）已标价工程量清单或预算书；</w:t>
      </w:r>
    </w:p>
    <w:p w14:paraId="5CF63809">
      <w:pPr>
        <w:autoSpaceDE w:val="0"/>
        <w:autoSpaceDN w:val="0"/>
        <w:adjustRightInd w:val="0"/>
        <w:spacing w:line="4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（8）其他合同文件。</w:t>
      </w:r>
    </w:p>
    <w:p w14:paraId="17212C85">
      <w:pPr>
        <w:autoSpaceDE w:val="0"/>
        <w:autoSpaceDN w:val="0"/>
        <w:adjustRightInd w:val="0"/>
        <w:spacing w:line="4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在合同订立及履行过程中形成的与合同有关的文件均构成合同文件组成部分。</w:t>
      </w:r>
    </w:p>
    <w:p w14:paraId="79B83053">
      <w:pPr>
        <w:autoSpaceDE w:val="0"/>
        <w:autoSpaceDN w:val="0"/>
        <w:adjustRightInd w:val="0"/>
        <w:spacing w:line="4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上述各项合同文件包括合同当事人就该项合同文件所作出的补充和修改，属于同一类内容的文件，应以最新签署的为准。</w:t>
      </w:r>
      <w:r>
        <w:rPr>
          <w:rFonts w:hint="eastAsia" w:ascii="Times New Roman" w:hAnsi="Times New Roman" w:eastAsia="仿宋_GB2312"/>
          <w:sz w:val="28"/>
          <w:szCs w:val="28"/>
        </w:rPr>
        <w:t>专用合同条款及其附件须经合同当事人签字或盖章。</w:t>
      </w:r>
    </w:p>
    <w:p w14:paraId="5C6D9F69">
      <w:pPr>
        <w:pStyle w:val="3"/>
        <w:spacing w:before="120" w:after="120" w:line="420" w:lineRule="exact"/>
        <w:rPr>
          <w:rFonts w:ascii="Times New Roman" w:hAnsi="Times New Roman" w:eastAsia="黑体"/>
          <w:b w:val="0"/>
          <w:bCs w:val="0"/>
        </w:rPr>
      </w:pPr>
      <w:r>
        <w:rPr>
          <w:rFonts w:ascii="Times New Roman" w:hAnsi="Times New Roman" w:eastAsia="黑体"/>
          <w:b w:val="0"/>
          <w:bCs w:val="0"/>
        </w:rPr>
        <w:t xml:space="preserve">   </w:t>
      </w:r>
      <w:r>
        <w:rPr>
          <w:rFonts w:ascii="Times New Roman" w:hAnsi="Times New Roman" w:eastAsia="黑体"/>
          <w:b w:val="0"/>
        </w:rPr>
        <w:t xml:space="preserve"> </w:t>
      </w:r>
      <w:bookmarkStart w:id="13" w:name="_Toc30149"/>
      <w:r>
        <w:rPr>
          <w:rFonts w:ascii="Times New Roman" w:hAnsi="Times New Roman" w:eastAsia="黑体"/>
          <w:b w:val="0"/>
        </w:rPr>
        <w:t>七、承诺</w:t>
      </w:r>
      <w:bookmarkEnd w:id="13"/>
    </w:p>
    <w:p w14:paraId="521F86F5">
      <w:pPr>
        <w:spacing w:line="42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1.发包人承诺按照法律规定履行项目审批手续、筹集工程建设资金并按照合同约定的期限和方式支付合同价款。</w:t>
      </w:r>
    </w:p>
    <w:p w14:paraId="2F25F160">
      <w:pPr>
        <w:spacing w:line="42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2.承包人承诺按照法律规定及合同约定组织完成工程施工，确保工程质量和安全，不进行转包及违法分包，并在缺陷责任期及保修期内承担相应的工程维修责任。</w:t>
      </w:r>
    </w:p>
    <w:p w14:paraId="5668D9F1">
      <w:pPr>
        <w:spacing w:line="42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3.发包人和承包人通过招投标形式签订合同的，双方理解并</w:t>
      </w:r>
      <w:r>
        <w:rPr>
          <w:rFonts w:hint="eastAsia" w:ascii="Times New Roman" w:hAnsi="Times New Roman" w:eastAsia="仿宋_GB2312"/>
          <w:bCs/>
          <w:sz w:val="28"/>
          <w:szCs w:val="28"/>
        </w:rPr>
        <w:t>承诺</w:t>
      </w:r>
      <w:r>
        <w:rPr>
          <w:rFonts w:ascii="Times New Roman" w:hAnsi="Times New Roman" w:eastAsia="仿宋_GB2312"/>
          <w:bCs/>
          <w:sz w:val="28"/>
          <w:szCs w:val="28"/>
        </w:rPr>
        <w:t>不再就同一工程另行签订与合同实质性内容相背离的协议。</w:t>
      </w:r>
    </w:p>
    <w:p w14:paraId="6ABBB5C9">
      <w:pPr>
        <w:spacing w:line="420" w:lineRule="exact"/>
        <w:rPr>
          <w:rFonts w:ascii="Times New Roman" w:hAnsi="Times New Roman" w:eastAsia="黑体"/>
          <w:bCs/>
          <w:sz w:val="28"/>
          <w:szCs w:val="28"/>
        </w:rPr>
      </w:pPr>
      <w:r>
        <w:rPr>
          <w:rFonts w:hint="eastAsia" w:ascii="Times New Roman" w:hAnsi="Times New Roman" w:eastAsia="黑体"/>
          <w:b/>
          <w:sz w:val="28"/>
          <w:szCs w:val="28"/>
        </w:rPr>
        <w:t xml:space="preserve">    </w:t>
      </w:r>
      <w:r>
        <w:rPr>
          <w:rFonts w:ascii="Times New Roman" w:hAnsi="Times New Roman" w:eastAsia="黑体"/>
          <w:bCs/>
          <w:sz w:val="28"/>
          <w:szCs w:val="28"/>
        </w:rPr>
        <w:t>八、词语含义</w:t>
      </w:r>
    </w:p>
    <w:p w14:paraId="66908A2A">
      <w:pPr>
        <w:spacing w:line="42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本协议书中词语含义与第二部分通用合同条款中赋予的含义相同。</w:t>
      </w:r>
    </w:p>
    <w:p w14:paraId="46E34603">
      <w:pPr>
        <w:pStyle w:val="3"/>
        <w:spacing w:before="120" w:after="120" w:line="420" w:lineRule="exact"/>
        <w:rPr>
          <w:rFonts w:ascii="Times New Roman" w:hAnsi="Times New Roman" w:eastAsia="黑体"/>
          <w:bCs w:val="0"/>
        </w:rPr>
      </w:pPr>
      <w:r>
        <w:rPr>
          <w:rFonts w:ascii="Times New Roman" w:hAnsi="Times New Roman" w:eastAsia="黑体"/>
          <w:bCs w:val="0"/>
        </w:rPr>
        <w:t xml:space="preserve">  </w:t>
      </w:r>
      <w:r>
        <w:rPr>
          <w:rFonts w:ascii="Times New Roman" w:hAnsi="Times New Roman" w:eastAsia="黑体"/>
          <w:b w:val="0"/>
        </w:rPr>
        <w:t xml:space="preserve">  </w:t>
      </w:r>
      <w:bookmarkStart w:id="14" w:name="_Toc18134"/>
      <w:r>
        <w:rPr>
          <w:rFonts w:ascii="Times New Roman" w:hAnsi="Times New Roman" w:eastAsia="黑体"/>
          <w:b w:val="0"/>
        </w:rPr>
        <w:t>九、签订时间</w:t>
      </w:r>
      <w:bookmarkEnd w:id="14"/>
    </w:p>
    <w:p w14:paraId="34215F19">
      <w:pPr>
        <w:spacing w:line="42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本合同于</w:t>
      </w:r>
      <w:r>
        <w:rPr>
          <w:rFonts w:ascii="Times New Roman" w:hAnsi="Times New Roman" w:eastAsia="仿宋_GB2312"/>
          <w:bCs/>
          <w:sz w:val="28"/>
          <w:szCs w:val="28"/>
          <w:u w:val="single"/>
        </w:rPr>
        <w:t xml:space="preserve">         </w:t>
      </w:r>
      <w:r>
        <w:rPr>
          <w:rFonts w:ascii="Times New Roman" w:hAnsi="Times New Roman" w:eastAsia="仿宋_GB2312"/>
          <w:bCs/>
          <w:sz w:val="28"/>
          <w:szCs w:val="28"/>
        </w:rPr>
        <w:t>年</w:t>
      </w:r>
      <w:r>
        <w:rPr>
          <w:rFonts w:ascii="Times New Roman" w:hAnsi="Times New Roman" w:eastAsia="仿宋_GB2312"/>
          <w:bCs/>
          <w:sz w:val="28"/>
          <w:szCs w:val="28"/>
          <w:u w:val="single"/>
        </w:rPr>
        <w:t xml:space="preserve">    </w:t>
      </w:r>
      <w:r>
        <w:rPr>
          <w:rFonts w:ascii="Times New Roman" w:hAnsi="Times New Roman" w:eastAsia="仿宋_GB2312"/>
          <w:bCs/>
          <w:sz w:val="28"/>
          <w:szCs w:val="28"/>
        </w:rPr>
        <w:t>月</w:t>
      </w:r>
      <w:r>
        <w:rPr>
          <w:rFonts w:ascii="Times New Roman" w:hAnsi="Times New Roman" w:eastAsia="仿宋_GB2312"/>
          <w:bCs/>
          <w:sz w:val="28"/>
          <w:szCs w:val="28"/>
          <w:u w:val="single"/>
        </w:rPr>
        <w:t xml:space="preserve">    </w:t>
      </w:r>
      <w:r>
        <w:rPr>
          <w:rFonts w:ascii="Times New Roman" w:hAnsi="Times New Roman" w:eastAsia="仿宋_GB2312"/>
          <w:bCs/>
          <w:sz w:val="28"/>
          <w:szCs w:val="28"/>
        </w:rPr>
        <w:t>日签订。</w:t>
      </w:r>
    </w:p>
    <w:p w14:paraId="73182136">
      <w:pPr>
        <w:pStyle w:val="3"/>
        <w:spacing w:before="120" w:after="120" w:line="420" w:lineRule="exact"/>
        <w:rPr>
          <w:rFonts w:ascii="Times New Roman" w:hAnsi="Times New Roman" w:eastAsia="黑体"/>
          <w:bCs w:val="0"/>
        </w:rPr>
      </w:pPr>
      <w:r>
        <w:rPr>
          <w:rFonts w:ascii="Times New Roman" w:hAnsi="Times New Roman" w:eastAsia="黑体"/>
          <w:bCs w:val="0"/>
        </w:rPr>
        <w:t xml:space="preserve">    </w:t>
      </w:r>
      <w:bookmarkStart w:id="15" w:name="_Toc28362"/>
      <w:r>
        <w:rPr>
          <w:rFonts w:ascii="Times New Roman" w:hAnsi="Times New Roman" w:eastAsia="黑体"/>
          <w:b w:val="0"/>
        </w:rPr>
        <w:t>十、签订地点</w:t>
      </w:r>
      <w:bookmarkEnd w:id="15"/>
    </w:p>
    <w:p w14:paraId="5C84F71F">
      <w:pPr>
        <w:spacing w:line="42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本合同在</w:t>
      </w:r>
      <w:r>
        <w:rPr>
          <w:rFonts w:ascii="Times New Roman" w:hAnsi="Times New Roman" w:eastAsia="仿宋_GB2312"/>
          <w:bCs/>
          <w:sz w:val="28"/>
          <w:szCs w:val="28"/>
          <w:u w:val="single"/>
        </w:rPr>
        <w:t xml:space="preserve">  </w:t>
      </w:r>
      <w:r>
        <w:rPr>
          <w:rFonts w:hint="eastAsia" w:ascii="Times New Roman" w:hAnsi="Times New Roman" w:eastAsia="仿宋_GB2312"/>
          <w:bCs/>
          <w:sz w:val="28"/>
          <w:szCs w:val="28"/>
          <w:u w:val="single"/>
        </w:rPr>
        <w:t>河南濮阳工业园区财政局办公室</w:t>
      </w:r>
      <w:r>
        <w:rPr>
          <w:rFonts w:ascii="Times New Roman" w:hAnsi="Times New Roman" w:eastAsia="仿宋_GB2312"/>
          <w:bCs/>
          <w:sz w:val="28"/>
          <w:szCs w:val="28"/>
          <w:u w:val="single"/>
        </w:rPr>
        <w:t xml:space="preserve">  </w:t>
      </w:r>
      <w:r>
        <w:rPr>
          <w:rFonts w:ascii="Times New Roman" w:hAnsi="Times New Roman" w:eastAsia="仿宋_GB2312"/>
          <w:bCs/>
          <w:sz w:val="28"/>
          <w:szCs w:val="28"/>
        </w:rPr>
        <w:t>签订。</w:t>
      </w:r>
    </w:p>
    <w:p w14:paraId="7C02B60E">
      <w:pPr>
        <w:pStyle w:val="3"/>
        <w:spacing w:before="120" w:after="120" w:line="420" w:lineRule="exact"/>
        <w:rPr>
          <w:rFonts w:ascii="Times New Roman" w:hAnsi="Times New Roman" w:eastAsia="黑体"/>
          <w:bCs w:val="0"/>
        </w:rPr>
      </w:pPr>
      <w:r>
        <w:rPr>
          <w:rFonts w:ascii="Times New Roman" w:hAnsi="Times New Roman" w:eastAsia="黑体"/>
          <w:bCs w:val="0"/>
        </w:rPr>
        <w:t xml:space="preserve">    </w:t>
      </w:r>
      <w:bookmarkStart w:id="16" w:name="_Toc23784"/>
      <w:r>
        <w:rPr>
          <w:rFonts w:ascii="Times New Roman" w:hAnsi="Times New Roman" w:eastAsia="黑体"/>
          <w:b w:val="0"/>
        </w:rPr>
        <w:t>十一、补充协议</w:t>
      </w:r>
      <w:bookmarkEnd w:id="16"/>
    </w:p>
    <w:p w14:paraId="58E3981B">
      <w:pPr>
        <w:spacing w:line="420" w:lineRule="exact"/>
        <w:ind w:firstLine="560" w:firstLineChars="200"/>
        <w:rPr>
          <w:rFonts w:ascii="Times New Roman" w:hAnsi="Times New Roman" w:eastAsia="仿宋_GB2312"/>
          <w:b/>
          <w:bCs/>
          <w:sz w:val="28"/>
          <w:szCs w:val="28"/>
        </w:rPr>
      </w:pPr>
      <w:r>
        <w:rPr>
          <w:rFonts w:ascii="Times New Roman" w:hAnsi="Times New Roman" w:eastAsia="仿宋_GB2312"/>
          <w:bCs/>
          <w:sz w:val="28"/>
          <w:szCs w:val="28"/>
        </w:rPr>
        <w:t>合同未尽事宜，合同当事人另行签订补充协议</w:t>
      </w:r>
      <w:r>
        <w:rPr>
          <w:rFonts w:hint="eastAsia" w:ascii="Times New Roman" w:hAnsi="Times New Roman" w:eastAsia="仿宋_GB2312"/>
          <w:bCs/>
          <w:sz w:val="28"/>
          <w:szCs w:val="28"/>
        </w:rPr>
        <w:t>，</w:t>
      </w:r>
      <w:r>
        <w:rPr>
          <w:rFonts w:ascii="Times New Roman" w:hAnsi="Times New Roman" w:eastAsia="仿宋_GB2312"/>
          <w:bCs/>
          <w:sz w:val="28"/>
          <w:szCs w:val="28"/>
        </w:rPr>
        <w:t>补充协议是合同的组成部分。</w:t>
      </w:r>
    </w:p>
    <w:p w14:paraId="4EF4CC39">
      <w:pPr>
        <w:pStyle w:val="3"/>
        <w:spacing w:before="120" w:after="120" w:line="420" w:lineRule="exact"/>
        <w:rPr>
          <w:rFonts w:ascii="Times New Roman" w:hAnsi="Times New Roman" w:eastAsia="黑体"/>
          <w:bCs w:val="0"/>
        </w:rPr>
      </w:pPr>
      <w:r>
        <w:rPr>
          <w:rFonts w:ascii="Times New Roman" w:hAnsi="Times New Roman" w:eastAsia="黑体"/>
          <w:bCs w:val="0"/>
        </w:rPr>
        <w:t xml:space="preserve">    </w:t>
      </w:r>
      <w:bookmarkStart w:id="17" w:name="_Toc31309"/>
      <w:r>
        <w:rPr>
          <w:rFonts w:ascii="Times New Roman" w:hAnsi="Times New Roman" w:eastAsia="黑体"/>
          <w:b w:val="0"/>
        </w:rPr>
        <w:t>十二、合同生效</w:t>
      </w:r>
      <w:bookmarkEnd w:id="17"/>
    </w:p>
    <w:p w14:paraId="5C2D5496">
      <w:pPr>
        <w:spacing w:line="42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本合同</w:t>
      </w:r>
      <w:r>
        <w:rPr>
          <w:rFonts w:ascii="Times New Roman" w:hAnsi="Times New Roman" w:eastAsia="仿宋_GB2312"/>
          <w:bCs/>
          <w:sz w:val="28"/>
          <w:szCs w:val="28"/>
          <w:u w:val="single"/>
        </w:rPr>
        <w:t>自</w:t>
      </w:r>
      <w:r>
        <w:rPr>
          <w:rFonts w:hint="eastAsia" w:ascii="Times New Roman" w:hAnsi="Times New Roman" w:eastAsia="仿宋_GB2312"/>
          <w:bCs/>
          <w:sz w:val="28"/>
          <w:szCs w:val="28"/>
          <w:u w:val="single"/>
        </w:rPr>
        <w:t>双方签字盖章之日起</w:t>
      </w:r>
      <w:r>
        <w:rPr>
          <w:rFonts w:ascii="Times New Roman" w:hAnsi="Times New Roman" w:eastAsia="仿宋_GB2312"/>
          <w:bCs/>
          <w:sz w:val="28"/>
          <w:szCs w:val="28"/>
        </w:rPr>
        <w:t>生效。</w:t>
      </w:r>
    </w:p>
    <w:p w14:paraId="108A0F1A">
      <w:pPr>
        <w:pStyle w:val="3"/>
        <w:spacing w:before="120" w:after="120" w:line="420" w:lineRule="exact"/>
        <w:rPr>
          <w:rFonts w:ascii="Times New Roman" w:hAnsi="Times New Roman" w:eastAsia="黑体"/>
          <w:bCs w:val="0"/>
        </w:rPr>
      </w:pPr>
      <w:r>
        <w:rPr>
          <w:rFonts w:ascii="Times New Roman" w:hAnsi="Times New Roman" w:eastAsia="黑体"/>
          <w:bCs w:val="0"/>
        </w:rPr>
        <w:t xml:space="preserve">    </w:t>
      </w:r>
      <w:bookmarkStart w:id="18" w:name="_Toc24016"/>
      <w:r>
        <w:rPr>
          <w:rFonts w:ascii="Times New Roman" w:hAnsi="Times New Roman" w:eastAsia="黑体"/>
          <w:b w:val="0"/>
        </w:rPr>
        <w:t>十三、合同份数</w:t>
      </w:r>
      <w:bookmarkEnd w:id="18"/>
    </w:p>
    <w:p w14:paraId="7B3CEABF">
      <w:pPr>
        <w:spacing w:line="42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本合同一式</w:t>
      </w:r>
      <w:r>
        <w:rPr>
          <w:rFonts w:ascii="Times New Roman" w:hAnsi="Times New Roman" w:eastAsia="仿宋_GB2312"/>
          <w:bCs/>
          <w:sz w:val="28"/>
          <w:szCs w:val="28"/>
          <w:u w:val="single"/>
        </w:rPr>
        <w:t xml:space="preserve">  </w:t>
      </w:r>
      <w:r>
        <w:rPr>
          <w:rFonts w:hint="eastAsia" w:ascii="Times New Roman" w:hAnsi="Times New Roman" w:eastAsia="仿宋_GB2312"/>
          <w:bCs/>
          <w:sz w:val="28"/>
          <w:szCs w:val="28"/>
          <w:u w:val="single"/>
        </w:rPr>
        <w:t xml:space="preserve">陆 </w:t>
      </w:r>
      <w:r>
        <w:rPr>
          <w:rFonts w:ascii="Times New Roman" w:hAnsi="Times New Roman" w:eastAsia="仿宋_GB2312"/>
          <w:bCs/>
          <w:sz w:val="28"/>
          <w:szCs w:val="28"/>
          <w:u w:val="single"/>
        </w:rPr>
        <w:t xml:space="preserve"> </w:t>
      </w:r>
      <w:r>
        <w:rPr>
          <w:rFonts w:ascii="Times New Roman" w:hAnsi="Times New Roman" w:eastAsia="仿宋_GB2312"/>
          <w:bCs/>
          <w:sz w:val="28"/>
          <w:szCs w:val="28"/>
        </w:rPr>
        <w:t>份，均具有同等法律效力，发包人执</w:t>
      </w:r>
      <w:r>
        <w:rPr>
          <w:rFonts w:ascii="Times New Roman" w:hAnsi="Times New Roman" w:eastAsia="仿宋_GB2312"/>
          <w:bCs/>
          <w:sz w:val="28"/>
          <w:szCs w:val="28"/>
          <w:u w:val="single"/>
        </w:rPr>
        <w:t xml:space="preserve">  </w:t>
      </w:r>
      <w:r>
        <w:rPr>
          <w:rFonts w:hint="eastAsia" w:ascii="Times New Roman" w:hAnsi="Times New Roman" w:eastAsia="仿宋_GB2312"/>
          <w:bCs/>
          <w:sz w:val="28"/>
          <w:szCs w:val="28"/>
          <w:u w:val="single"/>
        </w:rPr>
        <w:t xml:space="preserve">叁 </w:t>
      </w:r>
      <w:r>
        <w:rPr>
          <w:rFonts w:ascii="Times New Roman" w:hAnsi="Times New Roman" w:eastAsia="仿宋_GB2312"/>
          <w:bCs/>
          <w:sz w:val="28"/>
          <w:szCs w:val="28"/>
          <w:u w:val="single"/>
        </w:rPr>
        <w:t xml:space="preserve"> </w:t>
      </w:r>
      <w:r>
        <w:rPr>
          <w:rFonts w:ascii="Times New Roman" w:hAnsi="Times New Roman" w:eastAsia="仿宋_GB2312"/>
          <w:bCs/>
          <w:sz w:val="28"/>
          <w:szCs w:val="28"/>
        </w:rPr>
        <w:t>份，承包人执</w:t>
      </w:r>
      <w:r>
        <w:rPr>
          <w:rFonts w:ascii="Times New Roman" w:hAnsi="Times New Roman" w:eastAsia="仿宋_GB2312"/>
          <w:bCs/>
          <w:sz w:val="28"/>
          <w:szCs w:val="28"/>
          <w:u w:val="single"/>
        </w:rPr>
        <w:t xml:space="preserve">   </w:t>
      </w:r>
      <w:r>
        <w:rPr>
          <w:rFonts w:hint="eastAsia" w:ascii="Times New Roman" w:hAnsi="Times New Roman" w:eastAsia="仿宋_GB2312"/>
          <w:bCs/>
          <w:sz w:val="28"/>
          <w:szCs w:val="28"/>
          <w:u w:val="single"/>
        </w:rPr>
        <w:t xml:space="preserve">叁  </w:t>
      </w:r>
      <w:r>
        <w:rPr>
          <w:rFonts w:ascii="Times New Roman" w:hAnsi="Times New Roman" w:eastAsia="仿宋_GB2312"/>
          <w:bCs/>
          <w:sz w:val="28"/>
          <w:szCs w:val="28"/>
          <w:u w:val="single"/>
        </w:rPr>
        <w:t xml:space="preserve"> </w:t>
      </w:r>
      <w:r>
        <w:rPr>
          <w:rFonts w:ascii="Times New Roman" w:hAnsi="Times New Roman" w:eastAsia="仿宋_GB2312"/>
          <w:bCs/>
          <w:sz w:val="28"/>
          <w:szCs w:val="28"/>
        </w:rPr>
        <w:t>份。</w:t>
      </w:r>
    </w:p>
    <w:p w14:paraId="30EC9D3B">
      <w:pPr>
        <w:spacing w:line="420" w:lineRule="exact"/>
        <w:rPr>
          <w:rFonts w:ascii="Times New Roman" w:hAnsi="Times New Roman" w:eastAsia="仿宋_GB2312"/>
          <w:sz w:val="28"/>
          <w:szCs w:val="28"/>
        </w:rPr>
      </w:pPr>
    </w:p>
    <w:p w14:paraId="3F87C49E">
      <w:pPr>
        <w:spacing w:line="480" w:lineRule="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发包人：  (公章)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承包人：  (公章)                                 </w:t>
      </w:r>
    </w:p>
    <w:p w14:paraId="3A1AE3E1">
      <w:pPr>
        <w:spacing w:line="48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法定代表人或其委托代理人：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法定代表人或其委托代理人：</w:t>
      </w:r>
    </w:p>
    <w:p w14:paraId="75815199">
      <w:pPr>
        <w:spacing w:line="48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（签字）                           （签字）</w:t>
      </w:r>
    </w:p>
    <w:p w14:paraId="2BB10AD3">
      <w:pPr>
        <w:spacing w:line="480" w:lineRule="auto"/>
        <w:ind w:left="6480" w:hanging="6480" w:hangingChars="2700"/>
        <w:rPr>
          <w:rFonts w:ascii="仿宋_GB2312" w:hAnsi="仿宋_GB2312" w:eastAsia="仿宋_GB2312" w:cs="仿宋_GB2312"/>
          <w:sz w:val="24"/>
          <w:szCs w:val="24"/>
        </w:rPr>
      </w:pPr>
      <w:r>
        <w:rPr>
          <w:rFonts w:hint="eastAsia" w:ascii="仿宋_GB2312" w:hAnsi="仿宋_GB2312" w:eastAsia="仿宋_GB2312" w:cs="仿宋_GB2312"/>
          <w:sz w:val="24"/>
          <w:szCs w:val="24"/>
        </w:rPr>
        <w:t>社会统一信用代码：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社会统一信用代码：</w:t>
      </w:r>
      <w:r>
        <w:rPr>
          <w:rFonts w:hint="eastAsia" w:ascii="仿宋_GB2312" w:hAnsi="仿宋_GB2312" w:eastAsia="仿宋_GB2312" w:cs="仿宋_GB2312"/>
          <w:color w:val="auto"/>
          <w:sz w:val="24"/>
          <w:szCs w:val="24"/>
          <w:u w:val="single"/>
        </w:rPr>
        <w:t>91411403MA9N0D6H7R</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2C077DCA">
      <w:pPr>
        <w:spacing w:line="480" w:lineRule="auto"/>
        <w:ind w:left="4800" w:hanging="4800" w:hangingChars="2000"/>
        <w:rPr>
          <w:rFonts w:ascii="仿宋_GB2312" w:hAnsi="仿宋_GB2312" w:eastAsia="仿宋_GB2312" w:cs="仿宋_GB2312"/>
          <w:sz w:val="24"/>
          <w:szCs w:val="24"/>
        </w:rPr>
      </w:pPr>
      <w:r>
        <w:rPr>
          <w:rFonts w:hint="eastAsia" w:ascii="仿宋_GB2312" w:hAnsi="仿宋_GB2312" w:eastAsia="仿宋_GB2312" w:cs="仿宋_GB2312"/>
          <w:sz w:val="24"/>
          <w:szCs w:val="24"/>
        </w:rPr>
        <w:t>地  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地 址：</w:t>
      </w:r>
      <w:r>
        <w:rPr>
          <w:rFonts w:hint="eastAsia" w:ascii="仿宋_GB2312" w:hAnsi="仿宋_GB2312" w:eastAsia="仿宋_GB2312" w:cs="仿宋_GB2312"/>
          <w:sz w:val="24"/>
          <w:szCs w:val="24"/>
          <w:u w:val="single"/>
        </w:rPr>
        <w:t xml:space="preserve">河南省安阳市林州市采桑镇鹤林东路106号     </w:t>
      </w:r>
    </w:p>
    <w:p w14:paraId="3B141C94">
      <w:pPr>
        <w:spacing w:line="480" w:lineRule="auto"/>
        <w:ind w:left="5520" w:hanging="5520" w:hangingChars="2300"/>
        <w:rPr>
          <w:rFonts w:ascii="仿宋_GB2312" w:hAnsi="仿宋_GB2312" w:eastAsia="仿宋_GB2312" w:cs="仿宋_GB2312"/>
          <w:sz w:val="24"/>
          <w:szCs w:val="24"/>
        </w:rPr>
      </w:pPr>
      <w:r>
        <w:rPr>
          <w:rFonts w:hint="eastAsia" w:ascii="仿宋_GB2312" w:hAnsi="仿宋_GB2312" w:eastAsia="仿宋_GB2312" w:cs="仿宋_GB2312"/>
          <w:sz w:val="24"/>
          <w:szCs w:val="24"/>
        </w:rPr>
        <w:t>开户银行：</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开户银行：</w:t>
      </w:r>
      <w:r>
        <w:rPr>
          <w:rFonts w:hint="eastAsia" w:ascii="仿宋_GB2312" w:hAnsi="仿宋_GB2312" w:eastAsia="仿宋_GB2312" w:cs="仿宋_GB2312"/>
          <w:sz w:val="24"/>
          <w:szCs w:val="24"/>
          <w:u w:val="single"/>
        </w:rPr>
        <w:t xml:space="preserve">中国民生银行股份有限公司郑州经三路支行                     </w:t>
      </w:r>
    </w:p>
    <w:p w14:paraId="286D020B">
      <w:pPr>
        <w:spacing w:line="480" w:lineRule="auto"/>
        <w:rPr>
          <w:rFonts w:ascii="仿宋_GB2312" w:hAnsi="仿宋_GB2312" w:eastAsia="仿宋_GB2312" w:cs="仿宋_GB2312"/>
          <w:sz w:val="24"/>
        </w:rPr>
      </w:pPr>
      <w:r>
        <w:rPr>
          <w:rFonts w:hint="eastAsia" w:ascii="仿宋_GB2312" w:hAnsi="仿宋_GB2312" w:eastAsia="仿宋_GB2312" w:cs="仿宋_GB2312"/>
          <w:sz w:val="24"/>
          <w:szCs w:val="24"/>
        </w:rPr>
        <w:t>账  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账  号：</w:t>
      </w:r>
      <w:r>
        <w:rPr>
          <w:rFonts w:hint="eastAsia" w:ascii="仿宋_GB2312" w:hAnsi="仿宋_GB2312" w:eastAsia="仿宋_GB2312" w:cs="仿宋_GB2312"/>
          <w:color w:val="auto"/>
          <w:sz w:val="24"/>
          <w:szCs w:val="24"/>
          <w:u w:val="single"/>
        </w:rPr>
        <w:t>643221727</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sz w:val="24"/>
          <w:u w:val="single"/>
        </w:rPr>
        <w:t xml:space="preserve">                     </w:t>
      </w:r>
    </w:p>
    <w:p w14:paraId="7BD920A4">
      <w:pPr>
        <w:pStyle w:val="2"/>
        <w:jc w:val="center"/>
        <w:rPr>
          <w:rFonts w:ascii="华文中宋" w:hAnsi="华文中宋" w:eastAsia="华文中宋"/>
          <w:sz w:val="44"/>
          <w:szCs w:val="44"/>
        </w:rPr>
      </w:pPr>
      <w:r>
        <w:rPr>
          <w:rFonts w:hint="eastAsia" w:ascii="仿宋_GB2312" w:hAnsi="仿宋_GB2312" w:eastAsia="仿宋_GB2312" w:cs="仿宋_GB2312"/>
          <w:sz w:val="24"/>
          <w:szCs w:val="24"/>
        </w:rPr>
        <w:br w:type="page"/>
      </w:r>
      <w:bookmarkStart w:id="19" w:name="_Toc351203494"/>
      <w:r>
        <w:rPr>
          <w:rFonts w:ascii="华文中宋" w:hAnsi="华文中宋" w:eastAsia="华文中宋"/>
          <w:sz w:val="44"/>
          <w:szCs w:val="44"/>
        </w:rPr>
        <w:t>第二部分 通用合同条款</w:t>
      </w:r>
      <w:bookmarkEnd w:id="19"/>
      <w:bookmarkStart w:id="20" w:name="_Toc337558727"/>
    </w:p>
    <w:p w14:paraId="7A0C81C2">
      <w:pPr>
        <w:widowControl/>
        <w:spacing w:line="300" w:lineRule="exact"/>
        <w:ind w:firstLine="422" w:firstLineChars="200"/>
        <w:jc w:val="left"/>
        <w:rPr>
          <w:rFonts w:ascii="Times New Roman" w:hAnsi="Times New Roman" w:eastAsia="黑体"/>
          <w:b/>
          <w:szCs w:val="32"/>
        </w:rPr>
      </w:pPr>
      <w:bookmarkStart w:id="21" w:name="_Toc351203495"/>
      <w:r>
        <w:rPr>
          <w:rFonts w:ascii="Times New Roman" w:hAnsi="Times New Roman" w:eastAsia="黑体"/>
          <w:b/>
          <w:szCs w:val="32"/>
        </w:rPr>
        <w:t>1.</w:t>
      </w:r>
      <w:bookmarkStart w:id="22" w:name="_Toc303538975"/>
      <w:bookmarkEnd w:id="22"/>
      <w:bookmarkStart w:id="23" w:name="_Toc303538972"/>
      <w:bookmarkEnd w:id="23"/>
      <w:bookmarkStart w:id="24" w:name="_Toc303538974"/>
      <w:bookmarkEnd w:id="24"/>
      <w:bookmarkStart w:id="25" w:name="_Toc303538973"/>
      <w:bookmarkEnd w:id="25"/>
      <w:bookmarkStart w:id="26" w:name="_Toc303538976"/>
      <w:bookmarkEnd w:id="26"/>
      <w:bookmarkStart w:id="27" w:name="_Toc296346528"/>
      <w:bookmarkStart w:id="28" w:name="_Toc296503027"/>
      <w:r>
        <w:rPr>
          <w:rFonts w:ascii="Times New Roman" w:hAnsi="Times New Roman" w:eastAsia="黑体"/>
          <w:b/>
          <w:szCs w:val="32"/>
        </w:rPr>
        <w:t xml:space="preserve"> 一般约定</w:t>
      </w:r>
      <w:bookmarkEnd w:id="20"/>
      <w:bookmarkEnd w:id="21"/>
      <w:bookmarkEnd w:id="27"/>
      <w:bookmarkEnd w:id="28"/>
    </w:p>
    <w:p w14:paraId="6B0B37E3">
      <w:pPr>
        <w:widowControl/>
        <w:spacing w:line="300" w:lineRule="exact"/>
        <w:ind w:firstLine="422" w:firstLineChars="200"/>
        <w:jc w:val="left"/>
        <w:rPr>
          <w:rFonts w:ascii="Times New Roman" w:hAnsi="Times New Roman" w:eastAsia="黑体"/>
          <w:b/>
          <w:szCs w:val="32"/>
        </w:rPr>
      </w:pPr>
      <w:bookmarkStart w:id="29" w:name="_Toc337558728"/>
      <w:bookmarkStart w:id="30" w:name="_Toc296346529"/>
      <w:bookmarkStart w:id="31" w:name="_Toc296503028"/>
      <w:bookmarkStart w:id="32" w:name="_Toc351203496"/>
      <w:r>
        <w:rPr>
          <w:rFonts w:ascii="Times New Roman" w:hAnsi="Times New Roman" w:eastAsia="黑体"/>
          <w:b/>
          <w:szCs w:val="32"/>
        </w:rPr>
        <w:t>1.1词语定义</w:t>
      </w:r>
      <w:bookmarkEnd w:id="29"/>
      <w:bookmarkEnd w:id="30"/>
      <w:bookmarkEnd w:id="31"/>
      <w:r>
        <w:rPr>
          <w:rFonts w:ascii="Times New Roman" w:hAnsi="Times New Roman" w:eastAsia="黑体"/>
          <w:b/>
          <w:szCs w:val="32"/>
        </w:rPr>
        <w:t>与解释</w:t>
      </w:r>
      <w:bookmarkEnd w:id="32"/>
    </w:p>
    <w:p w14:paraId="7E5E5CF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合同协议书、通用合同条款、专用合同条款中的下列词语具有本款所赋予的含义：</w:t>
      </w:r>
    </w:p>
    <w:p w14:paraId="22CE6BC3">
      <w:pPr>
        <w:widowControl/>
        <w:autoSpaceDE w:val="0"/>
        <w:autoSpaceDN w:val="0"/>
        <w:adjustRightInd w:val="0"/>
        <w:spacing w:line="300" w:lineRule="exact"/>
        <w:jc w:val="left"/>
        <w:rPr>
          <w:rFonts w:ascii="Times New Roman" w:hAnsi="Times New Roman" w:eastAsia="仿宋_GB2312"/>
          <w:kern w:val="0"/>
          <w:szCs w:val="32"/>
        </w:rPr>
      </w:pPr>
      <w:r>
        <w:rPr>
          <w:rFonts w:ascii="Times New Roman" w:hAnsi="Times New Roman" w:eastAsia="仿宋_GB2312"/>
          <w:kern w:val="0"/>
          <w:szCs w:val="32"/>
        </w:rPr>
        <w:t xml:space="preserve">    1.1.1 合同</w:t>
      </w:r>
    </w:p>
    <w:p w14:paraId="5325F5E3">
      <w:pPr>
        <w:widowControl/>
        <w:autoSpaceDE w:val="0"/>
        <w:autoSpaceDN w:val="0"/>
        <w:adjustRightInd w:val="0"/>
        <w:spacing w:line="300" w:lineRule="exact"/>
        <w:ind w:firstLine="420" w:firstLineChars="200"/>
        <w:jc w:val="left"/>
        <w:rPr>
          <w:rFonts w:ascii="Times New Roman" w:hAnsi="Times New Roman" w:eastAsia="仿宋_GB2312"/>
          <w:kern w:val="0"/>
          <w:szCs w:val="30"/>
        </w:rPr>
      </w:pPr>
      <w:r>
        <w:rPr>
          <w:rFonts w:ascii="Times New Roman" w:hAnsi="Times New Roman" w:eastAsia="仿宋_GB2312"/>
          <w:kern w:val="0"/>
          <w:szCs w:val="30"/>
        </w:rPr>
        <w:t>1.1.1.1 合同：是指根据法律规定和合同当事人约定具有约束力的文件，构成合同的文件包括合同协议书、中标通知书（如果有）、投标函及其附录（如果有）、专用合同条款</w:t>
      </w:r>
      <w:r>
        <w:rPr>
          <w:rFonts w:ascii="Times New Roman" w:hAnsi="Times New Roman" w:eastAsia="仿宋_GB2312"/>
          <w:szCs w:val="30"/>
        </w:rPr>
        <w:t>及其附件</w:t>
      </w:r>
      <w:r>
        <w:rPr>
          <w:rFonts w:ascii="Times New Roman" w:hAnsi="Times New Roman" w:eastAsia="仿宋_GB2312"/>
          <w:kern w:val="0"/>
          <w:szCs w:val="30"/>
        </w:rPr>
        <w:t>、通用合同条款、技术标准和要求、图纸、已标价工程量清单或预算书以及其他合同文件。</w:t>
      </w:r>
    </w:p>
    <w:p w14:paraId="61DFD9F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1.1.1.2 合同协议书：是指构成合同的由发包人和承包人共同签署的称为“合同协议书”的书面文件</w:t>
      </w:r>
      <w:r>
        <w:rPr>
          <w:rFonts w:hint="eastAsia" w:ascii="Times New Roman" w:hAnsi="Times New Roman" w:eastAsia="仿宋_GB2312"/>
          <w:kern w:val="0"/>
          <w:szCs w:val="32"/>
        </w:rPr>
        <w:t>。</w:t>
      </w:r>
    </w:p>
    <w:p w14:paraId="420BFF9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1.1.1.3 中标通知书：是指构成合同的</w:t>
      </w:r>
      <w:r>
        <w:rPr>
          <w:rFonts w:hint="eastAsia" w:ascii="Times New Roman" w:hAnsi="Times New Roman" w:eastAsia="仿宋_GB2312"/>
          <w:kern w:val="0"/>
          <w:szCs w:val="32"/>
        </w:rPr>
        <w:t>由</w:t>
      </w:r>
      <w:r>
        <w:rPr>
          <w:rFonts w:ascii="Times New Roman" w:hAnsi="Times New Roman" w:eastAsia="仿宋_GB2312"/>
          <w:kern w:val="0"/>
          <w:szCs w:val="32"/>
        </w:rPr>
        <w:t>发包人通知承包人中标的书面文件。</w:t>
      </w:r>
    </w:p>
    <w:p w14:paraId="6FAF6A5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1.1.1.4 投标函：是指构成合同的由承包人填写并签署的用于投标的称为“投标函”的文件。</w:t>
      </w:r>
    </w:p>
    <w:p w14:paraId="2C80BB7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1.1.1.5 投标函附录：是指构成合同的附在投标函后的称为“投标函附录”的文件。</w:t>
      </w:r>
    </w:p>
    <w:p w14:paraId="2A1267A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1.1.1.6 技术标准和要求：是指构成合同的施工应当遵守的或指导施工的国家、行业或地方的技术标准和要求，以及合同约定的技术标准和要求。</w:t>
      </w:r>
    </w:p>
    <w:p w14:paraId="6C8C6BB8">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1.1.1.7 图纸：是指构成合同的图纸，包括由发包人按照合同约定提供或经发包人批准的设计文件、</w:t>
      </w:r>
      <w:r>
        <w:rPr>
          <w:rFonts w:hint="eastAsia" w:ascii="Times New Roman" w:hAnsi="Times New Roman" w:eastAsia="仿宋_GB2312"/>
          <w:kern w:val="0"/>
          <w:szCs w:val="32"/>
        </w:rPr>
        <w:t>施工图、</w:t>
      </w:r>
      <w:r>
        <w:rPr>
          <w:rFonts w:ascii="Times New Roman" w:hAnsi="Times New Roman" w:eastAsia="仿宋_GB2312"/>
          <w:kern w:val="0"/>
          <w:szCs w:val="32"/>
        </w:rPr>
        <w:t>鸟瞰图及模型等，</w:t>
      </w:r>
      <w:r>
        <w:rPr>
          <w:rFonts w:hint="eastAsia" w:ascii="Times New Roman" w:hAnsi="Times New Roman" w:eastAsia="仿宋_GB2312"/>
          <w:kern w:val="0"/>
          <w:szCs w:val="32"/>
        </w:rPr>
        <w:t>以及在合同履行过程中形成的图纸文件。图纸</w:t>
      </w:r>
      <w:r>
        <w:rPr>
          <w:rFonts w:ascii="Times New Roman" w:hAnsi="Times New Roman" w:eastAsia="仿宋_GB2312"/>
          <w:kern w:val="0"/>
          <w:szCs w:val="32"/>
        </w:rPr>
        <w:t>应当按照法律规定审查合格。</w:t>
      </w:r>
    </w:p>
    <w:p w14:paraId="1CE3BF77">
      <w:pPr>
        <w:widowControl/>
        <w:autoSpaceDE w:val="0"/>
        <w:autoSpaceDN w:val="0"/>
        <w:adjustRightInd w:val="0"/>
        <w:spacing w:line="300" w:lineRule="exact"/>
        <w:ind w:firstLine="409" w:firstLineChars="195"/>
        <w:jc w:val="left"/>
        <w:rPr>
          <w:rFonts w:ascii="Times New Roman" w:hAnsi="Times New Roman" w:eastAsia="仿宋_GB2312"/>
          <w:kern w:val="0"/>
          <w:szCs w:val="32"/>
        </w:rPr>
      </w:pPr>
      <w:r>
        <w:rPr>
          <w:rFonts w:ascii="Times New Roman" w:hAnsi="Times New Roman" w:eastAsia="仿宋_GB2312"/>
          <w:kern w:val="0"/>
          <w:szCs w:val="32"/>
        </w:rPr>
        <w:t>1.1.1.8 已标价工程量清单：是指构成合同的由承包人按照规定的格式和要求填写并标明价格的工程量清单，包括说明和表格。</w:t>
      </w:r>
    </w:p>
    <w:p w14:paraId="2A8FAC30">
      <w:pPr>
        <w:widowControl/>
        <w:autoSpaceDE w:val="0"/>
        <w:autoSpaceDN w:val="0"/>
        <w:adjustRightInd w:val="0"/>
        <w:spacing w:line="300" w:lineRule="exact"/>
        <w:ind w:firstLine="409" w:firstLineChars="195"/>
        <w:jc w:val="left"/>
        <w:rPr>
          <w:rFonts w:ascii="Times New Roman" w:hAnsi="Times New Roman" w:eastAsia="仿宋_GB2312"/>
          <w:kern w:val="0"/>
          <w:szCs w:val="32"/>
        </w:rPr>
      </w:pPr>
      <w:r>
        <w:rPr>
          <w:rFonts w:ascii="Times New Roman" w:hAnsi="Times New Roman" w:eastAsia="仿宋_GB2312"/>
          <w:kern w:val="0"/>
          <w:szCs w:val="32"/>
        </w:rPr>
        <w:t>1.1.1.9 预算书：是指构成合同的由承包人按照发包人规定的格式和要求编制的工程预算文件。</w:t>
      </w:r>
    </w:p>
    <w:p w14:paraId="1797B0A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1.1.1.10 其他合同文件：是指经合同当事人约定的与工程施工有关的具有合同约束力的文件或书面协议。合同当事人可以在专用合同条款中进行约定。</w:t>
      </w:r>
    </w:p>
    <w:p w14:paraId="5EDE6D9F">
      <w:pPr>
        <w:widowControl/>
        <w:autoSpaceDE w:val="0"/>
        <w:autoSpaceDN w:val="0"/>
        <w:adjustRightInd w:val="0"/>
        <w:spacing w:line="300" w:lineRule="exact"/>
        <w:jc w:val="left"/>
        <w:rPr>
          <w:rFonts w:ascii="Times New Roman" w:hAnsi="Times New Roman" w:eastAsia="仿宋_GB2312"/>
          <w:kern w:val="0"/>
          <w:szCs w:val="32"/>
        </w:rPr>
      </w:pPr>
      <w:r>
        <w:rPr>
          <w:rFonts w:ascii="Times New Roman" w:hAnsi="Times New Roman" w:eastAsia="仿宋_GB2312"/>
          <w:kern w:val="0"/>
          <w:szCs w:val="32"/>
        </w:rPr>
        <w:t xml:space="preserve">    1.1.2 合同当事人及其他相关方</w:t>
      </w:r>
    </w:p>
    <w:p w14:paraId="25BA1D1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1.1.2.1 合同当事人：是指发包人和（或）承包人。</w:t>
      </w:r>
    </w:p>
    <w:p w14:paraId="475E615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1.1.2.2 发包人：是指与承包人签订合同协议书的当事人及取得该当事人资格的合法继承人。</w:t>
      </w:r>
    </w:p>
    <w:p w14:paraId="0767D12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1.1.2.3 承包人：是指与发包人签订合同协议书的，具有相应工程施工承包资质的当事人及取得该当事人资格的合法继承人。</w:t>
      </w:r>
    </w:p>
    <w:p w14:paraId="196E95C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1.1.2.4 监理人：是指在专用合同条款中指明的，受发包人委托按照法律规定进行工程监督管理的法人或其他组织。</w:t>
      </w:r>
    </w:p>
    <w:p w14:paraId="7686A86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1.1.2.5 设计人：是指在专用合同条款中指明的，受发包人委托负责工程设计并具备相应工程设计资质的法人或其他组织。</w:t>
      </w:r>
    </w:p>
    <w:p w14:paraId="0A1B37F7">
      <w:pPr>
        <w:widowControl/>
        <w:spacing w:line="300" w:lineRule="exact"/>
        <w:ind w:firstLine="409" w:firstLineChars="195"/>
        <w:jc w:val="left"/>
        <w:rPr>
          <w:rFonts w:ascii="Times New Roman" w:hAnsi="Times New Roman" w:eastAsia="仿宋_GB2312"/>
          <w:kern w:val="0"/>
          <w:szCs w:val="32"/>
        </w:rPr>
      </w:pPr>
      <w:r>
        <w:rPr>
          <w:rFonts w:ascii="Times New Roman" w:hAnsi="Times New Roman" w:eastAsia="仿宋_GB2312"/>
          <w:kern w:val="0"/>
          <w:szCs w:val="32"/>
        </w:rPr>
        <w:t>1.1.2.6 分包人：</w:t>
      </w:r>
      <w:bookmarkStart w:id="33" w:name="#go5"/>
      <w:bookmarkEnd w:id="33"/>
      <w:r>
        <w:rPr>
          <w:rFonts w:ascii="Times New Roman" w:hAnsi="Times New Roman" w:eastAsia="仿宋_GB2312"/>
          <w:kern w:val="0"/>
          <w:szCs w:val="32"/>
        </w:rPr>
        <w:t>是指</w:t>
      </w:r>
      <w:r>
        <w:rPr>
          <w:rFonts w:hint="eastAsia" w:ascii="Times New Roman" w:hAnsi="Times New Roman" w:eastAsia="仿宋_GB2312"/>
          <w:kern w:val="0"/>
          <w:szCs w:val="32"/>
        </w:rPr>
        <w:t>按照法律规定和</w:t>
      </w:r>
      <w:r>
        <w:rPr>
          <w:rFonts w:ascii="Times New Roman" w:hAnsi="Times New Roman" w:eastAsia="仿宋_GB2312"/>
          <w:kern w:val="0"/>
          <w:szCs w:val="32"/>
        </w:rPr>
        <w:t>合同约定，分包</w:t>
      </w:r>
      <w:r>
        <w:rPr>
          <w:rFonts w:hint="eastAsia" w:ascii="Times New Roman" w:hAnsi="Times New Roman" w:eastAsia="仿宋_GB2312"/>
          <w:kern w:val="0"/>
          <w:szCs w:val="32"/>
        </w:rPr>
        <w:t>部分</w:t>
      </w:r>
      <w:r>
        <w:rPr>
          <w:rFonts w:ascii="Times New Roman" w:hAnsi="Times New Roman" w:eastAsia="仿宋_GB2312"/>
          <w:kern w:val="0"/>
          <w:szCs w:val="32"/>
        </w:rPr>
        <w:t>工程</w:t>
      </w:r>
      <w:r>
        <w:rPr>
          <w:rFonts w:hint="eastAsia" w:ascii="Times New Roman" w:hAnsi="Times New Roman" w:eastAsia="仿宋_GB2312"/>
          <w:kern w:val="0"/>
          <w:szCs w:val="32"/>
        </w:rPr>
        <w:t>或工作</w:t>
      </w:r>
      <w:r>
        <w:rPr>
          <w:rFonts w:ascii="Times New Roman" w:hAnsi="Times New Roman" w:eastAsia="仿宋_GB2312"/>
          <w:kern w:val="0"/>
          <w:szCs w:val="32"/>
        </w:rPr>
        <w:t>，并与</w:t>
      </w:r>
      <w:r>
        <w:rPr>
          <w:rFonts w:hint="eastAsia" w:ascii="Times New Roman" w:hAnsi="Times New Roman" w:eastAsia="仿宋_GB2312"/>
          <w:kern w:val="0"/>
          <w:szCs w:val="32"/>
        </w:rPr>
        <w:t>承包人</w:t>
      </w:r>
      <w:r>
        <w:rPr>
          <w:rFonts w:ascii="Times New Roman" w:hAnsi="Times New Roman" w:eastAsia="仿宋_GB2312"/>
          <w:kern w:val="0"/>
          <w:szCs w:val="32"/>
        </w:rPr>
        <w:t>签订分包合同的具有相应资质的法人。</w:t>
      </w:r>
    </w:p>
    <w:p w14:paraId="689247A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1.1.2.7 发包人代表：是指由发包人任命并派驻施工现场在发包人授权范围内行使发包人权利的人。</w:t>
      </w:r>
    </w:p>
    <w:p w14:paraId="21F772E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1.1.2.8 项目经理：是指由承包人任命并派驻施工现场，在承包人授权范围内负责合同履行，且按照法律规定具有相应资格的</w:t>
      </w:r>
      <w:r>
        <w:rPr>
          <w:rFonts w:hint="eastAsia" w:ascii="Times New Roman" w:hAnsi="Times New Roman" w:eastAsia="仿宋_GB2312"/>
          <w:kern w:val="0"/>
          <w:szCs w:val="32"/>
        </w:rPr>
        <w:t>项目负责</w:t>
      </w:r>
      <w:r>
        <w:rPr>
          <w:rFonts w:ascii="Times New Roman" w:hAnsi="Times New Roman" w:eastAsia="仿宋_GB2312"/>
          <w:kern w:val="0"/>
          <w:szCs w:val="32"/>
        </w:rPr>
        <w:t>人。</w:t>
      </w:r>
    </w:p>
    <w:p w14:paraId="7DAEA7D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1.1.2.9 总监理工程师：是指由监理人任命并派驻施工现场进行工程监理的总负责人。</w:t>
      </w:r>
    </w:p>
    <w:p w14:paraId="56FF7D3F">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1.1.3 工程和设备</w:t>
      </w:r>
    </w:p>
    <w:p w14:paraId="4E957D7A">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1.1.3.1 工程：是指与合同协议书中工程承包范围对应的永久工程和（或）临时工程。</w:t>
      </w:r>
    </w:p>
    <w:p w14:paraId="2B93458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1.1.3.2 永久工程：是指按合同约定建造并移交给发包人的工程，包括工程设备。</w:t>
      </w:r>
    </w:p>
    <w:p w14:paraId="01FACF2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1.1.3.3 临时工程：是指为完成合同约定的永久工程所修建的各类临时性工程，不包括施工设备。</w:t>
      </w:r>
    </w:p>
    <w:p w14:paraId="1B38BC00">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1.1.3.4 单位工程：是指在</w:t>
      </w:r>
      <w:r>
        <w:rPr>
          <w:rFonts w:hint="eastAsia" w:ascii="Times New Roman" w:hAnsi="Times New Roman" w:eastAsia="仿宋_GB2312"/>
          <w:kern w:val="0"/>
          <w:szCs w:val="32"/>
        </w:rPr>
        <w:t>合同协议书</w:t>
      </w:r>
      <w:r>
        <w:rPr>
          <w:rFonts w:ascii="Times New Roman" w:hAnsi="Times New Roman" w:eastAsia="仿宋_GB2312"/>
          <w:kern w:val="0"/>
          <w:szCs w:val="32"/>
        </w:rPr>
        <w:t>中指明的，具备独立施工条件并能形成独立使用功能的永久工程。</w:t>
      </w:r>
    </w:p>
    <w:p w14:paraId="7A387AC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1.1.3.5 工程设备：是指构成永久工程的机电设备、金属结构设备、仪器及其他类似的设备和装置。</w:t>
      </w:r>
    </w:p>
    <w:p w14:paraId="739444A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1.1.3.6 施工设备：是指为完成合同约定的各项工作所需的设备、器具和其他物品，但不包括工程设备、临时工程和材料。</w:t>
      </w:r>
    </w:p>
    <w:p w14:paraId="39FB6F9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1.1.3.7 施工现场：是指用于工程施工的场所，以及在专用合同条款中</w:t>
      </w:r>
      <w:r>
        <w:rPr>
          <w:rFonts w:hint="eastAsia" w:ascii="Times New Roman" w:hAnsi="Times New Roman" w:eastAsia="仿宋_GB2312"/>
          <w:kern w:val="0"/>
          <w:szCs w:val="32"/>
        </w:rPr>
        <w:t>指</w:t>
      </w:r>
      <w:r>
        <w:rPr>
          <w:rFonts w:ascii="Times New Roman" w:hAnsi="Times New Roman" w:eastAsia="仿宋_GB2312"/>
          <w:kern w:val="0"/>
          <w:szCs w:val="32"/>
        </w:rPr>
        <w:t>明作为施工场所组成部分的其他场所，包括永久占地和临时占地。</w:t>
      </w:r>
    </w:p>
    <w:p w14:paraId="43422B5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1.1.3.8临时设施：是指为完成合同约定的各项工作所服务的临时性生产和生活设施。</w:t>
      </w:r>
    </w:p>
    <w:p w14:paraId="3083878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1.1.3.9 永久占地：是指专用合同条款中指明为实施工程需永久占用的土地。</w:t>
      </w:r>
    </w:p>
    <w:p w14:paraId="67A244F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1.1.3.10 临时占地：是指专用合同条款中指明为实施工程需要临时占用的土地。</w:t>
      </w:r>
    </w:p>
    <w:p w14:paraId="478D17D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1.1.4 日期和期限</w:t>
      </w:r>
    </w:p>
    <w:p w14:paraId="7C414C0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1.1.4.1 开工日期：包括计划开工日期和实际开工日期。计划开工日期是指合同协议书约定的开工日期；实际开工日期是指监理人按照第7.3.2项</w:t>
      </w:r>
      <w:r>
        <w:rPr>
          <w:rFonts w:hint="eastAsia" w:ascii="Times New Roman" w:hAnsi="Times New Roman" w:eastAsia="仿宋_GB2312"/>
          <w:kern w:val="0"/>
          <w:szCs w:val="32"/>
        </w:rPr>
        <w:t>〔</w:t>
      </w:r>
      <w:r>
        <w:rPr>
          <w:rFonts w:ascii="Times New Roman" w:hAnsi="Times New Roman" w:eastAsia="仿宋_GB2312"/>
          <w:kern w:val="0"/>
          <w:szCs w:val="32"/>
        </w:rPr>
        <w:t>开工通知</w:t>
      </w:r>
      <w:r>
        <w:rPr>
          <w:rFonts w:hint="eastAsia" w:ascii="Times New Roman" w:hAnsi="Times New Roman" w:eastAsia="仿宋_GB2312"/>
          <w:kern w:val="0"/>
          <w:szCs w:val="32"/>
        </w:rPr>
        <w:t>〕</w:t>
      </w:r>
      <w:r>
        <w:rPr>
          <w:rFonts w:ascii="Times New Roman" w:hAnsi="Times New Roman" w:eastAsia="仿宋_GB2312"/>
          <w:kern w:val="0"/>
          <w:szCs w:val="32"/>
        </w:rPr>
        <w:t>约定发出的符合法律规定的开工通知中载明的开工日期。</w:t>
      </w:r>
    </w:p>
    <w:p w14:paraId="587044E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1.1.4.2 竣工日期：包括计划竣工日期和实际竣工日期。计划竣工日期是指合同协议书约定的竣工日期</w:t>
      </w:r>
      <w:r>
        <w:rPr>
          <w:rFonts w:hint="eastAsia" w:ascii="Times New Roman" w:hAnsi="Times New Roman" w:eastAsia="仿宋_GB2312"/>
          <w:kern w:val="0"/>
          <w:szCs w:val="32"/>
        </w:rPr>
        <w:t>；</w:t>
      </w:r>
      <w:r>
        <w:rPr>
          <w:rFonts w:ascii="Times New Roman" w:hAnsi="Times New Roman" w:eastAsia="仿宋_GB2312"/>
          <w:kern w:val="0"/>
          <w:szCs w:val="32"/>
        </w:rPr>
        <w:t>实际竣工日期按照第13.2.3项</w:t>
      </w:r>
      <w:r>
        <w:rPr>
          <w:rFonts w:hint="eastAsia" w:ascii="Times New Roman" w:hAnsi="Times New Roman" w:eastAsia="仿宋_GB2312"/>
          <w:kern w:val="0"/>
          <w:szCs w:val="32"/>
        </w:rPr>
        <w:t>〔</w:t>
      </w:r>
      <w:r>
        <w:rPr>
          <w:rFonts w:ascii="Times New Roman" w:hAnsi="Times New Roman" w:eastAsia="仿宋_GB2312"/>
          <w:kern w:val="0"/>
          <w:szCs w:val="32"/>
        </w:rPr>
        <w:t>竣工日期</w:t>
      </w:r>
      <w:r>
        <w:rPr>
          <w:rFonts w:hint="eastAsia" w:ascii="Times New Roman" w:hAnsi="Times New Roman" w:eastAsia="仿宋_GB2312"/>
          <w:kern w:val="0"/>
          <w:szCs w:val="32"/>
        </w:rPr>
        <w:t>〕</w:t>
      </w:r>
      <w:r>
        <w:rPr>
          <w:rFonts w:ascii="Times New Roman" w:hAnsi="Times New Roman" w:eastAsia="仿宋_GB2312"/>
          <w:kern w:val="0"/>
          <w:szCs w:val="32"/>
        </w:rPr>
        <w:t xml:space="preserve">的约定确定。 </w:t>
      </w:r>
    </w:p>
    <w:p w14:paraId="7C215E0D">
      <w:pPr>
        <w:widowControl/>
        <w:spacing w:line="300" w:lineRule="exact"/>
        <w:ind w:firstLine="426" w:firstLineChars="203"/>
        <w:jc w:val="left"/>
        <w:rPr>
          <w:rFonts w:ascii="Times New Roman" w:hAnsi="Times New Roman" w:eastAsia="仿宋_GB2312"/>
          <w:szCs w:val="32"/>
        </w:rPr>
      </w:pPr>
      <w:r>
        <w:rPr>
          <w:rFonts w:ascii="Times New Roman" w:hAnsi="Times New Roman" w:eastAsia="仿宋_GB2312"/>
          <w:kern w:val="0"/>
          <w:szCs w:val="32"/>
        </w:rPr>
        <w:t>1.1.4.3 工期：是指在合同协议书约定的承包人完成工程所需的期限，包括按照合同约定所作的</w:t>
      </w:r>
      <w:r>
        <w:rPr>
          <w:rFonts w:hint="eastAsia" w:ascii="Times New Roman" w:hAnsi="Times New Roman" w:eastAsia="仿宋_GB2312"/>
          <w:kern w:val="0"/>
          <w:szCs w:val="32"/>
        </w:rPr>
        <w:t>期限</w:t>
      </w:r>
      <w:r>
        <w:rPr>
          <w:rFonts w:ascii="Times New Roman" w:hAnsi="Times New Roman" w:eastAsia="仿宋_GB2312"/>
          <w:kern w:val="0"/>
          <w:szCs w:val="32"/>
        </w:rPr>
        <w:t>变更。</w:t>
      </w:r>
    </w:p>
    <w:p w14:paraId="4D754250">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1.1.4.4 缺陷责任期：是指承包人按照合同约定承担缺陷修复义务，且发包人</w:t>
      </w:r>
      <w:r>
        <w:rPr>
          <w:rFonts w:hint="eastAsia" w:ascii="Times New Roman" w:hAnsi="Times New Roman" w:eastAsia="仿宋_GB2312"/>
          <w:kern w:val="0"/>
          <w:szCs w:val="32"/>
        </w:rPr>
        <w:t>预</w:t>
      </w:r>
      <w:r>
        <w:rPr>
          <w:rFonts w:ascii="Times New Roman" w:hAnsi="Times New Roman" w:eastAsia="仿宋_GB2312"/>
          <w:kern w:val="0"/>
          <w:szCs w:val="32"/>
        </w:rPr>
        <w:t>留质量保证金的期限，</w:t>
      </w:r>
      <w:r>
        <w:rPr>
          <w:rFonts w:hint="eastAsia" w:ascii="Times New Roman" w:hAnsi="Times New Roman" w:eastAsia="仿宋_GB2312"/>
          <w:kern w:val="0"/>
          <w:szCs w:val="32"/>
        </w:rPr>
        <w:t>自</w:t>
      </w:r>
      <w:r>
        <w:rPr>
          <w:rFonts w:ascii="Times New Roman" w:hAnsi="Times New Roman" w:eastAsia="仿宋_GB2312"/>
          <w:kern w:val="0"/>
          <w:szCs w:val="32"/>
        </w:rPr>
        <w:t>工程</w:t>
      </w:r>
      <w:r>
        <w:rPr>
          <w:rFonts w:hint="eastAsia" w:ascii="Times New Roman" w:hAnsi="Times New Roman" w:eastAsia="仿宋_GB2312"/>
          <w:kern w:val="0"/>
          <w:szCs w:val="32"/>
        </w:rPr>
        <w:t>实际竣工日期</w:t>
      </w:r>
      <w:r>
        <w:rPr>
          <w:rFonts w:ascii="Times New Roman" w:hAnsi="Times New Roman" w:eastAsia="仿宋_GB2312"/>
          <w:kern w:val="0"/>
          <w:szCs w:val="32"/>
        </w:rPr>
        <w:t>起计算。</w:t>
      </w:r>
    </w:p>
    <w:p w14:paraId="1237C8F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1.1.4.5 保修期：是指承包人按照合同约定对工程承担保修责任的期限，从工程竣工验收合格之日起计算。</w:t>
      </w:r>
    </w:p>
    <w:p w14:paraId="5E0EA4D8">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1.1.4.6 基准日期：招标发包的工程以投标截止日前28天的日期为基准日</w:t>
      </w:r>
      <w:r>
        <w:rPr>
          <w:rFonts w:hint="eastAsia" w:ascii="Times New Roman" w:hAnsi="Times New Roman" w:eastAsia="仿宋_GB2312"/>
          <w:kern w:val="0"/>
          <w:szCs w:val="32"/>
        </w:rPr>
        <w:t>期</w:t>
      </w:r>
      <w:r>
        <w:rPr>
          <w:rFonts w:ascii="Times New Roman" w:hAnsi="Times New Roman" w:eastAsia="仿宋_GB2312"/>
          <w:kern w:val="0"/>
          <w:szCs w:val="32"/>
        </w:rPr>
        <w:t>，直接发包的工程以合同签订日前28天的日期为基准日</w:t>
      </w:r>
      <w:r>
        <w:rPr>
          <w:rFonts w:hint="eastAsia" w:ascii="Times New Roman" w:hAnsi="Times New Roman" w:eastAsia="仿宋_GB2312"/>
          <w:kern w:val="0"/>
          <w:szCs w:val="32"/>
        </w:rPr>
        <w:t>期</w:t>
      </w:r>
      <w:r>
        <w:rPr>
          <w:rFonts w:ascii="Times New Roman" w:hAnsi="Times New Roman" w:eastAsia="仿宋_GB2312"/>
          <w:kern w:val="0"/>
          <w:szCs w:val="32"/>
        </w:rPr>
        <w:t>。</w:t>
      </w:r>
    </w:p>
    <w:p w14:paraId="63E2F9E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1.1.4.7 天：除特别指明外，均指日历天。合同中按天计算时间的，开始当天不计入，从次日开始计算，期限最后一天的截止时间为当天24:00时。</w:t>
      </w:r>
    </w:p>
    <w:p w14:paraId="741180A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1.1.5 合同价格和费用</w:t>
      </w:r>
    </w:p>
    <w:p w14:paraId="228A8215">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kern w:val="0"/>
          <w:szCs w:val="32"/>
        </w:rPr>
        <w:t>1.1.5.1 签约合同价：是指</w:t>
      </w:r>
      <w:r>
        <w:rPr>
          <w:rFonts w:ascii="Times New Roman" w:hAnsi="Times New Roman" w:eastAsia="仿宋_GB2312"/>
          <w:szCs w:val="32"/>
        </w:rPr>
        <w:t>发包人和承包人在合同协议书中确定的总金额，包括安全文明施工费、暂估价及暂列金额等。</w:t>
      </w:r>
    </w:p>
    <w:p w14:paraId="7761F336">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1.1.5.2 合同价格：是指发包人用于支付承包人按照合同约定完成承包范围内全部工作的金额，包括合同履行过程中按合同约定</w:t>
      </w:r>
      <w:r>
        <w:rPr>
          <w:rFonts w:hint="eastAsia" w:ascii="Times New Roman" w:hAnsi="Times New Roman" w:eastAsia="仿宋_GB2312"/>
          <w:kern w:val="0"/>
          <w:szCs w:val="32"/>
        </w:rPr>
        <w:t>发生的价格变化。</w:t>
      </w:r>
    </w:p>
    <w:p w14:paraId="766014C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1.1.5.3 费用：是指为履行合同所发生的或将要发生的所有必需的开支，包括管理费和应分摊的其他费用，但不包括利润。</w:t>
      </w:r>
    </w:p>
    <w:p w14:paraId="204AE02A">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1.1.5.4 暂估价：是指发包人在工程量清单或预算书中提供的用于支付必然发生但暂时不能确定价格的材料、工程设备的单价</w:t>
      </w:r>
      <w:r>
        <w:rPr>
          <w:rFonts w:hint="eastAsia" w:ascii="Times New Roman" w:hAnsi="Times New Roman" w:eastAsia="仿宋_GB2312"/>
          <w:kern w:val="0"/>
          <w:szCs w:val="32"/>
        </w:rPr>
        <w:t>、</w:t>
      </w:r>
      <w:r>
        <w:rPr>
          <w:rFonts w:ascii="Times New Roman" w:hAnsi="Times New Roman" w:eastAsia="仿宋_GB2312"/>
          <w:kern w:val="0"/>
          <w:szCs w:val="32"/>
        </w:rPr>
        <w:t>专业工程以及</w:t>
      </w:r>
      <w:r>
        <w:rPr>
          <w:rFonts w:hint="eastAsia" w:ascii="Times New Roman" w:hAnsi="Times New Roman" w:eastAsia="仿宋_GB2312"/>
          <w:kern w:val="0"/>
          <w:szCs w:val="32"/>
        </w:rPr>
        <w:t>服务工作</w:t>
      </w:r>
      <w:r>
        <w:rPr>
          <w:rFonts w:ascii="Times New Roman" w:hAnsi="Times New Roman" w:eastAsia="仿宋_GB2312"/>
          <w:kern w:val="0"/>
          <w:szCs w:val="32"/>
        </w:rPr>
        <w:t>的金额。</w:t>
      </w:r>
    </w:p>
    <w:p w14:paraId="604150D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1.1.5.5 暂列金额：是指发包人在工程量清单或预算书中暂定并包括在合同价格中的一笔款项</w:t>
      </w:r>
      <w:r>
        <w:rPr>
          <w:rFonts w:hint="eastAsia" w:ascii="Times New Roman" w:hAnsi="Times New Roman" w:eastAsia="仿宋_GB2312"/>
          <w:kern w:val="0"/>
          <w:szCs w:val="32"/>
        </w:rPr>
        <w:t>，</w:t>
      </w:r>
      <w:r>
        <w:rPr>
          <w:rFonts w:ascii="Times New Roman" w:hAnsi="Times New Roman" w:eastAsia="仿宋_GB2312"/>
          <w:kern w:val="0"/>
          <w:szCs w:val="32"/>
        </w:rPr>
        <w:t>用于工程合同签订时尚未确定或者不可预见的所需材料、工程设备、服务的采购，施工中可能发生的工程变更、合同约定调整因素出现时的合同价格调整以及发生的索赔、现场签证确认等的费用。</w:t>
      </w:r>
    </w:p>
    <w:p w14:paraId="3F4F6070">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1.1.5.6 计日工：是指合同履行过程中，承包人完成发包人提出的零星工作或需要采用计日工计价的变更工作时，按合同中约定的单价计价的一种方式。</w:t>
      </w:r>
    </w:p>
    <w:p w14:paraId="693E915C">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kern w:val="0"/>
          <w:szCs w:val="32"/>
        </w:rPr>
        <w:t>1.1.5.7 质量保证金</w:t>
      </w:r>
      <w:bookmarkStart w:id="34" w:name="#go2"/>
      <w:bookmarkEnd w:id="34"/>
      <w:r>
        <w:rPr>
          <w:rFonts w:ascii="Times New Roman" w:hAnsi="Times New Roman" w:eastAsia="仿宋_GB2312"/>
          <w:kern w:val="0"/>
          <w:szCs w:val="32"/>
        </w:rPr>
        <w:t>：是指按照第15.3款</w:t>
      </w:r>
      <w:r>
        <w:rPr>
          <w:rFonts w:hint="eastAsia" w:ascii="Times New Roman" w:hAnsi="Times New Roman" w:eastAsia="仿宋_GB2312"/>
          <w:kern w:val="0"/>
          <w:szCs w:val="32"/>
        </w:rPr>
        <w:t>〔</w:t>
      </w:r>
      <w:r>
        <w:rPr>
          <w:rFonts w:ascii="Times New Roman" w:hAnsi="Times New Roman" w:eastAsia="仿宋_GB2312"/>
          <w:kern w:val="0"/>
          <w:szCs w:val="32"/>
        </w:rPr>
        <w:t>质量保证金</w:t>
      </w:r>
      <w:r>
        <w:rPr>
          <w:rFonts w:hint="eastAsia" w:ascii="Times New Roman" w:hAnsi="Times New Roman" w:eastAsia="仿宋_GB2312"/>
          <w:kern w:val="0"/>
          <w:szCs w:val="32"/>
        </w:rPr>
        <w:t>〕</w:t>
      </w:r>
      <w:r>
        <w:rPr>
          <w:rFonts w:ascii="Times New Roman" w:hAnsi="Times New Roman" w:eastAsia="仿宋_GB2312"/>
          <w:kern w:val="0"/>
          <w:szCs w:val="32"/>
        </w:rPr>
        <w:t>约定承包人用于保证其在缺陷责任期内履行缺陷修补义务的担保</w:t>
      </w:r>
      <w:r>
        <w:rPr>
          <w:rFonts w:ascii="Times New Roman" w:hAnsi="Times New Roman" w:eastAsia="仿宋_GB2312"/>
          <w:szCs w:val="32"/>
        </w:rPr>
        <w:t>。</w:t>
      </w:r>
    </w:p>
    <w:p w14:paraId="6C1B3EAA">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1.1.5.8 总价项目：是指在现行国家、行业以及地方的计量规则中无工程量计算规则，在已标价工程量清单或预算书中以总价或以费率形式计算的项目。</w:t>
      </w:r>
    </w:p>
    <w:p w14:paraId="74A719AC">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1.1.6 其他</w:t>
      </w:r>
    </w:p>
    <w:p w14:paraId="1A90D553">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1.1.6.1 书面形式：是指合同文件、信函、电报、传真等可以有形地表现所载内容的形式。</w:t>
      </w:r>
    </w:p>
    <w:p w14:paraId="5EF722EA">
      <w:pPr>
        <w:widowControl/>
        <w:spacing w:line="300" w:lineRule="exact"/>
        <w:jc w:val="left"/>
        <w:rPr>
          <w:rFonts w:ascii="Times New Roman" w:hAnsi="Times New Roman" w:eastAsia="黑体"/>
          <w:b/>
          <w:szCs w:val="32"/>
        </w:rPr>
      </w:pPr>
      <w:r>
        <w:rPr>
          <w:rFonts w:ascii="Times New Roman" w:hAnsi="Times New Roman" w:eastAsia="黑体"/>
          <w:b/>
          <w:szCs w:val="32"/>
        </w:rPr>
        <w:t xml:space="preserve">    </w:t>
      </w:r>
      <w:bookmarkStart w:id="35" w:name="_Toc351203497"/>
      <w:bookmarkStart w:id="36" w:name="_Toc296346530"/>
      <w:bookmarkStart w:id="37" w:name="_Toc296503029"/>
      <w:bookmarkStart w:id="38" w:name="_Toc337558729"/>
      <w:r>
        <w:rPr>
          <w:rFonts w:ascii="Times New Roman" w:hAnsi="Times New Roman" w:eastAsia="黑体"/>
          <w:b/>
          <w:szCs w:val="32"/>
        </w:rPr>
        <w:t>1.2语言文字</w:t>
      </w:r>
      <w:bookmarkEnd w:id="35"/>
      <w:bookmarkEnd w:id="36"/>
      <w:bookmarkEnd w:id="37"/>
      <w:bookmarkEnd w:id="38"/>
    </w:p>
    <w:p w14:paraId="1C37B84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合同以中国的汉语简体文字编写、解释和说明。合同当事人在专用合同条款中约定使用两种以上语言时，汉语为优先解释和说明合同的语言。</w:t>
      </w:r>
    </w:p>
    <w:p w14:paraId="72309330">
      <w:pPr>
        <w:widowControl/>
        <w:spacing w:line="300" w:lineRule="exact"/>
        <w:ind w:firstLine="422" w:firstLineChars="200"/>
        <w:jc w:val="left"/>
        <w:rPr>
          <w:rFonts w:ascii="Times New Roman" w:hAnsi="Times New Roman" w:eastAsia="黑体"/>
          <w:b/>
          <w:szCs w:val="32"/>
        </w:rPr>
      </w:pPr>
      <w:bookmarkStart w:id="39" w:name="_Toc337558730"/>
      <w:bookmarkStart w:id="40" w:name="_Toc296346531"/>
      <w:bookmarkStart w:id="41" w:name="_Toc296503030"/>
      <w:bookmarkStart w:id="42" w:name="_Toc351203498"/>
      <w:r>
        <w:rPr>
          <w:rFonts w:ascii="Times New Roman" w:hAnsi="Times New Roman" w:eastAsia="黑体"/>
          <w:b/>
          <w:szCs w:val="32"/>
        </w:rPr>
        <w:t>1.3法律</w:t>
      </w:r>
      <w:bookmarkEnd w:id="39"/>
      <w:bookmarkEnd w:id="40"/>
      <w:bookmarkEnd w:id="41"/>
      <w:bookmarkEnd w:id="42"/>
    </w:p>
    <w:p w14:paraId="7F28CCB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合同所称法律是指中华人民共和国法律、行政法规、部门规章，以及工程所在地的地方性法规、自治条例、单行条例和地方政府规章等。</w:t>
      </w:r>
    </w:p>
    <w:p w14:paraId="1F38052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合同当事人可以在专用合同条款中约定合同适用的其他规范性文件。</w:t>
      </w:r>
    </w:p>
    <w:p w14:paraId="431F5C3A">
      <w:pPr>
        <w:widowControl/>
        <w:spacing w:line="300" w:lineRule="exact"/>
        <w:ind w:firstLine="422" w:firstLineChars="200"/>
        <w:jc w:val="left"/>
        <w:rPr>
          <w:rFonts w:ascii="Times New Roman" w:hAnsi="Times New Roman" w:eastAsia="黑体"/>
          <w:b/>
          <w:szCs w:val="32"/>
        </w:rPr>
      </w:pPr>
      <w:bookmarkStart w:id="43" w:name="_Toc351203499"/>
      <w:r>
        <w:rPr>
          <w:rFonts w:ascii="Times New Roman" w:hAnsi="Times New Roman" w:eastAsia="黑体"/>
          <w:b/>
          <w:szCs w:val="32"/>
        </w:rPr>
        <w:t>1.4 标准和规范</w:t>
      </w:r>
      <w:bookmarkEnd w:id="43"/>
    </w:p>
    <w:p w14:paraId="6FA3AFD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1.4.1 适用于工程的国家标准、行业标准、工程所在地的地方性标准，以及相应的规范、规程等，合同当事人有特别要求的，应在专用合同条款中约定。</w:t>
      </w:r>
    </w:p>
    <w:p w14:paraId="617897A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1.4.2 发包人要求使用国外标准、规范的，发包人负责提供原文版本和中文译本，并在专用合同条款中约定提供标准规范的名称、份数和时间。</w:t>
      </w:r>
    </w:p>
    <w:p w14:paraId="548E3CC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1.4.3 发包人对工程的技术标准、功能要求高于或严于现行国家、行业或地方标准的，应当在专用合同条款中予以明确。除专用合同条款另有约定外，应视为</w:t>
      </w:r>
      <w:r>
        <w:rPr>
          <w:rFonts w:hint="eastAsia" w:ascii="Times New Roman" w:hAnsi="Times New Roman" w:eastAsia="仿宋_GB2312"/>
          <w:kern w:val="0"/>
          <w:szCs w:val="32"/>
        </w:rPr>
        <w:t>承包人</w:t>
      </w:r>
      <w:r>
        <w:rPr>
          <w:rFonts w:ascii="Times New Roman" w:hAnsi="Times New Roman" w:eastAsia="仿宋_GB2312"/>
          <w:kern w:val="0"/>
          <w:szCs w:val="32"/>
        </w:rPr>
        <w:t>在签订合同前已充分预见前述技术标准和功能要求的复杂程度，签约合同价中已包含由此产生的费用。</w:t>
      </w:r>
    </w:p>
    <w:p w14:paraId="38C26CB9">
      <w:pPr>
        <w:widowControl/>
        <w:spacing w:line="300" w:lineRule="exact"/>
        <w:ind w:firstLine="422" w:firstLineChars="200"/>
        <w:jc w:val="left"/>
        <w:rPr>
          <w:rFonts w:ascii="Times New Roman" w:hAnsi="Times New Roman" w:eastAsia="黑体"/>
          <w:b/>
          <w:szCs w:val="32"/>
        </w:rPr>
      </w:pPr>
      <w:bookmarkStart w:id="44" w:name="_Toc351203500"/>
      <w:r>
        <w:rPr>
          <w:rFonts w:ascii="Times New Roman" w:hAnsi="Times New Roman" w:eastAsia="黑体"/>
          <w:b/>
          <w:szCs w:val="32"/>
        </w:rPr>
        <w:t>1</w:t>
      </w:r>
      <w:bookmarkStart w:id="45" w:name="_Toc337558731"/>
      <w:bookmarkStart w:id="46" w:name="_Toc296346532"/>
      <w:bookmarkStart w:id="47" w:name="_Toc296503031"/>
      <w:r>
        <w:rPr>
          <w:rFonts w:ascii="Times New Roman" w:hAnsi="Times New Roman" w:eastAsia="黑体"/>
          <w:b/>
          <w:szCs w:val="32"/>
        </w:rPr>
        <w:t>.5 合同文件的优先顺序</w:t>
      </w:r>
      <w:bookmarkEnd w:id="44"/>
    </w:p>
    <w:bookmarkEnd w:id="45"/>
    <w:bookmarkEnd w:id="46"/>
    <w:bookmarkEnd w:id="47"/>
    <w:p w14:paraId="14CD3FE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组成合同的各项文件应互相解释，互为说明。除专用合同条款另有约定外，解释合同文件的优先顺序如下：</w:t>
      </w:r>
    </w:p>
    <w:p w14:paraId="55FB9CF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（1）合同协议书；</w:t>
      </w:r>
    </w:p>
    <w:p w14:paraId="1016086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（2）中标通知书（如果有）；</w:t>
      </w:r>
    </w:p>
    <w:p w14:paraId="1DFEDFF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（3）投标函及其附录（如果有）；</w:t>
      </w:r>
    </w:p>
    <w:p w14:paraId="7493229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（4）专用合同条款</w:t>
      </w:r>
      <w:r>
        <w:rPr>
          <w:rFonts w:ascii="Times New Roman" w:hAnsi="Times New Roman" w:eastAsia="仿宋_GB2312"/>
          <w:szCs w:val="32"/>
        </w:rPr>
        <w:t>及其附件</w:t>
      </w:r>
      <w:r>
        <w:rPr>
          <w:rFonts w:ascii="Times New Roman" w:hAnsi="Times New Roman" w:eastAsia="仿宋_GB2312"/>
          <w:kern w:val="0"/>
          <w:szCs w:val="32"/>
        </w:rPr>
        <w:t>；</w:t>
      </w:r>
    </w:p>
    <w:p w14:paraId="5E23E3A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（5）通用合同条款；</w:t>
      </w:r>
    </w:p>
    <w:p w14:paraId="3F98ED2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（6）技术标准和要求；</w:t>
      </w:r>
    </w:p>
    <w:p w14:paraId="38D22FB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（7）图纸；</w:t>
      </w:r>
    </w:p>
    <w:p w14:paraId="01D4BC0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（8）已标价工程量清单或预算书；</w:t>
      </w:r>
    </w:p>
    <w:p w14:paraId="0868A71D">
      <w:pPr>
        <w:widowControl/>
        <w:autoSpaceDE w:val="0"/>
        <w:autoSpaceDN w:val="0"/>
        <w:adjustRightInd w:val="0"/>
        <w:spacing w:line="300" w:lineRule="exact"/>
        <w:ind w:firstLine="420" w:firstLineChars="200"/>
        <w:jc w:val="left"/>
        <w:rPr>
          <w:rFonts w:ascii="Times New Roman" w:hAnsi="Times New Roman" w:eastAsia="仿宋_GB2312"/>
          <w:szCs w:val="32"/>
        </w:rPr>
      </w:pPr>
      <w:r>
        <w:rPr>
          <w:rFonts w:ascii="Times New Roman" w:hAnsi="Times New Roman" w:eastAsia="仿宋_GB2312"/>
          <w:kern w:val="0"/>
          <w:szCs w:val="32"/>
        </w:rPr>
        <w:t>（9）其他合同文件。</w:t>
      </w:r>
    </w:p>
    <w:p w14:paraId="4D191A83">
      <w:pPr>
        <w:widowControl/>
        <w:spacing w:line="300" w:lineRule="exact"/>
        <w:ind w:firstLine="447" w:firstLineChars="213"/>
        <w:jc w:val="left"/>
        <w:rPr>
          <w:rFonts w:ascii="Times New Roman" w:hAnsi="Times New Roman" w:eastAsia="仿宋_GB2312"/>
          <w:szCs w:val="32"/>
        </w:rPr>
      </w:pPr>
      <w:r>
        <w:rPr>
          <w:rFonts w:ascii="Times New Roman" w:hAnsi="Times New Roman" w:eastAsia="仿宋_GB2312"/>
          <w:szCs w:val="32"/>
        </w:rPr>
        <w:t>上述各项合同文件包括合同当事人就该项合同文件所作出的补充和修改，属于同一类内容的文件，应以最新签署的为准。</w:t>
      </w:r>
    </w:p>
    <w:p w14:paraId="71F64A39">
      <w:pPr>
        <w:widowControl/>
        <w:spacing w:line="300" w:lineRule="exact"/>
        <w:ind w:firstLine="447" w:firstLineChars="213"/>
        <w:jc w:val="left"/>
        <w:rPr>
          <w:rFonts w:ascii="Times New Roman" w:hAnsi="Times New Roman" w:eastAsia="仿宋_GB2312"/>
          <w:szCs w:val="32"/>
        </w:rPr>
      </w:pPr>
      <w:r>
        <w:rPr>
          <w:rFonts w:ascii="Times New Roman" w:hAnsi="Times New Roman" w:eastAsia="仿宋_GB2312"/>
          <w:szCs w:val="32"/>
        </w:rPr>
        <w:t>在合同订立及履行过程中形成的与合同有关的文件均构成合同文件组成部分，并根据其性质确定优先解释顺序。</w:t>
      </w:r>
    </w:p>
    <w:p w14:paraId="191C86C8">
      <w:pPr>
        <w:widowControl/>
        <w:spacing w:line="300" w:lineRule="exact"/>
        <w:ind w:firstLine="422" w:firstLineChars="200"/>
        <w:jc w:val="left"/>
        <w:rPr>
          <w:rFonts w:ascii="Times New Roman" w:hAnsi="Times New Roman" w:eastAsia="黑体"/>
          <w:b/>
          <w:szCs w:val="32"/>
        </w:rPr>
      </w:pPr>
      <w:bookmarkStart w:id="48" w:name="_Toc351203501"/>
      <w:r>
        <w:rPr>
          <w:rFonts w:ascii="Times New Roman" w:hAnsi="Times New Roman" w:eastAsia="黑体"/>
          <w:b/>
          <w:szCs w:val="32"/>
        </w:rPr>
        <w:t>1</w:t>
      </w:r>
      <w:bookmarkStart w:id="49" w:name="_Toc296503032"/>
      <w:bookmarkStart w:id="50" w:name="_Toc296346533"/>
      <w:bookmarkStart w:id="51" w:name="_Toc337558732"/>
      <w:r>
        <w:rPr>
          <w:rFonts w:ascii="Times New Roman" w:hAnsi="Times New Roman" w:eastAsia="黑体"/>
          <w:b/>
          <w:szCs w:val="32"/>
        </w:rPr>
        <w:t>.6图纸和承包人文件</w:t>
      </w:r>
      <w:bookmarkEnd w:id="48"/>
    </w:p>
    <w:bookmarkEnd w:id="49"/>
    <w:bookmarkEnd w:id="50"/>
    <w:bookmarkEnd w:id="51"/>
    <w:p w14:paraId="73B27E6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1.6.1 图纸的提供和交底</w:t>
      </w:r>
    </w:p>
    <w:p w14:paraId="3E0E03F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发包人应按照专用合同条款约定的期限、数量和内容向承包人免费提供图纸，并组织承包人、监理人和设计人进行图纸会审和设计交底。发包人至迟不得晚于第7.3.2项</w:t>
      </w:r>
      <w:r>
        <w:rPr>
          <w:rFonts w:hint="eastAsia" w:ascii="Times New Roman" w:hAnsi="Times New Roman" w:eastAsia="仿宋_GB2312"/>
          <w:kern w:val="0"/>
          <w:szCs w:val="32"/>
        </w:rPr>
        <w:t>〔</w:t>
      </w:r>
      <w:r>
        <w:rPr>
          <w:rFonts w:ascii="Times New Roman" w:hAnsi="Times New Roman" w:eastAsia="仿宋_GB2312"/>
          <w:kern w:val="0"/>
          <w:szCs w:val="32"/>
        </w:rPr>
        <w:t>开工通知</w:t>
      </w:r>
      <w:r>
        <w:rPr>
          <w:rFonts w:hint="eastAsia" w:ascii="Times New Roman" w:hAnsi="Times New Roman" w:eastAsia="仿宋_GB2312"/>
          <w:kern w:val="0"/>
          <w:szCs w:val="32"/>
        </w:rPr>
        <w:t>〕</w:t>
      </w:r>
      <w:r>
        <w:rPr>
          <w:rFonts w:ascii="Times New Roman" w:hAnsi="Times New Roman" w:eastAsia="仿宋_GB2312"/>
          <w:kern w:val="0"/>
          <w:szCs w:val="32"/>
        </w:rPr>
        <w:t>载明的开工日期前14天向承包人提供图纸。</w:t>
      </w:r>
    </w:p>
    <w:p w14:paraId="549876B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因发包人未按合同约定提供图纸导致承包人费用增加和（或）工期延误的，按照第7.5.1项</w:t>
      </w:r>
      <w:r>
        <w:rPr>
          <w:rFonts w:hint="eastAsia" w:ascii="Times New Roman" w:hAnsi="Times New Roman" w:eastAsia="仿宋_GB2312"/>
          <w:kern w:val="0"/>
          <w:szCs w:val="32"/>
        </w:rPr>
        <w:t>〔</w:t>
      </w:r>
      <w:r>
        <w:rPr>
          <w:rFonts w:ascii="Times New Roman" w:hAnsi="Times New Roman" w:eastAsia="仿宋_GB2312"/>
          <w:kern w:val="0"/>
          <w:szCs w:val="32"/>
        </w:rPr>
        <w:t>因发包人原因导致工期延误</w:t>
      </w:r>
      <w:r>
        <w:rPr>
          <w:rFonts w:hint="eastAsia" w:ascii="Times New Roman" w:hAnsi="Times New Roman" w:eastAsia="仿宋_GB2312"/>
          <w:kern w:val="0"/>
          <w:szCs w:val="32"/>
        </w:rPr>
        <w:t>〕</w:t>
      </w:r>
      <w:r>
        <w:rPr>
          <w:rFonts w:ascii="Times New Roman" w:hAnsi="Times New Roman" w:eastAsia="仿宋_GB2312"/>
          <w:kern w:val="0"/>
          <w:szCs w:val="32"/>
        </w:rPr>
        <w:t>约定办理。</w:t>
      </w:r>
    </w:p>
    <w:p w14:paraId="23D8975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1.6.2 图纸的错误</w:t>
      </w:r>
    </w:p>
    <w:p w14:paraId="36F2A86B">
      <w:pPr>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eastAsia="仿宋_GB2312"/>
          <w:kern w:val="0"/>
          <w:szCs w:val="32"/>
        </w:rPr>
        <w:t>合理时间是指发包人在收到监理人的报送通知后，尽其努力且不懈怠地完成图纸修改补充所需的时间。</w:t>
      </w:r>
    </w:p>
    <w:p w14:paraId="3C3EFEB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1.6.3 图纸的修改和补充</w:t>
      </w:r>
    </w:p>
    <w:p w14:paraId="7E4C061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图纸需要修改和补充的，应经图纸原设计人及审批部门同意，并由监理人在工程或工程相应部位施工前将修改后的图纸或补充图纸提交给承包人，承包人应按修改或补充后的图纸施工。</w:t>
      </w:r>
    </w:p>
    <w:p w14:paraId="4C5DE1E3">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1.6.4 承包人文件</w:t>
      </w:r>
    </w:p>
    <w:p w14:paraId="396DED18">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承包人应按照专用合同条款的约定提供应当由其编制的与工程施工有关的文件，并按照专用合同条款约定的期限、数量和形式提交监理人，并由监理人报送发包人。</w:t>
      </w:r>
    </w:p>
    <w:p w14:paraId="609BAAA3">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472C43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1.6.5 图纸和承包人文件的保管</w:t>
      </w:r>
    </w:p>
    <w:p w14:paraId="5F9ABD4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除专用合同条款另有约定外，承包人应在施工现场另外保存一套完整的图纸和承包人文件，供发包人、监理人及有关人员进行工程检查时使用。</w:t>
      </w:r>
    </w:p>
    <w:p w14:paraId="3D3907FB">
      <w:pPr>
        <w:widowControl/>
        <w:spacing w:line="300" w:lineRule="exact"/>
        <w:ind w:firstLine="422" w:firstLineChars="200"/>
        <w:jc w:val="left"/>
        <w:rPr>
          <w:rFonts w:ascii="Times New Roman" w:hAnsi="Times New Roman" w:eastAsia="黑体"/>
          <w:b/>
          <w:szCs w:val="32"/>
        </w:rPr>
      </w:pPr>
      <w:bookmarkStart w:id="52" w:name="_Toc351203502"/>
      <w:r>
        <w:rPr>
          <w:rFonts w:ascii="Times New Roman" w:hAnsi="Times New Roman" w:eastAsia="黑体"/>
          <w:b/>
          <w:szCs w:val="32"/>
        </w:rPr>
        <w:t>1</w:t>
      </w:r>
      <w:bookmarkStart w:id="53" w:name="_Toc337558733"/>
      <w:bookmarkStart w:id="54" w:name="_Toc296346534"/>
      <w:bookmarkStart w:id="55" w:name="_Toc296503033"/>
      <w:r>
        <w:rPr>
          <w:rFonts w:ascii="Times New Roman" w:hAnsi="Times New Roman" w:eastAsia="黑体"/>
          <w:b/>
          <w:szCs w:val="32"/>
        </w:rPr>
        <w:t>.7联络</w:t>
      </w:r>
      <w:bookmarkEnd w:id="52"/>
    </w:p>
    <w:bookmarkEnd w:id="53"/>
    <w:bookmarkEnd w:id="54"/>
    <w:bookmarkEnd w:id="55"/>
    <w:p w14:paraId="2646FB8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1.7.1 与合同有关的通知、批准、证明、证书、指示、指令、要求、请求、同意、意见、确定和决定等，均应采用书面形式，并应在合同约定的期限内送达接收人和送达地点。</w:t>
      </w:r>
    </w:p>
    <w:p w14:paraId="2AA4E6C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1.7.2 发包人和承包人应在专用合同条款中约定各自的送达接收人和送达地点。任何一方合同当事人指定的接收人或送达地点发生变动的，应提前3天以书面形式通知对方。</w:t>
      </w:r>
    </w:p>
    <w:p w14:paraId="6D10BEA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1.7.3 发包人和承包人应当及时签收另一方送达至送达地点和指定接收人的来往信函。拒不签收的，由此增加的费用和（或）延误的工期由拒绝接收一方承担。</w:t>
      </w:r>
    </w:p>
    <w:p w14:paraId="7A6132C6">
      <w:pPr>
        <w:widowControl/>
        <w:spacing w:line="300" w:lineRule="exact"/>
        <w:ind w:firstLine="422" w:firstLineChars="200"/>
        <w:jc w:val="left"/>
        <w:rPr>
          <w:rFonts w:ascii="Times New Roman" w:hAnsi="Times New Roman" w:eastAsia="黑体"/>
          <w:b/>
          <w:szCs w:val="32"/>
        </w:rPr>
      </w:pPr>
      <w:bookmarkStart w:id="56" w:name="_Toc351203503"/>
      <w:r>
        <w:rPr>
          <w:rFonts w:ascii="Times New Roman" w:hAnsi="Times New Roman" w:eastAsia="黑体"/>
          <w:b/>
          <w:szCs w:val="32"/>
        </w:rPr>
        <w:t>1</w:t>
      </w:r>
      <w:bookmarkStart w:id="57" w:name="_Toc296503035"/>
      <w:bookmarkStart w:id="58" w:name="_Toc337558734"/>
      <w:bookmarkStart w:id="59" w:name="_Toc296346536"/>
      <w:r>
        <w:rPr>
          <w:rFonts w:ascii="Times New Roman" w:hAnsi="Times New Roman" w:eastAsia="黑体"/>
          <w:b/>
          <w:szCs w:val="32"/>
        </w:rPr>
        <w:t>.8严禁贿赂</w:t>
      </w:r>
      <w:bookmarkEnd w:id="56"/>
    </w:p>
    <w:bookmarkEnd w:id="57"/>
    <w:bookmarkEnd w:id="58"/>
    <w:bookmarkEnd w:id="59"/>
    <w:p w14:paraId="660DCE3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合同当事人不得以贿赂或变相贿赂的方式，谋取非法利益或损害对方权益。因一方合同当事人的贿赂造成对方损失的，应赔偿损失，并承担相应的法律责任。</w:t>
      </w:r>
    </w:p>
    <w:p w14:paraId="5FEFA52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承包人不得与监理人或发包人聘请的第三方串通损害发包人利益。未经发包人书面同意，承包人不得为监理人提供合同约定以外的通讯设备、交通工具及其他任何形式的利益，不得向监理人支付报酬。</w:t>
      </w:r>
    </w:p>
    <w:p w14:paraId="08F6EA02">
      <w:pPr>
        <w:widowControl/>
        <w:spacing w:line="300" w:lineRule="exact"/>
        <w:ind w:firstLine="422" w:firstLineChars="200"/>
        <w:jc w:val="left"/>
        <w:rPr>
          <w:rFonts w:ascii="Times New Roman" w:hAnsi="Times New Roman" w:eastAsia="黑体"/>
          <w:b/>
          <w:szCs w:val="32"/>
        </w:rPr>
      </w:pPr>
      <w:bookmarkStart w:id="60" w:name="_Toc351203504"/>
      <w:r>
        <w:rPr>
          <w:rFonts w:ascii="Times New Roman" w:hAnsi="Times New Roman" w:eastAsia="黑体"/>
          <w:b/>
          <w:szCs w:val="32"/>
        </w:rPr>
        <w:t>1</w:t>
      </w:r>
      <w:bookmarkStart w:id="61" w:name="_Toc296503036"/>
      <w:bookmarkStart w:id="62" w:name="_Toc337558735"/>
      <w:bookmarkStart w:id="63" w:name="_Toc296346537"/>
      <w:r>
        <w:rPr>
          <w:rFonts w:ascii="Times New Roman" w:hAnsi="Times New Roman" w:eastAsia="黑体"/>
          <w:b/>
          <w:szCs w:val="32"/>
        </w:rPr>
        <w:t>.9化石、文物</w:t>
      </w:r>
      <w:bookmarkEnd w:id="60"/>
    </w:p>
    <w:bookmarkEnd w:id="61"/>
    <w:bookmarkEnd w:id="62"/>
    <w:bookmarkEnd w:id="63"/>
    <w:p w14:paraId="19CD686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29357D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发包人、监理人和承包人应按有关政府行政管理部门要求采取妥善的保护措施，由此增加的费用和</w:t>
      </w:r>
      <w:r>
        <w:rPr>
          <w:rFonts w:hint="eastAsia" w:ascii="Times New Roman" w:hAnsi="Times New Roman" w:eastAsia="仿宋_GB2312"/>
          <w:kern w:val="0"/>
          <w:szCs w:val="32"/>
        </w:rPr>
        <w:t>（</w:t>
      </w:r>
      <w:r>
        <w:rPr>
          <w:rFonts w:ascii="Times New Roman" w:hAnsi="Times New Roman" w:eastAsia="仿宋_GB2312"/>
          <w:kern w:val="0"/>
          <w:szCs w:val="32"/>
        </w:rPr>
        <w:t>或）延误的工期由发包人承担。</w:t>
      </w:r>
    </w:p>
    <w:p w14:paraId="1E72737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承包人发现文物后不及时报告或隐瞒不报，致使文物丢失或损坏的，应赔偿损失，并承担相应的法律责任。</w:t>
      </w:r>
    </w:p>
    <w:p w14:paraId="7621D449">
      <w:pPr>
        <w:widowControl/>
        <w:spacing w:line="300" w:lineRule="exact"/>
        <w:ind w:firstLine="422" w:firstLineChars="200"/>
        <w:jc w:val="left"/>
        <w:rPr>
          <w:rFonts w:ascii="Times New Roman" w:hAnsi="Times New Roman" w:eastAsia="黑体"/>
          <w:b/>
          <w:szCs w:val="32"/>
        </w:rPr>
      </w:pPr>
      <w:bookmarkStart w:id="64" w:name="_Toc351203505"/>
      <w:r>
        <w:rPr>
          <w:rFonts w:ascii="Times New Roman" w:hAnsi="Times New Roman" w:eastAsia="黑体"/>
          <w:b/>
          <w:szCs w:val="32"/>
        </w:rPr>
        <w:t>1</w:t>
      </w:r>
      <w:bookmarkStart w:id="65" w:name="_Toc337558736"/>
      <w:r>
        <w:rPr>
          <w:rFonts w:ascii="Times New Roman" w:hAnsi="Times New Roman" w:eastAsia="黑体"/>
          <w:b/>
          <w:szCs w:val="32"/>
        </w:rPr>
        <w:t>.10交通运输</w:t>
      </w:r>
      <w:bookmarkEnd w:id="64"/>
    </w:p>
    <w:bookmarkEnd w:id="65"/>
    <w:p w14:paraId="6A2EBF3A">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1.10.1</w:t>
      </w:r>
      <w:r>
        <w:rPr>
          <w:rFonts w:hint="eastAsia" w:ascii="Times New Roman" w:hAnsi="Times New Roman" w:eastAsia="仿宋_GB2312"/>
          <w:kern w:val="0"/>
          <w:szCs w:val="32"/>
        </w:rPr>
        <w:t xml:space="preserve"> </w:t>
      </w:r>
      <w:r>
        <w:rPr>
          <w:rFonts w:ascii="Times New Roman" w:hAnsi="Times New Roman" w:eastAsia="仿宋_GB2312"/>
          <w:kern w:val="0"/>
          <w:szCs w:val="32"/>
        </w:rPr>
        <w:t>出入现场的权利</w:t>
      </w:r>
    </w:p>
    <w:p w14:paraId="43A5485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除专用合同条款另有约定外，发包人应根据施工需要，负责取得出入施工现场所需的</w:t>
      </w:r>
      <w:r>
        <w:rPr>
          <w:rFonts w:hint="eastAsia" w:ascii="Times New Roman" w:hAnsi="Times New Roman" w:eastAsia="仿宋_GB2312"/>
          <w:kern w:val="0"/>
          <w:szCs w:val="32"/>
        </w:rPr>
        <w:t>批准手续和</w:t>
      </w:r>
      <w:r>
        <w:rPr>
          <w:rFonts w:ascii="Times New Roman" w:hAnsi="Times New Roman" w:eastAsia="仿宋_GB2312"/>
          <w:kern w:val="0"/>
          <w:szCs w:val="32"/>
        </w:rPr>
        <w:t>全部权利，以及取得因施工所需修建道路、桥梁以及其他基础设施的权利，并承担相关手续费用和建设费用。承包人应协助发包人办理修建场内外道路、桥梁以及其他基础设施的手续。</w:t>
      </w:r>
    </w:p>
    <w:p w14:paraId="034DCCA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承包人应在订立合同前查勘施工现场，并根据工程规模及技术参数合理预见工程施工所需的进出施工现场的方式、手段、路径等。因承包人未合理预见所增加的费用和（或）延误的工期由承包人承担。</w:t>
      </w:r>
    </w:p>
    <w:p w14:paraId="7A140BB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1.10.2</w:t>
      </w:r>
      <w:r>
        <w:rPr>
          <w:rFonts w:hint="eastAsia" w:ascii="Times New Roman" w:hAnsi="Times New Roman" w:eastAsia="仿宋_GB2312"/>
          <w:kern w:val="0"/>
          <w:szCs w:val="32"/>
        </w:rPr>
        <w:t xml:space="preserve"> </w:t>
      </w:r>
      <w:r>
        <w:rPr>
          <w:rFonts w:ascii="Times New Roman" w:hAnsi="Times New Roman" w:eastAsia="仿宋_GB2312"/>
          <w:kern w:val="0"/>
          <w:szCs w:val="32"/>
        </w:rPr>
        <w:t>场外交通</w:t>
      </w:r>
    </w:p>
    <w:p w14:paraId="589FA31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4A0EAE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1.10.3场内交通</w:t>
      </w:r>
    </w:p>
    <w:p w14:paraId="69AAA8B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33A248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DE6F6B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场外交通和场内交通的边界由合同当事人在专用合同条款中约定。</w:t>
      </w:r>
    </w:p>
    <w:p w14:paraId="243B40D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1.10.4</w:t>
      </w:r>
      <w:r>
        <w:rPr>
          <w:rFonts w:hint="eastAsia" w:ascii="Times New Roman" w:hAnsi="Times New Roman" w:eastAsia="仿宋_GB2312"/>
          <w:kern w:val="0"/>
          <w:szCs w:val="32"/>
        </w:rPr>
        <w:t xml:space="preserve"> </w:t>
      </w:r>
      <w:r>
        <w:rPr>
          <w:rFonts w:ascii="Times New Roman" w:hAnsi="Times New Roman" w:eastAsia="仿宋_GB2312"/>
          <w:kern w:val="0"/>
          <w:szCs w:val="32"/>
        </w:rPr>
        <w:t>超大件和超重件的运输</w:t>
      </w:r>
    </w:p>
    <w:p w14:paraId="4943CB52">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C42BD9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1.10.5</w:t>
      </w:r>
      <w:r>
        <w:rPr>
          <w:rFonts w:hint="eastAsia" w:ascii="Times New Roman" w:hAnsi="Times New Roman" w:eastAsia="仿宋_GB2312"/>
          <w:kern w:val="0"/>
          <w:szCs w:val="32"/>
        </w:rPr>
        <w:t xml:space="preserve"> </w:t>
      </w:r>
      <w:r>
        <w:rPr>
          <w:rFonts w:ascii="Times New Roman" w:hAnsi="Times New Roman" w:eastAsia="仿宋_GB2312"/>
          <w:kern w:val="0"/>
          <w:szCs w:val="32"/>
        </w:rPr>
        <w:t>道路和桥梁的损坏责任</w:t>
      </w:r>
    </w:p>
    <w:p w14:paraId="5F35518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因承包人运输造成施工场地内外公共道路和桥梁损坏的，由承包人承担修复损坏的全部费用和可能引起的赔偿。</w:t>
      </w:r>
    </w:p>
    <w:p w14:paraId="7349CCA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1.10.6</w:t>
      </w:r>
      <w:r>
        <w:rPr>
          <w:rFonts w:hint="eastAsia" w:ascii="Times New Roman" w:hAnsi="Times New Roman" w:eastAsia="仿宋_GB2312"/>
          <w:kern w:val="0"/>
          <w:szCs w:val="32"/>
        </w:rPr>
        <w:t xml:space="preserve"> </w:t>
      </w:r>
      <w:r>
        <w:rPr>
          <w:rFonts w:ascii="Times New Roman" w:hAnsi="Times New Roman" w:eastAsia="仿宋_GB2312"/>
          <w:kern w:val="0"/>
          <w:szCs w:val="32"/>
        </w:rPr>
        <w:t>水路和航空运输</w:t>
      </w:r>
    </w:p>
    <w:p w14:paraId="2C1AFF5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本</w:t>
      </w:r>
      <w:r>
        <w:rPr>
          <w:rFonts w:hint="eastAsia" w:ascii="Times New Roman" w:hAnsi="Times New Roman" w:eastAsia="仿宋_GB2312"/>
          <w:kern w:val="0"/>
          <w:szCs w:val="32"/>
        </w:rPr>
        <w:t>款</w:t>
      </w:r>
      <w:r>
        <w:rPr>
          <w:rFonts w:ascii="Times New Roman" w:hAnsi="Times New Roman" w:eastAsia="仿宋_GB2312"/>
          <w:kern w:val="0"/>
          <w:szCs w:val="32"/>
        </w:rPr>
        <w:t>前述各</w:t>
      </w:r>
      <w:r>
        <w:rPr>
          <w:rFonts w:hint="eastAsia" w:ascii="Times New Roman" w:hAnsi="Times New Roman" w:eastAsia="仿宋_GB2312"/>
          <w:kern w:val="0"/>
          <w:szCs w:val="32"/>
        </w:rPr>
        <w:t>项</w:t>
      </w:r>
      <w:r>
        <w:rPr>
          <w:rFonts w:ascii="Times New Roman" w:hAnsi="Times New Roman" w:eastAsia="仿宋_GB2312"/>
          <w:kern w:val="0"/>
          <w:szCs w:val="32"/>
        </w:rPr>
        <w:t>的内容适用于水路运输和航空运输，其中“道路”一词的涵义包括河道、航线、船闸、机场、码头、堤防以及水路或航空运输中其他相似结构物；“车辆”一词的涵义包括船舶和飞机等。</w:t>
      </w:r>
    </w:p>
    <w:p w14:paraId="40FCC32F">
      <w:pPr>
        <w:widowControl/>
        <w:spacing w:line="300" w:lineRule="exact"/>
        <w:ind w:firstLine="422" w:firstLineChars="200"/>
        <w:jc w:val="left"/>
        <w:rPr>
          <w:rFonts w:ascii="Times New Roman" w:hAnsi="Times New Roman" w:eastAsia="黑体"/>
          <w:b/>
          <w:szCs w:val="32"/>
        </w:rPr>
      </w:pPr>
      <w:bookmarkStart w:id="66" w:name="_Toc351203506"/>
      <w:r>
        <w:rPr>
          <w:rFonts w:ascii="Times New Roman" w:hAnsi="Times New Roman" w:eastAsia="黑体"/>
          <w:b/>
          <w:szCs w:val="32"/>
        </w:rPr>
        <w:t>1</w:t>
      </w:r>
      <w:bookmarkStart w:id="67" w:name="_Toc337558737"/>
      <w:bookmarkStart w:id="68" w:name="_Toc296346538"/>
      <w:bookmarkStart w:id="69" w:name="_Toc296503037"/>
      <w:r>
        <w:rPr>
          <w:rFonts w:ascii="Times New Roman" w:hAnsi="Times New Roman" w:eastAsia="黑体"/>
          <w:b/>
          <w:szCs w:val="32"/>
        </w:rPr>
        <w:t>.11知识产权</w:t>
      </w:r>
      <w:bookmarkEnd w:id="66"/>
      <w:r>
        <w:rPr>
          <w:rFonts w:ascii="Times New Roman" w:hAnsi="Times New Roman" w:eastAsia="黑体"/>
          <w:b/>
          <w:szCs w:val="32"/>
        </w:rPr>
        <w:t xml:space="preserve"> </w:t>
      </w:r>
      <w:bookmarkEnd w:id="67"/>
    </w:p>
    <w:bookmarkEnd w:id="68"/>
    <w:bookmarkEnd w:id="69"/>
    <w:p w14:paraId="3C7F855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252150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A04518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A9C2422">
      <w:pPr>
        <w:widowControl/>
        <w:spacing w:line="300" w:lineRule="exact"/>
        <w:jc w:val="left"/>
        <w:rPr>
          <w:rFonts w:ascii="Times New Roman" w:hAnsi="Times New Roman"/>
        </w:rPr>
      </w:pPr>
      <w:r>
        <w:rPr>
          <w:rFonts w:ascii="Times New Roman" w:hAnsi="Times New Roman" w:eastAsia="仿宋_GB2312"/>
          <w:kern w:val="0"/>
          <w:szCs w:val="32"/>
        </w:rPr>
        <w:t xml:space="preserve">    </w:t>
      </w:r>
      <w:r>
        <w:rPr>
          <w:rFonts w:ascii="Times New Roman" w:hAnsi="Times New Roman" w:eastAsia="仿宋_GB2312"/>
          <w:szCs w:val="32"/>
        </w:rPr>
        <w:t>1.11.4 除专用合同条款另有约定外，承包人在合同签订前和签订时已确定采用的专利、专有技术、技术秘密的使用费已包含在签约合同价中。</w:t>
      </w:r>
    </w:p>
    <w:p w14:paraId="7E637BD7">
      <w:pPr>
        <w:widowControl/>
        <w:spacing w:line="300" w:lineRule="exact"/>
        <w:ind w:firstLine="422" w:firstLineChars="200"/>
        <w:jc w:val="left"/>
        <w:rPr>
          <w:rFonts w:ascii="Times New Roman" w:hAnsi="Times New Roman" w:eastAsia="黑体"/>
          <w:b/>
          <w:szCs w:val="32"/>
        </w:rPr>
      </w:pPr>
      <w:bookmarkStart w:id="70" w:name="_Toc351203507"/>
      <w:r>
        <w:rPr>
          <w:rFonts w:ascii="Times New Roman" w:hAnsi="Times New Roman" w:eastAsia="黑体"/>
          <w:b/>
          <w:szCs w:val="32"/>
        </w:rPr>
        <w:t>1</w:t>
      </w:r>
      <w:bookmarkStart w:id="71" w:name="_Toc337558738"/>
      <w:r>
        <w:rPr>
          <w:rFonts w:ascii="Times New Roman" w:hAnsi="Times New Roman" w:eastAsia="黑体"/>
          <w:b/>
          <w:szCs w:val="32"/>
        </w:rPr>
        <w:t>.12保密</w:t>
      </w:r>
      <w:bookmarkEnd w:id="70"/>
    </w:p>
    <w:bookmarkEnd w:id="71"/>
    <w:p w14:paraId="20EB669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除法律规定或合同另有约定外，未经发包人同意，承包人不得将发包人提供的图纸、文件以及声明需要保密的资料信息等商业秘密泄露给第三方。</w:t>
      </w:r>
    </w:p>
    <w:p w14:paraId="4C970C0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除法律规定或合同另有约定外，未经承包人同意，发包人不得将承包人提供的技术秘密及声明需要保密的资料信息等商业秘密泄露给第三方。</w:t>
      </w:r>
    </w:p>
    <w:p w14:paraId="0F26F475">
      <w:pPr>
        <w:widowControl/>
        <w:spacing w:line="300" w:lineRule="exact"/>
        <w:ind w:firstLine="422" w:firstLineChars="200"/>
        <w:jc w:val="left"/>
        <w:rPr>
          <w:rFonts w:ascii="Times New Roman" w:hAnsi="Times New Roman" w:eastAsia="黑体"/>
          <w:b/>
          <w:szCs w:val="32"/>
        </w:rPr>
      </w:pPr>
      <w:bookmarkStart w:id="72" w:name="_Toc351203508"/>
      <w:r>
        <w:rPr>
          <w:rFonts w:ascii="Times New Roman" w:hAnsi="Times New Roman" w:eastAsia="黑体"/>
          <w:b/>
          <w:szCs w:val="32"/>
        </w:rPr>
        <w:t>1.13工程量清单错误的修正</w:t>
      </w:r>
      <w:bookmarkEnd w:id="72"/>
    </w:p>
    <w:p w14:paraId="46C5321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除专用合同条款另有约定外，</w:t>
      </w:r>
      <w:r>
        <w:rPr>
          <w:rFonts w:ascii="Times New Roman" w:hAnsi="Times New Roman" w:eastAsia="仿宋_GB2312"/>
          <w:kern w:val="0"/>
          <w:szCs w:val="32"/>
        </w:rPr>
        <w:t>发包人提供的工程量清单，应被认为是准确的和完整的。出现下列情形之一时，发包人应予以修正，并相应调整合同价格：</w:t>
      </w:r>
    </w:p>
    <w:p w14:paraId="4A8B7A0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（1）工程量清单存在缺项、漏项的；</w:t>
      </w:r>
    </w:p>
    <w:p w14:paraId="6F3A8C4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（2）工程量清单偏差超出专用合同条款约定的工程量偏差范围的；</w:t>
      </w:r>
    </w:p>
    <w:p w14:paraId="1B8E880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（3）未按照国家现行计量规范强制性规定计量的。</w:t>
      </w:r>
    </w:p>
    <w:p w14:paraId="199BD1CB">
      <w:pPr>
        <w:widowControl/>
        <w:spacing w:line="300" w:lineRule="exact"/>
        <w:ind w:firstLine="422" w:firstLineChars="200"/>
        <w:jc w:val="left"/>
        <w:rPr>
          <w:rFonts w:ascii="Times New Roman" w:hAnsi="Times New Roman" w:eastAsia="黑体"/>
          <w:b/>
          <w:szCs w:val="32"/>
        </w:rPr>
      </w:pPr>
      <w:bookmarkStart w:id="73" w:name="_Toc351203509"/>
      <w:r>
        <w:rPr>
          <w:rFonts w:ascii="Times New Roman" w:hAnsi="Times New Roman" w:eastAsia="黑体"/>
          <w:b/>
          <w:szCs w:val="32"/>
        </w:rPr>
        <w:t>2</w:t>
      </w:r>
      <w:bookmarkStart w:id="74" w:name="_Toc296346539"/>
      <w:bookmarkStart w:id="75" w:name="_Toc337558739"/>
      <w:bookmarkStart w:id="76" w:name="_Toc296503038"/>
      <w:bookmarkStart w:id="77" w:name="OLE_LINK2"/>
      <w:bookmarkStart w:id="78" w:name="OLE_LINK1"/>
      <w:r>
        <w:rPr>
          <w:rFonts w:ascii="Times New Roman" w:hAnsi="Times New Roman" w:eastAsia="黑体"/>
          <w:b/>
          <w:szCs w:val="32"/>
        </w:rPr>
        <w:t>. 发包人</w:t>
      </w:r>
      <w:bookmarkEnd w:id="73"/>
    </w:p>
    <w:bookmarkEnd w:id="74"/>
    <w:bookmarkEnd w:id="75"/>
    <w:bookmarkEnd w:id="76"/>
    <w:p w14:paraId="5D588B07">
      <w:pPr>
        <w:widowControl/>
        <w:spacing w:line="300" w:lineRule="exact"/>
        <w:ind w:firstLine="422" w:firstLineChars="200"/>
        <w:jc w:val="left"/>
        <w:rPr>
          <w:rFonts w:ascii="Times New Roman" w:hAnsi="Times New Roman" w:eastAsia="黑体"/>
          <w:b/>
          <w:szCs w:val="32"/>
        </w:rPr>
      </w:pPr>
      <w:bookmarkStart w:id="79" w:name="_Toc351203510"/>
      <w:r>
        <w:rPr>
          <w:rFonts w:ascii="Times New Roman" w:hAnsi="Times New Roman" w:eastAsia="黑体"/>
          <w:b/>
          <w:szCs w:val="32"/>
        </w:rPr>
        <w:t>2</w:t>
      </w:r>
      <w:bookmarkStart w:id="80" w:name="_Toc296346540"/>
      <w:bookmarkStart w:id="81" w:name="_Toc296503039"/>
      <w:bookmarkStart w:id="82" w:name="_Toc337558740"/>
      <w:r>
        <w:rPr>
          <w:rFonts w:ascii="Times New Roman" w:hAnsi="Times New Roman" w:eastAsia="黑体"/>
          <w:b/>
          <w:szCs w:val="32"/>
        </w:rPr>
        <w:t>.1 许可或批准</w:t>
      </w:r>
      <w:bookmarkEnd w:id="79"/>
    </w:p>
    <w:p w14:paraId="2FF258B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BD4C91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因发包人原因未能及时办理完毕前述许可、批准或备案，由发包人承担由此增加的费用和（或）延误的工期，并支付承包人合理的利润。</w:t>
      </w:r>
    </w:p>
    <w:p w14:paraId="22B695FF">
      <w:pPr>
        <w:widowControl/>
        <w:spacing w:line="300" w:lineRule="exact"/>
        <w:ind w:firstLine="422" w:firstLineChars="200"/>
        <w:jc w:val="left"/>
        <w:rPr>
          <w:rFonts w:ascii="Times New Roman" w:hAnsi="Times New Roman" w:eastAsia="黑体"/>
          <w:b/>
          <w:szCs w:val="32"/>
        </w:rPr>
      </w:pPr>
      <w:bookmarkStart w:id="83" w:name="_Toc351203511"/>
      <w:r>
        <w:rPr>
          <w:rFonts w:ascii="Times New Roman" w:hAnsi="Times New Roman" w:eastAsia="黑体"/>
          <w:b/>
          <w:szCs w:val="32"/>
        </w:rPr>
        <w:t>2.2 发包人代表</w:t>
      </w:r>
      <w:bookmarkEnd w:id="83"/>
    </w:p>
    <w:p w14:paraId="7A43ADD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D6F525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发包人代表不能按照合同约定履行其职责及义务，并导致合同无法继续正常履行的，承包人可以要求发包人撤换发包人代表。</w:t>
      </w:r>
    </w:p>
    <w:p w14:paraId="423DEB66">
      <w:pPr>
        <w:widowControl/>
        <w:spacing w:line="300" w:lineRule="exact"/>
        <w:ind w:firstLine="420" w:firstLineChars="200"/>
        <w:jc w:val="left"/>
        <w:rPr>
          <w:rFonts w:ascii="Times New Roman" w:hAnsi="Times New Roman"/>
        </w:rPr>
      </w:pPr>
      <w:r>
        <w:rPr>
          <w:rFonts w:hint="eastAsia" w:ascii="Times New Roman" w:hAnsi="Times New Roman" w:eastAsia="仿宋_GB2312"/>
          <w:kern w:val="0"/>
          <w:szCs w:val="32"/>
        </w:rPr>
        <w:t>不属于法定必须监理的工程，监理人的职权可以由发包人代表或发包人指定的其他人员行使。</w:t>
      </w:r>
    </w:p>
    <w:p w14:paraId="1D39A1C3">
      <w:pPr>
        <w:widowControl/>
        <w:spacing w:line="300" w:lineRule="exact"/>
        <w:ind w:firstLine="422" w:firstLineChars="200"/>
        <w:jc w:val="left"/>
        <w:rPr>
          <w:rFonts w:ascii="Times New Roman" w:hAnsi="Times New Roman" w:eastAsia="黑体"/>
          <w:b/>
          <w:szCs w:val="32"/>
        </w:rPr>
      </w:pPr>
      <w:bookmarkStart w:id="84" w:name="_Toc351203512"/>
      <w:r>
        <w:rPr>
          <w:rFonts w:ascii="Times New Roman" w:hAnsi="Times New Roman" w:eastAsia="黑体"/>
          <w:b/>
          <w:szCs w:val="32"/>
        </w:rPr>
        <w:t>2.3 发包人人员</w:t>
      </w:r>
      <w:bookmarkEnd w:id="84"/>
    </w:p>
    <w:p w14:paraId="4D0EB8B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发包人应要求在施工现场的发包人人员遵守法律及有关安全、质量、环境保护、文明施工等规定，并保障承包人免于承受因发包人人员未遵守上述要求给承包人造成的损失和责任。</w:t>
      </w:r>
    </w:p>
    <w:p w14:paraId="5645BB32">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发包人人员包括发包人代表及其他由发包人派驻施工现场的人员。</w:t>
      </w:r>
      <w:bookmarkEnd w:id="80"/>
      <w:bookmarkEnd w:id="81"/>
      <w:bookmarkEnd w:id="82"/>
    </w:p>
    <w:p w14:paraId="7C42A241">
      <w:pPr>
        <w:widowControl/>
        <w:spacing w:line="300" w:lineRule="exact"/>
        <w:ind w:firstLine="422" w:firstLineChars="200"/>
        <w:jc w:val="left"/>
        <w:rPr>
          <w:rFonts w:ascii="Times New Roman" w:hAnsi="Times New Roman" w:eastAsia="黑体"/>
          <w:b/>
          <w:szCs w:val="32"/>
        </w:rPr>
      </w:pPr>
      <w:bookmarkStart w:id="85" w:name="_Toc351203513"/>
      <w:r>
        <w:rPr>
          <w:rFonts w:ascii="Times New Roman" w:hAnsi="Times New Roman" w:eastAsia="黑体"/>
          <w:b/>
          <w:szCs w:val="32"/>
        </w:rPr>
        <w:t>2</w:t>
      </w:r>
      <w:bookmarkStart w:id="86" w:name="_Toc337558741"/>
      <w:bookmarkStart w:id="87" w:name="_Toc296346541"/>
      <w:bookmarkStart w:id="88" w:name="_Toc296503040"/>
      <w:r>
        <w:rPr>
          <w:rFonts w:ascii="Times New Roman" w:hAnsi="Times New Roman" w:eastAsia="黑体"/>
          <w:b/>
          <w:szCs w:val="32"/>
        </w:rPr>
        <w:t>.4 施工现场、施工条件和基础资料的提供</w:t>
      </w:r>
      <w:bookmarkEnd w:id="85"/>
      <w:r>
        <w:rPr>
          <w:rFonts w:ascii="Times New Roman" w:hAnsi="Times New Roman" w:eastAsia="黑体"/>
          <w:b/>
          <w:szCs w:val="32"/>
        </w:rPr>
        <w:t xml:space="preserve"> </w:t>
      </w:r>
      <w:bookmarkEnd w:id="86"/>
      <w:bookmarkEnd w:id="87"/>
      <w:bookmarkEnd w:id="88"/>
      <w:r>
        <w:rPr>
          <w:rFonts w:ascii="Times New Roman" w:hAnsi="Times New Roman" w:eastAsia="黑体"/>
          <w:b/>
          <w:szCs w:val="32"/>
        </w:rPr>
        <w:t xml:space="preserve"> </w:t>
      </w:r>
    </w:p>
    <w:p w14:paraId="48F64D3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2.4.1 提供施工现场</w:t>
      </w:r>
    </w:p>
    <w:p w14:paraId="79FBDF3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w:t>
      </w:r>
      <w:bookmarkEnd w:id="77"/>
      <w:bookmarkEnd w:id="78"/>
      <w:r>
        <w:rPr>
          <w:rFonts w:ascii="Times New Roman" w:hAnsi="Times New Roman" w:eastAsia="仿宋_GB2312"/>
          <w:kern w:val="0"/>
          <w:szCs w:val="32"/>
        </w:rPr>
        <w:t>专用合同条款另有约定外，发包人应</w:t>
      </w:r>
      <w:r>
        <w:rPr>
          <w:rFonts w:hint="eastAsia" w:ascii="Times New Roman" w:hAnsi="Times New Roman" w:eastAsia="仿宋_GB2312"/>
          <w:kern w:val="0"/>
          <w:szCs w:val="32"/>
        </w:rPr>
        <w:t>最迟于</w:t>
      </w:r>
      <w:r>
        <w:rPr>
          <w:rFonts w:ascii="Times New Roman" w:hAnsi="Times New Roman" w:eastAsia="仿宋_GB2312"/>
          <w:kern w:val="0"/>
          <w:szCs w:val="32"/>
        </w:rPr>
        <w:t>开工日期7天前向承包人移交施工现场。</w:t>
      </w:r>
    </w:p>
    <w:p w14:paraId="4EBD361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2.4.2 提供施工条件</w:t>
      </w:r>
    </w:p>
    <w:p w14:paraId="58AC7FD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除专用合同条款另有约定外，发包人应负责提供施工所需要的条件，包括：</w:t>
      </w:r>
    </w:p>
    <w:p w14:paraId="207FF58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（1）将施工用水、电力、通讯线路等施工所必需的条件接至施工现场内；</w:t>
      </w:r>
    </w:p>
    <w:p w14:paraId="1C2129F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（2）保证向承包人提供正常施工所需要的进入施工现场的交通条件；</w:t>
      </w:r>
    </w:p>
    <w:p w14:paraId="46A95C3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（3）协调处理施工现场周围地下管线和邻近建筑物、构筑物、古树名木的保护工作，并承担相关费用；</w:t>
      </w:r>
    </w:p>
    <w:p w14:paraId="04C1121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（4）按照专用合同条款约定</w:t>
      </w:r>
      <w:r>
        <w:rPr>
          <w:rFonts w:hint="eastAsia" w:ascii="Times New Roman" w:hAnsi="Times New Roman" w:eastAsia="仿宋_GB2312"/>
          <w:kern w:val="0"/>
          <w:szCs w:val="32"/>
        </w:rPr>
        <w:t>应</w:t>
      </w:r>
      <w:r>
        <w:rPr>
          <w:rFonts w:ascii="Times New Roman" w:hAnsi="Times New Roman" w:eastAsia="仿宋_GB2312"/>
          <w:kern w:val="0"/>
          <w:szCs w:val="32"/>
        </w:rPr>
        <w:t>提供的其他设施和条件。</w:t>
      </w:r>
    </w:p>
    <w:p w14:paraId="19796A64">
      <w:pPr>
        <w:widowControl/>
        <w:autoSpaceDE w:val="0"/>
        <w:autoSpaceDN w:val="0"/>
        <w:adjustRightInd w:val="0"/>
        <w:spacing w:line="300" w:lineRule="exact"/>
        <w:ind w:firstLine="420" w:firstLineChars="200"/>
        <w:jc w:val="left"/>
        <w:rPr>
          <w:rFonts w:ascii="Times New Roman" w:hAnsi="Times New Roman" w:eastAsia="仿宋_GB2312"/>
          <w:szCs w:val="32"/>
        </w:rPr>
      </w:pPr>
      <w:r>
        <w:rPr>
          <w:rFonts w:ascii="Times New Roman" w:hAnsi="Times New Roman" w:eastAsia="仿宋_GB2312"/>
          <w:kern w:val="0"/>
          <w:szCs w:val="32"/>
        </w:rPr>
        <w:t>2.4.3 提供基础资料</w:t>
      </w:r>
    </w:p>
    <w:p w14:paraId="20B11BA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09D076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按照法律规定确需在开工后方能提供的基础资料，发包人应尽其努力及时地在相应工程施工前的合理期限内提供，合理期限应以不影响承包人的正常施工为限。</w:t>
      </w:r>
    </w:p>
    <w:p w14:paraId="76AF92D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2.4.4 逾期提供的责任</w:t>
      </w:r>
    </w:p>
    <w:p w14:paraId="38A650C2">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因发包人原因未能按合同约定及时向承包人提供施工现场、施工条件、基础资料的，由发包人承担由此增加的费用和（或）延误的工期。</w:t>
      </w:r>
    </w:p>
    <w:p w14:paraId="1B5B63A6">
      <w:pPr>
        <w:widowControl/>
        <w:spacing w:line="300" w:lineRule="exact"/>
        <w:ind w:firstLine="422" w:firstLineChars="200"/>
        <w:jc w:val="left"/>
        <w:rPr>
          <w:rFonts w:ascii="Times New Roman" w:hAnsi="Times New Roman" w:eastAsia="黑体"/>
          <w:b/>
          <w:szCs w:val="32"/>
        </w:rPr>
      </w:pPr>
      <w:bookmarkStart w:id="89" w:name="_Toc351203514"/>
      <w:r>
        <w:rPr>
          <w:rFonts w:ascii="Times New Roman" w:hAnsi="Times New Roman" w:eastAsia="黑体"/>
          <w:b/>
          <w:szCs w:val="32"/>
        </w:rPr>
        <w:t>2</w:t>
      </w:r>
      <w:bookmarkStart w:id="90" w:name="_Toc296503042"/>
      <w:bookmarkStart w:id="91" w:name="_Toc337558745"/>
      <w:bookmarkStart w:id="92" w:name="_Toc296346543"/>
      <w:r>
        <w:rPr>
          <w:rFonts w:ascii="Times New Roman" w:hAnsi="Times New Roman" w:eastAsia="黑体"/>
          <w:b/>
          <w:szCs w:val="32"/>
        </w:rPr>
        <w:t>.5 资</w:t>
      </w:r>
      <w:bookmarkEnd w:id="90"/>
      <w:bookmarkEnd w:id="91"/>
      <w:bookmarkEnd w:id="92"/>
      <w:r>
        <w:rPr>
          <w:rFonts w:ascii="Times New Roman" w:hAnsi="Times New Roman" w:eastAsia="黑体"/>
          <w:b/>
          <w:szCs w:val="32"/>
        </w:rPr>
        <w:t>金来源证明及支付担保</w:t>
      </w:r>
      <w:bookmarkEnd w:id="89"/>
    </w:p>
    <w:p w14:paraId="1219AAA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除专用合同条款另有约定外，发包人应在收到承包人要求提供资金来源证明的书面通知后28天内，向承包人提供能够按照合同约定支付合同价款的相应资金来源证明。</w:t>
      </w:r>
    </w:p>
    <w:p w14:paraId="6E64BFB1">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除专用合同条款另有约定外，发包人要求承包人提供履约担保的，发包人应当向承包人提供支付担保。支付担保可以采用银行保函或担保公司担保等形式，具体由合同当事人在专用合同条款中约定。</w:t>
      </w:r>
    </w:p>
    <w:p w14:paraId="14B5AE5F">
      <w:pPr>
        <w:widowControl/>
        <w:spacing w:line="300" w:lineRule="exact"/>
        <w:ind w:firstLine="422" w:firstLineChars="200"/>
        <w:jc w:val="left"/>
        <w:rPr>
          <w:rFonts w:ascii="Times New Roman" w:hAnsi="Times New Roman" w:eastAsia="黑体"/>
          <w:b/>
          <w:szCs w:val="32"/>
        </w:rPr>
      </w:pPr>
      <w:bookmarkStart w:id="93" w:name="_Toc351203515"/>
      <w:r>
        <w:rPr>
          <w:rFonts w:ascii="Times New Roman" w:hAnsi="Times New Roman" w:eastAsia="黑体"/>
          <w:b/>
          <w:szCs w:val="32"/>
        </w:rPr>
        <w:t>2.6 支付合同价款</w:t>
      </w:r>
      <w:bookmarkEnd w:id="93"/>
    </w:p>
    <w:p w14:paraId="159322B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发包人应按合同约定向承包人及时支付合同价款。</w:t>
      </w:r>
    </w:p>
    <w:p w14:paraId="6FCEAEEE">
      <w:pPr>
        <w:widowControl/>
        <w:spacing w:line="300" w:lineRule="exact"/>
        <w:ind w:firstLine="422" w:firstLineChars="200"/>
        <w:jc w:val="left"/>
        <w:rPr>
          <w:rFonts w:ascii="Times New Roman" w:hAnsi="Times New Roman" w:eastAsia="黑体"/>
          <w:b/>
          <w:szCs w:val="32"/>
        </w:rPr>
      </w:pPr>
      <w:bookmarkStart w:id="94" w:name="_Toc351203516"/>
      <w:r>
        <w:rPr>
          <w:rFonts w:ascii="Times New Roman" w:hAnsi="Times New Roman" w:eastAsia="黑体"/>
          <w:b/>
          <w:szCs w:val="32"/>
        </w:rPr>
        <w:t>2.7 组织竣工验收</w:t>
      </w:r>
      <w:bookmarkEnd w:id="94"/>
    </w:p>
    <w:p w14:paraId="7836E61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发包人应按合同约定及时组织竣工验收。</w:t>
      </w:r>
    </w:p>
    <w:p w14:paraId="53DB72EC">
      <w:pPr>
        <w:widowControl/>
        <w:spacing w:line="300" w:lineRule="exact"/>
        <w:ind w:firstLine="422" w:firstLineChars="200"/>
        <w:jc w:val="left"/>
        <w:rPr>
          <w:rFonts w:ascii="Times New Roman" w:hAnsi="Times New Roman" w:eastAsia="黑体"/>
          <w:b/>
          <w:szCs w:val="32"/>
        </w:rPr>
      </w:pPr>
      <w:bookmarkStart w:id="95" w:name="_Toc351203517"/>
      <w:r>
        <w:rPr>
          <w:rFonts w:ascii="Times New Roman" w:hAnsi="Times New Roman" w:eastAsia="黑体"/>
          <w:b/>
          <w:szCs w:val="32"/>
        </w:rPr>
        <w:t>2.8 现场统一管理协议</w:t>
      </w:r>
      <w:bookmarkEnd w:id="95"/>
    </w:p>
    <w:p w14:paraId="3697ED9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发包人应与承包人、由发包人直接发包的专业工程的承包人签订施工现场统一管理协议，明确各方的权利义务。施工现场统一管理协议作为专用合同条款的附件。</w:t>
      </w:r>
    </w:p>
    <w:p w14:paraId="1D9CFF1B">
      <w:pPr>
        <w:widowControl/>
        <w:spacing w:line="300" w:lineRule="exact"/>
        <w:ind w:firstLine="422" w:firstLineChars="200"/>
        <w:jc w:val="left"/>
        <w:rPr>
          <w:rFonts w:ascii="Times New Roman" w:hAnsi="Times New Roman" w:eastAsia="黑体"/>
          <w:b/>
          <w:szCs w:val="32"/>
        </w:rPr>
      </w:pPr>
      <w:bookmarkStart w:id="96" w:name="_Toc351203518"/>
      <w:r>
        <w:rPr>
          <w:rFonts w:ascii="Times New Roman" w:hAnsi="Times New Roman" w:eastAsia="黑体"/>
          <w:b/>
          <w:szCs w:val="32"/>
        </w:rPr>
        <w:t>3</w:t>
      </w:r>
      <w:bookmarkStart w:id="97" w:name="_Toc337558746"/>
      <w:bookmarkStart w:id="98" w:name="_Toc296503045"/>
      <w:bookmarkStart w:id="99" w:name="_Toc296346546"/>
      <w:r>
        <w:rPr>
          <w:rFonts w:ascii="Times New Roman" w:hAnsi="Times New Roman" w:eastAsia="黑体"/>
          <w:b/>
          <w:szCs w:val="32"/>
        </w:rPr>
        <w:t>. 承包人</w:t>
      </w:r>
      <w:bookmarkEnd w:id="96"/>
    </w:p>
    <w:bookmarkEnd w:id="97"/>
    <w:bookmarkEnd w:id="98"/>
    <w:bookmarkEnd w:id="99"/>
    <w:p w14:paraId="67114D1D">
      <w:pPr>
        <w:widowControl/>
        <w:spacing w:line="300" w:lineRule="exact"/>
        <w:ind w:firstLine="422" w:firstLineChars="200"/>
        <w:jc w:val="left"/>
        <w:rPr>
          <w:rFonts w:ascii="Times New Roman" w:hAnsi="Times New Roman" w:eastAsia="黑体"/>
          <w:b/>
          <w:szCs w:val="32"/>
        </w:rPr>
      </w:pPr>
      <w:bookmarkStart w:id="100" w:name="_Toc351203519"/>
      <w:r>
        <w:rPr>
          <w:rFonts w:ascii="Times New Roman" w:hAnsi="Times New Roman" w:eastAsia="黑体"/>
          <w:b/>
          <w:szCs w:val="32"/>
        </w:rPr>
        <w:t>3</w:t>
      </w:r>
      <w:bookmarkStart w:id="101" w:name="_Toc296346547"/>
      <w:bookmarkStart w:id="102" w:name="_Toc296503046"/>
      <w:bookmarkStart w:id="103" w:name="_Toc337558747"/>
      <w:r>
        <w:rPr>
          <w:rFonts w:ascii="Times New Roman" w:hAnsi="Times New Roman" w:eastAsia="黑体"/>
          <w:b/>
          <w:szCs w:val="32"/>
        </w:rPr>
        <w:t>.1 承包人的一般义务</w:t>
      </w:r>
      <w:bookmarkEnd w:id="100"/>
    </w:p>
    <w:bookmarkEnd w:id="101"/>
    <w:bookmarkEnd w:id="102"/>
    <w:bookmarkEnd w:id="103"/>
    <w:p w14:paraId="5DD9886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承包人在履行合同过程中应遵守法律和工程建设标准规范，并履行以下义务：</w:t>
      </w:r>
    </w:p>
    <w:p w14:paraId="5DB40408">
      <w:pPr>
        <w:widowControl/>
        <w:numPr>
          <w:ilvl w:val="0"/>
          <w:numId w:val="2"/>
        </w:numPr>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办理法律规定</w:t>
      </w:r>
      <w:r>
        <w:rPr>
          <w:rFonts w:hint="eastAsia" w:ascii="Times New Roman" w:hAnsi="Times New Roman" w:eastAsia="仿宋_GB2312"/>
          <w:kern w:val="0"/>
          <w:szCs w:val="32"/>
        </w:rPr>
        <w:t>应</w:t>
      </w:r>
      <w:r>
        <w:rPr>
          <w:rFonts w:ascii="Times New Roman" w:hAnsi="Times New Roman" w:eastAsia="仿宋_GB2312"/>
          <w:kern w:val="0"/>
          <w:szCs w:val="32"/>
        </w:rPr>
        <w:t>由承包人办理的许可和批准，并将</w:t>
      </w:r>
      <w:r>
        <w:rPr>
          <w:rFonts w:hint="eastAsia" w:ascii="Times New Roman" w:hAnsi="Times New Roman" w:eastAsia="仿宋_GB2312"/>
          <w:kern w:val="0"/>
          <w:szCs w:val="32"/>
        </w:rPr>
        <w:t>办理</w:t>
      </w:r>
      <w:r>
        <w:rPr>
          <w:rFonts w:ascii="Times New Roman" w:hAnsi="Times New Roman" w:eastAsia="仿宋_GB2312"/>
          <w:kern w:val="0"/>
          <w:szCs w:val="32"/>
        </w:rPr>
        <w:t>结果书面报送发包人留存；</w:t>
      </w:r>
    </w:p>
    <w:p w14:paraId="75943E9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（2）按法律规定和合同约定完成工程，并在保修期内承担保修义务；</w:t>
      </w:r>
    </w:p>
    <w:p w14:paraId="61FDB21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（3）按法律规定和合同约定采取施工安全和环境保护措施，办理工伤保险，确保工程及人员、材料、设备和设施的安全；</w:t>
      </w:r>
    </w:p>
    <w:p w14:paraId="72EF0C2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（4）按合同约定的工作内容和施工进度要求，编制施工组织设计和施工措施计划，并对所有施工作业和施工方法的完备性和安全可靠性负责；</w:t>
      </w:r>
    </w:p>
    <w:p w14:paraId="0D31CA8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5E146C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（6）按照第6.3款</w:t>
      </w:r>
      <w:r>
        <w:rPr>
          <w:rFonts w:hint="eastAsia" w:ascii="Times New Roman" w:hAnsi="Times New Roman" w:eastAsia="仿宋_GB2312"/>
          <w:kern w:val="0"/>
          <w:szCs w:val="32"/>
        </w:rPr>
        <w:t>〔</w:t>
      </w:r>
      <w:r>
        <w:rPr>
          <w:rFonts w:ascii="Times New Roman" w:hAnsi="Times New Roman" w:eastAsia="仿宋_GB2312"/>
          <w:kern w:val="0"/>
          <w:szCs w:val="32"/>
        </w:rPr>
        <w:t>环境保护</w:t>
      </w:r>
      <w:r>
        <w:rPr>
          <w:rFonts w:hint="eastAsia" w:ascii="Times New Roman" w:hAnsi="Times New Roman" w:eastAsia="仿宋_GB2312"/>
          <w:kern w:val="0"/>
          <w:szCs w:val="32"/>
        </w:rPr>
        <w:t>〕</w:t>
      </w:r>
      <w:r>
        <w:rPr>
          <w:rFonts w:ascii="Times New Roman" w:hAnsi="Times New Roman" w:eastAsia="仿宋_GB2312"/>
          <w:kern w:val="0"/>
          <w:szCs w:val="32"/>
        </w:rPr>
        <w:t>约定负责施工场地及其周边环境与生态的保护工作；</w:t>
      </w:r>
    </w:p>
    <w:p w14:paraId="16CEB12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（7）按第6.1款</w:t>
      </w:r>
      <w:r>
        <w:rPr>
          <w:rFonts w:hint="eastAsia" w:ascii="Times New Roman" w:hAnsi="Times New Roman" w:eastAsia="仿宋_GB2312"/>
          <w:kern w:val="0"/>
          <w:szCs w:val="32"/>
        </w:rPr>
        <w:t>〔</w:t>
      </w:r>
      <w:r>
        <w:rPr>
          <w:rFonts w:ascii="Times New Roman" w:hAnsi="Times New Roman" w:eastAsia="仿宋_GB2312"/>
          <w:kern w:val="0"/>
          <w:szCs w:val="32"/>
        </w:rPr>
        <w:t>安全文明施工</w:t>
      </w:r>
      <w:r>
        <w:rPr>
          <w:rFonts w:hint="eastAsia" w:ascii="Times New Roman" w:hAnsi="Times New Roman" w:eastAsia="仿宋_GB2312"/>
          <w:kern w:val="0"/>
          <w:szCs w:val="32"/>
        </w:rPr>
        <w:t>〕</w:t>
      </w:r>
      <w:r>
        <w:rPr>
          <w:rFonts w:ascii="Times New Roman" w:hAnsi="Times New Roman" w:eastAsia="仿宋_GB2312"/>
          <w:kern w:val="0"/>
          <w:szCs w:val="32"/>
        </w:rPr>
        <w:t>约定采取施工安全措施，确保工程及其人员、材料、设备和设施的安全，防止因工程施工造成的人身伤害和财产损失；</w:t>
      </w:r>
    </w:p>
    <w:p w14:paraId="7E4DA70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w:t>
      </w:r>
      <w:r>
        <w:rPr>
          <w:rFonts w:hint="eastAsia" w:ascii="Times New Roman" w:hAnsi="Times New Roman" w:eastAsia="仿宋_GB2312"/>
          <w:kern w:val="0"/>
          <w:szCs w:val="32"/>
        </w:rPr>
        <w:t>将</w:t>
      </w:r>
      <w:r>
        <w:rPr>
          <w:rFonts w:ascii="Times New Roman" w:hAnsi="Times New Roman" w:eastAsia="仿宋_GB2312"/>
          <w:kern w:val="0"/>
          <w:szCs w:val="32"/>
        </w:rPr>
        <w:t>发包人按合同约定支付的各项价款专用于合同工程，且应及时支付其雇用人员工资，并及时向分包人支付合同价款；</w:t>
      </w:r>
    </w:p>
    <w:p w14:paraId="2EDF780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（9）按照法律规定和合同约定编制竣工资料，完成竣工资料立卷及归档，并按专用合同条款约定的竣工资料的套数、内容、时间等要求移交发包人；</w:t>
      </w:r>
    </w:p>
    <w:p w14:paraId="1450267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（10）应履行的其他义务。</w:t>
      </w:r>
    </w:p>
    <w:p w14:paraId="5F0AF330">
      <w:pPr>
        <w:widowControl/>
        <w:spacing w:line="300" w:lineRule="exact"/>
        <w:ind w:firstLine="422" w:firstLineChars="200"/>
        <w:jc w:val="left"/>
        <w:rPr>
          <w:rFonts w:ascii="Times New Roman" w:hAnsi="Times New Roman" w:eastAsia="黑体"/>
          <w:b/>
          <w:szCs w:val="32"/>
        </w:rPr>
      </w:pPr>
      <w:bookmarkStart w:id="104" w:name="_Toc351203520"/>
      <w:r>
        <w:rPr>
          <w:rFonts w:ascii="Times New Roman" w:hAnsi="Times New Roman" w:eastAsia="黑体"/>
          <w:b/>
          <w:szCs w:val="32"/>
        </w:rPr>
        <w:t>3</w:t>
      </w:r>
      <w:bookmarkStart w:id="105" w:name="_Toc337558748"/>
      <w:bookmarkStart w:id="106" w:name="_Toc296346548"/>
      <w:bookmarkStart w:id="107" w:name="_Toc296503047"/>
      <w:r>
        <w:rPr>
          <w:rFonts w:ascii="Times New Roman" w:hAnsi="Times New Roman" w:eastAsia="黑体"/>
          <w:b/>
          <w:szCs w:val="32"/>
        </w:rPr>
        <w:t xml:space="preserve">.2 </w:t>
      </w:r>
      <w:bookmarkEnd w:id="104"/>
      <w:r>
        <w:rPr>
          <w:rFonts w:ascii="Times New Roman" w:hAnsi="Times New Roman" w:eastAsia="黑体"/>
          <w:b/>
          <w:szCs w:val="32"/>
        </w:rPr>
        <w:t>项目经理</w:t>
      </w:r>
    </w:p>
    <w:bookmarkEnd w:id="105"/>
    <w:bookmarkEnd w:id="106"/>
    <w:bookmarkEnd w:id="107"/>
    <w:p w14:paraId="0CE1BBD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2C9508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F65CD2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承包人违反上述约定的，应按照专用合同条款的约定，承担违约责任。</w:t>
      </w:r>
    </w:p>
    <w:p w14:paraId="3073D86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3.2.2 项目经理按合同约定组织工程实施。在紧急情况下</w:t>
      </w:r>
      <w:r>
        <w:rPr>
          <w:rFonts w:hint="eastAsia" w:ascii="Times New Roman" w:hAnsi="Times New Roman" w:eastAsia="仿宋_GB2312"/>
          <w:kern w:val="0"/>
          <w:szCs w:val="32"/>
        </w:rPr>
        <w:t>为确保施工安全和人员安全</w:t>
      </w:r>
      <w:r>
        <w:rPr>
          <w:rFonts w:ascii="Times New Roman" w:hAnsi="Times New Roman" w:eastAsia="仿宋_GB2312"/>
          <w:kern w:val="0"/>
          <w:szCs w:val="32"/>
        </w:rPr>
        <w:t>，</w:t>
      </w:r>
      <w:r>
        <w:rPr>
          <w:rFonts w:hint="eastAsia" w:ascii="Times New Roman" w:hAnsi="Times New Roman" w:eastAsia="仿宋_GB2312"/>
          <w:kern w:val="0"/>
          <w:szCs w:val="32"/>
        </w:rPr>
        <w:t>在</w:t>
      </w:r>
      <w:r>
        <w:rPr>
          <w:rFonts w:ascii="Times New Roman" w:hAnsi="Times New Roman" w:eastAsia="仿宋_GB2312"/>
          <w:kern w:val="0"/>
          <w:szCs w:val="32"/>
        </w:rPr>
        <w:t>无法与发包人代表和总监理工程师</w:t>
      </w:r>
      <w:r>
        <w:rPr>
          <w:rFonts w:hint="eastAsia" w:ascii="Times New Roman" w:hAnsi="Times New Roman" w:eastAsia="仿宋_GB2312"/>
          <w:kern w:val="0"/>
          <w:szCs w:val="32"/>
        </w:rPr>
        <w:t>及时</w:t>
      </w:r>
      <w:r>
        <w:rPr>
          <w:rFonts w:ascii="Times New Roman" w:hAnsi="Times New Roman" w:eastAsia="仿宋_GB2312"/>
          <w:kern w:val="0"/>
          <w:szCs w:val="32"/>
        </w:rPr>
        <w:t>取得联系时，项目经理有权采取必要的措施保证与工程有关的人身、财产和工程的安全，但应在48小时内向发包人代表和总监理工程师提交书面报告。</w:t>
      </w:r>
    </w:p>
    <w:p w14:paraId="6B3E03AE">
      <w:pPr>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3532D532">
      <w:pPr>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eastAsia="仿宋_GB2312"/>
          <w:kern w:val="0"/>
          <w:szCs w:val="32"/>
        </w:rPr>
        <w:t>继</w:t>
      </w:r>
      <w:r>
        <w:rPr>
          <w:rFonts w:ascii="Times New Roman" w:hAnsi="Times New Roman" w:eastAsia="仿宋_GB2312"/>
          <w:kern w:val="0"/>
          <w:szCs w:val="32"/>
        </w:rPr>
        <w:t>任项目经理继续履行第3.2.1项约定的职责。承包人无正当理由拒绝更换项目经理的，应按照专用合同条款的约定承担违约责任。</w:t>
      </w:r>
    </w:p>
    <w:p w14:paraId="73C9674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3.2.5 项目经理因特殊情况授权其下属人员履行其某项工作职责的，该下属人员应具备履行相应职责的能力，并应提前7天将上述人员的姓名和授权范围书面通知监理人，并征得发包人书面同意。</w:t>
      </w:r>
    </w:p>
    <w:p w14:paraId="1E0DD407">
      <w:pPr>
        <w:widowControl/>
        <w:spacing w:line="300" w:lineRule="exact"/>
        <w:ind w:firstLine="422" w:firstLineChars="200"/>
        <w:jc w:val="left"/>
        <w:rPr>
          <w:rFonts w:ascii="Times New Roman" w:hAnsi="Times New Roman" w:eastAsia="黑体"/>
          <w:b/>
          <w:szCs w:val="32"/>
        </w:rPr>
      </w:pPr>
      <w:bookmarkStart w:id="108" w:name="_Toc351203521"/>
      <w:r>
        <w:rPr>
          <w:rFonts w:ascii="Times New Roman" w:hAnsi="Times New Roman" w:eastAsia="黑体"/>
          <w:b/>
          <w:szCs w:val="32"/>
        </w:rPr>
        <w:t>3</w:t>
      </w:r>
      <w:bookmarkStart w:id="109" w:name="_Toc296346549"/>
      <w:bookmarkStart w:id="110" w:name="_Toc296503048"/>
      <w:bookmarkStart w:id="111" w:name="_Toc337558749"/>
      <w:r>
        <w:rPr>
          <w:rFonts w:ascii="Times New Roman" w:hAnsi="Times New Roman" w:eastAsia="黑体"/>
          <w:b/>
          <w:szCs w:val="32"/>
        </w:rPr>
        <w:t xml:space="preserve">.3 </w:t>
      </w:r>
      <w:bookmarkEnd w:id="109"/>
      <w:bookmarkEnd w:id="110"/>
      <w:r>
        <w:rPr>
          <w:rFonts w:ascii="Times New Roman" w:hAnsi="Times New Roman" w:eastAsia="黑体"/>
          <w:b/>
          <w:szCs w:val="32"/>
        </w:rPr>
        <w:t>承包人人员</w:t>
      </w:r>
      <w:bookmarkEnd w:id="108"/>
    </w:p>
    <w:bookmarkEnd w:id="111"/>
    <w:p w14:paraId="10011FF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eastAsia="仿宋_GB2312"/>
          <w:kern w:val="0"/>
          <w:szCs w:val="32"/>
        </w:rPr>
        <w:t>和</w:t>
      </w:r>
      <w:r>
        <w:rPr>
          <w:rFonts w:ascii="Times New Roman" w:hAnsi="Times New Roman" w:eastAsia="仿宋_GB2312"/>
          <w:kern w:val="0"/>
          <w:szCs w:val="32"/>
        </w:rPr>
        <w:t>缴纳社会保险的有效证明。</w:t>
      </w:r>
    </w:p>
    <w:p w14:paraId="151BCE8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3.3.2 承包人派驻到施工现场的主要施工管理人员应相对稳定。施工过程中</w:t>
      </w:r>
      <w:r>
        <w:rPr>
          <w:rFonts w:hint="eastAsia" w:ascii="Times New Roman" w:hAnsi="Times New Roman" w:eastAsia="仿宋_GB2312"/>
          <w:kern w:val="0"/>
          <w:szCs w:val="32"/>
        </w:rPr>
        <w:t>如有变动</w:t>
      </w:r>
      <w:r>
        <w:rPr>
          <w:rFonts w:ascii="Times New Roman" w:hAnsi="Times New Roman" w:eastAsia="仿宋_GB2312"/>
          <w:kern w:val="0"/>
          <w:szCs w:val="32"/>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038BE16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特殊工种作业人员均应持有相应的资格证明，监理人可以随时检查。</w:t>
      </w:r>
    </w:p>
    <w:p w14:paraId="7593706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3.3.3 发包人对于承包人主要施工管理人员</w:t>
      </w:r>
      <w:r>
        <w:rPr>
          <w:rFonts w:hint="eastAsia" w:ascii="Times New Roman" w:hAnsi="Times New Roman" w:eastAsia="仿宋_GB2312"/>
          <w:kern w:val="0"/>
          <w:szCs w:val="32"/>
        </w:rPr>
        <w:t>的资格或能力</w:t>
      </w:r>
      <w:r>
        <w:rPr>
          <w:rFonts w:ascii="Times New Roman" w:hAnsi="Times New Roman" w:eastAsia="仿宋_GB2312"/>
          <w:kern w:val="0"/>
          <w:szCs w:val="32"/>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7EAB172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59B4C6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3.3.5 承包人擅自更换主要施工管理人员，或前述人员未经监理人或发包人同意擅自离开施工现场的，应按照专用合同条款约定承担违约责任。</w:t>
      </w:r>
    </w:p>
    <w:p w14:paraId="4A3F1BB8">
      <w:pPr>
        <w:widowControl/>
        <w:spacing w:line="300" w:lineRule="exact"/>
        <w:ind w:firstLine="422" w:firstLineChars="200"/>
        <w:jc w:val="left"/>
        <w:rPr>
          <w:rFonts w:ascii="Times New Roman" w:hAnsi="Times New Roman" w:eastAsia="黑体"/>
          <w:b/>
          <w:szCs w:val="32"/>
        </w:rPr>
      </w:pPr>
      <w:bookmarkStart w:id="112" w:name="_Toc351203522"/>
      <w:r>
        <w:rPr>
          <w:rFonts w:ascii="Times New Roman" w:hAnsi="Times New Roman" w:eastAsia="黑体"/>
          <w:b/>
          <w:szCs w:val="32"/>
        </w:rPr>
        <w:t>3</w:t>
      </w:r>
      <w:bookmarkStart w:id="113" w:name="_Toc337558750"/>
      <w:bookmarkStart w:id="114" w:name="_Toc296503050"/>
      <w:bookmarkStart w:id="115" w:name="_Toc296346551"/>
      <w:r>
        <w:rPr>
          <w:rFonts w:ascii="Times New Roman" w:hAnsi="Times New Roman" w:eastAsia="黑体"/>
          <w:b/>
          <w:szCs w:val="32"/>
        </w:rPr>
        <w:t>.4 承包人现场查勘</w:t>
      </w:r>
      <w:bookmarkEnd w:id="112"/>
    </w:p>
    <w:bookmarkEnd w:id="113"/>
    <w:bookmarkEnd w:id="114"/>
    <w:bookmarkEnd w:id="115"/>
    <w:p w14:paraId="53473782">
      <w:pPr>
        <w:widowControl/>
        <w:autoSpaceDE w:val="0"/>
        <w:autoSpaceDN w:val="0"/>
        <w:adjustRightInd w:val="0"/>
        <w:spacing w:line="300" w:lineRule="exact"/>
        <w:ind w:firstLine="420" w:firstLineChars="200"/>
        <w:jc w:val="left"/>
        <w:rPr>
          <w:rFonts w:ascii="Times New Roman" w:hAnsi="Times New Roman" w:eastAsia="仿宋_GB2312"/>
          <w:szCs w:val="32"/>
        </w:rPr>
      </w:pPr>
      <w:r>
        <w:rPr>
          <w:rFonts w:ascii="Times New Roman" w:hAnsi="Times New Roman" w:eastAsia="仿宋_GB2312"/>
          <w:kern w:val="0"/>
          <w:szCs w:val="32"/>
        </w:rPr>
        <w:t>承包人应对基于发包人按照第2.4.3项</w:t>
      </w:r>
      <w:r>
        <w:rPr>
          <w:rFonts w:hint="eastAsia" w:ascii="Times New Roman" w:hAnsi="Times New Roman" w:eastAsia="仿宋_GB2312"/>
          <w:kern w:val="0"/>
          <w:szCs w:val="32"/>
        </w:rPr>
        <w:t>〔</w:t>
      </w:r>
      <w:r>
        <w:rPr>
          <w:rFonts w:ascii="Times New Roman" w:hAnsi="Times New Roman" w:eastAsia="仿宋_GB2312"/>
          <w:kern w:val="0"/>
          <w:szCs w:val="32"/>
        </w:rPr>
        <w:t>提供基础资料</w:t>
      </w:r>
      <w:r>
        <w:rPr>
          <w:rFonts w:hint="eastAsia" w:ascii="Times New Roman" w:hAnsi="Times New Roman" w:eastAsia="仿宋_GB2312"/>
          <w:kern w:val="0"/>
          <w:szCs w:val="32"/>
        </w:rPr>
        <w:t>〕</w:t>
      </w:r>
      <w:r>
        <w:rPr>
          <w:rFonts w:ascii="Times New Roman" w:hAnsi="Times New Roman" w:eastAsia="仿宋_GB2312"/>
          <w:kern w:val="0"/>
          <w:szCs w:val="32"/>
        </w:rPr>
        <w:t>提交的基础资料所做出的解释和推断负责，但因基础资料存在错误、遗漏导致承包人解释或推断失实的，由发包人承担责任。</w:t>
      </w:r>
    </w:p>
    <w:p w14:paraId="24DA6E2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99881DC">
      <w:pPr>
        <w:widowControl/>
        <w:spacing w:line="300" w:lineRule="exact"/>
        <w:ind w:firstLine="422" w:firstLineChars="200"/>
        <w:jc w:val="left"/>
        <w:rPr>
          <w:rFonts w:ascii="Times New Roman" w:hAnsi="Times New Roman" w:eastAsia="黑体"/>
          <w:b/>
          <w:szCs w:val="32"/>
        </w:rPr>
      </w:pPr>
      <w:bookmarkStart w:id="116" w:name="_Toc351203523"/>
      <w:r>
        <w:rPr>
          <w:rFonts w:ascii="Times New Roman" w:hAnsi="Times New Roman" w:eastAsia="黑体"/>
          <w:b/>
          <w:szCs w:val="32"/>
        </w:rPr>
        <w:t>3</w:t>
      </w:r>
      <w:bookmarkStart w:id="117" w:name="_Toc337558751"/>
      <w:bookmarkStart w:id="118" w:name="_Toc296503051"/>
      <w:bookmarkStart w:id="119" w:name="_Toc296346552"/>
      <w:r>
        <w:rPr>
          <w:rFonts w:ascii="Times New Roman" w:hAnsi="Times New Roman" w:eastAsia="黑体"/>
          <w:b/>
          <w:szCs w:val="32"/>
        </w:rPr>
        <w:t>.5 分包</w:t>
      </w:r>
      <w:bookmarkEnd w:id="116"/>
    </w:p>
    <w:bookmarkEnd w:id="117"/>
    <w:bookmarkEnd w:id="118"/>
    <w:bookmarkEnd w:id="119"/>
    <w:p w14:paraId="386D9776">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3.5.1 分包的一般约定</w:t>
      </w:r>
    </w:p>
    <w:p w14:paraId="66703BE8">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BBE247F">
      <w:pPr>
        <w:widowControl/>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承包人不得以劳务分包的名义转包或违法分包工程。</w:t>
      </w:r>
    </w:p>
    <w:p w14:paraId="170D40B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3.5.2 分包的确定</w:t>
      </w:r>
    </w:p>
    <w:p w14:paraId="27BD48F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承包人应按专用合同条款的约定进行分包，确定分包人。已标价工程量清单或预算书中给定暂估价的专业工程，按照第10.7款</w:t>
      </w:r>
      <w:r>
        <w:rPr>
          <w:rFonts w:hint="eastAsia" w:ascii="Times New Roman" w:hAnsi="Times New Roman" w:eastAsia="仿宋_GB2312"/>
          <w:kern w:val="0"/>
          <w:szCs w:val="32"/>
        </w:rPr>
        <w:t>〔</w:t>
      </w:r>
      <w:r>
        <w:rPr>
          <w:rFonts w:ascii="Times New Roman" w:hAnsi="Times New Roman" w:eastAsia="仿宋_GB2312"/>
          <w:kern w:val="0"/>
          <w:szCs w:val="32"/>
        </w:rPr>
        <w:t>暂估价</w:t>
      </w:r>
      <w:r>
        <w:rPr>
          <w:rFonts w:hint="eastAsia" w:ascii="Times New Roman" w:hAnsi="Times New Roman" w:eastAsia="仿宋_GB2312"/>
          <w:kern w:val="0"/>
          <w:szCs w:val="32"/>
        </w:rPr>
        <w:t>〕</w:t>
      </w:r>
      <w:r>
        <w:rPr>
          <w:rFonts w:ascii="Times New Roman" w:hAnsi="Times New Roman" w:eastAsia="仿宋_GB2312"/>
          <w:kern w:val="0"/>
          <w:szCs w:val="32"/>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278C55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3.5.3 分包管理</w:t>
      </w:r>
    </w:p>
    <w:p w14:paraId="7A8F70C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承包人应向监理人提交分包人的主要施工管理人员表，并对分包人的施工人员进行实名制管理，包括但不限于进出场管理、登记造册以及各种证照的办理。</w:t>
      </w:r>
    </w:p>
    <w:p w14:paraId="7979DCF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3.5.4 分包合同价款</w:t>
      </w:r>
    </w:p>
    <w:p w14:paraId="415909F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（1）除本项第（2）目约定的情况或专用合同条款另有约定外，分包合同价款由承包人与分包人结算，未经承包人同意，发包人不得向分包人支付分包工程价款；</w:t>
      </w:r>
    </w:p>
    <w:p w14:paraId="4FCEB131">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（2）生效法律文书要求发包人向分包人支付分包合同价款的，发包人有权从应付承包人工程款中扣除该部分款项。</w:t>
      </w:r>
    </w:p>
    <w:p w14:paraId="385E4BE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3.5.5 分包合同权益的转让</w:t>
      </w:r>
    </w:p>
    <w:p w14:paraId="55F346CF">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20" w:name="_Toc351203524"/>
    </w:p>
    <w:p w14:paraId="209F4289">
      <w:pPr>
        <w:widowControl/>
        <w:spacing w:line="300" w:lineRule="exact"/>
        <w:ind w:firstLine="422" w:firstLineChars="200"/>
        <w:jc w:val="left"/>
        <w:rPr>
          <w:rFonts w:ascii="Times New Roman" w:hAnsi="Times New Roman" w:eastAsia="黑体"/>
          <w:b/>
          <w:szCs w:val="32"/>
        </w:rPr>
      </w:pPr>
      <w:r>
        <w:rPr>
          <w:rFonts w:ascii="Times New Roman" w:hAnsi="Times New Roman" w:eastAsia="黑体"/>
          <w:b/>
          <w:szCs w:val="32"/>
        </w:rPr>
        <w:t>3.6 工程照管与成品、半成品保护</w:t>
      </w:r>
      <w:bookmarkEnd w:id="120"/>
    </w:p>
    <w:p w14:paraId="33C249C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（1）除专用合同条款另有约定外，自发包人向承包人移交施工现场之日起，承包人应负责照管工程及工程相关的材料、工程设备，直到颁发工程接收证书之日止。</w:t>
      </w:r>
    </w:p>
    <w:p w14:paraId="268B656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w:t>
      </w:r>
      <w:r>
        <w:rPr>
          <w:rFonts w:hint="eastAsia" w:ascii="Times New Roman" w:hAnsi="Times New Roman" w:eastAsia="仿宋_GB2312"/>
          <w:kern w:val="0"/>
          <w:szCs w:val="32"/>
        </w:rPr>
        <w:t>2</w:t>
      </w:r>
      <w:r>
        <w:rPr>
          <w:rFonts w:ascii="Times New Roman" w:hAnsi="Times New Roman" w:eastAsia="仿宋_GB2312"/>
          <w:kern w:val="0"/>
          <w:szCs w:val="32"/>
        </w:rPr>
        <w:t>）在承包人负责照管期间，因承包人原因造成工程、材料、工程设备损坏的，由承包人负责修复或更换，并承担由此增加的费用和（或）延误的工期。</w:t>
      </w:r>
    </w:p>
    <w:p w14:paraId="6B624293">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w:t>
      </w:r>
      <w:r>
        <w:rPr>
          <w:rFonts w:hint="eastAsia" w:ascii="Times New Roman" w:hAnsi="Times New Roman" w:eastAsia="仿宋_GB2312"/>
          <w:kern w:val="0"/>
          <w:szCs w:val="32"/>
        </w:rPr>
        <w:t>3</w:t>
      </w:r>
      <w:r>
        <w:rPr>
          <w:rFonts w:ascii="Times New Roman" w:hAnsi="Times New Roman" w:eastAsia="仿宋_GB2312"/>
          <w:kern w:val="0"/>
          <w:szCs w:val="32"/>
        </w:rPr>
        <w:t>）对合同内分期完成的成品和半成品，在工程接收证书颁发前，由承包人承担保护责任。因承包人原因造成成品或半成品损坏的，由承包人负责修复或更换，并承担由此增加的费用和（或）延误的工期。</w:t>
      </w:r>
    </w:p>
    <w:p w14:paraId="51428972">
      <w:pPr>
        <w:widowControl/>
        <w:spacing w:line="300" w:lineRule="exact"/>
        <w:ind w:firstLine="422" w:firstLineChars="200"/>
        <w:jc w:val="left"/>
        <w:rPr>
          <w:rFonts w:ascii="Times New Roman" w:hAnsi="Times New Roman" w:eastAsia="黑体"/>
          <w:b/>
          <w:szCs w:val="32"/>
        </w:rPr>
      </w:pPr>
      <w:bookmarkStart w:id="121" w:name="_Toc351203525"/>
      <w:r>
        <w:rPr>
          <w:rFonts w:ascii="Times New Roman" w:hAnsi="Times New Roman" w:eastAsia="黑体"/>
          <w:b/>
          <w:szCs w:val="32"/>
        </w:rPr>
        <w:t>3</w:t>
      </w:r>
      <w:bookmarkStart w:id="122" w:name="_Toc296503052"/>
      <w:bookmarkStart w:id="123" w:name="_Toc296346553"/>
      <w:bookmarkStart w:id="124" w:name="_Toc337558752"/>
      <w:r>
        <w:rPr>
          <w:rFonts w:ascii="Times New Roman" w:hAnsi="Times New Roman" w:eastAsia="黑体"/>
          <w:b/>
          <w:szCs w:val="32"/>
        </w:rPr>
        <w:t>.7 履约担保</w:t>
      </w:r>
      <w:bookmarkEnd w:id="121"/>
    </w:p>
    <w:bookmarkEnd w:id="122"/>
    <w:bookmarkEnd w:id="123"/>
    <w:bookmarkEnd w:id="124"/>
    <w:p w14:paraId="4A7D7B3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发包人需要承包人提供履约担保的，由合同当事人在专用合同条款中约定履约担保的方式、金额及期限等。</w:t>
      </w:r>
      <w:r>
        <w:rPr>
          <w:rFonts w:ascii="Times New Roman" w:hAnsi="Times New Roman" w:eastAsia="仿宋_GB2312"/>
          <w:kern w:val="0"/>
          <w:szCs w:val="32"/>
        </w:rPr>
        <w:t>履约担保可以采用银行保函或担保公司担保等形式，具体由合同当事人在专用合同条款中约定。</w:t>
      </w:r>
    </w:p>
    <w:p w14:paraId="270CC23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因承包人原因导致工期延长的，继续提供履约担保所增加的费用由承包人承担；非因承包人原因导致工期延长的，继续提供履约担保所增加的费用由发包人承担。</w:t>
      </w:r>
    </w:p>
    <w:p w14:paraId="4DF7C19E">
      <w:pPr>
        <w:widowControl/>
        <w:spacing w:line="300" w:lineRule="exact"/>
        <w:ind w:firstLine="422" w:firstLineChars="200"/>
        <w:jc w:val="left"/>
        <w:rPr>
          <w:rFonts w:ascii="Times New Roman" w:hAnsi="Times New Roman" w:eastAsia="黑体"/>
          <w:b/>
          <w:szCs w:val="32"/>
        </w:rPr>
      </w:pPr>
      <w:bookmarkStart w:id="125" w:name="_Toc351203526"/>
      <w:r>
        <w:rPr>
          <w:rFonts w:ascii="Times New Roman" w:hAnsi="Times New Roman" w:eastAsia="黑体"/>
          <w:b/>
          <w:szCs w:val="32"/>
        </w:rPr>
        <w:t>3.8 联合体</w:t>
      </w:r>
      <w:bookmarkEnd w:id="125"/>
    </w:p>
    <w:p w14:paraId="774FDF6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3.8.1 联合体各方应共同与发包人签订合同协议书。联合体各方应为履行合同</w:t>
      </w:r>
      <w:r>
        <w:rPr>
          <w:rFonts w:hint="eastAsia" w:ascii="Times New Roman" w:hAnsi="Times New Roman" w:eastAsia="仿宋_GB2312"/>
          <w:kern w:val="0"/>
          <w:szCs w:val="32"/>
        </w:rPr>
        <w:t>向发包人</w:t>
      </w:r>
      <w:r>
        <w:rPr>
          <w:rFonts w:ascii="Times New Roman" w:hAnsi="Times New Roman" w:eastAsia="仿宋_GB2312"/>
          <w:kern w:val="0"/>
          <w:szCs w:val="32"/>
        </w:rPr>
        <w:t>承担连带责任。</w:t>
      </w:r>
    </w:p>
    <w:p w14:paraId="07AEEEE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3.8.2 联合体协议经发包人确认后作为合同附件。在履行合同过程中，未经发包人同意，不得修改联合体协议。</w:t>
      </w:r>
    </w:p>
    <w:p w14:paraId="5CBFF6A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3.8.3 联合体牵头人负责与发包人和监理人联系，并接受指示，负责组织联合体各成员全面履行合同。</w:t>
      </w:r>
    </w:p>
    <w:p w14:paraId="2B49351D">
      <w:pPr>
        <w:widowControl/>
        <w:spacing w:line="300" w:lineRule="exact"/>
        <w:ind w:firstLine="422" w:firstLineChars="200"/>
        <w:jc w:val="left"/>
        <w:rPr>
          <w:rFonts w:ascii="Times New Roman" w:hAnsi="Times New Roman" w:eastAsia="黑体"/>
          <w:b/>
          <w:szCs w:val="32"/>
        </w:rPr>
      </w:pPr>
      <w:bookmarkStart w:id="126" w:name="_Toc351203527"/>
      <w:r>
        <w:rPr>
          <w:rFonts w:ascii="Times New Roman" w:hAnsi="Times New Roman" w:eastAsia="黑体"/>
          <w:b/>
          <w:szCs w:val="32"/>
        </w:rPr>
        <w:t>4</w:t>
      </w:r>
      <w:bookmarkStart w:id="127" w:name="_Toc296503053"/>
      <w:bookmarkStart w:id="128" w:name="_Toc296346554"/>
      <w:bookmarkStart w:id="129" w:name="_Toc337558753"/>
      <w:r>
        <w:rPr>
          <w:rFonts w:ascii="Times New Roman" w:hAnsi="Times New Roman" w:eastAsia="黑体"/>
          <w:b/>
          <w:szCs w:val="32"/>
        </w:rPr>
        <w:t>. 监</w:t>
      </w:r>
      <w:bookmarkEnd w:id="127"/>
      <w:bookmarkEnd w:id="128"/>
      <w:r>
        <w:rPr>
          <w:rFonts w:ascii="Times New Roman" w:hAnsi="Times New Roman" w:eastAsia="黑体"/>
          <w:b/>
          <w:szCs w:val="32"/>
        </w:rPr>
        <w:t>理人</w:t>
      </w:r>
      <w:bookmarkEnd w:id="126"/>
    </w:p>
    <w:bookmarkEnd w:id="129"/>
    <w:p w14:paraId="174E1DD9">
      <w:pPr>
        <w:widowControl/>
        <w:spacing w:line="300" w:lineRule="exact"/>
        <w:ind w:firstLine="422" w:firstLineChars="200"/>
        <w:jc w:val="left"/>
        <w:rPr>
          <w:rFonts w:ascii="Times New Roman" w:hAnsi="Times New Roman" w:eastAsia="黑体"/>
          <w:b/>
          <w:szCs w:val="32"/>
        </w:rPr>
      </w:pPr>
      <w:bookmarkStart w:id="130" w:name="_Toc351203528"/>
      <w:r>
        <w:rPr>
          <w:rFonts w:ascii="Times New Roman" w:hAnsi="Times New Roman" w:eastAsia="黑体"/>
          <w:b/>
          <w:szCs w:val="32"/>
        </w:rPr>
        <w:t>4</w:t>
      </w:r>
      <w:bookmarkStart w:id="131" w:name="_Toc296346555"/>
      <w:bookmarkStart w:id="132" w:name="_Toc337558754"/>
      <w:bookmarkStart w:id="133" w:name="_Toc296503054"/>
      <w:r>
        <w:rPr>
          <w:rFonts w:ascii="Times New Roman" w:hAnsi="Times New Roman" w:eastAsia="黑体"/>
          <w:b/>
          <w:szCs w:val="32"/>
        </w:rPr>
        <w:t>.1监理人的一般规定</w:t>
      </w:r>
      <w:bookmarkEnd w:id="130"/>
    </w:p>
    <w:bookmarkEnd w:id="131"/>
    <w:bookmarkEnd w:id="132"/>
    <w:bookmarkEnd w:id="133"/>
    <w:p w14:paraId="5F81A29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26612A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除专用合同条款另有约定外，监理人在施工现场的办公场所、生活场所由承包人提供，所发生的费用由发包人承担。</w:t>
      </w:r>
    </w:p>
    <w:p w14:paraId="59BF5135">
      <w:pPr>
        <w:widowControl/>
        <w:spacing w:line="300" w:lineRule="exact"/>
        <w:ind w:firstLine="422" w:firstLineChars="200"/>
        <w:jc w:val="left"/>
        <w:rPr>
          <w:rFonts w:ascii="Times New Roman" w:hAnsi="Times New Roman" w:eastAsia="黑体"/>
          <w:b/>
          <w:szCs w:val="32"/>
        </w:rPr>
      </w:pPr>
      <w:bookmarkStart w:id="134" w:name="_Toc351203529"/>
      <w:r>
        <w:rPr>
          <w:rFonts w:ascii="Times New Roman" w:hAnsi="Times New Roman" w:eastAsia="黑体"/>
          <w:b/>
          <w:szCs w:val="32"/>
        </w:rPr>
        <w:t>4</w:t>
      </w:r>
      <w:bookmarkStart w:id="135" w:name="_Toc337558755"/>
      <w:r>
        <w:rPr>
          <w:rFonts w:ascii="Times New Roman" w:hAnsi="Times New Roman" w:eastAsia="黑体"/>
          <w:b/>
          <w:szCs w:val="32"/>
        </w:rPr>
        <w:t>.2监理人员</w:t>
      </w:r>
      <w:bookmarkEnd w:id="134"/>
    </w:p>
    <w:bookmarkEnd w:id="135"/>
    <w:p w14:paraId="565C422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5AF20D57">
      <w:pPr>
        <w:widowControl/>
        <w:spacing w:line="300" w:lineRule="exact"/>
        <w:ind w:firstLine="422" w:firstLineChars="200"/>
        <w:jc w:val="left"/>
        <w:rPr>
          <w:rFonts w:ascii="Times New Roman" w:hAnsi="Times New Roman" w:eastAsia="黑体"/>
          <w:b/>
          <w:szCs w:val="32"/>
        </w:rPr>
      </w:pPr>
      <w:bookmarkStart w:id="136" w:name="_Toc351203530"/>
      <w:r>
        <w:rPr>
          <w:rFonts w:ascii="Times New Roman" w:hAnsi="Times New Roman" w:eastAsia="黑体"/>
          <w:b/>
          <w:szCs w:val="32"/>
        </w:rPr>
        <w:t>4</w:t>
      </w:r>
      <w:bookmarkStart w:id="137" w:name="_Toc296346556"/>
      <w:bookmarkStart w:id="138" w:name="_Toc296503055"/>
      <w:bookmarkStart w:id="139" w:name="_Toc337558756"/>
      <w:r>
        <w:rPr>
          <w:rFonts w:ascii="Times New Roman" w:hAnsi="Times New Roman" w:eastAsia="黑体"/>
          <w:b/>
          <w:szCs w:val="32"/>
        </w:rPr>
        <w:t>.3</w:t>
      </w:r>
      <w:bookmarkEnd w:id="137"/>
      <w:bookmarkEnd w:id="138"/>
      <w:r>
        <w:rPr>
          <w:rFonts w:ascii="Times New Roman" w:hAnsi="Times New Roman" w:eastAsia="黑体"/>
          <w:b/>
          <w:szCs w:val="32"/>
        </w:rPr>
        <w:t>监理人的指</w:t>
      </w:r>
      <w:bookmarkEnd w:id="139"/>
      <w:r>
        <w:rPr>
          <w:rFonts w:ascii="Times New Roman" w:hAnsi="Times New Roman" w:eastAsia="黑体"/>
          <w:b/>
          <w:szCs w:val="32"/>
        </w:rPr>
        <w:t>示</w:t>
      </w:r>
      <w:bookmarkEnd w:id="136"/>
    </w:p>
    <w:p w14:paraId="6F56BE7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B2876D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eastAsia="仿宋_GB2312"/>
          <w:kern w:val="0"/>
          <w:szCs w:val="32"/>
        </w:rPr>
        <w:t>相应</w:t>
      </w:r>
      <w:r>
        <w:rPr>
          <w:rFonts w:ascii="Times New Roman" w:hAnsi="Times New Roman" w:eastAsia="仿宋_GB2312"/>
          <w:kern w:val="0"/>
          <w:szCs w:val="32"/>
        </w:rPr>
        <w:t>责任。除专用合同条款另有约定外，总监理工程师不应将第4.4款</w:t>
      </w:r>
      <w:r>
        <w:rPr>
          <w:rFonts w:hint="eastAsia" w:ascii="Times New Roman" w:hAnsi="Times New Roman" w:eastAsia="仿宋_GB2312"/>
          <w:kern w:val="0"/>
          <w:szCs w:val="32"/>
        </w:rPr>
        <w:t>〔</w:t>
      </w:r>
      <w:r>
        <w:rPr>
          <w:rFonts w:ascii="Times New Roman" w:hAnsi="Times New Roman" w:eastAsia="仿宋_GB2312"/>
          <w:kern w:val="0"/>
          <w:szCs w:val="32"/>
        </w:rPr>
        <w:t>商定或确定</w:t>
      </w:r>
      <w:r>
        <w:rPr>
          <w:rFonts w:hint="eastAsia" w:ascii="Times New Roman" w:hAnsi="Times New Roman" w:eastAsia="仿宋_GB2312"/>
          <w:kern w:val="0"/>
          <w:szCs w:val="32"/>
        </w:rPr>
        <w:t>〕</w:t>
      </w:r>
      <w:r>
        <w:rPr>
          <w:rFonts w:ascii="Times New Roman" w:hAnsi="Times New Roman" w:eastAsia="仿宋_GB2312"/>
          <w:kern w:val="0"/>
          <w:szCs w:val="32"/>
        </w:rPr>
        <w:t>约定应由总监理工程师作出确定的权力授权或委托给其他监理人员。</w:t>
      </w:r>
    </w:p>
    <w:p w14:paraId="3285613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承包人对监理人发出的指示有疑问的，应向监理人提出书面异议，监理人应在48小时内对该指示予以确认、更改或撤销，监理人逾期未回复的，承包人有权拒绝执行上述指示。</w:t>
      </w:r>
    </w:p>
    <w:p w14:paraId="2410962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监理人对承包人的任何工作、工程或其采用的材料和工程设备未在约定的或合理期限内提出意见的，视为批准，但不免除或减轻承包人对该工作、工程、材料、工程设备等应承担的责任和义务。</w:t>
      </w:r>
    </w:p>
    <w:p w14:paraId="7EE639F5">
      <w:pPr>
        <w:widowControl/>
        <w:spacing w:line="300" w:lineRule="exact"/>
        <w:ind w:firstLine="422" w:firstLineChars="200"/>
        <w:jc w:val="left"/>
        <w:rPr>
          <w:rFonts w:ascii="Times New Roman" w:hAnsi="Times New Roman" w:eastAsia="黑体"/>
          <w:b/>
          <w:szCs w:val="32"/>
        </w:rPr>
      </w:pPr>
      <w:bookmarkStart w:id="140" w:name="_Toc351203531"/>
      <w:r>
        <w:rPr>
          <w:rFonts w:ascii="Times New Roman" w:hAnsi="Times New Roman" w:eastAsia="黑体"/>
          <w:b/>
          <w:szCs w:val="32"/>
        </w:rPr>
        <w:t>4</w:t>
      </w:r>
      <w:bookmarkStart w:id="141" w:name="_Toc296346558"/>
      <w:bookmarkStart w:id="142" w:name="_Toc337558757"/>
      <w:bookmarkStart w:id="143" w:name="_Toc296503057"/>
      <w:r>
        <w:rPr>
          <w:rFonts w:ascii="Times New Roman" w:hAnsi="Times New Roman" w:eastAsia="黑体"/>
          <w:b/>
          <w:szCs w:val="32"/>
        </w:rPr>
        <w:t>.4 商定或确定</w:t>
      </w:r>
      <w:bookmarkEnd w:id="140"/>
    </w:p>
    <w:bookmarkEnd w:id="141"/>
    <w:bookmarkEnd w:id="142"/>
    <w:bookmarkEnd w:id="143"/>
    <w:p w14:paraId="0F072C9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w:t>
      </w:r>
      <w:r>
        <w:rPr>
          <w:rFonts w:hint="eastAsia" w:ascii="Times New Roman" w:hAnsi="Times New Roman" w:eastAsia="仿宋_GB2312"/>
          <w:kern w:val="0"/>
          <w:szCs w:val="32"/>
        </w:rPr>
        <w:t>当事人</w:t>
      </w:r>
      <w:r>
        <w:rPr>
          <w:rFonts w:ascii="Times New Roman" w:hAnsi="Times New Roman" w:eastAsia="仿宋_GB2312"/>
          <w:kern w:val="0"/>
          <w:szCs w:val="32"/>
        </w:rPr>
        <w:t>进行</w:t>
      </w:r>
      <w:r>
        <w:rPr>
          <w:rFonts w:hint="eastAsia" w:ascii="Times New Roman" w:hAnsi="Times New Roman" w:eastAsia="仿宋_GB2312"/>
          <w:kern w:val="0"/>
          <w:szCs w:val="32"/>
        </w:rPr>
        <w:t>商定</w:t>
      </w:r>
      <w:r>
        <w:rPr>
          <w:rFonts w:ascii="Times New Roman" w:hAnsi="Times New Roman" w:eastAsia="仿宋_GB2312"/>
          <w:kern w:val="0"/>
          <w:szCs w:val="32"/>
        </w:rPr>
        <w:t>或确定时，总监理工程师应当会同合同当事人尽量通过协商达成一致，不能达成一致的，由总监理工程师按照合同约定审慎做出公正的确定。</w:t>
      </w:r>
    </w:p>
    <w:p w14:paraId="66A4A4C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eastAsia="仿宋_GB2312"/>
          <w:kern w:val="0"/>
          <w:szCs w:val="32"/>
        </w:rPr>
        <w:t>〔</w:t>
      </w:r>
      <w:r>
        <w:rPr>
          <w:rFonts w:ascii="Times New Roman" w:hAnsi="Times New Roman" w:eastAsia="仿宋_GB2312"/>
          <w:kern w:val="0"/>
          <w:szCs w:val="32"/>
        </w:rPr>
        <w:t>争议解决</w:t>
      </w:r>
      <w:r>
        <w:rPr>
          <w:rFonts w:hint="eastAsia" w:ascii="Times New Roman" w:hAnsi="Times New Roman" w:eastAsia="仿宋_GB2312"/>
          <w:kern w:val="0"/>
          <w:szCs w:val="32"/>
        </w:rPr>
        <w:t>〕</w:t>
      </w:r>
      <w:r>
        <w:rPr>
          <w:rFonts w:ascii="Times New Roman" w:hAnsi="Times New Roman" w:eastAsia="仿宋_GB2312"/>
          <w:kern w:val="0"/>
          <w:szCs w:val="32"/>
        </w:rPr>
        <w:t>约定处理。争议解决前，合同当事人暂按总监理工程师的确定执行；争议解决后，争议解决的结果与总监理工程师的确定不一致的，按照争议解决的结果执行，由此造成的损失由责任人承担。</w:t>
      </w:r>
    </w:p>
    <w:p w14:paraId="61A6B5BA">
      <w:pPr>
        <w:widowControl/>
        <w:spacing w:line="300" w:lineRule="exact"/>
        <w:ind w:firstLine="422" w:firstLineChars="200"/>
        <w:jc w:val="left"/>
        <w:rPr>
          <w:rFonts w:ascii="Times New Roman" w:hAnsi="Times New Roman" w:eastAsia="黑体"/>
          <w:b/>
          <w:szCs w:val="32"/>
        </w:rPr>
      </w:pPr>
      <w:bookmarkStart w:id="144" w:name="_Toc351203532"/>
      <w:r>
        <w:rPr>
          <w:rFonts w:ascii="Times New Roman" w:hAnsi="Times New Roman" w:eastAsia="黑体"/>
          <w:b/>
          <w:szCs w:val="32"/>
        </w:rPr>
        <w:t>5</w:t>
      </w:r>
      <w:bookmarkStart w:id="145" w:name="_Toc337558758"/>
      <w:r>
        <w:rPr>
          <w:rFonts w:ascii="Times New Roman" w:hAnsi="Times New Roman" w:eastAsia="黑体"/>
          <w:b/>
          <w:szCs w:val="32"/>
        </w:rPr>
        <w:t>. 工程质量</w:t>
      </w:r>
      <w:bookmarkEnd w:id="144"/>
    </w:p>
    <w:bookmarkEnd w:id="145"/>
    <w:p w14:paraId="4D7C709D">
      <w:pPr>
        <w:widowControl/>
        <w:spacing w:line="300" w:lineRule="exact"/>
        <w:ind w:firstLine="422" w:firstLineChars="200"/>
        <w:jc w:val="left"/>
        <w:rPr>
          <w:rFonts w:ascii="Times New Roman" w:hAnsi="Times New Roman" w:eastAsia="黑体"/>
          <w:b/>
          <w:szCs w:val="32"/>
        </w:rPr>
      </w:pPr>
      <w:bookmarkStart w:id="146" w:name="_Toc351203533"/>
      <w:r>
        <w:rPr>
          <w:rFonts w:ascii="Times New Roman" w:hAnsi="Times New Roman" w:eastAsia="黑体"/>
          <w:b/>
          <w:szCs w:val="32"/>
        </w:rPr>
        <w:t>5</w:t>
      </w:r>
      <w:bookmarkStart w:id="147" w:name="_Toc337558759"/>
      <w:r>
        <w:rPr>
          <w:rFonts w:ascii="Times New Roman" w:hAnsi="Times New Roman" w:eastAsia="黑体"/>
          <w:b/>
          <w:szCs w:val="32"/>
        </w:rPr>
        <w:t>.1质量要求</w:t>
      </w:r>
      <w:bookmarkEnd w:id="146"/>
    </w:p>
    <w:bookmarkEnd w:id="147"/>
    <w:p w14:paraId="4D01703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5.1.1 工程质量标准必须符合现行国家有关工程施工质量验收规范和标准的要求。有关工程质量的特殊标准或要求由合同当事人在专用合同条款中约定。</w:t>
      </w:r>
    </w:p>
    <w:p w14:paraId="6D74AE0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5.1.2 因发包人原因造成工程质量未达到合同约定标准的，由发包人承担由此增加的费用和（或）延误的工期，并支付承包人合理的利润。</w:t>
      </w:r>
    </w:p>
    <w:p w14:paraId="007D58D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5.1.3 因承包人原因造成工程质量未达到合同约定标准的，发包人有权要求承包人返工直至工程质量达到合同约定的标准为止，并由承包人承担由此增加的费用和（或）延误的工期。</w:t>
      </w:r>
    </w:p>
    <w:p w14:paraId="4121F878">
      <w:pPr>
        <w:widowControl/>
        <w:spacing w:line="300" w:lineRule="exact"/>
        <w:ind w:firstLine="422" w:firstLineChars="200"/>
        <w:jc w:val="left"/>
        <w:rPr>
          <w:rFonts w:ascii="Times New Roman" w:hAnsi="Times New Roman" w:eastAsia="黑体"/>
          <w:b/>
          <w:szCs w:val="32"/>
        </w:rPr>
      </w:pPr>
      <w:bookmarkStart w:id="148" w:name="_Toc351203534"/>
      <w:r>
        <w:rPr>
          <w:rFonts w:ascii="Times New Roman" w:hAnsi="Times New Roman" w:eastAsia="黑体"/>
          <w:b/>
          <w:szCs w:val="32"/>
        </w:rPr>
        <w:t>5</w:t>
      </w:r>
      <w:bookmarkStart w:id="149" w:name="_Toc337558760"/>
      <w:r>
        <w:rPr>
          <w:rFonts w:ascii="Times New Roman" w:hAnsi="Times New Roman" w:eastAsia="黑体"/>
          <w:b/>
          <w:szCs w:val="32"/>
        </w:rPr>
        <w:t>.2质量保证措施</w:t>
      </w:r>
      <w:bookmarkEnd w:id="148"/>
    </w:p>
    <w:bookmarkEnd w:id="149"/>
    <w:p w14:paraId="208C21E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5.2.1 发包人的质量管理</w:t>
      </w:r>
    </w:p>
    <w:p w14:paraId="52D2A30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发包人应按照法律规定及合同约定完成与工程质量有关的各项工作。</w:t>
      </w:r>
    </w:p>
    <w:p w14:paraId="52E989C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5.2.2 承包人的质量管理</w:t>
      </w:r>
    </w:p>
    <w:p w14:paraId="35C8F20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承包人按照第7.1款</w:t>
      </w:r>
      <w:r>
        <w:rPr>
          <w:rFonts w:hint="eastAsia" w:ascii="Times New Roman" w:hAnsi="Times New Roman" w:eastAsia="仿宋_GB2312"/>
          <w:kern w:val="0"/>
          <w:szCs w:val="32"/>
        </w:rPr>
        <w:t>〔</w:t>
      </w:r>
      <w:r>
        <w:rPr>
          <w:rFonts w:ascii="Times New Roman" w:hAnsi="Times New Roman" w:eastAsia="仿宋_GB2312"/>
          <w:kern w:val="0"/>
          <w:szCs w:val="32"/>
        </w:rPr>
        <w:t>施工组织设计</w:t>
      </w:r>
      <w:r>
        <w:rPr>
          <w:rFonts w:hint="eastAsia" w:ascii="Times New Roman" w:hAnsi="Times New Roman" w:eastAsia="仿宋_GB2312"/>
          <w:kern w:val="0"/>
          <w:szCs w:val="32"/>
        </w:rPr>
        <w:t>〕</w:t>
      </w:r>
      <w:r>
        <w:rPr>
          <w:rFonts w:ascii="Times New Roman" w:hAnsi="Times New Roman" w:eastAsia="仿宋_GB2312"/>
          <w:kern w:val="0"/>
          <w:szCs w:val="32"/>
        </w:rPr>
        <w:t>约定向发包人和监理人提交工程质量保证体系及措施文件，建立完善的质量检查制度，并提交相应的工程质量文件。对于发包人和监理人违反法律规定和合同约定的错误指示，承包人有权拒绝实施。</w:t>
      </w:r>
    </w:p>
    <w:p w14:paraId="541FE9D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承包人应对施工人员进行质量教育和技术培训，定期考核施工人员的劳动技能，严格执行施工规范和操作规程。</w:t>
      </w:r>
    </w:p>
    <w:p w14:paraId="10125FA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24B31E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5.2.3 监理人的质量检查和检验</w:t>
      </w:r>
    </w:p>
    <w:p w14:paraId="1013B02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F3D2BF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B7BAA05">
      <w:pPr>
        <w:widowControl/>
        <w:spacing w:line="300" w:lineRule="exact"/>
        <w:ind w:firstLine="422" w:firstLineChars="200"/>
        <w:jc w:val="left"/>
        <w:rPr>
          <w:rFonts w:ascii="Times New Roman" w:hAnsi="Times New Roman" w:eastAsia="黑体"/>
          <w:b/>
          <w:szCs w:val="32"/>
        </w:rPr>
      </w:pPr>
      <w:bookmarkStart w:id="150" w:name="_Toc351203535"/>
      <w:r>
        <w:rPr>
          <w:rFonts w:ascii="Times New Roman" w:hAnsi="Times New Roman" w:eastAsia="黑体"/>
          <w:b/>
          <w:szCs w:val="32"/>
        </w:rPr>
        <w:t>5</w:t>
      </w:r>
      <w:bookmarkStart w:id="151" w:name="_Toc337558761"/>
      <w:r>
        <w:rPr>
          <w:rFonts w:ascii="Times New Roman" w:hAnsi="Times New Roman" w:eastAsia="黑体"/>
          <w:b/>
          <w:szCs w:val="32"/>
        </w:rPr>
        <w:t>.3 隐蔽工程检查</w:t>
      </w:r>
      <w:bookmarkEnd w:id="150"/>
    </w:p>
    <w:bookmarkEnd w:id="151"/>
    <w:p w14:paraId="0B7265FA">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5.3.1承包人自检</w:t>
      </w:r>
    </w:p>
    <w:p w14:paraId="2005C022">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承包人应当对工程隐蔽部位进行自检，并经自检确认是否具备覆盖条件。</w:t>
      </w:r>
    </w:p>
    <w:p w14:paraId="3966C78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5.3.2检查程序</w:t>
      </w:r>
    </w:p>
    <w:p w14:paraId="16E071D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除专用合同条款另有约定外，工程隐蔽部位经承包人自检确认具备覆盖条件的，承包人应在</w:t>
      </w:r>
      <w:r>
        <w:rPr>
          <w:rFonts w:hint="eastAsia" w:ascii="Times New Roman" w:hAnsi="Times New Roman" w:eastAsia="仿宋_GB2312"/>
          <w:kern w:val="0"/>
          <w:szCs w:val="32"/>
        </w:rPr>
        <w:t>共同</w:t>
      </w:r>
      <w:r>
        <w:rPr>
          <w:rFonts w:ascii="Times New Roman" w:hAnsi="Times New Roman" w:eastAsia="仿宋_GB2312"/>
          <w:kern w:val="0"/>
          <w:szCs w:val="32"/>
        </w:rPr>
        <w:t>检查前48小时书面通知监理人检查，通知中应载明隐蔽检查的内容、时间和地点，并应附有自检记录和必要的检查资料。</w:t>
      </w:r>
    </w:p>
    <w:p w14:paraId="7C594FFF">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6BEBF6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eastAsia="仿宋_GB2312"/>
          <w:kern w:val="0"/>
          <w:szCs w:val="32"/>
        </w:rPr>
        <w:t>〔</w:t>
      </w:r>
      <w:r>
        <w:rPr>
          <w:rFonts w:ascii="Times New Roman" w:hAnsi="Times New Roman" w:eastAsia="仿宋_GB2312"/>
          <w:kern w:val="0"/>
          <w:szCs w:val="32"/>
        </w:rPr>
        <w:t>重新检查</w:t>
      </w:r>
      <w:r>
        <w:rPr>
          <w:rFonts w:hint="eastAsia" w:ascii="Times New Roman" w:hAnsi="Times New Roman" w:eastAsia="仿宋_GB2312"/>
          <w:kern w:val="0"/>
          <w:szCs w:val="32"/>
        </w:rPr>
        <w:t>〕</w:t>
      </w:r>
      <w:r>
        <w:rPr>
          <w:rFonts w:ascii="Times New Roman" w:hAnsi="Times New Roman" w:eastAsia="仿宋_GB2312"/>
          <w:kern w:val="0"/>
          <w:szCs w:val="32"/>
        </w:rPr>
        <w:t>的约定重新检查。</w:t>
      </w:r>
    </w:p>
    <w:p w14:paraId="5F686E3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5.3.3 重新检查</w:t>
      </w:r>
    </w:p>
    <w:p w14:paraId="1094ABD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A178360">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5.3.4 承包人私自覆盖</w:t>
      </w:r>
    </w:p>
    <w:p w14:paraId="0FF43865">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kern w:val="0"/>
          <w:szCs w:val="32"/>
        </w:rPr>
        <w:t>承包人未通知监理人到场检查，私自将工程隐蔽部位覆盖的，监理人有权指示承包人钻孔探测或揭开检查，无论工程隐蔽部位质量是否合格，由此增加的费用和（或）延误的工期均由承包人承担。</w:t>
      </w:r>
    </w:p>
    <w:p w14:paraId="54D24136">
      <w:pPr>
        <w:widowControl/>
        <w:spacing w:line="300" w:lineRule="exact"/>
        <w:ind w:firstLine="422" w:firstLineChars="200"/>
        <w:jc w:val="left"/>
        <w:rPr>
          <w:rFonts w:ascii="Times New Roman" w:hAnsi="Times New Roman" w:eastAsia="黑体"/>
          <w:b/>
          <w:szCs w:val="32"/>
        </w:rPr>
      </w:pPr>
      <w:bookmarkStart w:id="152" w:name="_Toc351203536"/>
      <w:r>
        <w:rPr>
          <w:rFonts w:ascii="Times New Roman" w:hAnsi="Times New Roman" w:eastAsia="黑体"/>
          <w:b/>
          <w:szCs w:val="32"/>
        </w:rPr>
        <w:t>5</w:t>
      </w:r>
      <w:bookmarkStart w:id="153" w:name="_Toc337558762"/>
      <w:r>
        <w:rPr>
          <w:rFonts w:ascii="Times New Roman" w:hAnsi="Times New Roman" w:eastAsia="黑体"/>
          <w:b/>
          <w:szCs w:val="32"/>
        </w:rPr>
        <w:t>.4不合格工程的处理</w:t>
      </w:r>
      <w:bookmarkEnd w:id="152"/>
    </w:p>
    <w:bookmarkEnd w:id="153"/>
    <w:p w14:paraId="1F68D7D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eastAsia="仿宋_GB2312"/>
          <w:kern w:val="0"/>
          <w:szCs w:val="32"/>
        </w:rPr>
        <w:t>〔</w:t>
      </w:r>
      <w:r>
        <w:rPr>
          <w:rFonts w:ascii="Times New Roman" w:hAnsi="Times New Roman" w:eastAsia="仿宋_GB2312"/>
          <w:kern w:val="0"/>
          <w:szCs w:val="32"/>
        </w:rPr>
        <w:t>拒绝接收全部或部分工程</w:t>
      </w:r>
      <w:r>
        <w:rPr>
          <w:rFonts w:hint="eastAsia" w:ascii="Times New Roman" w:hAnsi="Times New Roman" w:eastAsia="仿宋_GB2312"/>
          <w:kern w:val="0"/>
          <w:szCs w:val="32"/>
        </w:rPr>
        <w:t>〕</w:t>
      </w:r>
      <w:r>
        <w:rPr>
          <w:rFonts w:ascii="Times New Roman" w:hAnsi="Times New Roman" w:eastAsia="仿宋_GB2312"/>
          <w:kern w:val="0"/>
          <w:szCs w:val="32"/>
        </w:rPr>
        <w:t xml:space="preserve">约定执行。 </w:t>
      </w:r>
    </w:p>
    <w:p w14:paraId="08E97D2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5.4.2 因发包人原因造成工程不合格的，由此增加的费用和（或）延误的工期由发包人承担，并支付承包人合理的利润。</w:t>
      </w:r>
    </w:p>
    <w:p w14:paraId="6EF2C3B2">
      <w:pPr>
        <w:widowControl/>
        <w:spacing w:line="300" w:lineRule="exact"/>
        <w:ind w:firstLine="422" w:firstLineChars="200"/>
        <w:jc w:val="left"/>
        <w:rPr>
          <w:rFonts w:ascii="Times New Roman" w:hAnsi="Times New Roman" w:eastAsia="黑体"/>
          <w:b/>
          <w:szCs w:val="32"/>
        </w:rPr>
      </w:pPr>
      <w:bookmarkStart w:id="154" w:name="_Toc351203537"/>
      <w:r>
        <w:rPr>
          <w:rFonts w:ascii="Times New Roman" w:hAnsi="Times New Roman" w:eastAsia="黑体"/>
          <w:b/>
          <w:szCs w:val="32"/>
        </w:rPr>
        <w:t>5.5 质量争议检测</w:t>
      </w:r>
      <w:bookmarkEnd w:id="154"/>
    </w:p>
    <w:p w14:paraId="2090F0C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合同当事人对工程质量有争议的，由双方协商确定的工程质量检测机构鉴定，由此产生的费用及因此造成的损失，由责任方承担。</w:t>
      </w:r>
    </w:p>
    <w:p w14:paraId="3C83666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合同当事人均有责任的，由双方根据其责任分别承担。合同当事人无法达成一致的，按照第4.4款</w:t>
      </w:r>
      <w:r>
        <w:rPr>
          <w:rFonts w:hint="eastAsia" w:ascii="Times New Roman" w:hAnsi="Times New Roman" w:eastAsia="仿宋_GB2312"/>
          <w:kern w:val="0"/>
          <w:szCs w:val="32"/>
        </w:rPr>
        <w:t>〔</w:t>
      </w:r>
      <w:r>
        <w:rPr>
          <w:rFonts w:ascii="Times New Roman" w:hAnsi="Times New Roman" w:eastAsia="仿宋_GB2312"/>
          <w:kern w:val="0"/>
          <w:szCs w:val="32"/>
        </w:rPr>
        <w:t>商定或确定</w:t>
      </w:r>
      <w:r>
        <w:rPr>
          <w:rFonts w:hint="eastAsia" w:ascii="Times New Roman" w:hAnsi="Times New Roman" w:eastAsia="仿宋_GB2312"/>
          <w:kern w:val="0"/>
          <w:szCs w:val="32"/>
        </w:rPr>
        <w:t>〕</w:t>
      </w:r>
      <w:r>
        <w:rPr>
          <w:rFonts w:ascii="Times New Roman" w:hAnsi="Times New Roman" w:eastAsia="仿宋_GB2312"/>
          <w:kern w:val="0"/>
          <w:szCs w:val="32"/>
        </w:rPr>
        <w:t>执行。</w:t>
      </w:r>
    </w:p>
    <w:p w14:paraId="7F2C5C0C">
      <w:pPr>
        <w:spacing w:line="300" w:lineRule="exact"/>
        <w:ind w:firstLine="422" w:firstLineChars="200"/>
        <w:jc w:val="left"/>
        <w:rPr>
          <w:rFonts w:ascii="Times New Roman" w:hAnsi="Times New Roman" w:eastAsia="黑体"/>
          <w:b/>
          <w:szCs w:val="32"/>
        </w:rPr>
      </w:pPr>
      <w:bookmarkStart w:id="155" w:name="_Toc351203538"/>
      <w:r>
        <w:rPr>
          <w:rFonts w:ascii="Times New Roman" w:hAnsi="Times New Roman" w:eastAsia="黑体"/>
          <w:b/>
          <w:szCs w:val="32"/>
        </w:rPr>
        <w:t>6</w:t>
      </w:r>
      <w:bookmarkStart w:id="156" w:name="_Toc337558763"/>
      <w:r>
        <w:rPr>
          <w:rFonts w:ascii="Times New Roman" w:hAnsi="Times New Roman" w:eastAsia="黑体"/>
          <w:b/>
          <w:szCs w:val="32"/>
        </w:rPr>
        <w:t>. 安全文明施工与环境保护</w:t>
      </w:r>
      <w:bookmarkEnd w:id="155"/>
    </w:p>
    <w:bookmarkEnd w:id="156"/>
    <w:p w14:paraId="6F7D9BB1">
      <w:pPr>
        <w:spacing w:line="300" w:lineRule="exact"/>
        <w:ind w:firstLine="422" w:firstLineChars="200"/>
        <w:jc w:val="left"/>
        <w:rPr>
          <w:rFonts w:ascii="Times New Roman" w:hAnsi="Times New Roman" w:eastAsia="黑体"/>
          <w:b/>
          <w:szCs w:val="32"/>
        </w:rPr>
      </w:pPr>
      <w:bookmarkStart w:id="157" w:name="_Toc351203539"/>
      <w:r>
        <w:rPr>
          <w:rFonts w:ascii="Times New Roman" w:hAnsi="Times New Roman" w:eastAsia="黑体"/>
          <w:b/>
          <w:szCs w:val="32"/>
        </w:rPr>
        <w:t>6</w:t>
      </w:r>
      <w:bookmarkStart w:id="158" w:name="_Toc337558764"/>
      <w:r>
        <w:rPr>
          <w:rFonts w:ascii="Times New Roman" w:hAnsi="Times New Roman" w:eastAsia="黑体"/>
          <w:b/>
          <w:szCs w:val="32"/>
        </w:rPr>
        <w:t>.1安全文明施工</w:t>
      </w:r>
      <w:bookmarkEnd w:id="157"/>
    </w:p>
    <w:bookmarkEnd w:id="158"/>
    <w:p w14:paraId="1423119D">
      <w:pPr>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6.1.1安全生产要求</w:t>
      </w:r>
    </w:p>
    <w:p w14:paraId="361C94AF">
      <w:pPr>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0CCF44F">
      <w:pPr>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在施工过程中，如遇到突发的地质变动、事先未知的地下施工障碍等影响施工安全的紧急情况，</w:t>
      </w:r>
      <w:r>
        <w:rPr>
          <w:rFonts w:hint="eastAsia" w:ascii="Times New Roman" w:hAnsi="Times New Roman" w:eastAsia="仿宋_GB2312"/>
          <w:szCs w:val="32"/>
        </w:rPr>
        <w:t>承包人应及时报告监理人和发包人，</w:t>
      </w:r>
      <w:r>
        <w:rPr>
          <w:rFonts w:ascii="Times New Roman" w:hAnsi="Times New Roman" w:eastAsia="仿宋_GB2312"/>
          <w:szCs w:val="32"/>
        </w:rPr>
        <w:t>发包人应当及时下令停工并报</w:t>
      </w:r>
      <w:r>
        <w:rPr>
          <w:rFonts w:ascii="Times New Roman" w:hAnsi="Times New Roman" w:eastAsia="仿宋_GB2312"/>
          <w:kern w:val="0"/>
          <w:szCs w:val="32"/>
        </w:rPr>
        <w:t>政府有关行政管理部门</w:t>
      </w:r>
      <w:r>
        <w:rPr>
          <w:rFonts w:ascii="Times New Roman" w:hAnsi="Times New Roman" w:eastAsia="仿宋_GB2312"/>
          <w:szCs w:val="32"/>
        </w:rPr>
        <w:t>采取应急措施。</w:t>
      </w:r>
    </w:p>
    <w:p w14:paraId="7AB863D8">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因安全生产需要暂停施工的，按照第7.8款</w:t>
      </w:r>
      <w:r>
        <w:rPr>
          <w:rFonts w:hint="eastAsia" w:ascii="Times New Roman" w:hAnsi="Times New Roman" w:eastAsia="仿宋_GB2312"/>
          <w:szCs w:val="32"/>
        </w:rPr>
        <w:t>〔</w:t>
      </w:r>
      <w:r>
        <w:rPr>
          <w:rFonts w:ascii="Times New Roman" w:hAnsi="Times New Roman" w:eastAsia="仿宋_GB2312"/>
          <w:szCs w:val="32"/>
        </w:rPr>
        <w:t>暂停施工</w:t>
      </w:r>
      <w:r>
        <w:rPr>
          <w:rFonts w:hint="eastAsia" w:ascii="Times New Roman" w:hAnsi="Times New Roman" w:eastAsia="仿宋_GB2312"/>
          <w:szCs w:val="32"/>
        </w:rPr>
        <w:t>〕</w:t>
      </w:r>
      <w:r>
        <w:rPr>
          <w:rFonts w:ascii="Times New Roman" w:hAnsi="Times New Roman" w:eastAsia="仿宋_GB2312"/>
          <w:szCs w:val="32"/>
        </w:rPr>
        <w:t>的约定执行。</w:t>
      </w:r>
    </w:p>
    <w:p w14:paraId="4686FC23">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6.1.2 安全生产保证措施</w:t>
      </w:r>
    </w:p>
    <w:p w14:paraId="5DED8EC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szCs w:val="32"/>
        </w:rPr>
        <w:t>承包人应当按照有关</w:t>
      </w:r>
      <w:r>
        <w:rPr>
          <w:rFonts w:ascii="Times New Roman" w:hAnsi="Times New Roman" w:eastAsia="仿宋_GB2312"/>
          <w:kern w:val="0"/>
          <w:szCs w:val="32"/>
        </w:rPr>
        <w:t>规定编制安全技术措施或者专项施工方案，</w:t>
      </w:r>
      <w:r>
        <w:rPr>
          <w:rFonts w:ascii="Times New Roman" w:hAnsi="Times New Roman" w:eastAsia="仿宋_GB2312"/>
          <w:szCs w:val="32"/>
        </w:rPr>
        <w:t>建立安全生产责任制度、治安保卫制度及安全生产教育培训制度，并</w:t>
      </w:r>
      <w:r>
        <w:rPr>
          <w:rFonts w:ascii="Times New Roman" w:hAnsi="Times New Roman" w:eastAsia="仿宋_GB2312"/>
          <w:kern w:val="0"/>
          <w:szCs w:val="32"/>
        </w:rPr>
        <w:t>按安全生产法律规定及合同约定履行安全职责，</w:t>
      </w:r>
      <w:r>
        <w:rPr>
          <w:rFonts w:hint="eastAsia" w:ascii="Times New Roman" w:hAnsi="Times New Roman" w:eastAsia="仿宋_GB2312"/>
          <w:kern w:val="0"/>
          <w:szCs w:val="32"/>
        </w:rPr>
        <w:t>如实</w:t>
      </w:r>
      <w:r>
        <w:rPr>
          <w:rFonts w:ascii="Times New Roman" w:hAnsi="Times New Roman" w:eastAsia="仿宋_GB2312"/>
          <w:szCs w:val="32"/>
        </w:rPr>
        <w:t>编制工程安全生产的有关记录，</w:t>
      </w:r>
      <w:r>
        <w:rPr>
          <w:rFonts w:ascii="Times New Roman" w:hAnsi="Times New Roman" w:eastAsia="仿宋_GB2312"/>
          <w:kern w:val="0"/>
          <w:szCs w:val="32"/>
        </w:rPr>
        <w:t>接受发包人、监理人及政府安全监督部门的检查与监督。</w:t>
      </w:r>
    </w:p>
    <w:p w14:paraId="77997623">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6.1.3特别安全生产事项</w:t>
      </w:r>
    </w:p>
    <w:p w14:paraId="3129F3C8">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ED7F53D">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 xml:space="preserve">承包人在动力设备、输电线路、地下管道、密封防震车间、易燃易爆地段以及临街交通要道附近施工时，施工开始前应向发包人和监理人提出安全防护措施，经发包人认可后实施。 </w:t>
      </w:r>
    </w:p>
    <w:p w14:paraId="2F403CF0">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实施爆破作业，在放射、毒害性环境中施工（含储存、运输、使用）及使用毒害性、腐蚀性物品施工时，承包人应在施工前7天以书面通知发包人和监理人，并报送相应的安全防护措施，经发包人认可后实施。</w:t>
      </w:r>
    </w:p>
    <w:p w14:paraId="5BA6841C">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需单独编制危险性较大分部分项专项工程施工方案的，及要求进行专家论证的超过一定规模的危险性较大的分部分项工程，承包人应及时编制和组织论证。</w:t>
      </w:r>
    </w:p>
    <w:p w14:paraId="138D2EFF">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6.1.4 治安保卫</w:t>
      </w:r>
    </w:p>
    <w:p w14:paraId="09099133">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除专用合同条款另有约定外，发包人应与当地公安部门协商，在现场建立治安管理机构或联防组织，统一管理施工场地的治安保卫事项，履行合同工程的治安保卫职责。</w:t>
      </w:r>
    </w:p>
    <w:p w14:paraId="3DE0B332">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发包人和承包人除应协助现场治安管理机构或联防组织维护施工场地的社会治安外，还应做好包括生活区在内的各自管辖区的治安保卫工作。</w:t>
      </w:r>
    </w:p>
    <w:p w14:paraId="79CFE7A4">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eastAsia="仿宋_GB2312"/>
          <w:szCs w:val="32"/>
        </w:rPr>
        <w:t>和</w:t>
      </w:r>
      <w:r>
        <w:rPr>
          <w:rFonts w:ascii="Times New Roman" w:hAnsi="Times New Roman" w:eastAsia="仿宋_GB2312"/>
          <w:szCs w:val="32"/>
        </w:rPr>
        <w:t>财产损失。</w:t>
      </w:r>
    </w:p>
    <w:p w14:paraId="14D8506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szCs w:val="32"/>
        </w:rPr>
        <w:t>6.1.5 文明施工</w:t>
      </w:r>
    </w:p>
    <w:p w14:paraId="50AC2B8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承包人在工程施工期间，应当采取措施保持施工现场平整，物料堆放整齐。工程所在地有关政府行政管理部门有特殊要求的，按照其要求执行。</w:t>
      </w:r>
      <w:r>
        <w:rPr>
          <w:rFonts w:hint="eastAsia" w:ascii="Times New Roman" w:hAnsi="Times New Roman" w:eastAsia="仿宋_GB2312"/>
          <w:kern w:val="0"/>
          <w:szCs w:val="32"/>
        </w:rPr>
        <w:t>合同当事人对文明施工有其他要求的，可以在专用合同条款中明确。</w:t>
      </w:r>
    </w:p>
    <w:p w14:paraId="6AF2F93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5982F00">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6.1.6 安全文明施工费</w:t>
      </w:r>
    </w:p>
    <w:p w14:paraId="28FC54A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安全文明施工费由发包人承担，发包人不得以任何形式扣减该部分费用。因基准日期后合同所适用的法律或政府有关规定发生变化，增加的安全文明施工费由发包人承担。</w:t>
      </w:r>
    </w:p>
    <w:p w14:paraId="0068C38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59B5E6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eastAsia="仿宋_GB2312"/>
          <w:kern w:val="0"/>
          <w:szCs w:val="32"/>
        </w:rPr>
        <w:t>〔</w:t>
      </w:r>
      <w:r>
        <w:rPr>
          <w:rFonts w:ascii="Times New Roman" w:hAnsi="Times New Roman" w:eastAsia="仿宋_GB2312"/>
          <w:kern w:val="0"/>
          <w:szCs w:val="32"/>
        </w:rPr>
        <w:t>发包人违约的情形</w:t>
      </w:r>
      <w:r>
        <w:rPr>
          <w:rFonts w:hint="eastAsia" w:ascii="Times New Roman" w:hAnsi="Times New Roman" w:eastAsia="仿宋_GB2312"/>
          <w:kern w:val="0"/>
          <w:szCs w:val="32"/>
        </w:rPr>
        <w:t>〕</w:t>
      </w:r>
      <w:r>
        <w:rPr>
          <w:rFonts w:ascii="Times New Roman" w:hAnsi="Times New Roman" w:eastAsia="仿宋_GB2312"/>
          <w:kern w:val="0"/>
          <w:szCs w:val="32"/>
        </w:rPr>
        <w:t>执行。</w:t>
      </w:r>
    </w:p>
    <w:p w14:paraId="093C20A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7B3F9BF8">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6.1.7 紧急情况</w:t>
      </w:r>
      <w:r>
        <w:rPr>
          <w:rFonts w:hint="eastAsia" w:ascii="Times New Roman" w:hAnsi="Times New Roman" w:eastAsia="仿宋_GB2312"/>
          <w:kern w:val="0"/>
          <w:szCs w:val="32"/>
        </w:rPr>
        <w:t>处理</w:t>
      </w:r>
    </w:p>
    <w:p w14:paraId="17628F2A">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986FCD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6.1.8 事故处理</w:t>
      </w:r>
    </w:p>
    <w:p w14:paraId="71AB35F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D9DC41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6.1.9 安全生产责任</w:t>
      </w:r>
    </w:p>
    <w:p w14:paraId="15ED350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6.1.9.1 发包人的安全责任</w:t>
      </w:r>
    </w:p>
    <w:p w14:paraId="4AB69403">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发包人应负责赔偿以下各种情况造成</w:t>
      </w:r>
      <w:r>
        <w:rPr>
          <w:rFonts w:hint="eastAsia" w:ascii="Times New Roman" w:hAnsi="Times New Roman" w:eastAsia="仿宋_GB2312"/>
          <w:szCs w:val="32"/>
        </w:rPr>
        <w:t>的</w:t>
      </w:r>
      <w:r>
        <w:rPr>
          <w:rFonts w:ascii="Times New Roman" w:hAnsi="Times New Roman" w:eastAsia="仿宋_GB2312"/>
          <w:szCs w:val="32"/>
        </w:rPr>
        <w:t>损失：</w:t>
      </w:r>
    </w:p>
    <w:p w14:paraId="0C296518">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（1）工程或工程的任何部分对土地的占用所造成的第三者财产损失；</w:t>
      </w:r>
    </w:p>
    <w:p w14:paraId="128EBD69">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（2）由于发包人原因在施工场地及其毗邻地带造成的第三者人身伤亡和财产损失</w:t>
      </w:r>
      <w:r>
        <w:rPr>
          <w:rFonts w:hint="eastAsia" w:ascii="Times New Roman" w:hAnsi="Times New Roman" w:eastAsia="仿宋_GB2312"/>
          <w:szCs w:val="32"/>
        </w:rPr>
        <w:t>；</w:t>
      </w:r>
    </w:p>
    <w:p w14:paraId="73C18952">
      <w:pPr>
        <w:widowControl/>
        <w:spacing w:line="300" w:lineRule="exact"/>
        <w:ind w:firstLine="420" w:firstLineChars="200"/>
        <w:jc w:val="left"/>
        <w:rPr>
          <w:rFonts w:ascii="Times New Roman" w:hAnsi="Times New Roman" w:eastAsia="仿宋_GB2312"/>
          <w:szCs w:val="32"/>
        </w:rPr>
      </w:pPr>
      <w:r>
        <w:rPr>
          <w:rFonts w:hint="eastAsia" w:ascii="Times New Roman" w:hAnsi="Times New Roman" w:eastAsia="仿宋_GB2312"/>
          <w:szCs w:val="32"/>
        </w:rPr>
        <w:t>（3）由于发包人原因对承包人、监理人造成的人员人身伤亡和财产损失；</w:t>
      </w:r>
    </w:p>
    <w:p w14:paraId="2031E79F">
      <w:pPr>
        <w:widowControl/>
        <w:spacing w:line="300" w:lineRule="exact"/>
        <w:ind w:firstLine="420" w:firstLineChars="200"/>
        <w:jc w:val="left"/>
        <w:rPr>
          <w:rFonts w:ascii="Times New Roman" w:hAnsi="Times New Roman" w:eastAsia="仿宋_GB2312"/>
          <w:szCs w:val="32"/>
        </w:rPr>
      </w:pPr>
      <w:r>
        <w:rPr>
          <w:rFonts w:hint="eastAsia" w:ascii="Times New Roman" w:hAnsi="Times New Roman" w:eastAsia="仿宋_GB2312"/>
          <w:szCs w:val="32"/>
        </w:rPr>
        <w:t>（4）由于发包人原因造成的发包人自身人员的人身伤害以及财产损失。</w:t>
      </w:r>
    </w:p>
    <w:p w14:paraId="595E304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6.1.9.2 承包人的安全责任</w:t>
      </w:r>
    </w:p>
    <w:p w14:paraId="7EC86663">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szCs w:val="32"/>
        </w:rPr>
        <w:t>由于承包人原因在施工场地内及其毗邻地带造成的</w:t>
      </w:r>
      <w:r>
        <w:rPr>
          <w:rFonts w:hint="eastAsia" w:ascii="Times New Roman" w:hAnsi="Times New Roman" w:eastAsia="仿宋_GB2312"/>
          <w:szCs w:val="32"/>
        </w:rPr>
        <w:t>发包人、监理人以及</w:t>
      </w:r>
      <w:r>
        <w:rPr>
          <w:rFonts w:ascii="Times New Roman" w:hAnsi="Times New Roman" w:eastAsia="仿宋_GB2312"/>
          <w:szCs w:val="32"/>
        </w:rPr>
        <w:t>第三者人员伤亡和财产损失，由承包人负责赔偿。</w:t>
      </w:r>
    </w:p>
    <w:p w14:paraId="4FB47EBE">
      <w:pPr>
        <w:widowControl/>
        <w:spacing w:line="300" w:lineRule="exact"/>
        <w:ind w:firstLine="422" w:firstLineChars="200"/>
        <w:jc w:val="left"/>
        <w:rPr>
          <w:rFonts w:ascii="Times New Roman" w:hAnsi="Times New Roman" w:eastAsia="黑体"/>
          <w:b/>
          <w:szCs w:val="32"/>
        </w:rPr>
      </w:pPr>
      <w:bookmarkStart w:id="159" w:name="_Toc351203540"/>
      <w:r>
        <w:rPr>
          <w:rFonts w:ascii="Times New Roman" w:hAnsi="Times New Roman" w:eastAsia="黑体"/>
          <w:b/>
          <w:szCs w:val="32"/>
        </w:rPr>
        <w:t>6</w:t>
      </w:r>
      <w:bookmarkStart w:id="160" w:name="_Toc337558765"/>
      <w:r>
        <w:rPr>
          <w:rFonts w:ascii="Times New Roman" w:hAnsi="Times New Roman" w:eastAsia="黑体"/>
          <w:b/>
          <w:szCs w:val="32"/>
        </w:rPr>
        <w:t>.2 职业健康</w:t>
      </w:r>
      <w:bookmarkEnd w:id="159"/>
    </w:p>
    <w:bookmarkEnd w:id="160"/>
    <w:p w14:paraId="5FB060E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6.2.1 劳动保护</w:t>
      </w:r>
    </w:p>
    <w:p w14:paraId="498882E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B55390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18000D0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承包人应按</w:t>
      </w:r>
      <w:r>
        <w:rPr>
          <w:rFonts w:hint="eastAsia" w:ascii="Times New Roman" w:hAnsi="Times New Roman" w:eastAsia="仿宋_GB2312"/>
          <w:kern w:val="0"/>
          <w:szCs w:val="32"/>
        </w:rPr>
        <w:t>法律</w:t>
      </w:r>
      <w:r>
        <w:rPr>
          <w:rFonts w:ascii="Times New Roman" w:hAnsi="Times New Roman" w:eastAsia="仿宋_GB2312"/>
          <w:kern w:val="0"/>
          <w:szCs w:val="32"/>
        </w:rPr>
        <w:t>规定安排工作时间，保证其雇佣人员享有休息和休假的权利。因工程施工的特殊需要占用休假日或延长工作时间的，应不超过法律规定的限度，并按法律规定给予补休或付酬。</w:t>
      </w:r>
    </w:p>
    <w:p w14:paraId="7339ACD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6.2.2 生活条件</w:t>
      </w:r>
    </w:p>
    <w:p w14:paraId="5F22500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E3A076E">
      <w:pPr>
        <w:widowControl/>
        <w:spacing w:line="300" w:lineRule="exact"/>
        <w:ind w:firstLine="422" w:firstLineChars="200"/>
        <w:jc w:val="left"/>
        <w:rPr>
          <w:rFonts w:ascii="Times New Roman" w:hAnsi="Times New Roman" w:eastAsia="黑体"/>
          <w:b/>
          <w:szCs w:val="32"/>
        </w:rPr>
      </w:pPr>
      <w:bookmarkStart w:id="161" w:name="_Toc351203541"/>
      <w:r>
        <w:rPr>
          <w:rFonts w:ascii="Times New Roman" w:hAnsi="Times New Roman" w:eastAsia="黑体"/>
          <w:b/>
          <w:szCs w:val="32"/>
        </w:rPr>
        <w:t>6</w:t>
      </w:r>
      <w:bookmarkStart w:id="162" w:name="_Toc337558766"/>
      <w:r>
        <w:rPr>
          <w:rFonts w:ascii="Times New Roman" w:hAnsi="Times New Roman" w:eastAsia="黑体"/>
          <w:b/>
          <w:szCs w:val="32"/>
        </w:rPr>
        <w:t>.3 环境保护</w:t>
      </w:r>
      <w:bookmarkEnd w:id="161"/>
    </w:p>
    <w:bookmarkEnd w:id="162"/>
    <w:p w14:paraId="2435B8E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FC65D5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承包人应当承担因其原因引起的环境污染侵权损害赔偿责任，因上述环境污染引起纠纷而导致暂停施工的，由此增加的费用和（或）延误的工期由承包人承担。</w:t>
      </w:r>
    </w:p>
    <w:p w14:paraId="22789C9C">
      <w:pPr>
        <w:widowControl/>
        <w:spacing w:line="300" w:lineRule="exact"/>
        <w:ind w:firstLine="422" w:firstLineChars="200"/>
        <w:jc w:val="left"/>
        <w:rPr>
          <w:rFonts w:ascii="Times New Roman" w:hAnsi="Times New Roman" w:eastAsia="黑体"/>
          <w:b/>
          <w:szCs w:val="32"/>
        </w:rPr>
      </w:pPr>
      <w:bookmarkStart w:id="163" w:name="_Toc351203542"/>
      <w:r>
        <w:rPr>
          <w:rFonts w:ascii="Times New Roman" w:hAnsi="Times New Roman" w:eastAsia="黑体"/>
          <w:b/>
          <w:szCs w:val="32"/>
        </w:rPr>
        <w:t>7</w:t>
      </w:r>
      <w:bookmarkStart w:id="164" w:name="_Toc337558767"/>
      <w:r>
        <w:rPr>
          <w:rFonts w:ascii="Times New Roman" w:hAnsi="Times New Roman" w:eastAsia="黑体"/>
          <w:b/>
          <w:szCs w:val="32"/>
        </w:rPr>
        <w:t>. 工期和进度</w:t>
      </w:r>
      <w:bookmarkEnd w:id="163"/>
    </w:p>
    <w:bookmarkEnd w:id="164"/>
    <w:p w14:paraId="5C60A13E">
      <w:pPr>
        <w:widowControl/>
        <w:spacing w:line="300" w:lineRule="exact"/>
        <w:ind w:firstLine="422" w:firstLineChars="200"/>
        <w:jc w:val="left"/>
        <w:rPr>
          <w:rFonts w:ascii="Times New Roman" w:hAnsi="Times New Roman" w:eastAsia="黑体"/>
          <w:b/>
          <w:szCs w:val="32"/>
        </w:rPr>
      </w:pPr>
      <w:bookmarkStart w:id="165" w:name="_Toc351203543"/>
      <w:r>
        <w:rPr>
          <w:rFonts w:ascii="Times New Roman" w:hAnsi="Times New Roman" w:eastAsia="黑体"/>
          <w:b/>
          <w:szCs w:val="32"/>
        </w:rPr>
        <w:t>7</w:t>
      </w:r>
      <w:bookmarkStart w:id="166" w:name="_Toc337558768"/>
      <w:bookmarkStart w:id="167" w:name="_Toc296503066"/>
      <w:bookmarkStart w:id="168" w:name="_Toc296346567"/>
      <w:r>
        <w:rPr>
          <w:rFonts w:ascii="Times New Roman" w:hAnsi="Times New Roman" w:eastAsia="黑体"/>
          <w:b/>
          <w:szCs w:val="32"/>
        </w:rPr>
        <w:t>.1施工组织设计</w:t>
      </w:r>
      <w:bookmarkEnd w:id="165"/>
    </w:p>
    <w:bookmarkEnd w:id="166"/>
    <w:p w14:paraId="3479A06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szCs w:val="32"/>
        </w:rPr>
        <w:t xml:space="preserve">7.1.1 </w:t>
      </w:r>
      <w:r>
        <w:rPr>
          <w:rFonts w:ascii="Times New Roman" w:hAnsi="Times New Roman" w:eastAsia="仿宋_GB2312"/>
          <w:kern w:val="0"/>
          <w:szCs w:val="32"/>
        </w:rPr>
        <w:t>施工组织设计的内容</w:t>
      </w:r>
    </w:p>
    <w:p w14:paraId="39F976E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施工组织设计应包含以下内容：</w:t>
      </w:r>
    </w:p>
    <w:p w14:paraId="2633308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 xml:space="preserve">（1）施工方案； </w:t>
      </w:r>
    </w:p>
    <w:p w14:paraId="33F0D8F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（2）施工现场平面布置图；</w:t>
      </w:r>
    </w:p>
    <w:p w14:paraId="3C8D672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 xml:space="preserve">（3）施工进度计划和保证措施； </w:t>
      </w:r>
    </w:p>
    <w:p w14:paraId="40D7743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（4）劳动力及材料供应计划；</w:t>
      </w:r>
    </w:p>
    <w:p w14:paraId="622FF65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（5）施工机械设备的选用；</w:t>
      </w:r>
    </w:p>
    <w:p w14:paraId="5F20129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（6）质量保证体系及措施；</w:t>
      </w:r>
    </w:p>
    <w:p w14:paraId="3C72C07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（7）安全生产、文明施工措施；</w:t>
      </w:r>
    </w:p>
    <w:p w14:paraId="7495522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（8）环境保护、成本控制措施</w:t>
      </w:r>
      <w:r>
        <w:rPr>
          <w:rFonts w:hint="eastAsia" w:ascii="Times New Roman" w:hAnsi="Times New Roman" w:eastAsia="仿宋_GB2312"/>
          <w:kern w:val="0"/>
          <w:szCs w:val="32"/>
        </w:rPr>
        <w:t>；</w:t>
      </w:r>
    </w:p>
    <w:p w14:paraId="0308209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（9）合同当事人约定的其他内容</w:t>
      </w:r>
      <w:r>
        <w:rPr>
          <w:rFonts w:ascii="Times New Roman" w:hAnsi="Times New Roman" w:eastAsia="仿宋_GB2312"/>
          <w:kern w:val="0"/>
          <w:szCs w:val="32"/>
        </w:rPr>
        <w:t>。</w:t>
      </w:r>
    </w:p>
    <w:p w14:paraId="0316F6A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szCs w:val="32"/>
        </w:rPr>
        <w:t xml:space="preserve">7.1.2 </w:t>
      </w:r>
      <w:r>
        <w:rPr>
          <w:rFonts w:ascii="Times New Roman" w:hAnsi="Times New Roman" w:eastAsia="仿宋_GB2312"/>
          <w:kern w:val="0"/>
          <w:szCs w:val="32"/>
        </w:rPr>
        <w:t>施工组织设计的提交和修改</w:t>
      </w:r>
    </w:p>
    <w:p w14:paraId="7871E0D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除专用合同条款另有约定外，承包人应在合同签订后14天内，但至迟不得晚于第7.3.2项</w:t>
      </w:r>
      <w:r>
        <w:rPr>
          <w:rFonts w:hint="eastAsia" w:ascii="Times New Roman" w:hAnsi="Times New Roman" w:eastAsia="仿宋_GB2312"/>
          <w:kern w:val="0"/>
          <w:szCs w:val="32"/>
        </w:rPr>
        <w:t>〔</w:t>
      </w:r>
      <w:r>
        <w:rPr>
          <w:rFonts w:ascii="Times New Roman" w:hAnsi="Times New Roman" w:eastAsia="仿宋_GB2312"/>
          <w:kern w:val="0"/>
          <w:szCs w:val="32"/>
        </w:rPr>
        <w:t>开工通知</w:t>
      </w:r>
      <w:r>
        <w:rPr>
          <w:rFonts w:hint="eastAsia" w:ascii="Times New Roman" w:hAnsi="Times New Roman" w:eastAsia="仿宋_GB2312"/>
          <w:kern w:val="0"/>
          <w:szCs w:val="32"/>
        </w:rPr>
        <w:t>〕</w:t>
      </w:r>
      <w:r>
        <w:rPr>
          <w:rFonts w:ascii="Times New Roman" w:hAnsi="Times New Roman" w:eastAsia="仿宋_GB2312"/>
          <w:kern w:val="0"/>
          <w:szCs w:val="32"/>
        </w:rPr>
        <w:t>载明的开工日期前7天，向监理人提交详细的施工组织设计，并由监理人报送发包人。</w:t>
      </w:r>
      <w:r>
        <w:rPr>
          <w:rFonts w:hint="eastAsia" w:ascii="Times New Roman" w:hAnsi="Times New Roman" w:eastAsia="仿宋_GB2312"/>
          <w:kern w:val="0"/>
          <w:szCs w:val="32"/>
        </w:rPr>
        <w:t>除专用合同条款另有约定外，发包人和监理人应在监理人收到施工组织设计后7天内确认或提出修改意见</w:t>
      </w:r>
      <w:r>
        <w:rPr>
          <w:rFonts w:ascii="Times New Roman" w:hAnsi="Times New Roman" w:eastAsia="仿宋_GB2312"/>
          <w:kern w:val="0"/>
          <w:szCs w:val="32"/>
        </w:rPr>
        <w:t>。对发包人和监理人提出的合理意见和要求，承包人应自费修改完善。根据工程实际情况需要修改施工组织设计的，承包人应向发包人和监理人提交修改后的施工组织设计。</w:t>
      </w:r>
    </w:p>
    <w:p w14:paraId="2069D2E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施工进度计划的编制和修改按照第7.2款</w:t>
      </w:r>
      <w:r>
        <w:rPr>
          <w:rFonts w:hint="eastAsia" w:ascii="Times New Roman" w:hAnsi="Times New Roman" w:eastAsia="仿宋_GB2312"/>
          <w:kern w:val="0"/>
          <w:szCs w:val="32"/>
        </w:rPr>
        <w:t>〔</w:t>
      </w:r>
      <w:r>
        <w:rPr>
          <w:rFonts w:ascii="Times New Roman" w:hAnsi="Times New Roman" w:eastAsia="仿宋_GB2312"/>
          <w:kern w:val="0"/>
          <w:szCs w:val="32"/>
        </w:rPr>
        <w:t>施工进度计划</w:t>
      </w:r>
      <w:r>
        <w:rPr>
          <w:rFonts w:hint="eastAsia" w:ascii="Times New Roman" w:hAnsi="Times New Roman" w:eastAsia="仿宋_GB2312"/>
          <w:kern w:val="0"/>
          <w:szCs w:val="32"/>
        </w:rPr>
        <w:t>〕</w:t>
      </w:r>
      <w:r>
        <w:rPr>
          <w:rFonts w:ascii="Times New Roman" w:hAnsi="Times New Roman" w:eastAsia="仿宋_GB2312"/>
          <w:kern w:val="0"/>
          <w:szCs w:val="32"/>
        </w:rPr>
        <w:t>执行。</w:t>
      </w:r>
    </w:p>
    <w:p w14:paraId="6270E776">
      <w:pPr>
        <w:widowControl/>
        <w:spacing w:line="300" w:lineRule="exact"/>
        <w:ind w:firstLine="422" w:firstLineChars="200"/>
        <w:jc w:val="left"/>
        <w:rPr>
          <w:rFonts w:ascii="Times New Roman" w:hAnsi="Times New Roman" w:eastAsia="黑体"/>
          <w:b/>
          <w:szCs w:val="32"/>
        </w:rPr>
      </w:pPr>
      <w:bookmarkStart w:id="169" w:name="_Toc351203544"/>
      <w:r>
        <w:rPr>
          <w:rFonts w:ascii="Times New Roman" w:hAnsi="Times New Roman" w:eastAsia="黑体"/>
          <w:b/>
          <w:szCs w:val="32"/>
        </w:rPr>
        <w:t>7</w:t>
      </w:r>
      <w:bookmarkStart w:id="170" w:name="_Toc337558769"/>
      <w:r>
        <w:rPr>
          <w:rFonts w:ascii="Times New Roman" w:hAnsi="Times New Roman" w:eastAsia="黑体"/>
          <w:b/>
          <w:szCs w:val="32"/>
        </w:rPr>
        <w:t>.2 施工进度计划</w:t>
      </w:r>
      <w:bookmarkEnd w:id="169"/>
    </w:p>
    <w:bookmarkEnd w:id="170"/>
    <w:p w14:paraId="6C68957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7.2.1 施工进度计划的编制</w:t>
      </w:r>
    </w:p>
    <w:p w14:paraId="3774C50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承包人应按照第7.1款</w:t>
      </w:r>
      <w:r>
        <w:rPr>
          <w:rFonts w:hint="eastAsia" w:ascii="Times New Roman" w:hAnsi="Times New Roman" w:eastAsia="仿宋_GB2312"/>
          <w:kern w:val="0"/>
          <w:szCs w:val="32"/>
        </w:rPr>
        <w:t>〔</w:t>
      </w:r>
      <w:r>
        <w:rPr>
          <w:rFonts w:ascii="Times New Roman" w:hAnsi="Times New Roman" w:eastAsia="仿宋_GB2312"/>
          <w:kern w:val="0"/>
          <w:szCs w:val="32"/>
        </w:rPr>
        <w:t>施工组织设计</w:t>
      </w:r>
      <w:r>
        <w:rPr>
          <w:rFonts w:hint="eastAsia" w:ascii="Times New Roman" w:hAnsi="Times New Roman" w:eastAsia="仿宋_GB2312"/>
          <w:kern w:val="0"/>
          <w:szCs w:val="32"/>
        </w:rPr>
        <w:t>〕</w:t>
      </w:r>
      <w:r>
        <w:rPr>
          <w:rFonts w:ascii="Times New Roman" w:hAnsi="Times New Roman" w:eastAsia="仿宋_GB2312"/>
          <w:kern w:val="0"/>
          <w:szCs w:val="32"/>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554FF7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szCs w:val="32"/>
        </w:rPr>
        <w:t>7.2.2 施工进度计划的修订</w:t>
      </w:r>
    </w:p>
    <w:p w14:paraId="7C46787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60DFDA0">
      <w:pPr>
        <w:widowControl/>
        <w:spacing w:line="300" w:lineRule="exact"/>
        <w:ind w:firstLine="422" w:firstLineChars="200"/>
        <w:jc w:val="left"/>
        <w:rPr>
          <w:rFonts w:ascii="Times New Roman" w:hAnsi="Times New Roman" w:eastAsia="黑体"/>
          <w:b/>
          <w:szCs w:val="32"/>
        </w:rPr>
      </w:pPr>
      <w:bookmarkStart w:id="171" w:name="_Toc351203545"/>
      <w:r>
        <w:rPr>
          <w:rFonts w:ascii="Times New Roman" w:hAnsi="Times New Roman" w:eastAsia="黑体"/>
          <w:b/>
          <w:szCs w:val="32"/>
        </w:rPr>
        <w:t>7</w:t>
      </w:r>
      <w:bookmarkStart w:id="172" w:name="_Toc337558770"/>
      <w:r>
        <w:rPr>
          <w:rFonts w:ascii="Times New Roman" w:hAnsi="Times New Roman" w:eastAsia="黑体"/>
          <w:b/>
          <w:szCs w:val="32"/>
        </w:rPr>
        <w:t>.3 开工</w:t>
      </w:r>
      <w:bookmarkEnd w:id="171"/>
    </w:p>
    <w:p w14:paraId="605D9031">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kern w:val="0"/>
          <w:szCs w:val="32"/>
        </w:rPr>
        <w:t>7.3.1 开工准备</w:t>
      </w:r>
    </w:p>
    <w:p w14:paraId="5A2F1AB6">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除专用合同条款另有约定外，承包人应按照第7.1款</w:t>
      </w:r>
      <w:r>
        <w:rPr>
          <w:rFonts w:hint="eastAsia" w:ascii="Times New Roman" w:hAnsi="Times New Roman" w:eastAsia="仿宋_GB2312"/>
          <w:kern w:val="0"/>
          <w:szCs w:val="32"/>
        </w:rPr>
        <w:t>〔</w:t>
      </w:r>
      <w:r>
        <w:rPr>
          <w:rFonts w:ascii="Times New Roman" w:hAnsi="Times New Roman" w:eastAsia="仿宋_GB2312"/>
          <w:kern w:val="0"/>
          <w:szCs w:val="32"/>
        </w:rPr>
        <w:t>施工组织设计</w:t>
      </w:r>
      <w:r>
        <w:rPr>
          <w:rFonts w:hint="eastAsia" w:ascii="Times New Roman" w:hAnsi="Times New Roman" w:eastAsia="仿宋_GB2312"/>
          <w:kern w:val="0"/>
          <w:szCs w:val="32"/>
        </w:rPr>
        <w:t>〕</w:t>
      </w:r>
      <w:r>
        <w:rPr>
          <w:rFonts w:ascii="Times New Roman" w:hAnsi="Times New Roman" w:eastAsia="仿宋_GB2312"/>
          <w:kern w:val="0"/>
          <w:szCs w:val="32"/>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5055F88">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除专用合同条款另有约定外，合同当事人应按约定完成开工准备工作。</w:t>
      </w:r>
    </w:p>
    <w:p w14:paraId="315496A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7.3.2 开工通知</w:t>
      </w:r>
    </w:p>
    <w:bookmarkEnd w:id="172"/>
    <w:p w14:paraId="529A581A">
      <w:pPr>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3136797">
      <w:pPr>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233F559E">
      <w:pPr>
        <w:spacing w:line="300" w:lineRule="exact"/>
        <w:ind w:firstLine="422" w:firstLineChars="200"/>
        <w:jc w:val="left"/>
        <w:rPr>
          <w:rFonts w:ascii="Times New Roman" w:hAnsi="Times New Roman" w:eastAsia="黑体"/>
          <w:b/>
          <w:szCs w:val="32"/>
        </w:rPr>
      </w:pPr>
      <w:bookmarkStart w:id="173" w:name="_Toc351203546"/>
      <w:r>
        <w:rPr>
          <w:rFonts w:ascii="Times New Roman" w:hAnsi="Times New Roman" w:eastAsia="黑体"/>
          <w:b/>
          <w:szCs w:val="32"/>
        </w:rPr>
        <w:t>7.4测量放线</w:t>
      </w:r>
      <w:bookmarkEnd w:id="173"/>
    </w:p>
    <w:p w14:paraId="08E6C8E5">
      <w:pPr>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7.4.1 除专用合同条款另有约定外，发包人应在至迟不得晚于第7.3.2项</w:t>
      </w:r>
      <w:r>
        <w:rPr>
          <w:rFonts w:hint="eastAsia" w:ascii="Times New Roman" w:hAnsi="Times New Roman" w:eastAsia="仿宋_GB2312"/>
          <w:kern w:val="0"/>
          <w:szCs w:val="32"/>
        </w:rPr>
        <w:t>〔</w:t>
      </w:r>
      <w:r>
        <w:rPr>
          <w:rFonts w:ascii="Times New Roman" w:hAnsi="Times New Roman" w:eastAsia="仿宋_GB2312"/>
          <w:kern w:val="0"/>
          <w:szCs w:val="32"/>
        </w:rPr>
        <w:t>开工通知</w:t>
      </w:r>
      <w:r>
        <w:rPr>
          <w:rFonts w:hint="eastAsia" w:ascii="Times New Roman" w:hAnsi="Times New Roman" w:eastAsia="仿宋_GB2312"/>
          <w:kern w:val="0"/>
          <w:szCs w:val="32"/>
        </w:rPr>
        <w:t>〕</w:t>
      </w:r>
      <w:r>
        <w:rPr>
          <w:rFonts w:ascii="Times New Roman" w:hAnsi="Times New Roman" w:eastAsia="仿宋_GB2312"/>
          <w:kern w:val="0"/>
          <w:szCs w:val="32"/>
        </w:rPr>
        <w:t>载明的开工日期前7天通过监理人向承包人提供测量基准点、基准线和水准点及其书面资料。发包人应对其提供的测量基准点、基准线和水准点及其书面资料的真实性、准确性和完整性负责。</w:t>
      </w:r>
    </w:p>
    <w:p w14:paraId="79C1C9A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3C9B81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1920DEF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施工过程中对施工现场内水准点等测量标志物的保护工作由承包人负责。</w:t>
      </w:r>
      <w:bookmarkStart w:id="174" w:name="_Toc351203547"/>
    </w:p>
    <w:p w14:paraId="6907825E">
      <w:pPr>
        <w:widowControl/>
        <w:spacing w:line="300" w:lineRule="exact"/>
        <w:ind w:firstLine="422" w:firstLineChars="200"/>
        <w:jc w:val="left"/>
        <w:rPr>
          <w:rFonts w:ascii="Times New Roman" w:hAnsi="Times New Roman" w:eastAsia="黑体"/>
          <w:b/>
          <w:szCs w:val="32"/>
        </w:rPr>
      </w:pPr>
      <w:r>
        <w:rPr>
          <w:rFonts w:ascii="Times New Roman" w:hAnsi="Times New Roman" w:eastAsia="黑体"/>
          <w:b/>
          <w:szCs w:val="32"/>
        </w:rPr>
        <w:t>7</w:t>
      </w:r>
      <w:bookmarkEnd w:id="167"/>
      <w:bookmarkEnd w:id="168"/>
      <w:bookmarkStart w:id="175" w:name="_Toc296503073"/>
      <w:bookmarkStart w:id="176" w:name="_Toc296346574"/>
      <w:bookmarkStart w:id="177" w:name="_Toc337558772"/>
      <w:r>
        <w:rPr>
          <w:rFonts w:ascii="Times New Roman" w:hAnsi="Times New Roman" w:eastAsia="黑体"/>
          <w:b/>
          <w:szCs w:val="32"/>
        </w:rPr>
        <w:t>.5</w:t>
      </w:r>
      <w:r>
        <w:rPr>
          <w:rFonts w:hint="eastAsia" w:ascii="Times New Roman" w:hAnsi="Times New Roman" w:eastAsia="黑体"/>
          <w:b/>
          <w:szCs w:val="32"/>
        </w:rPr>
        <w:t xml:space="preserve"> </w:t>
      </w:r>
      <w:r>
        <w:rPr>
          <w:rFonts w:ascii="Times New Roman" w:hAnsi="Times New Roman" w:eastAsia="黑体"/>
          <w:b/>
          <w:szCs w:val="32"/>
        </w:rPr>
        <w:t>工期延误</w:t>
      </w:r>
      <w:bookmarkEnd w:id="174"/>
    </w:p>
    <w:bookmarkEnd w:id="175"/>
    <w:bookmarkEnd w:id="176"/>
    <w:bookmarkEnd w:id="177"/>
    <w:p w14:paraId="1EF404C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7.5.1 因发包人原因导致工期延误</w:t>
      </w:r>
    </w:p>
    <w:p w14:paraId="3C32CD9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 xml:space="preserve">在合同履行过程中，因下列情况导致工期延误和（或）费用增加的，由发包人承担由此延误的工期和（或）增加的费用，且发包人应支付承包人合理的利润： </w:t>
      </w:r>
    </w:p>
    <w:p w14:paraId="610E9746">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（1）发包人未能按合同约定提供图纸或所提供图纸不符合合同约定的；</w:t>
      </w:r>
    </w:p>
    <w:p w14:paraId="5B0075A0">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（2）发包人未能按合同约定提供施工现场、施工条件、基础资料、许可、批准等开工条件的；</w:t>
      </w:r>
    </w:p>
    <w:p w14:paraId="55F52CC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（3）发包人提供的测量基准点、基准线和水准点及其书面资料存在错误或疏漏的；</w:t>
      </w:r>
    </w:p>
    <w:p w14:paraId="451A054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（4）发包人未能在计划开工日期之日起7天内同意下达开工通知的；</w:t>
      </w:r>
    </w:p>
    <w:p w14:paraId="6F02EB5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（5）发包人未能按合同约定日期支付工程预付款、进度款或竣工结算款的；</w:t>
      </w:r>
    </w:p>
    <w:p w14:paraId="7DD6868F">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（6）监理人未按合同约定发出指示、批准等文件的；</w:t>
      </w:r>
    </w:p>
    <w:p w14:paraId="1E0495F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（7）专用合同条款中约定的其他情形。</w:t>
      </w:r>
    </w:p>
    <w:p w14:paraId="2FE7E163">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eastAsia="仿宋_GB2312"/>
          <w:kern w:val="0"/>
          <w:szCs w:val="32"/>
        </w:rPr>
        <w:t>〔</w:t>
      </w:r>
      <w:r>
        <w:rPr>
          <w:rFonts w:ascii="Times New Roman" w:hAnsi="Times New Roman" w:eastAsia="仿宋_GB2312"/>
          <w:kern w:val="0"/>
          <w:szCs w:val="32"/>
        </w:rPr>
        <w:t>施工进度计划的修订</w:t>
      </w:r>
      <w:r>
        <w:rPr>
          <w:rFonts w:hint="eastAsia" w:ascii="Times New Roman" w:hAnsi="Times New Roman" w:eastAsia="仿宋_GB2312"/>
          <w:kern w:val="0"/>
          <w:szCs w:val="32"/>
        </w:rPr>
        <w:t>〕</w:t>
      </w:r>
      <w:r>
        <w:rPr>
          <w:rFonts w:ascii="Times New Roman" w:hAnsi="Times New Roman" w:eastAsia="仿宋_GB2312"/>
          <w:kern w:val="0"/>
          <w:szCs w:val="32"/>
        </w:rPr>
        <w:t>执行。</w:t>
      </w:r>
    </w:p>
    <w:p w14:paraId="1CAB01DB">
      <w:pPr>
        <w:widowControl/>
        <w:autoSpaceDE w:val="0"/>
        <w:autoSpaceDN w:val="0"/>
        <w:adjustRightInd w:val="0"/>
        <w:spacing w:line="300" w:lineRule="exact"/>
        <w:ind w:firstLine="420" w:firstLineChars="200"/>
        <w:jc w:val="left"/>
        <w:rPr>
          <w:rFonts w:ascii="Times New Roman" w:hAnsi="Times New Roman" w:eastAsia="仿宋_GB2312"/>
          <w:szCs w:val="32"/>
        </w:rPr>
      </w:pPr>
      <w:r>
        <w:rPr>
          <w:rFonts w:ascii="Times New Roman" w:hAnsi="Times New Roman" w:eastAsia="仿宋_GB2312"/>
          <w:kern w:val="0"/>
          <w:szCs w:val="32"/>
        </w:rPr>
        <w:t>7.5.2 因承包人原因导致工期延误</w:t>
      </w:r>
    </w:p>
    <w:p w14:paraId="6D661D9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bookmarkStart w:id="178" w:name="_Toc296503076"/>
      <w:bookmarkStart w:id="179" w:name="_Toc296346577"/>
      <w:r>
        <w:rPr>
          <w:rFonts w:ascii="Times New Roman" w:hAnsi="Times New Roman" w:eastAsia="仿宋_GB2312"/>
          <w:kern w:val="0"/>
          <w:szCs w:val="32"/>
        </w:rPr>
        <w:t>因</w:t>
      </w:r>
      <w:bookmarkEnd w:id="178"/>
      <w:bookmarkEnd w:id="179"/>
      <w:r>
        <w:rPr>
          <w:rFonts w:ascii="Times New Roman" w:hAnsi="Times New Roman" w:eastAsia="仿宋_GB2312"/>
          <w:kern w:val="0"/>
          <w:szCs w:val="32"/>
        </w:rPr>
        <w:t>承包人原因造成工期延误的，可以在专用合同条款中约定逾期竣工违约金的计算方法和逾期竣工违约金的上限。承包人支付逾期竣工违约金后，不免除承包人继续完成工程及修补缺陷的义务。</w:t>
      </w:r>
    </w:p>
    <w:p w14:paraId="30CBFFE0">
      <w:pPr>
        <w:widowControl/>
        <w:spacing w:line="300" w:lineRule="exact"/>
        <w:ind w:firstLine="422" w:firstLineChars="200"/>
        <w:jc w:val="left"/>
        <w:rPr>
          <w:rFonts w:ascii="Times New Roman" w:hAnsi="Times New Roman" w:eastAsia="黑体"/>
          <w:b/>
          <w:szCs w:val="32"/>
        </w:rPr>
      </w:pPr>
      <w:bookmarkStart w:id="180" w:name="_Toc351203548"/>
      <w:r>
        <w:rPr>
          <w:rFonts w:ascii="Times New Roman" w:hAnsi="Times New Roman" w:eastAsia="黑体"/>
          <w:b/>
          <w:szCs w:val="32"/>
        </w:rPr>
        <w:t>7</w:t>
      </w:r>
      <w:bookmarkStart w:id="181" w:name="_Toc296503074"/>
      <w:bookmarkStart w:id="182" w:name="_Toc296346575"/>
      <w:bookmarkStart w:id="183" w:name="_Toc337558773"/>
      <w:bookmarkStart w:id="184" w:name="_Toc296503077"/>
      <w:bookmarkStart w:id="185" w:name="_Toc296346578"/>
      <w:r>
        <w:rPr>
          <w:rFonts w:ascii="Times New Roman" w:hAnsi="Times New Roman" w:eastAsia="黑体"/>
          <w:b/>
          <w:szCs w:val="32"/>
        </w:rPr>
        <w:t>.6 不利物质条件</w:t>
      </w:r>
      <w:bookmarkEnd w:id="180"/>
    </w:p>
    <w:bookmarkEnd w:id="181"/>
    <w:bookmarkEnd w:id="182"/>
    <w:bookmarkEnd w:id="183"/>
    <w:p w14:paraId="7927F03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956A07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eastAsia="仿宋_GB2312"/>
          <w:kern w:val="0"/>
          <w:szCs w:val="32"/>
        </w:rPr>
        <w:t>〔</w:t>
      </w:r>
      <w:r>
        <w:rPr>
          <w:rFonts w:ascii="Times New Roman" w:hAnsi="Times New Roman" w:eastAsia="仿宋_GB2312"/>
          <w:kern w:val="0"/>
          <w:szCs w:val="32"/>
        </w:rPr>
        <w:t>变更</w:t>
      </w:r>
      <w:r>
        <w:rPr>
          <w:rFonts w:hint="eastAsia" w:ascii="Times New Roman" w:hAnsi="Times New Roman" w:eastAsia="仿宋_GB2312"/>
          <w:kern w:val="0"/>
          <w:szCs w:val="32"/>
        </w:rPr>
        <w:t>〕</w:t>
      </w:r>
      <w:r>
        <w:rPr>
          <w:rFonts w:ascii="Times New Roman" w:hAnsi="Times New Roman" w:eastAsia="仿宋_GB2312"/>
          <w:kern w:val="0"/>
          <w:szCs w:val="32"/>
        </w:rPr>
        <w:t>约定执行。承包人因采取合理措施而增加的费用和（或）延误的工期由发包人承担。</w:t>
      </w:r>
    </w:p>
    <w:p w14:paraId="1E82408F">
      <w:pPr>
        <w:widowControl/>
        <w:spacing w:line="300" w:lineRule="exact"/>
        <w:ind w:firstLine="422" w:firstLineChars="200"/>
        <w:jc w:val="left"/>
        <w:rPr>
          <w:rFonts w:ascii="Times New Roman" w:hAnsi="Times New Roman" w:eastAsia="黑体"/>
          <w:b/>
          <w:szCs w:val="32"/>
        </w:rPr>
      </w:pPr>
      <w:bookmarkStart w:id="186" w:name="_Toc351203549"/>
      <w:r>
        <w:rPr>
          <w:rFonts w:ascii="Times New Roman" w:hAnsi="Times New Roman" w:eastAsia="黑体"/>
          <w:b/>
          <w:szCs w:val="32"/>
        </w:rPr>
        <w:t>7</w:t>
      </w:r>
      <w:bookmarkStart w:id="187" w:name="_Toc296503075"/>
      <w:bookmarkStart w:id="188" w:name="_Toc296346576"/>
      <w:bookmarkStart w:id="189" w:name="_Toc337558774"/>
      <w:r>
        <w:rPr>
          <w:rFonts w:ascii="Times New Roman" w:hAnsi="Times New Roman" w:eastAsia="黑体"/>
          <w:b/>
          <w:szCs w:val="32"/>
        </w:rPr>
        <w:t>.7</w:t>
      </w:r>
      <w:r>
        <w:rPr>
          <w:rFonts w:hint="eastAsia" w:ascii="Times New Roman" w:hAnsi="Times New Roman" w:eastAsia="黑体"/>
          <w:b/>
          <w:szCs w:val="32"/>
        </w:rPr>
        <w:t xml:space="preserve"> </w:t>
      </w:r>
      <w:r>
        <w:rPr>
          <w:rFonts w:ascii="Times New Roman" w:hAnsi="Times New Roman" w:eastAsia="黑体"/>
          <w:b/>
          <w:szCs w:val="32"/>
        </w:rPr>
        <w:t>异常恶劣的气候条件</w:t>
      </w:r>
      <w:bookmarkEnd w:id="186"/>
    </w:p>
    <w:bookmarkEnd w:id="187"/>
    <w:bookmarkEnd w:id="188"/>
    <w:bookmarkEnd w:id="189"/>
    <w:p w14:paraId="44FA28D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1F840F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eastAsia="仿宋_GB2312"/>
          <w:kern w:val="0"/>
          <w:szCs w:val="32"/>
        </w:rPr>
        <w:t>〔</w:t>
      </w:r>
      <w:r>
        <w:rPr>
          <w:rFonts w:ascii="Times New Roman" w:hAnsi="Times New Roman" w:eastAsia="仿宋_GB2312"/>
          <w:kern w:val="0"/>
          <w:szCs w:val="32"/>
        </w:rPr>
        <w:t>变更</w:t>
      </w:r>
      <w:r>
        <w:rPr>
          <w:rFonts w:hint="eastAsia" w:ascii="Times New Roman" w:hAnsi="Times New Roman" w:eastAsia="仿宋_GB2312"/>
          <w:kern w:val="0"/>
          <w:szCs w:val="32"/>
        </w:rPr>
        <w:t>〕</w:t>
      </w:r>
      <w:r>
        <w:rPr>
          <w:rFonts w:ascii="Times New Roman" w:hAnsi="Times New Roman" w:eastAsia="仿宋_GB2312"/>
          <w:kern w:val="0"/>
          <w:szCs w:val="32"/>
        </w:rPr>
        <w:t>约定办理。承包人因采取合理措施而增加的费用和（或）延误的工期由发包人承担。</w:t>
      </w:r>
      <w:bookmarkStart w:id="190" w:name="_Toc351203550"/>
    </w:p>
    <w:p w14:paraId="4DB32C25">
      <w:pPr>
        <w:widowControl/>
        <w:autoSpaceDE w:val="0"/>
        <w:autoSpaceDN w:val="0"/>
        <w:adjustRightInd w:val="0"/>
        <w:spacing w:line="300" w:lineRule="exact"/>
        <w:ind w:firstLine="420" w:firstLineChars="200"/>
        <w:jc w:val="left"/>
        <w:rPr>
          <w:rFonts w:ascii="Times New Roman" w:hAnsi="Times New Roman" w:eastAsia="黑体"/>
          <w:bCs/>
          <w:szCs w:val="32"/>
        </w:rPr>
      </w:pPr>
      <w:r>
        <w:rPr>
          <w:rFonts w:ascii="Times New Roman" w:hAnsi="Times New Roman" w:eastAsia="黑体"/>
          <w:bCs/>
          <w:szCs w:val="32"/>
        </w:rPr>
        <w:t>7</w:t>
      </w:r>
      <w:bookmarkStart w:id="191" w:name="_Toc337558775"/>
      <w:r>
        <w:rPr>
          <w:rFonts w:ascii="Times New Roman" w:hAnsi="Times New Roman" w:eastAsia="黑体"/>
          <w:bCs/>
          <w:szCs w:val="32"/>
        </w:rPr>
        <w:t>.8</w:t>
      </w:r>
      <w:r>
        <w:rPr>
          <w:rFonts w:hint="eastAsia" w:ascii="Times New Roman" w:hAnsi="Times New Roman" w:eastAsia="黑体"/>
          <w:bCs/>
          <w:szCs w:val="32"/>
        </w:rPr>
        <w:t xml:space="preserve"> </w:t>
      </w:r>
      <w:r>
        <w:rPr>
          <w:rFonts w:ascii="Times New Roman" w:hAnsi="Times New Roman" w:eastAsia="黑体"/>
          <w:bCs/>
          <w:szCs w:val="32"/>
        </w:rPr>
        <w:t>暂停施工</w:t>
      </w:r>
      <w:bookmarkEnd w:id="190"/>
    </w:p>
    <w:bookmarkEnd w:id="184"/>
    <w:bookmarkEnd w:id="185"/>
    <w:bookmarkEnd w:id="191"/>
    <w:p w14:paraId="07B93B4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7.8.1发包人原因引起的暂停施工</w:t>
      </w:r>
    </w:p>
    <w:p w14:paraId="049BD1D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因发包人原因引起暂停施工的，监理人经发包人同意后，应及时下达暂停施工指示。情况紧急且监理人未及时下达暂停施工指示的，按照第7.8.4项</w:t>
      </w:r>
      <w:r>
        <w:rPr>
          <w:rFonts w:hint="eastAsia" w:ascii="Times New Roman" w:hAnsi="Times New Roman" w:eastAsia="仿宋_GB2312"/>
          <w:kern w:val="0"/>
          <w:szCs w:val="32"/>
        </w:rPr>
        <w:t>〔</w:t>
      </w:r>
      <w:r>
        <w:rPr>
          <w:rFonts w:ascii="Times New Roman" w:hAnsi="Times New Roman" w:eastAsia="仿宋_GB2312"/>
          <w:kern w:val="0"/>
          <w:szCs w:val="32"/>
        </w:rPr>
        <w:t>紧急情况下的暂停施工</w:t>
      </w:r>
      <w:r>
        <w:rPr>
          <w:rFonts w:hint="eastAsia" w:ascii="Times New Roman" w:hAnsi="Times New Roman" w:eastAsia="仿宋_GB2312"/>
          <w:kern w:val="0"/>
          <w:szCs w:val="32"/>
        </w:rPr>
        <w:t>〕</w:t>
      </w:r>
      <w:r>
        <w:rPr>
          <w:rFonts w:ascii="Times New Roman" w:hAnsi="Times New Roman" w:eastAsia="仿宋_GB2312"/>
          <w:kern w:val="0"/>
          <w:szCs w:val="32"/>
        </w:rPr>
        <w:t>执行。</w:t>
      </w:r>
    </w:p>
    <w:p w14:paraId="2422C618">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因发包人原因引起的暂停施工，发包人应承担由此增加的费用和（或）延误的工期，并支付承包人合理的利润。</w:t>
      </w:r>
    </w:p>
    <w:p w14:paraId="17301A7F">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7.8.2 承包人原因引起的暂停施工</w:t>
      </w:r>
    </w:p>
    <w:p w14:paraId="352C6300">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因承包人原因引起的暂停施工，承包人应承担由此增加的费用和（或）延误的工期，且承包人在收到监理人复工指示后</w:t>
      </w:r>
      <w:r>
        <w:rPr>
          <w:rFonts w:hint="eastAsia" w:ascii="Times New Roman" w:hAnsi="Times New Roman" w:eastAsia="仿宋_GB2312"/>
          <w:kern w:val="0"/>
          <w:szCs w:val="32"/>
        </w:rPr>
        <w:t>84</w:t>
      </w:r>
      <w:r>
        <w:rPr>
          <w:rFonts w:ascii="Times New Roman" w:hAnsi="Times New Roman" w:eastAsia="仿宋_GB2312"/>
          <w:kern w:val="0"/>
          <w:szCs w:val="32"/>
        </w:rPr>
        <w:t>天内仍未复工的，视为第16.2.1项</w:t>
      </w:r>
      <w:r>
        <w:rPr>
          <w:rFonts w:hint="eastAsia" w:ascii="Times New Roman" w:hAnsi="Times New Roman" w:eastAsia="仿宋_GB2312"/>
          <w:kern w:val="0"/>
          <w:szCs w:val="32"/>
        </w:rPr>
        <w:t>〔</w:t>
      </w:r>
      <w:r>
        <w:rPr>
          <w:rFonts w:ascii="Times New Roman" w:hAnsi="Times New Roman" w:eastAsia="仿宋_GB2312"/>
          <w:kern w:val="0"/>
          <w:szCs w:val="32"/>
        </w:rPr>
        <w:t>承包人违约的情形</w:t>
      </w:r>
      <w:r>
        <w:rPr>
          <w:rFonts w:hint="eastAsia" w:ascii="Times New Roman" w:hAnsi="Times New Roman" w:eastAsia="仿宋_GB2312"/>
          <w:kern w:val="0"/>
          <w:szCs w:val="32"/>
        </w:rPr>
        <w:t>〕</w:t>
      </w:r>
      <w:r>
        <w:rPr>
          <w:rFonts w:ascii="Times New Roman" w:hAnsi="Times New Roman" w:eastAsia="仿宋_GB2312"/>
          <w:kern w:val="0"/>
          <w:szCs w:val="32"/>
        </w:rPr>
        <w:t>第（7）目约定的承包人无法继续履行合同的情形。</w:t>
      </w:r>
    </w:p>
    <w:p w14:paraId="0A8C17A1">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7.8.3 指示暂停施工</w:t>
      </w:r>
    </w:p>
    <w:p w14:paraId="2D00C86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监理人认为有必要时，并经发包人批准后，可向承包人作出暂停施工的指示，承包人应按监理人指示暂停施工。</w:t>
      </w:r>
    </w:p>
    <w:p w14:paraId="544BC69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7.8.4 紧急情况下的暂停施工</w:t>
      </w:r>
    </w:p>
    <w:p w14:paraId="5982D6C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eastAsia="仿宋_GB2312"/>
          <w:kern w:val="0"/>
          <w:szCs w:val="32"/>
        </w:rPr>
        <w:t>〔</w:t>
      </w:r>
      <w:r>
        <w:rPr>
          <w:rFonts w:ascii="Times New Roman" w:hAnsi="Times New Roman" w:eastAsia="仿宋_GB2312"/>
          <w:kern w:val="0"/>
          <w:szCs w:val="32"/>
        </w:rPr>
        <w:t>争议解决</w:t>
      </w:r>
      <w:r>
        <w:rPr>
          <w:rFonts w:hint="eastAsia" w:ascii="Times New Roman" w:hAnsi="Times New Roman" w:eastAsia="仿宋_GB2312"/>
          <w:kern w:val="0"/>
          <w:szCs w:val="32"/>
        </w:rPr>
        <w:t>〕</w:t>
      </w:r>
      <w:r>
        <w:rPr>
          <w:rFonts w:ascii="Times New Roman" w:hAnsi="Times New Roman" w:eastAsia="仿宋_GB2312"/>
          <w:kern w:val="0"/>
          <w:szCs w:val="32"/>
        </w:rPr>
        <w:t>约定处理。</w:t>
      </w:r>
    </w:p>
    <w:p w14:paraId="600F4113">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7.8.5 暂停施工后的复工</w:t>
      </w:r>
    </w:p>
    <w:p w14:paraId="2FFF7776">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B567982">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承包人无故拖延和拒绝复工的，承包人承担由此增加的费用和（或）延误的工期；因发包人原因无法按时复工的，按照第7.5.1项</w:t>
      </w:r>
      <w:r>
        <w:rPr>
          <w:rFonts w:hint="eastAsia" w:ascii="Times New Roman" w:hAnsi="Times New Roman" w:eastAsia="仿宋_GB2312"/>
          <w:kern w:val="0"/>
          <w:szCs w:val="32"/>
        </w:rPr>
        <w:t>〔</w:t>
      </w:r>
      <w:r>
        <w:rPr>
          <w:rFonts w:ascii="Times New Roman" w:hAnsi="Times New Roman" w:eastAsia="仿宋_GB2312"/>
          <w:kern w:val="0"/>
          <w:szCs w:val="32"/>
        </w:rPr>
        <w:t>因发包人原因导致工期延误</w:t>
      </w:r>
      <w:r>
        <w:rPr>
          <w:rFonts w:hint="eastAsia" w:ascii="Times New Roman" w:hAnsi="Times New Roman" w:eastAsia="仿宋_GB2312"/>
          <w:kern w:val="0"/>
          <w:szCs w:val="32"/>
        </w:rPr>
        <w:t>〕</w:t>
      </w:r>
      <w:r>
        <w:rPr>
          <w:rFonts w:ascii="Times New Roman" w:hAnsi="Times New Roman" w:eastAsia="仿宋_GB2312"/>
          <w:kern w:val="0"/>
          <w:szCs w:val="32"/>
        </w:rPr>
        <w:t>约定办理。</w:t>
      </w:r>
    </w:p>
    <w:p w14:paraId="49B420E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7.8.6 暂停施工持续56天以上</w:t>
      </w:r>
    </w:p>
    <w:p w14:paraId="332E20B8">
      <w:pPr>
        <w:widowControl/>
        <w:spacing w:line="300" w:lineRule="exact"/>
        <w:ind w:firstLine="409" w:firstLineChars="195"/>
        <w:jc w:val="left"/>
        <w:rPr>
          <w:rFonts w:ascii="Times New Roman" w:hAnsi="Times New Roman" w:eastAsia="仿宋_GB2312"/>
          <w:kern w:val="0"/>
          <w:szCs w:val="32"/>
        </w:rPr>
      </w:pPr>
      <w:r>
        <w:rPr>
          <w:rFonts w:ascii="Times New Roman" w:hAnsi="Times New Roman" w:eastAsia="仿宋_GB2312"/>
          <w:kern w:val="0"/>
          <w:szCs w:val="32"/>
        </w:rPr>
        <w:t>监理人发出暂停施工指示后56天内未向承包人发出复工通知，除该项停工属于第7.8.2项</w:t>
      </w:r>
      <w:r>
        <w:rPr>
          <w:rFonts w:hint="eastAsia" w:ascii="Times New Roman" w:hAnsi="Times New Roman" w:eastAsia="仿宋_GB2312"/>
          <w:kern w:val="0"/>
          <w:szCs w:val="32"/>
        </w:rPr>
        <w:t>〔</w:t>
      </w:r>
      <w:r>
        <w:rPr>
          <w:rFonts w:ascii="Times New Roman" w:hAnsi="Times New Roman" w:eastAsia="仿宋_GB2312"/>
          <w:kern w:val="0"/>
          <w:szCs w:val="32"/>
        </w:rPr>
        <w:t>承包人原因引起的暂停施工</w:t>
      </w:r>
      <w:r>
        <w:rPr>
          <w:rFonts w:hint="eastAsia" w:ascii="Times New Roman" w:hAnsi="Times New Roman" w:eastAsia="仿宋_GB2312"/>
          <w:kern w:val="0"/>
          <w:szCs w:val="32"/>
        </w:rPr>
        <w:t>〕</w:t>
      </w:r>
      <w:r>
        <w:rPr>
          <w:rFonts w:ascii="Times New Roman" w:hAnsi="Times New Roman" w:eastAsia="仿宋_GB2312"/>
          <w:kern w:val="0"/>
          <w:szCs w:val="32"/>
        </w:rPr>
        <w:t>及第17条</w:t>
      </w:r>
      <w:r>
        <w:rPr>
          <w:rFonts w:hint="eastAsia" w:ascii="Times New Roman" w:hAnsi="Times New Roman" w:eastAsia="仿宋_GB2312"/>
          <w:kern w:val="0"/>
          <w:szCs w:val="32"/>
        </w:rPr>
        <w:t>〔</w:t>
      </w:r>
      <w:r>
        <w:rPr>
          <w:rFonts w:ascii="Times New Roman" w:hAnsi="Times New Roman" w:eastAsia="仿宋_GB2312"/>
          <w:kern w:val="0"/>
          <w:szCs w:val="32"/>
        </w:rPr>
        <w:t>不可抗力</w:t>
      </w:r>
      <w:r>
        <w:rPr>
          <w:rFonts w:hint="eastAsia" w:ascii="Times New Roman" w:hAnsi="Times New Roman" w:eastAsia="仿宋_GB2312"/>
          <w:kern w:val="0"/>
          <w:szCs w:val="32"/>
        </w:rPr>
        <w:t>〕</w:t>
      </w:r>
      <w:r>
        <w:rPr>
          <w:rFonts w:ascii="Times New Roman" w:hAnsi="Times New Roman" w:eastAsia="仿宋_GB2312"/>
          <w:kern w:val="0"/>
          <w:szCs w:val="32"/>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imes New Roman" w:hAnsi="Times New Roman" w:eastAsia="仿宋_GB2312"/>
          <w:kern w:val="0"/>
          <w:szCs w:val="32"/>
        </w:rPr>
        <w:t>〔</w:t>
      </w:r>
      <w:r>
        <w:rPr>
          <w:rFonts w:ascii="Times New Roman" w:hAnsi="Times New Roman" w:eastAsia="仿宋_GB2312"/>
          <w:kern w:val="0"/>
          <w:szCs w:val="32"/>
        </w:rPr>
        <w:t>变更的范围</w:t>
      </w:r>
      <w:r>
        <w:rPr>
          <w:rFonts w:hint="eastAsia" w:ascii="Times New Roman" w:hAnsi="Times New Roman" w:eastAsia="仿宋_GB2312"/>
          <w:kern w:val="0"/>
          <w:szCs w:val="32"/>
        </w:rPr>
        <w:t>〕</w:t>
      </w:r>
      <w:r>
        <w:rPr>
          <w:rFonts w:ascii="Times New Roman" w:hAnsi="Times New Roman" w:eastAsia="仿宋_GB2312"/>
          <w:kern w:val="0"/>
          <w:szCs w:val="32"/>
        </w:rPr>
        <w:t>第（2）项的可取消工作。</w:t>
      </w:r>
    </w:p>
    <w:p w14:paraId="515BE4B3">
      <w:pPr>
        <w:widowControl/>
        <w:spacing w:line="300" w:lineRule="exact"/>
        <w:ind w:firstLine="409" w:firstLineChars="195"/>
        <w:jc w:val="left"/>
        <w:rPr>
          <w:rFonts w:ascii="Times New Roman" w:hAnsi="Times New Roman" w:eastAsia="仿宋_GB2312"/>
          <w:kern w:val="0"/>
          <w:szCs w:val="32"/>
        </w:rPr>
      </w:pPr>
      <w:r>
        <w:rPr>
          <w:rFonts w:ascii="Times New Roman" w:hAnsi="Times New Roman" w:eastAsia="仿宋_GB2312"/>
          <w:kern w:val="0"/>
          <w:szCs w:val="32"/>
        </w:rPr>
        <w:t>暂停施工持续</w:t>
      </w:r>
      <w:r>
        <w:rPr>
          <w:rFonts w:hint="eastAsia" w:ascii="Times New Roman" w:hAnsi="Times New Roman" w:eastAsia="仿宋_GB2312"/>
          <w:kern w:val="0"/>
          <w:szCs w:val="32"/>
        </w:rPr>
        <w:t>84</w:t>
      </w:r>
      <w:r>
        <w:rPr>
          <w:rFonts w:ascii="Times New Roman" w:hAnsi="Times New Roman" w:eastAsia="仿宋_GB2312"/>
          <w:kern w:val="0"/>
          <w:szCs w:val="32"/>
        </w:rPr>
        <w:t>天以上不复工的，且不属于第7.8.2项</w:t>
      </w:r>
      <w:r>
        <w:rPr>
          <w:rFonts w:hint="eastAsia" w:ascii="Times New Roman" w:hAnsi="Times New Roman" w:eastAsia="仿宋_GB2312"/>
          <w:kern w:val="0"/>
          <w:szCs w:val="32"/>
        </w:rPr>
        <w:t>〔</w:t>
      </w:r>
      <w:r>
        <w:rPr>
          <w:rFonts w:ascii="Times New Roman" w:hAnsi="Times New Roman" w:eastAsia="仿宋_GB2312"/>
          <w:kern w:val="0"/>
          <w:szCs w:val="32"/>
        </w:rPr>
        <w:t>承包人原因引起的暂停施工</w:t>
      </w:r>
      <w:r>
        <w:rPr>
          <w:rFonts w:hint="eastAsia" w:ascii="Times New Roman" w:hAnsi="Times New Roman" w:eastAsia="仿宋_GB2312"/>
          <w:kern w:val="0"/>
          <w:szCs w:val="32"/>
        </w:rPr>
        <w:t>〕</w:t>
      </w:r>
      <w:r>
        <w:rPr>
          <w:rFonts w:ascii="Times New Roman" w:hAnsi="Times New Roman" w:eastAsia="仿宋_GB2312"/>
          <w:kern w:val="0"/>
          <w:szCs w:val="32"/>
        </w:rPr>
        <w:t>及第17条</w:t>
      </w:r>
      <w:r>
        <w:rPr>
          <w:rFonts w:hint="eastAsia" w:ascii="Times New Roman" w:hAnsi="Times New Roman" w:eastAsia="仿宋_GB2312"/>
          <w:kern w:val="0"/>
          <w:szCs w:val="32"/>
        </w:rPr>
        <w:t>〔</w:t>
      </w:r>
      <w:r>
        <w:rPr>
          <w:rFonts w:ascii="Times New Roman" w:hAnsi="Times New Roman" w:eastAsia="仿宋_GB2312"/>
          <w:kern w:val="0"/>
          <w:szCs w:val="32"/>
        </w:rPr>
        <w:t>不可抗力</w:t>
      </w:r>
      <w:r>
        <w:rPr>
          <w:rFonts w:hint="eastAsia" w:ascii="Times New Roman" w:hAnsi="Times New Roman" w:eastAsia="仿宋_GB2312"/>
          <w:kern w:val="0"/>
          <w:szCs w:val="32"/>
        </w:rPr>
        <w:t>〕</w:t>
      </w:r>
      <w:r>
        <w:rPr>
          <w:rFonts w:ascii="Times New Roman" w:hAnsi="Times New Roman" w:eastAsia="仿宋_GB2312"/>
          <w:kern w:val="0"/>
          <w:szCs w:val="32"/>
        </w:rPr>
        <w:t>约定的情形，并影响到整个工程以及合同目的实现的，承包人有权提出价格调整要求，或者解除合同。解除合同的，按照第16.1.3项</w:t>
      </w:r>
      <w:r>
        <w:rPr>
          <w:rFonts w:hint="eastAsia" w:ascii="Times New Roman" w:hAnsi="Times New Roman" w:eastAsia="仿宋_GB2312"/>
          <w:kern w:val="0"/>
          <w:szCs w:val="32"/>
        </w:rPr>
        <w:t>〔</w:t>
      </w:r>
      <w:r>
        <w:rPr>
          <w:rFonts w:ascii="Times New Roman" w:hAnsi="Times New Roman" w:eastAsia="仿宋_GB2312"/>
          <w:kern w:val="0"/>
          <w:szCs w:val="32"/>
        </w:rPr>
        <w:t>因发包人违约解除合同</w:t>
      </w:r>
      <w:r>
        <w:rPr>
          <w:rFonts w:hint="eastAsia" w:ascii="Times New Roman" w:hAnsi="Times New Roman" w:eastAsia="仿宋_GB2312"/>
          <w:kern w:val="0"/>
          <w:szCs w:val="32"/>
        </w:rPr>
        <w:t>〕</w:t>
      </w:r>
      <w:r>
        <w:rPr>
          <w:rFonts w:ascii="Times New Roman" w:hAnsi="Times New Roman" w:eastAsia="仿宋_GB2312"/>
          <w:kern w:val="0"/>
          <w:szCs w:val="32"/>
        </w:rPr>
        <w:t>执行。</w:t>
      </w:r>
    </w:p>
    <w:p w14:paraId="0D41A9DA">
      <w:pPr>
        <w:widowControl/>
        <w:spacing w:line="300" w:lineRule="exact"/>
        <w:ind w:left="16" w:firstLine="409" w:firstLineChars="195"/>
        <w:jc w:val="left"/>
        <w:rPr>
          <w:rFonts w:ascii="Times New Roman" w:hAnsi="Times New Roman" w:eastAsia="仿宋_GB2312"/>
          <w:kern w:val="0"/>
          <w:szCs w:val="32"/>
        </w:rPr>
      </w:pPr>
      <w:r>
        <w:rPr>
          <w:rFonts w:ascii="Times New Roman" w:hAnsi="Times New Roman" w:eastAsia="仿宋_GB2312"/>
          <w:kern w:val="0"/>
          <w:szCs w:val="32"/>
        </w:rPr>
        <w:t>7.8.7 暂停施工期间的工程照管</w:t>
      </w:r>
    </w:p>
    <w:p w14:paraId="0946C992">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暂停施工期间，承包人应负责妥善照管工程并提供安全保障，由此增加的费用由责任方承担。</w:t>
      </w:r>
    </w:p>
    <w:p w14:paraId="639D58E2">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7.8.8 暂停施工的措施</w:t>
      </w:r>
    </w:p>
    <w:p w14:paraId="73F8D3FF">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暂停施工期间，发包人和承包人均应采取必要的措施确保工程质量及安全，防止因暂停施工扩大损失。</w:t>
      </w:r>
    </w:p>
    <w:p w14:paraId="1B0D4234">
      <w:pPr>
        <w:widowControl/>
        <w:spacing w:line="300" w:lineRule="exact"/>
        <w:ind w:firstLine="422" w:firstLineChars="200"/>
        <w:jc w:val="left"/>
        <w:rPr>
          <w:rFonts w:ascii="Times New Roman" w:hAnsi="Times New Roman" w:eastAsia="黑体"/>
          <w:b/>
          <w:szCs w:val="32"/>
        </w:rPr>
      </w:pPr>
      <w:bookmarkStart w:id="192" w:name="_Toc351203551"/>
      <w:r>
        <w:rPr>
          <w:rFonts w:ascii="Times New Roman" w:hAnsi="Times New Roman" w:eastAsia="黑体"/>
          <w:b/>
          <w:szCs w:val="32"/>
        </w:rPr>
        <w:t>7.9提前竣工</w:t>
      </w:r>
      <w:bookmarkEnd w:id="192"/>
    </w:p>
    <w:p w14:paraId="6873235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eastAsia="仿宋_GB2312"/>
          <w:kern w:val="0"/>
          <w:szCs w:val="32"/>
        </w:rPr>
        <w:t>承包人认为提前竣工指示无法执行的，应向监理人和发包人提出书面异议，发包人和监理人应在收到异议后7天内予以答复。任何情况下，发包人不得压缩合理工期。</w:t>
      </w:r>
    </w:p>
    <w:p w14:paraId="02BF31B2">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7.9.2 发包人要求承包人提前竣工，或承包人提出提前竣工的建议能够给发包人带来效益的，合同当事人可以在专用合同条款中约定提前竣工的奖励。</w:t>
      </w:r>
    </w:p>
    <w:p w14:paraId="3B47E248">
      <w:pPr>
        <w:widowControl/>
        <w:spacing w:line="300" w:lineRule="exact"/>
        <w:ind w:firstLine="422" w:firstLineChars="200"/>
        <w:jc w:val="left"/>
        <w:rPr>
          <w:rFonts w:ascii="Times New Roman" w:hAnsi="Times New Roman" w:eastAsia="黑体"/>
          <w:b/>
          <w:szCs w:val="32"/>
        </w:rPr>
      </w:pPr>
      <w:bookmarkStart w:id="193" w:name="_Toc351203552"/>
      <w:r>
        <w:rPr>
          <w:rFonts w:ascii="Times New Roman" w:hAnsi="Times New Roman" w:eastAsia="黑体"/>
          <w:b/>
          <w:szCs w:val="32"/>
        </w:rPr>
        <w:t>8</w:t>
      </w:r>
      <w:bookmarkStart w:id="194" w:name="_Toc296346559"/>
      <w:bookmarkStart w:id="195" w:name="_Toc337558776"/>
      <w:bookmarkStart w:id="196" w:name="_Toc296503058"/>
      <w:r>
        <w:rPr>
          <w:rFonts w:ascii="Times New Roman" w:hAnsi="Times New Roman" w:eastAsia="黑体"/>
          <w:b/>
          <w:szCs w:val="32"/>
        </w:rPr>
        <w:t>. 材料与设备</w:t>
      </w:r>
      <w:bookmarkEnd w:id="193"/>
    </w:p>
    <w:bookmarkEnd w:id="194"/>
    <w:bookmarkEnd w:id="195"/>
    <w:bookmarkEnd w:id="196"/>
    <w:p w14:paraId="387E1F65">
      <w:pPr>
        <w:widowControl/>
        <w:spacing w:line="300" w:lineRule="exact"/>
        <w:ind w:firstLine="422" w:firstLineChars="200"/>
        <w:jc w:val="left"/>
        <w:rPr>
          <w:rFonts w:ascii="Times New Roman" w:hAnsi="Times New Roman" w:eastAsia="黑体"/>
          <w:b/>
          <w:szCs w:val="32"/>
        </w:rPr>
      </w:pPr>
      <w:bookmarkStart w:id="197" w:name="_Toc351203553"/>
      <w:r>
        <w:rPr>
          <w:rFonts w:ascii="Times New Roman" w:hAnsi="Times New Roman" w:eastAsia="黑体"/>
          <w:b/>
          <w:szCs w:val="32"/>
        </w:rPr>
        <w:t>8</w:t>
      </w:r>
      <w:bookmarkStart w:id="198" w:name="_Toc337558777"/>
      <w:bookmarkStart w:id="199" w:name="_Toc296346560"/>
      <w:bookmarkStart w:id="200" w:name="_Toc296503059"/>
      <w:bookmarkStart w:id="201" w:name="_Toc468936960"/>
      <w:r>
        <w:rPr>
          <w:rFonts w:ascii="Times New Roman" w:hAnsi="Times New Roman" w:eastAsia="黑体"/>
          <w:b/>
          <w:szCs w:val="32"/>
        </w:rPr>
        <w:t>.1发包人供应材料与工程设备</w:t>
      </w:r>
      <w:bookmarkEnd w:id="197"/>
    </w:p>
    <w:bookmarkEnd w:id="198"/>
    <w:bookmarkEnd w:id="199"/>
    <w:bookmarkEnd w:id="200"/>
    <w:p w14:paraId="74471ED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发包人自行供应材料、工程设备的，应在签订合同时在专用合同条款的附件《发包人供应材料设备一览表》中明确材料、工程设备的品种、规格、型号、数量、单价、质量等级和送达地点。</w:t>
      </w:r>
    </w:p>
    <w:p w14:paraId="0DDA95E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承包人应提前30天通过监理人以书面形式通知发包人供应材料与工程设备进场。承包人按照第7.2.2项</w:t>
      </w:r>
      <w:r>
        <w:rPr>
          <w:rFonts w:hint="eastAsia" w:ascii="Times New Roman" w:hAnsi="Times New Roman" w:eastAsia="仿宋_GB2312"/>
          <w:kern w:val="0"/>
          <w:szCs w:val="32"/>
        </w:rPr>
        <w:t>〔</w:t>
      </w:r>
      <w:r>
        <w:rPr>
          <w:rFonts w:ascii="Times New Roman" w:hAnsi="Times New Roman" w:eastAsia="仿宋_GB2312"/>
          <w:kern w:val="0"/>
          <w:szCs w:val="32"/>
        </w:rPr>
        <w:t>施工进度计划的修订</w:t>
      </w:r>
      <w:r>
        <w:rPr>
          <w:rFonts w:hint="eastAsia" w:ascii="Times New Roman" w:hAnsi="Times New Roman" w:eastAsia="仿宋_GB2312"/>
          <w:kern w:val="0"/>
          <w:szCs w:val="32"/>
        </w:rPr>
        <w:t>〕</w:t>
      </w:r>
      <w:r>
        <w:rPr>
          <w:rFonts w:ascii="Times New Roman" w:hAnsi="Times New Roman" w:eastAsia="仿宋_GB2312"/>
          <w:kern w:val="0"/>
          <w:szCs w:val="32"/>
        </w:rPr>
        <w:t>约定修订施工进度计划时，需同时提交经修订后的发包人供应材料与工程设备的进场计划。</w:t>
      </w:r>
    </w:p>
    <w:p w14:paraId="7ED337FC">
      <w:pPr>
        <w:widowControl/>
        <w:spacing w:line="300" w:lineRule="exact"/>
        <w:ind w:firstLine="422" w:firstLineChars="200"/>
        <w:jc w:val="left"/>
        <w:rPr>
          <w:rFonts w:ascii="Times New Roman" w:hAnsi="Times New Roman" w:eastAsia="仿宋_GB2312"/>
          <w:szCs w:val="32"/>
        </w:rPr>
      </w:pPr>
      <w:bookmarkStart w:id="202" w:name="_Toc351203554"/>
      <w:r>
        <w:rPr>
          <w:rFonts w:ascii="Times New Roman" w:hAnsi="Times New Roman" w:eastAsia="黑体"/>
          <w:b/>
          <w:szCs w:val="32"/>
        </w:rPr>
        <w:t>8</w:t>
      </w:r>
      <w:bookmarkStart w:id="203" w:name="_Toc296346561"/>
      <w:bookmarkStart w:id="204" w:name="_Toc337558778"/>
      <w:bookmarkStart w:id="205" w:name="_Toc296503060"/>
      <w:r>
        <w:rPr>
          <w:rFonts w:ascii="Times New Roman" w:hAnsi="Times New Roman" w:eastAsia="黑体"/>
          <w:b/>
          <w:szCs w:val="32"/>
        </w:rPr>
        <w:t>.2承包人采购材料与工程设备</w:t>
      </w:r>
      <w:bookmarkEnd w:id="202"/>
    </w:p>
    <w:bookmarkEnd w:id="203"/>
    <w:bookmarkEnd w:id="204"/>
    <w:bookmarkEnd w:id="205"/>
    <w:p w14:paraId="684FAC1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eastAsia="仿宋_GB2312"/>
          <w:kern w:val="0"/>
          <w:szCs w:val="32"/>
        </w:rPr>
        <w:t>相应责任</w:t>
      </w:r>
      <w:r>
        <w:rPr>
          <w:rFonts w:ascii="Times New Roman" w:hAnsi="Times New Roman" w:eastAsia="仿宋_GB2312"/>
          <w:kern w:val="0"/>
          <w:szCs w:val="32"/>
        </w:rPr>
        <w:t>。</w:t>
      </w:r>
    </w:p>
    <w:p w14:paraId="7A0130CB">
      <w:pPr>
        <w:widowControl/>
        <w:spacing w:line="300" w:lineRule="exact"/>
        <w:ind w:firstLine="422" w:firstLineChars="200"/>
        <w:jc w:val="left"/>
        <w:rPr>
          <w:rFonts w:ascii="Times New Roman" w:hAnsi="Times New Roman" w:eastAsia="黑体"/>
          <w:b/>
          <w:szCs w:val="32"/>
        </w:rPr>
      </w:pPr>
      <w:bookmarkStart w:id="206" w:name="_Toc351203555"/>
      <w:r>
        <w:rPr>
          <w:rFonts w:ascii="Times New Roman" w:hAnsi="Times New Roman" w:eastAsia="黑体"/>
          <w:b/>
          <w:szCs w:val="32"/>
        </w:rPr>
        <w:t>8</w:t>
      </w:r>
      <w:bookmarkStart w:id="207" w:name="_Toc296346562"/>
      <w:bookmarkStart w:id="208" w:name="_Toc337558779"/>
      <w:bookmarkStart w:id="209" w:name="_Toc296503061"/>
      <w:r>
        <w:rPr>
          <w:rFonts w:ascii="Times New Roman" w:hAnsi="Times New Roman" w:eastAsia="黑体"/>
          <w:b/>
          <w:szCs w:val="32"/>
        </w:rPr>
        <w:t>.3材料与工程设备的接收与拒收</w:t>
      </w:r>
      <w:bookmarkEnd w:id="206"/>
    </w:p>
    <w:bookmarkEnd w:id="207"/>
    <w:bookmarkEnd w:id="208"/>
    <w:bookmarkEnd w:id="209"/>
    <w:p w14:paraId="059A710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F2923D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发包人提供的材料和工程设备的规格、数量或质量不符合合同约定的，或因发包人原因导致交货日期延误或交货地点变更等情况的，按照第16.1款</w:t>
      </w:r>
      <w:r>
        <w:rPr>
          <w:rFonts w:hint="eastAsia" w:ascii="Times New Roman" w:hAnsi="Times New Roman" w:eastAsia="仿宋_GB2312"/>
          <w:kern w:val="0"/>
          <w:szCs w:val="32"/>
        </w:rPr>
        <w:t>〔</w:t>
      </w:r>
      <w:r>
        <w:rPr>
          <w:rFonts w:ascii="Times New Roman" w:hAnsi="Times New Roman" w:eastAsia="仿宋_GB2312"/>
          <w:kern w:val="0"/>
          <w:szCs w:val="32"/>
        </w:rPr>
        <w:t>发包人违约</w:t>
      </w:r>
      <w:r>
        <w:rPr>
          <w:rFonts w:hint="eastAsia" w:ascii="Times New Roman" w:hAnsi="Times New Roman" w:eastAsia="仿宋_GB2312"/>
          <w:kern w:val="0"/>
          <w:szCs w:val="32"/>
        </w:rPr>
        <w:t>〕</w:t>
      </w:r>
      <w:r>
        <w:rPr>
          <w:rFonts w:ascii="Times New Roman" w:hAnsi="Times New Roman" w:eastAsia="仿宋_GB2312"/>
          <w:kern w:val="0"/>
          <w:szCs w:val="32"/>
        </w:rPr>
        <w:t>约定办理。</w:t>
      </w:r>
    </w:p>
    <w:p w14:paraId="3992956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8.3.2 承包人采购的材料和工程设备，应保证产品质量合格，承包人应在材料和工程设备到货前24小时通知监理人检验。承</w:t>
      </w:r>
      <w:bookmarkStart w:id="210" w:name="_Toc250655469"/>
      <w:r>
        <w:rPr>
          <w:rFonts w:ascii="Times New Roman" w:hAnsi="Times New Roman" w:eastAsia="仿宋_GB2312"/>
          <w:kern w:val="0"/>
          <w:szCs w:val="32"/>
        </w:rPr>
        <w:t>包人进行永久设备、材料的制造和生产的，应符合相关质量标准，并向监理人提交材料的样本以及有关资料，并应在使用该材料或工程设备之前获得监理人同意。</w:t>
      </w:r>
    </w:p>
    <w:bookmarkEnd w:id="210"/>
    <w:p w14:paraId="0563ABA5">
      <w:pPr>
        <w:widowControl/>
        <w:autoSpaceDE w:val="0"/>
        <w:autoSpaceDN w:val="0"/>
        <w:adjustRightInd w:val="0"/>
        <w:spacing w:line="300" w:lineRule="exact"/>
        <w:ind w:firstLine="315" w:firstLineChars="150"/>
        <w:jc w:val="left"/>
        <w:rPr>
          <w:rFonts w:ascii="Times New Roman" w:hAnsi="Times New Roman" w:eastAsia="仿宋_GB2312"/>
          <w:kern w:val="0"/>
          <w:szCs w:val="32"/>
        </w:rPr>
      </w:pPr>
      <w:r>
        <w:rPr>
          <w:rFonts w:ascii="Times New Roman" w:hAnsi="Times New Roman" w:eastAsia="仿宋_GB2312"/>
          <w:kern w:val="0"/>
          <w:szCs w:val="32"/>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6C47D44B">
      <w:pPr>
        <w:widowControl/>
        <w:spacing w:line="300" w:lineRule="exact"/>
        <w:ind w:firstLine="422" w:firstLineChars="200"/>
        <w:jc w:val="left"/>
        <w:rPr>
          <w:rFonts w:ascii="Times New Roman" w:hAnsi="Times New Roman" w:eastAsia="黑体"/>
          <w:b/>
          <w:szCs w:val="32"/>
        </w:rPr>
      </w:pPr>
      <w:bookmarkStart w:id="211" w:name="_Toc351203556"/>
      <w:r>
        <w:rPr>
          <w:rFonts w:ascii="Times New Roman" w:hAnsi="Times New Roman" w:eastAsia="黑体"/>
          <w:b/>
          <w:szCs w:val="32"/>
        </w:rPr>
        <w:t>8</w:t>
      </w:r>
      <w:bookmarkStart w:id="212" w:name="_Toc296503062"/>
      <w:bookmarkStart w:id="213" w:name="_Toc296346563"/>
      <w:bookmarkStart w:id="214" w:name="_Toc337558780"/>
      <w:r>
        <w:rPr>
          <w:rFonts w:ascii="Times New Roman" w:hAnsi="Times New Roman" w:eastAsia="黑体"/>
          <w:b/>
          <w:szCs w:val="32"/>
        </w:rPr>
        <w:t>.4材料与工程设备的保管与使用</w:t>
      </w:r>
      <w:bookmarkEnd w:id="211"/>
    </w:p>
    <w:bookmarkEnd w:id="212"/>
    <w:bookmarkEnd w:id="213"/>
    <w:bookmarkEnd w:id="214"/>
    <w:p w14:paraId="1E9EE18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8.4.1 发包人供应</w:t>
      </w:r>
      <w:r>
        <w:rPr>
          <w:rFonts w:ascii="Times New Roman" w:hAnsi="Times New Roman" w:eastAsia="仿宋_GB2312"/>
          <w:szCs w:val="32"/>
        </w:rPr>
        <w:t>材料与</w:t>
      </w:r>
      <w:r>
        <w:rPr>
          <w:rFonts w:ascii="Times New Roman" w:hAnsi="Times New Roman" w:eastAsia="仿宋_GB2312"/>
          <w:kern w:val="0"/>
          <w:szCs w:val="32"/>
        </w:rPr>
        <w:t>工程</w:t>
      </w:r>
      <w:r>
        <w:rPr>
          <w:rFonts w:ascii="Times New Roman" w:hAnsi="Times New Roman" w:eastAsia="仿宋_GB2312"/>
          <w:szCs w:val="32"/>
        </w:rPr>
        <w:t>设备的保管与使用</w:t>
      </w:r>
    </w:p>
    <w:p w14:paraId="25D4FFB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C03BE7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发包人供应的材料和工程设备使用前，由承包人负责检验，检验费用由发包人承担，不合格的不得使用。</w:t>
      </w:r>
    </w:p>
    <w:p w14:paraId="5C0E22C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8.4.2 承包人采购</w:t>
      </w:r>
      <w:r>
        <w:rPr>
          <w:rFonts w:ascii="Times New Roman" w:hAnsi="Times New Roman" w:eastAsia="仿宋_GB2312"/>
          <w:szCs w:val="32"/>
        </w:rPr>
        <w:t>材料与</w:t>
      </w:r>
      <w:r>
        <w:rPr>
          <w:rFonts w:ascii="Times New Roman" w:hAnsi="Times New Roman" w:eastAsia="仿宋_GB2312"/>
          <w:kern w:val="0"/>
          <w:szCs w:val="32"/>
        </w:rPr>
        <w:t>工程</w:t>
      </w:r>
      <w:r>
        <w:rPr>
          <w:rFonts w:ascii="Times New Roman" w:hAnsi="Times New Roman" w:eastAsia="仿宋_GB2312"/>
          <w:szCs w:val="32"/>
        </w:rPr>
        <w:t>设备的保管与使用</w:t>
      </w:r>
    </w:p>
    <w:p w14:paraId="4BE0B40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37698A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发包人或监理人发现承包人使用不符合设计或有关标准要求的材料和工程设备时，有权要求承包人进行修复、拆除或重新采购，由此增加的费用和（或）延误的工期，由承包人承担。</w:t>
      </w:r>
    </w:p>
    <w:p w14:paraId="03AECDCE">
      <w:pPr>
        <w:widowControl/>
        <w:spacing w:line="300" w:lineRule="exact"/>
        <w:ind w:firstLine="422" w:firstLineChars="200"/>
        <w:jc w:val="left"/>
        <w:rPr>
          <w:rFonts w:ascii="Times New Roman" w:hAnsi="Times New Roman" w:eastAsia="黑体"/>
          <w:b/>
          <w:szCs w:val="32"/>
        </w:rPr>
      </w:pPr>
      <w:bookmarkStart w:id="215" w:name="_Toc351203557"/>
      <w:r>
        <w:rPr>
          <w:rFonts w:ascii="Times New Roman" w:hAnsi="Times New Roman" w:eastAsia="黑体"/>
          <w:b/>
          <w:szCs w:val="32"/>
        </w:rPr>
        <w:t>8.5禁止使用不合格的材料和工程设备</w:t>
      </w:r>
      <w:bookmarkEnd w:id="215"/>
    </w:p>
    <w:p w14:paraId="1A084F9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8.5.1 监理人有权拒绝承包人提供的不合格材料或工程设备，并要求承包人立即进行更换。监理人应在更换后再次进行检查和检验，由此增加的费用和（或）延误的工期由承包人承担。</w:t>
      </w:r>
    </w:p>
    <w:p w14:paraId="64A3664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8.5.2 监理人发现承包人使用了不合格的材料和工程设备，承包人应按照监理人的指示立即改正，并禁止在工程中继续使用不合格的材料和工程设备。</w:t>
      </w:r>
    </w:p>
    <w:p w14:paraId="617A0FC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8.5.3 发包人提供的材料或工程设备不符合合同要求的，承包人有权拒绝，并可要求发包人更换，由此增加的费用和（或）延误的工期由发包人承担</w:t>
      </w:r>
      <w:r>
        <w:rPr>
          <w:rFonts w:hint="eastAsia" w:ascii="Times New Roman" w:hAnsi="Times New Roman" w:eastAsia="仿宋_GB2312"/>
          <w:kern w:val="0"/>
          <w:szCs w:val="32"/>
        </w:rPr>
        <w:t>，并支付承包人合理的利润</w:t>
      </w:r>
      <w:r>
        <w:rPr>
          <w:rFonts w:ascii="Times New Roman" w:hAnsi="Times New Roman" w:eastAsia="仿宋_GB2312"/>
          <w:kern w:val="0"/>
          <w:szCs w:val="32"/>
        </w:rPr>
        <w:t>。</w:t>
      </w:r>
    </w:p>
    <w:p w14:paraId="7BE3214E">
      <w:pPr>
        <w:widowControl/>
        <w:spacing w:line="300" w:lineRule="exact"/>
        <w:ind w:firstLine="422" w:firstLineChars="200"/>
        <w:jc w:val="left"/>
        <w:rPr>
          <w:rFonts w:ascii="Times New Roman" w:hAnsi="Times New Roman" w:eastAsia="黑体"/>
          <w:b/>
          <w:szCs w:val="32"/>
        </w:rPr>
      </w:pPr>
      <w:bookmarkStart w:id="216" w:name="_Toc351203558"/>
      <w:r>
        <w:rPr>
          <w:rFonts w:ascii="Times New Roman" w:hAnsi="Times New Roman" w:eastAsia="黑体"/>
          <w:b/>
          <w:szCs w:val="32"/>
        </w:rPr>
        <w:t>8.6 样品</w:t>
      </w:r>
      <w:bookmarkEnd w:id="216"/>
    </w:p>
    <w:p w14:paraId="18ED4A0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8.6.1</w:t>
      </w:r>
      <w:r>
        <w:rPr>
          <w:rFonts w:ascii="Times New Roman" w:hAnsi="Times New Roman" w:eastAsia="仿宋_GB2312"/>
          <w:kern w:val="0"/>
          <w:szCs w:val="32"/>
        </w:rPr>
        <w:tab/>
      </w:r>
      <w:r>
        <w:rPr>
          <w:rFonts w:ascii="Times New Roman" w:hAnsi="Times New Roman" w:eastAsia="仿宋_GB2312"/>
          <w:kern w:val="0"/>
          <w:szCs w:val="32"/>
        </w:rPr>
        <w:t>样品的报送</w:t>
      </w:r>
      <w:r>
        <w:rPr>
          <w:rFonts w:hint="eastAsia" w:ascii="Times New Roman" w:hAnsi="Times New Roman" w:eastAsia="仿宋_GB2312"/>
          <w:kern w:val="0"/>
          <w:szCs w:val="32"/>
        </w:rPr>
        <w:t>与封存</w:t>
      </w:r>
    </w:p>
    <w:p w14:paraId="3430866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需要承包人报送样品的材料或工程设备，样品的种类、名称、规格、数量等要求均应在专用合同条款中约定。样品的报送程序如下：</w:t>
      </w:r>
    </w:p>
    <w:p w14:paraId="37069C4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273350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59FB8E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（3）经发包人和监理人审批确认的样品</w:t>
      </w:r>
      <w:r>
        <w:rPr>
          <w:rFonts w:hint="eastAsia" w:ascii="Times New Roman" w:hAnsi="Times New Roman" w:eastAsia="仿宋_GB2312"/>
          <w:kern w:val="0"/>
          <w:szCs w:val="32"/>
        </w:rPr>
        <w:t>应按约定的方法封样，封存的样品</w:t>
      </w:r>
      <w:r>
        <w:rPr>
          <w:rFonts w:ascii="Times New Roman" w:hAnsi="Times New Roman" w:eastAsia="仿宋_GB2312"/>
          <w:kern w:val="0"/>
          <w:szCs w:val="32"/>
        </w:rPr>
        <w:t>作为检验工程相关部分的标准之一。承包人在施工过程中不得使用与样品不符的材料或工程设备。</w:t>
      </w:r>
    </w:p>
    <w:p w14:paraId="3C5FED9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eastAsia="仿宋_GB2312"/>
          <w:kern w:val="0"/>
          <w:szCs w:val="32"/>
        </w:rPr>
        <w:t>如果封存的样品修改或改变了合同约定，合同当事人应当以书面协议予以确认。</w:t>
      </w:r>
    </w:p>
    <w:p w14:paraId="64F7ED3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8.6.2 样品的保管</w:t>
      </w:r>
    </w:p>
    <w:p w14:paraId="6611253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经批准的样品应由监理人负责封存于现场，承包人应在现场为保存样品提供适当和固定的场所并保持适当和良好的存储环境条件。</w:t>
      </w:r>
    </w:p>
    <w:p w14:paraId="419B7E52">
      <w:pPr>
        <w:widowControl/>
        <w:spacing w:line="300" w:lineRule="exact"/>
        <w:ind w:firstLine="422" w:firstLineChars="200"/>
        <w:jc w:val="left"/>
        <w:rPr>
          <w:rFonts w:ascii="Times New Roman" w:hAnsi="Times New Roman" w:eastAsia="黑体"/>
          <w:b/>
          <w:szCs w:val="32"/>
        </w:rPr>
      </w:pPr>
      <w:bookmarkStart w:id="217" w:name="_Toc351203559"/>
      <w:r>
        <w:rPr>
          <w:rFonts w:ascii="Times New Roman" w:hAnsi="Times New Roman" w:eastAsia="黑体"/>
          <w:b/>
          <w:szCs w:val="32"/>
        </w:rPr>
        <w:t>8.7材料与工程设备的替代</w:t>
      </w:r>
      <w:bookmarkEnd w:id="217"/>
    </w:p>
    <w:p w14:paraId="5F83B79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8.7.1 出现下列情况需要使用替代材料和工程设备的，承包人应按照第8.7.2项约定的程序执行：</w:t>
      </w:r>
    </w:p>
    <w:p w14:paraId="1A06324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（1）基准日</w:t>
      </w:r>
      <w:r>
        <w:rPr>
          <w:rFonts w:hint="eastAsia" w:ascii="Times New Roman" w:hAnsi="Times New Roman" w:eastAsia="仿宋_GB2312"/>
          <w:kern w:val="0"/>
          <w:szCs w:val="32"/>
        </w:rPr>
        <w:t>期</w:t>
      </w:r>
      <w:r>
        <w:rPr>
          <w:rFonts w:ascii="Times New Roman" w:hAnsi="Times New Roman" w:eastAsia="仿宋_GB2312"/>
          <w:kern w:val="0"/>
          <w:szCs w:val="32"/>
        </w:rPr>
        <w:t>后生效的法律规定禁止使用的；</w:t>
      </w:r>
    </w:p>
    <w:p w14:paraId="7A802B6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（2）发包人要求使用替代品的；</w:t>
      </w:r>
    </w:p>
    <w:p w14:paraId="5E66FF8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（3）因其他原因必须使用替代品的。</w:t>
      </w:r>
    </w:p>
    <w:p w14:paraId="598E18C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8.7.2 承包人应在使用替代材料和工程设备28天前书面通知监理人，并附下列文件：</w:t>
      </w:r>
    </w:p>
    <w:p w14:paraId="465A893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（1）被替代的材料和工程设备的名称、数量、规格、型号、品牌、性能、价格及其他相关资料；</w:t>
      </w:r>
    </w:p>
    <w:p w14:paraId="013F0B0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（2）替代品的名称、数量、规格、型号、品牌、性能、价格及其他相关资料；</w:t>
      </w:r>
    </w:p>
    <w:p w14:paraId="70818FB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（3）替代品与被替代产品之间的差异以及使用替代品可能对工程产生的影响；</w:t>
      </w:r>
    </w:p>
    <w:p w14:paraId="3D231D9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（4）替代品与被替代产品的价格差异；</w:t>
      </w:r>
    </w:p>
    <w:p w14:paraId="5FB56E3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（5）使用替代品的理由和原因说明；</w:t>
      </w:r>
    </w:p>
    <w:p w14:paraId="4DB9D5F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（6）监理人要求的其他文件。</w:t>
      </w:r>
    </w:p>
    <w:p w14:paraId="6C121CA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监理人应在收到通知后14天内向承包人发出经发包人签认的书面指示；监理人逾期发出书面指示的，视为发包人和监理人同意使用替代品。</w:t>
      </w:r>
    </w:p>
    <w:p w14:paraId="3F1264E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eastAsia="仿宋_GB2312"/>
          <w:kern w:val="0"/>
          <w:szCs w:val="32"/>
        </w:rPr>
        <w:t>既无</w:t>
      </w:r>
      <w:r>
        <w:rPr>
          <w:rFonts w:ascii="Times New Roman" w:hAnsi="Times New Roman" w:eastAsia="仿宋_GB2312"/>
          <w:kern w:val="0"/>
          <w:szCs w:val="32"/>
        </w:rPr>
        <w:t>相同项目</w:t>
      </w:r>
      <w:r>
        <w:rPr>
          <w:rFonts w:hint="eastAsia" w:ascii="Times New Roman" w:hAnsi="Times New Roman" w:eastAsia="仿宋_GB2312"/>
          <w:kern w:val="0"/>
          <w:szCs w:val="32"/>
        </w:rPr>
        <w:t>也</w:t>
      </w:r>
      <w:r>
        <w:rPr>
          <w:rFonts w:ascii="Times New Roman" w:hAnsi="Times New Roman" w:eastAsia="仿宋_GB2312"/>
          <w:kern w:val="0"/>
          <w:szCs w:val="32"/>
        </w:rPr>
        <w:t>无相似项目的，</w:t>
      </w:r>
      <w:r>
        <w:rPr>
          <w:rFonts w:hint="eastAsia" w:ascii="Times New Roman" w:hAnsi="Times New Roman" w:eastAsia="仿宋_GB2312"/>
          <w:kern w:val="0"/>
          <w:szCs w:val="32"/>
        </w:rPr>
        <w:t>按照合理的成本与利润构成的原则，</w:t>
      </w:r>
      <w:r>
        <w:rPr>
          <w:rFonts w:ascii="Times New Roman" w:hAnsi="Times New Roman" w:eastAsia="仿宋_GB2312"/>
          <w:kern w:val="0"/>
          <w:szCs w:val="32"/>
        </w:rPr>
        <w:t>由合同当事人按照第4.4款</w:t>
      </w:r>
      <w:r>
        <w:rPr>
          <w:rFonts w:hint="eastAsia" w:ascii="Times New Roman" w:hAnsi="Times New Roman" w:eastAsia="仿宋_GB2312"/>
          <w:kern w:val="0"/>
          <w:szCs w:val="32"/>
        </w:rPr>
        <w:t>〔</w:t>
      </w:r>
      <w:r>
        <w:rPr>
          <w:rFonts w:ascii="Times New Roman" w:hAnsi="Times New Roman" w:eastAsia="仿宋_GB2312"/>
          <w:kern w:val="0"/>
          <w:szCs w:val="32"/>
        </w:rPr>
        <w:t>商定或确定</w:t>
      </w:r>
      <w:r>
        <w:rPr>
          <w:rFonts w:hint="eastAsia" w:ascii="Times New Roman" w:hAnsi="Times New Roman" w:eastAsia="仿宋_GB2312"/>
          <w:kern w:val="0"/>
          <w:szCs w:val="32"/>
        </w:rPr>
        <w:t>〕</w:t>
      </w:r>
      <w:r>
        <w:rPr>
          <w:rFonts w:ascii="Times New Roman" w:hAnsi="Times New Roman" w:eastAsia="仿宋_GB2312"/>
          <w:kern w:val="0"/>
          <w:szCs w:val="32"/>
        </w:rPr>
        <w:t>确定价格。</w:t>
      </w:r>
    </w:p>
    <w:p w14:paraId="6704868F">
      <w:pPr>
        <w:widowControl/>
        <w:spacing w:line="300" w:lineRule="exact"/>
        <w:ind w:firstLine="422" w:firstLineChars="200"/>
        <w:jc w:val="left"/>
        <w:rPr>
          <w:rFonts w:ascii="Times New Roman" w:hAnsi="Times New Roman" w:eastAsia="黑体"/>
          <w:b/>
          <w:szCs w:val="32"/>
        </w:rPr>
      </w:pPr>
      <w:bookmarkStart w:id="218" w:name="_Toc351203560"/>
      <w:r>
        <w:rPr>
          <w:rFonts w:ascii="Times New Roman" w:hAnsi="Times New Roman" w:eastAsia="黑体"/>
          <w:b/>
          <w:szCs w:val="32"/>
        </w:rPr>
        <w:t>8.8施工设备和临时设施</w:t>
      </w:r>
      <w:bookmarkEnd w:id="218"/>
    </w:p>
    <w:p w14:paraId="001FED2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8.8.1 承包人提供的施工设备和临时设施</w:t>
      </w:r>
    </w:p>
    <w:p w14:paraId="2EDEFF4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承包人应按合同进度计划的要求，及时配置施工设备和修建临时设施。进入施工场地的承包人设备需经监理人核查后才能投入使用。承包人更换合同约定的承包人设备的，应报监理人批准。</w:t>
      </w:r>
    </w:p>
    <w:p w14:paraId="3774229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除专用合同条款另有约定外，承包人应自行承担修建临时设施的费用，需要临时占地的，应由发包人办理申请手续并承担相应费用。</w:t>
      </w:r>
    </w:p>
    <w:p w14:paraId="403F036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8.8.2发包人提供的施工设备和临时设施</w:t>
      </w:r>
    </w:p>
    <w:p w14:paraId="22FBC57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发包人提供的施工设备或临时设施在专用合同条款中约定。</w:t>
      </w:r>
    </w:p>
    <w:p w14:paraId="037F2B8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8.8.3要求承包人增加或更换施工设备</w:t>
      </w:r>
    </w:p>
    <w:p w14:paraId="110C3AE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承包人使用的施工设备不能满足合同进度计划和（或）质量要求时，监理人有权要求承包人增加或更换施工设备，承包人应及时增加或更换，由此增加的费用和（或）延误的工期由承包人承担。</w:t>
      </w:r>
    </w:p>
    <w:p w14:paraId="7EF09068">
      <w:pPr>
        <w:widowControl/>
        <w:spacing w:line="300" w:lineRule="exact"/>
        <w:ind w:firstLine="422" w:firstLineChars="200"/>
        <w:jc w:val="left"/>
        <w:rPr>
          <w:rFonts w:ascii="Times New Roman" w:hAnsi="Times New Roman" w:eastAsia="黑体"/>
          <w:b/>
          <w:szCs w:val="32"/>
        </w:rPr>
      </w:pPr>
      <w:bookmarkStart w:id="219" w:name="_Toc351203561"/>
      <w:r>
        <w:rPr>
          <w:rFonts w:ascii="Times New Roman" w:hAnsi="Times New Roman" w:eastAsia="黑体"/>
          <w:b/>
          <w:szCs w:val="32"/>
        </w:rPr>
        <w:t>8</w:t>
      </w:r>
      <w:bookmarkStart w:id="220" w:name="_Toc337558781"/>
      <w:bookmarkStart w:id="221" w:name="_Toc296346564"/>
      <w:bookmarkStart w:id="222" w:name="_Toc296503063"/>
      <w:r>
        <w:rPr>
          <w:rFonts w:ascii="Times New Roman" w:hAnsi="Times New Roman" w:eastAsia="黑体"/>
          <w:b/>
          <w:szCs w:val="32"/>
        </w:rPr>
        <w:t>.9材料与设备专用</w:t>
      </w:r>
      <w:bookmarkEnd w:id="219"/>
      <w:r>
        <w:rPr>
          <w:rFonts w:hint="eastAsia" w:ascii="Times New Roman" w:hAnsi="Times New Roman" w:eastAsia="黑体"/>
          <w:b/>
          <w:szCs w:val="32"/>
        </w:rPr>
        <w:t>要求</w:t>
      </w:r>
    </w:p>
    <w:bookmarkEnd w:id="220"/>
    <w:bookmarkEnd w:id="221"/>
    <w:bookmarkEnd w:id="222"/>
    <w:p w14:paraId="43E5DE5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承包人运入施工现场的材料、工程设备、施工设备以及在施工场地建设的临时设施，包括备品备件、安装工具与资料，必须专用于工程。未经发包人批准，承包人不得运出施工现场或挪作他用；</w:t>
      </w:r>
      <w:bookmarkEnd w:id="201"/>
      <w:r>
        <w:rPr>
          <w:rFonts w:ascii="Times New Roman" w:hAnsi="Times New Roman" w:eastAsia="仿宋_GB2312"/>
          <w:kern w:val="0"/>
          <w:szCs w:val="32"/>
        </w:rPr>
        <w:t>经发包人批准，承包人可以根据施工进度计划撤走闲置的施工设备和其他物品。</w:t>
      </w:r>
    </w:p>
    <w:p w14:paraId="11FA342B">
      <w:pPr>
        <w:widowControl/>
        <w:spacing w:line="300" w:lineRule="exact"/>
        <w:ind w:firstLine="422" w:firstLineChars="200"/>
        <w:jc w:val="left"/>
        <w:rPr>
          <w:rFonts w:ascii="Times New Roman" w:hAnsi="Times New Roman" w:eastAsia="黑体"/>
          <w:b/>
          <w:szCs w:val="32"/>
        </w:rPr>
      </w:pPr>
      <w:bookmarkStart w:id="223" w:name="_Toc351203562"/>
      <w:r>
        <w:rPr>
          <w:rFonts w:ascii="Times New Roman" w:hAnsi="Times New Roman" w:eastAsia="黑体"/>
          <w:b/>
          <w:szCs w:val="32"/>
        </w:rPr>
        <w:t>9</w:t>
      </w:r>
      <w:bookmarkStart w:id="224" w:name="_Toc337558782"/>
      <w:bookmarkStart w:id="225" w:name="_Toc296503083"/>
      <w:bookmarkStart w:id="226" w:name="_Toc296346584"/>
      <w:r>
        <w:rPr>
          <w:rFonts w:ascii="Times New Roman" w:hAnsi="Times New Roman" w:eastAsia="黑体"/>
          <w:b/>
          <w:szCs w:val="32"/>
        </w:rPr>
        <w:t>. 试验与检验</w:t>
      </w:r>
      <w:bookmarkEnd w:id="223"/>
    </w:p>
    <w:bookmarkEnd w:id="224"/>
    <w:p w14:paraId="59DF8A93">
      <w:pPr>
        <w:widowControl/>
        <w:spacing w:line="300" w:lineRule="exact"/>
        <w:ind w:firstLine="422" w:firstLineChars="200"/>
        <w:jc w:val="left"/>
        <w:rPr>
          <w:rFonts w:ascii="Times New Roman" w:hAnsi="Times New Roman" w:eastAsia="黑体"/>
          <w:b/>
          <w:szCs w:val="32"/>
        </w:rPr>
      </w:pPr>
      <w:bookmarkStart w:id="227" w:name="_Toc351203563"/>
      <w:r>
        <w:rPr>
          <w:rFonts w:ascii="Times New Roman" w:hAnsi="Times New Roman" w:eastAsia="黑体"/>
          <w:b/>
          <w:szCs w:val="32"/>
        </w:rPr>
        <w:t>9</w:t>
      </w:r>
      <w:bookmarkStart w:id="228" w:name="_Toc337558783"/>
      <w:r>
        <w:rPr>
          <w:rFonts w:ascii="Times New Roman" w:hAnsi="Times New Roman" w:eastAsia="黑体"/>
          <w:b/>
          <w:szCs w:val="32"/>
        </w:rPr>
        <w:t>.1试验设备与试验人员</w:t>
      </w:r>
      <w:bookmarkEnd w:id="227"/>
    </w:p>
    <w:bookmarkEnd w:id="228"/>
    <w:p w14:paraId="525E465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27975F8">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9.1.2 承包人应按专用合同条款的约定提供试验设备、取样装置、试验场所和试验条件，并向监理人提交相应进场计划表。</w:t>
      </w:r>
    </w:p>
    <w:p w14:paraId="4754B24A">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承包人配置的试验设备要符合相应试验规程的要求并经过具有资质的检测单位检测，且在正式使用该试验设备前，需要经过监理人与承包人共同校定。</w:t>
      </w:r>
    </w:p>
    <w:p w14:paraId="66A0667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9.1.3 承包人应向监理人提交试验人员的名单及其岗位、资格等证明资料，试验人员必须能够熟练进行相应的检测试验，承包人对试验人员的试验程序和试验结果的正确性负责。</w:t>
      </w:r>
    </w:p>
    <w:p w14:paraId="1307971C">
      <w:pPr>
        <w:widowControl/>
        <w:spacing w:line="300" w:lineRule="exact"/>
        <w:ind w:firstLine="422" w:firstLineChars="200"/>
        <w:jc w:val="left"/>
        <w:rPr>
          <w:rFonts w:ascii="Times New Roman" w:hAnsi="Times New Roman" w:eastAsia="黑体"/>
          <w:b/>
          <w:szCs w:val="32"/>
        </w:rPr>
      </w:pPr>
      <w:bookmarkStart w:id="229" w:name="_Toc351203564"/>
      <w:r>
        <w:rPr>
          <w:rFonts w:ascii="Times New Roman" w:hAnsi="Times New Roman" w:eastAsia="黑体"/>
          <w:b/>
          <w:szCs w:val="32"/>
        </w:rPr>
        <w:t>9</w:t>
      </w:r>
      <w:bookmarkStart w:id="230" w:name="_Toc337558784"/>
      <w:r>
        <w:rPr>
          <w:rFonts w:ascii="Times New Roman" w:hAnsi="Times New Roman" w:eastAsia="黑体"/>
          <w:b/>
          <w:szCs w:val="32"/>
        </w:rPr>
        <w:t>.2取样</w:t>
      </w:r>
      <w:bookmarkEnd w:id="229"/>
    </w:p>
    <w:bookmarkEnd w:id="230"/>
    <w:p w14:paraId="3D5C522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试验属于自检性质的，承包人可以单独取样。试验属于监理人抽检性质的，可由监理人取样，也可由承包人的试验人员在监理人的监督下取样。</w:t>
      </w:r>
    </w:p>
    <w:p w14:paraId="58E452FB">
      <w:pPr>
        <w:widowControl/>
        <w:spacing w:line="300" w:lineRule="exact"/>
        <w:ind w:firstLine="422" w:firstLineChars="200"/>
        <w:jc w:val="left"/>
        <w:rPr>
          <w:rFonts w:ascii="Times New Roman" w:hAnsi="Times New Roman" w:eastAsia="黑体"/>
          <w:b/>
          <w:szCs w:val="32"/>
        </w:rPr>
      </w:pPr>
      <w:bookmarkStart w:id="231" w:name="_Toc351203565"/>
      <w:r>
        <w:rPr>
          <w:rFonts w:ascii="Times New Roman" w:hAnsi="Times New Roman" w:eastAsia="黑体"/>
          <w:b/>
          <w:szCs w:val="32"/>
        </w:rPr>
        <w:t>9</w:t>
      </w:r>
      <w:bookmarkStart w:id="232" w:name="_Toc337558785"/>
      <w:r>
        <w:rPr>
          <w:rFonts w:ascii="Times New Roman" w:hAnsi="Times New Roman" w:eastAsia="黑体"/>
          <w:b/>
          <w:szCs w:val="32"/>
        </w:rPr>
        <w:t>.3材料、工程设备和工程的试验和检验</w:t>
      </w:r>
      <w:bookmarkEnd w:id="231"/>
    </w:p>
    <w:bookmarkEnd w:id="232"/>
    <w:p w14:paraId="214F926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B4BFF8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515CA38">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577049B">
      <w:pPr>
        <w:widowControl/>
        <w:spacing w:line="300" w:lineRule="exact"/>
        <w:ind w:firstLine="422" w:firstLineChars="200"/>
        <w:jc w:val="left"/>
        <w:rPr>
          <w:rFonts w:ascii="Times New Roman" w:hAnsi="Times New Roman" w:eastAsia="黑体"/>
          <w:b/>
          <w:szCs w:val="32"/>
        </w:rPr>
      </w:pPr>
      <w:bookmarkStart w:id="233" w:name="_Toc351203566"/>
      <w:r>
        <w:rPr>
          <w:rFonts w:ascii="Times New Roman" w:hAnsi="Times New Roman" w:eastAsia="黑体"/>
          <w:b/>
          <w:szCs w:val="32"/>
        </w:rPr>
        <w:t>9</w:t>
      </w:r>
      <w:bookmarkStart w:id="234" w:name="_Toc337558786"/>
      <w:r>
        <w:rPr>
          <w:rFonts w:ascii="Times New Roman" w:hAnsi="Times New Roman" w:eastAsia="黑体"/>
          <w:b/>
          <w:szCs w:val="32"/>
        </w:rPr>
        <w:t>.4现场工艺试验</w:t>
      </w:r>
      <w:bookmarkEnd w:id="233"/>
    </w:p>
    <w:bookmarkEnd w:id="234"/>
    <w:p w14:paraId="6FD6CD9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承包人应按合同约定或监理人指示进行现场工艺试验。对大型的现场工艺试验，监理人认为必要时，承包人应根据监理人提出的工艺试验要求，编制工艺试验措施计划，报送监理人审查。</w:t>
      </w:r>
    </w:p>
    <w:p w14:paraId="32B8DFF8">
      <w:pPr>
        <w:widowControl/>
        <w:spacing w:line="300" w:lineRule="exact"/>
        <w:ind w:firstLine="422" w:firstLineChars="200"/>
        <w:jc w:val="left"/>
        <w:rPr>
          <w:rFonts w:ascii="Times New Roman" w:hAnsi="Times New Roman" w:eastAsia="黑体"/>
          <w:b/>
          <w:szCs w:val="32"/>
        </w:rPr>
      </w:pPr>
      <w:bookmarkStart w:id="235" w:name="_Toc351203567"/>
      <w:r>
        <w:rPr>
          <w:rFonts w:ascii="Times New Roman" w:hAnsi="Times New Roman" w:eastAsia="黑体"/>
          <w:b/>
          <w:szCs w:val="32"/>
        </w:rPr>
        <w:t>1</w:t>
      </w:r>
      <w:bookmarkStart w:id="236" w:name="_Toc337558787"/>
      <w:r>
        <w:rPr>
          <w:rFonts w:ascii="Times New Roman" w:hAnsi="Times New Roman" w:eastAsia="黑体"/>
          <w:b/>
          <w:szCs w:val="32"/>
        </w:rPr>
        <w:t>0. 变更</w:t>
      </w:r>
      <w:bookmarkEnd w:id="225"/>
      <w:bookmarkEnd w:id="226"/>
      <w:bookmarkEnd w:id="235"/>
    </w:p>
    <w:bookmarkEnd w:id="236"/>
    <w:p w14:paraId="1F3FEED8">
      <w:pPr>
        <w:widowControl/>
        <w:spacing w:line="300" w:lineRule="exact"/>
        <w:ind w:firstLine="422" w:firstLineChars="200"/>
        <w:jc w:val="left"/>
        <w:rPr>
          <w:rFonts w:ascii="Times New Roman" w:hAnsi="Times New Roman" w:eastAsia="黑体"/>
          <w:b/>
          <w:szCs w:val="32"/>
        </w:rPr>
      </w:pPr>
      <w:bookmarkStart w:id="237" w:name="_Toc351203568"/>
      <w:r>
        <w:rPr>
          <w:rFonts w:ascii="Times New Roman" w:hAnsi="Times New Roman" w:eastAsia="黑体"/>
          <w:b/>
          <w:szCs w:val="32"/>
        </w:rPr>
        <w:t>1</w:t>
      </w:r>
      <w:bookmarkStart w:id="238" w:name="_Toc296503084"/>
      <w:bookmarkStart w:id="239" w:name="_Toc337558788"/>
      <w:bookmarkStart w:id="240" w:name="_Toc296346585"/>
      <w:r>
        <w:rPr>
          <w:rFonts w:ascii="Times New Roman" w:hAnsi="Times New Roman" w:eastAsia="黑体"/>
          <w:b/>
          <w:szCs w:val="32"/>
        </w:rPr>
        <w:t>0.1变更的范围</w:t>
      </w:r>
      <w:bookmarkEnd w:id="237"/>
    </w:p>
    <w:bookmarkEnd w:id="238"/>
    <w:bookmarkEnd w:id="239"/>
    <w:bookmarkEnd w:id="240"/>
    <w:p w14:paraId="3539971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除专用合同条款另有约定外，合同履行过程中发生以下情形的，应按照本条约定进行变更：</w:t>
      </w:r>
    </w:p>
    <w:p w14:paraId="490398A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（1）增加或减少合同中任何工作，或追加额外的工作；</w:t>
      </w:r>
    </w:p>
    <w:p w14:paraId="667E714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（2）取消合同中任何工作，但转由他人实施的工作除外；</w:t>
      </w:r>
    </w:p>
    <w:p w14:paraId="4DAFBE4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（3）改变合同中任何工作的质量标准或其他特性；</w:t>
      </w:r>
    </w:p>
    <w:p w14:paraId="3785A10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（4）改变工程的基线、标高、位置和尺寸；</w:t>
      </w:r>
    </w:p>
    <w:p w14:paraId="1F75F23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（5）改变工程的时间安排或实施顺序。</w:t>
      </w:r>
    </w:p>
    <w:p w14:paraId="79452F95">
      <w:pPr>
        <w:widowControl/>
        <w:spacing w:line="300" w:lineRule="exact"/>
        <w:ind w:firstLine="422" w:firstLineChars="200"/>
        <w:jc w:val="left"/>
        <w:rPr>
          <w:rFonts w:ascii="Times New Roman" w:hAnsi="Times New Roman" w:eastAsia="黑体"/>
          <w:b/>
          <w:szCs w:val="32"/>
        </w:rPr>
      </w:pPr>
      <w:bookmarkStart w:id="241" w:name="_Toc351203569"/>
      <w:r>
        <w:rPr>
          <w:rFonts w:ascii="Times New Roman" w:hAnsi="Times New Roman" w:eastAsia="黑体"/>
          <w:b/>
          <w:szCs w:val="32"/>
        </w:rPr>
        <w:t>1</w:t>
      </w:r>
      <w:bookmarkStart w:id="242" w:name="_Toc296503085"/>
      <w:bookmarkStart w:id="243" w:name="_Toc296346586"/>
      <w:bookmarkStart w:id="244" w:name="_Toc337558789"/>
      <w:r>
        <w:rPr>
          <w:rFonts w:ascii="Times New Roman" w:hAnsi="Times New Roman" w:eastAsia="黑体"/>
          <w:b/>
          <w:szCs w:val="32"/>
        </w:rPr>
        <w:t>0.2变更权</w:t>
      </w:r>
      <w:bookmarkEnd w:id="241"/>
    </w:p>
    <w:bookmarkEnd w:id="242"/>
    <w:bookmarkEnd w:id="243"/>
    <w:bookmarkEnd w:id="244"/>
    <w:p w14:paraId="2376A8A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F14017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涉及设计变更的，应由设计人提供变更后的图纸和说明。如变更超过原设计标准或批准的建设规模时，发包人应及时办理规划、设计变更</w:t>
      </w:r>
      <w:r>
        <w:rPr>
          <w:rFonts w:hint="eastAsia" w:ascii="Times New Roman" w:hAnsi="Times New Roman" w:eastAsia="仿宋_GB2312"/>
          <w:kern w:val="0"/>
          <w:szCs w:val="32"/>
        </w:rPr>
        <w:t>等</w:t>
      </w:r>
      <w:r>
        <w:rPr>
          <w:rFonts w:ascii="Times New Roman" w:hAnsi="Times New Roman" w:eastAsia="仿宋_GB2312"/>
          <w:kern w:val="0"/>
          <w:szCs w:val="32"/>
        </w:rPr>
        <w:t>审批手续。</w:t>
      </w:r>
    </w:p>
    <w:p w14:paraId="5CF8803C">
      <w:pPr>
        <w:widowControl/>
        <w:spacing w:line="300" w:lineRule="exact"/>
        <w:ind w:firstLine="422" w:firstLineChars="200"/>
        <w:jc w:val="left"/>
        <w:rPr>
          <w:rFonts w:ascii="Times New Roman" w:hAnsi="Times New Roman" w:eastAsia="黑体"/>
          <w:b/>
          <w:szCs w:val="32"/>
        </w:rPr>
      </w:pPr>
      <w:bookmarkStart w:id="245" w:name="_Toc351203570"/>
      <w:r>
        <w:rPr>
          <w:rFonts w:ascii="Times New Roman" w:hAnsi="Times New Roman" w:eastAsia="黑体"/>
          <w:b/>
          <w:szCs w:val="32"/>
        </w:rPr>
        <w:t>1</w:t>
      </w:r>
      <w:bookmarkStart w:id="246" w:name="_Toc296346587"/>
      <w:bookmarkStart w:id="247" w:name="_Toc337558790"/>
      <w:bookmarkStart w:id="248" w:name="_Toc296503086"/>
      <w:r>
        <w:rPr>
          <w:rFonts w:ascii="Times New Roman" w:hAnsi="Times New Roman" w:eastAsia="黑体"/>
          <w:b/>
          <w:szCs w:val="32"/>
        </w:rPr>
        <w:t>0.3变更程序</w:t>
      </w:r>
      <w:bookmarkEnd w:id="245"/>
    </w:p>
    <w:bookmarkEnd w:id="246"/>
    <w:bookmarkEnd w:id="247"/>
    <w:bookmarkEnd w:id="248"/>
    <w:p w14:paraId="2BFBB7B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szCs w:val="32"/>
        </w:rPr>
        <w:t>10</w:t>
      </w:r>
      <w:r>
        <w:rPr>
          <w:rFonts w:ascii="Times New Roman" w:hAnsi="Times New Roman" w:eastAsia="仿宋_GB2312"/>
          <w:kern w:val="0"/>
          <w:szCs w:val="32"/>
        </w:rPr>
        <w:t>.3.1 发包人提出变更</w:t>
      </w:r>
    </w:p>
    <w:p w14:paraId="765E284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发包人提出变更的，应通过监理人向承包人发出变更指示，变更指示应说明计划变更的工程范围和变更的内容。</w:t>
      </w:r>
    </w:p>
    <w:p w14:paraId="6A49B87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szCs w:val="32"/>
        </w:rPr>
        <w:t>10</w:t>
      </w:r>
      <w:r>
        <w:rPr>
          <w:rFonts w:ascii="Times New Roman" w:hAnsi="Times New Roman" w:eastAsia="仿宋_GB2312"/>
          <w:kern w:val="0"/>
          <w:szCs w:val="32"/>
        </w:rPr>
        <w:t>.3.2 监理人提出变更建议</w:t>
      </w:r>
    </w:p>
    <w:p w14:paraId="5CE4B56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E328D1A">
      <w:pPr>
        <w:widowControl/>
        <w:autoSpaceDE w:val="0"/>
        <w:autoSpaceDN w:val="0"/>
        <w:adjustRightInd w:val="0"/>
        <w:spacing w:line="300" w:lineRule="exact"/>
        <w:ind w:firstLine="420" w:firstLineChars="200"/>
        <w:jc w:val="left"/>
        <w:rPr>
          <w:rFonts w:ascii="Times New Roman" w:hAnsi="Times New Roman" w:eastAsia="仿宋_GB2312"/>
          <w:szCs w:val="32"/>
        </w:rPr>
      </w:pPr>
      <w:r>
        <w:rPr>
          <w:rFonts w:hint="eastAsia" w:ascii="Times New Roman" w:hAnsi="Times New Roman" w:eastAsia="仿宋_GB2312"/>
          <w:szCs w:val="32"/>
        </w:rPr>
        <w:t>10.3.3 变更执行</w:t>
      </w:r>
    </w:p>
    <w:p w14:paraId="5C4F43D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承包人收到监理人下达的变更指示后，</w:t>
      </w:r>
      <w:r>
        <w:rPr>
          <w:rFonts w:hint="eastAsia" w:ascii="Times New Roman" w:hAnsi="Times New Roman" w:eastAsia="仿宋_GB2312"/>
          <w:kern w:val="0"/>
          <w:szCs w:val="32"/>
        </w:rPr>
        <w:t>认为不能执行，应立即</w:t>
      </w:r>
      <w:r>
        <w:rPr>
          <w:rFonts w:ascii="Times New Roman" w:hAnsi="Times New Roman" w:eastAsia="仿宋_GB2312"/>
          <w:kern w:val="0"/>
          <w:szCs w:val="32"/>
        </w:rPr>
        <w:t>提出不能执行该变更指示的理由。承包人</w:t>
      </w:r>
      <w:r>
        <w:rPr>
          <w:rFonts w:hint="eastAsia" w:ascii="Times New Roman" w:hAnsi="Times New Roman" w:eastAsia="仿宋_GB2312"/>
          <w:kern w:val="0"/>
          <w:szCs w:val="32"/>
        </w:rPr>
        <w:t>认为可以</w:t>
      </w:r>
      <w:r>
        <w:rPr>
          <w:rFonts w:ascii="Times New Roman" w:hAnsi="Times New Roman" w:eastAsia="仿宋_GB2312"/>
          <w:kern w:val="0"/>
          <w:szCs w:val="32"/>
        </w:rPr>
        <w:t>执行变更的，</w:t>
      </w:r>
      <w:r>
        <w:rPr>
          <w:rFonts w:hint="eastAsia" w:ascii="Times New Roman" w:hAnsi="Times New Roman" w:eastAsia="仿宋_GB2312"/>
          <w:kern w:val="0"/>
          <w:szCs w:val="32"/>
        </w:rPr>
        <w:t>应当书面说明实施该变更指示对合同价格和工期的影响，且合同当事人应当按照第10.4款〔变更估价〕约定确定变更估价</w:t>
      </w:r>
      <w:r>
        <w:rPr>
          <w:rFonts w:ascii="Times New Roman" w:hAnsi="Times New Roman" w:eastAsia="仿宋_GB2312"/>
          <w:kern w:val="0"/>
          <w:szCs w:val="32"/>
        </w:rPr>
        <w:t>。</w:t>
      </w:r>
    </w:p>
    <w:p w14:paraId="7CC22440">
      <w:pPr>
        <w:widowControl/>
        <w:spacing w:line="300" w:lineRule="exact"/>
        <w:ind w:firstLine="422" w:firstLineChars="200"/>
        <w:jc w:val="left"/>
        <w:rPr>
          <w:rFonts w:ascii="Times New Roman" w:hAnsi="Times New Roman" w:eastAsia="黑体"/>
          <w:b/>
          <w:szCs w:val="32"/>
        </w:rPr>
      </w:pPr>
      <w:bookmarkStart w:id="249" w:name="_Toc351203571"/>
      <w:r>
        <w:rPr>
          <w:rFonts w:ascii="Times New Roman" w:hAnsi="Times New Roman" w:eastAsia="黑体"/>
          <w:b/>
          <w:szCs w:val="32"/>
        </w:rPr>
        <w:t>1</w:t>
      </w:r>
      <w:bookmarkStart w:id="250" w:name="_Toc296346588"/>
      <w:bookmarkStart w:id="251" w:name="_Toc296503087"/>
      <w:bookmarkStart w:id="252" w:name="_Toc337558791"/>
      <w:r>
        <w:rPr>
          <w:rFonts w:ascii="Times New Roman" w:hAnsi="Times New Roman" w:eastAsia="黑体"/>
          <w:b/>
          <w:szCs w:val="32"/>
        </w:rPr>
        <w:t>0.4变更估价</w:t>
      </w:r>
      <w:bookmarkEnd w:id="249"/>
    </w:p>
    <w:bookmarkEnd w:id="250"/>
    <w:bookmarkEnd w:id="251"/>
    <w:bookmarkEnd w:id="252"/>
    <w:p w14:paraId="720BDFA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10.4.1 变更估价原则</w:t>
      </w:r>
    </w:p>
    <w:p w14:paraId="6C13C3E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除专用合同条款另有约定外，变更估价按照本款约定处理：</w:t>
      </w:r>
    </w:p>
    <w:p w14:paraId="683555E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（1）已标价工程量清单或预算书有相同项目的，按照相同项目单价认定；</w:t>
      </w:r>
    </w:p>
    <w:p w14:paraId="3A7D332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（2）已标价工程量清单或预算书中无相同项目，但有类似项目的，参照类似项目的单价认定；</w:t>
      </w:r>
    </w:p>
    <w:p w14:paraId="656D77E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imes New Roman" w:hAnsi="Times New Roman" w:eastAsia="仿宋_GB2312"/>
          <w:kern w:val="0"/>
          <w:szCs w:val="32"/>
        </w:rPr>
        <w:t>〔</w:t>
      </w:r>
      <w:r>
        <w:rPr>
          <w:rFonts w:ascii="Times New Roman" w:hAnsi="Times New Roman" w:eastAsia="仿宋_GB2312"/>
          <w:kern w:val="0"/>
          <w:szCs w:val="32"/>
        </w:rPr>
        <w:t>商定或确定</w:t>
      </w:r>
      <w:r>
        <w:rPr>
          <w:rFonts w:hint="eastAsia" w:ascii="Times New Roman" w:hAnsi="Times New Roman" w:eastAsia="仿宋_GB2312"/>
          <w:kern w:val="0"/>
          <w:szCs w:val="32"/>
        </w:rPr>
        <w:t>〕</w:t>
      </w:r>
      <w:r>
        <w:rPr>
          <w:rFonts w:ascii="Times New Roman" w:hAnsi="Times New Roman" w:eastAsia="仿宋_GB2312"/>
          <w:kern w:val="0"/>
          <w:szCs w:val="32"/>
        </w:rPr>
        <w:t>确定变更工作的单价。</w:t>
      </w:r>
    </w:p>
    <w:p w14:paraId="746808B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10.4.2 变更估价程序</w:t>
      </w:r>
    </w:p>
    <w:p w14:paraId="30AD322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eastAsia="仿宋_GB2312"/>
          <w:kern w:val="0"/>
          <w:szCs w:val="32"/>
        </w:rPr>
        <w:t>，通知承包人</w:t>
      </w:r>
      <w:r>
        <w:rPr>
          <w:rFonts w:hint="eastAsia" w:ascii="Times New Roman" w:hAnsi="Times New Roman" w:eastAsia="仿宋_GB2312"/>
          <w:kern w:val="0"/>
          <w:szCs w:val="32"/>
        </w:rPr>
        <w:t>修</w:t>
      </w:r>
      <w:r>
        <w:rPr>
          <w:rFonts w:ascii="Times New Roman" w:hAnsi="Times New Roman" w:eastAsia="仿宋_GB2312"/>
          <w:kern w:val="0"/>
          <w:szCs w:val="32"/>
        </w:rPr>
        <w:t>改</w:t>
      </w:r>
      <w:r>
        <w:rPr>
          <w:rFonts w:hint="eastAsia" w:ascii="Times New Roman" w:hAnsi="Times New Roman" w:eastAsia="仿宋_GB2312"/>
          <w:kern w:val="0"/>
          <w:szCs w:val="32"/>
        </w:rPr>
        <w:t>后重新提交</w:t>
      </w:r>
      <w:r>
        <w:rPr>
          <w:rFonts w:ascii="Times New Roman" w:hAnsi="Times New Roman" w:eastAsia="仿宋_GB2312"/>
          <w:kern w:val="0"/>
          <w:szCs w:val="32"/>
        </w:rPr>
        <w:t>。发包人应在</w:t>
      </w:r>
      <w:r>
        <w:rPr>
          <w:rFonts w:hint="eastAsia" w:ascii="Times New Roman" w:hAnsi="Times New Roman" w:eastAsia="仿宋_GB2312"/>
          <w:kern w:val="0"/>
          <w:szCs w:val="32"/>
        </w:rPr>
        <w:t>承包人提交变更估价申请</w:t>
      </w:r>
      <w:r>
        <w:rPr>
          <w:rFonts w:ascii="Times New Roman" w:hAnsi="Times New Roman" w:eastAsia="仿宋_GB2312"/>
          <w:kern w:val="0"/>
          <w:szCs w:val="32"/>
        </w:rPr>
        <w:t>后</w:t>
      </w:r>
      <w:r>
        <w:rPr>
          <w:rFonts w:hint="eastAsia" w:ascii="Times New Roman" w:hAnsi="Times New Roman" w:eastAsia="仿宋_GB2312"/>
          <w:kern w:val="0"/>
          <w:szCs w:val="32"/>
        </w:rPr>
        <w:t>14</w:t>
      </w:r>
      <w:r>
        <w:rPr>
          <w:rFonts w:ascii="Times New Roman" w:hAnsi="Times New Roman" w:eastAsia="仿宋_GB2312"/>
          <w:kern w:val="0"/>
          <w:szCs w:val="32"/>
        </w:rPr>
        <w:t>天内审批完毕。</w:t>
      </w:r>
      <w:r>
        <w:rPr>
          <w:rFonts w:hint="eastAsia" w:ascii="Times New Roman" w:hAnsi="Times New Roman" w:eastAsia="仿宋_GB2312"/>
          <w:kern w:val="0"/>
          <w:szCs w:val="32"/>
        </w:rPr>
        <w:t>发包人逾期未完成审批或未提出异议的，视为认可承包人提交的变更估价申请。</w:t>
      </w:r>
    </w:p>
    <w:p w14:paraId="5935895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因变更引起的价格调整应计入最近一期的进度款中支付。</w:t>
      </w:r>
    </w:p>
    <w:p w14:paraId="2B0D4A84">
      <w:pPr>
        <w:widowControl/>
        <w:spacing w:line="300" w:lineRule="exact"/>
        <w:ind w:firstLine="422" w:firstLineChars="200"/>
        <w:jc w:val="left"/>
        <w:rPr>
          <w:rFonts w:ascii="Times New Roman" w:hAnsi="Times New Roman" w:eastAsia="黑体"/>
          <w:b/>
          <w:szCs w:val="32"/>
        </w:rPr>
      </w:pPr>
      <w:bookmarkStart w:id="253" w:name="_Toc351203572"/>
      <w:r>
        <w:rPr>
          <w:rFonts w:ascii="Times New Roman" w:hAnsi="Times New Roman" w:eastAsia="黑体"/>
          <w:b/>
          <w:szCs w:val="32"/>
        </w:rPr>
        <w:t>1</w:t>
      </w:r>
      <w:bookmarkStart w:id="254" w:name="_Toc296503094"/>
      <w:bookmarkStart w:id="255" w:name="_Toc296346595"/>
      <w:bookmarkStart w:id="256" w:name="_Toc337558792"/>
      <w:r>
        <w:rPr>
          <w:rFonts w:ascii="Times New Roman" w:hAnsi="Times New Roman" w:eastAsia="黑体"/>
          <w:b/>
          <w:szCs w:val="32"/>
        </w:rPr>
        <w:t>0.5承包人的合理化建议</w:t>
      </w:r>
      <w:bookmarkEnd w:id="253"/>
    </w:p>
    <w:bookmarkEnd w:id="254"/>
    <w:bookmarkEnd w:id="255"/>
    <w:bookmarkEnd w:id="256"/>
    <w:p w14:paraId="694BB27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承包人提出合理化建议的，应向监理人提交合理化建议说明，说明建议的内容和理由，以及实施该建议对合同价格和工期的影响。</w:t>
      </w:r>
    </w:p>
    <w:p w14:paraId="08CE0E7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eastAsia="仿宋_GB2312"/>
          <w:kern w:val="0"/>
          <w:szCs w:val="32"/>
        </w:rPr>
        <w:t>〔</w:t>
      </w:r>
      <w:r>
        <w:rPr>
          <w:rFonts w:ascii="Times New Roman" w:hAnsi="Times New Roman" w:eastAsia="仿宋_GB2312"/>
          <w:kern w:val="0"/>
          <w:szCs w:val="32"/>
        </w:rPr>
        <w:t>变更估价</w:t>
      </w:r>
      <w:r>
        <w:rPr>
          <w:rFonts w:hint="eastAsia" w:ascii="Times New Roman" w:hAnsi="Times New Roman" w:eastAsia="仿宋_GB2312"/>
          <w:kern w:val="0"/>
          <w:szCs w:val="32"/>
        </w:rPr>
        <w:t>〕</w:t>
      </w:r>
      <w:r>
        <w:rPr>
          <w:rFonts w:ascii="Times New Roman" w:hAnsi="Times New Roman" w:eastAsia="仿宋_GB2312"/>
          <w:kern w:val="0"/>
          <w:szCs w:val="32"/>
        </w:rPr>
        <w:t>约定执行。发包人不同意变更的，监理人应书面通知承包人。</w:t>
      </w:r>
    </w:p>
    <w:p w14:paraId="2E43A38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合理化建议降低了合同价格或者提高了工程经济效益的，发包人可对承包人给予奖励，奖励的方法和金额在专用合同条款中约定。</w:t>
      </w:r>
    </w:p>
    <w:p w14:paraId="6D09A4B5">
      <w:pPr>
        <w:widowControl/>
        <w:spacing w:line="300" w:lineRule="exact"/>
        <w:ind w:firstLine="422" w:firstLineChars="200"/>
        <w:jc w:val="left"/>
        <w:rPr>
          <w:rFonts w:ascii="Times New Roman" w:hAnsi="Times New Roman" w:eastAsia="仿宋_GB2312"/>
          <w:szCs w:val="32"/>
        </w:rPr>
      </w:pPr>
      <w:bookmarkStart w:id="257" w:name="_Toc351203573"/>
      <w:r>
        <w:rPr>
          <w:rFonts w:ascii="Times New Roman" w:hAnsi="Times New Roman" w:eastAsia="黑体"/>
          <w:b/>
          <w:szCs w:val="32"/>
        </w:rPr>
        <w:t>1</w:t>
      </w:r>
      <w:bookmarkStart w:id="258" w:name="_Toc337558793"/>
      <w:r>
        <w:rPr>
          <w:rFonts w:ascii="Times New Roman" w:hAnsi="Times New Roman" w:eastAsia="黑体"/>
          <w:b/>
          <w:szCs w:val="32"/>
        </w:rPr>
        <w:t>0.6变更引起的工期调整</w:t>
      </w:r>
      <w:bookmarkEnd w:id="257"/>
      <w:r>
        <w:rPr>
          <w:rFonts w:ascii="Times New Roman" w:hAnsi="Times New Roman" w:eastAsia="黑体"/>
          <w:b/>
          <w:szCs w:val="32"/>
        </w:rPr>
        <w:t xml:space="preserve"> </w:t>
      </w:r>
      <w:bookmarkEnd w:id="258"/>
      <w:r>
        <w:rPr>
          <w:rFonts w:ascii="Times New Roman" w:hAnsi="Times New Roman" w:eastAsia="黑体"/>
          <w:b/>
          <w:szCs w:val="32"/>
        </w:rPr>
        <w:t xml:space="preserve"> </w:t>
      </w:r>
      <w:r>
        <w:rPr>
          <w:rFonts w:ascii="Times New Roman" w:hAnsi="Times New Roman" w:eastAsia="仿宋_GB2312"/>
          <w:szCs w:val="32"/>
        </w:rPr>
        <w:t xml:space="preserve"> </w:t>
      </w:r>
    </w:p>
    <w:p w14:paraId="03F446C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因变更引起工期变化的，合同当事人均可要求调整合同工期，由合同当事人按照第4.4款</w:t>
      </w:r>
      <w:r>
        <w:rPr>
          <w:rFonts w:hint="eastAsia" w:ascii="Times New Roman" w:hAnsi="Times New Roman" w:eastAsia="仿宋_GB2312"/>
          <w:kern w:val="0"/>
          <w:szCs w:val="32"/>
        </w:rPr>
        <w:t>〔</w:t>
      </w:r>
      <w:r>
        <w:rPr>
          <w:rFonts w:ascii="Times New Roman" w:hAnsi="Times New Roman" w:eastAsia="仿宋_GB2312"/>
          <w:kern w:val="0"/>
          <w:szCs w:val="32"/>
        </w:rPr>
        <w:t>商定或确定</w:t>
      </w:r>
      <w:r>
        <w:rPr>
          <w:rFonts w:hint="eastAsia" w:ascii="Times New Roman" w:hAnsi="Times New Roman" w:eastAsia="仿宋_GB2312"/>
          <w:kern w:val="0"/>
          <w:szCs w:val="32"/>
        </w:rPr>
        <w:t>〕</w:t>
      </w:r>
      <w:r>
        <w:rPr>
          <w:rFonts w:ascii="Times New Roman" w:hAnsi="Times New Roman" w:eastAsia="仿宋_GB2312"/>
          <w:kern w:val="0"/>
          <w:szCs w:val="32"/>
        </w:rPr>
        <w:t>并参考工程所在地的工期定额标准确定增减工期天数。</w:t>
      </w:r>
    </w:p>
    <w:p w14:paraId="188CEFA2">
      <w:pPr>
        <w:widowControl/>
        <w:spacing w:line="300" w:lineRule="exact"/>
        <w:ind w:firstLine="422" w:firstLineChars="200"/>
        <w:jc w:val="left"/>
        <w:rPr>
          <w:rFonts w:ascii="Times New Roman" w:hAnsi="Times New Roman" w:eastAsia="黑体"/>
          <w:b/>
          <w:szCs w:val="32"/>
        </w:rPr>
      </w:pPr>
      <w:bookmarkStart w:id="259" w:name="_Toc351203574"/>
      <w:r>
        <w:rPr>
          <w:rFonts w:ascii="Times New Roman" w:hAnsi="Times New Roman" w:eastAsia="黑体"/>
          <w:b/>
          <w:szCs w:val="32"/>
        </w:rPr>
        <w:t>10.7暂估价</w:t>
      </w:r>
      <w:bookmarkEnd w:id="259"/>
    </w:p>
    <w:p w14:paraId="2181630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暂估价专业分包工程、</w:t>
      </w:r>
      <w:r>
        <w:rPr>
          <w:rFonts w:hint="eastAsia" w:ascii="Times New Roman" w:hAnsi="Times New Roman" w:eastAsia="仿宋_GB2312"/>
          <w:kern w:val="0"/>
          <w:szCs w:val="32"/>
        </w:rPr>
        <w:t>服务、</w:t>
      </w:r>
      <w:r>
        <w:rPr>
          <w:rFonts w:ascii="Times New Roman" w:hAnsi="Times New Roman" w:eastAsia="仿宋_GB2312"/>
          <w:kern w:val="0"/>
          <w:szCs w:val="32"/>
        </w:rPr>
        <w:t>材料和工程设备的明细由合同当事人在专用合同条款中约定。</w:t>
      </w:r>
    </w:p>
    <w:p w14:paraId="60C0FD53">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szCs w:val="32"/>
        </w:rPr>
        <w:t>10.7.1</w:t>
      </w:r>
      <w:r>
        <w:rPr>
          <w:rFonts w:ascii="Times New Roman" w:hAnsi="Times New Roman" w:eastAsia="仿宋_GB2312"/>
          <w:kern w:val="0"/>
          <w:szCs w:val="32"/>
        </w:rPr>
        <w:t xml:space="preserve"> 依法必须招标的暂估价项目</w:t>
      </w:r>
    </w:p>
    <w:p w14:paraId="1AED6246">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对于依法必须招标的暂估价项目，采取以下第1种方式确定</w:t>
      </w:r>
      <w:r>
        <w:rPr>
          <w:rFonts w:hint="eastAsia" w:ascii="Times New Roman" w:hAnsi="Times New Roman" w:eastAsia="仿宋_GB2312"/>
          <w:kern w:val="0"/>
          <w:szCs w:val="32"/>
        </w:rPr>
        <w:t>。合同当事人也可以在</w:t>
      </w:r>
      <w:r>
        <w:rPr>
          <w:rFonts w:ascii="Times New Roman" w:hAnsi="Times New Roman" w:eastAsia="仿宋_GB2312"/>
          <w:kern w:val="0"/>
          <w:szCs w:val="32"/>
        </w:rPr>
        <w:t>专用合同条款</w:t>
      </w:r>
      <w:r>
        <w:rPr>
          <w:rFonts w:hint="eastAsia" w:ascii="Times New Roman" w:hAnsi="Times New Roman" w:eastAsia="仿宋_GB2312"/>
          <w:kern w:val="0"/>
          <w:szCs w:val="32"/>
        </w:rPr>
        <w:t>中选择其他招标方式。</w:t>
      </w:r>
    </w:p>
    <w:p w14:paraId="763C0DD1">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第1种方式：对于依法必须招标的暂估价项目，由承包人招标，对该暂估价项目的确认和批准按照以下约定执行：</w:t>
      </w:r>
    </w:p>
    <w:p w14:paraId="0F995D2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84C08B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eastAsia="仿宋_GB2312"/>
          <w:kern w:val="0"/>
          <w:szCs w:val="32"/>
        </w:rPr>
        <w:t>并按照法律规定参加评标</w:t>
      </w:r>
      <w:r>
        <w:rPr>
          <w:rFonts w:ascii="Times New Roman" w:hAnsi="Times New Roman" w:eastAsia="仿宋_GB2312"/>
          <w:kern w:val="0"/>
          <w:szCs w:val="32"/>
        </w:rPr>
        <w:t>；</w:t>
      </w:r>
    </w:p>
    <w:p w14:paraId="7A40D6B2">
      <w:pPr>
        <w:widowControl/>
        <w:spacing w:line="300" w:lineRule="exact"/>
        <w:jc w:val="left"/>
        <w:rPr>
          <w:rFonts w:ascii="Times New Roman" w:hAnsi="Times New Roman" w:eastAsia="仿宋_GB2312"/>
          <w:kern w:val="0"/>
          <w:szCs w:val="32"/>
        </w:rPr>
      </w:pPr>
      <w:r>
        <w:rPr>
          <w:rFonts w:ascii="Times New Roman" w:hAnsi="Times New Roman" w:eastAsia="仿宋_GB2312"/>
          <w:kern w:val="0"/>
          <w:szCs w:val="32"/>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91AAD66">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1D68FEBF">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szCs w:val="32"/>
        </w:rPr>
        <w:t>10.7.2</w:t>
      </w:r>
      <w:r>
        <w:rPr>
          <w:rFonts w:ascii="Times New Roman" w:hAnsi="Times New Roman" w:eastAsia="仿宋_GB2312"/>
          <w:kern w:val="0"/>
          <w:szCs w:val="32"/>
        </w:rPr>
        <w:t>不属于依法必须招标的暂估价项目</w:t>
      </w:r>
    </w:p>
    <w:p w14:paraId="6D0D9CB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除专用合同条款另有约定外，对于不属于依法必须招标的暂估价项目，采取以下第1种方式确定：</w:t>
      </w:r>
      <w:r>
        <w:rPr>
          <w:rFonts w:hint="eastAsia" w:ascii="Times New Roman" w:hAnsi="Times New Roman" w:eastAsia="仿宋_GB2312"/>
          <w:kern w:val="0"/>
          <w:szCs w:val="32"/>
        </w:rPr>
        <w:t xml:space="preserve"> </w:t>
      </w:r>
    </w:p>
    <w:p w14:paraId="32302E62">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第1种方式：对于不属于依法必须招标的暂估价项目，按本项约定确认和批准：</w:t>
      </w:r>
    </w:p>
    <w:p w14:paraId="26E25EF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7282CB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（2）发包人认为承包人确定的供应商、分包人无法满足工程质量或合同要求的，发包人可以要求承包人重新确定暂估价项目的供应商、分包人;</w:t>
      </w:r>
    </w:p>
    <w:p w14:paraId="0741B3C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（3）承包人应当在签订暂估价合同后7天内，将暂估价合同副本报送发包人留存。</w:t>
      </w:r>
    </w:p>
    <w:p w14:paraId="64C6A0B1">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第2种方式：承包人按照第10.7.1项</w:t>
      </w:r>
      <w:r>
        <w:rPr>
          <w:rFonts w:hint="eastAsia" w:ascii="Times New Roman" w:hAnsi="Times New Roman" w:eastAsia="仿宋_GB2312"/>
          <w:kern w:val="0"/>
          <w:szCs w:val="32"/>
        </w:rPr>
        <w:t>〔</w:t>
      </w:r>
      <w:r>
        <w:rPr>
          <w:rFonts w:ascii="Times New Roman" w:hAnsi="Times New Roman" w:eastAsia="仿宋_GB2312"/>
          <w:kern w:val="0"/>
          <w:szCs w:val="32"/>
        </w:rPr>
        <w:t>依法必须招标的暂估价项目</w:t>
      </w:r>
      <w:r>
        <w:rPr>
          <w:rFonts w:hint="eastAsia" w:ascii="Times New Roman" w:hAnsi="Times New Roman" w:eastAsia="仿宋_GB2312"/>
          <w:kern w:val="0"/>
          <w:szCs w:val="32"/>
        </w:rPr>
        <w:t>〕</w:t>
      </w:r>
      <w:r>
        <w:rPr>
          <w:rFonts w:ascii="Times New Roman" w:hAnsi="Times New Roman" w:eastAsia="仿宋_GB2312"/>
          <w:kern w:val="0"/>
          <w:szCs w:val="32"/>
        </w:rPr>
        <w:t>约定的第1种方式确定暂估价项目。</w:t>
      </w:r>
    </w:p>
    <w:p w14:paraId="322764C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szCs w:val="32"/>
        </w:rPr>
        <w:t>第3种方式：</w:t>
      </w:r>
      <w:r>
        <w:rPr>
          <w:rFonts w:ascii="Times New Roman" w:hAnsi="Times New Roman" w:eastAsia="仿宋_GB2312"/>
          <w:kern w:val="0"/>
          <w:szCs w:val="32"/>
        </w:rPr>
        <w:t>承包人直接实施的暂估价项目</w:t>
      </w:r>
    </w:p>
    <w:p w14:paraId="178777FF">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承包人具备实施暂估价项目的资格和条件的，经发包人和承包人协商一致后，可由承包人自行实施暂估价项目，合同当事人可以在专用合同条款约定具体事项。</w:t>
      </w:r>
    </w:p>
    <w:p w14:paraId="5E37A3A6">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BA7A0D7">
      <w:pPr>
        <w:widowControl/>
        <w:spacing w:line="300" w:lineRule="exact"/>
        <w:ind w:firstLine="422" w:firstLineChars="200"/>
        <w:jc w:val="left"/>
        <w:rPr>
          <w:rFonts w:ascii="Times New Roman" w:hAnsi="Times New Roman" w:eastAsia="黑体"/>
          <w:b/>
          <w:szCs w:val="32"/>
        </w:rPr>
      </w:pPr>
      <w:bookmarkStart w:id="260" w:name="_Toc351203575"/>
      <w:r>
        <w:rPr>
          <w:rFonts w:ascii="Times New Roman" w:hAnsi="Times New Roman" w:eastAsia="黑体"/>
          <w:b/>
          <w:szCs w:val="32"/>
        </w:rPr>
        <w:t>1</w:t>
      </w:r>
      <w:bookmarkStart w:id="261" w:name="_Toc337558794"/>
      <w:bookmarkStart w:id="262" w:name="_Toc322522561"/>
      <w:bookmarkStart w:id="263" w:name="_Toc296503090"/>
      <w:bookmarkStart w:id="264" w:name="_Toc296346591"/>
      <w:r>
        <w:rPr>
          <w:rFonts w:ascii="Times New Roman" w:hAnsi="Times New Roman" w:eastAsia="黑体"/>
          <w:b/>
          <w:szCs w:val="32"/>
        </w:rPr>
        <w:t>0.8暂列金额</w:t>
      </w:r>
      <w:bookmarkEnd w:id="260"/>
    </w:p>
    <w:bookmarkEnd w:id="261"/>
    <w:p w14:paraId="74A9F06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暂列金额应按照发包人的要求使用，发包人的要求应通过监理人发出。</w:t>
      </w:r>
      <w:r>
        <w:rPr>
          <w:rFonts w:hint="eastAsia" w:ascii="Times New Roman" w:hAnsi="Times New Roman" w:eastAsia="仿宋_GB2312"/>
          <w:kern w:val="0"/>
          <w:szCs w:val="32"/>
        </w:rPr>
        <w:t>合同当事人可以在专用合同条款中协商确定有关事项。</w:t>
      </w:r>
    </w:p>
    <w:bookmarkEnd w:id="262"/>
    <w:bookmarkEnd w:id="263"/>
    <w:bookmarkEnd w:id="264"/>
    <w:p w14:paraId="15DF9F6B">
      <w:pPr>
        <w:widowControl/>
        <w:spacing w:line="300" w:lineRule="exact"/>
        <w:ind w:firstLine="422" w:firstLineChars="200"/>
        <w:jc w:val="left"/>
        <w:rPr>
          <w:rFonts w:ascii="Times New Roman" w:hAnsi="Times New Roman" w:eastAsia="黑体"/>
          <w:b/>
          <w:szCs w:val="32"/>
        </w:rPr>
      </w:pPr>
      <w:bookmarkStart w:id="265" w:name="_Toc351203576"/>
      <w:r>
        <w:rPr>
          <w:rFonts w:ascii="Times New Roman" w:hAnsi="Times New Roman" w:eastAsia="黑体"/>
          <w:b/>
          <w:szCs w:val="32"/>
        </w:rPr>
        <w:t>1</w:t>
      </w:r>
      <w:bookmarkStart w:id="266" w:name="_Toc296346592"/>
      <w:bookmarkStart w:id="267" w:name="_Toc296503091"/>
      <w:bookmarkStart w:id="268" w:name="_Toc337558796"/>
      <w:r>
        <w:rPr>
          <w:rFonts w:ascii="Times New Roman" w:hAnsi="Times New Roman" w:eastAsia="黑体"/>
          <w:b/>
          <w:szCs w:val="32"/>
        </w:rPr>
        <w:t>0.9计日工</w:t>
      </w:r>
      <w:bookmarkEnd w:id="265"/>
      <w:r>
        <w:rPr>
          <w:rFonts w:ascii="Times New Roman" w:hAnsi="Times New Roman" w:eastAsia="黑体"/>
          <w:b/>
          <w:szCs w:val="32"/>
        </w:rPr>
        <w:t xml:space="preserve"> </w:t>
      </w:r>
      <w:bookmarkEnd w:id="266"/>
      <w:bookmarkEnd w:id="267"/>
      <w:bookmarkEnd w:id="268"/>
    </w:p>
    <w:p w14:paraId="3F4DE66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需要采用计日工方式的，经发包人同意后</w:t>
      </w:r>
      <w:r>
        <w:rPr>
          <w:rFonts w:ascii="Times New Roman" w:hAnsi="Times New Roman" w:eastAsia="仿宋_GB2312"/>
          <w:kern w:val="0"/>
          <w:szCs w:val="32"/>
        </w:rPr>
        <w:t>，由监理人通知承包人以计日工计价方式实施</w:t>
      </w:r>
      <w:r>
        <w:rPr>
          <w:rFonts w:hint="eastAsia" w:ascii="Times New Roman" w:hAnsi="Times New Roman" w:eastAsia="仿宋_GB2312"/>
          <w:kern w:val="0"/>
          <w:szCs w:val="32"/>
        </w:rPr>
        <w:t>相应</w:t>
      </w:r>
      <w:r>
        <w:rPr>
          <w:rFonts w:ascii="Times New Roman" w:hAnsi="Times New Roman" w:eastAsia="仿宋_GB2312"/>
          <w:kern w:val="0"/>
          <w:szCs w:val="32"/>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eastAsia="仿宋_GB2312"/>
          <w:kern w:val="0"/>
          <w:szCs w:val="32"/>
        </w:rPr>
        <w:t>〔</w:t>
      </w:r>
      <w:r>
        <w:rPr>
          <w:rFonts w:ascii="Times New Roman" w:hAnsi="Times New Roman" w:eastAsia="仿宋_GB2312"/>
          <w:kern w:val="0"/>
          <w:szCs w:val="32"/>
        </w:rPr>
        <w:t>商定或确定</w:t>
      </w:r>
      <w:r>
        <w:rPr>
          <w:rFonts w:hint="eastAsia" w:ascii="Times New Roman" w:hAnsi="Times New Roman" w:eastAsia="仿宋_GB2312"/>
          <w:kern w:val="0"/>
          <w:szCs w:val="32"/>
        </w:rPr>
        <w:t>〕</w:t>
      </w:r>
      <w:r>
        <w:rPr>
          <w:rFonts w:ascii="Times New Roman" w:hAnsi="Times New Roman" w:eastAsia="仿宋_GB2312"/>
          <w:kern w:val="0"/>
          <w:szCs w:val="32"/>
        </w:rPr>
        <w:t>确定变更工作的单价。</w:t>
      </w:r>
    </w:p>
    <w:p w14:paraId="0E9BC5D6">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采用计日工计价的任何一项工作，承包人应在该项工作实施过程中，每天提交以下报表和有关凭证报送监理人审查：</w:t>
      </w:r>
    </w:p>
    <w:p w14:paraId="6DE6DD66">
      <w:pPr>
        <w:widowControl/>
        <w:spacing w:line="300" w:lineRule="exact"/>
        <w:ind w:firstLine="315" w:firstLineChars="150"/>
        <w:jc w:val="left"/>
        <w:rPr>
          <w:rFonts w:ascii="Times New Roman" w:hAnsi="Times New Roman" w:eastAsia="仿宋_GB2312"/>
          <w:kern w:val="0"/>
          <w:szCs w:val="32"/>
        </w:rPr>
      </w:pPr>
      <w:r>
        <w:rPr>
          <w:rFonts w:ascii="Times New Roman" w:hAnsi="Times New Roman" w:eastAsia="仿宋_GB2312"/>
          <w:kern w:val="0"/>
          <w:szCs w:val="32"/>
        </w:rPr>
        <w:t>（1）工作名称、内容和数量；</w:t>
      </w:r>
    </w:p>
    <w:p w14:paraId="177D8E14">
      <w:pPr>
        <w:widowControl/>
        <w:spacing w:line="300" w:lineRule="exact"/>
        <w:ind w:firstLine="315" w:firstLineChars="150"/>
        <w:jc w:val="left"/>
        <w:rPr>
          <w:rFonts w:ascii="Times New Roman" w:hAnsi="Times New Roman" w:eastAsia="仿宋_GB2312"/>
          <w:kern w:val="0"/>
          <w:szCs w:val="32"/>
        </w:rPr>
      </w:pPr>
      <w:r>
        <w:rPr>
          <w:rFonts w:ascii="Times New Roman" w:hAnsi="Times New Roman" w:eastAsia="仿宋_GB2312"/>
          <w:kern w:val="0"/>
          <w:szCs w:val="32"/>
        </w:rPr>
        <w:t>（2）投入该工作的所有人员的姓名、专业、工种、级别和耗用工时；</w:t>
      </w:r>
    </w:p>
    <w:p w14:paraId="66555233">
      <w:pPr>
        <w:widowControl/>
        <w:spacing w:line="300" w:lineRule="exact"/>
        <w:ind w:firstLine="315" w:firstLineChars="150"/>
        <w:jc w:val="left"/>
        <w:rPr>
          <w:rFonts w:ascii="Times New Roman" w:hAnsi="Times New Roman" w:eastAsia="仿宋_GB2312"/>
          <w:kern w:val="0"/>
          <w:szCs w:val="32"/>
        </w:rPr>
      </w:pPr>
      <w:r>
        <w:rPr>
          <w:rFonts w:ascii="Times New Roman" w:hAnsi="Times New Roman" w:eastAsia="仿宋_GB2312"/>
          <w:kern w:val="0"/>
          <w:szCs w:val="32"/>
        </w:rPr>
        <w:t>（3）投入该工作的材料类别和数量；</w:t>
      </w:r>
    </w:p>
    <w:p w14:paraId="706E38DD">
      <w:pPr>
        <w:widowControl/>
        <w:spacing w:line="300" w:lineRule="exact"/>
        <w:ind w:firstLine="315" w:firstLineChars="150"/>
        <w:jc w:val="left"/>
        <w:rPr>
          <w:rFonts w:ascii="Times New Roman" w:hAnsi="Times New Roman" w:eastAsia="仿宋_GB2312"/>
          <w:kern w:val="0"/>
          <w:szCs w:val="32"/>
        </w:rPr>
      </w:pPr>
      <w:r>
        <w:rPr>
          <w:rFonts w:ascii="Times New Roman" w:hAnsi="Times New Roman" w:eastAsia="仿宋_GB2312"/>
          <w:kern w:val="0"/>
          <w:szCs w:val="32"/>
        </w:rPr>
        <w:t>（4）投入该工作的施工设备型号、台数和耗用台时；</w:t>
      </w:r>
    </w:p>
    <w:p w14:paraId="1A6B8E14">
      <w:pPr>
        <w:widowControl/>
        <w:spacing w:line="300" w:lineRule="exact"/>
        <w:ind w:firstLine="315" w:firstLineChars="150"/>
        <w:jc w:val="left"/>
        <w:rPr>
          <w:rFonts w:ascii="Times New Roman" w:hAnsi="Times New Roman" w:eastAsia="仿宋_GB2312"/>
          <w:kern w:val="0"/>
          <w:szCs w:val="32"/>
        </w:rPr>
      </w:pPr>
      <w:r>
        <w:rPr>
          <w:rFonts w:ascii="Times New Roman" w:hAnsi="Times New Roman" w:eastAsia="仿宋_GB2312"/>
          <w:kern w:val="0"/>
          <w:szCs w:val="32"/>
        </w:rPr>
        <w:t>（5）其他有关资料和凭证。</w:t>
      </w:r>
    </w:p>
    <w:p w14:paraId="01258D90">
      <w:pPr>
        <w:widowControl/>
        <w:spacing w:line="300" w:lineRule="exact"/>
        <w:ind w:firstLine="315" w:firstLineChars="150"/>
        <w:jc w:val="left"/>
        <w:rPr>
          <w:rFonts w:ascii="Times New Roman" w:hAnsi="Times New Roman" w:eastAsia="仿宋_GB2312"/>
          <w:kern w:val="0"/>
          <w:szCs w:val="32"/>
        </w:rPr>
      </w:pPr>
      <w:r>
        <w:rPr>
          <w:rFonts w:ascii="Times New Roman" w:hAnsi="Times New Roman" w:eastAsia="仿宋_GB2312"/>
          <w:kern w:val="0"/>
          <w:szCs w:val="32"/>
        </w:rPr>
        <w:t xml:space="preserve"> 计日工由承包人汇总后，列入最近一期进度付款申请单，由监理人审查并经发包人批准后列入进度付款。</w:t>
      </w:r>
    </w:p>
    <w:p w14:paraId="21EB9936">
      <w:pPr>
        <w:widowControl/>
        <w:spacing w:line="300" w:lineRule="exact"/>
        <w:ind w:firstLine="422" w:firstLineChars="200"/>
        <w:jc w:val="left"/>
        <w:rPr>
          <w:rFonts w:ascii="Times New Roman" w:hAnsi="Times New Roman" w:eastAsia="黑体"/>
          <w:b/>
          <w:szCs w:val="32"/>
        </w:rPr>
      </w:pPr>
      <w:bookmarkStart w:id="269" w:name="_Toc351203577"/>
      <w:r>
        <w:rPr>
          <w:rFonts w:ascii="Times New Roman" w:hAnsi="Times New Roman" w:eastAsia="黑体"/>
          <w:b/>
          <w:szCs w:val="32"/>
        </w:rPr>
        <w:t>11. 价格调整</w:t>
      </w:r>
      <w:bookmarkEnd w:id="269"/>
    </w:p>
    <w:p w14:paraId="4C77AFB8">
      <w:pPr>
        <w:widowControl/>
        <w:spacing w:line="300" w:lineRule="exact"/>
        <w:ind w:firstLine="422" w:firstLineChars="200"/>
        <w:jc w:val="left"/>
        <w:rPr>
          <w:rFonts w:ascii="Times New Roman" w:hAnsi="Times New Roman" w:eastAsia="黑体"/>
          <w:b/>
          <w:szCs w:val="32"/>
        </w:rPr>
      </w:pPr>
      <w:bookmarkStart w:id="270" w:name="_Toc351203578"/>
      <w:bookmarkStart w:id="271" w:name="_Toc337558797"/>
      <w:bookmarkStart w:id="272" w:name="_Toc296346593"/>
      <w:bookmarkStart w:id="273" w:name="_Toc296503092"/>
      <w:r>
        <w:rPr>
          <w:rFonts w:ascii="Times New Roman" w:hAnsi="Times New Roman" w:eastAsia="黑体"/>
          <w:b/>
          <w:szCs w:val="32"/>
        </w:rPr>
        <w:t>11.1市场价格波动引起的调整</w:t>
      </w:r>
      <w:bookmarkEnd w:id="270"/>
    </w:p>
    <w:bookmarkEnd w:id="271"/>
    <w:bookmarkEnd w:id="272"/>
    <w:bookmarkEnd w:id="273"/>
    <w:p w14:paraId="4159CD9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除专用合同条款另有约定外，市场价格波动超过合同当事人约定的范围，合同价格应当调整。合同当事人可以在专用合同条款中约定选择以下一种方式对合同价格进行调整：</w:t>
      </w:r>
    </w:p>
    <w:p w14:paraId="12DA2AA8">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第1种方式：采用价格指数</w:t>
      </w:r>
      <w:r>
        <w:rPr>
          <w:rFonts w:hint="eastAsia" w:ascii="Times New Roman" w:hAnsi="Times New Roman" w:eastAsia="仿宋_GB2312"/>
          <w:szCs w:val="32"/>
        </w:rPr>
        <w:t>进行价格</w:t>
      </w:r>
      <w:r>
        <w:rPr>
          <w:rFonts w:ascii="Times New Roman" w:hAnsi="Times New Roman" w:eastAsia="仿宋_GB2312"/>
          <w:szCs w:val="32"/>
        </w:rPr>
        <w:t>调整。</w:t>
      </w:r>
    </w:p>
    <w:p w14:paraId="4DE0354A">
      <w:pPr>
        <w:widowControl/>
        <w:tabs>
          <w:tab w:val="left" w:pos="0"/>
          <w:tab w:val="left" w:pos="360"/>
          <w:tab w:val="left" w:pos="540"/>
        </w:tabs>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（1）价格调整公式</w:t>
      </w:r>
    </w:p>
    <w:p w14:paraId="2C0A3020">
      <w:pPr>
        <w:widowControl/>
        <w:tabs>
          <w:tab w:val="left" w:pos="0"/>
          <w:tab w:val="left" w:pos="360"/>
          <w:tab w:val="left" w:pos="540"/>
        </w:tabs>
        <w:spacing w:line="300" w:lineRule="exact"/>
        <w:ind w:firstLine="420" w:firstLineChars="200"/>
        <w:jc w:val="left"/>
        <w:rPr>
          <w:rFonts w:ascii="Times New Roman" w:hAnsi="Times New Roman" w:eastAsia="仿宋_GB2312"/>
          <w:szCs w:val="32"/>
        </w:rPr>
      </w:pPr>
      <w:r>
        <w:rPr>
          <w:rFonts w:ascii="Times New Roman" w:hAnsi="Times New Roman" w:eastAsia="仿宋_GB2312"/>
          <w:position w:val="-30"/>
          <w:szCs w:val="32"/>
        </w:rPr>
        <w:pict>
          <v:shape id="_x0000_s1026" o:spid="_x0000_s1026" o:spt="75" type="#_x0000_t75" style="position:absolute;left:0pt;margin-left:17.25pt;margin-top:34.2pt;height:32.55pt;width:424.7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7" o:title=""/>
            <o:lock v:ext="edit" aspectratio="t"/>
            <w10:wrap type="tight"/>
          </v:shape>
          <o:OLEObject Type="Embed" ProgID="" ShapeID="_x0000_s1026" DrawAspect="Content" ObjectID="_1468075725" r:id="rId6">
            <o:LockedField>false</o:LockedField>
          </o:OLEObject>
        </w:pict>
      </w:r>
      <w:r>
        <w:rPr>
          <w:rFonts w:ascii="Times New Roman" w:hAnsi="Times New Roman" w:eastAsia="仿宋_GB2312"/>
          <w:szCs w:val="32"/>
        </w:rPr>
        <w:t>因人工、材料和设备等价格波动影响合同价格时，根据专用合同条款中约定的数据，按以下公式计算差额并调整合同价格：</w:t>
      </w:r>
    </w:p>
    <w:p w14:paraId="2577D113">
      <w:pPr>
        <w:widowControl/>
        <w:tabs>
          <w:tab w:val="left" w:pos="0"/>
          <w:tab w:val="left" w:pos="360"/>
          <w:tab w:val="left" w:pos="540"/>
        </w:tabs>
        <w:spacing w:line="300" w:lineRule="exact"/>
        <w:jc w:val="left"/>
        <w:rPr>
          <w:rFonts w:ascii="Times New Roman" w:hAnsi="Times New Roman" w:eastAsia="仿宋_GB2312"/>
          <w:szCs w:val="32"/>
        </w:rPr>
      </w:pPr>
      <w:r>
        <w:rPr>
          <w:rFonts w:hint="eastAsia" w:ascii="Times New Roman" w:hAnsi="Times New Roman" w:eastAsia="仿宋_GB2312"/>
          <w:szCs w:val="32"/>
        </w:rPr>
        <w:t xml:space="preserve">    </w:t>
      </w:r>
      <w:r>
        <w:rPr>
          <w:rFonts w:ascii="Times New Roman" w:hAnsi="Times New Roman" w:eastAsia="仿宋_GB2312"/>
          <w:szCs w:val="32"/>
        </w:rPr>
        <w:t>公式中：ΔP——需调整的价格差额；</w:t>
      </w:r>
    </w:p>
    <w:p w14:paraId="67199FA9">
      <w:pPr>
        <w:widowControl/>
        <w:tabs>
          <w:tab w:val="left" w:pos="0"/>
          <w:tab w:val="left" w:pos="360"/>
          <w:tab w:val="left" w:pos="540"/>
        </w:tabs>
        <w:spacing w:line="300" w:lineRule="exact"/>
        <w:ind w:firstLine="420" w:firstLineChars="200"/>
        <w:jc w:val="left"/>
        <w:rPr>
          <w:rFonts w:ascii="Times New Roman" w:hAnsi="Times New Roman" w:eastAsia="仿宋_GB2312"/>
          <w:szCs w:val="32"/>
        </w:rPr>
      </w:pPr>
      <w:r>
        <w:rPr>
          <w:rFonts w:ascii="Times New Roman" w:hAnsi="Times New Roman" w:eastAsia="仿宋_GB2312"/>
          <w:position w:val="-6"/>
          <w:szCs w:val="32"/>
        </w:rPr>
        <w:object>
          <v:shape id="_x0000_i1025" o:spt="75" type="#_x0000_t75" style="height:18pt;width:18pt;" o:ole="t" filled="f" o:preferrelative="t" stroked="f" coordsize="21600,21600">
            <v:path/>
            <v:fill on="f" focussize="0,0"/>
            <v:stroke on="f" joinstyle="miter"/>
            <v:imagedata r:id="rId9" o:title=""/>
            <o:lock v:ext="edit" aspectratio="t"/>
            <w10:wrap type="none"/>
            <w10:anchorlock/>
          </v:shape>
          <o:OLEObject Type="Embed" ProgID="Equation.KSEE3" ShapeID="_x0000_i1025" DrawAspect="Content" ObjectID="_1468075726" r:id="rId8">
            <o:LockedField>false</o:LockedField>
          </o:OLEObject>
        </w:object>
      </w:r>
      <w:r>
        <w:rPr>
          <w:rFonts w:ascii="Times New Roman" w:hAnsi="Times New Roman" w:eastAsia="仿宋_GB2312"/>
          <w:szCs w:val="32"/>
        </w:rPr>
        <w:t>——约定的付款证书中承包人应得到的已完成工程量的金额。此项金额应不包括价格调整、不计质量保证金的扣留和支付、预付款的支付和扣回。约定的变更及其他金额已按现行价格计价的，也不计在内；</w:t>
      </w:r>
    </w:p>
    <w:p w14:paraId="5AE3CE86">
      <w:pPr>
        <w:widowControl/>
        <w:tabs>
          <w:tab w:val="left" w:pos="0"/>
          <w:tab w:val="left" w:pos="360"/>
          <w:tab w:val="left" w:pos="540"/>
        </w:tabs>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A——定值权重（即不调部分的权重）；</w:t>
      </w:r>
    </w:p>
    <w:p w14:paraId="4DAA3CAB">
      <w:pPr>
        <w:widowControl/>
        <w:tabs>
          <w:tab w:val="left" w:pos="0"/>
          <w:tab w:val="left" w:pos="360"/>
          <w:tab w:val="left" w:pos="540"/>
        </w:tabs>
        <w:spacing w:line="300" w:lineRule="exact"/>
        <w:ind w:firstLine="420" w:firstLineChars="200"/>
        <w:jc w:val="left"/>
        <w:rPr>
          <w:rFonts w:ascii="Times New Roman" w:hAnsi="Times New Roman" w:eastAsia="仿宋_GB2312"/>
          <w:szCs w:val="32"/>
        </w:rPr>
      </w:pPr>
      <w:r>
        <w:rPr>
          <w:rFonts w:ascii="Times New Roman" w:hAnsi="Times New Roman" w:eastAsia="仿宋_GB2312"/>
          <w:position w:val="-10"/>
          <w:szCs w:val="32"/>
        </w:rPr>
        <w:object>
          <v:shape id="_x0000_i1026" o:spt="75" type="#_x0000_t75" style="height:21.45pt;width:101.15pt;" o:ole="t" filled="f" o:preferrelative="t" stroked="f" coordsize="21600,21600">
            <v:path/>
            <v:fill on="f" focussize="0,0"/>
            <v:stroke on="f" joinstyle="miter"/>
            <v:imagedata r:id="rId11" o:title=""/>
            <o:lock v:ext="edit" aspectratio="t"/>
            <w10:wrap type="none"/>
            <w10:anchorlock/>
          </v:shape>
          <o:OLEObject Type="Embed" ProgID="Equation.KSEE3" ShapeID="_x0000_i1026" DrawAspect="Content" ObjectID="_1468075727" r:id="rId10">
            <o:LockedField>false</o:LockedField>
          </o:OLEObject>
        </w:object>
      </w:r>
      <w:r>
        <w:rPr>
          <w:rFonts w:ascii="Times New Roman" w:hAnsi="Times New Roman" w:eastAsia="仿宋_GB2312"/>
          <w:szCs w:val="32"/>
        </w:rPr>
        <w:t>——各可调因子的变值权重（即可调部分的权重），为各可调因子在签约合同价中所占的比例；</w:t>
      </w:r>
    </w:p>
    <w:p w14:paraId="5407CACE">
      <w:pPr>
        <w:widowControl/>
        <w:tabs>
          <w:tab w:val="left" w:pos="0"/>
          <w:tab w:val="left" w:pos="360"/>
          <w:tab w:val="left" w:pos="540"/>
        </w:tabs>
        <w:spacing w:line="300" w:lineRule="exact"/>
        <w:ind w:firstLine="420" w:firstLineChars="200"/>
        <w:jc w:val="left"/>
        <w:rPr>
          <w:rFonts w:ascii="Times New Roman" w:hAnsi="Times New Roman" w:eastAsia="仿宋_GB2312"/>
          <w:szCs w:val="32"/>
        </w:rPr>
      </w:pPr>
      <w:r>
        <w:rPr>
          <w:rFonts w:ascii="Times New Roman" w:hAnsi="Times New Roman" w:eastAsia="仿宋_GB2312"/>
          <w:position w:val="-10"/>
          <w:szCs w:val="32"/>
        </w:rPr>
        <w:object>
          <v:shape id="_x0000_i1027" o:spt="75" type="#_x0000_t75" style="height:20.55pt;width:102pt;" o:ole="t" filled="f" o:preferrelative="t" stroked="f" coordsize="21600,21600">
            <v:path/>
            <v:fill on="f" focussize="0,0"/>
            <v:stroke on="f" joinstyle="miter"/>
            <v:imagedata r:id="rId13" o:title=""/>
            <o:lock v:ext="edit" aspectratio="t"/>
            <w10:wrap type="none"/>
            <w10:anchorlock/>
          </v:shape>
          <o:OLEObject Type="Embed" ProgID="Equation.KSEE3" ShapeID="_x0000_i1027" DrawAspect="Content" ObjectID="_1468075728" r:id="rId12">
            <o:LockedField>false</o:LockedField>
          </o:OLEObject>
        </w:object>
      </w:r>
      <w:r>
        <w:rPr>
          <w:rFonts w:ascii="Times New Roman" w:hAnsi="Times New Roman" w:eastAsia="仿宋_GB2312"/>
          <w:szCs w:val="32"/>
        </w:rPr>
        <w:t>——各可调因子的现行价格指数，指约定的付款证书相关周期最后一天的前42天的各可调因子的价格指数；</w:t>
      </w:r>
    </w:p>
    <w:p w14:paraId="7B928478">
      <w:pPr>
        <w:widowControl/>
        <w:tabs>
          <w:tab w:val="left" w:pos="0"/>
          <w:tab w:val="left" w:pos="360"/>
          <w:tab w:val="left" w:pos="540"/>
        </w:tabs>
        <w:spacing w:line="300" w:lineRule="exact"/>
        <w:ind w:firstLine="420" w:firstLineChars="200"/>
        <w:jc w:val="left"/>
        <w:rPr>
          <w:rFonts w:ascii="Times New Roman" w:hAnsi="Times New Roman" w:eastAsia="仿宋_GB2312"/>
          <w:szCs w:val="32"/>
        </w:rPr>
      </w:pPr>
      <w:r>
        <w:rPr>
          <w:rFonts w:ascii="Times New Roman" w:hAnsi="Times New Roman" w:eastAsia="仿宋_GB2312"/>
          <w:position w:val="-10"/>
          <w:szCs w:val="32"/>
        </w:rPr>
        <w:object>
          <v:shape id="_x0000_i1028" o:spt="75" type="#_x0000_t75" style="height:20.55pt;width:108pt;" o:ole="t" filled="f" o:preferrelative="t" stroked="f" coordsize="21600,21600">
            <v:path/>
            <v:fill on="f" focussize="0,0"/>
            <v:stroke on="f" joinstyle="miter"/>
            <v:imagedata r:id="rId15" o:title=""/>
            <o:lock v:ext="edit" aspectratio="t"/>
            <w10:wrap type="none"/>
            <w10:anchorlock/>
          </v:shape>
          <o:OLEObject Type="Embed" ProgID="Equation.KSEE3" ShapeID="_x0000_i1028" DrawAspect="Content" ObjectID="_1468075729" r:id="rId14">
            <o:LockedField>false</o:LockedField>
          </o:OLEObject>
        </w:object>
      </w:r>
      <w:r>
        <w:rPr>
          <w:rFonts w:ascii="Times New Roman" w:hAnsi="Times New Roman" w:eastAsia="仿宋_GB2312"/>
          <w:szCs w:val="32"/>
        </w:rPr>
        <w:t>——各可调因子的基本价格指数，指基准日期的各可调因子的价格指数。</w:t>
      </w:r>
    </w:p>
    <w:p w14:paraId="237B7267">
      <w:pPr>
        <w:widowControl/>
        <w:tabs>
          <w:tab w:val="left" w:pos="0"/>
          <w:tab w:val="left" w:pos="360"/>
          <w:tab w:val="left" w:pos="540"/>
        </w:tabs>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6F10619">
      <w:pPr>
        <w:widowControl/>
        <w:tabs>
          <w:tab w:val="left" w:pos="0"/>
          <w:tab w:val="left" w:pos="360"/>
          <w:tab w:val="left" w:pos="540"/>
        </w:tabs>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（2）暂时确定调整差额</w:t>
      </w:r>
    </w:p>
    <w:p w14:paraId="083F784D">
      <w:pPr>
        <w:widowControl/>
        <w:tabs>
          <w:tab w:val="left" w:pos="0"/>
          <w:tab w:val="left" w:pos="360"/>
          <w:tab w:val="left" w:pos="540"/>
        </w:tabs>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在计算调整差额时无现行价格指数的，合同当事人同意暂用前次价格指数计算。实际价格指数有调整的，合同当事人进行相应调整。</w:t>
      </w:r>
    </w:p>
    <w:p w14:paraId="04E8655E">
      <w:pPr>
        <w:widowControl/>
        <w:tabs>
          <w:tab w:val="left" w:pos="0"/>
          <w:tab w:val="left" w:pos="360"/>
          <w:tab w:val="left" w:pos="540"/>
        </w:tabs>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（3）权重的调整</w:t>
      </w:r>
    </w:p>
    <w:p w14:paraId="2A877019">
      <w:pPr>
        <w:widowControl/>
        <w:tabs>
          <w:tab w:val="left" w:pos="0"/>
          <w:tab w:val="left" w:pos="360"/>
          <w:tab w:val="left" w:pos="540"/>
        </w:tabs>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因变更导致合同约定的权重不合理时，按照第4.4款</w:t>
      </w:r>
      <w:r>
        <w:rPr>
          <w:rFonts w:hint="eastAsia" w:ascii="Times New Roman" w:hAnsi="Times New Roman" w:eastAsia="仿宋_GB2312"/>
          <w:szCs w:val="32"/>
        </w:rPr>
        <w:t>〔</w:t>
      </w:r>
      <w:r>
        <w:rPr>
          <w:rFonts w:ascii="Times New Roman" w:hAnsi="Times New Roman" w:eastAsia="仿宋_GB2312"/>
          <w:szCs w:val="32"/>
        </w:rPr>
        <w:t>商定或确定</w:t>
      </w:r>
      <w:r>
        <w:rPr>
          <w:rFonts w:hint="eastAsia" w:ascii="Times New Roman" w:hAnsi="Times New Roman" w:eastAsia="仿宋_GB2312"/>
          <w:szCs w:val="32"/>
        </w:rPr>
        <w:t>〕</w:t>
      </w:r>
      <w:r>
        <w:rPr>
          <w:rFonts w:ascii="Times New Roman" w:hAnsi="Times New Roman" w:eastAsia="仿宋_GB2312"/>
          <w:szCs w:val="32"/>
        </w:rPr>
        <w:t>执行。</w:t>
      </w:r>
    </w:p>
    <w:p w14:paraId="30A04E46">
      <w:pPr>
        <w:widowControl/>
        <w:tabs>
          <w:tab w:val="left" w:pos="0"/>
          <w:tab w:val="left" w:pos="360"/>
          <w:tab w:val="left" w:pos="540"/>
        </w:tabs>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（4）因承包人原因工期延误后的价格调整</w:t>
      </w:r>
    </w:p>
    <w:p w14:paraId="2537CBD3">
      <w:pPr>
        <w:widowControl/>
        <w:tabs>
          <w:tab w:val="left" w:pos="0"/>
          <w:tab w:val="left" w:pos="360"/>
          <w:tab w:val="left" w:pos="540"/>
        </w:tabs>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因承包人原因未按期竣工的，对合同约定的竣工日期后继续施工的工程，在使用价格调整公式时，应采用计划竣工日期与实际竣工日期的两个价格指数中较低的一个作为现行价格指数。</w:t>
      </w:r>
    </w:p>
    <w:p w14:paraId="702B7B8D">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第2种方式：采用造价信息</w:t>
      </w:r>
      <w:r>
        <w:rPr>
          <w:rFonts w:hint="eastAsia" w:ascii="Times New Roman" w:hAnsi="Times New Roman" w:eastAsia="仿宋_GB2312"/>
          <w:szCs w:val="32"/>
        </w:rPr>
        <w:t>进行价格</w:t>
      </w:r>
      <w:r>
        <w:rPr>
          <w:rFonts w:ascii="Times New Roman" w:hAnsi="Times New Roman" w:eastAsia="仿宋_GB2312"/>
          <w:szCs w:val="32"/>
        </w:rPr>
        <w:t>调整。</w:t>
      </w:r>
    </w:p>
    <w:p w14:paraId="24F341DF">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imes New Roman" w:hAnsi="Times New Roman" w:eastAsia="仿宋_GB2312"/>
          <w:szCs w:val="32"/>
        </w:rPr>
        <w:t>量</w:t>
      </w:r>
      <w:r>
        <w:rPr>
          <w:rFonts w:ascii="Times New Roman" w:hAnsi="Times New Roman" w:eastAsia="仿宋_GB2312"/>
          <w:szCs w:val="32"/>
        </w:rPr>
        <w:t>应由发包人审批，发包人确认需调整的材料单价及数量，作为调整合同价格的依据。</w:t>
      </w:r>
    </w:p>
    <w:p w14:paraId="65C67387">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A7AB54B">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（2）材料、工程设备价格变化的价款调整按照发包人提供的基准价格，按以下风险范围规定执行:</w:t>
      </w:r>
    </w:p>
    <w:p w14:paraId="2E0F56A2">
      <w:pPr>
        <w:widowControl/>
        <w:spacing w:line="300" w:lineRule="exact"/>
        <w:ind w:firstLine="420" w:firstLineChars="200"/>
        <w:jc w:val="left"/>
        <w:rPr>
          <w:rFonts w:ascii="Times New Roman" w:hAnsi="Times New Roman" w:eastAsia="仿宋_GB2312"/>
          <w:szCs w:val="32"/>
        </w:rPr>
      </w:pPr>
      <w:r>
        <w:rPr>
          <w:rFonts w:hint="eastAsia" w:ascii="宋体" w:hAnsi="宋体" w:cs="宋体"/>
          <w:szCs w:val="32"/>
        </w:rPr>
        <w:t>①</w:t>
      </w:r>
      <w:r>
        <w:rPr>
          <w:rFonts w:ascii="Times New Roman" w:hAnsi="Times New Roman" w:eastAsia="仿宋_GB2312"/>
          <w:szCs w:val="32"/>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1985E56">
      <w:pPr>
        <w:widowControl/>
        <w:spacing w:line="300" w:lineRule="exact"/>
        <w:ind w:firstLine="420" w:firstLineChars="200"/>
        <w:jc w:val="left"/>
        <w:rPr>
          <w:rFonts w:ascii="Times New Roman" w:hAnsi="Times New Roman" w:eastAsia="仿宋_GB2312"/>
          <w:szCs w:val="32"/>
        </w:rPr>
      </w:pPr>
      <w:r>
        <w:rPr>
          <w:rFonts w:hint="eastAsia" w:ascii="宋体" w:hAnsi="宋体" w:cs="宋体"/>
          <w:szCs w:val="32"/>
        </w:rPr>
        <w:t>②</w:t>
      </w:r>
      <w:r>
        <w:rPr>
          <w:rFonts w:ascii="Times New Roman" w:hAnsi="Times New Roman" w:eastAsia="仿宋_GB2312"/>
          <w:szCs w:val="32"/>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146E58D">
      <w:pPr>
        <w:widowControl/>
        <w:spacing w:line="300" w:lineRule="exact"/>
        <w:ind w:firstLine="420" w:firstLineChars="200"/>
        <w:jc w:val="left"/>
        <w:rPr>
          <w:rFonts w:ascii="Times New Roman" w:hAnsi="Times New Roman" w:eastAsia="仿宋_GB2312"/>
          <w:szCs w:val="32"/>
        </w:rPr>
      </w:pPr>
      <w:r>
        <w:rPr>
          <w:rFonts w:hint="eastAsia" w:ascii="宋体" w:hAnsi="宋体" w:cs="宋体"/>
          <w:szCs w:val="32"/>
        </w:rPr>
        <w:t>③</w:t>
      </w:r>
      <w:r>
        <w:rPr>
          <w:rFonts w:ascii="Times New Roman" w:hAnsi="Times New Roman" w:eastAsia="仿宋_GB2312"/>
          <w:szCs w:val="32"/>
        </w:rPr>
        <w:t>承包人在已标价工程量清单或预算书中载明材料单价等于基准价格的：除专用合同条款另有约定外，合同履行期间材料单价涨跌幅以基准价格为基础超过±5%时，其超过部分据实调整。</w:t>
      </w:r>
    </w:p>
    <w:p w14:paraId="1CDAE893">
      <w:pPr>
        <w:widowControl/>
        <w:spacing w:line="300" w:lineRule="exact"/>
        <w:ind w:firstLine="420" w:firstLineChars="200"/>
        <w:jc w:val="left"/>
        <w:rPr>
          <w:rFonts w:ascii="Times New Roman" w:hAnsi="Times New Roman" w:eastAsia="仿宋_GB2312"/>
          <w:szCs w:val="32"/>
        </w:rPr>
      </w:pPr>
      <w:r>
        <w:rPr>
          <w:rFonts w:hint="eastAsia" w:ascii="宋体" w:hAnsi="宋体" w:cs="宋体"/>
          <w:szCs w:val="32"/>
        </w:rPr>
        <w:t>④</w:t>
      </w:r>
      <w:r>
        <w:rPr>
          <w:rFonts w:ascii="Times New Roman" w:hAnsi="Times New Roman" w:eastAsia="仿宋_GB2312"/>
          <w:szCs w:val="32"/>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80B8116">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前述基准价格是指由发包人在招标文件或专用合同条款中给定的材料、工程设备的价格，该价格原则上应当按照省级或行业建设主管部门或其授权的工程造价管理机构发布的信息价编制。</w:t>
      </w:r>
    </w:p>
    <w:p w14:paraId="4A96D705">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（3）施工机械台班单价或施工机械使用费发生变化超过省级或行业建设主管部门或其授权的工程造价管理机构规定的范围时，按规定调整合同价格。</w:t>
      </w:r>
    </w:p>
    <w:p w14:paraId="17A044E8">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第3种方式：专用合同条款约定的其他方式。</w:t>
      </w:r>
    </w:p>
    <w:p w14:paraId="1A165977">
      <w:pPr>
        <w:widowControl/>
        <w:spacing w:line="300" w:lineRule="exact"/>
        <w:ind w:firstLine="422" w:firstLineChars="200"/>
        <w:jc w:val="left"/>
        <w:rPr>
          <w:rFonts w:ascii="Times New Roman" w:hAnsi="Times New Roman" w:eastAsia="黑体"/>
          <w:b/>
          <w:szCs w:val="32"/>
        </w:rPr>
      </w:pPr>
      <w:bookmarkStart w:id="274" w:name="_Toc351203579"/>
      <w:bookmarkStart w:id="275" w:name="_Toc296503093"/>
      <w:bookmarkStart w:id="276" w:name="_Toc337558798"/>
      <w:bookmarkStart w:id="277" w:name="_Toc296346594"/>
      <w:r>
        <w:rPr>
          <w:rFonts w:ascii="Times New Roman" w:hAnsi="Times New Roman" w:eastAsia="黑体"/>
          <w:b/>
          <w:szCs w:val="32"/>
        </w:rPr>
        <w:t>11.2法律变化引起的调整</w:t>
      </w:r>
      <w:bookmarkEnd w:id="274"/>
    </w:p>
    <w:bookmarkEnd w:id="275"/>
    <w:bookmarkEnd w:id="276"/>
    <w:bookmarkEnd w:id="277"/>
    <w:p w14:paraId="5658AD26">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基准日</w:t>
      </w:r>
      <w:r>
        <w:rPr>
          <w:rFonts w:hint="eastAsia" w:ascii="Times New Roman" w:hAnsi="Times New Roman" w:eastAsia="仿宋_GB2312"/>
          <w:szCs w:val="32"/>
        </w:rPr>
        <w:t>期</w:t>
      </w:r>
      <w:r>
        <w:rPr>
          <w:rFonts w:ascii="Times New Roman" w:hAnsi="Times New Roman" w:eastAsia="仿宋_GB2312"/>
          <w:szCs w:val="32"/>
        </w:rPr>
        <w:t>后，法律变化</w:t>
      </w:r>
      <w:r>
        <w:rPr>
          <w:rFonts w:hint="eastAsia" w:ascii="Times New Roman" w:hAnsi="Times New Roman" w:eastAsia="仿宋_GB2312"/>
          <w:szCs w:val="32"/>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eastAsia="仿宋_GB2312"/>
          <w:szCs w:val="32"/>
        </w:rPr>
        <w:t>基准日</w:t>
      </w:r>
      <w:r>
        <w:rPr>
          <w:rFonts w:hint="eastAsia" w:ascii="Times New Roman" w:hAnsi="Times New Roman" w:eastAsia="仿宋_GB2312"/>
          <w:szCs w:val="32"/>
        </w:rPr>
        <w:t>期</w:t>
      </w:r>
      <w:r>
        <w:rPr>
          <w:rFonts w:ascii="Times New Roman" w:hAnsi="Times New Roman" w:eastAsia="仿宋_GB2312"/>
          <w:szCs w:val="32"/>
        </w:rPr>
        <w:t>后，</w:t>
      </w:r>
      <w:r>
        <w:rPr>
          <w:rFonts w:hint="eastAsia" w:ascii="Times New Roman" w:hAnsi="Times New Roman" w:eastAsia="仿宋_GB2312"/>
          <w:szCs w:val="32"/>
        </w:rPr>
        <w:t>因</w:t>
      </w:r>
      <w:r>
        <w:rPr>
          <w:rFonts w:ascii="Times New Roman" w:hAnsi="Times New Roman" w:eastAsia="仿宋_GB2312"/>
          <w:szCs w:val="32"/>
        </w:rPr>
        <w:t>法律变化</w:t>
      </w:r>
      <w:r>
        <w:rPr>
          <w:rFonts w:hint="eastAsia" w:ascii="Times New Roman" w:hAnsi="Times New Roman" w:eastAsia="仿宋_GB2312"/>
          <w:szCs w:val="32"/>
        </w:rPr>
        <w:t>造成工期延误时，工期应予以顺延。</w:t>
      </w:r>
    </w:p>
    <w:p w14:paraId="1CC23029">
      <w:pPr>
        <w:widowControl/>
        <w:spacing w:line="300" w:lineRule="exact"/>
        <w:ind w:left="420" w:leftChars="200"/>
        <w:jc w:val="left"/>
        <w:rPr>
          <w:rFonts w:ascii="Times New Roman" w:hAnsi="Times New Roman" w:eastAsia="仿宋_GB2312"/>
          <w:szCs w:val="32"/>
        </w:rPr>
      </w:pPr>
      <w:r>
        <w:rPr>
          <w:rFonts w:hint="eastAsia" w:ascii="Times New Roman" w:hAnsi="Times New Roman" w:eastAsia="仿宋_GB2312"/>
          <w:szCs w:val="32"/>
        </w:rPr>
        <w:t>因法律变化引起的合同价格和工期调整，合同当事人无法达成一致的，由总监理工程师按第4.4款〔商定或确定〕的约定处理。</w:t>
      </w:r>
    </w:p>
    <w:p w14:paraId="0DAF06BE">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kern w:val="0"/>
          <w:szCs w:val="32"/>
        </w:rPr>
        <w:t>因承包人原因造成工期延误，在工期延误期间出现法律变化的，由此增加的费用和（或）延误的工期由承包人承担。</w:t>
      </w:r>
    </w:p>
    <w:p w14:paraId="22B411CC">
      <w:pPr>
        <w:widowControl/>
        <w:spacing w:line="300" w:lineRule="exact"/>
        <w:ind w:firstLine="422" w:firstLineChars="200"/>
        <w:jc w:val="left"/>
        <w:rPr>
          <w:rFonts w:ascii="Times New Roman" w:hAnsi="Times New Roman" w:eastAsia="黑体"/>
          <w:b/>
          <w:szCs w:val="32"/>
        </w:rPr>
      </w:pPr>
      <w:bookmarkStart w:id="278" w:name="_Toc351203580"/>
      <w:bookmarkStart w:id="279" w:name="_Toc337558799"/>
      <w:bookmarkStart w:id="280" w:name="_Toc296503096"/>
      <w:bookmarkStart w:id="281" w:name="_Toc296346597"/>
      <w:r>
        <w:rPr>
          <w:rFonts w:ascii="Times New Roman" w:hAnsi="Times New Roman" w:eastAsia="黑体"/>
          <w:b/>
          <w:szCs w:val="32"/>
        </w:rPr>
        <w:t>12. 合同价格、计量与支付</w:t>
      </w:r>
      <w:bookmarkEnd w:id="278"/>
    </w:p>
    <w:bookmarkEnd w:id="279"/>
    <w:p w14:paraId="5BFF5F92">
      <w:pPr>
        <w:widowControl/>
        <w:spacing w:line="300" w:lineRule="exact"/>
        <w:ind w:firstLine="422" w:firstLineChars="200"/>
        <w:jc w:val="left"/>
        <w:rPr>
          <w:rFonts w:ascii="Times New Roman" w:hAnsi="Times New Roman" w:eastAsia="黑体"/>
          <w:b/>
          <w:szCs w:val="32"/>
        </w:rPr>
      </w:pPr>
      <w:bookmarkStart w:id="282" w:name="_Toc351203581"/>
      <w:bookmarkStart w:id="283" w:name="_Toc337558800"/>
      <w:r>
        <w:rPr>
          <w:rFonts w:ascii="Times New Roman" w:hAnsi="Times New Roman" w:eastAsia="黑体"/>
          <w:b/>
          <w:szCs w:val="32"/>
        </w:rPr>
        <w:t>12.1 合同价</w:t>
      </w:r>
      <w:bookmarkEnd w:id="280"/>
      <w:bookmarkEnd w:id="281"/>
      <w:r>
        <w:rPr>
          <w:rFonts w:ascii="Times New Roman" w:hAnsi="Times New Roman" w:eastAsia="黑体"/>
          <w:b/>
          <w:szCs w:val="32"/>
        </w:rPr>
        <w:t>格形式</w:t>
      </w:r>
      <w:bookmarkEnd w:id="282"/>
    </w:p>
    <w:bookmarkEnd w:id="283"/>
    <w:p w14:paraId="11C4B6C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发包人和承包人应在合同协议书中</w:t>
      </w:r>
      <w:r>
        <w:rPr>
          <w:rFonts w:hint="eastAsia" w:ascii="Times New Roman" w:hAnsi="Times New Roman" w:eastAsia="仿宋_GB2312"/>
          <w:kern w:val="0"/>
          <w:szCs w:val="32"/>
        </w:rPr>
        <w:t>选择</w:t>
      </w:r>
      <w:r>
        <w:rPr>
          <w:rFonts w:ascii="Times New Roman" w:hAnsi="Times New Roman" w:eastAsia="仿宋_GB2312"/>
          <w:kern w:val="0"/>
          <w:szCs w:val="32"/>
        </w:rPr>
        <w:t xml:space="preserve">下列一种合同价格形式： </w:t>
      </w:r>
    </w:p>
    <w:p w14:paraId="2E16E54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1、单价合同</w:t>
      </w:r>
    </w:p>
    <w:p w14:paraId="35D44E9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单价合同是指合同当事人约定以工程量清单及其综合单价进行合同价格计算、调整和确认的建设工程施工合同，</w:t>
      </w:r>
      <w:r>
        <w:rPr>
          <w:rFonts w:ascii="Times New Roman" w:hAnsi="Times New Roman" w:eastAsia="仿宋_GB2312"/>
          <w:szCs w:val="32"/>
        </w:rPr>
        <w:t>在约定的范围内合同单价不作调整</w:t>
      </w:r>
      <w:r>
        <w:rPr>
          <w:rFonts w:ascii="Times New Roman" w:hAnsi="Times New Roman" w:eastAsia="仿宋_GB2312"/>
          <w:kern w:val="0"/>
          <w:szCs w:val="32"/>
        </w:rPr>
        <w:t>。合同当事人应在专用合同条款中约定综合单价包含的风险范围和风险费用的计算方法</w:t>
      </w:r>
      <w:r>
        <w:rPr>
          <w:rFonts w:ascii="Times New Roman" w:hAnsi="Times New Roman" w:eastAsia="仿宋_GB2312"/>
          <w:szCs w:val="32"/>
        </w:rPr>
        <w:t>，</w:t>
      </w:r>
      <w:r>
        <w:rPr>
          <w:rFonts w:ascii="Times New Roman" w:hAnsi="Times New Roman" w:eastAsia="仿宋_GB2312"/>
          <w:kern w:val="0"/>
          <w:szCs w:val="32"/>
        </w:rPr>
        <w:t>并约定风险范围以外的合同价格的调整方法，其中因市场价格波动引起的调整按第11.1款</w:t>
      </w:r>
      <w:r>
        <w:rPr>
          <w:rFonts w:hint="eastAsia" w:ascii="Times New Roman" w:hAnsi="Times New Roman" w:eastAsia="仿宋_GB2312"/>
          <w:kern w:val="0"/>
          <w:szCs w:val="32"/>
        </w:rPr>
        <w:t>〔</w:t>
      </w:r>
      <w:r>
        <w:rPr>
          <w:rFonts w:ascii="Times New Roman" w:hAnsi="Times New Roman" w:eastAsia="仿宋_GB2312"/>
          <w:kern w:val="0"/>
          <w:szCs w:val="32"/>
        </w:rPr>
        <w:t>市场价格波动引起的调整</w:t>
      </w:r>
      <w:r>
        <w:rPr>
          <w:rFonts w:hint="eastAsia" w:ascii="Times New Roman" w:hAnsi="Times New Roman" w:eastAsia="仿宋_GB2312"/>
          <w:kern w:val="0"/>
          <w:szCs w:val="32"/>
        </w:rPr>
        <w:t>〕</w:t>
      </w:r>
      <w:r>
        <w:rPr>
          <w:rFonts w:ascii="Times New Roman" w:hAnsi="Times New Roman" w:eastAsia="仿宋_GB2312"/>
          <w:kern w:val="0"/>
          <w:szCs w:val="32"/>
        </w:rPr>
        <w:t>约定执行。</w:t>
      </w:r>
    </w:p>
    <w:p w14:paraId="41A5528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2、总价合同</w:t>
      </w:r>
    </w:p>
    <w:p w14:paraId="01119A2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总价合同是指合同当事人约定以施工图、已标价工程量清单或预算书及有关条件进行合同价格计算、调整和确认的建设工程施工合同，</w:t>
      </w:r>
      <w:r>
        <w:rPr>
          <w:rFonts w:ascii="Times New Roman" w:hAnsi="Times New Roman" w:eastAsia="仿宋_GB2312"/>
          <w:szCs w:val="32"/>
        </w:rPr>
        <w:t>在约定的范围内合同总价不作调整</w:t>
      </w:r>
      <w:r>
        <w:rPr>
          <w:rFonts w:ascii="Times New Roman" w:hAnsi="Times New Roman" w:eastAsia="仿宋_GB2312"/>
          <w:kern w:val="0"/>
          <w:szCs w:val="32"/>
        </w:rPr>
        <w:t>。合同当事人应在专用合同条款中约定总价包含的风险范围和风险费用的计算方法，并约定风险范围以外的合同价格的调整方法，其中因市场价格波动引起的调整按第11.1款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eastAsia="仿宋_GB2312"/>
          <w:kern w:val="0"/>
          <w:szCs w:val="32"/>
        </w:rPr>
        <w:t>〔</w:t>
      </w:r>
      <w:r>
        <w:rPr>
          <w:rFonts w:ascii="Times New Roman" w:hAnsi="Times New Roman" w:eastAsia="仿宋_GB2312"/>
          <w:kern w:val="0"/>
          <w:szCs w:val="32"/>
        </w:rPr>
        <w:t>市场价格波动引起的调整</w:t>
      </w:r>
      <w:r>
        <w:rPr>
          <w:rFonts w:hint="eastAsia" w:ascii="Times New Roman" w:hAnsi="Times New Roman" w:eastAsia="仿宋_GB2312"/>
          <w:kern w:val="0"/>
          <w:szCs w:val="32"/>
        </w:rPr>
        <w:t>〕</w:t>
      </w:r>
      <w:r>
        <w:rPr>
          <w:rFonts w:ascii="Times New Roman" w:hAnsi="Times New Roman" w:eastAsia="仿宋_GB2312"/>
          <w:kern w:val="0"/>
          <w:szCs w:val="32"/>
        </w:rPr>
        <w:t>、因法律变化引起的调整按第11.2款</w:t>
      </w:r>
      <w:r>
        <w:rPr>
          <w:rFonts w:hint="eastAsia" w:ascii="Times New Roman" w:hAnsi="Times New Roman" w:eastAsia="仿宋_GB2312"/>
          <w:kern w:val="0"/>
          <w:szCs w:val="32"/>
        </w:rPr>
        <w:t>〔</w:t>
      </w:r>
      <w:r>
        <w:rPr>
          <w:rFonts w:ascii="Times New Roman" w:hAnsi="Times New Roman" w:eastAsia="仿宋_GB2312"/>
          <w:kern w:val="0"/>
          <w:szCs w:val="32"/>
        </w:rPr>
        <w:t>法律变化引起的调整</w:t>
      </w:r>
      <w:r>
        <w:rPr>
          <w:rFonts w:hint="eastAsia" w:ascii="Times New Roman" w:hAnsi="Times New Roman" w:eastAsia="仿宋_GB2312"/>
          <w:kern w:val="0"/>
          <w:szCs w:val="32"/>
        </w:rPr>
        <w:t>〕</w:t>
      </w:r>
      <w:r>
        <w:rPr>
          <w:rFonts w:ascii="Times New Roman" w:hAnsi="Times New Roman" w:eastAsia="仿宋_GB2312"/>
          <w:kern w:val="0"/>
          <w:szCs w:val="32"/>
        </w:rPr>
        <w:t>约定执行。</w:t>
      </w:r>
    </w:p>
    <w:p w14:paraId="333A629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3、其它价格形式</w:t>
      </w:r>
    </w:p>
    <w:p w14:paraId="3B0D3AD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合同当事人可在专用合同条款中约定其他合同价格形式。</w:t>
      </w:r>
    </w:p>
    <w:p w14:paraId="615897AE">
      <w:pPr>
        <w:widowControl/>
        <w:spacing w:line="300" w:lineRule="exact"/>
        <w:ind w:firstLine="422" w:firstLineChars="200"/>
        <w:jc w:val="left"/>
        <w:rPr>
          <w:rFonts w:ascii="Times New Roman" w:hAnsi="Times New Roman" w:eastAsia="黑体"/>
          <w:b/>
          <w:szCs w:val="32"/>
        </w:rPr>
      </w:pPr>
      <w:bookmarkStart w:id="284" w:name="_Toc296503097"/>
      <w:bookmarkStart w:id="285" w:name="_Toc296346598"/>
      <w:bookmarkStart w:id="286" w:name="_Toc351203582"/>
      <w:bookmarkStart w:id="287" w:name="_Toc337558801"/>
      <w:r>
        <w:rPr>
          <w:rFonts w:ascii="Times New Roman" w:hAnsi="Times New Roman" w:eastAsia="黑体"/>
          <w:b/>
          <w:szCs w:val="32"/>
        </w:rPr>
        <w:t>12.2预</w:t>
      </w:r>
      <w:bookmarkEnd w:id="284"/>
      <w:bookmarkEnd w:id="285"/>
      <w:bookmarkStart w:id="288" w:name="_Toc296346601"/>
      <w:bookmarkStart w:id="289" w:name="_Toc296503100"/>
      <w:r>
        <w:rPr>
          <w:rFonts w:ascii="Times New Roman" w:hAnsi="Times New Roman" w:eastAsia="黑体"/>
          <w:b/>
          <w:szCs w:val="32"/>
        </w:rPr>
        <w:t>付款</w:t>
      </w:r>
      <w:bookmarkEnd w:id="286"/>
    </w:p>
    <w:bookmarkEnd w:id="287"/>
    <w:bookmarkEnd w:id="288"/>
    <w:bookmarkEnd w:id="289"/>
    <w:p w14:paraId="01898C2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szCs w:val="32"/>
        </w:rPr>
        <w:t>12.2.</w:t>
      </w:r>
      <w:r>
        <w:rPr>
          <w:rFonts w:ascii="Times New Roman" w:hAnsi="Times New Roman" w:eastAsia="仿宋_GB2312"/>
          <w:kern w:val="0"/>
          <w:szCs w:val="32"/>
        </w:rPr>
        <w:t>1预付款的支付</w:t>
      </w:r>
    </w:p>
    <w:p w14:paraId="3D358E43">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预付款的支付按照专用合同条款约定执行，但至迟应在开工通知载明的开工日期7天前支付。预付款应当用于材料、工程设备、施工设备的采购及修建临时工程、组织施工队伍进场等。</w:t>
      </w:r>
    </w:p>
    <w:p w14:paraId="6F6A44A3">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除专用合同条款另有约定外，预付款在进度付款中同比例扣回。在颁发工程接收证书前，提前解除合同的，尚未扣完的预付款应与合同价款一并结算。</w:t>
      </w:r>
    </w:p>
    <w:p w14:paraId="229CCE98">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eastAsia="仿宋_GB2312"/>
          <w:kern w:val="0"/>
          <w:szCs w:val="32"/>
        </w:rPr>
        <w:t>〔</w:t>
      </w:r>
      <w:r>
        <w:rPr>
          <w:rFonts w:ascii="Times New Roman" w:hAnsi="Times New Roman" w:eastAsia="仿宋_GB2312"/>
          <w:kern w:val="0"/>
          <w:szCs w:val="32"/>
        </w:rPr>
        <w:t>发包人违约的情形</w:t>
      </w:r>
      <w:r>
        <w:rPr>
          <w:rFonts w:hint="eastAsia" w:ascii="Times New Roman" w:hAnsi="Times New Roman" w:eastAsia="仿宋_GB2312"/>
          <w:kern w:val="0"/>
          <w:szCs w:val="32"/>
        </w:rPr>
        <w:t>〕</w:t>
      </w:r>
      <w:r>
        <w:rPr>
          <w:rFonts w:ascii="Times New Roman" w:hAnsi="Times New Roman" w:eastAsia="仿宋_GB2312"/>
          <w:kern w:val="0"/>
          <w:szCs w:val="32"/>
        </w:rPr>
        <w:t>执行。</w:t>
      </w:r>
    </w:p>
    <w:p w14:paraId="45E9A4BA">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12.2.2 预付款担保</w:t>
      </w:r>
    </w:p>
    <w:p w14:paraId="0395BB72">
      <w:pPr>
        <w:widowControl/>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发包人要求承包人提供预付款担保的</w:t>
      </w:r>
      <w:r>
        <w:rPr>
          <w:rFonts w:ascii="Times New Roman" w:hAnsi="Times New Roman" w:eastAsia="仿宋_GB2312"/>
          <w:kern w:val="0"/>
          <w:szCs w:val="32"/>
        </w:rPr>
        <w:t>，承包人应在发包人支付预付款7天前提供预付款担保</w:t>
      </w:r>
      <w:r>
        <w:rPr>
          <w:rFonts w:hint="eastAsia" w:ascii="Times New Roman" w:hAnsi="Times New Roman" w:eastAsia="仿宋_GB2312"/>
          <w:kern w:val="0"/>
          <w:szCs w:val="32"/>
        </w:rPr>
        <w:t>，</w:t>
      </w:r>
      <w:r>
        <w:rPr>
          <w:rFonts w:ascii="Times New Roman" w:hAnsi="Times New Roman" w:eastAsia="仿宋_GB2312"/>
          <w:kern w:val="0"/>
          <w:szCs w:val="32"/>
        </w:rPr>
        <w:t>专用合同条款另有约定</w:t>
      </w:r>
      <w:r>
        <w:rPr>
          <w:rFonts w:hint="eastAsia" w:ascii="Times New Roman" w:hAnsi="Times New Roman" w:eastAsia="仿宋_GB2312"/>
          <w:kern w:val="0"/>
          <w:szCs w:val="32"/>
        </w:rPr>
        <w:t>除</w:t>
      </w:r>
      <w:r>
        <w:rPr>
          <w:rFonts w:ascii="Times New Roman" w:hAnsi="Times New Roman" w:eastAsia="仿宋_GB2312"/>
          <w:kern w:val="0"/>
          <w:szCs w:val="32"/>
        </w:rPr>
        <w:t>外。预付款担保可采用银行保函、担保公司担保等形式，具体由合同当事人在专用合同条款中约定。在预付款完全扣回之前，承包人应保证预付款担保持续有效。</w:t>
      </w:r>
    </w:p>
    <w:p w14:paraId="2E623AB1">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发包人在工程款中逐期扣回预付款后，预付款担保额度应相应减少，但剩余的预付款担保金额不得低于未被扣回的预付款金额。</w:t>
      </w:r>
    </w:p>
    <w:p w14:paraId="0B8F72FA">
      <w:pPr>
        <w:widowControl/>
        <w:spacing w:line="300" w:lineRule="exact"/>
        <w:ind w:firstLine="422" w:firstLineChars="200"/>
        <w:jc w:val="left"/>
        <w:rPr>
          <w:rFonts w:ascii="Times New Roman" w:hAnsi="Times New Roman" w:eastAsia="黑体"/>
          <w:b/>
          <w:szCs w:val="32"/>
        </w:rPr>
      </w:pPr>
      <w:bookmarkStart w:id="290" w:name="_Toc351203583"/>
      <w:bookmarkStart w:id="291" w:name="_Toc337558802"/>
      <w:r>
        <w:rPr>
          <w:rFonts w:ascii="Times New Roman" w:hAnsi="Times New Roman" w:eastAsia="黑体"/>
          <w:b/>
          <w:szCs w:val="32"/>
        </w:rPr>
        <w:t>12.3计量</w:t>
      </w:r>
      <w:bookmarkEnd w:id="290"/>
    </w:p>
    <w:bookmarkEnd w:id="291"/>
    <w:p w14:paraId="569D3BA0">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12.3.1 计量原则</w:t>
      </w:r>
    </w:p>
    <w:p w14:paraId="34BE6370">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工程量计量按照合同约定的工程量计算规则、图纸及变更指示</w:t>
      </w:r>
      <w:r>
        <w:rPr>
          <w:rFonts w:hint="eastAsia" w:ascii="Times New Roman" w:hAnsi="Times New Roman" w:eastAsia="仿宋_GB2312"/>
          <w:kern w:val="0"/>
          <w:szCs w:val="32"/>
        </w:rPr>
        <w:t>等</w:t>
      </w:r>
      <w:r>
        <w:rPr>
          <w:rFonts w:ascii="Times New Roman" w:hAnsi="Times New Roman" w:eastAsia="仿宋_GB2312"/>
          <w:kern w:val="0"/>
          <w:szCs w:val="32"/>
        </w:rPr>
        <w:t>进行计量。工程量计算规则应以相关的国家标准、行业标准</w:t>
      </w:r>
      <w:r>
        <w:rPr>
          <w:rFonts w:hint="eastAsia" w:ascii="Times New Roman" w:hAnsi="Times New Roman" w:eastAsia="仿宋_GB2312"/>
          <w:kern w:val="0"/>
          <w:szCs w:val="32"/>
        </w:rPr>
        <w:t>等</w:t>
      </w:r>
      <w:r>
        <w:rPr>
          <w:rFonts w:ascii="Times New Roman" w:hAnsi="Times New Roman" w:eastAsia="仿宋_GB2312"/>
          <w:kern w:val="0"/>
          <w:szCs w:val="32"/>
        </w:rPr>
        <w:t>为依据，由合同当事人在专用合同条款中约定。</w:t>
      </w:r>
    </w:p>
    <w:p w14:paraId="24496428">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12.3.2 计量周期</w:t>
      </w:r>
    </w:p>
    <w:p w14:paraId="553D9081">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除专用合同条款另有约定外，工程量的计量按月进行。</w:t>
      </w:r>
    </w:p>
    <w:p w14:paraId="7BD5FF9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12.3.3 单价合同的计量</w:t>
      </w:r>
    </w:p>
    <w:p w14:paraId="04D9FBE1">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除专用合同条款另有约定外，单价合同的计量按照本项约定执行：</w:t>
      </w:r>
    </w:p>
    <w:p w14:paraId="2D2F4648">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（1）承包人应于每月25日向监理人报送上月20日至当月19日已完成的工程量报告，并附具进度付款申请单、已完成工程量报表和有关资料。</w:t>
      </w:r>
    </w:p>
    <w:p w14:paraId="2024DDF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EE68572">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（3）监理人未在收到承包人提交的工程量报表后的7天内完成审核的，承包人报送的工程量报告中的工程量视为承包人实际完成的工程量，据此计算工程价款。</w:t>
      </w:r>
    </w:p>
    <w:p w14:paraId="2F4A0681">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12.3.4 总价合同的计量</w:t>
      </w:r>
    </w:p>
    <w:p w14:paraId="34C5884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除专用合同条款另有约定外，按</w:t>
      </w:r>
      <w:r>
        <w:rPr>
          <w:rFonts w:hint="eastAsia" w:ascii="Times New Roman" w:hAnsi="Times New Roman" w:eastAsia="仿宋_GB2312"/>
          <w:kern w:val="0"/>
          <w:szCs w:val="32"/>
        </w:rPr>
        <w:t>月计量支付</w:t>
      </w:r>
      <w:r>
        <w:rPr>
          <w:rFonts w:ascii="Times New Roman" w:hAnsi="Times New Roman" w:eastAsia="仿宋_GB2312"/>
          <w:kern w:val="0"/>
          <w:szCs w:val="32"/>
        </w:rPr>
        <w:t>的总价合同，按照本项约定执行：</w:t>
      </w:r>
    </w:p>
    <w:p w14:paraId="363E9F0A">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（1）承包人应于每月25日向监理人报送上月20日至当月19日已完成的工程量报告，并附具进度付款申请单、已完成工程量报表和有关资料。</w:t>
      </w:r>
    </w:p>
    <w:p w14:paraId="0CC27FA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D8F266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（3）监理人未在收到承包人提交的工程量报表后的7天内完成复核的，承包人提交的工程量报告中的工程量视为承包人实际完成的工程量。</w:t>
      </w:r>
    </w:p>
    <w:p w14:paraId="6E176598">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12.3.5 总价合同采用支付分解表计量支付的，可以按照第12.3.4项</w:t>
      </w:r>
      <w:r>
        <w:rPr>
          <w:rFonts w:hint="eastAsia" w:ascii="Times New Roman" w:hAnsi="Times New Roman" w:eastAsia="仿宋_GB2312"/>
          <w:kern w:val="0"/>
          <w:szCs w:val="32"/>
        </w:rPr>
        <w:t>〔</w:t>
      </w:r>
      <w:r>
        <w:rPr>
          <w:rFonts w:ascii="Times New Roman" w:hAnsi="Times New Roman" w:eastAsia="仿宋_GB2312"/>
          <w:kern w:val="0"/>
          <w:szCs w:val="32"/>
        </w:rPr>
        <w:t>总价合同的计量</w:t>
      </w:r>
      <w:r>
        <w:rPr>
          <w:rFonts w:hint="eastAsia" w:ascii="Times New Roman" w:hAnsi="Times New Roman" w:eastAsia="仿宋_GB2312"/>
          <w:kern w:val="0"/>
          <w:szCs w:val="32"/>
        </w:rPr>
        <w:t>〕</w:t>
      </w:r>
      <w:r>
        <w:rPr>
          <w:rFonts w:ascii="Times New Roman" w:hAnsi="Times New Roman" w:eastAsia="仿宋_GB2312"/>
          <w:kern w:val="0"/>
          <w:szCs w:val="32"/>
        </w:rPr>
        <w:t>约定进行计量，但合同价款按照支付分解表进行支付。</w:t>
      </w:r>
    </w:p>
    <w:p w14:paraId="76F237D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12.3.6 其他价格形式合同的计量</w:t>
      </w:r>
    </w:p>
    <w:p w14:paraId="2F62F5A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合同当事人可在专用合同条款中约定其他价格形式合同的计量方式和程序。</w:t>
      </w:r>
    </w:p>
    <w:p w14:paraId="561C07D5">
      <w:pPr>
        <w:widowControl/>
        <w:spacing w:line="300" w:lineRule="exact"/>
        <w:ind w:firstLine="422" w:firstLineChars="200"/>
        <w:jc w:val="left"/>
        <w:rPr>
          <w:rFonts w:ascii="Times New Roman" w:hAnsi="Times New Roman" w:eastAsia="黑体"/>
          <w:b/>
          <w:szCs w:val="32"/>
        </w:rPr>
      </w:pPr>
      <w:bookmarkStart w:id="292" w:name="_Toc296346602"/>
      <w:bookmarkStart w:id="293" w:name="_Toc296503101"/>
      <w:bookmarkStart w:id="294" w:name="_Toc351203584"/>
      <w:bookmarkStart w:id="295" w:name="_Toc337558803"/>
      <w:r>
        <w:rPr>
          <w:rFonts w:ascii="Times New Roman" w:hAnsi="Times New Roman" w:eastAsia="黑体"/>
          <w:b/>
          <w:szCs w:val="32"/>
        </w:rPr>
        <w:t>12.4工程进度款支</w:t>
      </w:r>
      <w:bookmarkEnd w:id="292"/>
      <w:bookmarkEnd w:id="293"/>
      <w:r>
        <w:rPr>
          <w:rFonts w:ascii="Times New Roman" w:hAnsi="Times New Roman" w:eastAsia="黑体"/>
          <w:b/>
          <w:szCs w:val="32"/>
        </w:rPr>
        <w:t>付</w:t>
      </w:r>
      <w:bookmarkEnd w:id="294"/>
    </w:p>
    <w:bookmarkEnd w:id="295"/>
    <w:p w14:paraId="01012B6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szCs w:val="32"/>
        </w:rPr>
        <w:t>12.4</w:t>
      </w:r>
      <w:r>
        <w:rPr>
          <w:rFonts w:ascii="Times New Roman" w:hAnsi="Times New Roman" w:eastAsia="仿宋_GB2312"/>
          <w:kern w:val="0"/>
          <w:szCs w:val="32"/>
        </w:rPr>
        <w:t>.1 付款周期</w:t>
      </w:r>
    </w:p>
    <w:p w14:paraId="4CAD166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除专用合同条款另有约定外，付款周期应按照第12.3.2</w:t>
      </w:r>
      <w:r>
        <w:rPr>
          <w:rFonts w:hint="eastAsia" w:ascii="Times New Roman" w:hAnsi="Times New Roman" w:eastAsia="仿宋_GB2312"/>
          <w:kern w:val="0"/>
          <w:szCs w:val="32"/>
        </w:rPr>
        <w:t>项〔</w:t>
      </w:r>
      <w:r>
        <w:rPr>
          <w:rFonts w:ascii="Times New Roman" w:hAnsi="Times New Roman" w:eastAsia="仿宋_GB2312"/>
          <w:kern w:val="0"/>
          <w:szCs w:val="32"/>
        </w:rPr>
        <w:t>计量周期</w:t>
      </w:r>
      <w:r>
        <w:rPr>
          <w:rFonts w:hint="eastAsia" w:ascii="Times New Roman" w:hAnsi="Times New Roman" w:eastAsia="仿宋_GB2312"/>
          <w:kern w:val="0"/>
          <w:szCs w:val="32"/>
        </w:rPr>
        <w:t>〕</w:t>
      </w:r>
      <w:r>
        <w:rPr>
          <w:rFonts w:ascii="Times New Roman" w:hAnsi="Times New Roman" w:eastAsia="仿宋_GB2312"/>
          <w:kern w:val="0"/>
          <w:szCs w:val="32"/>
        </w:rPr>
        <w:t>的约定与计量周期保持一致。</w:t>
      </w:r>
    </w:p>
    <w:p w14:paraId="13ED0C1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szCs w:val="32"/>
        </w:rPr>
        <w:t>12.4</w:t>
      </w:r>
      <w:r>
        <w:rPr>
          <w:rFonts w:ascii="Times New Roman" w:hAnsi="Times New Roman" w:eastAsia="仿宋_GB2312"/>
          <w:kern w:val="0"/>
          <w:szCs w:val="32"/>
        </w:rPr>
        <w:t>.2 进度付款申请单的编制</w:t>
      </w:r>
    </w:p>
    <w:p w14:paraId="06DC2FB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除专用合同条款另有约定外，进度付款申请单应包括下列内容：</w:t>
      </w:r>
    </w:p>
    <w:p w14:paraId="6B2B567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（1）截至本次付款周期已完成工作对应的金额；</w:t>
      </w:r>
    </w:p>
    <w:p w14:paraId="0A01C7E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（2）根据第10条</w:t>
      </w:r>
      <w:r>
        <w:rPr>
          <w:rFonts w:hint="eastAsia" w:ascii="Times New Roman" w:hAnsi="Times New Roman" w:eastAsia="仿宋_GB2312"/>
          <w:kern w:val="0"/>
          <w:szCs w:val="32"/>
        </w:rPr>
        <w:t>〔</w:t>
      </w:r>
      <w:r>
        <w:rPr>
          <w:rFonts w:ascii="Times New Roman" w:hAnsi="Times New Roman" w:eastAsia="仿宋_GB2312"/>
          <w:kern w:val="0"/>
          <w:szCs w:val="32"/>
        </w:rPr>
        <w:t>变更</w:t>
      </w:r>
      <w:r>
        <w:rPr>
          <w:rFonts w:hint="eastAsia" w:ascii="Times New Roman" w:hAnsi="Times New Roman" w:eastAsia="仿宋_GB2312"/>
          <w:kern w:val="0"/>
          <w:szCs w:val="32"/>
        </w:rPr>
        <w:t>〕</w:t>
      </w:r>
      <w:r>
        <w:rPr>
          <w:rFonts w:ascii="Times New Roman" w:hAnsi="Times New Roman" w:eastAsia="仿宋_GB2312"/>
          <w:kern w:val="0"/>
          <w:szCs w:val="32"/>
        </w:rPr>
        <w:t>应增加和扣减的变更金额；</w:t>
      </w:r>
    </w:p>
    <w:p w14:paraId="19309D1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（3）根据第12.2款</w:t>
      </w:r>
      <w:r>
        <w:rPr>
          <w:rFonts w:hint="eastAsia" w:ascii="Times New Roman" w:hAnsi="Times New Roman" w:eastAsia="仿宋_GB2312"/>
          <w:kern w:val="0"/>
          <w:szCs w:val="32"/>
        </w:rPr>
        <w:t>〔</w:t>
      </w:r>
      <w:r>
        <w:rPr>
          <w:rFonts w:ascii="Times New Roman" w:hAnsi="Times New Roman" w:eastAsia="仿宋_GB2312"/>
          <w:kern w:val="0"/>
          <w:szCs w:val="32"/>
        </w:rPr>
        <w:t>预付款</w:t>
      </w:r>
      <w:r>
        <w:rPr>
          <w:rFonts w:hint="eastAsia" w:ascii="Times New Roman" w:hAnsi="Times New Roman" w:eastAsia="仿宋_GB2312"/>
          <w:kern w:val="0"/>
          <w:szCs w:val="32"/>
        </w:rPr>
        <w:t>〕</w:t>
      </w:r>
      <w:r>
        <w:rPr>
          <w:rFonts w:ascii="Times New Roman" w:hAnsi="Times New Roman" w:eastAsia="仿宋_GB2312"/>
          <w:kern w:val="0"/>
          <w:szCs w:val="32"/>
        </w:rPr>
        <w:t>约定应支付的预付款和扣减的返还预付款；</w:t>
      </w:r>
    </w:p>
    <w:p w14:paraId="0BA1889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（4）根据第15.3款</w:t>
      </w:r>
      <w:r>
        <w:rPr>
          <w:rFonts w:hint="eastAsia" w:ascii="Times New Roman" w:hAnsi="Times New Roman" w:eastAsia="仿宋_GB2312"/>
          <w:kern w:val="0"/>
          <w:szCs w:val="32"/>
        </w:rPr>
        <w:t>〔</w:t>
      </w:r>
      <w:r>
        <w:rPr>
          <w:rFonts w:ascii="Times New Roman" w:hAnsi="Times New Roman" w:eastAsia="仿宋_GB2312"/>
          <w:kern w:val="0"/>
          <w:szCs w:val="32"/>
        </w:rPr>
        <w:t>质量保证金</w:t>
      </w:r>
      <w:r>
        <w:rPr>
          <w:rFonts w:hint="eastAsia" w:ascii="Times New Roman" w:hAnsi="Times New Roman" w:eastAsia="仿宋_GB2312"/>
          <w:kern w:val="0"/>
          <w:szCs w:val="32"/>
        </w:rPr>
        <w:t>〕</w:t>
      </w:r>
      <w:r>
        <w:rPr>
          <w:rFonts w:ascii="Times New Roman" w:hAnsi="Times New Roman" w:eastAsia="仿宋_GB2312"/>
          <w:kern w:val="0"/>
          <w:szCs w:val="32"/>
        </w:rPr>
        <w:t>约定应扣减的质量保证金；</w:t>
      </w:r>
    </w:p>
    <w:p w14:paraId="7335F4A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（5）根据第19条</w:t>
      </w:r>
      <w:r>
        <w:rPr>
          <w:rFonts w:hint="eastAsia" w:ascii="Times New Roman" w:hAnsi="Times New Roman" w:eastAsia="仿宋_GB2312"/>
          <w:kern w:val="0"/>
          <w:szCs w:val="32"/>
        </w:rPr>
        <w:t>〔</w:t>
      </w:r>
      <w:r>
        <w:rPr>
          <w:rFonts w:ascii="Times New Roman" w:hAnsi="Times New Roman" w:eastAsia="仿宋_GB2312"/>
          <w:kern w:val="0"/>
          <w:szCs w:val="32"/>
        </w:rPr>
        <w:t>索赔</w:t>
      </w:r>
      <w:r>
        <w:rPr>
          <w:rFonts w:hint="eastAsia" w:ascii="Times New Roman" w:hAnsi="Times New Roman" w:eastAsia="仿宋_GB2312"/>
          <w:kern w:val="0"/>
          <w:szCs w:val="32"/>
        </w:rPr>
        <w:t>〕</w:t>
      </w:r>
      <w:r>
        <w:rPr>
          <w:rFonts w:ascii="Times New Roman" w:hAnsi="Times New Roman" w:eastAsia="仿宋_GB2312"/>
          <w:kern w:val="0"/>
          <w:szCs w:val="32"/>
        </w:rPr>
        <w:t>应增加和扣减的索赔金额；</w:t>
      </w:r>
    </w:p>
    <w:p w14:paraId="55596C2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（6）对已签发的进度款支付证书中出现错误的修正，应在本次进度付款中支付或扣除的金额；</w:t>
      </w:r>
    </w:p>
    <w:p w14:paraId="0F2F071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（7）根据合同约定应增加和扣减的其他金额。</w:t>
      </w:r>
    </w:p>
    <w:p w14:paraId="51C0E25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12.4.3 进度付款申请单的提交</w:t>
      </w:r>
    </w:p>
    <w:p w14:paraId="7354467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（1）单价合同进度付款申请单的提交</w:t>
      </w:r>
    </w:p>
    <w:p w14:paraId="482CB96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单价合同的进度付款申请单，按照第12.3.3项</w:t>
      </w:r>
      <w:r>
        <w:rPr>
          <w:rFonts w:hint="eastAsia" w:ascii="Times New Roman" w:hAnsi="Times New Roman" w:eastAsia="仿宋_GB2312"/>
          <w:kern w:val="0"/>
          <w:szCs w:val="32"/>
        </w:rPr>
        <w:t>〔</w:t>
      </w:r>
      <w:r>
        <w:rPr>
          <w:rFonts w:ascii="Times New Roman" w:hAnsi="Times New Roman" w:eastAsia="仿宋_GB2312"/>
          <w:kern w:val="0"/>
          <w:szCs w:val="32"/>
        </w:rPr>
        <w:t>单价合同的计量</w:t>
      </w:r>
      <w:r>
        <w:rPr>
          <w:rFonts w:hint="eastAsia" w:ascii="Times New Roman" w:hAnsi="Times New Roman" w:eastAsia="仿宋_GB2312"/>
          <w:kern w:val="0"/>
          <w:szCs w:val="32"/>
        </w:rPr>
        <w:t>〕</w:t>
      </w:r>
      <w:r>
        <w:rPr>
          <w:rFonts w:ascii="Times New Roman" w:hAnsi="Times New Roman" w:eastAsia="仿宋_GB2312"/>
          <w:kern w:val="0"/>
          <w:szCs w:val="32"/>
        </w:rPr>
        <w:t>约定的时间按月向监理人提交，并附上已完成工程量报表和有关资料。单价合同中的总价项目按月进行支付分解，并汇总列入当期进度付款申请单。</w:t>
      </w:r>
    </w:p>
    <w:p w14:paraId="3B51188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（2）总价合同进度付款申请单的提交</w:t>
      </w:r>
    </w:p>
    <w:p w14:paraId="2352110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总价合同按</w:t>
      </w:r>
      <w:r>
        <w:rPr>
          <w:rFonts w:hint="eastAsia" w:ascii="Times New Roman" w:hAnsi="Times New Roman" w:eastAsia="仿宋_GB2312"/>
          <w:kern w:val="0"/>
          <w:szCs w:val="32"/>
        </w:rPr>
        <w:t>月计量支付的</w:t>
      </w:r>
      <w:r>
        <w:rPr>
          <w:rFonts w:ascii="Times New Roman" w:hAnsi="Times New Roman" w:eastAsia="仿宋_GB2312"/>
          <w:kern w:val="0"/>
          <w:szCs w:val="32"/>
        </w:rPr>
        <w:t>，承包人按照第12.3.4项</w:t>
      </w:r>
      <w:r>
        <w:rPr>
          <w:rFonts w:hint="eastAsia" w:ascii="Times New Roman" w:hAnsi="Times New Roman" w:eastAsia="仿宋_GB2312"/>
          <w:kern w:val="0"/>
          <w:szCs w:val="32"/>
        </w:rPr>
        <w:t>〔</w:t>
      </w:r>
      <w:r>
        <w:rPr>
          <w:rFonts w:ascii="Times New Roman" w:hAnsi="Times New Roman" w:eastAsia="仿宋_GB2312"/>
          <w:kern w:val="0"/>
          <w:szCs w:val="32"/>
        </w:rPr>
        <w:t>总价合同的计量</w:t>
      </w:r>
      <w:r>
        <w:rPr>
          <w:rFonts w:hint="eastAsia" w:ascii="Times New Roman" w:hAnsi="Times New Roman" w:eastAsia="仿宋_GB2312"/>
          <w:kern w:val="0"/>
          <w:szCs w:val="32"/>
        </w:rPr>
        <w:t>〕</w:t>
      </w:r>
      <w:r>
        <w:rPr>
          <w:rFonts w:ascii="Times New Roman" w:hAnsi="Times New Roman" w:eastAsia="仿宋_GB2312"/>
          <w:kern w:val="0"/>
          <w:szCs w:val="32"/>
        </w:rPr>
        <w:t>约定的时间按月向监理人提交进度付款申请单，并附上已完成工程量报表和有关资料。</w:t>
      </w:r>
    </w:p>
    <w:p w14:paraId="4FC1DF5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总价合同按支付分解表支付的，承包人应按照第12.4.6项</w:t>
      </w:r>
      <w:r>
        <w:rPr>
          <w:rFonts w:hint="eastAsia" w:ascii="Times New Roman" w:hAnsi="Times New Roman" w:eastAsia="仿宋_GB2312"/>
          <w:kern w:val="0"/>
          <w:szCs w:val="32"/>
        </w:rPr>
        <w:t>〔</w:t>
      </w:r>
      <w:r>
        <w:rPr>
          <w:rFonts w:ascii="Times New Roman" w:hAnsi="Times New Roman" w:eastAsia="仿宋_GB2312"/>
          <w:kern w:val="0"/>
          <w:szCs w:val="32"/>
        </w:rPr>
        <w:t>支付分解表</w:t>
      </w:r>
      <w:r>
        <w:rPr>
          <w:rFonts w:hint="eastAsia" w:ascii="Times New Roman" w:hAnsi="Times New Roman" w:eastAsia="仿宋_GB2312"/>
          <w:kern w:val="0"/>
          <w:szCs w:val="32"/>
        </w:rPr>
        <w:t>〕</w:t>
      </w:r>
      <w:r>
        <w:rPr>
          <w:rFonts w:ascii="Times New Roman" w:hAnsi="Times New Roman" w:eastAsia="仿宋_GB2312"/>
          <w:kern w:val="0"/>
          <w:szCs w:val="32"/>
        </w:rPr>
        <w:t>及第12.4.2项</w:t>
      </w:r>
      <w:r>
        <w:rPr>
          <w:rFonts w:hint="eastAsia" w:ascii="Times New Roman" w:hAnsi="Times New Roman" w:eastAsia="仿宋_GB2312"/>
          <w:kern w:val="0"/>
          <w:szCs w:val="32"/>
        </w:rPr>
        <w:t>〔</w:t>
      </w:r>
      <w:r>
        <w:rPr>
          <w:rFonts w:ascii="Times New Roman" w:hAnsi="Times New Roman" w:eastAsia="仿宋_GB2312"/>
          <w:kern w:val="0"/>
          <w:szCs w:val="32"/>
        </w:rPr>
        <w:t>进度付款申请单的编制</w:t>
      </w:r>
      <w:r>
        <w:rPr>
          <w:rFonts w:hint="eastAsia" w:ascii="Times New Roman" w:hAnsi="Times New Roman" w:eastAsia="仿宋_GB2312"/>
          <w:kern w:val="0"/>
          <w:szCs w:val="32"/>
        </w:rPr>
        <w:t>〕</w:t>
      </w:r>
      <w:r>
        <w:rPr>
          <w:rFonts w:ascii="Times New Roman" w:hAnsi="Times New Roman" w:eastAsia="仿宋_GB2312"/>
          <w:kern w:val="0"/>
          <w:szCs w:val="32"/>
        </w:rPr>
        <w:t>的约定向监理人提交进度付款申请单。</w:t>
      </w:r>
    </w:p>
    <w:p w14:paraId="16F6970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（3）其他价格形式合同的进度付款申请单的提交</w:t>
      </w:r>
    </w:p>
    <w:p w14:paraId="568FD7B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合同当事人可在专用合同条款中约定其他价格形式合同的进度付款申请单的编制和提交程序。</w:t>
      </w:r>
    </w:p>
    <w:p w14:paraId="748807F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szCs w:val="32"/>
        </w:rPr>
        <w:t>12.4</w:t>
      </w:r>
      <w:r>
        <w:rPr>
          <w:rFonts w:ascii="Times New Roman" w:hAnsi="Times New Roman" w:eastAsia="仿宋_GB2312"/>
          <w:kern w:val="0"/>
          <w:szCs w:val="32"/>
        </w:rPr>
        <w:t>.4 进度款审核和支付</w:t>
      </w:r>
    </w:p>
    <w:p w14:paraId="360793C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eastAsia="仿宋_GB2312"/>
          <w:kern w:val="0"/>
          <w:szCs w:val="32"/>
        </w:rPr>
        <w:t>审批</w:t>
      </w:r>
      <w:r>
        <w:rPr>
          <w:rFonts w:ascii="Times New Roman" w:hAnsi="Times New Roman" w:eastAsia="仿宋_GB2312"/>
          <w:kern w:val="0"/>
          <w:szCs w:val="32"/>
        </w:rPr>
        <w:t>且未提出异议的，视为已签发进度款支付证书。</w:t>
      </w:r>
    </w:p>
    <w:p w14:paraId="2A4C2BD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eastAsia="仿宋_GB2312"/>
          <w:kern w:val="0"/>
          <w:szCs w:val="32"/>
        </w:rPr>
        <w:t>〔</w:t>
      </w:r>
      <w:r>
        <w:rPr>
          <w:rFonts w:ascii="Times New Roman" w:hAnsi="Times New Roman" w:eastAsia="仿宋_GB2312"/>
          <w:kern w:val="0"/>
          <w:szCs w:val="32"/>
        </w:rPr>
        <w:t>争议解决</w:t>
      </w:r>
      <w:r>
        <w:rPr>
          <w:rFonts w:hint="eastAsia" w:ascii="Times New Roman" w:hAnsi="Times New Roman" w:eastAsia="仿宋_GB2312"/>
          <w:kern w:val="0"/>
          <w:szCs w:val="32"/>
        </w:rPr>
        <w:t>〕</w:t>
      </w:r>
      <w:r>
        <w:rPr>
          <w:rFonts w:ascii="Times New Roman" w:hAnsi="Times New Roman" w:eastAsia="仿宋_GB2312"/>
          <w:kern w:val="0"/>
          <w:szCs w:val="32"/>
        </w:rPr>
        <w:t>的约定处理。</w:t>
      </w:r>
    </w:p>
    <w:p w14:paraId="255F933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（2）除专用合同条款另有约定外，发包人应在进度款支付证书或临时进度款支付证书签发后14天内完成支付，发包人逾期支付进度款的，应按照中国人民银行发布的同期同类贷款基准利率支付违约金。</w:t>
      </w:r>
    </w:p>
    <w:p w14:paraId="1522F8B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（3）发包人签发进度款支付证书或临时进度款支付证书，不表明发包人已同意、批准或接受了承包人完成的相应部分的工作。</w:t>
      </w:r>
    </w:p>
    <w:p w14:paraId="7BD5AF4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12.4.5 进度付款的修正</w:t>
      </w:r>
    </w:p>
    <w:p w14:paraId="41B48E0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在对已签发的进度款支付证书进行阶段汇总和复核中发现错误、遗漏或重复的，发包人和承包人均有权提出修正申请。经发包人和承包人同意的修正，应在下期进度付款中支付或扣除。</w:t>
      </w:r>
    </w:p>
    <w:p w14:paraId="6FDDC4B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12.4.6 支付分解表</w:t>
      </w:r>
    </w:p>
    <w:p w14:paraId="6D04C86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1、支付分解表的编制要求</w:t>
      </w:r>
    </w:p>
    <w:p w14:paraId="38C3F341">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（1）支付分解表中所列的每期付款金额，应为第12.4.2项</w:t>
      </w:r>
      <w:r>
        <w:rPr>
          <w:rFonts w:hint="eastAsia" w:ascii="Times New Roman" w:hAnsi="Times New Roman" w:eastAsia="仿宋_GB2312"/>
          <w:kern w:val="0"/>
          <w:szCs w:val="32"/>
        </w:rPr>
        <w:t>〔</w:t>
      </w:r>
      <w:r>
        <w:rPr>
          <w:rFonts w:ascii="Times New Roman" w:hAnsi="Times New Roman" w:eastAsia="仿宋_GB2312"/>
          <w:kern w:val="0"/>
          <w:szCs w:val="32"/>
        </w:rPr>
        <w:t>进度付款申请单的编制</w:t>
      </w:r>
      <w:r>
        <w:rPr>
          <w:rFonts w:hint="eastAsia" w:ascii="Times New Roman" w:hAnsi="Times New Roman" w:eastAsia="仿宋_GB2312"/>
          <w:kern w:val="0"/>
          <w:szCs w:val="32"/>
        </w:rPr>
        <w:t>〕</w:t>
      </w:r>
      <w:r>
        <w:rPr>
          <w:rFonts w:ascii="Times New Roman" w:hAnsi="Times New Roman" w:eastAsia="仿宋_GB2312"/>
          <w:kern w:val="0"/>
          <w:szCs w:val="32"/>
        </w:rPr>
        <w:t>第（1）</w:t>
      </w:r>
      <w:r>
        <w:rPr>
          <w:rFonts w:hint="eastAsia" w:ascii="Times New Roman" w:hAnsi="Times New Roman" w:eastAsia="仿宋_GB2312"/>
          <w:kern w:val="0"/>
          <w:szCs w:val="32"/>
        </w:rPr>
        <w:t>目</w:t>
      </w:r>
      <w:r>
        <w:rPr>
          <w:rFonts w:ascii="Times New Roman" w:hAnsi="Times New Roman" w:eastAsia="仿宋_GB2312"/>
          <w:kern w:val="0"/>
          <w:szCs w:val="32"/>
        </w:rPr>
        <w:t>的估算金额；</w:t>
      </w:r>
    </w:p>
    <w:p w14:paraId="38F55826">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（2）实际进度与施工进度计划不一致的，合同当事人可按照第4.4款</w:t>
      </w:r>
      <w:r>
        <w:rPr>
          <w:rFonts w:hint="eastAsia" w:ascii="Times New Roman" w:hAnsi="Times New Roman" w:eastAsia="仿宋_GB2312"/>
          <w:kern w:val="0"/>
          <w:szCs w:val="32"/>
        </w:rPr>
        <w:t>〔</w:t>
      </w:r>
      <w:r>
        <w:rPr>
          <w:rFonts w:ascii="Times New Roman" w:hAnsi="Times New Roman" w:eastAsia="仿宋_GB2312"/>
          <w:kern w:val="0"/>
          <w:szCs w:val="32"/>
        </w:rPr>
        <w:t>商定或确定</w:t>
      </w:r>
      <w:r>
        <w:rPr>
          <w:rFonts w:hint="eastAsia" w:ascii="Times New Roman" w:hAnsi="Times New Roman" w:eastAsia="仿宋_GB2312"/>
          <w:kern w:val="0"/>
          <w:szCs w:val="32"/>
        </w:rPr>
        <w:t>〕</w:t>
      </w:r>
      <w:r>
        <w:rPr>
          <w:rFonts w:ascii="Times New Roman" w:hAnsi="Times New Roman" w:eastAsia="仿宋_GB2312"/>
          <w:kern w:val="0"/>
          <w:szCs w:val="32"/>
        </w:rPr>
        <w:t>修改支付分解表；</w:t>
      </w:r>
    </w:p>
    <w:p w14:paraId="360FE09F">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（3）不采用支付分解表的，承包人应向发包人和监理人提交按季度编制的支付估算分解表，用于支付参考。</w:t>
      </w:r>
    </w:p>
    <w:p w14:paraId="42961C1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2、总价合同支付分解表的编制与审批</w:t>
      </w:r>
    </w:p>
    <w:p w14:paraId="0266901F">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（1）除专用合同条款另有约定外，承包人应根据第7.2款</w:t>
      </w:r>
      <w:r>
        <w:rPr>
          <w:rFonts w:hint="eastAsia" w:ascii="Times New Roman" w:hAnsi="Times New Roman" w:eastAsia="仿宋_GB2312"/>
          <w:kern w:val="0"/>
          <w:szCs w:val="32"/>
        </w:rPr>
        <w:t>〔</w:t>
      </w:r>
      <w:r>
        <w:rPr>
          <w:rFonts w:ascii="Times New Roman" w:hAnsi="Times New Roman" w:eastAsia="仿宋_GB2312"/>
          <w:kern w:val="0"/>
          <w:szCs w:val="32"/>
        </w:rPr>
        <w:t>施工进度计划</w:t>
      </w:r>
      <w:r>
        <w:rPr>
          <w:rFonts w:hint="eastAsia" w:ascii="Times New Roman" w:hAnsi="Times New Roman" w:eastAsia="仿宋_GB2312"/>
          <w:kern w:val="0"/>
          <w:szCs w:val="32"/>
        </w:rPr>
        <w:t>〕</w:t>
      </w:r>
      <w:r>
        <w:rPr>
          <w:rFonts w:ascii="Times New Roman" w:hAnsi="Times New Roman" w:eastAsia="仿宋_GB2312"/>
          <w:kern w:val="0"/>
          <w:szCs w:val="32"/>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A777226">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（2）监理人应在收到支付分解表后7天内完成审核并报送发包人。发包人应在收到经监理人审核的支付分解表后7天内完成审批，经发包人批准的支付分解表为有约束力的支付分解表。</w:t>
      </w:r>
    </w:p>
    <w:p w14:paraId="14A38A22">
      <w:pPr>
        <w:widowControl/>
        <w:spacing w:line="300" w:lineRule="exact"/>
        <w:jc w:val="left"/>
        <w:rPr>
          <w:rFonts w:ascii="Times New Roman" w:hAnsi="Times New Roman" w:eastAsia="仿宋_GB2312"/>
          <w:kern w:val="0"/>
          <w:szCs w:val="32"/>
        </w:rPr>
      </w:pPr>
      <w:r>
        <w:rPr>
          <w:rFonts w:ascii="Times New Roman" w:hAnsi="Times New Roman" w:eastAsia="仿宋_GB2312"/>
          <w:kern w:val="0"/>
          <w:szCs w:val="32"/>
        </w:rPr>
        <w:t xml:space="preserve">    （3）发包人逾期未完成支付分解表</w:t>
      </w:r>
      <w:r>
        <w:rPr>
          <w:rFonts w:hint="eastAsia" w:ascii="Times New Roman" w:hAnsi="Times New Roman" w:eastAsia="仿宋_GB2312"/>
          <w:kern w:val="0"/>
          <w:szCs w:val="32"/>
        </w:rPr>
        <w:t>审批</w:t>
      </w:r>
      <w:r>
        <w:rPr>
          <w:rFonts w:ascii="Times New Roman" w:hAnsi="Times New Roman" w:eastAsia="仿宋_GB2312"/>
          <w:kern w:val="0"/>
          <w:szCs w:val="32"/>
        </w:rPr>
        <w:t>的，也未及时要求承包人进行修正和提供补充资料的，则承包人提交的支付分解表视为已经获得发包人批准。</w:t>
      </w:r>
    </w:p>
    <w:p w14:paraId="088FFF4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3、单价合同的总价项目支付分解表的编制与审批</w:t>
      </w:r>
    </w:p>
    <w:p w14:paraId="13CBED8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265C15B">
      <w:pPr>
        <w:widowControl/>
        <w:spacing w:line="300" w:lineRule="exact"/>
        <w:ind w:firstLine="422" w:firstLineChars="200"/>
        <w:jc w:val="left"/>
        <w:rPr>
          <w:rFonts w:ascii="Times New Roman" w:hAnsi="Times New Roman" w:eastAsia="黑体"/>
          <w:b/>
          <w:szCs w:val="32"/>
        </w:rPr>
      </w:pPr>
      <w:bookmarkStart w:id="296" w:name="_Toc351203585"/>
      <w:r>
        <w:rPr>
          <w:rFonts w:ascii="Times New Roman" w:hAnsi="Times New Roman" w:eastAsia="黑体"/>
          <w:b/>
          <w:szCs w:val="32"/>
        </w:rPr>
        <w:t>12.5支付账户</w:t>
      </w:r>
      <w:bookmarkEnd w:id="296"/>
    </w:p>
    <w:p w14:paraId="5B18B59F">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发包人应将合同价款支付至合同协议书中约定的承包人账户。</w:t>
      </w:r>
    </w:p>
    <w:p w14:paraId="35267FD6">
      <w:pPr>
        <w:widowControl/>
        <w:spacing w:line="300" w:lineRule="exact"/>
        <w:ind w:firstLine="422" w:firstLineChars="200"/>
        <w:jc w:val="left"/>
        <w:rPr>
          <w:rFonts w:ascii="Times New Roman" w:hAnsi="Times New Roman" w:eastAsia="黑体"/>
          <w:b/>
          <w:szCs w:val="32"/>
        </w:rPr>
      </w:pPr>
      <w:bookmarkStart w:id="297" w:name="_Toc351203586"/>
      <w:bookmarkStart w:id="298" w:name="_Toc322522574"/>
      <w:bookmarkStart w:id="299" w:name="_Toc337558804"/>
      <w:bookmarkStart w:id="300" w:name="_Toc296503106"/>
      <w:bookmarkStart w:id="301" w:name="_Toc296346607"/>
      <w:r>
        <w:rPr>
          <w:rFonts w:ascii="Times New Roman" w:hAnsi="Times New Roman" w:eastAsia="黑体"/>
          <w:b/>
          <w:szCs w:val="32"/>
        </w:rPr>
        <w:t>13. 验收和工程试车</w:t>
      </w:r>
      <w:bookmarkEnd w:id="297"/>
    </w:p>
    <w:bookmarkEnd w:id="298"/>
    <w:bookmarkEnd w:id="299"/>
    <w:bookmarkEnd w:id="300"/>
    <w:bookmarkEnd w:id="301"/>
    <w:p w14:paraId="18E6A147">
      <w:pPr>
        <w:widowControl/>
        <w:spacing w:line="300" w:lineRule="exact"/>
        <w:ind w:firstLine="422" w:firstLineChars="200"/>
        <w:jc w:val="left"/>
        <w:rPr>
          <w:rFonts w:ascii="Times New Roman" w:hAnsi="Times New Roman" w:eastAsia="黑体"/>
          <w:b/>
          <w:szCs w:val="32"/>
        </w:rPr>
      </w:pPr>
      <w:bookmarkStart w:id="302" w:name="_Toc351203587"/>
      <w:bookmarkStart w:id="303" w:name="_Toc337558805"/>
      <w:bookmarkStart w:id="304" w:name="_Toc296503110"/>
      <w:bookmarkStart w:id="305" w:name="_Toc296346611"/>
      <w:r>
        <w:rPr>
          <w:rFonts w:ascii="Times New Roman" w:hAnsi="Times New Roman" w:eastAsia="黑体"/>
          <w:b/>
          <w:szCs w:val="32"/>
        </w:rPr>
        <w:t>13.1分部分项工程验收</w:t>
      </w:r>
      <w:bookmarkEnd w:id="302"/>
    </w:p>
    <w:bookmarkEnd w:id="303"/>
    <w:p w14:paraId="19C43647">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13.1.1 分部分项工程质量应符合国家有关工程施工验收规范、标准及合同约定，承包人应按照施工组织设计的要求完成分部分项工程施工。</w:t>
      </w:r>
    </w:p>
    <w:p w14:paraId="19BFB826">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13.1.2 除专用合同条款另有约定外，分部分项工程经承包人自检合格并具备验收条件的，承包人应提前48小时通知监理人进行验收。</w:t>
      </w:r>
      <w:r>
        <w:rPr>
          <w:rFonts w:ascii="Times New Roman" w:hAnsi="Times New Roman" w:eastAsia="仿宋_GB2312"/>
          <w:kern w:val="0"/>
          <w:szCs w:val="32"/>
        </w:rPr>
        <w:t>监理人不能按时进行验收的，应在验收前24小时向承包人提交书面延期要求，但延期不能超过48小时。监理人未按时进行验收，也未提出延期要求的，承包人有权自行验收，监理人应认可验收结果。</w:t>
      </w:r>
      <w:r>
        <w:rPr>
          <w:rFonts w:ascii="Times New Roman" w:hAnsi="Times New Roman" w:eastAsia="仿宋_GB2312"/>
          <w:szCs w:val="32"/>
        </w:rPr>
        <w:t>分部分项工程未经验收的，不得进入下一道工序施工。</w:t>
      </w:r>
    </w:p>
    <w:p w14:paraId="7588B930">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分部分项工程的验收资料应当作为竣工资料的组成部分。</w:t>
      </w:r>
    </w:p>
    <w:p w14:paraId="165657C9">
      <w:pPr>
        <w:widowControl/>
        <w:spacing w:line="300" w:lineRule="exact"/>
        <w:ind w:firstLine="422" w:firstLineChars="200"/>
        <w:jc w:val="left"/>
        <w:rPr>
          <w:rFonts w:ascii="Times New Roman" w:hAnsi="Times New Roman" w:eastAsia="黑体"/>
          <w:b/>
          <w:szCs w:val="32"/>
        </w:rPr>
      </w:pPr>
      <w:bookmarkStart w:id="306" w:name="_Toc351203588"/>
      <w:bookmarkStart w:id="307" w:name="_Toc337558806"/>
      <w:r>
        <w:rPr>
          <w:rFonts w:ascii="Times New Roman" w:hAnsi="Times New Roman" w:eastAsia="黑体"/>
          <w:b/>
          <w:szCs w:val="32"/>
        </w:rPr>
        <w:t>13.2竣工验收</w:t>
      </w:r>
      <w:bookmarkEnd w:id="306"/>
    </w:p>
    <w:bookmarkEnd w:id="304"/>
    <w:bookmarkEnd w:id="305"/>
    <w:bookmarkEnd w:id="307"/>
    <w:p w14:paraId="574F8B03">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13.2.1竣工验收条件</w:t>
      </w:r>
    </w:p>
    <w:p w14:paraId="2A1445E2">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工程具备以下条件的，承包人可以申请竣工验收：</w:t>
      </w:r>
    </w:p>
    <w:p w14:paraId="0AD6929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（1）除发包人同意的甩项</w:t>
      </w:r>
      <w:r>
        <w:rPr>
          <w:rFonts w:hint="eastAsia" w:ascii="Times New Roman" w:hAnsi="Times New Roman" w:eastAsia="仿宋_GB2312"/>
          <w:kern w:val="0"/>
          <w:szCs w:val="32"/>
        </w:rPr>
        <w:t>工作</w:t>
      </w:r>
      <w:r>
        <w:rPr>
          <w:rFonts w:ascii="Times New Roman" w:hAnsi="Times New Roman" w:eastAsia="仿宋_GB2312"/>
          <w:kern w:val="0"/>
          <w:szCs w:val="32"/>
        </w:rPr>
        <w:t>和缺陷修补工作外，合同范围内的全部工程以及有关工作，包括合同要求的试验、试运行以及检验均已完成，并符合合同要求；</w:t>
      </w:r>
    </w:p>
    <w:p w14:paraId="4953A52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（2）已按合同约定编制了甩项</w:t>
      </w:r>
      <w:r>
        <w:rPr>
          <w:rFonts w:hint="eastAsia" w:ascii="Times New Roman" w:hAnsi="Times New Roman" w:eastAsia="仿宋_GB2312"/>
          <w:kern w:val="0"/>
          <w:szCs w:val="32"/>
        </w:rPr>
        <w:t>工作</w:t>
      </w:r>
      <w:r>
        <w:rPr>
          <w:rFonts w:ascii="Times New Roman" w:hAnsi="Times New Roman" w:eastAsia="仿宋_GB2312"/>
          <w:kern w:val="0"/>
          <w:szCs w:val="32"/>
        </w:rPr>
        <w:t>和缺陷修补工作清单以及相应的施工计划；</w:t>
      </w:r>
    </w:p>
    <w:p w14:paraId="426A267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（3）已按合同约定的内容和份数备齐竣工资料。</w:t>
      </w:r>
    </w:p>
    <w:p w14:paraId="45B5CA41">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13.2.2竣工验收程序</w:t>
      </w:r>
    </w:p>
    <w:p w14:paraId="44E8479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除专用合同条款另有约定外，承包人申请竣工验收的，应当按照以下程序进行：</w:t>
      </w:r>
    </w:p>
    <w:p w14:paraId="28B79B4C">
      <w:pPr>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D5D42D5">
      <w:pPr>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（2）监理人审查后认为已具备竣工验收条件的，应将竣工验收申请报告提交发包人，发包人应在收到</w:t>
      </w:r>
      <w:r>
        <w:rPr>
          <w:rFonts w:hint="eastAsia" w:ascii="Times New Roman" w:hAnsi="Times New Roman" w:eastAsia="仿宋_GB2312"/>
          <w:kern w:val="0"/>
          <w:szCs w:val="32"/>
        </w:rPr>
        <w:t>经</w:t>
      </w:r>
      <w:r>
        <w:rPr>
          <w:rFonts w:ascii="Times New Roman" w:hAnsi="Times New Roman" w:eastAsia="仿宋_GB2312"/>
          <w:kern w:val="0"/>
          <w:szCs w:val="32"/>
        </w:rPr>
        <w:t>监理人审核的竣工验收申请报告后28天内</w:t>
      </w:r>
      <w:r>
        <w:rPr>
          <w:rFonts w:hint="eastAsia" w:ascii="Times New Roman" w:hAnsi="Times New Roman" w:eastAsia="仿宋_GB2312"/>
          <w:kern w:val="0"/>
          <w:szCs w:val="32"/>
        </w:rPr>
        <w:t>审批</w:t>
      </w:r>
      <w:r>
        <w:rPr>
          <w:rFonts w:ascii="Times New Roman" w:hAnsi="Times New Roman" w:eastAsia="仿宋_GB2312"/>
          <w:kern w:val="0"/>
          <w:szCs w:val="32"/>
        </w:rPr>
        <w:t>完毕并组织监理人、承包人、设计人等相关单位完成竣工验收。</w:t>
      </w:r>
    </w:p>
    <w:p w14:paraId="3448DAE4">
      <w:pPr>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（3）竣工验收合格的，发包人应在验收合格后14天内向承包人签发工程接收证书。发包人无正当理由逾期不颁发工程接收证书的，自验收合格后第15天起视为已颁发工程接收证书。</w:t>
      </w:r>
    </w:p>
    <w:p w14:paraId="35D2CA4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A11D658">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21ADA51">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除专用合同条款另有约定外，发包人不按照本项约定组织竣工验收、颁发工程接收证书的，每逾期一天，应以签约合同价为基数，按照中国人民银行发布的同期同类贷款基准利率支付违约金。</w:t>
      </w:r>
    </w:p>
    <w:p w14:paraId="7AE3D9B1">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13.2.3竣工日期</w:t>
      </w:r>
    </w:p>
    <w:p w14:paraId="3F402F2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工程经竣工验收合格的，以承包人提交竣工验收申请报告之日为实际竣工日期，并在工程接收证书中载明；因发包人原因，未在监理人收到承包人提交的竣工验收申请报告42天内完成</w:t>
      </w:r>
      <w:r>
        <w:rPr>
          <w:rFonts w:hint="eastAsia" w:ascii="Times New Roman" w:hAnsi="Times New Roman" w:eastAsia="仿宋_GB2312"/>
          <w:kern w:val="0"/>
          <w:szCs w:val="32"/>
        </w:rPr>
        <w:t>竣工</w:t>
      </w:r>
      <w:r>
        <w:rPr>
          <w:rFonts w:ascii="Times New Roman" w:hAnsi="Times New Roman" w:eastAsia="仿宋_GB2312"/>
          <w:kern w:val="0"/>
          <w:szCs w:val="32"/>
        </w:rPr>
        <w:t>验收</w:t>
      </w:r>
      <w:r>
        <w:rPr>
          <w:rFonts w:hint="eastAsia" w:ascii="Times New Roman" w:hAnsi="Times New Roman" w:eastAsia="仿宋_GB2312"/>
          <w:kern w:val="0"/>
          <w:szCs w:val="32"/>
        </w:rPr>
        <w:t>，或完成竣工验收不予签发工程接收证书</w:t>
      </w:r>
      <w:r>
        <w:rPr>
          <w:rFonts w:ascii="Times New Roman" w:hAnsi="Times New Roman" w:eastAsia="仿宋_GB2312"/>
          <w:kern w:val="0"/>
          <w:szCs w:val="32"/>
        </w:rPr>
        <w:t>的，以提交竣工验</w:t>
      </w:r>
      <w:bookmarkStart w:id="308" w:name="#go14"/>
      <w:bookmarkEnd w:id="308"/>
      <w:r>
        <w:rPr>
          <w:rFonts w:ascii="Times New Roman" w:hAnsi="Times New Roman" w:eastAsia="仿宋_GB2312"/>
          <w:kern w:val="0"/>
          <w:szCs w:val="32"/>
        </w:rPr>
        <w:t>收申请报告的日期为实际竣工日期；工程未经竣工验收，发包人擅自使用的，以转移占有工程之日为实际竣工日期。</w:t>
      </w:r>
    </w:p>
    <w:p w14:paraId="3774042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13.2.4 拒绝接收全部或部分工程</w:t>
      </w:r>
    </w:p>
    <w:p w14:paraId="1C7C8BB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对于竣工验收不合格的工程，承包人完成整改后，</w:t>
      </w:r>
      <w:r>
        <w:rPr>
          <w:rFonts w:hint="eastAsia" w:ascii="Times New Roman" w:hAnsi="Times New Roman" w:eastAsia="仿宋_GB2312"/>
          <w:kern w:val="0"/>
          <w:szCs w:val="32"/>
        </w:rPr>
        <w:t>应当</w:t>
      </w:r>
      <w:r>
        <w:rPr>
          <w:rFonts w:ascii="Times New Roman" w:hAnsi="Times New Roman" w:eastAsia="仿宋_GB2312"/>
          <w:kern w:val="0"/>
          <w:szCs w:val="32"/>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7E0C74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13.2.5 移交、接收全部与部分工程</w:t>
      </w:r>
    </w:p>
    <w:p w14:paraId="25AA74A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除专用合同条款另有约定外，</w:t>
      </w:r>
      <w:r>
        <w:rPr>
          <w:rFonts w:ascii="Times New Roman" w:hAnsi="Times New Roman" w:eastAsia="仿宋_GB2312"/>
          <w:kern w:val="0"/>
          <w:szCs w:val="32"/>
        </w:rPr>
        <w:t>合同当事人应当在颁发工程接收证书</w:t>
      </w:r>
      <w:r>
        <w:rPr>
          <w:rFonts w:hint="eastAsia" w:ascii="Times New Roman" w:hAnsi="Times New Roman" w:eastAsia="仿宋_GB2312"/>
          <w:kern w:val="0"/>
          <w:szCs w:val="32"/>
        </w:rPr>
        <w:t>后7天内</w:t>
      </w:r>
      <w:r>
        <w:rPr>
          <w:rFonts w:ascii="Times New Roman" w:hAnsi="Times New Roman" w:eastAsia="仿宋_GB2312"/>
          <w:kern w:val="0"/>
          <w:szCs w:val="32"/>
        </w:rPr>
        <w:t>完成工程的移交。</w:t>
      </w:r>
    </w:p>
    <w:p w14:paraId="508187B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发包人无正当理由不接收工程的，发包人自</w:t>
      </w:r>
      <w:r>
        <w:rPr>
          <w:rFonts w:hint="eastAsia" w:ascii="Times New Roman" w:hAnsi="Times New Roman" w:eastAsia="仿宋_GB2312"/>
          <w:kern w:val="0"/>
          <w:szCs w:val="32"/>
        </w:rPr>
        <w:t>应当接收工程</w:t>
      </w:r>
      <w:r>
        <w:rPr>
          <w:rFonts w:ascii="Times New Roman" w:hAnsi="Times New Roman" w:eastAsia="仿宋_GB2312"/>
          <w:kern w:val="0"/>
          <w:szCs w:val="32"/>
        </w:rPr>
        <w:t>之日起，承担工程照管、成品保护、保管等与工程有关的各项费用</w:t>
      </w:r>
      <w:r>
        <w:rPr>
          <w:rFonts w:hint="eastAsia" w:ascii="Times New Roman" w:hAnsi="Times New Roman" w:eastAsia="仿宋_GB2312"/>
          <w:kern w:val="0"/>
          <w:szCs w:val="32"/>
        </w:rPr>
        <w:t>，合同当事人可以在专用合同条款中另行约定发包人逾期接收工程的违约责任</w:t>
      </w:r>
      <w:r>
        <w:rPr>
          <w:rFonts w:ascii="Times New Roman" w:hAnsi="Times New Roman" w:eastAsia="仿宋_GB2312"/>
          <w:kern w:val="0"/>
          <w:szCs w:val="32"/>
        </w:rPr>
        <w:t>。</w:t>
      </w:r>
    </w:p>
    <w:p w14:paraId="72D63C4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承包人无正当理由不移交工程的，</w:t>
      </w:r>
      <w:r>
        <w:rPr>
          <w:rFonts w:hint="eastAsia" w:ascii="Times New Roman" w:hAnsi="Times New Roman" w:eastAsia="仿宋_GB2312"/>
          <w:kern w:val="0"/>
          <w:szCs w:val="32"/>
        </w:rPr>
        <w:t>承包人应承担</w:t>
      </w:r>
      <w:r>
        <w:rPr>
          <w:rFonts w:ascii="Times New Roman" w:hAnsi="Times New Roman" w:eastAsia="仿宋_GB2312"/>
          <w:kern w:val="0"/>
          <w:szCs w:val="32"/>
        </w:rPr>
        <w:t>工程照管、成品保护、保管等与工程有关的各项费用</w:t>
      </w:r>
      <w:r>
        <w:rPr>
          <w:rFonts w:hint="eastAsia" w:ascii="Times New Roman" w:hAnsi="Times New Roman" w:eastAsia="仿宋_GB2312"/>
          <w:kern w:val="0"/>
          <w:szCs w:val="32"/>
        </w:rPr>
        <w:t>，合同当事人可以在专用合同条款中另行约定承包人无正当理由不移交工程的违约责任</w:t>
      </w:r>
      <w:r>
        <w:rPr>
          <w:rFonts w:ascii="Times New Roman" w:hAnsi="Times New Roman" w:eastAsia="仿宋_GB2312"/>
          <w:kern w:val="0"/>
          <w:szCs w:val="32"/>
        </w:rPr>
        <w:t>。</w:t>
      </w:r>
    </w:p>
    <w:p w14:paraId="3B26C711">
      <w:pPr>
        <w:widowControl/>
        <w:spacing w:line="300" w:lineRule="exact"/>
        <w:ind w:firstLine="422" w:firstLineChars="200"/>
        <w:jc w:val="left"/>
        <w:rPr>
          <w:rFonts w:ascii="Times New Roman" w:hAnsi="Times New Roman" w:eastAsia="黑体"/>
          <w:b/>
          <w:szCs w:val="32"/>
        </w:rPr>
      </w:pPr>
      <w:bookmarkStart w:id="309" w:name="_Toc351203589"/>
      <w:bookmarkStart w:id="310" w:name="_Toc337558807"/>
      <w:bookmarkStart w:id="311" w:name="_Toc296346612"/>
      <w:bookmarkStart w:id="312" w:name="_Toc296503111"/>
      <w:r>
        <w:rPr>
          <w:rFonts w:ascii="Times New Roman" w:hAnsi="Times New Roman" w:eastAsia="黑体"/>
          <w:b/>
          <w:szCs w:val="32"/>
        </w:rPr>
        <w:t>13.3工程试车</w:t>
      </w:r>
      <w:bookmarkEnd w:id="309"/>
    </w:p>
    <w:bookmarkEnd w:id="310"/>
    <w:bookmarkEnd w:id="311"/>
    <w:bookmarkEnd w:id="312"/>
    <w:p w14:paraId="6B50766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13.3.1试车程序</w:t>
      </w:r>
    </w:p>
    <w:p w14:paraId="0A11E79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工程需要试车的，除专用合同条款另有约定外，试车内容应与承包人承包范围相一致，试车费用由承包人承担。工程试车应按如下程序进行：</w:t>
      </w:r>
    </w:p>
    <w:p w14:paraId="5D8E2A3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B32C942">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6A8532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971EC36">
      <w:pPr>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13.3.2 试车中的责任</w:t>
      </w:r>
    </w:p>
    <w:p w14:paraId="4D1A942C">
      <w:pPr>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73D9C540">
      <w:pPr>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3111DC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13.3.3 投料试车</w:t>
      </w:r>
    </w:p>
    <w:p w14:paraId="76B94A48">
      <w:pPr>
        <w:widowControl/>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如需进行投料试车的，</w:t>
      </w:r>
      <w:r>
        <w:rPr>
          <w:rFonts w:ascii="Times New Roman" w:hAnsi="Times New Roman" w:eastAsia="仿宋_GB2312"/>
          <w:kern w:val="0"/>
          <w:szCs w:val="32"/>
        </w:rPr>
        <w:t>发包人</w:t>
      </w:r>
      <w:r>
        <w:rPr>
          <w:rFonts w:hint="eastAsia" w:ascii="Times New Roman" w:hAnsi="Times New Roman" w:eastAsia="仿宋_GB2312"/>
          <w:kern w:val="0"/>
          <w:szCs w:val="32"/>
        </w:rPr>
        <w:t>应在</w:t>
      </w:r>
      <w:r>
        <w:rPr>
          <w:rFonts w:ascii="Times New Roman" w:hAnsi="Times New Roman" w:eastAsia="仿宋_GB2312"/>
          <w:kern w:val="0"/>
          <w:szCs w:val="32"/>
        </w:rPr>
        <w:t>工程竣工验收后</w:t>
      </w:r>
      <w:r>
        <w:rPr>
          <w:rFonts w:hint="eastAsia" w:ascii="Times New Roman" w:hAnsi="Times New Roman" w:eastAsia="仿宋_GB2312"/>
          <w:kern w:val="0"/>
          <w:szCs w:val="32"/>
        </w:rPr>
        <w:t>组织</w:t>
      </w:r>
      <w:r>
        <w:rPr>
          <w:rFonts w:ascii="Times New Roman" w:hAnsi="Times New Roman" w:eastAsia="仿宋_GB2312"/>
          <w:kern w:val="0"/>
          <w:szCs w:val="32"/>
        </w:rPr>
        <w:t>投料试车</w:t>
      </w:r>
      <w:r>
        <w:rPr>
          <w:rFonts w:hint="eastAsia" w:ascii="Times New Roman" w:hAnsi="Times New Roman" w:eastAsia="仿宋_GB2312"/>
          <w:kern w:val="0"/>
          <w:szCs w:val="32"/>
        </w:rPr>
        <w:t>。</w:t>
      </w:r>
      <w:r>
        <w:rPr>
          <w:rFonts w:ascii="Times New Roman" w:hAnsi="Times New Roman" w:eastAsia="仿宋_GB2312"/>
          <w:kern w:val="0"/>
          <w:szCs w:val="32"/>
        </w:rPr>
        <w:t>发包人要求在工程竣工验收前进行或需要承包人配合时，应征得承包人同意</w:t>
      </w:r>
      <w:r>
        <w:rPr>
          <w:rFonts w:hint="eastAsia" w:ascii="Times New Roman" w:hAnsi="Times New Roman" w:eastAsia="仿宋_GB2312"/>
          <w:kern w:val="0"/>
          <w:szCs w:val="32"/>
        </w:rPr>
        <w:t>，并在专用合同条款中约定有关事项</w:t>
      </w:r>
      <w:r>
        <w:rPr>
          <w:rFonts w:ascii="Times New Roman" w:hAnsi="Times New Roman" w:eastAsia="仿宋_GB2312"/>
          <w:kern w:val="0"/>
          <w:szCs w:val="32"/>
        </w:rPr>
        <w:t>。</w:t>
      </w:r>
    </w:p>
    <w:p w14:paraId="50AEDB20">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eastAsia="仿宋_GB2312"/>
          <w:kern w:val="0"/>
          <w:szCs w:val="32"/>
        </w:rPr>
        <w:t>如</w:t>
      </w:r>
      <w:r>
        <w:rPr>
          <w:rFonts w:ascii="Times New Roman" w:hAnsi="Times New Roman" w:eastAsia="仿宋_GB2312"/>
          <w:kern w:val="0"/>
          <w:szCs w:val="32"/>
        </w:rPr>
        <w:t>发包人要求承包人进行整改</w:t>
      </w:r>
      <w:r>
        <w:rPr>
          <w:rFonts w:hint="eastAsia" w:ascii="Times New Roman" w:hAnsi="Times New Roman" w:eastAsia="仿宋_GB2312"/>
          <w:kern w:val="0"/>
          <w:szCs w:val="32"/>
        </w:rPr>
        <w:t>的</w:t>
      </w:r>
      <w:r>
        <w:rPr>
          <w:rFonts w:ascii="Times New Roman" w:hAnsi="Times New Roman" w:eastAsia="仿宋_GB2312"/>
          <w:kern w:val="0"/>
          <w:szCs w:val="32"/>
        </w:rPr>
        <w:t>，由此产生的费用由发包人承担。</w:t>
      </w:r>
    </w:p>
    <w:p w14:paraId="50C35006">
      <w:pPr>
        <w:widowControl/>
        <w:spacing w:line="300" w:lineRule="exact"/>
        <w:jc w:val="left"/>
        <w:rPr>
          <w:rFonts w:ascii="Times New Roman" w:hAnsi="Times New Roman" w:eastAsia="黑体"/>
          <w:b/>
          <w:szCs w:val="32"/>
        </w:rPr>
      </w:pPr>
      <w:bookmarkStart w:id="313" w:name="_Toc337558808"/>
      <w:r>
        <w:rPr>
          <w:rFonts w:ascii="Times New Roman" w:hAnsi="Times New Roman" w:eastAsia="黑体"/>
          <w:b/>
          <w:szCs w:val="32"/>
        </w:rPr>
        <w:t xml:space="preserve">    </w:t>
      </w:r>
      <w:bookmarkStart w:id="314" w:name="_Toc351203590"/>
      <w:r>
        <w:rPr>
          <w:rFonts w:ascii="Times New Roman" w:hAnsi="Times New Roman" w:eastAsia="黑体"/>
          <w:b/>
          <w:szCs w:val="32"/>
        </w:rPr>
        <w:t>13.4提前交付单位工程的验收</w:t>
      </w:r>
      <w:bookmarkEnd w:id="314"/>
    </w:p>
    <w:bookmarkEnd w:id="313"/>
    <w:p w14:paraId="3698BA51">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eastAsia="仿宋_GB2312"/>
          <w:kern w:val="0"/>
          <w:szCs w:val="32"/>
        </w:rPr>
        <w:t>〔</w:t>
      </w:r>
      <w:r>
        <w:rPr>
          <w:rFonts w:ascii="Times New Roman" w:hAnsi="Times New Roman" w:eastAsia="仿宋_GB2312"/>
          <w:kern w:val="0"/>
          <w:szCs w:val="32"/>
        </w:rPr>
        <w:t>竣工验收</w:t>
      </w:r>
      <w:r>
        <w:rPr>
          <w:rFonts w:hint="eastAsia" w:ascii="Times New Roman" w:hAnsi="Times New Roman" w:eastAsia="仿宋_GB2312"/>
          <w:kern w:val="0"/>
          <w:szCs w:val="32"/>
        </w:rPr>
        <w:t>〕</w:t>
      </w:r>
      <w:r>
        <w:rPr>
          <w:rFonts w:ascii="Times New Roman" w:hAnsi="Times New Roman" w:eastAsia="仿宋_GB2312"/>
          <w:kern w:val="0"/>
          <w:szCs w:val="32"/>
        </w:rPr>
        <w:t>的约定进行。</w:t>
      </w:r>
    </w:p>
    <w:p w14:paraId="38D97AE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验收合格后，由监理人向承包人出具经发包人签认的单位工程接收证书。已签发单位工程接收证书的单位工程由发包人负责照管。单位工程的验收成果和结论作为整体工程竣工验收申请报告的附件。</w:t>
      </w:r>
    </w:p>
    <w:p w14:paraId="7A9C6D5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13.4.2 发包人要求在工程竣工前交付单位工程，由此导致承包人费用增加和（或）工期延误的，由发包人承担由此增加的费用和（或）延误的工期，并支付承包人合理的利润。</w:t>
      </w:r>
    </w:p>
    <w:p w14:paraId="09D82848">
      <w:pPr>
        <w:widowControl/>
        <w:spacing w:line="300" w:lineRule="exact"/>
        <w:ind w:firstLine="422" w:firstLineChars="200"/>
        <w:jc w:val="left"/>
        <w:rPr>
          <w:rFonts w:ascii="Times New Roman" w:hAnsi="Times New Roman" w:eastAsia="黑体"/>
          <w:b/>
          <w:szCs w:val="32"/>
        </w:rPr>
      </w:pPr>
      <w:bookmarkStart w:id="315" w:name="_Toc351203591"/>
      <w:r>
        <w:rPr>
          <w:rFonts w:ascii="Times New Roman" w:hAnsi="Times New Roman" w:eastAsia="黑体"/>
          <w:b/>
          <w:szCs w:val="32"/>
        </w:rPr>
        <w:t>13.5 施工期运行</w:t>
      </w:r>
      <w:bookmarkEnd w:id="315"/>
    </w:p>
    <w:p w14:paraId="519C8C3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eastAsia="仿宋_GB2312"/>
          <w:kern w:val="0"/>
          <w:szCs w:val="32"/>
        </w:rPr>
        <w:t>〔</w:t>
      </w:r>
      <w:r>
        <w:rPr>
          <w:rFonts w:ascii="Times New Roman" w:hAnsi="Times New Roman" w:eastAsia="仿宋_GB2312"/>
          <w:kern w:val="0"/>
          <w:szCs w:val="32"/>
        </w:rPr>
        <w:t>提前交付单位工程的验收</w:t>
      </w:r>
      <w:r>
        <w:rPr>
          <w:rFonts w:hint="eastAsia" w:ascii="Times New Roman" w:hAnsi="Times New Roman" w:eastAsia="仿宋_GB2312"/>
          <w:kern w:val="0"/>
          <w:szCs w:val="32"/>
        </w:rPr>
        <w:t>〕</w:t>
      </w:r>
      <w:r>
        <w:rPr>
          <w:rFonts w:ascii="Times New Roman" w:hAnsi="Times New Roman" w:eastAsia="仿宋_GB2312"/>
          <w:kern w:val="0"/>
          <w:szCs w:val="32"/>
        </w:rPr>
        <w:t>的约定验收合格，证明能确保安全后，才能在施工期投入运行。</w:t>
      </w:r>
    </w:p>
    <w:p w14:paraId="37D0F32F">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13.5.2 在施工期运行中发现工程或工程设备损坏或存在缺陷的，由承包人按第15.2款</w:t>
      </w:r>
      <w:r>
        <w:rPr>
          <w:rFonts w:hint="eastAsia" w:ascii="Times New Roman" w:hAnsi="Times New Roman" w:eastAsia="仿宋_GB2312"/>
          <w:kern w:val="0"/>
          <w:szCs w:val="32"/>
        </w:rPr>
        <w:t>〔</w:t>
      </w:r>
      <w:r>
        <w:rPr>
          <w:rFonts w:ascii="Times New Roman" w:hAnsi="Times New Roman" w:eastAsia="仿宋_GB2312"/>
          <w:kern w:val="0"/>
          <w:szCs w:val="32"/>
        </w:rPr>
        <w:t>缺陷责任期</w:t>
      </w:r>
      <w:r>
        <w:rPr>
          <w:rFonts w:hint="eastAsia" w:ascii="Times New Roman" w:hAnsi="Times New Roman" w:eastAsia="仿宋_GB2312"/>
          <w:kern w:val="0"/>
          <w:szCs w:val="32"/>
        </w:rPr>
        <w:t>〕</w:t>
      </w:r>
      <w:r>
        <w:rPr>
          <w:rFonts w:ascii="Times New Roman" w:hAnsi="Times New Roman" w:eastAsia="仿宋_GB2312"/>
          <w:kern w:val="0"/>
          <w:szCs w:val="32"/>
        </w:rPr>
        <w:t>约定进行修复。</w:t>
      </w:r>
    </w:p>
    <w:p w14:paraId="2EB27BFA">
      <w:pPr>
        <w:widowControl/>
        <w:spacing w:line="300" w:lineRule="exact"/>
        <w:ind w:firstLine="422" w:firstLineChars="200"/>
        <w:jc w:val="left"/>
        <w:rPr>
          <w:rFonts w:ascii="Times New Roman" w:hAnsi="Times New Roman" w:eastAsia="黑体"/>
          <w:b/>
          <w:szCs w:val="32"/>
        </w:rPr>
      </w:pPr>
      <w:bookmarkStart w:id="316" w:name="_Toc296346613"/>
      <w:bookmarkStart w:id="317" w:name="_Toc296503112"/>
      <w:bookmarkStart w:id="318" w:name="_Toc351203592"/>
      <w:bookmarkStart w:id="319" w:name="_Toc337558809"/>
      <w:r>
        <w:rPr>
          <w:rFonts w:ascii="Times New Roman" w:hAnsi="Times New Roman" w:eastAsia="黑体"/>
          <w:b/>
          <w:szCs w:val="32"/>
        </w:rPr>
        <w:t>13.6 竣工退</w:t>
      </w:r>
      <w:bookmarkEnd w:id="316"/>
      <w:bookmarkEnd w:id="317"/>
      <w:r>
        <w:rPr>
          <w:rFonts w:ascii="Times New Roman" w:hAnsi="Times New Roman" w:eastAsia="黑体"/>
          <w:b/>
          <w:szCs w:val="32"/>
        </w:rPr>
        <w:t>场</w:t>
      </w:r>
      <w:bookmarkEnd w:id="318"/>
    </w:p>
    <w:bookmarkEnd w:id="319"/>
    <w:p w14:paraId="6D37761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13.6.1 竣工退场</w:t>
      </w:r>
    </w:p>
    <w:p w14:paraId="2A5DB743">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颁发工程接收证书后，承包人应按以下要求对施工现场进行清理：</w:t>
      </w:r>
    </w:p>
    <w:p w14:paraId="37F52A7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（1）施工现场内残留的垃圾已全部清除出场；</w:t>
      </w:r>
    </w:p>
    <w:p w14:paraId="16A65BF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（2）临时工程已拆除，场地已进行清理、平整或复原；</w:t>
      </w:r>
    </w:p>
    <w:p w14:paraId="3098548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（3）按合同约定应撤离的人员、承包人施工设备和剩余的材料，包括废弃的施工设备和材料，已按计划撤离施工现场；</w:t>
      </w:r>
    </w:p>
    <w:p w14:paraId="589CE8D0">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（4）施工现场周边及其附近道路、河道的施工堆积物，已全部清理；</w:t>
      </w:r>
    </w:p>
    <w:p w14:paraId="0B7A6D2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（5）施工现场其他场地清理工作已全部完成。</w:t>
      </w:r>
    </w:p>
    <w:p w14:paraId="36B1B80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23B7917B">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13.6.2 地表还原</w:t>
      </w:r>
    </w:p>
    <w:p w14:paraId="72B0630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承包人应按发包人要求恢复临时占地及清理场地，承包人未按发包人的要求恢复临时占地，或者场地清理未达到合同约定要求的，发包人有权委托其他人恢复或清理，所发生的费用由承包人承担。</w:t>
      </w:r>
    </w:p>
    <w:p w14:paraId="6302D4AC">
      <w:pPr>
        <w:widowControl/>
        <w:spacing w:line="300" w:lineRule="exact"/>
        <w:ind w:firstLine="422" w:firstLineChars="200"/>
        <w:jc w:val="left"/>
        <w:rPr>
          <w:rFonts w:ascii="Times New Roman" w:hAnsi="Times New Roman" w:eastAsia="黑体"/>
          <w:b/>
          <w:szCs w:val="32"/>
        </w:rPr>
      </w:pPr>
      <w:bookmarkStart w:id="320" w:name="_Toc351203593"/>
      <w:bookmarkStart w:id="321" w:name="_Toc337558810"/>
      <w:bookmarkStart w:id="322" w:name="_Toc296503113"/>
      <w:bookmarkStart w:id="323" w:name="_Toc296346614"/>
      <w:r>
        <w:rPr>
          <w:rFonts w:ascii="Times New Roman" w:hAnsi="Times New Roman" w:eastAsia="黑体"/>
          <w:b/>
          <w:szCs w:val="32"/>
        </w:rPr>
        <w:t>14. 竣工结算</w:t>
      </w:r>
      <w:bookmarkEnd w:id="320"/>
    </w:p>
    <w:bookmarkEnd w:id="321"/>
    <w:p w14:paraId="6F3877F1">
      <w:pPr>
        <w:spacing w:line="300" w:lineRule="exact"/>
        <w:ind w:firstLine="422" w:firstLineChars="200"/>
        <w:jc w:val="left"/>
        <w:rPr>
          <w:rFonts w:ascii="Times New Roman" w:hAnsi="Times New Roman" w:eastAsia="黑体"/>
          <w:b/>
          <w:szCs w:val="32"/>
        </w:rPr>
      </w:pPr>
      <w:bookmarkStart w:id="324" w:name="_Toc351203594"/>
      <w:bookmarkStart w:id="325" w:name="_Toc337558811"/>
      <w:r>
        <w:rPr>
          <w:rFonts w:ascii="Times New Roman" w:hAnsi="Times New Roman" w:eastAsia="黑体"/>
          <w:b/>
          <w:szCs w:val="32"/>
        </w:rPr>
        <w:t>14.1 竣工结算申请</w:t>
      </w:r>
      <w:bookmarkEnd w:id="324"/>
    </w:p>
    <w:bookmarkEnd w:id="325"/>
    <w:p w14:paraId="064437D6">
      <w:pPr>
        <w:autoSpaceDE w:val="0"/>
        <w:autoSpaceDN w:val="0"/>
        <w:adjustRightInd w:val="0"/>
        <w:spacing w:line="300" w:lineRule="exact"/>
        <w:ind w:firstLine="420" w:firstLineChars="200"/>
        <w:jc w:val="left"/>
        <w:rPr>
          <w:rFonts w:ascii="Times New Roman" w:hAnsi="Times New Roman" w:eastAsia="仿宋_GB2312"/>
          <w:szCs w:val="32"/>
        </w:rPr>
      </w:pPr>
      <w:r>
        <w:rPr>
          <w:rFonts w:ascii="Times New Roman" w:hAnsi="Times New Roman" w:eastAsia="仿宋_GB2312"/>
          <w:kern w:val="0"/>
          <w:szCs w:val="32"/>
        </w:rPr>
        <w:t>除专用合同条款另有约定外，</w:t>
      </w:r>
      <w:r>
        <w:rPr>
          <w:rFonts w:ascii="Times New Roman" w:hAnsi="Times New Roman" w:eastAsia="仿宋_GB2312"/>
          <w:szCs w:val="32"/>
        </w:rPr>
        <w:t>承包人应在工程竣工验收合格后28天内向发包人和监理人提交竣工结算申请单，并提交完整的结算资料，</w:t>
      </w:r>
      <w:r>
        <w:rPr>
          <w:rFonts w:hint="eastAsia" w:ascii="Times New Roman" w:hAnsi="Times New Roman" w:eastAsia="仿宋_GB2312"/>
          <w:szCs w:val="32"/>
        </w:rPr>
        <w:t>有关</w:t>
      </w:r>
      <w:r>
        <w:rPr>
          <w:rFonts w:ascii="Times New Roman" w:hAnsi="Times New Roman" w:eastAsia="仿宋_GB2312"/>
          <w:szCs w:val="32"/>
        </w:rPr>
        <w:t>竣工结算申请单</w:t>
      </w:r>
      <w:r>
        <w:rPr>
          <w:rFonts w:hint="eastAsia" w:ascii="Times New Roman" w:hAnsi="Times New Roman" w:eastAsia="仿宋_GB2312"/>
          <w:szCs w:val="32"/>
        </w:rPr>
        <w:t>的资料清单和</w:t>
      </w:r>
      <w:r>
        <w:rPr>
          <w:rFonts w:ascii="Times New Roman" w:hAnsi="Times New Roman" w:eastAsia="仿宋_GB2312"/>
          <w:szCs w:val="32"/>
        </w:rPr>
        <w:t>份数</w:t>
      </w:r>
      <w:r>
        <w:rPr>
          <w:rFonts w:hint="eastAsia" w:ascii="Times New Roman" w:hAnsi="Times New Roman" w:eastAsia="仿宋_GB2312"/>
          <w:szCs w:val="32"/>
        </w:rPr>
        <w:t>等要求</w:t>
      </w:r>
      <w:r>
        <w:rPr>
          <w:rFonts w:ascii="Times New Roman" w:hAnsi="Times New Roman" w:eastAsia="仿宋_GB2312"/>
          <w:szCs w:val="32"/>
        </w:rPr>
        <w:t>由合同当事人在专用合同条款中约定。</w:t>
      </w:r>
    </w:p>
    <w:p w14:paraId="425744A3">
      <w:pPr>
        <w:autoSpaceDE w:val="0"/>
        <w:autoSpaceDN w:val="0"/>
        <w:adjustRightInd w:val="0"/>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除专用合同条款另有约定外，竣工结算申请单应包括以下内容：</w:t>
      </w:r>
    </w:p>
    <w:p w14:paraId="6A74C5E8">
      <w:pPr>
        <w:widowControl/>
        <w:autoSpaceDE w:val="0"/>
        <w:autoSpaceDN w:val="0"/>
        <w:adjustRightInd w:val="0"/>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（1）竣工结算合同价格；</w:t>
      </w:r>
    </w:p>
    <w:p w14:paraId="623B1CF6">
      <w:pPr>
        <w:widowControl/>
        <w:autoSpaceDE w:val="0"/>
        <w:autoSpaceDN w:val="0"/>
        <w:adjustRightInd w:val="0"/>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（2）发包人已支付承包人的款项；</w:t>
      </w:r>
    </w:p>
    <w:p w14:paraId="2EE97C6A">
      <w:pPr>
        <w:widowControl/>
        <w:autoSpaceDE w:val="0"/>
        <w:autoSpaceDN w:val="0"/>
        <w:adjustRightInd w:val="0"/>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 xml:space="preserve">（3）应扣留的质量保证金； </w:t>
      </w:r>
    </w:p>
    <w:p w14:paraId="43F10390">
      <w:pPr>
        <w:widowControl/>
        <w:autoSpaceDE w:val="0"/>
        <w:autoSpaceDN w:val="0"/>
        <w:adjustRightInd w:val="0"/>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（4）发包人应支付承包人的合同价款。</w:t>
      </w:r>
    </w:p>
    <w:p w14:paraId="3B5272FE">
      <w:pPr>
        <w:widowControl/>
        <w:spacing w:line="300" w:lineRule="exact"/>
        <w:ind w:firstLine="422" w:firstLineChars="200"/>
        <w:jc w:val="left"/>
        <w:rPr>
          <w:rFonts w:ascii="Times New Roman" w:hAnsi="Times New Roman" w:eastAsia="黑体"/>
          <w:b/>
          <w:szCs w:val="32"/>
        </w:rPr>
      </w:pPr>
      <w:bookmarkStart w:id="326" w:name="_Toc351203595"/>
      <w:bookmarkStart w:id="327" w:name="_Toc337558812"/>
      <w:r>
        <w:rPr>
          <w:rFonts w:ascii="Times New Roman" w:hAnsi="Times New Roman" w:eastAsia="黑体"/>
          <w:b/>
          <w:szCs w:val="32"/>
        </w:rPr>
        <w:t>14.2 竣工结算审核</w:t>
      </w:r>
      <w:bookmarkEnd w:id="326"/>
    </w:p>
    <w:bookmarkEnd w:id="327"/>
    <w:p w14:paraId="64A97B2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eastAsia="仿宋_GB2312"/>
          <w:kern w:val="0"/>
          <w:szCs w:val="32"/>
        </w:rPr>
        <w:t>审批</w:t>
      </w:r>
      <w:r>
        <w:rPr>
          <w:rFonts w:ascii="Times New Roman" w:hAnsi="Times New Roman" w:eastAsia="仿宋_GB2312"/>
          <w:kern w:val="0"/>
          <w:szCs w:val="32"/>
        </w:rPr>
        <w:t>，并由监理人向承包人签发经发包人签认的竣工付款证书。监理人或</w:t>
      </w:r>
      <w:r>
        <w:rPr>
          <w:rFonts w:ascii="Times New Roman" w:hAnsi="Times New Roman" w:eastAsia="仿宋_GB2312"/>
          <w:szCs w:val="32"/>
        </w:rPr>
        <w:t>发包人对竣工</w:t>
      </w:r>
      <w:r>
        <w:rPr>
          <w:rFonts w:ascii="Times New Roman" w:hAnsi="Times New Roman" w:eastAsia="仿宋_GB2312"/>
          <w:kern w:val="0"/>
          <w:szCs w:val="32"/>
        </w:rPr>
        <w:t>结算</w:t>
      </w:r>
      <w:r>
        <w:rPr>
          <w:rFonts w:ascii="Times New Roman" w:hAnsi="Times New Roman" w:eastAsia="仿宋_GB2312"/>
          <w:szCs w:val="32"/>
        </w:rPr>
        <w:t>申请单有异议的，有权要求承包人进行修正和提供补充资料，承包人应提交修正后的竣工</w:t>
      </w:r>
      <w:r>
        <w:rPr>
          <w:rFonts w:ascii="Times New Roman" w:hAnsi="Times New Roman" w:eastAsia="仿宋_GB2312"/>
          <w:kern w:val="0"/>
          <w:szCs w:val="32"/>
        </w:rPr>
        <w:t>结算</w:t>
      </w:r>
      <w:r>
        <w:rPr>
          <w:rFonts w:ascii="Times New Roman" w:hAnsi="Times New Roman" w:eastAsia="仿宋_GB2312"/>
          <w:szCs w:val="32"/>
        </w:rPr>
        <w:t>申请单。</w:t>
      </w:r>
    </w:p>
    <w:p w14:paraId="73EF787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发包人在收到承包人提交竣工结算申请书后28天</w:t>
      </w:r>
      <w:r>
        <w:rPr>
          <w:rFonts w:hint="eastAsia" w:ascii="Times New Roman" w:hAnsi="Times New Roman" w:eastAsia="仿宋_GB2312"/>
          <w:kern w:val="0"/>
          <w:szCs w:val="32"/>
        </w:rPr>
        <w:t>内</w:t>
      </w:r>
      <w:r>
        <w:rPr>
          <w:rFonts w:ascii="Times New Roman" w:hAnsi="Times New Roman" w:eastAsia="仿宋_GB2312"/>
          <w:kern w:val="0"/>
          <w:szCs w:val="32"/>
        </w:rPr>
        <w:t>未完成</w:t>
      </w:r>
      <w:r>
        <w:rPr>
          <w:rFonts w:hint="eastAsia" w:ascii="Times New Roman" w:hAnsi="Times New Roman" w:eastAsia="仿宋_GB2312"/>
          <w:kern w:val="0"/>
          <w:szCs w:val="32"/>
        </w:rPr>
        <w:t>审批</w:t>
      </w:r>
      <w:r>
        <w:rPr>
          <w:rFonts w:ascii="Times New Roman" w:hAnsi="Times New Roman" w:eastAsia="仿宋_GB2312"/>
          <w:kern w:val="0"/>
          <w:szCs w:val="32"/>
        </w:rPr>
        <w:t>且未提出异议的，视为发包人认可承包人提交的竣工结算申请单，并自发包人收到承包人提交的竣工结算申请单后第29天起视为已签发竣工付款证书。</w:t>
      </w:r>
    </w:p>
    <w:p w14:paraId="113AC89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0B1778A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eastAsia="仿宋_GB2312"/>
          <w:kern w:val="0"/>
          <w:szCs w:val="32"/>
        </w:rPr>
        <w:t>的方式和程序</w:t>
      </w:r>
      <w:r>
        <w:rPr>
          <w:rFonts w:ascii="Times New Roman" w:hAnsi="Times New Roman" w:eastAsia="仿宋_GB2312"/>
          <w:kern w:val="0"/>
          <w:szCs w:val="32"/>
        </w:rPr>
        <w:t>进行复核，或按照第20条</w:t>
      </w:r>
      <w:r>
        <w:rPr>
          <w:rFonts w:hint="eastAsia" w:ascii="Times New Roman" w:hAnsi="Times New Roman" w:eastAsia="仿宋_GB2312"/>
          <w:kern w:val="0"/>
          <w:szCs w:val="32"/>
        </w:rPr>
        <w:t>〔</w:t>
      </w:r>
      <w:r>
        <w:rPr>
          <w:rFonts w:ascii="Times New Roman" w:hAnsi="Times New Roman" w:eastAsia="仿宋_GB2312"/>
          <w:kern w:val="0"/>
          <w:szCs w:val="32"/>
        </w:rPr>
        <w:t>争议解决</w:t>
      </w:r>
      <w:r>
        <w:rPr>
          <w:rFonts w:hint="eastAsia" w:ascii="Times New Roman" w:hAnsi="Times New Roman" w:eastAsia="仿宋_GB2312"/>
          <w:kern w:val="0"/>
          <w:szCs w:val="32"/>
        </w:rPr>
        <w:t>〕</w:t>
      </w:r>
      <w:r>
        <w:rPr>
          <w:rFonts w:ascii="Times New Roman" w:hAnsi="Times New Roman" w:eastAsia="仿宋_GB2312"/>
          <w:kern w:val="0"/>
          <w:szCs w:val="32"/>
        </w:rPr>
        <w:t>约定处理。对于无异议部分，发包人应签发临时竣工付款证书，并按本款第（2）项完成付款</w:t>
      </w:r>
      <w:r>
        <w:rPr>
          <w:rFonts w:hint="eastAsia" w:ascii="Times New Roman" w:hAnsi="Times New Roman" w:eastAsia="仿宋_GB2312"/>
          <w:kern w:val="0"/>
          <w:szCs w:val="32"/>
        </w:rPr>
        <w:t>。</w:t>
      </w:r>
      <w:r>
        <w:rPr>
          <w:rFonts w:ascii="Times New Roman" w:hAnsi="Times New Roman" w:eastAsia="仿宋_GB2312"/>
          <w:kern w:val="0"/>
          <w:szCs w:val="32"/>
        </w:rPr>
        <w:t>承包人逾期未提出异议的，视为认可发包人的</w:t>
      </w:r>
      <w:r>
        <w:rPr>
          <w:rFonts w:hint="eastAsia" w:ascii="Times New Roman" w:hAnsi="Times New Roman" w:eastAsia="仿宋_GB2312"/>
          <w:kern w:val="0"/>
          <w:szCs w:val="32"/>
        </w:rPr>
        <w:t>审批</w:t>
      </w:r>
      <w:r>
        <w:rPr>
          <w:rFonts w:ascii="Times New Roman" w:hAnsi="Times New Roman" w:eastAsia="仿宋_GB2312"/>
          <w:kern w:val="0"/>
          <w:szCs w:val="32"/>
        </w:rPr>
        <w:t>结果。</w:t>
      </w:r>
    </w:p>
    <w:p w14:paraId="2B762701">
      <w:pPr>
        <w:widowControl/>
        <w:spacing w:line="300" w:lineRule="exact"/>
        <w:ind w:firstLine="422" w:firstLineChars="200"/>
        <w:jc w:val="left"/>
        <w:rPr>
          <w:rFonts w:ascii="Times New Roman" w:hAnsi="Times New Roman" w:eastAsia="黑体"/>
          <w:b/>
          <w:szCs w:val="32"/>
        </w:rPr>
      </w:pPr>
      <w:bookmarkStart w:id="328" w:name="_Toc351203596"/>
      <w:bookmarkStart w:id="329" w:name="_Toc337558813"/>
      <w:r>
        <w:rPr>
          <w:rFonts w:ascii="Times New Roman" w:hAnsi="Times New Roman" w:eastAsia="黑体"/>
          <w:b/>
          <w:szCs w:val="32"/>
        </w:rPr>
        <w:t>14.3 甩项竣工协议</w:t>
      </w:r>
      <w:bookmarkEnd w:id="328"/>
    </w:p>
    <w:bookmarkEnd w:id="329"/>
    <w:p w14:paraId="28EFDC4D">
      <w:pPr>
        <w:widowControl/>
        <w:autoSpaceDE w:val="0"/>
        <w:autoSpaceDN w:val="0"/>
        <w:adjustRightInd w:val="0"/>
        <w:spacing w:line="300" w:lineRule="exact"/>
        <w:ind w:firstLine="411" w:firstLineChars="196"/>
        <w:jc w:val="left"/>
        <w:rPr>
          <w:rFonts w:ascii="Times New Roman" w:hAnsi="Times New Roman" w:eastAsia="仿宋_GB2312"/>
          <w:kern w:val="0"/>
          <w:szCs w:val="32"/>
        </w:rPr>
      </w:pPr>
      <w:r>
        <w:rPr>
          <w:rFonts w:ascii="Times New Roman" w:hAnsi="Times New Roman" w:eastAsia="仿宋_GB2312"/>
          <w:szCs w:val="32"/>
        </w:rPr>
        <w:t>发包人要求甩项竣工的，合同当事人应签订甩项竣工协议。在甩项竣工协议中应明确，合同当事人按照第14.1款</w:t>
      </w:r>
      <w:r>
        <w:rPr>
          <w:rFonts w:hint="eastAsia" w:ascii="Times New Roman" w:hAnsi="Times New Roman" w:eastAsia="仿宋_GB2312"/>
          <w:szCs w:val="32"/>
        </w:rPr>
        <w:t>〔</w:t>
      </w:r>
      <w:r>
        <w:rPr>
          <w:rFonts w:ascii="Times New Roman" w:hAnsi="Times New Roman" w:eastAsia="仿宋_GB2312"/>
          <w:szCs w:val="32"/>
        </w:rPr>
        <w:t>竣工</w:t>
      </w:r>
      <w:r>
        <w:rPr>
          <w:rFonts w:hint="eastAsia" w:ascii="Times New Roman" w:hAnsi="Times New Roman" w:eastAsia="仿宋_GB2312"/>
          <w:szCs w:val="32"/>
        </w:rPr>
        <w:t>结算</w:t>
      </w:r>
      <w:r>
        <w:rPr>
          <w:rFonts w:ascii="Times New Roman" w:hAnsi="Times New Roman" w:eastAsia="仿宋_GB2312"/>
          <w:szCs w:val="32"/>
        </w:rPr>
        <w:t>申请</w:t>
      </w:r>
      <w:r>
        <w:rPr>
          <w:rFonts w:hint="eastAsia" w:ascii="Times New Roman" w:hAnsi="Times New Roman" w:eastAsia="仿宋_GB2312"/>
          <w:szCs w:val="32"/>
        </w:rPr>
        <w:t>〕</w:t>
      </w:r>
      <w:r>
        <w:rPr>
          <w:rFonts w:ascii="Times New Roman" w:hAnsi="Times New Roman" w:eastAsia="仿宋_GB2312"/>
          <w:szCs w:val="32"/>
        </w:rPr>
        <w:t>及14.2款</w:t>
      </w:r>
      <w:r>
        <w:rPr>
          <w:rFonts w:hint="eastAsia" w:ascii="Times New Roman" w:hAnsi="Times New Roman" w:eastAsia="仿宋_GB2312"/>
          <w:szCs w:val="32"/>
        </w:rPr>
        <w:t>〔</w:t>
      </w:r>
      <w:r>
        <w:rPr>
          <w:rFonts w:ascii="Times New Roman" w:hAnsi="Times New Roman" w:eastAsia="仿宋_GB2312"/>
          <w:szCs w:val="32"/>
        </w:rPr>
        <w:t>竣工结算审核</w:t>
      </w:r>
      <w:r>
        <w:rPr>
          <w:rFonts w:hint="eastAsia" w:ascii="Times New Roman" w:hAnsi="Times New Roman" w:eastAsia="仿宋_GB2312"/>
          <w:szCs w:val="32"/>
        </w:rPr>
        <w:t>〕</w:t>
      </w:r>
      <w:r>
        <w:rPr>
          <w:rFonts w:ascii="Times New Roman" w:hAnsi="Times New Roman" w:eastAsia="仿宋_GB2312"/>
          <w:szCs w:val="32"/>
        </w:rPr>
        <w:t>的约定，</w:t>
      </w:r>
      <w:r>
        <w:rPr>
          <w:rFonts w:hint="eastAsia" w:ascii="Times New Roman" w:hAnsi="Times New Roman" w:eastAsia="仿宋_GB2312"/>
          <w:szCs w:val="32"/>
        </w:rPr>
        <w:t>对已</w:t>
      </w:r>
      <w:r>
        <w:rPr>
          <w:rFonts w:ascii="Times New Roman" w:hAnsi="Times New Roman" w:eastAsia="仿宋_GB2312"/>
          <w:szCs w:val="32"/>
        </w:rPr>
        <w:t>完合格工程</w:t>
      </w:r>
      <w:r>
        <w:rPr>
          <w:rFonts w:hint="eastAsia" w:ascii="Times New Roman" w:hAnsi="Times New Roman" w:eastAsia="仿宋_GB2312"/>
          <w:szCs w:val="32"/>
        </w:rPr>
        <w:t>进行</w:t>
      </w:r>
      <w:r>
        <w:rPr>
          <w:rFonts w:ascii="Times New Roman" w:hAnsi="Times New Roman" w:eastAsia="仿宋_GB2312"/>
          <w:szCs w:val="32"/>
        </w:rPr>
        <w:t>结算，并支付相应</w:t>
      </w:r>
      <w:r>
        <w:rPr>
          <w:rFonts w:hint="eastAsia" w:ascii="Times New Roman" w:hAnsi="Times New Roman" w:eastAsia="仿宋_GB2312"/>
          <w:szCs w:val="32"/>
        </w:rPr>
        <w:t>合同</w:t>
      </w:r>
      <w:r>
        <w:rPr>
          <w:rFonts w:ascii="Times New Roman" w:hAnsi="Times New Roman" w:eastAsia="仿宋_GB2312"/>
          <w:szCs w:val="32"/>
        </w:rPr>
        <w:t>价款。</w:t>
      </w:r>
    </w:p>
    <w:p w14:paraId="3A6B8651">
      <w:pPr>
        <w:widowControl/>
        <w:spacing w:line="300" w:lineRule="exact"/>
        <w:ind w:firstLine="422" w:firstLineChars="200"/>
        <w:jc w:val="left"/>
        <w:rPr>
          <w:rFonts w:ascii="Times New Roman" w:hAnsi="Times New Roman" w:eastAsia="黑体"/>
          <w:b/>
          <w:szCs w:val="32"/>
        </w:rPr>
      </w:pPr>
      <w:bookmarkStart w:id="330" w:name="_Toc351203597"/>
      <w:bookmarkStart w:id="331" w:name="_Toc337558814"/>
      <w:r>
        <w:rPr>
          <w:rFonts w:ascii="Times New Roman" w:hAnsi="Times New Roman" w:eastAsia="黑体"/>
          <w:b/>
          <w:szCs w:val="32"/>
        </w:rPr>
        <w:t>14.4 最终结清</w:t>
      </w:r>
      <w:bookmarkEnd w:id="330"/>
    </w:p>
    <w:bookmarkEnd w:id="331"/>
    <w:p w14:paraId="0A829E0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14.4.1 最终结清申请单</w:t>
      </w:r>
    </w:p>
    <w:p w14:paraId="5ABF8CC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（1）除专用合同条款另有约定外，承包人应在缺陷责任期终止证书颁发后7天内，按专用合同条款约定的份数向发包人提交最终结清申请单，并提供相关证明材料。</w:t>
      </w:r>
    </w:p>
    <w:p w14:paraId="236B19FD">
      <w:pPr>
        <w:widowControl/>
        <w:autoSpaceDE w:val="0"/>
        <w:autoSpaceDN w:val="0"/>
        <w:adjustRightInd w:val="0"/>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除专用合同条款另有约定外，</w:t>
      </w:r>
      <w:r>
        <w:rPr>
          <w:rFonts w:ascii="Times New Roman" w:hAnsi="Times New Roman" w:eastAsia="仿宋_GB2312"/>
          <w:kern w:val="0"/>
          <w:szCs w:val="32"/>
        </w:rPr>
        <w:t>最终结清申请单</w:t>
      </w:r>
      <w:r>
        <w:rPr>
          <w:rFonts w:ascii="Times New Roman" w:hAnsi="Times New Roman" w:eastAsia="仿宋_GB2312"/>
          <w:szCs w:val="32"/>
        </w:rPr>
        <w:t>应列明质量保证金、应扣除的质量保证金、缺陷责任期内发生的增减费用。</w:t>
      </w:r>
    </w:p>
    <w:p w14:paraId="099A1CA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（2）发包人对最终结清申请单内容有异议的，有权要求承包人进行修正和提供补充资料，承包人应向发包人提交修正后的最终结清申请单。</w:t>
      </w:r>
    </w:p>
    <w:p w14:paraId="4A7FDFB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14.4.2 最终结清证书和支付</w:t>
      </w:r>
    </w:p>
    <w:p w14:paraId="589712D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（1）除专用合同条款另有约定外，发包人应在收到承包人提交的最终结清申请单后14天内完成审批并向承包人颁发最终结清证书。发包人逾期未完成</w:t>
      </w:r>
      <w:r>
        <w:rPr>
          <w:rFonts w:hint="eastAsia" w:ascii="Times New Roman" w:hAnsi="Times New Roman" w:eastAsia="仿宋_GB2312"/>
          <w:kern w:val="0"/>
          <w:szCs w:val="32"/>
        </w:rPr>
        <w:t>审批</w:t>
      </w:r>
      <w:r>
        <w:rPr>
          <w:rFonts w:ascii="Times New Roman" w:hAnsi="Times New Roman" w:eastAsia="仿宋_GB2312"/>
          <w:kern w:val="0"/>
          <w:szCs w:val="32"/>
        </w:rPr>
        <w:t>，又未提出修改意见的，视为发包人同意承包人提交的最终结清申请单，且自发包人收到承包人提交的最终结清申请单后15天起视为已颁发最终结清证书。</w:t>
      </w:r>
    </w:p>
    <w:p w14:paraId="0FDF05B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CA9C2B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（3）承包人对发包人颁发的最终结清证书有异议的，按第20条</w:t>
      </w:r>
      <w:r>
        <w:rPr>
          <w:rFonts w:hint="eastAsia" w:ascii="Times New Roman" w:hAnsi="Times New Roman" w:eastAsia="仿宋_GB2312"/>
          <w:kern w:val="0"/>
          <w:szCs w:val="32"/>
        </w:rPr>
        <w:t>〔</w:t>
      </w:r>
      <w:r>
        <w:rPr>
          <w:rFonts w:ascii="Times New Roman" w:hAnsi="Times New Roman" w:eastAsia="仿宋_GB2312"/>
          <w:kern w:val="0"/>
          <w:szCs w:val="32"/>
        </w:rPr>
        <w:t>争议解决</w:t>
      </w:r>
      <w:r>
        <w:rPr>
          <w:rFonts w:hint="eastAsia" w:ascii="Times New Roman" w:hAnsi="Times New Roman" w:eastAsia="仿宋_GB2312"/>
          <w:kern w:val="0"/>
          <w:szCs w:val="32"/>
        </w:rPr>
        <w:t>〕</w:t>
      </w:r>
      <w:r>
        <w:rPr>
          <w:rFonts w:ascii="Times New Roman" w:hAnsi="Times New Roman" w:eastAsia="仿宋_GB2312"/>
          <w:kern w:val="0"/>
          <w:szCs w:val="32"/>
        </w:rPr>
        <w:t>的约定办理。</w:t>
      </w:r>
    </w:p>
    <w:p w14:paraId="7414368A">
      <w:pPr>
        <w:widowControl/>
        <w:spacing w:line="300" w:lineRule="exact"/>
        <w:ind w:firstLine="422" w:firstLineChars="200"/>
        <w:jc w:val="left"/>
        <w:rPr>
          <w:rFonts w:ascii="Times New Roman" w:hAnsi="Times New Roman" w:eastAsia="黑体"/>
          <w:b/>
          <w:szCs w:val="32"/>
        </w:rPr>
      </w:pPr>
      <w:bookmarkStart w:id="332" w:name="_Toc351203598"/>
      <w:bookmarkStart w:id="333" w:name="_Toc337558815"/>
      <w:r>
        <w:rPr>
          <w:rFonts w:ascii="Times New Roman" w:hAnsi="Times New Roman" w:eastAsia="黑体"/>
          <w:b/>
          <w:szCs w:val="32"/>
        </w:rPr>
        <w:t>15. 缺陷责任与保修</w:t>
      </w:r>
      <w:bookmarkEnd w:id="332"/>
    </w:p>
    <w:bookmarkEnd w:id="322"/>
    <w:bookmarkEnd w:id="323"/>
    <w:bookmarkEnd w:id="333"/>
    <w:p w14:paraId="07668378">
      <w:pPr>
        <w:widowControl/>
        <w:spacing w:line="300" w:lineRule="exact"/>
        <w:ind w:firstLine="422" w:firstLineChars="200"/>
        <w:jc w:val="left"/>
        <w:rPr>
          <w:rFonts w:ascii="Times New Roman" w:hAnsi="Times New Roman" w:eastAsia="黑体"/>
          <w:b/>
          <w:szCs w:val="32"/>
        </w:rPr>
      </w:pPr>
      <w:bookmarkStart w:id="334" w:name="_Toc351203599"/>
      <w:bookmarkStart w:id="335" w:name="_Toc337558816"/>
      <w:bookmarkStart w:id="336" w:name="_Toc296503114"/>
      <w:bookmarkStart w:id="337" w:name="_Toc296346615"/>
      <w:r>
        <w:rPr>
          <w:rFonts w:ascii="Times New Roman" w:hAnsi="Times New Roman" w:eastAsia="黑体"/>
          <w:b/>
          <w:szCs w:val="32"/>
        </w:rPr>
        <w:t>15.1 工程保修的原则</w:t>
      </w:r>
      <w:bookmarkEnd w:id="334"/>
    </w:p>
    <w:bookmarkEnd w:id="335"/>
    <w:p w14:paraId="5479D92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在工程移交发包人后，因承包人原因产生的质量缺陷，承包人应承担质量缺陷责任和保修义务。缺陷责任期届满，承包人仍应按合同约定的工程各部位保修年限承担保修义务。</w:t>
      </w:r>
    </w:p>
    <w:p w14:paraId="0F126A88">
      <w:pPr>
        <w:widowControl/>
        <w:spacing w:line="300" w:lineRule="exact"/>
        <w:ind w:firstLine="422" w:firstLineChars="200"/>
        <w:jc w:val="left"/>
        <w:rPr>
          <w:rFonts w:ascii="Times New Roman" w:hAnsi="Times New Roman" w:eastAsia="黑体"/>
          <w:b/>
          <w:szCs w:val="32"/>
        </w:rPr>
      </w:pPr>
      <w:bookmarkStart w:id="338" w:name="_Toc351203600"/>
      <w:bookmarkStart w:id="339" w:name="_Toc337558817"/>
      <w:r>
        <w:rPr>
          <w:rFonts w:ascii="Times New Roman" w:hAnsi="Times New Roman" w:eastAsia="黑体"/>
          <w:b/>
          <w:szCs w:val="32"/>
        </w:rPr>
        <w:t>15.2 缺陷责任期</w:t>
      </w:r>
      <w:bookmarkEnd w:id="336"/>
      <w:bookmarkEnd w:id="337"/>
      <w:bookmarkEnd w:id="338"/>
    </w:p>
    <w:bookmarkEnd w:id="339"/>
    <w:p w14:paraId="424BF14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15.2.1 缺陷责任期自</w:t>
      </w:r>
      <w:r>
        <w:rPr>
          <w:rFonts w:hint="eastAsia" w:ascii="Times New Roman" w:hAnsi="Times New Roman" w:eastAsia="仿宋_GB2312"/>
          <w:kern w:val="0"/>
          <w:szCs w:val="32"/>
        </w:rPr>
        <w:t>实际竣工日期</w:t>
      </w:r>
      <w:r>
        <w:rPr>
          <w:rFonts w:ascii="Times New Roman" w:hAnsi="Times New Roman" w:eastAsia="仿宋_GB2312"/>
          <w:kern w:val="0"/>
          <w:szCs w:val="32"/>
        </w:rPr>
        <w:t>起计算，合同当事人应在专用合同条款约定缺陷责任期的具体期限，但该期限最长不超过24个月。</w:t>
      </w:r>
    </w:p>
    <w:p w14:paraId="7592B1D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3F5C6EA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 xml:space="preserve">15.2.2 </w:t>
      </w:r>
      <w:r>
        <w:rPr>
          <w:rFonts w:hint="eastAsia" w:ascii="Times New Roman" w:hAnsi="Times New Roman" w:eastAsia="仿宋_GB2312"/>
          <w:kern w:val="0"/>
          <w:szCs w:val="32"/>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5E83E60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由他人原因造成的缺陷，发包人负责组织维修，承包人不承担费用，且发包人不得从保证金中扣除费用。</w:t>
      </w:r>
    </w:p>
    <w:p w14:paraId="1494E69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15.2.3 任何一项缺陷或损坏修复后，经检查证明其影响了工程或工程设备的使用性能，承包人应重新进行合同约定的试验和试运行，试验和试运行的全部费用应由责任方承担。</w:t>
      </w:r>
    </w:p>
    <w:p w14:paraId="66118CF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15.2.4</w:t>
      </w:r>
      <w:r>
        <w:rPr>
          <w:rFonts w:hint="eastAsia" w:ascii="Times New Roman" w:hAnsi="Times New Roman" w:eastAsia="仿宋_GB2312"/>
          <w:kern w:val="0"/>
          <w:szCs w:val="32"/>
        </w:rPr>
        <w:t xml:space="preserve"> </w:t>
      </w:r>
      <w:r>
        <w:rPr>
          <w:rFonts w:ascii="Times New Roman" w:hAnsi="Times New Roman" w:eastAsia="仿宋_GB2312"/>
          <w:kern w:val="0"/>
          <w:szCs w:val="32"/>
        </w:rPr>
        <w:t>除专用合同条款另有约定外，承包人应于缺陷责任期届满后7天内向发包人发出缺陷责任期</w:t>
      </w:r>
      <w:r>
        <w:rPr>
          <w:rFonts w:hint="eastAsia" w:ascii="Times New Roman" w:hAnsi="Times New Roman" w:eastAsia="仿宋_GB2312"/>
          <w:kern w:val="0"/>
          <w:szCs w:val="32"/>
        </w:rPr>
        <w:t>届</w:t>
      </w:r>
      <w:r>
        <w:rPr>
          <w:rFonts w:ascii="Times New Roman" w:hAnsi="Times New Roman" w:eastAsia="仿宋_GB2312"/>
          <w:kern w:val="0"/>
          <w:szCs w:val="32"/>
        </w:rPr>
        <w:t>满通知，发包人应在</w:t>
      </w:r>
      <w:r>
        <w:rPr>
          <w:rFonts w:hint="eastAsia" w:ascii="Times New Roman" w:hAnsi="Times New Roman" w:eastAsia="仿宋_GB2312"/>
          <w:kern w:val="0"/>
          <w:szCs w:val="32"/>
        </w:rPr>
        <w:t>收</w:t>
      </w:r>
      <w:r>
        <w:rPr>
          <w:rFonts w:ascii="Times New Roman" w:hAnsi="Times New Roman" w:eastAsia="仿宋_GB2312"/>
          <w:kern w:val="0"/>
          <w:szCs w:val="32"/>
        </w:rPr>
        <w:t>到缺陷责任期满通知后14天内核实承包人是否履行缺陷</w:t>
      </w:r>
      <w:r>
        <w:rPr>
          <w:rFonts w:hint="eastAsia" w:ascii="Times New Roman" w:hAnsi="Times New Roman" w:eastAsia="仿宋_GB2312"/>
          <w:kern w:val="0"/>
          <w:szCs w:val="32"/>
        </w:rPr>
        <w:t>修复</w:t>
      </w:r>
      <w:r>
        <w:rPr>
          <w:rFonts w:ascii="Times New Roman" w:hAnsi="Times New Roman" w:eastAsia="仿宋_GB2312"/>
          <w:kern w:val="0"/>
          <w:szCs w:val="32"/>
        </w:rPr>
        <w:t>义务，承包人未能履行缺陷</w:t>
      </w:r>
      <w:r>
        <w:rPr>
          <w:rFonts w:hint="eastAsia" w:ascii="Times New Roman" w:hAnsi="Times New Roman" w:eastAsia="仿宋_GB2312"/>
          <w:kern w:val="0"/>
          <w:szCs w:val="32"/>
        </w:rPr>
        <w:t>修复</w:t>
      </w:r>
      <w:r>
        <w:rPr>
          <w:rFonts w:ascii="Times New Roman" w:hAnsi="Times New Roman" w:eastAsia="仿宋_GB2312"/>
          <w:kern w:val="0"/>
          <w:szCs w:val="32"/>
        </w:rPr>
        <w:t>义务的，发包人有权扣除相应金额的维修费用。发包人应在</w:t>
      </w:r>
      <w:r>
        <w:rPr>
          <w:rFonts w:hint="eastAsia" w:ascii="Times New Roman" w:hAnsi="Times New Roman" w:eastAsia="仿宋_GB2312"/>
          <w:kern w:val="0"/>
          <w:szCs w:val="32"/>
        </w:rPr>
        <w:t>收到</w:t>
      </w:r>
      <w:r>
        <w:rPr>
          <w:rFonts w:ascii="Times New Roman" w:hAnsi="Times New Roman" w:eastAsia="仿宋_GB2312"/>
          <w:kern w:val="0"/>
          <w:szCs w:val="32"/>
        </w:rPr>
        <w:t>缺陷责任期</w:t>
      </w:r>
      <w:r>
        <w:rPr>
          <w:rFonts w:hint="eastAsia" w:ascii="Times New Roman" w:hAnsi="Times New Roman" w:eastAsia="仿宋_GB2312"/>
          <w:kern w:val="0"/>
          <w:szCs w:val="32"/>
        </w:rPr>
        <w:t>届</w:t>
      </w:r>
      <w:r>
        <w:rPr>
          <w:rFonts w:ascii="Times New Roman" w:hAnsi="Times New Roman" w:eastAsia="仿宋_GB2312"/>
          <w:kern w:val="0"/>
          <w:szCs w:val="32"/>
        </w:rPr>
        <w:t>满</w:t>
      </w:r>
      <w:r>
        <w:rPr>
          <w:rFonts w:hint="eastAsia" w:ascii="Times New Roman" w:hAnsi="Times New Roman" w:eastAsia="仿宋_GB2312"/>
          <w:kern w:val="0"/>
          <w:szCs w:val="32"/>
        </w:rPr>
        <w:t>通知后</w:t>
      </w:r>
      <w:r>
        <w:rPr>
          <w:rFonts w:ascii="Times New Roman" w:hAnsi="Times New Roman" w:eastAsia="仿宋_GB2312"/>
          <w:kern w:val="0"/>
          <w:szCs w:val="32"/>
        </w:rPr>
        <w:t>14天内，向承包人颁发缺陷责任期终止证</w:t>
      </w:r>
      <w:r>
        <w:rPr>
          <w:rFonts w:hint="eastAsia" w:ascii="Times New Roman" w:hAnsi="Times New Roman" w:eastAsia="仿宋_GB2312"/>
          <w:kern w:val="0"/>
          <w:szCs w:val="32"/>
        </w:rPr>
        <w:t>书</w:t>
      </w:r>
      <w:r>
        <w:rPr>
          <w:rFonts w:ascii="Times New Roman" w:hAnsi="Times New Roman" w:eastAsia="仿宋_GB2312"/>
          <w:kern w:val="0"/>
          <w:szCs w:val="32"/>
        </w:rPr>
        <w:t>。</w:t>
      </w:r>
    </w:p>
    <w:p w14:paraId="77661E60">
      <w:pPr>
        <w:widowControl/>
        <w:spacing w:line="300" w:lineRule="exact"/>
        <w:ind w:firstLine="422" w:firstLineChars="200"/>
        <w:jc w:val="left"/>
        <w:rPr>
          <w:rFonts w:ascii="Times New Roman" w:hAnsi="Times New Roman" w:eastAsia="黑体"/>
          <w:b/>
          <w:szCs w:val="32"/>
        </w:rPr>
      </w:pPr>
      <w:bookmarkStart w:id="340" w:name="_Toc351203601"/>
      <w:bookmarkStart w:id="341" w:name="_Toc337558818"/>
      <w:bookmarkStart w:id="342" w:name="_Toc296346616"/>
      <w:bookmarkStart w:id="343" w:name="_Toc296503115"/>
      <w:r>
        <w:rPr>
          <w:rFonts w:ascii="Times New Roman" w:hAnsi="Times New Roman" w:eastAsia="黑体"/>
          <w:b/>
          <w:szCs w:val="32"/>
        </w:rPr>
        <w:t>15.3 质量保证金</w:t>
      </w:r>
      <w:bookmarkEnd w:id="340"/>
    </w:p>
    <w:bookmarkEnd w:id="341"/>
    <w:p w14:paraId="560F420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经合同当事人协商一致扣留质量保证金的，应在专用合同条款中予以明确。</w:t>
      </w:r>
    </w:p>
    <w:p w14:paraId="54E2E1AE">
      <w:pPr>
        <w:widowControl/>
        <w:autoSpaceDE w:val="0"/>
        <w:autoSpaceDN w:val="0"/>
        <w:adjustRightInd w:val="0"/>
        <w:spacing w:line="300" w:lineRule="exact"/>
        <w:ind w:firstLine="422" w:firstLineChars="200"/>
        <w:jc w:val="left"/>
        <w:rPr>
          <w:rFonts w:ascii="Times New Roman" w:hAnsi="Times New Roman" w:eastAsia="仿宋_GB2312"/>
          <w:b/>
          <w:bCs/>
          <w:kern w:val="0"/>
          <w:szCs w:val="32"/>
        </w:rPr>
      </w:pPr>
      <w:r>
        <w:rPr>
          <w:rFonts w:hint="eastAsia" w:ascii="Times New Roman" w:hAnsi="Times New Roman" w:eastAsia="仿宋_GB2312"/>
          <w:b/>
          <w:bCs/>
          <w:kern w:val="0"/>
          <w:szCs w:val="32"/>
        </w:rPr>
        <w:t>在工程项目竣工前，承包人已经提供履约担保的，发包人不得同时预留工程质量保证金。</w:t>
      </w:r>
    </w:p>
    <w:p w14:paraId="38815E0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 xml:space="preserve">15.3.1 </w:t>
      </w:r>
      <w:r>
        <w:rPr>
          <w:rFonts w:hint="eastAsia" w:ascii="Times New Roman" w:hAnsi="Times New Roman" w:eastAsia="仿宋_GB2312"/>
          <w:kern w:val="0"/>
          <w:szCs w:val="32"/>
        </w:rPr>
        <w:t>承包人提供</w:t>
      </w:r>
      <w:r>
        <w:rPr>
          <w:rFonts w:ascii="Times New Roman" w:hAnsi="Times New Roman" w:eastAsia="仿宋_GB2312"/>
          <w:kern w:val="0"/>
          <w:szCs w:val="32"/>
        </w:rPr>
        <w:t>质量保证金的</w:t>
      </w:r>
      <w:r>
        <w:rPr>
          <w:rFonts w:hint="eastAsia" w:ascii="Times New Roman" w:hAnsi="Times New Roman" w:eastAsia="仿宋_GB2312"/>
          <w:kern w:val="0"/>
          <w:szCs w:val="32"/>
        </w:rPr>
        <w:t>方</w:t>
      </w:r>
      <w:r>
        <w:rPr>
          <w:rFonts w:ascii="Times New Roman" w:hAnsi="Times New Roman" w:eastAsia="仿宋_GB2312"/>
          <w:kern w:val="0"/>
          <w:szCs w:val="32"/>
        </w:rPr>
        <w:t>式</w:t>
      </w:r>
    </w:p>
    <w:p w14:paraId="1B1ABA6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承包人提供</w:t>
      </w:r>
      <w:r>
        <w:rPr>
          <w:rFonts w:ascii="Times New Roman" w:hAnsi="Times New Roman" w:eastAsia="仿宋_GB2312"/>
          <w:kern w:val="0"/>
          <w:szCs w:val="32"/>
        </w:rPr>
        <w:t>质量保证金</w:t>
      </w:r>
      <w:r>
        <w:rPr>
          <w:rFonts w:hint="eastAsia" w:ascii="Times New Roman" w:hAnsi="Times New Roman" w:eastAsia="仿宋_GB2312"/>
          <w:kern w:val="0"/>
          <w:szCs w:val="32"/>
        </w:rPr>
        <w:t>有</w:t>
      </w:r>
      <w:r>
        <w:rPr>
          <w:rFonts w:ascii="Times New Roman" w:hAnsi="Times New Roman" w:eastAsia="仿宋_GB2312"/>
          <w:kern w:val="0"/>
          <w:szCs w:val="32"/>
        </w:rPr>
        <w:t>以下</w:t>
      </w:r>
      <w:r>
        <w:rPr>
          <w:rFonts w:hint="eastAsia" w:ascii="Times New Roman" w:hAnsi="Times New Roman" w:eastAsia="仿宋_GB2312"/>
          <w:kern w:val="0"/>
          <w:szCs w:val="32"/>
        </w:rPr>
        <w:t>三种方</w:t>
      </w:r>
      <w:r>
        <w:rPr>
          <w:rFonts w:ascii="Times New Roman" w:hAnsi="Times New Roman" w:eastAsia="仿宋_GB2312"/>
          <w:kern w:val="0"/>
          <w:szCs w:val="32"/>
        </w:rPr>
        <w:t>式：</w:t>
      </w:r>
    </w:p>
    <w:p w14:paraId="63377CF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 xml:space="preserve">（1）质量保证金保函； </w:t>
      </w:r>
    </w:p>
    <w:p w14:paraId="47EA90B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w:t>
      </w:r>
      <w:r>
        <w:rPr>
          <w:rFonts w:ascii="Times New Roman" w:hAnsi="Times New Roman" w:eastAsia="仿宋_GB2312"/>
          <w:kern w:val="0"/>
          <w:szCs w:val="32"/>
        </w:rPr>
        <w:t>2）相应比例的工程款；</w:t>
      </w:r>
    </w:p>
    <w:p w14:paraId="31D3F0E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（3）双方约定的其他</w:t>
      </w:r>
      <w:r>
        <w:rPr>
          <w:rFonts w:hint="eastAsia" w:ascii="Times New Roman" w:hAnsi="Times New Roman" w:eastAsia="仿宋_GB2312"/>
          <w:kern w:val="0"/>
          <w:szCs w:val="32"/>
        </w:rPr>
        <w:t>方</w:t>
      </w:r>
      <w:r>
        <w:rPr>
          <w:rFonts w:ascii="Times New Roman" w:hAnsi="Times New Roman" w:eastAsia="仿宋_GB2312"/>
          <w:kern w:val="0"/>
          <w:szCs w:val="32"/>
        </w:rPr>
        <w:t>式。</w:t>
      </w:r>
    </w:p>
    <w:p w14:paraId="71109AC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除专用合同条款另有约定外，质量保证金</w:t>
      </w:r>
      <w:r>
        <w:rPr>
          <w:rFonts w:hint="eastAsia" w:ascii="Times New Roman" w:hAnsi="Times New Roman" w:eastAsia="仿宋_GB2312"/>
          <w:kern w:val="0"/>
          <w:szCs w:val="32"/>
        </w:rPr>
        <w:t>原则上</w:t>
      </w:r>
      <w:r>
        <w:rPr>
          <w:rFonts w:ascii="Times New Roman" w:hAnsi="Times New Roman" w:eastAsia="仿宋_GB2312"/>
          <w:kern w:val="0"/>
          <w:szCs w:val="32"/>
        </w:rPr>
        <w:t>采</w:t>
      </w:r>
      <w:r>
        <w:rPr>
          <w:rFonts w:hint="eastAsia" w:ascii="Times New Roman" w:hAnsi="Times New Roman" w:eastAsia="仿宋_GB2312"/>
          <w:kern w:val="0"/>
          <w:szCs w:val="32"/>
        </w:rPr>
        <w:t>用上述</w:t>
      </w:r>
      <w:r>
        <w:rPr>
          <w:rFonts w:ascii="Times New Roman" w:hAnsi="Times New Roman" w:eastAsia="仿宋_GB2312"/>
          <w:kern w:val="0"/>
          <w:szCs w:val="32"/>
        </w:rPr>
        <w:t>第（1）种</w:t>
      </w:r>
      <w:r>
        <w:rPr>
          <w:rFonts w:hint="eastAsia" w:ascii="Times New Roman" w:hAnsi="Times New Roman" w:eastAsia="仿宋_GB2312"/>
          <w:kern w:val="0"/>
          <w:szCs w:val="32"/>
        </w:rPr>
        <w:t>方式。</w:t>
      </w:r>
    </w:p>
    <w:p w14:paraId="67E54C3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15.3.2 质量保证金的扣留</w:t>
      </w:r>
    </w:p>
    <w:p w14:paraId="6C3A788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质量保证金</w:t>
      </w:r>
      <w:r>
        <w:rPr>
          <w:rFonts w:hint="eastAsia" w:ascii="Times New Roman" w:hAnsi="Times New Roman" w:eastAsia="仿宋_GB2312"/>
          <w:kern w:val="0"/>
          <w:szCs w:val="32"/>
        </w:rPr>
        <w:t>的</w:t>
      </w:r>
      <w:r>
        <w:rPr>
          <w:rFonts w:ascii="Times New Roman" w:hAnsi="Times New Roman" w:eastAsia="仿宋_GB2312"/>
          <w:kern w:val="0"/>
          <w:szCs w:val="32"/>
        </w:rPr>
        <w:t>扣留</w:t>
      </w:r>
      <w:r>
        <w:rPr>
          <w:rFonts w:hint="eastAsia" w:ascii="Times New Roman" w:hAnsi="Times New Roman" w:eastAsia="仿宋_GB2312"/>
          <w:kern w:val="0"/>
          <w:szCs w:val="32"/>
        </w:rPr>
        <w:t>有</w:t>
      </w:r>
      <w:r>
        <w:rPr>
          <w:rFonts w:ascii="Times New Roman" w:hAnsi="Times New Roman" w:eastAsia="仿宋_GB2312"/>
          <w:kern w:val="0"/>
          <w:szCs w:val="32"/>
        </w:rPr>
        <w:t>以下</w:t>
      </w:r>
      <w:r>
        <w:rPr>
          <w:rFonts w:hint="eastAsia" w:ascii="Times New Roman" w:hAnsi="Times New Roman" w:eastAsia="仿宋_GB2312"/>
          <w:kern w:val="0"/>
          <w:szCs w:val="32"/>
        </w:rPr>
        <w:t>三</w:t>
      </w:r>
      <w:r>
        <w:rPr>
          <w:rFonts w:ascii="Times New Roman" w:hAnsi="Times New Roman" w:eastAsia="仿宋_GB2312"/>
          <w:kern w:val="0"/>
          <w:szCs w:val="32"/>
        </w:rPr>
        <w:t>种</w:t>
      </w:r>
      <w:r>
        <w:rPr>
          <w:rFonts w:hint="eastAsia" w:ascii="Times New Roman" w:hAnsi="Times New Roman" w:eastAsia="仿宋_GB2312"/>
          <w:kern w:val="0"/>
          <w:szCs w:val="32"/>
        </w:rPr>
        <w:t>方式</w:t>
      </w:r>
      <w:r>
        <w:rPr>
          <w:rFonts w:ascii="Times New Roman" w:hAnsi="Times New Roman" w:eastAsia="仿宋_GB2312"/>
          <w:kern w:val="0"/>
          <w:szCs w:val="32"/>
        </w:rPr>
        <w:t>：</w:t>
      </w:r>
    </w:p>
    <w:p w14:paraId="74E308D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（1）在支付工程进度款时逐次扣留，在此情形下，质量保证金的计算基数不包括预付款的支付、扣回以及价格调整的金额；</w:t>
      </w:r>
    </w:p>
    <w:p w14:paraId="091BC62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（2）工</w:t>
      </w:r>
      <w:bookmarkStart w:id="344" w:name="#go6"/>
      <w:bookmarkEnd w:id="344"/>
      <w:r>
        <w:rPr>
          <w:rFonts w:ascii="Times New Roman" w:hAnsi="Times New Roman" w:eastAsia="仿宋_GB2312"/>
          <w:kern w:val="0"/>
          <w:szCs w:val="32"/>
        </w:rPr>
        <w:t>程竣工结算时一次性扣留质量保证金；</w:t>
      </w:r>
    </w:p>
    <w:p w14:paraId="526F267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（3）双方约定的其他扣留方式。</w:t>
      </w:r>
    </w:p>
    <w:p w14:paraId="7AA1B24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除专用合同条款另有约定外，质量保证金</w:t>
      </w:r>
      <w:r>
        <w:rPr>
          <w:rFonts w:hint="eastAsia" w:ascii="Times New Roman" w:hAnsi="Times New Roman" w:eastAsia="仿宋_GB2312"/>
          <w:kern w:val="0"/>
          <w:szCs w:val="32"/>
        </w:rPr>
        <w:t>的</w:t>
      </w:r>
      <w:r>
        <w:rPr>
          <w:rFonts w:ascii="Times New Roman" w:hAnsi="Times New Roman" w:eastAsia="仿宋_GB2312"/>
          <w:kern w:val="0"/>
          <w:szCs w:val="32"/>
        </w:rPr>
        <w:t>扣留</w:t>
      </w:r>
      <w:r>
        <w:rPr>
          <w:rFonts w:hint="eastAsia" w:ascii="Times New Roman" w:hAnsi="Times New Roman" w:eastAsia="仿宋_GB2312"/>
          <w:kern w:val="0"/>
          <w:szCs w:val="32"/>
        </w:rPr>
        <w:t>原则上</w:t>
      </w:r>
      <w:r>
        <w:rPr>
          <w:rFonts w:ascii="Times New Roman" w:hAnsi="Times New Roman" w:eastAsia="仿宋_GB2312"/>
          <w:kern w:val="0"/>
          <w:szCs w:val="32"/>
        </w:rPr>
        <w:t>采</w:t>
      </w:r>
      <w:r>
        <w:rPr>
          <w:rFonts w:hint="eastAsia" w:ascii="Times New Roman" w:hAnsi="Times New Roman" w:eastAsia="仿宋_GB2312"/>
          <w:kern w:val="0"/>
          <w:szCs w:val="32"/>
        </w:rPr>
        <w:t>用上述</w:t>
      </w:r>
      <w:r>
        <w:rPr>
          <w:rFonts w:ascii="Times New Roman" w:hAnsi="Times New Roman" w:eastAsia="仿宋_GB2312"/>
          <w:kern w:val="0"/>
          <w:szCs w:val="32"/>
        </w:rPr>
        <w:t>第（1）种方式</w:t>
      </w:r>
      <w:r>
        <w:rPr>
          <w:rFonts w:hint="eastAsia" w:ascii="Times New Roman" w:hAnsi="Times New Roman" w:eastAsia="仿宋_GB2312"/>
          <w:kern w:val="0"/>
          <w:szCs w:val="32"/>
        </w:rPr>
        <w:t>。</w:t>
      </w:r>
    </w:p>
    <w:p w14:paraId="3AB378B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w:t>
      </w:r>
      <w:bookmarkStart w:id="345" w:name="#go4"/>
      <w:bookmarkEnd w:id="345"/>
      <w:r>
        <w:rPr>
          <w:rFonts w:ascii="Times New Roman" w:hAnsi="Times New Roman" w:eastAsia="仿宋_GB2312"/>
          <w:kern w:val="0"/>
          <w:szCs w:val="32"/>
        </w:rPr>
        <w:t>包人累计扣留的质量保证金不得超过结算合同价格的5%，</w:t>
      </w:r>
      <w:r>
        <w:rPr>
          <w:rFonts w:hint="eastAsia" w:ascii="Times New Roman" w:hAnsi="Times New Roman" w:eastAsia="仿宋_GB2312"/>
          <w:kern w:val="0"/>
          <w:szCs w:val="32"/>
        </w:rPr>
        <w:t>如</w:t>
      </w:r>
      <w:r>
        <w:rPr>
          <w:rFonts w:ascii="Times New Roman" w:hAnsi="Times New Roman" w:eastAsia="仿宋_GB2312"/>
          <w:kern w:val="0"/>
          <w:szCs w:val="32"/>
        </w:rPr>
        <w:t>承包人在发包人签发竣工付款证书后28天内提交质量保证金保函，发包人应同时退还扣留的作为质量保证金的工程价款。</w:t>
      </w:r>
    </w:p>
    <w:p w14:paraId="326A08F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 xml:space="preserve">15.3.3 </w:t>
      </w:r>
      <w:r>
        <w:rPr>
          <w:rFonts w:ascii="Times New Roman" w:hAnsi="Times New Roman" w:eastAsia="仿宋_GB2312"/>
          <w:szCs w:val="32"/>
        </w:rPr>
        <w:t>质量保证金</w:t>
      </w:r>
      <w:r>
        <w:rPr>
          <w:rFonts w:ascii="Times New Roman" w:hAnsi="Times New Roman" w:eastAsia="仿宋_GB2312"/>
          <w:kern w:val="0"/>
          <w:szCs w:val="32"/>
        </w:rPr>
        <w:t>的退还</w:t>
      </w:r>
    </w:p>
    <w:p w14:paraId="33E2179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缺陷责任期内，承包人认真履行合同约定的责任，到期后，承包人可向发包人申请返还保证金。</w:t>
      </w:r>
    </w:p>
    <w:p w14:paraId="7390880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1F8E689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发包人和承包人对保证金预留、返还以及工程维修质量、费用有争议的，按本合同第20条约定的争议和纠纷解决程序处理。</w:t>
      </w:r>
    </w:p>
    <w:p w14:paraId="2CF1D4D5">
      <w:pPr>
        <w:widowControl/>
        <w:spacing w:line="300" w:lineRule="exact"/>
        <w:ind w:firstLine="422" w:firstLineChars="200"/>
        <w:jc w:val="left"/>
        <w:rPr>
          <w:rFonts w:ascii="Times New Roman" w:hAnsi="Times New Roman" w:eastAsia="黑体"/>
          <w:b/>
          <w:szCs w:val="32"/>
        </w:rPr>
      </w:pPr>
      <w:bookmarkStart w:id="346" w:name="_Toc351203602"/>
      <w:bookmarkStart w:id="347" w:name="_Toc337558819"/>
      <w:r>
        <w:rPr>
          <w:rFonts w:ascii="Times New Roman" w:hAnsi="Times New Roman" w:eastAsia="黑体"/>
          <w:b/>
          <w:szCs w:val="32"/>
        </w:rPr>
        <w:t>15.4 保修</w:t>
      </w:r>
      <w:bookmarkEnd w:id="346"/>
    </w:p>
    <w:bookmarkEnd w:id="342"/>
    <w:bookmarkEnd w:id="343"/>
    <w:bookmarkEnd w:id="347"/>
    <w:p w14:paraId="20FEBA23">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15.4.1保修责任</w:t>
      </w:r>
    </w:p>
    <w:p w14:paraId="30DA148A">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20861E0">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发包人未经竣工验收擅自使用工程的，保修期自</w:t>
      </w:r>
      <w:r>
        <w:rPr>
          <w:rFonts w:ascii="Times New Roman" w:hAnsi="Times New Roman" w:eastAsia="仿宋_GB2312"/>
          <w:kern w:val="0"/>
          <w:szCs w:val="32"/>
        </w:rPr>
        <w:t>转移占有之日起算</w:t>
      </w:r>
      <w:r>
        <w:rPr>
          <w:rFonts w:ascii="Times New Roman" w:hAnsi="Times New Roman" w:eastAsia="仿宋_GB2312"/>
          <w:szCs w:val="32"/>
        </w:rPr>
        <w:t>。</w:t>
      </w:r>
    </w:p>
    <w:p w14:paraId="6483E7F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15.4.2 修复费用</w:t>
      </w:r>
    </w:p>
    <w:p w14:paraId="6038917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保修期内，修复的费用按照以下约定处理：</w:t>
      </w:r>
    </w:p>
    <w:p w14:paraId="1E3794E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（1）保修期内，因承包人原因造成工程的缺陷、损坏，承包人应负责修复，并承担修复的费用以及因工程的缺陷、损坏造成的人身伤害和财产损失；</w:t>
      </w:r>
    </w:p>
    <w:p w14:paraId="5B8FAFD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（2）保修期内，因发包人使用不当造成工程的缺陷、损坏，可以委托承包人修复，但发包人应承担修复的费用，并支付承包人合理利润；</w:t>
      </w:r>
    </w:p>
    <w:p w14:paraId="0DE6673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（3）因其他原因造成工程的缺陷、损坏，可以委托承包人修复，发包人应承担修复的费用，并支付承包人合理的利润，因工程的缺陷、损坏造成的人身伤害和财产损失由责任方承担。</w:t>
      </w:r>
    </w:p>
    <w:p w14:paraId="7F23780A">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15.4.3 修复通知</w:t>
      </w:r>
    </w:p>
    <w:p w14:paraId="6618FED2">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8576CE6">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15.4.4 未能修复</w:t>
      </w:r>
    </w:p>
    <w:p w14:paraId="58C4A75A">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eastAsia="仿宋_GB2312"/>
          <w:kern w:val="0"/>
          <w:szCs w:val="32"/>
        </w:rPr>
        <w:t>但修复范围超出缺陷或损坏范围的，超出范围部分的修复费用由发包人承担。</w:t>
      </w:r>
    </w:p>
    <w:p w14:paraId="22D8306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15.4.5 承包人出入权</w:t>
      </w:r>
    </w:p>
    <w:p w14:paraId="0A9080A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32F23AC">
      <w:pPr>
        <w:widowControl/>
        <w:spacing w:line="300" w:lineRule="exact"/>
        <w:ind w:firstLine="422" w:firstLineChars="200"/>
        <w:jc w:val="left"/>
        <w:rPr>
          <w:rFonts w:ascii="Times New Roman" w:hAnsi="Times New Roman" w:eastAsia="黑体"/>
          <w:b/>
          <w:szCs w:val="32"/>
        </w:rPr>
      </w:pPr>
      <w:bookmarkStart w:id="348" w:name="_Toc351203603"/>
      <w:bookmarkStart w:id="349" w:name="_Toc337558820"/>
      <w:r>
        <w:rPr>
          <w:rFonts w:ascii="Times New Roman" w:hAnsi="Times New Roman" w:eastAsia="黑体"/>
          <w:b/>
          <w:szCs w:val="32"/>
        </w:rPr>
        <w:t>16. 违约</w:t>
      </w:r>
      <w:bookmarkEnd w:id="348"/>
    </w:p>
    <w:bookmarkEnd w:id="349"/>
    <w:p w14:paraId="117E53E7">
      <w:pPr>
        <w:widowControl/>
        <w:spacing w:line="300" w:lineRule="exact"/>
        <w:ind w:firstLine="422" w:firstLineChars="200"/>
        <w:jc w:val="left"/>
        <w:rPr>
          <w:rFonts w:ascii="Times New Roman" w:hAnsi="Times New Roman" w:eastAsia="黑体"/>
          <w:b/>
          <w:szCs w:val="32"/>
        </w:rPr>
      </w:pPr>
      <w:bookmarkStart w:id="350" w:name="_Toc296503129"/>
      <w:bookmarkStart w:id="351" w:name="_Toc296346630"/>
      <w:bookmarkStart w:id="352" w:name="_Toc351203604"/>
      <w:bookmarkStart w:id="353" w:name="_Toc337558821"/>
      <w:r>
        <w:rPr>
          <w:rFonts w:ascii="Times New Roman" w:hAnsi="Times New Roman" w:eastAsia="黑体"/>
          <w:b/>
          <w:szCs w:val="32"/>
        </w:rPr>
        <w:t>16.1 发</w:t>
      </w:r>
      <w:bookmarkEnd w:id="350"/>
      <w:bookmarkEnd w:id="351"/>
      <w:r>
        <w:rPr>
          <w:rFonts w:ascii="Times New Roman" w:hAnsi="Times New Roman" w:eastAsia="黑体"/>
          <w:b/>
          <w:szCs w:val="32"/>
        </w:rPr>
        <w:t>包人违约</w:t>
      </w:r>
      <w:bookmarkEnd w:id="352"/>
    </w:p>
    <w:bookmarkEnd w:id="353"/>
    <w:p w14:paraId="59C3FA4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16.1.1 发包人违约的情形</w:t>
      </w:r>
    </w:p>
    <w:p w14:paraId="7FC8D4B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在合同履行过程中发生的下列情形，属于发包人违约：</w:t>
      </w:r>
    </w:p>
    <w:p w14:paraId="58BF300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（1）因发包人原因未能在计划开工日期前7天内下达开工通知的；</w:t>
      </w:r>
    </w:p>
    <w:p w14:paraId="0FCCC47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（2）因发包人原因未能按合同约定支付合同价款的；</w:t>
      </w:r>
    </w:p>
    <w:p w14:paraId="5D1EBE7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（3）发包人违反第10.1款</w:t>
      </w:r>
      <w:r>
        <w:rPr>
          <w:rFonts w:hint="eastAsia" w:ascii="Times New Roman" w:hAnsi="Times New Roman" w:eastAsia="仿宋_GB2312"/>
          <w:kern w:val="0"/>
          <w:szCs w:val="32"/>
        </w:rPr>
        <w:t>〔</w:t>
      </w:r>
      <w:r>
        <w:rPr>
          <w:rFonts w:ascii="Times New Roman" w:hAnsi="Times New Roman" w:eastAsia="仿宋_GB2312"/>
          <w:kern w:val="0"/>
          <w:szCs w:val="32"/>
        </w:rPr>
        <w:t>变更的范围</w:t>
      </w:r>
      <w:r>
        <w:rPr>
          <w:rFonts w:hint="eastAsia" w:ascii="Times New Roman" w:hAnsi="Times New Roman" w:eastAsia="仿宋_GB2312"/>
          <w:kern w:val="0"/>
          <w:szCs w:val="32"/>
        </w:rPr>
        <w:t>〕</w:t>
      </w:r>
      <w:r>
        <w:rPr>
          <w:rFonts w:ascii="Times New Roman" w:hAnsi="Times New Roman" w:eastAsia="仿宋_GB2312"/>
          <w:kern w:val="0"/>
          <w:szCs w:val="32"/>
        </w:rPr>
        <w:t>第（2）项约定，自行实施被取消的工作或转由他人实施的；</w:t>
      </w:r>
    </w:p>
    <w:p w14:paraId="3577608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（4）发包人提供的材料、工程设备的规格、数量或质量不符合合同约定，或因发包人原因导致交货日期延误或交货地点变更等情况的；</w:t>
      </w:r>
    </w:p>
    <w:p w14:paraId="77FB623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（5）因发包人违反合同约定造成暂停施工的；</w:t>
      </w:r>
    </w:p>
    <w:p w14:paraId="766FD45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（6）发包人无正当理由没有在约定期限内发出复工指示，导致承包人无法复工的；</w:t>
      </w:r>
    </w:p>
    <w:p w14:paraId="4F15C7A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（7）发包人明确表示或者以其行为表明不履行合同主要义务的；</w:t>
      </w:r>
    </w:p>
    <w:p w14:paraId="70E7C46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（8）发包人未能按照合同约定履行其他义务的。</w:t>
      </w:r>
    </w:p>
    <w:p w14:paraId="0DBD79E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1AE95DB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16.1.2 发包人违约的责任</w:t>
      </w:r>
    </w:p>
    <w:p w14:paraId="2B81EAA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发包人应承担因其违约给承包人增加的费用和（或）延误的工期，并支付承包人合理的利润。此外，合同当事人可在专用合同条款中另行约定发包人违约责任的承担方式和计算方法。</w:t>
      </w:r>
    </w:p>
    <w:p w14:paraId="1E118D9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16.1.3 因发包人违约解除合同</w:t>
      </w:r>
    </w:p>
    <w:p w14:paraId="41E314E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除专用合同条款另有约定外，承包人按第16.1.1项</w:t>
      </w:r>
      <w:r>
        <w:rPr>
          <w:rFonts w:hint="eastAsia" w:ascii="Times New Roman" w:hAnsi="Times New Roman" w:eastAsia="仿宋_GB2312"/>
          <w:kern w:val="0"/>
          <w:szCs w:val="32"/>
        </w:rPr>
        <w:t>〔</w:t>
      </w:r>
      <w:r>
        <w:rPr>
          <w:rFonts w:ascii="Times New Roman" w:hAnsi="Times New Roman" w:eastAsia="仿宋_GB2312"/>
          <w:kern w:val="0"/>
          <w:szCs w:val="32"/>
        </w:rPr>
        <w:t>发包人违约的情形</w:t>
      </w:r>
      <w:r>
        <w:rPr>
          <w:rFonts w:hint="eastAsia" w:ascii="Times New Roman" w:hAnsi="Times New Roman" w:eastAsia="仿宋_GB2312"/>
          <w:kern w:val="0"/>
          <w:szCs w:val="32"/>
        </w:rPr>
        <w:t>〕</w:t>
      </w:r>
      <w:r>
        <w:rPr>
          <w:rFonts w:ascii="Times New Roman" w:hAnsi="Times New Roman" w:eastAsia="仿宋_GB2312"/>
          <w:kern w:val="0"/>
          <w:szCs w:val="32"/>
        </w:rPr>
        <w:t>约定暂停施工满28天后</w:t>
      </w:r>
      <w:r>
        <w:rPr>
          <w:rFonts w:hint="eastAsia" w:ascii="Times New Roman" w:hAnsi="Times New Roman" w:eastAsia="仿宋_GB2312"/>
          <w:kern w:val="0"/>
          <w:szCs w:val="32"/>
        </w:rPr>
        <w:t>，</w:t>
      </w:r>
      <w:r>
        <w:rPr>
          <w:rFonts w:ascii="Times New Roman" w:hAnsi="Times New Roman" w:eastAsia="仿宋_GB2312"/>
          <w:kern w:val="0"/>
          <w:szCs w:val="32"/>
        </w:rPr>
        <w:t>发包人仍不纠正其违约行为并致使合同目的不能实现的，</w:t>
      </w:r>
      <w:r>
        <w:rPr>
          <w:rFonts w:hint="eastAsia" w:ascii="Times New Roman" w:hAnsi="Times New Roman" w:eastAsia="仿宋_GB2312"/>
          <w:kern w:val="0"/>
          <w:szCs w:val="32"/>
        </w:rPr>
        <w:t>或</w:t>
      </w:r>
      <w:r>
        <w:rPr>
          <w:rFonts w:ascii="Times New Roman" w:hAnsi="Times New Roman" w:eastAsia="仿宋_GB2312"/>
          <w:kern w:val="0"/>
          <w:szCs w:val="32"/>
        </w:rPr>
        <w:t>出现第16.1.1项</w:t>
      </w:r>
      <w:r>
        <w:rPr>
          <w:rFonts w:hint="eastAsia" w:ascii="Times New Roman" w:hAnsi="Times New Roman" w:eastAsia="仿宋_GB2312"/>
          <w:kern w:val="0"/>
          <w:szCs w:val="32"/>
        </w:rPr>
        <w:t>〔</w:t>
      </w:r>
      <w:r>
        <w:rPr>
          <w:rFonts w:ascii="Times New Roman" w:hAnsi="Times New Roman" w:eastAsia="仿宋_GB2312"/>
          <w:kern w:val="0"/>
          <w:szCs w:val="32"/>
        </w:rPr>
        <w:t>发包人违约的情形</w:t>
      </w:r>
      <w:r>
        <w:rPr>
          <w:rFonts w:hint="eastAsia" w:ascii="Times New Roman" w:hAnsi="Times New Roman" w:eastAsia="仿宋_GB2312"/>
          <w:kern w:val="0"/>
          <w:szCs w:val="32"/>
        </w:rPr>
        <w:t>〕</w:t>
      </w:r>
      <w:r>
        <w:rPr>
          <w:rFonts w:ascii="Times New Roman" w:hAnsi="Times New Roman" w:eastAsia="仿宋_GB2312"/>
          <w:kern w:val="0"/>
          <w:szCs w:val="32"/>
        </w:rPr>
        <w:t>第（7）目约定的违约情况，承包人有权解除合同，发包人应承担由此增加的费用，并支付承包人合理的利润。</w:t>
      </w:r>
    </w:p>
    <w:p w14:paraId="481BA0C3">
      <w:pPr>
        <w:widowControl/>
        <w:autoSpaceDE w:val="0"/>
        <w:autoSpaceDN w:val="0"/>
        <w:adjustRightInd w:val="0"/>
        <w:spacing w:line="300" w:lineRule="exact"/>
        <w:ind w:firstLine="420" w:firstLineChars="200"/>
        <w:jc w:val="left"/>
        <w:rPr>
          <w:rFonts w:ascii="Times New Roman" w:hAnsi="Times New Roman" w:eastAsia="仿宋_GB2312"/>
          <w:szCs w:val="32"/>
        </w:rPr>
      </w:pPr>
      <w:r>
        <w:rPr>
          <w:rFonts w:ascii="Times New Roman" w:hAnsi="Times New Roman" w:eastAsia="仿宋_GB2312"/>
          <w:kern w:val="0"/>
          <w:szCs w:val="32"/>
        </w:rPr>
        <w:t>16.1.4 因发包人违约解除合同后的付款</w:t>
      </w:r>
    </w:p>
    <w:p w14:paraId="7750F63A">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承包人按照本款约定解除合同的，发包人应在解除合同后28天内支付下列款项，并解除履约担保：</w:t>
      </w:r>
    </w:p>
    <w:p w14:paraId="52272EC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（1）合同解除前所完成工作的价款；</w:t>
      </w:r>
    </w:p>
    <w:p w14:paraId="1426909F">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（2）承包人为工程施工订购并已付款的材料、工程设备和其他物品的价款；</w:t>
      </w:r>
    </w:p>
    <w:p w14:paraId="2F3E77E6">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（3）承包人撤离施工现场以及遣散承包人人员的款项；</w:t>
      </w:r>
    </w:p>
    <w:p w14:paraId="288111C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（4）按照合同约定在合同解除前应支付的违约金；</w:t>
      </w:r>
    </w:p>
    <w:p w14:paraId="4D0DC7D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（5）按照合同约定应当支付给承包人的其他款项；</w:t>
      </w:r>
    </w:p>
    <w:p w14:paraId="41C0756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（6）按照合同约定应退还的质量保证金；</w:t>
      </w:r>
    </w:p>
    <w:p w14:paraId="4839B2C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（7）因解除合同给承包人造成的损失。</w:t>
      </w:r>
    </w:p>
    <w:p w14:paraId="0EFB686C">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合同当事人未能就解除合同后的结清达成一致的，按照第20条</w:t>
      </w:r>
      <w:r>
        <w:rPr>
          <w:rFonts w:hint="eastAsia" w:ascii="Times New Roman" w:hAnsi="Times New Roman" w:eastAsia="仿宋_GB2312"/>
          <w:kern w:val="0"/>
          <w:szCs w:val="32"/>
        </w:rPr>
        <w:t>〔</w:t>
      </w:r>
      <w:r>
        <w:rPr>
          <w:rFonts w:ascii="Times New Roman" w:hAnsi="Times New Roman" w:eastAsia="仿宋_GB2312"/>
          <w:kern w:val="0"/>
          <w:szCs w:val="32"/>
        </w:rPr>
        <w:t>争议解决</w:t>
      </w:r>
      <w:r>
        <w:rPr>
          <w:rFonts w:hint="eastAsia" w:ascii="Times New Roman" w:hAnsi="Times New Roman" w:eastAsia="仿宋_GB2312"/>
          <w:kern w:val="0"/>
          <w:szCs w:val="32"/>
        </w:rPr>
        <w:t>〕</w:t>
      </w:r>
      <w:r>
        <w:rPr>
          <w:rFonts w:ascii="Times New Roman" w:hAnsi="Times New Roman" w:eastAsia="仿宋_GB2312"/>
          <w:kern w:val="0"/>
          <w:szCs w:val="32"/>
        </w:rPr>
        <w:t>的约定处理。</w:t>
      </w:r>
    </w:p>
    <w:p w14:paraId="569C7B4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承包人应妥善做好已完工程和与工程有关的已购材料、工程设备的保护和移交工作，并将施工设备和人员撤出施工现场，发包人应为承包人撤出提供必要条件。</w:t>
      </w:r>
    </w:p>
    <w:p w14:paraId="03E71D9B">
      <w:pPr>
        <w:widowControl/>
        <w:spacing w:line="300" w:lineRule="exact"/>
        <w:ind w:firstLine="422" w:firstLineChars="200"/>
        <w:jc w:val="left"/>
        <w:rPr>
          <w:rFonts w:ascii="Times New Roman" w:hAnsi="Times New Roman" w:eastAsia="黑体"/>
          <w:b/>
          <w:szCs w:val="32"/>
        </w:rPr>
      </w:pPr>
      <w:bookmarkStart w:id="354" w:name="_Toc351203605"/>
      <w:bookmarkStart w:id="355" w:name="_Toc337558822"/>
      <w:bookmarkStart w:id="356" w:name="_Toc296503131"/>
      <w:bookmarkStart w:id="357" w:name="_Toc296346632"/>
      <w:r>
        <w:rPr>
          <w:rFonts w:ascii="Times New Roman" w:hAnsi="Times New Roman" w:eastAsia="黑体"/>
          <w:b/>
          <w:szCs w:val="32"/>
        </w:rPr>
        <w:t>16.2 承包人违约</w:t>
      </w:r>
      <w:bookmarkEnd w:id="354"/>
    </w:p>
    <w:bookmarkEnd w:id="355"/>
    <w:bookmarkEnd w:id="356"/>
    <w:bookmarkEnd w:id="357"/>
    <w:p w14:paraId="619C78B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16.2.1 承包人违约的情形</w:t>
      </w:r>
    </w:p>
    <w:p w14:paraId="02B1535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在合同履行过程中发生的下列情形，属于承包人违约：</w:t>
      </w:r>
    </w:p>
    <w:p w14:paraId="1163C816">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（1）承包人违反合同约定进行转包或违法分包的；</w:t>
      </w:r>
    </w:p>
    <w:p w14:paraId="4302DA4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（2）承包人违反合同约定采购和使用不合格的材料和工程设备的；</w:t>
      </w:r>
    </w:p>
    <w:p w14:paraId="596CE89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 xml:space="preserve">（3）因承包人原因导致工程质量不符合合同要求的； </w:t>
      </w:r>
    </w:p>
    <w:p w14:paraId="2DBCA20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（4）承包人违反第8.9款</w:t>
      </w:r>
      <w:r>
        <w:rPr>
          <w:rFonts w:hint="eastAsia" w:ascii="Times New Roman" w:hAnsi="Times New Roman" w:eastAsia="仿宋_GB2312"/>
          <w:kern w:val="0"/>
          <w:szCs w:val="32"/>
        </w:rPr>
        <w:t>〔</w:t>
      </w:r>
      <w:r>
        <w:rPr>
          <w:rFonts w:ascii="Times New Roman" w:hAnsi="Times New Roman" w:eastAsia="仿宋_GB2312"/>
          <w:kern w:val="0"/>
          <w:szCs w:val="32"/>
        </w:rPr>
        <w:t>材料与设备专用</w:t>
      </w:r>
      <w:r>
        <w:rPr>
          <w:rFonts w:hint="eastAsia" w:ascii="Times New Roman" w:hAnsi="Times New Roman" w:eastAsia="仿宋_GB2312"/>
          <w:kern w:val="0"/>
          <w:szCs w:val="32"/>
        </w:rPr>
        <w:t>要求〕</w:t>
      </w:r>
      <w:r>
        <w:rPr>
          <w:rFonts w:ascii="Times New Roman" w:hAnsi="Times New Roman" w:eastAsia="仿宋_GB2312"/>
          <w:kern w:val="0"/>
          <w:szCs w:val="32"/>
        </w:rPr>
        <w:t>的约定，未经批准，私自将已按照合同约定进入施工现场的材料或设备撤离施工现场的；</w:t>
      </w:r>
    </w:p>
    <w:p w14:paraId="1D096CF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（5）承包人未能按施工进度计划及时完成合同约定的工作，造成工期延误的；</w:t>
      </w:r>
    </w:p>
    <w:p w14:paraId="74F47FE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（6）承包人在缺陷责任期及保修期内，未能在合理期限对工程缺陷进行修复，或拒绝按发包人要求进行修复的；</w:t>
      </w:r>
    </w:p>
    <w:p w14:paraId="625781C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（7）承包人明确表示或者以其行为表明不履行合同主要义务的；</w:t>
      </w:r>
    </w:p>
    <w:p w14:paraId="2D7B33A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（8）承包人未能按照合同约定履行其他义务的。</w:t>
      </w:r>
    </w:p>
    <w:p w14:paraId="6815036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承包人发生除本项第（7）目约定以外的其他违约情况时，监理人可向承包人发出整改通知，要求其在指定的期限内改正。</w:t>
      </w:r>
    </w:p>
    <w:p w14:paraId="7DCF22A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16.2.2 承包人违约的责任</w:t>
      </w:r>
    </w:p>
    <w:p w14:paraId="020A0B6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承包人应承担因其违约行为而增加的费用</w:t>
      </w:r>
      <w:r>
        <w:rPr>
          <w:rFonts w:hint="eastAsia" w:ascii="Times New Roman" w:hAnsi="Times New Roman" w:eastAsia="仿宋_GB2312"/>
          <w:kern w:val="0"/>
          <w:szCs w:val="32"/>
        </w:rPr>
        <w:t>和（或）延误的</w:t>
      </w:r>
      <w:r>
        <w:rPr>
          <w:rFonts w:ascii="Times New Roman" w:hAnsi="Times New Roman" w:eastAsia="仿宋_GB2312"/>
          <w:kern w:val="0"/>
          <w:szCs w:val="32"/>
        </w:rPr>
        <w:t>工期。此外，合同当事人可在专用合同条款中另行约定承包人违约责任的承担方式和计算方法。</w:t>
      </w:r>
    </w:p>
    <w:p w14:paraId="53A47BB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16.2.3 因承包人违约解除合同</w:t>
      </w:r>
    </w:p>
    <w:p w14:paraId="15D88D34">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除专用合同条款另有约定外，出现第16.2.1项</w:t>
      </w:r>
      <w:r>
        <w:rPr>
          <w:rFonts w:hint="eastAsia" w:ascii="Times New Roman" w:hAnsi="Times New Roman" w:eastAsia="仿宋_GB2312"/>
          <w:kern w:val="0"/>
          <w:szCs w:val="32"/>
        </w:rPr>
        <w:t>〔</w:t>
      </w:r>
      <w:r>
        <w:rPr>
          <w:rFonts w:ascii="Times New Roman" w:hAnsi="Times New Roman" w:eastAsia="仿宋_GB2312"/>
          <w:kern w:val="0"/>
          <w:szCs w:val="32"/>
        </w:rPr>
        <w:t>承包人违约的情形</w:t>
      </w:r>
      <w:r>
        <w:rPr>
          <w:rFonts w:hint="eastAsia" w:ascii="Times New Roman" w:hAnsi="Times New Roman" w:eastAsia="仿宋_GB2312"/>
          <w:kern w:val="0"/>
          <w:szCs w:val="32"/>
        </w:rPr>
        <w:t>〕</w:t>
      </w:r>
      <w:r>
        <w:rPr>
          <w:rFonts w:ascii="Times New Roman" w:hAnsi="Times New Roman" w:eastAsia="仿宋_GB2312"/>
          <w:kern w:val="0"/>
          <w:szCs w:val="32"/>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imes New Roman" w:hAnsi="Times New Roman" w:eastAsia="仿宋_GB2312"/>
          <w:kern w:val="0"/>
          <w:szCs w:val="32"/>
        </w:rPr>
        <w:t>合同当事人应在专用合同条款约定相应费用的承担方式。</w:t>
      </w:r>
      <w:r>
        <w:rPr>
          <w:rFonts w:ascii="Times New Roman" w:hAnsi="Times New Roman" w:eastAsia="仿宋_GB2312"/>
          <w:kern w:val="0"/>
          <w:szCs w:val="32"/>
        </w:rPr>
        <w:t>发包人</w:t>
      </w:r>
      <w:r>
        <w:rPr>
          <w:rFonts w:hint="eastAsia" w:ascii="Times New Roman" w:hAnsi="Times New Roman" w:eastAsia="仿宋_GB2312"/>
          <w:kern w:val="0"/>
          <w:szCs w:val="32"/>
        </w:rPr>
        <w:t>继续使用的</w:t>
      </w:r>
      <w:r>
        <w:rPr>
          <w:rFonts w:ascii="Times New Roman" w:hAnsi="Times New Roman" w:eastAsia="仿宋_GB2312"/>
          <w:kern w:val="0"/>
          <w:szCs w:val="32"/>
        </w:rPr>
        <w:t>行为不免除或减轻承包人应承担的违约责任。</w:t>
      </w:r>
    </w:p>
    <w:p w14:paraId="1F4476B4">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16.2.4因承包人违约解除合同后的处理</w:t>
      </w:r>
    </w:p>
    <w:p w14:paraId="4BBA16D1">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因承包人原因导致合同解除的，则合同当事人应在合同解除后28天内完成估价、付款和清算，并按以下约定执行：</w:t>
      </w:r>
    </w:p>
    <w:p w14:paraId="6F98D66A">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（1）合同解除后，按第4.4款</w:t>
      </w:r>
      <w:r>
        <w:rPr>
          <w:rFonts w:hint="eastAsia" w:ascii="Times New Roman" w:hAnsi="Times New Roman" w:eastAsia="仿宋_GB2312"/>
          <w:kern w:val="0"/>
          <w:szCs w:val="32"/>
        </w:rPr>
        <w:t>〔</w:t>
      </w:r>
      <w:r>
        <w:rPr>
          <w:rFonts w:ascii="Times New Roman" w:hAnsi="Times New Roman" w:eastAsia="仿宋_GB2312"/>
          <w:kern w:val="0"/>
          <w:szCs w:val="32"/>
        </w:rPr>
        <w:t>商定或确定</w:t>
      </w:r>
      <w:r>
        <w:rPr>
          <w:rFonts w:hint="eastAsia" w:ascii="Times New Roman" w:hAnsi="Times New Roman" w:eastAsia="仿宋_GB2312"/>
          <w:kern w:val="0"/>
          <w:szCs w:val="32"/>
        </w:rPr>
        <w:t>〕</w:t>
      </w:r>
      <w:r>
        <w:rPr>
          <w:rFonts w:ascii="Times New Roman" w:hAnsi="Times New Roman" w:eastAsia="仿宋_GB2312"/>
          <w:kern w:val="0"/>
          <w:szCs w:val="32"/>
        </w:rPr>
        <w:t>商定或确定承包人实际完成工作对应的合同价款，以及承包人已提供的材料、工程设备、施工设备和临时工程等的价值；</w:t>
      </w:r>
    </w:p>
    <w:p w14:paraId="00859517">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（2）合同解除后，承包人应支付的违约金；</w:t>
      </w:r>
    </w:p>
    <w:p w14:paraId="49975C42">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（3）合同解除后，因解除合同给发包人造成的损失；</w:t>
      </w:r>
    </w:p>
    <w:p w14:paraId="1C175F9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（4）合同解除后，承包人应按照发包人要求和监理人的指示完成现场的清理和撤离；</w:t>
      </w:r>
    </w:p>
    <w:p w14:paraId="382690B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（5）发包人和承包人应在合同解除后进行清算，出具最终结清付款证书，结清全部款项。</w:t>
      </w:r>
    </w:p>
    <w:p w14:paraId="7FBDBD3C">
      <w:pPr>
        <w:widowControl/>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因承包人违约解除合同的，</w:t>
      </w:r>
      <w:r>
        <w:rPr>
          <w:rFonts w:ascii="Times New Roman" w:hAnsi="Times New Roman" w:eastAsia="仿宋_GB2312"/>
          <w:kern w:val="0"/>
          <w:szCs w:val="32"/>
        </w:rPr>
        <w:t>发包人有权暂停对承包人的付款，查清各项付款和已扣款项。发包人和承包人未能就合同解除后的清算和款项支付达成一致的，按照第20条</w:t>
      </w:r>
      <w:r>
        <w:rPr>
          <w:rFonts w:hint="eastAsia" w:ascii="Times New Roman" w:hAnsi="Times New Roman" w:eastAsia="仿宋_GB2312"/>
          <w:kern w:val="0"/>
          <w:szCs w:val="32"/>
        </w:rPr>
        <w:t>〔</w:t>
      </w:r>
      <w:r>
        <w:rPr>
          <w:rFonts w:ascii="Times New Roman" w:hAnsi="Times New Roman" w:eastAsia="仿宋_GB2312"/>
          <w:kern w:val="0"/>
          <w:szCs w:val="32"/>
        </w:rPr>
        <w:t>争议解决</w:t>
      </w:r>
      <w:r>
        <w:rPr>
          <w:rFonts w:hint="eastAsia" w:ascii="Times New Roman" w:hAnsi="Times New Roman" w:eastAsia="仿宋_GB2312"/>
          <w:kern w:val="0"/>
          <w:szCs w:val="32"/>
        </w:rPr>
        <w:t>〕</w:t>
      </w:r>
      <w:r>
        <w:rPr>
          <w:rFonts w:ascii="Times New Roman" w:hAnsi="Times New Roman" w:eastAsia="仿宋_GB2312"/>
          <w:kern w:val="0"/>
          <w:szCs w:val="32"/>
        </w:rPr>
        <w:t>的约定处理。</w:t>
      </w:r>
    </w:p>
    <w:p w14:paraId="5A46FB69">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16.2.5采购合同权益转让</w:t>
      </w:r>
    </w:p>
    <w:p w14:paraId="727CCB6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14CA2FB">
      <w:pPr>
        <w:widowControl/>
        <w:spacing w:line="300" w:lineRule="exact"/>
        <w:ind w:firstLine="422" w:firstLineChars="200"/>
        <w:jc w:val="left"/>
        <w:rPr>
          <w:rFonts w:ascii="Times New Roman" w:hAnsi="Times New Roman" w:eastAsia="黑体"/>
          <w:b/>
          <w:szCs w:val="32"/>
        </w:rPr>
      </w:pPr>
      <w:bookmarkStart w:id="358" w:name="_Toc351203606"/>
      <w:r>
        <w:rPr>
          <w:rFonts w:ascii="Times New Roman" w:hAnsi="Times New Roman" w:eastAsia="黑体"/>
          <w:b/>
          <w:szCs w:val="32"/>
        </w:rPr>
        <w:t>16.3 第三人造成的违约</w:t>
      </w:r>
      <w:bookmarkEnd w:id="358"/>
    </w:p>
    <w:p w14:paraId="16478CA2">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在履行合同过程中，一方当事人因第三人的原因造成违约的，应当向对方当事人承担违约责任。一方当事人和第三人之间的纠纷，依照法律规定或者按照约定解决。</w:t>
      </w:r>
    </w:p>
    <w:p w14:paraId="7125E374">
      <w:pPr>
        <w:widowControl/>
        <w:spacing w:line="300" w:lineRule="exact"/>
        <w:ind w:firstLine="422" w:firstLineChars="200"/>
        <w:jc w:val="left"/>
        <w:rPr>
          <w:rFonts w:ascii="Times New Roman" w:hAnsi="Times New Roman" w:eastAsia="黑体"/>
          <w:b/>
          <w:szCs w:val="32"/>
        </w:rPr>
      </w:pPr>
      <w:bookmarkStart w:id="359" w:name="_Toc351203607"/>
      <w:bookmarkStart w:id="360" w:name="_Toc296346617"/>
      <w:bookmarkStart w:id="361" w:name="_Toc296503116"/>
      <w:bookmarkStart w:id="362" w:name="_Toc337558823"/>
      <w:r>
        <w:rPr>
          <w:rFonts w:ascii="Times New Roman" w:hAnsi="Times New Roman" w:eastAsia="黑体"/>
          <w:b/>
          <w:szCs w:val="32"/>
        </w:rPr>
        <w:t>17. 不可抗力</w:t>
      </w:r>
      <w:bookmarkEnd w:id="359"/>
      <w:r>
        <w:rPr>
          <w:rFonts w:ascii="Times New Roman" w:hAnsi="Times New Roman" w:eastAsia="黑体"/>
          <w:b/>
          <w:szCs w:val="32"/>
        </w:rPr>
        <w:t xml:space="preserve"> </w:t>
      </w:r>
      <w:bookmarkEnd w:id="360"/>
      <w:bookmarkEnd w:id="361"/>
      <w:bookmarkEnd w:id="362"/>
    </w:p>
    <w:p w14:paraId="2E243E7F">
      <w:pPr>
        <w:widowControl/>
        <w:spacing w:line="300" w:lineRule="exact"/>
        <w:ind w:firstLine="422" w:firstLineChars="200"/>
        <w:jc w:val="left"/>
        <w:rPr>
          <w:rFonts w:ascii="Times New Roman" w:hAnsi="Times New Roman" w:eastAsia="黑体"/>
          <w:b/>
          <w:szCs w:val="32"/>
        </w:rPr>
      </w:pPr>
      <w:bookmarkStart w:id="363" w:name="_Toc351203608"/>
      <w:bookmarkStart w:id="364" w:name="_Toc296346618"/>
      <w:bookmarkStart w:id="365" w:name="_Toc296503117"/>
      <w:bookmarkStart w:id="366" w:name="_Toc337558824"/>
      <w:r>
        <w:rPr>
          <w:rFonts w:ascii="Times New Roman" w:hAnsi="Times New Roman" w:eastAsia="黑体"/>
          <w:b/>
          <w:szCs w:val="32"/>
        </w:rPr>
        <w:t>17.1 不可抗力的确认</w:t>
      </w:r>
      <w:bookmarkEnd w:id="363"/>
    </w:p>
    <w:bookmarkEnd w:id="364"/>
    <w:bookmarkEnd w:id="365"/>
    <w:bookmarkEnd w:id="366"/>
    <w:p w14:paraId="63CE570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不可抗力是指合同当事人在签订合同时不可预见，在合同履行过程中不可避免且不能克服的自然灾害和社会性突发事件，如地震、海啸、瘟疫、骚乱、戒严、暴动、战争和专用合同条款中约定的其他情形。</w:t>
      </w:r>
    </w:p>
    <w:p w14:paraId="42579CB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eastAsia="仿宋_GB2312"/>
          <w:kern w:val="0"/>
          <w:szCs w:val="32"/>
        </w:rPr>
        <w:t>〔</w:t>
      </w:r>
      <w:r>
        <w:rPr>
          <w:rFonts w:ascii="Times New Roman" w:hAnsi="Times New Roman" w:eastAsia="仿宋_GB2312"/>
          <w:kern w:val="0"/>
          <w:szCs w:val="32"/>
        </w:rPr>
        <w:t>商定或确定</w:t>
      </w:r>
      <w:r>
        <w:rPr>
          <w:rFonts w:hint="eastAsia" w:ascii="Times New Roman" w:hAnsi="Times New Roman" w:eastAsia="仿宋_GB2312"/>
          <w:kern w:val="0"/>
          <w:szCs w:val="32"/>
        </w:rPr>
        <w:t>〕</w:t>
      </w:r>
      <w:r>
        <w:rPr>
          <w:rFonts w:ascii="Times New Roman" w:hAnsi="Times New Roman" w:eastAsia="仿宋_GB2312"/>
          <w:kern w:val="0"/>
          <w:szCs w:val="32"/>
        </w:rPr>
        <w:t>的约定处理。发生争议时，按第20条</w:t>
      </w:r>
      <w:r>
        <w:rPr>
          <w:rFonts w:hint="eastAsia" w:ascii="Times New Roman" w:hAnsi="Times New Roman" w:eastAsia="仿宋_GB2312"/>
          <w:kern w:val="0"/>
          <w:szCs w:val="32"/>
        </w:rPr>
        <w:t>〔</w:t>
      </w:r>
      <w:r>
        <w:rPr>
          <w:rFonts w:ascii="Times New Roman" w:hAnsi="Times New Roman" w:eastAsia="仿宋_GB2312"/>
          <w:kern w:val="0"/>
          <w:szCs w:val="32"/>
        </w:rPr>
        <w:t>争议解决</w:t>
      </w:r>
      <w:r>
        <w:rPr>
          <w:rFonts w:hint="eastAsia" w:ascii="Times New Roman" w:hAnsi="Times New Roman" w:eastAsia="仿宋_GB2312"/>
          <w:kern w:val="0"/>
          <w:szCs w:val="32"/>
        </w:rPr>
        <w:t>〕</w:t>
      </w:r>
      <w:r>
        <w:rPr>
          <w:rFonts w:ascii="Times New Roman" w:hAnsi="Times New Roman" w:eastAsia="仿宋_GB2312"/>
          <w:kern w:val="0"/>
          <w:szCs w:val="32"/>
        </w:rPr>
        <w:t>的约定处理。</w:t>
      </w:r>
    </w:p>
    <w:p w14:paraId="1D105510">
      <w:pPr>
        <w:widowControl/>
        <w:spacing w:line="300" w:lineRule="exact"/>
        <w:ind w:firstLine="422" w:firstLineChars="200"/>
        <w:jc w:val="left"/>
        <w:rPr>
          <w:rFonts w:ascii="Times New Roman" w:hAnsi="Times New Roman" w:eastAsia="黑体"/>
          <w:b/>
          <w:szCs w:val="32"/>
        </w:rPr>
      </w:pPr>
      <w:bookmarkStart w:id="367" w:name="_Toc351203609"/>
      <w:bookmarkStart w:id="368" w:name="_Toc337558825"/>
      <w:bookmarkStart w:id="369" w:name="_Toc296346619"/>
      <w:bookmarkStart w:id="370" w:name="_Toc296503118"/>
      <w:r>
        <w:rPr>
          <w:rFonts w:ascii="Times New Roman" w:hAnsi="Times New Roman" w:eastAsia="黑体"/>
          <w:b/>
          <w:szCs w:val="32"/>
        </w:rPr>
        <w:t>17.2 不可抗力的通知</w:t>
      </w:r>
      <w:bookmarkEnd w:id="367"/>
    </w:p>
    <w:bookmarkEnd w:id="368"/>
    <w:bookmarkEnd w:id="369"/>
    <w:bookmarkEnd w:id="370"/>
    <w:p w14:paraId="6DA5671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合同</w:t>
      </w:r>
      <w:r>
        <w:rPr>
          <w:rFonts w:ascii="Times New Roman" w:hAnsi="Times New Roman" w:eastAsia="仿宋_GB2312"/>
          <w:kern w:val="0"/>
          <w:szCs w:val="32"/>
        </w:rPr>
        <w:t>一方当事人遇到不可抗力事件，使其履行合同义务受到阻碍时，应立即通知合同另一方当事人和监理人，书面说明不可抗力和受阻碍的详细情况，并提供必要的证明。</w:t>
      </w:r>
    </w:p>
    <w:p w14:paraId="5908333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不可抗力持续发生的，合同一方当事人应及时向合同另一方当事人和监理人提交中间报告，说明不可抗力和履行合同受阻的情况，并于不可抗力事件结束后28天内提交最终报告及有关资料。</w:t>
      </w:r>
    </w:p>
    <w:p w14:paraId="7B0D27F6">
      <w:pPr>
        <w:widowControl/>
        <w:spacing w:line="300" w:lineRule="exact"/>
        <w:ind w:firstLine="422" w:firstLineChars="200"/>
        <w:jc w:val="left"/>
        <w:rPr>
          <w:rFonts w:ascii="Times New Roman" w:hAnsi="Times New Roman" w:eastAsia="黑体"/>
          <w:b/>
          <w:szCs w:val="32"/>
        </w:rPr>
      </w:pPr>
      <w:bookmarkStart w:id="371" w:name="_Toc351203610"/>
      <w:bookmarkStart w:id="372" w:name="_Toc337558826"/>
      <w:bookmarkStart w:id="373" w:name="_Toc296346620"/>
      <w:bookmarkStart w:id="374" w:name="_Toc296503119"/>
      <w:r>
        <w:rPr>
          <w:rFonts w:ascii="Times New Roman" w:hAnsi="Times New Roman" w:eastAsia="黑体"/>
          <w:b/>
          <w:szCs w:val="32"/>
        </w:rPr>
        <w:t>17.3 不可抗力后果的承担</w:t>
      </w:r>
      <w:bookmarkEnd w:id="371"/>
    </w:p>
    <w:bookmarkEnd w:id="372"/>
    <w:bookmarkEnd w:id="373"/>
    <w:bookmarkEnd w:id="374"/>
    <w:p w14:paraId="004FAB6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 xml:space="preserve">17.3.1 </w:t>
      </w:r>
      <w:r>
        <w:rPr>
          <w:rFonts w:hint="eastAsia" w:ascii="Times New Roman" w:hAnsi="Times New Roman" w:eastAsia="仿宋_GB2312"/>
          <w:kern w:val="0"/>
          <w:szCs w:val="32"/>
        </w:rPr>
        <w:t>不可抗力引起的后果及造成的损失由合同当事人按照法律规定及合同约定各自承担。</w:t>
      </w:r>
      <w:r>
        <w:rPr>
          <w:rFonts w:ascii="Times New Roman" w:hAnsi="Times New Roman" w:eastAsia="仿宋_GB2312"/>
          <w:kern w:val="0"/>
          <w:szCs w:val="32"/>
        </w:rPr>
        <w:t>不可抗力发生前已完</w:t>
      </w:r>
      <w:r>
        <w:rPr>
          <w:rFonts w:hint="eastAsia" w:ascii="Times New Roman" w:hAnsi="Times New Roman" w:eastAsia="仿宋_GB2312"/>
          <w:kern w:val="0"/>
          <w:szCs w:val="32"/>
        </w:rPr>
        <w:t>成的</w:t>
      </w:r>
      <w:r>
        <w:rPr>
          <w:rFonts w:ascii="Times New Roman" w:hAnsi="Times New Roman" w:eastAsia="仿宋_GB2312"/>
          <w:kern w:val="0"/>
          <w:szCs w:val="32"/>
        </w:rPr>
        <w:t>工程应当按照合同约定进行计量</w:t>
      </w:r>
      <w:r>
        <w:rPr>
          <w:rFonts w:hint="eastAsia" w:ascii="Times New Roman" w:hAnsi="Times New Roman" w:eastAsia="仿宋_GB2312"/>
          <w:kern w:val="0"/>
          <w:szCs w:val="32"/>
        </w:rPr>
        <w:t>支付</w:t>
      </w:r>
      <w:r>
        <w:rPr>
          <w:rFonts w:ascii="Times New Roman" w:hAnsi="Times New Roman" w:eastAsia="仿宋_GB2312"/>
          <w:kern w:val="0"/>
          <w:szCs w:val="32"/>
        </w:rPr>
        <w:t>。</w:t>
      </w:r>
    </w:p>
    <w:p w14:paraId="0A7F29C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17.3.2 不可抗力导致的人员伤亡、财产损失、费用增加和（或）工期延误等后果，由合同当事人按以下原则承担：</w:t>
      </w:r>
    </w:p>
    <w:p w14:paraId="1441235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（1）永久工程、已运至施工现场的材料和工程设备的损坏，以及因工程损坏造成的第三人人员伤亡和财产损失由发包人承担；</w:t>
      </w:r>
    </w:p>
    <w:p w14:paraId="60C87AA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（2）承包人施工设备的损坏由承包人承担；</w:t>
      </w:r>
    </w:p>
    <w:p w14:paraId="2B5591C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（3）发包人和承包人承担各自人员伤亡和财产的损失；</w:t>
      </w:r>
    </w:p>
    <w:p w14:paraId="0E034B6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111015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（5）因不可抗力引起或将引起工期延误，发包人要求赶工的，由此增加的赶工费用由发包人承担；</w:t>
      </w:r>
    </w:p>
    <w:p w14:paraId="7812238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（6）承包人在停工期间按照发包人要求照管、清理和修复工程的费用由发包人承担。</w:t>
      </w:r>
    </w:p>
    <w:p w14:paraId="0E4DBFB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不可抗力发生后，合同当事人均应采取措施尽量避免和减少损失的扩大，任何一方当事人没有采取有效措施导致损失扩大的，应对扩大的损失承担责任。</w:t>
      </w:r>
    </w:p>
    <w:p w14:paraId="61A5F3F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因合同一方迟延履行合同义务，在迟延履行期间遭遇不可抗力的，不免除其违约责任。</w:t>
      </w:r>
    </w:p>
    <w:p w14:paraId="0A1C8F35">
      <w:pPr>
        <w:widowControl/>
        <w:spacing w:line="300" w:lineRule="exact"/>
        <w:ind w:firstLine="422" w:firstLineChars="200"/>
        <w:jc w:val="left"/>
        <w:rPr>
          <w:rFonts w:ascii="Times New Roman" w:hAnsi="Times New Roman" w:eastAsia="黑体"/>
          <w:b/>
          <w:szCs w:val="32"/>
        </w:rPr>
      </w:pPr>
      <w:bookmarkStart w:id="375" w:name="_Toc351203611"/>
      <w:bookmarkStart w:id="376" w:name="_Toc337558827"/>
      <w:r>
        <w:rPr>
          <w:rFonts w:ascii="Times New Roman" w:hAnsi="Times New Roman" w:eastAsia="黑体"/>
          <w:b/>
          <w:szCs w:val="32"/>
        </w:rPr>
        <w:t>17.4 因不可抗力解除合同</w:t>
      </w:r>
      <w:bookmarkEnd w:id="375"/>
    </w:p>
    <w:bookmarkEnd w:id="376"/>
    <w:p w14:paraId="5B7C8F33">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因不可抗力导致合同无法履行连续超过84天或累计超过140天的，发包人和承包人均有权解除合同。合同解除后，由双方当事人按照第4.4款</w:t>
      </w:r>
      <w:r>
        <w:rPr>
          <w:rFonts w:hint="eastAsia" w:ascii="Times New Roman" w:hAnsi="Times New Roman" w:eastAsia="仿宋_GB2312"/>
          <w:kern w:val="0"/>
          <w:szCs w:val="32"/>
        </w:rPr>
        <w:t>〔</w:t>
      </w:r>
      <w:r>
        <w:rPr>
          <w:rFonts w:ascii="Times New Roman" w:hAnsi="Times New Roman" w:eastAsia="仿宋_GB2312"/>
          <w:kern w:val="0"/>
          <w:szCs w:val="32"/>
        </w:rPr>
        <w:t>商定或确定</w:t>
      </w:r>
      <w:r>
        <w:rPr>
          <w:rFonts w:hint="eastAsia" w:ascii="Times New Roman" w:hAnsi="Times New Roman" w:eastAsia="仿宋_GB2312"/>
          <w:kern w:val="0"/>
          <w:szCs w:val="32"/>
        </w:rPr>
        <w:t>〕</w:t>
      </w:r>
      <w:r>
        <w:rPr>
          <w:rFonts w:ascii="Times New Roman" w:hAnsi="Times New Roman" w:eastAsia="仿宋_GB2312"/>
          <w:kern w:val="0"/>
          <w:szCs w:val="32"/>
        </w:rPr>
        <w:t>商定或确定发包人应支付的款项，该款项包括：</w:t>
      </w:r>
    </w:p>
    <w:p w14:paraId="5BF98B36">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（1）合同解除前承包人已完成工作的价款；</w:t>
      </w:r>
    </w:p>
    <w:p w14:paraId="265A371E">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（2）承包人为工程订购的并已交付给承包人，或承包人有责任接受交付的材料、工程设备和其他物品的价款；</w:t>
      </w:r>
    </w:p>
    <w:p w14:paraId="0499147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（3）发包人要求承包人退货或解除订货合同而产生的费用，或因不能退货或解除合同而产生的损失；</w:t>
      </w:r>
    </w:p>
    <w:p w14:paraId="1EFCDBF8">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（4）承包人撤离施工现场以及遣散承包人人员的费用；</w:t>
      </w:r>
    </w:p>
    <w:p w14:paraId="7014038D">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（5）按照合同约定在合同解除前应支付给承包人的其他款项；</w:t>
      </w:r>
    </w:p>
    <w:p w14:paraId="3C372D05">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（6）扣减承包人按照合同约定应向发包人支付的款项；</w:t>
      </w:r>
    </w:p>
    <w:p w14:paraId="233FA8B6">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（7）双方商定或确定的其他款项。</w:t>
      </w:r>
    </w:p>
    <w:p w14:paraId="69B7D4E0">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除专用合同条款另有约定外，合同解除后，发包人应在商定或确定上述款项后28天内完成上述款项的支付。</w:t>
      </w:r>
    </w:p>
    <w:p w14:paraId="0C263B74">
      <w:pPr>
        <w:widowControl/>
        <w:spacing w:line="300" w:lineRule="exact"/>
        <w:ind w:firstLine="422" w:firstLineChars="200"/>
        <w:jc w:val="left"/>
        <w:rPr>
          <w:rFonts w:ascii="Times New Roman" w:hAnsi="Times New Roman" w:eastAsia="黑体"/>
          <w:b/>
          <w:szCs w:val="32"/>
        </w:rPr>
      </w:pPr>
      <w:bookmarkStart w:id="377" w:name="_Toc351203612"/>
      <w:bookmarkStart w:id="378" w:name="_Toc296503120"/>
      <w:bookmarkStart w:id="379" w:name="_Toc337558828"/>
      <w:bookmarkStart w:id="380" w:name="_Toc296346621"/>
      <w:r>
        <w:rPr>
          <w:rFonts w:ascii="Times New Roman" w:hAnsi="Times New Roman" w:eastAsia="黑体"/>
          <w:b/>
          <w:szCs w:val="32"/>
        </w:rPr>
        <w:t>18. 保险</w:t>
      </w:r>
      <w:bookmarkEnd w:id="377"/>
    </w:p>
    <w:bookmarkEnd w:id="378"/>
    <w:bookmarkEnd w:id="379"/>
    <w:bookmarkEnd w:id="380"/>
    <w:p w14:paraId="031F6101">
      <w:pPr>
        <w:widowControl/>
        <w:spacing w:line="300" w:lineRule="exact"/>
        <w:ind w:firstLine="422" w:firstLineChars="200"/>
        <w:jc w:val="left"/>
        <w:rPr>
          <w:rFonts w:ascii="Times New Roman" w:hAnsi="Times New Roman" w:eastAsia="黑体"/>
          <w:b/>
          <w:szCs w:val="32"/>
        </w:rPr>
      </w:pPr>
      <w:bookmarkStart w:id="381" w:name="_Toc351203613"/>
      <w:bookmarkStart w:id="382" w:name="_Toc296503121"/>
      <w:bookmarkStart w:id="383" w:name="_Toc296346622"/>
      <w:bookmarkStart w:id="384" w:name="_Toc337558829"/>
      <w:r>
        <w:rPr>
          <w:rFonts w:ascii="Times New Roman" w:hAnsi="Times New Roman" w:eastAsia="黑体"/>
          <w:b/>
          <w:szCs w:val="32"/>
        </w:rPr>
        <w:t>18.1 工程保险</w:t>
      </w:r>
      <w:bookmarkEnd w:id="381"/>
    </w:p>
    <w:bookmarkEnd w:id="382"/>
    <w:bookmarkEnd w:id="383"/>
    <w:bookmarkEnd w:id="384"/>
    <w:p w14:paraId="1E88146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除专用合同条款另有约定外，发包人应投保建筑工程一切险或安装工程一切险；发包人委托承包人投保的，因投保产生的保险费和其他相关费用由发包人承担。</w:t>
      </w:r>
    </w:p>
    <w:p w14:paraId="0E473711">
      <w:pPr>
        <w:widowControl/>
        <w:spacing w:line="300" w:lineRule="exact"/>
        <w:ind w:firstLine="422" w:firstLineChars="200"/>
        <w:jc w:val="left"/>
        <w:rPr>
          <w:rFonts w:ascii="Times New Roman" w:hAnsi="Times New Roman" w:eastAsia="黑体"/>
          <w:b/>
          <w:szCs w:val="32"/>
        </w:rPr>
      </w:pPr>
      <w:bookmarkStart w:id="385" w:name="_Toc351203614"/>
      <w:bookmarkStart w:id="386" w:name="_Toc296346623"/>
      <w:bookmarkStart w:id="387" w:name="_Toc337558830"/>
      <w:bookmarkStart w:id="388" w:name="_Toc296503122"/>
      <w:r>
        <w:rPr>
          <w:rFonts w:ascii="Times New Roman" w:hAnsi="Times New Roman" w:eastAsia="黑体"/>
          <w:b/>
          <w:szCs w:val="32"/>
        </w:rPr>
        <w:t>18.2 工伤保险</w:t>
      </w:r>
      <w:bookmarkEnd w:id="385"/>
    </w:p>
    <w:bookmarkEnd w:id="386"/>
    <w:bookmarkEnd w:id="387"/>
    <w:bookmarkEnd w:id="388"/>
    <w:p w14:paraId="04ACB3B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18.2.1 发包人应依照法律规定参加工伤保险，并为在施工现场的全部员工办理工伤保险，缴纳工伤保险费，并要求监理人及由发包人为履行合同聘请的第三方依法参加工伤保险。</w:t>
      </w:r>
    </w:p>
    <w:p w14:paraId="502044C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18.2.2 承包人应依照法律规定参加工伤保险，并为其履行合同的全部员工办理工伤保险，缴纳工伤保险费，并要求分包人及由承包人为履行合同聘请的第三方依法参加工伤保险。</w:t>
      </w:r>
    </w:p>
    <w:p w14:paraId="012C8F60">
      <w:pPr>
        <w:widowControl/>
        <w:spacing w:line="300" w:lineRule="exact"/>
        <w:ind w:firstLine="422" w:firstLineChars="200"/>
        <w:jc w:val="left"/>
        <w:rPr>
          <w:rFonts w:ascii="Times New Roman" w:hAnsi="Times New Roman" w:eastAsia="黑体"/>
          <w:b/>
          <w:szCs w:val="32"/>
        </w:rPr>
      </w:pPr>
      <w:bookmarkStart w:id="389" w:name="_Toc351203615"/>
      <w:bookmarkStart w:id="390" w:name="_Toc296503125"/>
      <w:bookmarkStart w:id="391" w:name="_Toc296346626"/>
      <w:bookmarkStart w:id="392" w:name="_Toc337558831"/>
      <w:r>
        <w:rPr>
          <w:rFonts w:ascii="Times New Roman" w:hAnsi="Times New Roman" w:eastAsia="黑体"/>
          <w:b/>
          <w:szCs w:val="32"/>
        </w:rPr>
        <w:t>18.3其他保险</w:t>
      </w:r>
      <w:bookmarkEnd w:id="389"/>
    </w:p>
    <w:bookmarkEnd w:id="390"/>
    <w:bookmarkEnd w:id="391"/>
    <w:bookmarkEnd w:id="392"/>
    <w:p w14:paraId="65A6DD7C">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发包人和承包人可以为其施工现场的全部人员办理意外伤害保险并支付保险费，包括其员工及为履行合同聘请的第三方的人员，具体事项由合同当事人在专用合同条款约定。</w:t>
      </w:r>
    </w:p>
    <w:p w14:paraId="3A246BC9">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除专用合同条款另有约定外，承包人应为其施工设备等办理财产保险。</w:t>
      </w:r>
    </w:p>
    <w:p w14:paraId="26BA06C5">
      <w:pPr>
        <w:widowControl/>
        <w:spacing w:line="300" w:lineRule="exact"/>
        <w:ind w:firstLine="422" w:firstLineChars="200"/>
        <w:jc w:val="left"/>
        <w:rPr>
          <w:rFonts w:ascii="Times New Roman" w:hAnsi="Times New Roman" w:eastAsia="黑体"/>
          <w:b/>
          <w:szCs w:val="32"/>
        </w:rPr>
      </w:pPr>
      <w:bookmarkStart w:id="393" w:name="_Toc351203616"/>
      <w:r>
        <w:rPr>
          <w:rFonts w:ascii="Times New Roman" w:hAnsi="Times New Roman" w:eastAsia="黑体"/>
          <w:b/>
          <w:szCs w:val="32"/>
        </w:rPr>
        <w:t>18.4持续保险</w:t>
      </w:r>
      <w:bookmarkEnd w:id="393"/>
    </w:p>
    <w:p w14:paraId="72CAC239">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合同当事人应与保险人保持联系，使保险人能够随时了解工程实施中的变动，并确保按保险合同条款要求持续保险。</w:t>
      </w:r>
    </w:p>
    <w:p w14:paraId="59813A77">
      <w:pPr>
        <w:widowControl/>
        <w:spacing w:line="300" w:lineRule="exact"/>
        <w:ind w:firstLine="422" w:firstLineChars="200"/>
        <w:jc w:val="left"/>
        <w:rPr>
          <w:rFonts w:ascii="Times New Roman" w:hAnsi="Times New Roman" w:eastAsia="黑体"/>
          <w:b/>
          <w:szCs w:val="32"/>
        </w:rPr>
      </w:pPr>
      <w:bookmarkStart w:id="394" w:name="_Toc351203617"/>
      <w:bookmarkStart w:id="395" w:name="_Toc337558832"/>
      <w:bookmarkStart w:id="396" w:name="_Toc296346627"/>
      <w:bookmarkStart w:id="397" w:name="_Toc296503126"/>
      <w:r>
        <w:rPr>
          <w:rFonts w:ascii="Times New Roman" w:hAnsi="Times New Roman" w:eastAsia="黑体"/>
          <w:b/>
          <w:szCs w:val="32"/>
        </w:rPr>
        <w:t>18.5 保险凭证</w:t>
      </w:r>
      <w:bookmarkEnd w:id="394"/>
    </w:p>
    <w:bookmarkEnd w:id="395"/>
    <w:bookmarkEnd w:id="396"/>
    <w:bookmarkEnd w:id="397"/>
    <w:p w14:paraId="6B465AB7">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合同当事人应及时向另一方当事人提交其已投保的各项保险的凭证和保险单复印件。</w:t>
      </w:r>
    </w:p>
    <w:p w14:paraId="45D00542">
      <w:pPr>
        <w:widowControl/>
        <w:spacing w:line="300" w:lineRule="exact"/>
        <w:ind w:firstLine="422" w:firstLineChars="200"/>
        <w:jc w:val="left"/>
        <w:rPr>
          <w:rFonts w:ascii="Times New Roman" w:hAnsi="Times New Roman" w:eastAsia="黑体"/>
          <w:b/>
          <w:szCs w:val="32"/>
        </w:rPr>
      </w:pPr>
      <w:bookmarkStart w:id="398" w:name="_Toc351203618"/>
      <w:bookmarkStart w:id="399" w:name="_Toc296346628"/>
      <w:bookmarkStart w:id="400" w:name="_Toc296503127"/>
      <w:bookmarkStart w:id="401" w:name="_Toc337558833"/>
      <w:r>
        <w:rPr>
          <w:rFonts w:ascii="Times New Roman" w:hAnsi="Times New Roman" w:eastAsia="黑体"/>
          <w:b/>
          <w:szCs w:val="32"/>
        </w:rPr>
        <w:t>18.6 未按约定投保的补救</w:t>
      </w:r>
      <w:bookmarkEnd w:id="398"/>
    </w:p>
    <w:bookmarkEnd w:id="399"/>
    <w:bookmarkEnd w:id="400"/>
    <w:bookmarkEnd w:id="401"/>
    <w:p w14:paraId="39AB2F9D">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18.6.1发包人未按合同约定办理保险，或未能使保险持续有效的，则承包人可代为办理，所需费用由发包人承担。发包人未按合同约定办理保险，导致未能得到足额赔偿的，由发包人负责补足。</w:t>
      </w:r>
    </w:p>
    <w:p w14:paraId="3C82E1BE">
      <w:pPr>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18.6.2承包人未按合同约定办理保险，或未能使保险持续有效的，则发包人可代为办理，所需费用由承包人承担。承包人未按合同约定办理保险，导致未能得到足额赔偿的，由承包人负责补足。</w:t>
      </w:r>
    </w:p>
    <w:p w14:paraId="798917B1">
      <w:pPr>
        <w:spacing w:line="300" w:lineRule="exact"/>
        <w:ind w:firstLine="422" w:firstLineChars="200"/>
        <w:jc w:val="left"/>
        <w:rPr>
          <w:rFonts w:ascii="Times New Roman" w:hAnsi="Times New Roman" w:eastAsia="黑体"/>
          <w:b/>
          <w:szCs w:val="32"/>
        </w:rPr>
      </w:pPr>
      <w:bookmarkStart w:id="402" w:name="_Toc351203619"/>
      <w:bookmarkStart w:id="403" w:name="_Toc337558834"/>
      <w:r>
        <w:rPr>
          <w:rFonts w:ascii="Times New Roman" w:hAnsi="Times New Roman" w:eastAsia="黑体"/>
          <w:b/>
          <w:szCs w:val="32"/>
        </w:rPr>
        <w:t>18.7 通知义务</w:t>
      </w:r>
      <w:bookmarkEnd w:id="402"/>
    </w:p>
    <w:bookmarkEnd w:id="403"/>
    <w:p w14:paraId="5A252227">
      <w:pPr>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除专用合同条款另有约定外，发包人变更除工伤保险之外的保险合同时，应事先征得承包人同意，并通知监理人；承包人变更除工伤保险之外的保险合同时，应事先征得发包人同意，并通知监理人。</w:t>
      </w:r>
    </w:p>
    <w:p w14:paraId="760C5BE9">
      <w:pPr>
        <w:widowControl/>
        <w:spacing w:line="300" w:lineRule="exact"/>
        <w:ind w:firstLine="420" w:firstLineChars="200"/>
        <w:jc w:val="left"/>
        <w:rPr>
          <w:rFonts w:ascii="Times New Roman" w:hAnsi="Times New Roman" w:eastAsia="仿宋_GB2312"/>
          <w:szCs w:val="32"/>
        </w:rPr>
      </w:pPr>
      <w:r>
        <w:rPr>
          <w:rFonts w:ascii="Times New Roman" w:hAnsi="Times New Roman" w:eastAsia="仿宋_GB2312"/>
          <w:szCs w:val="32"/>
        </w:rPr>
        <w:t>保险事故发生时，投保人应按照保险合同规定的条件和期限及时向保险人报告。发包人和承包人应当在知道保险事故发生后及时通知对方。</w:t>
      </w:r>
    </w:p>
    <w:p w14:paraId="1A950859">
      <w:pPr>
        <w:widowControl/>
        <w:spacing w:line="300" w:lineRule="exact"/>
        <w:ind w:firstLine="422" w:firstLineChars="200"/>
        <w:jc w:val="left"/>
        <w:rPr>
          <w:rFonts w:ascii="Times New Roman" w:hAnsi="Times New Roman" w:eastAsia="黑体"/>
          <w:b/>
          <w:szCs w:val="32"/>
        </w:rPr>
      </w:pPr>
      <w:bookmarkStart w:id="404" w:name="_Toc351203620"/>
      <w:bookmarkStart w:id="405" w:name="_Toc296503140"/>
      <w:bookmarkStart w:id="406" w:name="_Toc337558835"/>
      <w:bookmarkStart w:id="407" w:name="_Toc296346641"/>
      <w:r>
        <w:rPr>
          <w:rFonts w:ascii="Times New Roman" w:hAnsi="Times New Roman" w:eastAsia="黑体"/>
          <w:b/>
          <w:szCs w:val="32"/>
        </w:rPr>
        <w:t>19. 索赔</w:t>
      </w:r>
      <w:bookmarkEnd w:id="404"/>
    </w:p>
    <w:bookmarkEnd w:id="405"/>
    <w:bookmarkEnd w:id="406"/>
    <w:bookmarkEnd w:id="407"/>
    <w:p w14:paraId="3758013A">
      <w:pPr>
        <w:widowControl/>
        <w:spacing w:line="300" w:lineRule="exact"/>
        <w:ind w:firstLine="422" w:firstLineChars="200"/>
        <w:jc w:val="left"/>
        <w:rPr>
          <w:rFonts w:ascii="Times New Roman" w:hAnsi="Times New Roman" w:eastAsia="黑体"/>
          <w:b/>
          <w:szCs w:val="32"/>
        </w:rPr>
      </w:pPr>
      <w:bookmarkStart w:id="408" w:name="_Toc351203621"/>
      <w:bookmarkStart w:id="409" w:name="_Toc296346642"/>
      <w:bookmarkStart w:id="410" w:name="_Toc337558836"/>
      <w:bookmarkStart w:id="411" w:name="_Toc296503141"/>
      <w:r>
        <w:rPr>
          <w:rFonts w:ascii="Times New Roman" w:hAnsi="Times New Roman" w:eastAsia="黑体"/>
          <w:b/>
          <w:szCs w:val="32"/>
        </w:rPr>
        <w:t>19.1承包人的索赔</w:t>
      </w:r>
      <w:bookmarkEnd w:id="408"/>
    </w:p>
    <w:bookmarkEnd w:id="409"/>
    <w:bookmarkEnd w:id="410"/>
    <w:bookmarkEnd w:id="411"/>
    <w:p w14:paraId="58D3FC2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根据合同约定，承包人认为有权得到追加付款和（或）延长工期的，应按以下程序向</w:t>
      </w:r>
      <w:r>
        <w:rPr>
          <w:rFonts w:hint="eastAsia" w:ascii="Times New Roman" w:hAnsi="Times New Roman" w:eastAsia="仿宋_GB2312"/>
          <w:kern w:val="0"/>
          <w:szCs w:val="32"/>
        </w:rPr>
        <w:t>发包</w:t>
      </w:r>
      <w:r>
        <w:rPr>
          <w:rFonts w:ascii="Times New Roman" w:hAnsi="Times New Roman" w:eastAsia="仿宋_GB2312"/>
          <w:kern w:val="0"/>
          <w:szCs w:val="32"/>
        </w:rPr>
        <w:t>人提出索赔：</w:t>
      </w:r>
    </w:p>
    <w:p w14:paraId="1D6DD8E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674598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（2）承包人应在发出索赔意向通知书后28天内，向监理人正式递交索赔报告；索赔报告应详细说明索赔理由以及要求追加的付款金额和（或）延长的工期，并附必要的记录和证明材料；</w:t>
      </w:r>
    </w:p>
    <w:p w14:paraId="114B608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（3）索赔事件具有持续影响的，承包人应按合理时间间隔继续递交延续索赔通知，说明持续影响的实际情况和记录，列出累计的追加付款金额和（或）工期延长天数；</w:t>
      </w:r>
    </w:p>
    <w:p w14:paraId="78F3CC28">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（4）在索赔事件影响结束后28天内，承包人应向监理人递交最终索赔报告，说明最终要求索赔的追加付款金额和（或）延长的工期，并附必要的记录和证明材料。</w:t>
      </w:r>
    </w:p>
    <w:p w14:paraId="408B1AA8">
      <w:pPr>
        <w:widowControl/>
        <w:spacing w:line="300" w:lineRule="exact"/>
        <w:ind w:firstLine="422" w:firstLineChars="200"/>
        <w:jc w:val="left"/>
        <w:rPr>
          <w:rFonts w:ascii="Times New Roman" w:hAnsi="Times New Roman" w:eastAsia="黑体"/>
          <w:b/>
          <w:szCs w:val="32"/>
        </w:rPr>
      </w:pPr>
      <w:bookmarkStart w:id="412" w:name="_Toc351203622"/>
      <w:bookmarkStart w:id="413" w:name="_Toc296503142"/>
      <w:bookmarkStart w:id="414" w:name="_Toc296346643"/>
      <w:bookmarkStart w:id="415" w:name="_Toc337558837"/>
      <w:r>
        <w:rPr>
          <w:rFonts w:ascii="Times New Roman" w:hAnsi="Times New Roman" w:eastAsia="黑体"/>
          <w:b/>
          <w:szCs w:val="32"/>
        </w:rPr>
        <w:t>19.2 对承包人索赔的处理</w:t>
      </w:r>
      <w:bookmarkEnd w:id="412"/>
    </w:p>
    <w:bookmarkEnd w:id="413"/>
    <w:bookmarkEnd w:id="414"/>
    <w:bookmarkEnd w:id="415"/>
    <w:p w14:paraId="1ACDA0DC">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对承包人索赔的处理如下：</w:t>
      </w:r>
    </w:p>
    <w:p w14:paraId="4A1228C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（1）监理人应在收到索赔报告后14天内完成审查并报送发包人。监理人对索赔报告存在异议的，有权要求承包人提交全部原始记录副本；</w:t>
      </w:r>
    </w:p>
    <w:p w14:paraId="3729D975">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（2）发包人应在监理人收到索赔报告或有关索赔的进一步证明材料后的28天内，由监理人向承包人出具经发包人签认的索赔处理结果。发包人逾期答复的，则视为认可承包人的索赔要求；</w:t>
      </w:r>
    </w:p>
    <w:p w14:paraId="5083E6F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（3）承包人接受索赔处理结果的，索赔款项在当期进度款中进行支付；承包人不接受索赔处理结果的，按照第20条</w:t>
      </w:r>
      <w:r>
        <w:rPr>
          <w:rFonts w:hint="eastAsia" w:ascii="Times New Roman" w:hAnsi="Times New Roman" w:eastAsia="仿宋_GB2312"/>
          <w:kern w:val="0"/>
          <w:szCs w:val="32"/>
        </w:rPr>
        <w:t>〔</w:t>
      </w:r>
      <w:r>
        <w:rPr>
          <w:rFonts w:ascii="Times New Roman" w:hAnsi="Times New Roman" w:eastAsia="仿宋_GB2312"/>
          <w:kern w:val="0"/>
          <w:szCs w:val="32"/>
        </w:rPr>
        <w:t>争议解决</w:t>
      </w:r>
      <w:r>
        <w:rPr>
          <w:rFonts w:hint="eastAsia" w:ascii="Times New Roman" w:hAnsi="Times New Roman" w:eastAsia="仿宋_GB2312"/>
          <w:kern w:val="0"/>
          <w:szCs w:val="32"/>
        </w:rPr>
        <w:t>〕</w:t>
      </w:r>
      <w:r>
        <w:rPr>
          <w:rFonts w:ascii="Times New Roman" w:hAnsi="Times New Roman" w:eastAsia="仿宋_GB2312"/>
          <w:kern w:val="0"/>
          <w:szCs w:val="32"/>
        </w:rPr>
        <w:t>约定处理。</w:t>
      </w:r>
    </w:p>
    <w:p w14:paraId="710C1C3E">
      <w:pPr>
        <w:widowControl/>
        <w:spacing w:line="300" w:lineRule="exact"/>
        <w:ind w:firstLine="422" w:firstLineChars="200"/>
        <w:jc w:val="left"/>
        <w:rPr>
          <w:rFonts w:ascii="Times New Roman" w:hAnsi="Times New Roman" w:eastAsia="黑体"/>
          <w:b/>
          <w:szCs w:val="32"/>
        </w:rPr>
      </w:pPr>
      <w:bookmarkStart w:id="416" w:name="_Toc351203623"/>
      <w:bookmarkStart w:id="417" w:name="_Toc337558838"/>
      <w:bookmarkStart w:id="418" w:name="_Toc296503143"/>
      <w:bookmarkStart w:id="419" w:name="_Toc296346644"/>
      <w:r>
        <w:rPr>
          <w:rFonts w:ascii="Times New Roman" w:hAnsi="Times New Roman" w:eastAsia="黑体"/>
          <w:b/>
          <w:szCs w:val="32"/>
        </w:rPr>
        <w:t>19.3发包人的索赔</w:t>
      </w:r>
      <w:bookmarkEnd w:id="416"/>
    </w:p>
    <w:bookmarkEnd w:id="417"/>
    <w:bookmarkEnd w:id="418"/>
    <w:bookmarkEnd w:id="419"/>
    <w:p w14:paraId="2D93617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根据合同约定，发包人认为有权得到赔付金额和（或）延长缺陷责任期的，监理人应向承包人发出通知并附有详细的证明。</w:t>
      </w:r>
    </w:p>
    <w:p w14:paraId="623867B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5FF0E99">
      <w:pPr>
        <w:widowControl/>
        <w:spacing w:line="300" w:lineRule="exact"/>
        <w:ind w:firstLine="422" w:firstLineChars="200"/>
        <w:jc w:val="left"/>
        <w:rPr>
          <w:rFonts w:ascii="Times New Roman" w:hAnsi="Times New Roman" w:eastAsia="黑体"/>
          <w:b/>
          <w:szCs w:val="32"/>
        </w:rPr>
      </w:pPr>
      <w:bookmarkStart w:id="420" w:name="_Toc351203624"/>
      <w:bookmarkStart w:id="421" w:name="_Toc337558839"/>
      <w:bookmarkStart w:id="422" w:name="_Toc296503144"/>
      <w:bookmarkStart w:id="423" w:name="_Toc296346645"/>
      <w:r>
        <w:rPr>
          <w:rFonts w:ascii="Times New Roman" w:hAnsi="Times New Roman" w:eastAsia="黑体"/>
          <w:b/>
          <w:szCs w:val="32"/>
        </w:rPr>
        <w:t>19.4 对发包人索赔的处理</w:t>
      </w:r>
      <w:bookmarkEnd w:id="420"/>
    </w:p>
    <w:bookmarkEnd w:id="421"/>
    <w:bookmarkEnd w:id="422"/>
    <w:bookmarkEnd w:id="423"/>
    <w:p w14:paraId="4172872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对发包人索赔的处理如下：</w:t>
      </w:r>
    </w:p>
    <w:p w14:paraId="09A033EE">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（1）承包人收到发包人提交的索赔报告后，应及时审查索赔报告的内容、查验发包人证明材料；</w:t>
      </w:r>
    </w:p>
    <w:p w14:paraId="5956B04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（2）承包人应在收到索赔报告或有关索赔的进一步证明材料后28天内，将索赔处理结果答复发包人。如果承包人未在上述期限内作出答复的，则视为对发包人索赔要求的认可；</w:t>
      </w:r>
    </w:p>
    <w:p w14:paraId="3D70BC52">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（3）承包人接受索赔处理结果的，发包人可从应支付给承包人的合同价款中扣除赔付的金额或延长缺陷责任期；发包人不接受索赔处理结果的，按第20条</w:t>
      </w:r>
      <w:r>
        <w:rPr>
          <w:rFonts w:hint="eastAsia" w:ascii="Times New Roman" w:hAnsi="Times New Roman" w:eastAsia="仿宋_GB2312"/>
          <w:kern w:val="0"/>
          <w:szCs w:val="32"/>
        </w:rPr>
        <w:t>〔</w:t>
      </w:r>
      <w:r>
        <w:rPr>
          <w:rFonts w:ascii="Times New Roman" w:hAnsi="Times New Roman" w:eastAsia="仿宋_GB2312"/>
          <w:kern w:val="0"/>
          <w:szCs w:val="32"/>
        </w:rPr>
        <w:t>争议解决</w:t>
      </w:r>
      <w:r>
        <w:rPr>
          <w:rFonts w:hint="eastAsia" w:ascii="Times New Roman" w:hAnsi="Times New Roman" w:eastAsia="仿宋_GB2312"/>
          <w:kern w:val="0"/>
          <w:szCs w:val="32"/>
        </w:rPr>
        <w:t>〕</w:t>
      </w:r>
      <w:r>
        <w:rPr>
          <w:rFonts w:ascii="Times New Roman" w:hAnsi="Times New Roman" w:eastAsia="仿宋_GB2312"/>
          <w:kern w:val="0"/>
          <w:szCs w:val="32"/>
        </w:rPr>
        <w:t>约定处理。</w:t>
      </w:r>
    </w:p>
    <w:p w14:paraId="3F729359">
      <w:pPr>
        <w:widowControl/>
        <w:spacing w:line="300" w:lineRule="exact"/>
        <w:ind w:firstLine="422" w:firstLineChars="200"/>
        <w:jc w:val="left"/>
        <w:rPr>
          <w:rFonts w:ascii="Times New Roman" w:hAnsi="Times New Roman" w:eastAsia="黑体"/>
          <w:b/>
          <w:szCs w:val="32"/>
        </w:rPr>
      </w:pPr>
      <w:bookmarkStart w:id="424" w:name="_Toc351203625"/>
      <w:r>
        <w:rPr>
          <w:rFonts w:ascii="Times New Roman" w:hAnsi="Times New Roman" w:eastAsia="黑体"/>
          <w:b/>
          <w:szCs w:val="32"/>
        </w:rPr>
        <w:t>19.5 提出索赔的期限</w:t>
      </w:r>
      <w:bookmarkEnd w:id="424"/>
    </w:p>
    <w:p w14:paraId="41432BBA">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（1）承包人按第14.2款</w:t>
      </w:r>
      <w:r>
        <w:rPr>
          <w:rFonts w:hint="eastAsia" w:ascii="Times New Roman" w:hAnsi="Times New Roman" w:eastAsia="仿宋_GB2312"/>
          <w:kern w:val="0"/>
          <w:szCs w:val="32"/>
        </w:rPr>
        <w:t>〔</w:t>
      </w:r>
      <w:r>
        <w:rPr>
          <w:rFonts w:ascii="Times New Roman" w:hAnsi="Times New Roman" w:eastAsia="仿宋_GB2312"/>
          <w:kern w:val="0"/>
          <w:szCs w:val="32"/>
        </w:rPr>
        <w:t>竣工结算审核</w:t>
      </w:r>
      <w:r>
        <w:rPr>
          <w:rFonts w:hint="eastAsia" w:ascii="Times New Roman" w:hAnsi="Times New Roman" w:eastAsia="仿宋_GB2312"/>
          <w:kern w:val="0"/>
          <w:szCs w:val="32"/>
        </w:rPr>
        <w:t>〕</w:t>
      </w:r>
      <w:r>
        <w:rPr>
          <w:rFonts w:ascii="Times New Roman" w:hAnsi="Times New Roman" w:eastAsia="仿宋_GB2312"/>
          <w:kern w:val="0"/>
          <w:szCs w:val="32"/>
        </w:rPr>
        <w:t>约定接收竣工付款证书后，应被视为已无权再提出在工程接收证书颁发前所发生的任何索赔。</w:t>
      </w:r>
    </w:p>
    <w:p w14:paraId="7F332AC0">
      <w:pPr>
        <w:widowControl/>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（2）承包人按第14.4款</w:t>
      </w:r>
      <w:r>
        <w:rPr>
          <w:rFonts w:hint="eastAsia" w:ascii="Times New Roman" w:hAnsi="Times New Roman" w:eastAsia="仿宋_GB2312"/>
          <w:kern w:val="0"/>
          <w:szCs w:val="32"/>
        </w:rPr>
        <w:t>〔</w:t>
      </w:r>
      <w:r>
        <w:rPr>
          <w:rFonts w:ascii="Times New Roman" w:hAnsi="Times New Roman" w:eastAsia="仿宋_GB2312"/>
          <w:kern w:val="0"/>
          <w:szCs w:val="32"/>
        </w:rPr>
        <w:t>最终结清</w:t>
      </w:r>
      <w:r>
        <w:rPr>
          <w:rFonts w:hint="eastAsia" w:ascii="Times New Roman" w:hAnsi="Times New Roman" w:eastAsia="仿宋_GB2312"/>
          <w:kern w:val="0"/>
          <w:szCs w:val="32"/>
        </w:rPr>
        <w:t>〕</w:t>
      </w:r>
      <w:r>
        <w:rPr>
          <w:rFonts w:ascii="Times New Roman" w:hAnsi="Times New Roman" w:eastAsia="仿宋_GB2312"/>
          <w:kern w:val="0"/>
          <w:szCs w:val="32"/>
        </w:rPr>
        <w:t>提交的最终结清申请单中，只限于提出工程接收证书颁发后发生的索赔。提出索赔的期限自接受最终结清证书时终止。</w:t>
      </w:r>
    </w:p>
    <w:p w14:paraId="47530B65">
      <w:pPr>
        <w:widowControl/>
        <w:spacing w:line="300" w:lineRule="exact"/>
        <w:ind w:firstLine="422" w:firstLineChars="200"/>
        <w:jc w:val="left"/>
        <w:rPr>
          <w:rFonts w:ascii="Times New Roman" w:hAnsi="Times New Roman" w:eastAsia="黑体"/>
          <w:b/>
          <w:szCs w:val="32"/>
        </w:rPr>
      </w:pPr>
      <w:bookmarkStart w:id="425" w:name="_Toc351203626"/>
      <w:r>
        <w:rPr>
          <w:rFonts w:ascii="Times New Roman" w:hAnsi="Times New Roman" w:eastAsia="黑体"/>
          <w:b/>
          <w:szCs w:val="32"/>
        </w:rPr>
        <w:t>20</w:t>
      </w:r>
      <w:bookmarkStart w:id="426" w:name="_Toc337558840"/>
      <w:bookmarkStart w:id="427" w:name="_Toc296503146"/>
      <w:bookmarkStart w:id="428" w:name="_Toc296346647"/>
      <w:r>
        <w:rPr>
          <w:rFonts w:ascii="Times New Roman" w:hAnsi="Times New Roman" w:eastAsia="黑体"/>
          <w:b/>
          <w:szCs w:val="32"/>
        </w:rPr>
        <w:t>. 争议解决</w:t>
      </w:r>
      <w:bookmarkEnd w:id="425"/>
    </w:p>
    <w:bookmarkEnd w:id="426"/>
    <w:bookmarkEnd w:id="427"/>
    <w:bookmarkEnd w:id="428"/>
    <w:p w14:paraId="26109FED">
      <w:pPr>
        <w:widowControl/>
        <w:spacing w:line="300" w:lineRule="exact"/>
        <w:ind w:firstLine="422" w:firstLineChars="200"/>
        <w:jc w:val="left"/>
        <w:rPr>
          <w:rFonts w:ascii="Times New Roman" w:hAnsi="Times New Roman" w:eastAsia="黑体"/>
          <w:b/>
          <w:szCs w:val="32"/>
        </w:rPr>
      </w:pPr>
      <w:bookmarkStart w:id="429" w:name="_Toc351203627"/>
      <w:bookmarkStart w:id="430" w:name="_Toc296346648"/>
      <w:bookmarkStart w:id="431" w:name="_Toc296503147"/>
      <w:bookmarkStart w:id="432" w:name="_Toc337558841"/>
      <w:r>
        <w:rPr>
          <w:rFonts w:ascii="Times New Roman" w:hAnsi="Times New Roman" w:eastAsia="黑体"/>
          <w:b/>
          <w:szCs w:val="32"/>
        </w:rPr>
        <w:t>20.1和解</w:t>
      </w:r>
      <w:bookmarkEnd w:id="429"/>
    </w:p>
    <w:bookmarkEnd w:id="430"/>
    <w:bookmarkEnd w:id="431"/>
    <w:bookmarkEnd w:id="432"/>
    <w:p w14:paraId="47878A9F">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合同当事人可以就争议自行和解，自行和解达成协议的经双方签字并盖章后作为合同补充文件，双方均应遵照执行。</w:t>
      </w:r>
    </w:p>
    <w:p w14:paraId="52907546">
      <w:pPr>
        <w:widowControl/>
        <w:spacing w:line="300" w:lineRule="exact"/>
        <w:ind w:firstLine="422" w:firstLineChars="200"/>
        <w:jc w:val="left"/>
        <w:rPr>
          <w:rFonts w:ascii="Times New Roman" w:hAnsi="Times New Roman" w:eastAsia="黑体"/>
          <w:b/>
          <w:szCs w:val="32"/>
        </w:rPr>
      </w:pPr>
      <w:bookmarkStart w:id="433" w:name="_Toc351203628"/>
      <w:r>
        <w:rPr>
          <w:rFonts w:ascii="Times New Roman" w:hAnsi="Times New Roman" w:eastAsia="黑体"/>
          <w:b/>
          <w:szCs w:val="32"/>
        </w:rPr>
        <w:t>20</w:t>
      </w:r>
      <w:bookmarkStart w:id="434" w:name="_Toc337558842"/>
      <w:bookmarkStart w:id="435" w:name="_Toc296503148"/>
      <w:bookmarkStart w:id="436" w:name="_Toc296346649"/>
      <w:r>
        <w:rPr>
          <w:rFonts w:ascii="Times New Roman" w:hAnsi="Times New Roman" w:eastAsia="黑体"/>
          <w:b/>
          <w:szCs w:val="32"/>
        </w:rPr>
        <w:t>.2调解</w:t>
      </w:r>
      <w:bookmarkEnd w:id="433"/>
    </w:p>
    <w:bookmarkEnd w:id="434"/>
    <w:bookmarkEnd w:id="435"/>
    <w:bookmarkEnd w:id="436"/>
    <w:p w14:paraId="249637A9">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合同当事人可以就争议请求建设行政主管部门</w:t>
      </w:r>
      <w:r>
        <w:rPr>
          <w:rFonts w:hint="eastAsia" w:ascii="Times New Roman" w:hAnsi="Times New Roman" w:eastAsia="仿宋_GB2312"/>
          <w:kern w:val="0"/>
          <w:szCs w:val="32"/>
        </w:rPr>
        <w:t>、行业协会</w:t>
      </w:r>
      <w:r>
        <w:rPr>
          <w:rFonts w:ascii="Times New Roman" w:hAnsi="Times New Roman" w:eastAsia="仿宋_GB2312"/>
          <w:kern w:val="0"/>
          <w:szCs w:val="32"/>
        </w:rPr>
        <w:t>或</w:t>
      </w:r>
      <w:r>
        <w:rPr>
          <w:rFonts w:hint="eastAsia" w:ascii="Times New Roman" w:hAnsi="Times New Roman" w:eastAsia="仿宋_GB2312"/>
          <w:kern w:val="0"/>
          <w:szCs w:val="32"/>
        </w:rPr>
        <w:t>其他</w:t>
      </w:r>
      <w:r>
        <w:rPr>
          <w:rFonts w:ascii="Times New Roman" w:hAnsi="Times New Roman" w:eastAsia="仿宋_GB2312"/>
          <w:kern w:val="0"/>
          <w:szCs w:val="32"/>
        </w:rPr>
        <w:t>第三方进行调解，调解达成协议的，经双方签字并盖章后作为合同补充文件，双方均应遵照执行。</w:t>
      </w:r>
    </w:p>
    <w:p w14:paraId="51FDDD48">
      <w:pPr>
        <w:widowControl/>
        <w:spacing w:line="300" w:lineRule="exact"/>
        <w:ind w:firstLine="422" w:firstLineChars="200"/>
        <w:jc w:val="left"/>
        <w:rPr>
          <w:rFonts w:ascii="Times New Roman" w:hAnsi="Times New Roman" w:eastAsia="黑体"/>
          <w:b/>
          <w:szCs w:val="32"/>
        </w:rPr>
      </w:pPr>
      <w:bookmarkStart w:id="437" w:name="_Toc351203629"/>
      <w:bookmarkStart w:id="438" w:name="_Toc296503149"/>
      <w:bookmarkStart w:id="439" w:name="_Toc337558843"/>
      <w:bookmarkStart w:id="440" w:name="_Toc296346650"/>
      <w:r>
        <w:rPr>
          <w:rFonts w:ascii="Times New Roman" w:hAnsi="Times New Roman" w:eastAsia="黑体"/>
          <w:b/>
          <w:szCs w:val="32"/>
        </w:rPr>
        <w:t>20.3争议评审</w:t>
      </w:r>
      <w:bookmarkEnd w:id="437"/>
    </w:p>
    <w:bookmarkEnd w:id="438"/>
    <w:bookmarkEnd w:id="439"/>
    <w:bookmarkEnd w:id="440"/>
    <w:p w14:paraId="21607AE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合同当事人在专用合同条款中约定采取争议评审方式解决争议</w:t>
      </w:r>
      <w:r>
        <w:rPr>
          <w:rFonts w:hint="eastAsia" w:ascii="Times New Roman" w:hAnsi="Times New Roman" w:eastAsia="仿宋_GB2312"/>
          <w:kern w:val="0"/>
          <w:szCs w:val="32"/>
        </w:rPr>
        <w:t>以及评审规则，并</w:t>
      </w:r>
      <w:r>
        <w:rPr>
          <w:rFonts w:ascii="Times New Roman" w:hAnsi="Times New Roman" w:eastAsia="仿宋_GB2312"/>
          <w:kern w:val="0"/>
          <w:szCs w:val="32"/>
        </w:rPr>
        <w:t xml:space="preserve">按下列约定执行： </w:t>
      </w:r>
    </w:p>
    <w:p w14:paraId="28D319E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20.3.1 争议评审小组的确定</w:t>
      </w:r>
    </w:p>
    <w:p w14:paraId="5E38405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合同当事人可以共同选择一名或三名争议评审员，组成争议评审小组。除专用合同条款另有约定外，合同当事人应当自合同签订后28天内，或者争议发生后14天内，选定争议评审员。</w:t>
      </w:r>
    </w:p>
    <w:p w14:paraId="56A81A13">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eastAsia="仿宋_GB2312"/>
          <w:kern w:val="0"/>
          <w:szCs w:val="32"/>
        </w:rPr>
        <w:t>评审</w:t>
      </w:r>
      <w:r>
        <w:rPr>
          <w:rFonts w:ascii="Times New Roman" w:hAnsi="Times New Roman" w:eastAsia="仿宋_GB2312"/>
          <w:kern w:val="0"/>
          <w:szCs w:val="32"/>
        </w:rPr>
        <w:t xml:space="preserve">机构指定第三名首席争议评审员。 </w:t>
      </w:r>
    </w:p>
    <w:p w14:paraId="50D86D7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除专用合同条款另有约定外，评审员报酬由发包人和承包人各承担一半。</w:t>
      </w:r>
    </w:p>
    <w:p w14:paraId="589071C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20.3.2 争议评审小组的决定</w:t>
      </w:r>
    </w:p>
    <w:p w14:paraId="4A1FB820">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C5FE18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20.3.3 争议评审小组决定的效力</w:t>
      </w:r>
    </w:p>
    <w:p w14:paraId="00A5CF5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争议评审小组作出的书面决定经合同当事人签字确认后，对双方具有约束力，双方应遵照执行。</w:t>
      </w:r>
    </w:p>
    <w:p w14:paraId="04578937">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任何一方当事人不接受争议评审小组决定</w:t>
      </w:r>
      <w:r>
        <w:rPr>
          <w:rFonts w:hint="eastAsia" w:ascii="Times New Roman" w:hAnsi="Times New Roman" w:eastAsia="仿宋_GB2312"/>
          <w:kern w:val="0"/>
          <w:szCs w:val="32"/>
        </w:rPr>
        <w:t>或不履行争议评审小组决定的</w:t>
      </w:r>
      <w:r>
        <w:rPr>
          <w:rFonts w:ascii="Times New Roman" w:hAnsi="Times New Roman" w:eastAsia="仿宋_GB2312"/>
          <w:kern w:val="0"/>
          <w:szCs w:val="32"/>
        </w:rPr>
        <w:t>，双方可选择采用其他争议解决方式。</w:t>
      </w:r>
    </w:p>
    <w:p w14:paraId="34D597B1">
      <w:pPr>
        <w:widowControl/>
        <w:spacing w:line="300" w:lineRule="exact"/>
        <w:ind w:firstLine="422" w:firstLineChars="200"/>
        <w:jc w:val="left"/>
        <w:rPr>
          <w:rFonts w:ascii="Times New Roman" w:hAnsi="Times New Roman" w:eastAsia="黑体"/>
          <w:b/>
          <w:szCs w:val="32"/>
        </w:rPr>
      </w:pPr>
      <w:bookmarkStart w:id="441" w:name="_Toc351203630"/>
      <w:bookmarkStart w:id="442" w:name="_Toc296503150"/>
      <w:bookmarkStart w:id="443" w:name="_Toc296346651"/>
      <w:bookmarkStart w:id="444" w:name="_Toc337558844"/>
      <w:r>
        <w:rPr>
          <w:rFonts w:ascii="Times New Roman" w:hAnsi="Times New Roman" w:eastAsia="黑体"/>
          <w:b/>
          <w:szCs w:val="32"/>
        </w:rPr>
        <w:t>20.4仲裁或诉讼</w:t>
      </w:r>
      <w:bookmarkEnd w:id="441"/>
    </w:p>
    <w:bookmarkEnd w:id="442"/>
    <w:bookmarkEnd w:id="443"/>
    <w:bookmarkEnd w:id="444"/>
    <w:p w14:paraId="589D929B">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因合同及合同有关事项产生的争议，合同当事人可以在专用合同条款中约定以下一种方式解决争议：</w:t>
      </w:r>
    </w:p>
    <w:p w14:paraId="5EDDDCFA">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（1）向约定的仲裁委员会申请仲裁；</w:t>
      </w:r>
    </w:p>
    <w:p w14:paraId="3B1E9741">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r>
        <w:rPr>
          <w:rFonts w:ascii="Times New Roman" w:hAnsi="Times New Roman" w:eastAsia="仿宋_GB2312"/>
          <w:kern w:val="0"/>
          <w:szCs w:val="32"/>
        </w:rPr>
        <w:t>（2）向有管辖权的人民法院起诉。</w:t>
      </w:r>
    </w:p>
    <w:p w14:paraId="4FCC004D">
      <w:pPr>
        <w:widowControl/>
        <w:autoSpaceDE w:val="0"/>
        <w:autoSpaceDN w:val="0"/>
        <w:adjustRightInd w:val="0"/>
        <w:spacing w:line="300" w:lineRule="exact"/>
        <w:ind w:firstLine="420" w:firstLineChars="200"/>
        <w:jc w:val="left"/>
        <w:rPr>
          <w:rFonts w:ascii="Times New Roman" w:hAnsi="Times New Roman" w:eastAsia="仿宋_GB2312"/>
          <w:kern w:val="0"/>
          <w:szCs w:val="32"/>
        </w:rPr>
      </w:pPr>
      <w:bookmarkStart w:id="445" w:name="_Toc351203631"/>
      <w:bookmarkStart w:id="446" w:name="_Toc296503152"/>
      <w:bookmarkStart w:id="447" w:name="_Toc296346653"/>
      <w:bookmarkStart w:id="448" w:name="_Toc337558845"/>
      <w:r>
        <w:rPr>
          <w:rFonts w:ascii="Times New Roman" w:hAnsi="Times New Roman" w:eastAsia="仿宋_GB2312"/>
          <w:kern w:val="0"/>
          <w:szCs w:val="32"/>
        </w:rPr>
        <w:t>20.5争议解决条款效力</w:t>
      </w:r>
      <w:bookmarkEnd w:id="445"/>
    </w:p>
    <w:bookmarkEnd w:id="446"/>
    <w:bookmarkEnd w:id="447"/>
    <w:bookmarkEnd w:id="448"/>
    <w:p w14:paraId="646A2FED">
      <w:pPr>
        <w:widowControl/>
        <w:autoSpaceDE w:val="0"/>
        <w:autoSpaceDN w:val="0"/>
        <w:adjustRightInd w:val="0"/>
        <w:spacing w:line="300" w:lineRule="exact"/>
        <w:ind w:firstLine="420" w:firstLineChars="200"/>
        <w:jc w:val="left"/>
        <w:rPr>
          <w:rFonts w:ascii="Times New Roman" w:hAnsi="Times New Roman" w:eastAsia="仿宋_GB2312"/>
          <w:kern w:val="0"/>
          <w:sz w:val="30"/>
          <w:szCs w:val="32"/>
        </w:rPr>
      </w:pPr>
      <w:r>
        <w:rPr>
          <w:rFonts w:ascii="Times New Roman" w:hAnsi="Times New Roman" w:eastAsia="仿宋_GB2312"/>
          <w:kern w:val="0"/>
          <w:szCs w:val="32"/>
        </w:rPr>
        <w:t xml:space="preserve">合同有关争议解决的条款独立存在，合同的变更、解除、终止、无效或者被撤销均不影响其效力。 </w:t>
      </w:r>
    </w:p>
    <w:p w14:paraId="00EB3D0D">
      <w:pPr>
        <w:autoSpaceDE w:val="0"/>
        <w:autoSpaceDN w:val="0"/>
        <w:adjustRightInd w:val="0"/>
        <w:spacing w:line="360" w:lineRule="auto"/>
        <w:jc w:val="center"/>
        <w:rPr>
          <w:rFonts w:ascii="华文中宋" w:hAnsi="华文中宋" w:eastAsia="华文中宋"/>
          <w:sz w:val="44"/>
          <w:szCs w:val="44"/>
        </w:rPr>
      </w:pPr>
    </w:p>
    <w:p w14:paraId="662F2164">
      <w:pPr>
        <w:autoSpaceDE w:val="0"/>
        <w:autoSpaceDN w:val="0"/>
        <w:adjustRightInd w:val="0"/>
        <w:spacing w:line="360" w:lineRule="auto"/>
        <w:jc w:val="center"/>
        <w:rPr>
          <w:rFonts w:ascii="华文中宋" w:hAnsi="华文中宋" w:eastAsia="华文中宋"/>
          <w:sz w:val="44"/>
          <w:szCs w:val="44"/>
        </w:rPr>
      </w:pPr>
    </w:p>
    <w:p w14:paraId="0E537305">
      <w:pPr>
        <w:autoSpaceDE w:val="0"/>
        <w:autoSpaceDN w:val="0"/>
        <w:adjustRightInd w:val="0"/>
        <w:spacing w:line="360" w:lineRule="auto"/>
        <w:jc w:val="center"/>
        <w:rPr>
          <w:rFonts w:ascii="华文中宋" w:hAnsi="华文中宋" w:eastAsia="华文中宋"/>
          <w:sz w:val="44"/>
          <w:szCs w:val="44"/>
        </w:rPr>
      </w:pPr>
    </w:p>
    <w:p w14:paraId="58EBAC67">
      <w:pPr>
        <w:autoSpaceDE w:val="0"/>
        <w:autoSpaceDN w:val="0"/>
        <w:adjustRightInd w:val="0"/>
        <w:spacing w:line="360" w:lineRule="auto"/>
        <w:rPr>
          <w:rFonts w:ascii="华文中宋" w:hAnsi="华文中宋" w:eastAsia="华文中宋"/>
          <w:sz w:val="44"/>
          <w:szCs w:val="44"/>
        </w:rPr>
      </w:pPr>
    </w:p>
    <w:p w14:paraId="2652890A">
      <w:pPr>
        <w:autoSpaceDE w:val="0"/>
        <w:autoSpaceDN w:val="0"/>
        <w:adjustRightInd w:val="0"/>
        <w:spacing w:line="360" w:lineRule="auto"/>
        <w:jc w:val="center"/>
        <w:rPr>
          <w:rFonts w:ascii="华文中宋" w:hAnsi="华文中宋" w:eastAsia="华文中宋"/>
          <w:b/>
          <w:bCs/>
          <w:sz w:val="44"/>
          <w:szCs w:val="44"/>
        </w:rPr>
      </w:pPr>
      <w:r>
        <w:rPr>
          <w:rFonts w:ascii="华文中宋" w:hAnsi="华文中宋" w:eastAsia="华文中宋"/>
          <w:b/>
          <w:bCs/>
          <w:sz w:val="44"/>
          <w:szCs w:val="44"/>
        </w:rPr>
        <w:t xml:space="preserve">第三部分 </w:t>
      </w:r>
      <w:r>
        <w:rPr>
          <w:rFonts w:hint="eastAsia" w:ascii="华文中宋" w:hAnsi="华文中宋" w:eastAsia="华文中宋"/>
          <w:b/>
          <w:bCs/>
          <w:sz w:val="44"/>
          <w:szCs w:val="44"/>
        </w:rPr>
        <w:t>专用合同条款</w:t>
      </w:r>
    </w:p>
    <w:p w14:paraId="38D5B15E">
      <w:pPr>
        <w:pStyle w:val="3"/>
        <w:spacing w:before="0" w:after="0" w:line="460" w:lineRule="exact"/>
        <w:ind w:firstLine="480" w:firstLineChars="200"/>
        <w:rPr>
          <w:rFonts w:ascii="仿宋" w:hAnsi="仿宋" w:eastAsia="仿宋" w:cs="仿宋"/>
          <w:b w:val="0"/>
          <w:sz w:val="24"/>
        </w:rPr>
      </w:pPr>
      <w:bookmarkStart w:id="449" w:name="_Toc351203633"/>
      <w:r>
        <w:rPr>
          <w:rFonts w:hint="eastAsia" w:ascii="仿宋" w:hAnsi="仿宋" w:eastAsia="仿宋" w:cs="仿宋"/>
          <w:b w:val="0"/>
          <w:sz w:val="24"/>
        </w:rPr>
        <w:t>1</w:t>
      </w:r>
      <w:bookmarkStart w:id="450" w:name="_Toc296346657"/>
      <w:bookmarkStart w:id="451" w:name="_Toc292559866"/>
      <w:bookmarkStart w:id="452" w:name="_Toc292559361"/>
      <w:bookmarkStart w:id="453" w:name="_Toc296891196"/>
      <w:bookmarkStart w:id="454" w:name="_Toc296944495"/>
      <w:bookmarkStart w:id="455" w:name="_Toc296890984"/>
      <w:bookmarkStart w:id="456" w:name="_Toc296347155"/>
      <w:bookmarkStart w:id="457" w:name="_Toc297048342"/>
      <w:bookmarkStart w:id="458" w:name="_Toc297120456"/>
      <w:bookmarkStart w:id="459" w:name="_Toc296503156"/>
      <w:r>
        <w:rPr>
          <w:rFonts w:hint="eastAsia" w:ascii="仿宋" w:hAnsi="仿宋" w:eastAsia="仿宋" w:cs="仿宋"/>
          <w:b w:val="0"/>
          <w:sz w:val="24"/>
        </w:rPr>
        <w:t>. 一般约定</w:t>
      </w:r>
      <w:bookmarkEnd w:id="449"/>
    </w:p>
    <w:bookmarkEnd w:id="450"/>
    <w:bookmarkEnd w:id="451"/>
    <w:bookmarkEnd w:id="452"/>
    <w:bookmarkEnd w:id="453"/>
    <w:bookmarkEnd w:id="454"/>
    <w:bookmarkEnd w:id="455"/>
    <w:bookmarkEnd w:id="456"/>
    <w:bookmarkEnd w:id="457"/>
    <w:bookmarkEnd w:id="458"/>
    <w:bookmarkEnd w:id="459"/>
    <w:p w14:paraId="25C2B2FC">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1.1 词语定义</w:t>
      </w:r>
    </w:p>
    <w:p w14:paraId="25545FD9">
      <w:pPr>
        <w:spacing w:line="460" w:lineRule="exact"/>
        <w:ind w:firstLine="480" w:firstLineChars="200"/>
        <w:rPr>
          <w:rFonts w:ascii="仿宋" w:hAnsi="仿宋" w:eastAsia="仿宋" w:cs="仿宋"/>
          <w:kern w:val="0"/>
          <w:sz w:val="24"/>
          <w:szCs w:val="28"/>
        </w:rPr>
      </w:pPr>
      <w:r>
        <w:rPr>
          <w:rFonts w:hint="eastAsia" w:ascii="仿宋" w:hAnsi="仿宋" w:eastAsia="仿宋" w:cs="仿宋"/>
          <w:kern w:val="0"/>
          <w:sz w:val="24"/>
          <w:szCs w:val="28"/>
        </w:rPr>
        <w:t>1.1.1合同</w:t>
      </w:r>
    </w:p>
    <w:p w14:paraId="458798F1">
      <w:pPr>
        <w:spacing w:line="460" w:lineRule="exact"/>
        <w:ind w:firstLine="480" w:firstLineChars="200"/>
        <w:rPr>
          <w:rFonts w:ascii="仿宋" w:hAnsi="仿宋" w:eastAsia="仿宋" w:cs="仿宋"/>
          <w:kern w:val="0"/>
          <w:sz w:val="24"/>
          <w:szCs w:val="28"/>
        </w:rPr>
      </w:pPr>
      <w:r>
        <w:rPr>
          <w:rFonts w:hint="eastAsia" w:ascii="仿宋" w:hAnsi="仿宋" w:eastAsia="仿宋" w:cs="仿宋"/>
          <w:kern w:val="0"/>
          <w:sz w:val="24"/>
          <w:szCs w:val="28"/>
        </w:rPr>
        <w:t>1.1.1.10其他合同文件包括：</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1A9A8737">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1.1.2 合同当事人及其他相关方</w:t>
      </w:r>
    </w:p>
    <w:p w14:paraId="19E75E8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1.1.2.4监理人：</w:t>
      </w:r>
    </w:p>
    <w:p w14:paraId="7558A4D3">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名    称：</w:t>
      </w:r>
      <w:r>
        <w:rPr>
          <w:rFonts w:hint="eastAsia" w:ascii="仿宋" w:hAnsi="仿宋" w:eastAsia="仿宋" w:cs="仿宋"/>
          <w:sz w:val="24"/>
          <w:szCs w:val="28"/>
          <w:u w:val="single"/>
        </w:rPr>
        <w:t xml:space="preserve"> /  </w:t>
      </w:r>
      <w:r>
        <w:rPr>
          <w:rFonts w:hint="eastAsia" w:ascii="仿宋" w:hAnsi="仿宋" w:eastAsia="仿宋" w:cs="仿宋"/>
          <w:sz w:val="24"/>
          <w:szCs w:val="28"/>
        </w:rPr>
        <w:t>；</w:t>
      </w:r>
    </w:p>
    <w:p w14:paraId="12E828BF">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资质类别和等级：</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2E7780BF">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联系电话：</w:t>
      </w:r>
      <w:r>
        <w:rPr>
          <w:rFonts w:hint="eastAsia" w:ascii="仿宋" w:hAnsi="仿宋" w:eastAsia="仿宋" w:cs="仿宋"/>
          <w:sz w:val="24"/>
          <w:szCs w:val="28"/>
          <w:u w:val="single"/>
        </w:rPr>
        <w:t xml:space="preserve"> / </w:t>
      </w:r>
      <w:r>
        <w:rPr>
          <w:rFonts w:hint="eastAsia" w:ascii="仿宋" w:hAnsi="仿宋" w:eastAsia="仿宋" w:cs="仿宋"/>
          <w:sz w:val="24"/>
          <w:szCs w:val="28"/>
        </w:rPr>
        <w:t>；</w:t>
      </w:r>
    </w:p>
    <w:p w14:paraId="4AF3AD9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电子信箱：</w:t>
      </w:r>
      <w:r>
        <w:rPr>
          <w:rFonts w:hint="eastAsia" w:ascii="仿宋" w:hAnsi="仿宋" w:eastAsia="仿宋" w:cs="仿宋"/>
          <w:sz w:val="24"/>
          <w:szCs w:val="28"/>
          <w:u w:val="single"/>
        </w:rPr>
        <w:t xml:space="preserve">      /       </w:t>
      </w:r>
      <w:r>
        <w:rPr>
          <w:rFonts w:hint="eastAsia" w:ascii="仿宋" w:hAnsi="仿宋" w:eastAsia="仿宋" w:cs="仿宋"/>
          <w:sz w:val="24"/>
          <w:szCs w:val="28"/>
        </w:rPr>
        <w:t>；</w:t>
      </w:r>
    </w:p>
    <w:p w14:paraId="34B3E929">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通信地址：</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06E2141F">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1.1.2.5 设计人：</w:t>
      </w:r>
    </w:p>
    <w:p w14:paraId="6D5AAE84">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名    称：</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1A959DDE">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资质类别和等级：</w:t>
      </w:r>
      <w:r>
        <w:rPr>
          <w:rFonts w:hint="eastAsia" w:ascii="仿宋" w:hAnsi="仿宋" w:eastAsia="仿宋" w:cs="仿宋"/>
          <w:sz w:val="24"/>
          <w:szCs w:val="28"/>
          <w:u w:val="single"/>
        </w:rPr>
        <w:t>/</w:t>
      </w:r>
      <w:r>
        <w:rPr>
          <w:rFonts w:hint="eastAsia" w:ascii="仿宋" w:hAnsi="仿宋" w:eastAsia="仿宋" w:cs="仿宋"/>
          <w:sz w:val="24"/>
          <w:szCs w:val="28"/>
        </w:rPr>
        <w:t>；</w:t>
      </w:r>
    </w:p>
    <w:p w14:paraId="54BC3F4E">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联系电话：</w:t>
      </w:r>
      <w:r>
        <w:rPr>
          <w:rFonts w:hint="eastAsia" w:ascii="仿宋" w:hAnsi="仿宋" w:eastAsia="仿宋" w:cs="仿宋"/>
          <w:sz w:val="24"/>
          <w:szCs w:val="28"/>
          <w:u w:val="single"/>
        </w:rPr>
        <w:t>/        </w:t>
      </w:r>
      <w:r>
        <w:rPr>
          <w:rFonts w:hint="eastAsia" w:ascii="仿宋" w:hAnsi="仿宋" w:eastAsia="仿宋" w:cs="仿宋"/>
          <w:sz w:val="24"/>
          <w:szCs w:val="28"/>
        </w:rPr>
        <w:t>；</w:t>
      </w:r>
    </w:p>
    <w:p w14:paraId="6407613E">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电子信箱：</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3411DD08">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通信地址：</w:t>
      </w:r>
      <w:r>
        <w:rPr>
          <w:rFonts w:hint="eastAsia" w:ascii="仿宋" w:hAnsi="仿宋" w:eastAsia="仿宋" w:cs="仿宋"/>
          <w:sz w:val="24"/>
          <w:szCs w:val="28"/>
          <w:u w:val="single"/>
        </w:rPr>
        <w:t>/</w:t>
      </w:r>
      <w:r>
        <w:rPr>
          <w:rFonts w:hint="eastAsia" w:ascii="仿宋" w:hAnsi="仿宋" w:eastAsia="仿宋" w:cs="仿宋"/>
          <w:sz w:val="24"/>
          <w:szCs w:val="28"/>
        </w:rPr>
        <w:t>。</w:t>
      </w:r>
    </w:p>
    <w:p w14:paraId="19999337">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1.1.3 工程和设备</w:t>
      </w:r>
    </w:p>
    <w:p w14:paraId="30CFFBCD">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1.1.3.7 作为施工现场组成部分的其他场所包括：</w:t>
      </w:r>
      <w:r>
        <w:rPr>
          <w:rFonts w:hint="eastAsia" w:ascii="仿宋" w:hAnsi="仿宋" w:eastAsia="仿宋" w:cs="仿宋"/>
          <w:sz w:val="24"/>
          <w:szCs w:val="28"/>
          <w:u w:val="single"/>
        </w:rPr>
        <w:t xml:space="preserve"> </w:t>
      </w:r>
      <w:r>
        <w:rPr>
          <w:rFonts w:hint="eastAsia" w:ascii="仿宋" w:hAnsi="仿宋" w:eastAsia="仿宋" w:cs="仿宋"/>
          <w:snapToGrid w:val="0"/>
          <w:sz w:val="24"/>
          <w:szCs w:val="28"/>
          <w:u w:val="single"/>
        </w:rPr>
        <w:t>为完成本合同约定的永久工程所修建的施工用地、临时道路、供水、供电、生活用房、生产用房、办公用房及设施等临时性工程</w:t>
      </w:r>
      <w:r>
        <w:rPr>
          <w:rFonts w:hint="eastAsia" w:ascii="仿宋" w:hAnsi="仿宋" w:eastAsia="仿宋" w:cs="仿宋"/>
          <w:sz w:val="24"/>
          <w:szCs w:val="28"/>
        </w:rPr>
        <w:t>。</w:t>
      </w:r>
    </w:p>
    <w:p w14:paraId="613F0DF0">
      <w:pPr>
        <w:spacing w:line="460" w:lineRule="exact"/>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1.1.3.9 永久占地包括：</w:t>
      </w:r>
      <w:r>
        <w:rPr>
          <w:rFonts w:hint="eastAsia" w:ascii="仿宋" w:hAnsi="仿宋" w:eastAsia="仿宋" w:cs="仿宋"/>
          <w:sz w:val="24"/>
          <w:szCs w:val="28"/>
          <w:u w:val="single"/>
        </w:rPr>
        <w:t xml:space="preserve">  </w:t>
      </w:r>
      <w:r>
        <w:rPr>
          <w:rFonts w:hint="eastAsia" w:ascii="仿宋" w:hAnsi="仿宋" w:eastAsia="仿宋" w:cs="仿宋"/>
          <w:snapToGrid w:val="0"/>
          <w:sz w:val="24"/>
          <w:szCs w:val="28"/>
          <w:u w:val="single"/>
        </w:rPr>
        <w:t>依据设计图纸确定</w:t>
      </w:r>
      <w:r>
        <w:rPr>
          <w:rFonts w:hint="eastAsia" w:ascii="仿宋" w:hAnsi="仿宋" w:eastAsia="仿宋" w:cs="仿宋"/>
          <w:sz w:val="24"/>
          <w:szCs w:val="28"/>
          <w:u w:val="single"/>
        </w:rPr>
        <w:t xml:space="preserve">  </w:t>
      </w:r>
      <w:r>
        <w:rPr>
          <w:rFonts w:hint="eastAsia" w:ascii="仿宋" w:hAnsi="仿宋" w:eastAsia="仿宋" w:cs="仿宋"/>
          <w:kern w:val="0"/>
          <w:sz w:val="24"/>
          <w:szCs w:val="28"/>
        </w:rPr>
        <w:t>。</w:t>
      </w:r>
    </w:p>
    <w:p w14:paraId="1A155D41">
      <w:pPr>
        <w:spacing w:line="460" w:lineRule="exact"/>
        <w:ind w:firstLine="480" w:firstLineChars="200"/>
        <w:jc w:val="left"/>
        <w:rPr>
          <w:rFonts w:ascii="仿宋" w:hAnsi="仿宋" w:eastAsia="仿宋" w:cs="仿宋"/>
          <w:sz w:val="24"/>
          <w:szCs w:val="28"/>
        </w:rPr>
      </w:pPr>
      <w:r>
        <w:rPr>
          <w:rFonts w:hint="eastAsia" w:ascii="仿宋" w:hAnsi="仿宋" w:eastAsia="仿宋" w:cs="仿宋"/>
          <w:kern w:val="0"/>
          <w:sz w:val="24"/>
          <w:szCs w:val="28"/>
        </w:rPr>
        <w:t>1.1.3.10 临时占地包括：</w:t>
      </w:r>
      <w:r>
        <w:rPr>
          <w:rFonts w:hint="eastAsia" w:ascii="仿宋" w:hAnsi="仿宋" w:eastAsia="仿宋" w:cs="仿宋"/>
          <w:sz w:val="24"/>
          <w:szCs w:val="28"/>
          <w:u w:val="single"/>
        </w:rPr>
        <w:t xml:space="preserve">           /          </w:t>
      </w:r>
      <w:r>
        <w:rPr>
          <w:rFonts w:hint="eastAsia" w:ascii="仿宋" w:hAnsi="仿宋" w:eastAsia="仿宋" w:cs="仿宋"/>
          <w:kern w:val="0"/>
          <w:sz w:val="24"/>
          <w:szCs w:val="28"/>
        </w:rPr>
        <w:t>。</w:t>
      </w:r>
    </w:p>
    <w:p w14:paraId="0DEBA072">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 xml:space="preserve">1.3法律 </w:t>
      </w:r>
    </w:p>
    <w:p w14:paraId="4C524141">
      <w:pPr>
        <w:autoSpaceDE w:val="0"/>
        <w:autoSpaceDN w:val="0"/>
        <w:adjustRightInd w:val="0"/>
        <w:spacing w:line="460" w:lineRule="exact"/>
        <w:jc w:val="left"/>
        <w:rPr>
          <w:rFonts w:ascii="仿宋" w:hAnsi="仿宋" w:eastAsia="仿宋" w:cs="仿宋"/>
          <w:sz w:val="24"/>
          <w:szCs w:val="28"/>
        </w:rPr>
      </w:pPr>
      <w:r>
        <w:rPr>
          <w:rFonts w:hint="eastAsia" w:ascii="仿宋" w:hAnsi="仿宋" w:eastAsia="仿宋" w:cs="仿宋"/>
          <w:sz w:val="24"/>
          <w:szCs w:val="28"/>
        </w:rPr>
        <w:t>适用于合同的其他规范性文件：</w:t>
      </w:r>
      <w:r>
        <w:rPr>
          <w:rFonts w:ascii="仿宋" w:hAnsi="仿宋" w:eastAsia="仿宋"/>
          <w:sz w:val="24"/>
          <w:u w:val="single"/>
        </w:rPr>
        <w:t>与本合同工程项目相关的法律、行政法规、部门规章和地方法规、规章及规范性文件均对本合同有约束力</w:t>
      </w:r>
      <w:r>
        <w:rPr>
          <w:rFonts w:hint="eastAsia" w:ascii="仿宋" w:hAnsi="仿宋" w:eastAsia="仿宋" w:cs="仿宋"/>
          <w:sz w:val="24"/>
          <w:szCs w:val="28"/>
        </w:rPr>
        <w:t>。</w:t>
      </w:r>
    </w:p>
    <w:p w14:paraId="0A3E15F9">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1.4 标准和规范</w:t>
      </w:r>
    </w:p>
    <w:p w14:paraId="0A2B23B8">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1.4.1适用于工程的标准规范包括：</w:t>
      </w:r>
      <w:r>
        <w:rPr>
          <w:rFonts w:hint="eastAsia" w:ascii="仿宋" w:hAnsi="仿宋" w:eastAsia="仿宋"/>
          <w:sz w:val="24"/>
          <w:u w:val="single"/>
        </w:rPr>
        <w:t xml:space="preserve">    </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59906E0B">
      <w:pPr>
        <w:spacing w:line="460" w:lineRule="exact"/>
        <w:ind w:firstLine="480" w:firstLineChars="200"/>
        <w:rPr>
          <w:rFonts w:ascii="仿宋" w:hAnsi="仿宋" w:eastAsia="仿宋" w:cs="仿宋"/>
          <w:kern w:val="0"/>
          <w:sz w:val="24"/>
          <w:szCs w:val="28"/>
        </w:rPr>
      </w:pPr>
      <w:r>
        <w:rPr>
          <w:rFonts w:hint="eastAsia" w:ascii="仿宋" w:hAnsi="仿宋" w:eastAsia="仿宋" w:cs="仿宋"/>
          <w:kern w:val="0"/>
          <w:sz w:val="24"/>
          <w:szCs w:val="28"/>
        </w:rPr>
        <w:t>1.4.2 发包人提供国外标准、规范的名称：</w:t>
      </w:r>
      <w:r>
        <w:rPr>
          <w:rFonts w:hint="eastAsia" w:ascii="仿宋" w:hAnsi="仿宋" w:eastAsia="仿宋" w:cs="仿宋"/>
          <w:kern w:val="0"/>
          <w:sz w:val="24"/>
          <w:szCs w:val="28"/>
          <w:u w:val="single"/>
        </w:rPr>
        <w:t xml:space="preserve"> </w:t>
      </w:r>
      <w:r>
        <w:rPr>
          <w:rFonts w:ascii="仿宋" w:hAnsi="仿宋" w:eastAsia="仿宋"/>
          <w:sz w:val="24"/>
          <w:u w:val="single"/>
        </w:rPr>
        <w:t>/</w:t>
      </w:r>
      <w:r>
        <w:rPr>
          <w:rFonts w:hint="eastAsia" w:ascii="仿宋" w:hAnsi="仿宋" w:eastAsia="仿宋" w:cs="仿宋"/>
          <w:kern w:val="0"/>
          <w:sz w:val="24"/>
          <w:szCs w:val="28"/>
          <w:u w:val="single"/>
        </w:rPr>
        <w:t xml:space="preserve">  </w:t>
      </w:r>
      <w:r>
        <w:rPr>
          <w:rFonts w:hint="eastAsia" w:ascii="仿宋" w:hAnsi="仿宋" w:eastAsia="仿宋" w:cs="仿宋"/>
          <w:kern w:val="0"/>
          <w:sz w:val="24"/>
          <w:szCs w:val="28"/>
        </w:rPr>
        <w:t>；</w:t>
      </w:r>
    </w:p>
    <w:p w14:paraId="47F173C8">
      <w:pPr>
        <w:spacing w:line="460" w:lineRule="exact"/>
        <w:ind w:firstLine="480" w:firstLineChars="200"/>
        <w:rPr>
          <w:rFonts w:ascii="仿宋" w:hAnsi="仿宋" w:eastAsia="仿宋" w:cs="仿宋"/>
          <w:kern w:val="0"/>
          <w:sz w:val="24"/>
          <w:szCs w:val="28"/>
        </w:rPr>
      </w:pPr>
      <w:r>
        <w:rPr>
          <w:rFonts w:hint="eastAsia" w:ascii="仿宋" w:hAnsi="仿宋" w:eastAsia="仿宋" w:cs="仿宋"/>
          <w:kern w:val="0"/>
          <w:sz w:val="24"/>
          <w:szCs w:val="28"/>
        </w:rPr>
        <w:t>发包人提供国外标准、规范的份数：</w:t>
      </w:r>
      <w:r>
        <w:rPr>
          <w:rFonts w:hint="eastAsia" w:ascii="仿宋" w:hAnsi="仿宋" w:eastAsia="仿宋" w:cs="仿宋"/>
          <w:kern w:val="0"/>
          <w:sz w:val="24"/>
          <w:szCs w:val="28"/>
          <w:u w:val="single"/>
        </w:rPr>
        <w:t xml:space="preserve">  </w:t>
      </w:r>
      <w:r>
        <w:rPr>
          <w:rFonts w:ascii="仿宋" w:hAnsi="仿宋" w:eastAsia="仿宋"/>
          <w:sz w:val="24"/>
          <w:u w:val="single"/>
        </w:rPr>
        <w:t>/</w:t>
      </w:r>
      <w:r>
        <w:rPr>
          <w:rFonts w:hint="eastAsia" w:ascii="仿宋" w:hAnsi="仿宋" w:eastAsia="仿宋" w:cs="仿宋"/>
          <w:kern w:val="0"/>
          <w:sz w:val="24"/>
          <w:szCs w:val="28"/>
          <w:u w:val="single"/>
        </w:rPr>
        <w:t xml:space="preserve">       </w:t>
      </w:r>
      <w:r>
        <w:rPr>
          <w:rFonts w:hint="eastAsia" w:ascii="仿宋" w:hAnsi="仿宋" w:eastAsia="仿宋" w:cs="仿宋"/>
          <w:kern w:val="0"/>
          <w:sz w:val="24"/>
          <w:szCs w:val="28"/>
        </w:rPr>
        <w:t>；</w:t>
      </w:r>
    </w:p>
    <w:p w14:paraId="31EE1549">
      <w:pPr>
        <w:spacing w:line="460" w:lineRule="exact"/>
        <w:ind w:firstLine="480" w:firstLineChars="200"/>
        <w:rPr>
          <w:rFonts w:ascii="仿宋" w:hAnsi="仿宋" w:eastAsia="仿宋" w:cs="仿宋"/>
          <w:sz w:val="24"/>
          <w:szCs w:val="28"/>
        </w:rPr>
      </w:pPr>
      <w:r>
        <w:rPr>
          <w:rFonts w:hint="eastAsia" w:ascii="仿宋" w:hAnsi="仿宋" w:eastAsia="仿宋" w:cs="仿宋"/>
          <w:kern w:val="0"/>
          <w:sz w:val="24"/>
          <w:szCs w:val="28"/>
        </w:rPr>
        <w:t>发包人提供国外标准、规范的名称：</w:t>
      </w:r>
      <w:r>
        <w:rPr>
          <w:rFonts w:hint="eastAsia" w:ascii="仿宋" w:hAnsi="仿宋" w:eastAsia="仿宋" w:cs="仿宋"/>
          <w:kern w:val="0"/>
          <w:sz w:val="24"/>
          <w:szCs w:val="28"/>
          <w:u w:val="single"/>
        </w:rPr>
        <w:t xml:space="preserve">   </w:t>
      </w:r>
      <w:r>
        <w:rPr>
          <w:rFonts w:ascii="仿宋" w:hAnsi="仿宋" w:eastAsia="仿宋"/>
          <w:sz w:val="24"/>
          <w:u w:val="single"/>
        </w:rPr>
        <w:t>/</w:t>
      </w:r>
      <w:r>
        <w:rPr>
          <w:rFonts w:hint="eastAsia" w:ascii="仿宋" w:hAnsi="仿宋" w:eastAsia="仿宋" w:cs="仿宋"/>
          <w:kern w:val="0"/>
          <w:sz w:val="24"/>
          <w:szCs w:val="28"/>
          <w:u w:val="single"/>
        </w:rPr>
        <w:t xml:space="preserve">      </w:t>
      </w:r>
      <w:r>
        <w:rPr>
          <w:rFonts w:hint="eastAsia" w:ascii="仿宋" w:hAnsi="仿宋" w:eastAsia="仿宋" w:cs="仿宋"/>
          <w:kern w:val="0"/>
          <w:sz w:val="24"/>
          <w:szCs w:val="28"/>
        </w:rPr>
        <w:t>。</w:t>
      </w:r>
    </w:p>
    <w:p w14:paraId="1B80D26C">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1.4.3发包人对工程的技术标准和功能要求的特殊要求：</w:t>
      </w:r>
      <w:r>
        <w:rPr>
          <w:rFonts w:hint="eastAsia" w:ascii="仿宋" w:hAnsi="仿宋" w:eastAsia="仿宋" w:cs="仿宋"/>
          <w:sz w:val="24"/>
          <w:szCs w:val="28"/>
          <w:u w:val="single"/>
        </w:rPr>
        <w:t></w:t>
      </w:r>
      <w:r>
        <w:rPr>
          <w:rFonts w:ascii="仿宋" w:hAnsi="仿宋" w:eastAsia="仿宋"/>
          <w:sz w:val="24"/>
          <w:u w:val="single"/>
        </w:rPr>
        <w:t>/</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1D74A169">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1.5 合同文件的优先顺序</w:t>
      </w:r>
    </w:p>
    <w:p w14:paraId="56579BC2">
      <w:pPr>
        <w:spacing w:line="460" w:lineRule="exact"/>
        <w:ind w:firstLine="480" w:firstLineChars="200"/>
        <w:rPr>
          <w:rFonts w:ascii="仿宋" w:hAnsi="仿宋" w:eastAsia="仿宋" w:cs="仿宋"/>
          <w:bCs/>
          <w:sz w:val="24"/>
          <w:szCs w:val="28"/>
        </w:rPr>
      </w:pPr>
      <w:r>
        <w:rPr>
          <w:rFonts w:hint="eastAsia" w:ascii="仿宋" w:hAnsi="仿宋" w:eastAsia="仿宋" w:cs="仿宋"/>
          <w:sz w:val="24"/>
          <w:szCs w:val="28"/>
        </w:rPr>
        <w:t>合同文件组成及优先顺序为：合同文件组成及优先顺序为：</w:t>
      </w:r>
      <w:r>
        <w:rPr>
          <w:rFonts w:hint="eastAsia" w:ascii="仿宋" w:hAnsi="仿宋" w:eastAsia="仿宋" w:cs="仿宋"/>
          <w:bCs/>
          <w:kern w:val="0"/>
          <w:sz w:val="24"/>
          <w:szCs w:val="28"/>
          <w:u w:val="single"/>
        </w:rPr>
        <w:t>本合同协议书、中标通知书、投标文件及其附件、本合同专用条款及其附件、通用合同条款、规范、技术标准和有关技术文件要求、图纸（含施工图纸会审纪要）、已标价工程量清单，双方有关工程的洽商、变更等书面协议或文件视为本合同的组成部分。</w:t>
      </w:r>
    </w:p>
    <w:p w14:paraId="0172810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1.6 图纸和承包人文件</w:t>
      </w:r>
      <w:r>
        <w:rPr>
          <w:rFonts w:hint="eastAsia" w:ascii="仿宋" w:hAnsi="仿宋" w:eastAsia="仿宋" w:cs="仿宋"/>
          <w:sz w:val="24"/>
          <w:szCs w:val="28"/>
        </w:rPr>
        <w:tab/>
      </w:r>
    </w:p>
    <w:p w14:paraId="15D3C2D8">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1.6.1 图纸的提供</w:t>
      </w:r>
    </w:p>
    <w:p w14:paraId="505F468D">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发包人向承包人提供图纸的期限：</w:t>
      </w:r>
      <w:r>
        <w:rPr>
          <w:rStyle w:val="9"/>
          <w:rFonts w:hint="eastAsia" w:ascii="仿宋" w:hAnsi="仿宋" w:eastAsia="仿宋" w:cs="仿宋"/>
          <w:sz w:val="24"/>
          <w:szCs w:val="28"/>
        </w:rPr>
        <w:t>工程开工14日前</w:t>
      </w:r>
      <w:r>
        <w:rPr>
          <w:rFonts w:hint="eastAsia" w:ascii="仿宋" w:hAnsi="仿宋" w:eastAsia="仿宋" w:cs="仿宋"/>
          <w:sz w:val="24"/>
          <w:szCs w:val="28"/>
        </w:rPr>
        <w:t>；</w:t>
      </w:r>
    </w:p>
    <w:p w14:paraId="651E01E2">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发包人向承包人提供图纸的数量：</w:t>
      </w:r>
      <w:r>
        <w:rPr>
          <w:rStyle w:val="9"/>
          <w:rFonts w:hint="eastAsia" w:ascii="仿宋" w:hAnsi="仿宋" w:eastAsia="仿宋" w:cs="仿宋"/>
          <w:sz w:val="24"/>
          <w:szCs w:val="28"/>
        </w:rPr>
        <w:t>4套</w:t>
      </w:r>
      <w:r>
        <w:rPr>
          <w:rFonts w:hint="eastAsia" w:ascii="仿宋" w:hAnsi="仿宋" w:eastAsia="仿宋" w:cs="仿宋"/>
          <w:sz w:val="24"/>
          <w:szCs w:val="28"/>
        </w:rPr>
        <w:t>；</w:t>
      </w:r>
    </w:p>
    <w:p w14:paraId="61395F7B">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发包人向承包人提供图纸的内容：</w:t>
      </w:r>
      <w:r>
        <w:rPr>
          <w:rFonts w:hint="eastAsia" w:ascii="仿宋" w:hAnsi="仿宋" w:eastAsia="仿宋" w:cs="仿宋"/>
          <w:kern w:val="0"/>
          <w:sz w:val="24"/>
          <w:szCs w:val="28"/>
          <w:u w:val="single"/>
        </w:rPr>
        <w:t>与本合同工程相关的全套施工图纸</w:t>
      </w:r>
      <w:r>
        <w:rPr>
          <w:rFonts w:hint="eastAsia" w:ascii="仿宋" w:hAnsi="仿宋" w:eastAsia="仿宋" w:cs="仿宋"/>
          <w:sz w:val="24"/>
          <w:szCs w:val="28"/>
        </w:rPr>
        <w:t>。</w:t>
      </w:r>
    </w:p>
    <w:p w14:paraId="7CF6698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1.6.4 承包人文件</w:t>
      </w:r>
    </w:p>
    <w:p w14:paraId="0FC562CC">
      <w:pPr>
        <w:spacing w:line="460" w:lineRule="exact"/>
        <w:ind w:left="596" w:leftChars="284"/>
        <w:jc w:val="left"/>
        <w:rPr>
          <w:rFonts w:ascii="仿宋" w:hAnsi="仿宋" w:eastAsia="仿宋" w:cs="仿宋"/>
          <w:sz w:val="24"/>
          <w:szCs w:val="28"/>
        </w:rPr>
      </w:pPr>
      <w:r>
        <w:rPr>
          <w:rFonts w:hint="eastAsia" w:ascii="仿宋" w:hAnsi="仿宋" w:eastAsia="仿宋" w:cs="仿宋"/>
          <w:sz w:val="24"/>
          <w:szCs w:val="28"/>
        </w:rPr>
        <w:t>需要由承包人提供的文件，包括：</w:t>
      </w:r>
      <w:r>
        <w:rPr>
          <w:rFonts w:hint="eastAsia" w:ascii="仿宋" w:hAnsi="仿宋" w:eastAsia="仿宋" w:cs="仿宋"/>
          <w:kern w:val="0"/>
          <w:sz w:val="24"/>
          <w:szCs w:val="28"/>
          <w:u w:val="single"/>
        </w:rPr>
        <w:t>施工组织设计等与本工程施工有关的文件</w:t>
      </w:r>
      <w:r>
        <w:rPr>
          <w:rFonts w:hint="eastAsia" w:ascii="仿宋" w:hAnsi="仿宋" w:eastAsia="仿宋" w:cs="仿宋"/>
          <w:sz w:val="24"/>
          <w:szCs w:val="28"/>
        </w:rPr>
        <w:t>；</w:t>
      </w:r>
    </w:p>
    <w:p w14:paraId="09D3A286">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承包人提供的文件的期限为：</w:t>
      </w:r>
      <w:r>
        <w:rPr>
          <w:rFonts w:hint="eastAsia" w:ascii="仿宋" w:hAnsi="仿宋" w:eastAsia="仿宋" w:cs="仿宋"/>
          <w:sz w:val="24"/>
          <w:szCs w:val="28"/>
          <w:u w:val="single"/>
        </w:rPr>
        <w:t></w:t>
      </w:r>
      <w:r>
        <w:rPr>
          <w:rFonts w:hint="eastAsia" w:ascii="仿宋" w:hAnsi="仿宋" w:eastAsia="仿宋" w:cs="仿宋"/>
          <w:kern w:val="0"/>
          <w:sz w:val="24"/>
          <w:szCs w:val="28"/>
          <w:u w:val="single"/>
        </w:rPr>
        <w:t>该文件使用前14天</w:t>
      </w:r>
      <w:r>
        <w:rPr>
          <w:rFonts w:hint="eastAsia" w:ascii="仿宋" w:hAnsi="仿宋" w:eastAsia="仿宋" w:cs="仿宋"/>
          <w:sz w:val="24"/>
          <w:szCs w:val="28"/>
        </w:rPr>
        <w:t>；</w:t>
      </w:r>
    </w:p>
    <w:p w14:paraId="21007E2D">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承包人提供的文件的数量为：</w:t>
      </w:r>
      <w:r>
        <w:rPr>
          <w:rFonts w:hint="eastAsia" w:ascii="仿宋" w:hAnsi="仿宋" w:eastAsia="仿宋" w:cs="仿宋"/>
          <w:sz w:val="24"/>
          <w:szCs w:val="28"/>
          <w:u w:val="single"/>
        </w:rPr>
        <w:t></w:t>
      </w:r>
      <w:r>
        <w:rPr>
          <w:rFonts w:hint="eastAsia" w:ascii="仿宋" w:hAnsi="仿宋" w:eastAsia="仿宋" w:cs="仿宋"/>
          <w:kern w:val="0"/>
          <w:sz w:val="24"/>
          <w:szCs w:val="28"/>
          <w:u w:val="single"/>
        </w:rPr>
        <w:t>一式六份</w:t>
      </w:r>
      <w:r>
        <w:rPr>
          <w:rFonts w:hint="eastAsia" w:ascii="仿宋" w:hAnsi="仿宋" w:eastAsia="仿宋" w:cs="仿宋"/>
          <w:sz w:val="24"/>
          <w:szCs w:val="28"/>
          <w:u w:val="single"/>
        </w:rPr>
        <w:t></w:t>
      </w:r>
      <w:r>
        <w:rPr>
          <w:rFonts w:hint="eastAsia" w:ascii="仿宋" w:hAnsi="仿宋" w:eastAsia="仿宋" w:cs="仿宋"/>
          <w:sz w:val="24"/>
          <w:szCs w:val="28"/>
        </w:rPr>
        <w:t>；</w:t>
      </w:r>
    </w:p>
    <w:p w14:paraId="716A5F18">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承包人提供的文件的形式为：</w:t>
      </w:r>
      <w:r>
        <w:rPr>
          <w:rFonts w:hint="eastAsia" w:ascii="仿宋" w:hAnsi="仿宋" w:eastAsia="仿宋" w:cs="仿宋"/>
          <w:kern w:val="0"/>
          <w:sz w:val="24"/>
          <w:szCs w:val="28"/>
          <w:u w:val="single"/>
        </w:rPr>
        <w:t>纸质文件五份，电子文件一份</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48163D77">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发包人审批承包人文件的期限：</w:t>
      </w:r>
      <w:r>
        <w:rPr>
          <w:rFonts w:hint="eastAsia" w:ascii="仿宋" w:hAnsi="仿宋" w:eastAsia="仿宋" w:cs="仿宋"/>
          <w:sz w:val="24"/>
          <w:szCs w:val="28"/>
          <w:u w:val="single"/>
        </w:rPr>
        <w:t></w:t>
      </w:r>
      <w:r>
        <w:rPr>
          <w:rFonts w:hint="eastAsia" w:ascii="仿宋" w:hAnsi="仿宋" w:eastAsia="仿宋" w:cs="仿宋"/>
          <w:kern w:val="0"/>
          <w:sz w:val="24"/>
          <w:szCs w:val="28"/>
          <w:u w:val="single"/>
        </w:rPr>
        <w:t>收到承包人文件后7天内</w:t>
      </w:r>
      <w:r>
        <w:rPr>
          <w:rFonts w:hint="eastAsia" w:ascii="仿宋" w:hAnsi="仿宋" w:eastAsia="仿宋" w:cs="仿宋"/>
          <w:sz w:val="24"/>
          <w:szCs w:val="28"/>
        </w:rPr>
        <w:t>。</w:t>
      </w:r>
    </w:p>
    <w:p w14:paraId="54EAD255">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1.6.5 现场图纸准备</w:t>
      </w:r>
    </w:p>
    <w:p w14:paraId="7E1A94ED">
      <w:pPr>
        <w:spacing w:line="460" w:lineRule="exact"/>
        <w:ind w:firstLine="480" w:firstLineChars="200"/>
        <w:jc w:val="left"/>
        <w:rPr>
          <w:rFonts w:ascii="仿宋" w:hAnsi="仿宋" w:eastAsia="仿宋" w:cs="仿宋"/>
          <w:kern w:val="0"/>
          <w:sz w:val="24"/>
          <w:szCs w:val="28"/>
          <w:u w:val="single"/>
        </w:rPr>
      </w:pPr>
      <w:r>
        <w:rPr>
          <w:rFonts w:hint="eastAsia" w:ascii="仿宋" w:hAnsi="仿宋" w:eastAsia="仿宋" w:cs="仿宋"/>
          <w:sz w:val="24"/>
          <w:szCs w:val="28"/>
        </w:rPr>
        <w:t>关于现场图纸准备的约定：</w:t>
      </w:r>
      <w:r>
        <w:rPr>
          <w:rFonts w:hint="eastAsia" w:ascii="仿宋" w:hAnsi="仿宋" w:eastAsia="仿宋" w:cs="仿宋"/>
          <w:kern w:val="0"/>
          <w:sz w:val="24"/>
          <w:szCs w:val="28"/>
          <w:u w:val="single"/>
        </w:rPr>
        <w:t>按通用合同条款执行</w:t>
      </w:r>
      <w:r>
        <w:rPr>
          <w:rFonts w:hint="eastAsia" w:ascii="仿宋" w:hAnsi="仿宋" w:eastAsia="仿宋" w:cs="仿宋"/>
          <w:sz w:val="24"/>
          <w:szCs w:val="28"/>
          <w:u w:val="single"/>
        </w:rPr>
        <w:t>"</w:t>
      </w:r>
      <w:r>
        <w:rPr>
          <w:rFonts w:hint="eastAsia" w:ascii="仿宋" w:hAnsi="仿宋" w:eastAsia="仿宋" w:cs="仿宋"/>
          <w:kern w:val="0"/>
          <w:sz w:val="24"/>
          <w:szCs w:val="28"/>
          <w:u w:val="single"/>
        </w:rPr>
        <w:t>除专用合同条款另有约定外，承包人应在施工现场另外保存一套完整的图纸和承包人文件，供发包人、监理人及有关人员进行工程检查时使用。"</w:t>
      </w:r>
    </w:p>
    <w:p w14:paraId="1B190F8B">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1.7 联络</w:t>
      </w:r>
    </w:p>
    <w:p w14:paraId="14380E55">
      <w:pPr>
        <w:spacing w:line="460" w:lineRule="exact"/>
        <w:ind w:firstLine="480" w:firstLineChars="200"/>
        <w:rPr>
          <w:rFonts w:ascii="仿宋" w:hAnsi="仿宋" w:eastAsia="仿宋" w:cs="仿宋"/>
          <w:kern w:val="0"/>
          <w:sz w:val="24"/>
          <w:szCs w:val="28"/>
        </w:rPr>
      </w:pPr>
      <w:r>
        <w:rPr>
          <w:rFonts w:hint="eastAsia" w:ascii="仿宋" w:hAnsi="仿宋" w:eastAsia="仿宋" w:cs="仿宋"/>
          <w:kern w:val="0"/>
          <w:sz w:val="24"/>
          <w:szCs w:val="28"/>
        </w:rPr>
        <w:t>1.7.1发包人和承包人应当在</w:t>
      </w:r>
      <w:r>
        <w:rPr>
          <w:rFonts w:hint="eastAsia" w:ascii="仿宋" w:hAnsi="仿宋" w:eastAsia="仿宋" w:cs="仿宋"/>
          <w:sz w:val="24"/>
          <w:szCs w:val="28"/>
          <w:u w:val="single"/>
        </w:rPr>
        <w:t>7</w:t>
      </w:r>
      <w:r>
        <w:rPr>
          <w:rFonts w:hint="eastAsia" w:ascii="仿宋" w:hAnsi="仿宋" w:eastAsia="仿宋" w:cs="仿宋"/>
          <w:kern w:val="0"/>
          <w:sz w:val="24"/>
          <w:szCs w:val="28"/>
        </w:rPr>
        <w:t>天内将与合同有关的通知、批准、证明、证书、指示、指令、要求、请求、同意、意见、确定和决定等书面函件送达对方当事人。</w:t>
      </w:r>
    </w:p>
    <w:p w14:paraId="020BD850">
      <w:pPr>
        <w:spacing w:line="460" w:lineRule="exact"/>
        <w:ind w:firstLine="480" w:firstLineChars="200"/>
        <w:rPr>
          <w:rFonts w:ascii="仿宋" w:hAnsi="仿宋" w:eastAsia="仿宋" w:cs="仿宋"/>
          <w:kern w:val="0"/>
          <w:sz w:val="24"/>
          <w:szCs w:val="28"/>
        </w:rPr>
      </w:pPr>
      <w:r>
        <w:rPr>
          <w:rFonts w:hint="eastAsia" w:ascii="仿宋" w:hAnsi="仿宋" w:eastAsia="仿宋" w:cs="仿宋"/>
          <w:kern w:val="0"/>
          <w:sz w:val="24"/>
          <w:szCs w:val="28"/>
        </w:rPr>
        <w:t>1.7.2 发包人接收文件的地点：</w:t>
      </w:r>
      <w:r>
        <w:rPr>
          <w:rStyle w:val="9"/>
          <w:rFonts w:hint="eastAsia" w:ascii="仿宋" w:hAnsi="仿宋" w:eastAsia="仿宋" w:cs="仿宋"/>
          <w:sz w:val="24"/>
          <w:szCs w:val="28"/>
        </w:rPr>
        <w:t>施工现场发包人办公地点</w:t>
      </w:r>
      <w:r>
        <w:rPr>
          <w:rFonts w:hint="eastAsia" w:ascii="仿宋" w:hAnsi="仿宋" w:eastAsia="仿宋" w:cs="仿宋"/>
          <w:sz w:val="24"/>
          <w:szCs w:val="28"/>
          <w:u w:val="single"/>
        </w:rPr>
        <w:t></w:t>
      </w:r>
      <w:r>
        <w:rPr>
          <w:rFonts w:hint="eastAsia" w:ascii="仿宋" w:hAnsi="仿宋" w:eastAsia="仿宋" w:cs="仿宋"/>
          <w:kern w:val="0"/>
          <w:sz w:val="24"/>
          <w:szCs w:val="28"/>
        </w:rPr>
        <w:t>；</w:t>
      </w:r>
    </w:p>
    <w:p w14:paraId="533B816A">
      <w:pPr>
        <w:spacing w:line="460" w:lineRule="exact"/>
        <w:ind w:firstLine="480" w:firstLineChars="200"/>
        <w:rPr>
          <w:rFonts w:ascii="仿宋" w:hAnsi="仿宋" w:eastAsia="仿宋" w:cs="仿宋"/>
          <w:kern w:val="0"/>
          <w:sz w:val="24"/>
          <w:szCs w:val="28"/>
        </w:rPr>
      </w:pPr>
      <w:r>
        <w:rPr>
          <w:rFonts w:hint="eastAsia" w:ascii="仿宋" w:hAnsi="仿宋" w:eastAsia="仿宋" w:cs="仿宋"/>
          <w:kern w:val="0"/>
          <w:sz w:val="24"/>
          <w:szCs w:val="28"/>
        </w:rPr>
        <w:t>发包人指定的接收人为：</w:t>
      </w:r>
      <w:r>
        <w:rPr>
          <w:rFonts w:hint="eastAsia" w:ascii="仿宋" w:hAnsi="仿宋" w:eastAsia="仿宋" w:cs="仿宋"/>
          <w:sz w:val="24"/>
          <w:szCs w:val="28"/>
          <w:u w:val="single"/>
        </w:rPr>
        <w:t></w:t>
      </w:r>
      <w:r>
        <w:rPr>
          <w:rStyle w:val="9"/>
          <w:rFonts w:hint="eastAsia" w:ascii="仿宋" w:hAnsi="仿宋" w:eastAsia="仿宋" w:cs="仿宋"/>
          <w:sz w:val="24"/>
          <w:szCs w:val="28"/>
        </w:rPr>
        <w:t xml:space="preserve">甲方代表 </w:t>
      </w:r>
      <w:r>
        <w:rPr>
          <w:rFonts w:hint="eastAsia" w:ascii="仿宋" w:hAnsi="仿宋" w:eastAsia="仿宋" w:cs="仿宋"/>
          <w:sz w:val="24"/>
          <w:szCs w:val="28"/>
          <w:u w:val="single"/>
        </w:rPr>
        <w:t></w:t>
      </w:r>
      <w:r>
        <w:rPr>
          <w:rFonts w:hint="eastAsia" w:ascii="仿宋" w:hAnsi="仿宋" w:eastAsia="仿宋" w:cs="仿宋"/>
          <w:kern w:val="0"/>
          <w:sz w:val="24"/>
          <w:szCs w:val="28"/>
        </w:rPr>
        <w:t>。</w:t>
      </w:r>
    </w:p>
    <w:p w14:paraId="10A6730A">
      <w:pPr>
        <w:spacing w:line="460" w:lineRule="exact"/>
        <w:ind w:firstLine="480" w:firstLineChars="200"/>
        <w:rPr>
          <w:rFonts w:ascii="仿宋" w:hAnsi="仿宋" w:eastAsia="仿宋" w:cs="仿宋"/>
          <w:kern w:val="0"/>
          <w:sz w:val="24"/>
          <w:szCs w:val="28"/>
        </w:rPr>
      </w:pPr>
      <w:r>
        <w:rPr>
          <w:rFonts w:hint="eastAsia" w:ascii="仿宋" w:hAnsi="仿宋" w:eastAsia="仿宋" w:cs="仿宋"/>
          <w:kern w:val="0"/>
          <w:sz w:val="24"/>
          <w:szCs w:val="28"/>
        </w:rPr>
        <w:t>承包人接收文件的地点：</w:t>
      </w:r>
      <w:r>
        <w:rPr>
          <w:rFonts w:hint="eastAsia" w:ascii="仿宋" w:hAnsi="仿宋" w:eastAsia="仿宋" w:cs="仿宋"/>
          <w:sz w:val="24"/>
          <w:szCs w:val="28"/>
          <w:u w:val="single"/>
        </w:rPr>
        <w:t></w:t>
      </w:r>
      <w:r>
        <w:rPr>
          <w:rStyle w:val="9"/>
          <w:rFonts w:hint="eastAsia" w:ascii="仿宋" w:hAnsi="仿宋" w:eastAsia="仿宋" w:cs="仿宋"/>
          <w:sz w:val="24"/>
          <w:szCs w:val="28"/>
        </w:rPr>
        <w:t>施工现场承包人办公地点</w:t>
      </w:r>
      <w:r>
        <w:rPr>
          <w:rFonts w:hint="eastAsia" w:ascii="仿宋" w:hAnsi="仿宋" w:eastAsia="仿宋" w:cs="仿宋"/>
          <w:sz w:val="24"/>
          <w:szCs w:val="28"/>
          <w:u w:val="single"/>
        </w:rPr>
        <w:t></w:t>
      </w:r>
      <w:r>
        <w:rPr>
          <w:rFonts w:hint="eastAsia" w:ascii="仿宋" w:hAnsi="仿宋" w:eastAsia="仿宋" w:cs="仿宋"/>
          <w:kern w:val="0"/>
          <w:sz w:val="24"/>
          <w:szCs w:val="28"/>
        </w:rPr>
        <w:t>；</w:t>
      </w:r>
    </w:p>
    <w:p w14:paraId="364DE030">
      <w:pPr>
        <w:spacing w:line="460" w:lineRule="exact"/>
        <w:ind w:firstLine="480" w:firstLineChars="200"/>
        <w:rPr>
          <w:rFonts w:ascii="仿宋" w:hAnsi="仿宋" w:eastAsia="仿宋" w:cs="仿宋"/>
          <w:kern w:val="0"/>
          <w:sz w:val="24"/>
          <w:szCs w:val="28"/>
        </w:rPr>
      </w:pPr>
      <w:r>
        <w:rPr>
          <w:rFonts w:hint="eastAsia" w:ascii="仿宋" w:hAnsi="仿宋" w:eastAsia="仿宋" w:cs="仿宋"/>
          <w:kern w:val="0"/>
          <w:sz w:val="24"/>
          <w:szCs w:val="28"/>
        </w:rPr>
        <w:t>承包人指定的接收人为：</w:t>
      </w:r>
      <w:r>
        <w:rPr>
          <w:rFonts w:hint="eastAsia" w:ascii="仿宋" w:hAnsi="仿宋" w:eastAsia="仿宋" w:cs="仿宋"/>
          <w:sz w:val="24"/>
          <w:szCs w:val="28"/>
          <w:u w:val="single"/>
        </w:rPr>
        <w:t></w:t>
      </w:r>
      <w:r>
        <w:rPr>
          <w:rStyle w:val="9"/>
          <w:rFonts w:hint="eastAsia" w:ascii="仿宋" w:hAnsi="仿宋" w:eastAsia="仿宋" w:cs="仿宋"/>
          <w:sz w:val="24"/>
          <w:szCs w:val="28"/>
        </w:rPr>
        <w:t>承包方项目经理</w:t>
      </w:r>
      <w:r>
        <w:rPr>
          <w:rFonts w:hint="eastAsia" w:ascii="仿宋" w:hAnsi="仿宋" w:eastAsia="仿宋" w:cs="仿宋"/>
          <w:kern w:val="0"/>
          <w:sz w:val="24"/>
          <w:szCs w:val="28"/>
        </w:rPr>
        <w:t>。</w:t>
      </w:r>
    </w:p>
    <w:p w14:paraId="731B1082">
      <w:pPr>
        <w:spacing w:line="460" w:lineRule="exact"/>
        <w:ind w:firstLine="480" w:firstLineChars="200"/>
        <w:rPr>
          <w:rFonts w:ascii="仿宋" w:hAnsi="仿宋" w:eastAsia="仿宋" w:cs="仿宋"/>
          <w:kern w:val="0"/>
          <w:sz w:val="24"/>
          <w:szCs w:val="28"/>
        </w:rPr>
      </w:pPr>
      <w:r>
        <w:rPr>
          <w:rFonts w:hint="eastAsia" w:ascii="仿宋" w:hAnsi="仿宋" w:eastAsia="仿宋" w:cs="仿宋"/>
          <w:kern w:val="0"/>
          <w:sz w:val="24"/>
          <w:szCs w:val="28"/>
        </w:rPr>
        <w:t>监理人接收文件的地点：</w:t>
      </w:r>
      <w:r>
        <w:rPr>
          <w:rFonts w:hint="eastAsia" w:ascii="仿宋" w:hAnsi="仿宋" w:eastAsia="仿宋" w:cs="仿宋"/>
          <w:sz w:val="24"/>
          <w:szCs w:val="28"/>
          <w:u w:val="single"/>
        </w:rPr>
        <w:t></w:t>
      </w:r>
      <w:r>
        <w:rPr>
          <w:rStyle w:val="9"/>
          <w:rFonts w:hint="eastAsia" w:ascii="仿宋" w:hAnsi="仿宋" w:eastAsia="仿宋" w:cs="仿宋"/>
          <w:sz w:val="24"/>
          <w:szCs w:val="28"/>
        </w:rPr>
        <w:t>施工现场监理人办公地点</w:t>
      </w:r>
      <w:r>
        <w:rPr>
          <w:rFonts w:hint="eastAsia" w:ascii="仿宋" w:hAnsi="仿宋" w:eastAsia="仿宋" w:cs="仿宋"/>
          <w:sz w:val="24"/>
          <w:szCs w:val="28"/>
          <w:u w:val="single"/>
        </w:rPr>
        <w:t></w:t>
      </w:r>
      <w:r>
        <w:rPr>
          <w:rFonts w:hint="eastAsia" w:ascii="仿宋" w:hAnsi="仿宋" w:eastAsia="仿宋" w:cs="仿宋"/>
          <w:kern w:val="0"/>
          <w:sz w:val="24"/>
          <w:szCs w:val="28"/>
        </w:rPr>
        <w:t>；</w:t>
      </w:r>
    </w:p>
    <w:p w14:paraId="31382108">
      <w:pPr>
        <w:spacing w:line="460" w:lineRule="exact"/>
        <w:ind w:firstLine="480" w:firstLineChars="200"/>
        <w:rPr>
          <w:rFonts w:ascii="仿宋" w:hAnsi="仿宋" w:eastAsia="仿宋" w:cs="仿宋"/>
          <w:kern w:val="0"/>
          <w:sz w:val="24"/>
          <w:szCs w:val="28"/>
        </w:rPr>
      </w:pPr>
      <w:r>
        <w:rPr>
          <w:rFonts w:hint="eastAsia" w:ascii="仿宋" w:hAnsi="仿宋" w:eastAsia="仿宋" w:cs="仿宋"/>
          <w:kern w:val="0"/>
          <w:sz w:val="24"/>
          <w:szCs w:val="28"/>
        </w:rPr>
        <w:t>监理人指定的接收人为：</w:t>
      </w:r>
      <w:r>
        <w:rPr>
          <w:rFonts w:hint="eastAsia" w:ascii="仿宋" w:hAnsi="仿宋" w:eastAsia="仿宋" w:cs="仿宋"/>
          <w:sz w:val="24"/>
          <w:szCs w:val="28"/>
          <w:u w:val="single"/>
        </w:rPr>
        <w:t></w:t>
      </w:r>
      <w:r>
        <w:rPr>
          <w:rStyle w:val="9"/>
          <w:rFonts w:hint="eastAsia" w:ascii="仿宋" w:hAnsi="仿宋" w:eastAsia="仿宋" w:cs="仿宋"/>
          <w:sz w:val="24"/>
          <w:szCs w:val="28"/>
        </w:rPr>
        <w:t>施工现场监理人办公地点</w:t>
      </w:r>
      <w:r>
        <w:rPr>
          <w:rFonts w:hint="eastAsia" w:ascii="仿宋" w:hAnsi="仿宋" w:eastAsia="仿宋" w:cs="仿宋"/>
          <w:sz w:val="24"/>
          <w:szCs w:val="28"/>
          <w:u w:val="single"/>
        </w:rPr>
        <w:t></w:t>
      </w:r>
      <w:r>
        <w:rPr>
          <w:rFonts w:hint="eastAsia" w:ascii="仿宋" w:hAnsi="仿宋" w:eastAsia="仿宋" w:cs="仿宋"/>
          <w:kern w:val="0"/>
          <w:sz w:val="24"/>
          <w:szCs w:val="28"/>
        </w:rPr>
        <w:t>。</w:t>
      </w:r>
    </w:p>
    <w:p w14:paraId="3A2A2725">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1.10 交通运输</w:t>
      </w:r>
    </w:p>
    <w:p w14:paraId="50A29BFF">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w:t>
      </w:r>
      <w:bookmarkStart w:id="460" w:name="_Toc318581155"/>
      <w:bookmarkStart w:id="461" w:name="_Toc303539100"/>
      <w:bookmarkStart w:id="462" w:name="_Toc300934943"/>
      <w:bookmarkStart w:id="463" w:name="_Toc304295521"/>
      <w:bookmarkStart w:id="464" w:name="_Toc312677986"/>
      <w:r>
        <w:rPr>
          <w:rFonts w:hint="eastAsia" w:ascii="仿宋" w:hAnsi="仿宋" w:eastAsia="仿宋" w:cs="仿宋"/>
          <w:sz w:val="24"/>
          <w:szCs w:val="28"/>
        </w:rPr>
        <w:t>.10.1 出入现场的权利</w:t>
      </w:r>
    </w:p>
    <w:p w14:paraId="4586FC11">
      <w:pPr>
        <w:spacing w:line="460" w:lineRule="exact"/>
        <w:rPr>
          <w:rFonts w:ascii="仿宋" w:hAnsi="仿宋" w:eastAsia="仿宋" w:cs="仿宋"/>
          <w:sz w:val="24"/>
          <w:szCs w:val="28"/>
        </w:rPr>
      </w:pPr>
      <w:r>
        <w:rPr>
          <w:rFonts w:hint="eastAsia" w:ascii="仿宋" w:hAnsi="仿宋" w:eastAsia="仿宋" w:cs="仿宋"/>
          <w:sz w:val="24"/>
          <w:szCs w:val="28"/>
        </w:rPr>
        <w:t>关于出入现场的权利的约定：</w:t>
      </w:r>
      <w:r>
        <w:rPr>
          <w:rFonts w:hint="eastAsia" w:ascii="仿宋" w:hAnsi="仿宋" w:eastAsia="仿宋" w:cs="仿宋"/>
          <w:sz w:val="24"/>
          <w:szCs w:val="28"/>
          <w:u w:val="single"/>
        </w:rPr>
        <w:t></w:t>
      </w:r>
      <w:r>
        <w:rPr>
          <w:rStyle w:val="9"/>
          <w:rFonts w:hint="eastAsia" w:ascii="仿宋" w:hAnsi="仿宋" w:eastAsia="仿宋" w:cs="仿宋"/>
          <w:sz w:val="24"/>
          <w:szCs w:val="28"/>
        </w:rPr>
        <w:t>遵守现场管理规定</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bookmarkEnd w:id="460"/>
    <w:bookmarkEnd w:id="461"/>
    <w:bookmarkEnd w:id="462"/>
    <w:bookmarkEnd w:id="463"/>
    <w:bookmarkEnd w:id="464"/>
    <w:p w14:paraId="63D26879">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1</w:t>
      </w:r>
      <w:bookmarkStart w:id="465" w:name="_Toc304295522"/>
      <w:bookmarkStart w:id="466" w:name="_Toc303539101"/>
      <w:bookmarkStart w:id="467" w:name="_Toc300934944"/>
      <w:bookmarkStart w:id="468" w:name="_Toc318581156"/>
      <w:bookmarkStart w:id="469" w:name="_Toc312677987"/>
      <w:r>
        <w:rPr>
          <w:rFonts w:hint="eastAsia" w:ascii="仿宋" w:hAnsi="仿宋" w:eastAsia="仿宋" w:cs="仿宋"/>
          <w:sz w:val="24"/>
          <w:szCs w:val="28"/>
        </w:rPr>
        <w:t>.10.3 场内交通</w:t>
      </w:r>
    </w:p>
    <w:p w14:paraId="2FBB6B0C">
      <w:pPr>
        <w:spacing w:line="460" w:lineRule="exact"/>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关于场外交通和场内交通的边界的约定：</w:t>
      </w:r>
      <w:r>
        <w:rPr>
          <w:rFonts w:hint="eastAsia" w:ascii="仿宋" w:hAnsi="仿宋" w:eastAsia="仿宋" w:cs="仿宋"/>
          <w:sz w:val="24"/>
          <w:szCs w:val="28"/>
          <w:u w:val="single"/>
        </w:rPr>
        <w:t></w:t>
      </w:r>
      <w:r>
        <w:rPr>
          <w:rStyle w:val="9"/>
          <w:rFonts w:hint="eastAsia" w:ascii="仿宋" w:hAnsi="仿宋" w:eastAsia="仿宋" w:cs="仿宋"/>
          <w:sz w:val="24"/>
          <w:szCs w:val="28"/>
        </w:rPr>
        <w:t>以施工现场封闭围挡为界</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536DD38E">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关于发包人向承包人免费提供满足工程施工需要的场内道路和交通设施的约定：</w:t>
      </w:r>
      <w:r>
        <w:rPr>
          <w:rFonts w:hint="eastAsia" w:ascii="仿宋" w:hAnsi="仿宋" w:eastAsia="仿宋" w:cs="仿宋"/>
          <w:sz w:val="24"/>
          <w:szCs w:val="28"/>
          <w:u w:val="single"/>
        </w:rPr>
        <w:t xml:space="preserve">/  </w:t>
      </w:r>
      <w:r>
        <w:rPr>
          <w:rFonts w:hint="eastAsia" w:ascii="仿宋" w:hAnsi="仿宋" w:eastAsia="仿宋" w:cs="仿宋"/>
          <w:sz w:val="24"/>
          <w:szCs w:val="28"/>
        </w:rPr>
        <w:t>。</w:t>
      </w:r>
      <w:bookmarkEnd w:id="465"/>
      <w:bookmarkEnd w:id="466"/>
      <w:bookmarkEnd w:id="467"/>
      <w:bookmarkEnd w:id="468"/>
      <w:bookmarkEnd w:id="469"/>
      <w:r>
        <w:rPr>
          <w:rFonts w:hint="eastAsia" w:ascii="仿宋" w:hAnsi="仿宋" w:eastAsia="仿宋" w:cs="仿宋"/>
          <w:sz w:val="24"/>
          <w:szCs w:val="28"/>
        </w:rPr>
        <w:t xml:space="preserve">  </w:t>
      </w:r>
      <w:bookmarkStart w:id="470" w:name="_Toc318581157"/>
    </w:p>
    <w:p w14:paraId="63ED4C45">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1.10.4超大件和超重件的运输</w:t>
      </w:r>
    </w:p>
    <w:p w14:paraId="199AB673">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运输超大件或超重件所需的道路和桥梁临时加固改造费用和其他有关费用由</w:t>
      </w:r>
      <w:r>
        <w:rPr>
          <w:rFonts w:hint="eastAsia" w:ascii="仿宋" w:hAnsi="仿宋" w:eastAsia="仿宋" w:cs="仿宋"/>
          <w:sz w:val="24"/>
          <w:szCs w:val="28"/>
          <w:u w:val="single"/>
        </w:rPr>
        <w:t xml:space="preserve">  承包人 </w:t>
      </w:r>
      <w:r>
        <w:rPr>
          <w:rFonts w:hint="eastAsia" w:ascii="仿宋" w:hAnsi="仿宋" w:eastAsia="仿宋" w:cs="仿宋"/>
          <w:sz w:val="24"/>
          <w:szCs w:val="28"/>
        </w:rPr>
        <w:t>承担。</w:t>
      </w:r>
    </w:p>
    <w:bookmarkEnd w:id="470"/>
    <w:p w14:paraId="4E26DD3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1.11 知识产权</w:t>
      </w:r>
    </w:p>
    <w:p w14:paraId="6F55D357">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1.11.1关于发包人提供给承包人的图纸、发包人为实施工程自行编制或委托编制的技术规范以及反映发包人关于合同要求或其他类似性质的文件的著作权的归属：</w:t>
      </w:r>
      <w:r>
        <w:rPr>
          <w:rStyle w:val="9"/>
          <w:rFonts w:hint="eastAsia" w:ascii="仿宋" w:hAnsi="仿宋" w:eastAsia="仿宋" w:cs="仿宋"/>
          <w:sz w:val="24"/>
          <w:szCs w:val="28"/>
        </w:rPr>
        <w:t>归发包人</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63C2AD23">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关于发包人提供的上述文件的使用限制的要求：</w:t>
      </w:r>
      <w:r>
        <w:rPr>
          <w:rStyle w:val="9"/>
          <w:rFonts w:hint="eastAsia" w:ascii="仿宋" w:hAnsi="仿宋" w:eastAsia="仿宋" w:cs="仿宋"/>
          <w:sz w:val="24"/>
          <w:szCs w:val="28"/>
        </w:rPr>
        <w:t xml:space="preserve">承包人未经发包人同意，不得使用上述文件申报奖项或者公开推广宣传 </w:t>
      </w:r>
      <w:r>
        <w:rPr>
          <w:rFonts w:hint="eastAsia" w:ascii="仿宋" w:hAnsi="仿宋" w:eastAsia="仿宋" w:cs="仿宋"/>
          <w:sz w:val="24"/>
          <w:szCs w:val="28"/>
        </w:rPr>
        <w:t>。</w:t>
      </w:r>
    </w:p>
    <w:p w14:paraId="5FFE3369">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1.11.2 关于承包人为实施工程所编制文件的著作权的归属：</w:t>
      </w:r>
      <w:r>
        <w:rPr>
          <w:rFonts w:hint="eastAsia" w:ascii="仿宋" w:hAnsi="仿宋" w:eastAsia="仿宋" w:cs="仿宋"/>
          <w:sz w:val="24"/>
          <w:szCs w:val="28"/>
          <w:u w:val="single"/>
        </w:rPr>
        <w:t xml:space="preserve"> </w:t>
      </w:r>
      <w:r>
        <w:rPr>
          <w:rStyle w:val="9"/>
          <w:rFonts w:hint="eastAsia" w:ascii="仿宋" w:hAnsi="仿宋" w:eastAsia="仿宋" w:cs="仿宋"/>
          <w:sz w:val="24"/>
          <w:szCs w:val="28"/>
        </w:rPr>
        <w:t xml:space="preserve">除署名权以外，承包人对于上述文件享有修改权和保护作品完整的权利 </w:t>
      </w:r>
      <w:r>
        <w:rPr>
          <w:rFonts w:hint="eastAsia" w:ascii="仿宋" w:hAnsi="仿宋" w:eastAsia="仿宋" w:cs="仿宋"/>
          <w:sz w:val="24"/>
          <w:szCs w:val="28"/>
        </w:rPr>
        <w:t>。</w:t>
      </w:r>
    </w:p>
    <w:p w14:paraId="713523EC">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关于承包人提供的上述文件的使用限制的要求：</w:t>
      </w:r>
      <w:r>
        <w:rPr>
          <w:rStyle w:val="9"/>
          <w:rFonts w:hint="eastAsia" w:ascii="仿宋" w:hAnsi="仿宋" w:eastAsia="仿宋" w:cs="仿宋"/>
          <w:sz w:val="24"/>
          <w:szCs w:val="28"/>
        </w:rPr>
        <w:t>不得对第三方泄露关于本项目的资料。</w:t>
      </w:r>
    </w:p>
    <w:p w14:paraId="0390EA78">
      <w:pPr>
        <w:spacing w:line="460" w:lineRule="exact"/>
        <w:ind w:firstLine="480" w:firstLineChars="200"/>
        <w:rPr>
          <w:rFonts w:ascii="仿宋" w:hAnsi="仿宋" w:eastAsia="仿宋" w:cs="仿宋"/>
          <w:kern w:val="0"/>
          <w:sz w:val="24"/>
          <w:szCs w:val="28"/>
        </w:rPr>
      </w:pPr>
      <w:r>
        <w:rPr>
          <w:rFonts w:hint="eastAsia" w:ascii="仿宋" w:hAnsi="仿宋" w:eastAsia="仿宋" w:cs="仿宋"/>
          <w:sz w:val="24"/>
          <w:szCs w:val="28"/>
        </w:rPr>
        <w:t>1.11.4 承包人在施工过程中所采用的专利、专有技术、技术秘密的使用费的承担方式：</w:t>
      </w:r>
      <w:r>
        <w:rPr>
          <w:rStyle w:val="9"/>
          <w:rFonts w:hint="eastAsia" w:ascii="仿宋" w:hAnsi="仿宋" w:eastAsia="仿宋" w:cs="仿宋"/>
          <w:sz w:val="24"/>
          <w:szCs w:val="28"/>
        </w:rPr>
        <w:t>由承包方承担</w:t>
      </w:r>
      <w:r>
        <w:rPr>
          <w:rFonts w:hint="eastAsia" w:ascii="仿宋" w:hAnsi="仿宋" w:eastAsia="仿宋" w:cs="仿宋"/>
          <w:sz w:val="24"/>
          <w:szCs w:val="28"/>
        </w:rPr>
        <w:t>。</w:t>
      </w:r>
    </w:p>
    <w:p w14:paraId="1B0E39CE">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1.13工程量清单错误的修正</w:t>
      </w:r>
    </w:p>
    <w:p w14:paraId="57BACCED">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出现工程量清单错误时，是否调整合同价格：</w:t>
      </w:r>
      <w:r>
        <w:rPr>
          <w:rFonts w:hint="eastAsia" w:ascii="仿宋" w:hAnsi="仿宋" w:eastAsia="仿宋" w:cs="仿宋"/>
          <w:sz w:val="24"/>
          <w:szCs w:val="28"/>
          <w:u w:val="single"/>
        </w:rPr>
        <w:t xml:space="preserve"> </w:t>
      </w:r>
      <w:r>
        <w:rPr>
          <w:rStyle w:val="9"/>
          <w:rFonts w:hint="eastAsia" w:ascii="仿宋" w:hAnsi="仿宋" w:eastAsia="仿宋" w:cs="仿宋"/>
          <w:sz w:val="24"/>
          <w:szCs w:val="28"/>
        </w:rPr>
        <w:t>是</w:t>
      </w:r>
      <w:r>
        <w:rPr>
          <w:rFonts w:hint="eastAsia" w:ascii="仿宋" w:hAnsi="仿宋" w:eastAsia="仿宋" w:cs="仿宋"/>
          <w:kern w:val="0"/>
          <w:sz w:val="24"/>
          <w:szCs w:val="28"/>
        </w:rPr>
        <w:t>。</w:t>
      </w:r>
    </w:p>
    <w:p w14:paraId="4CFC441D">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允许调整合同价格的工程量偏差范围：</w:t>
      </w:r>
      <w:r>
        <w:rPr>
          <w:rFonts w:hint="eastAsia" w:ascii="仿宋" w:hAnsi="仿宋" w:eastAsia="仿宋" w:cs="仿宋"/>
          <w:sz w:val="24"/>
          <w:szCs w:val="28"/>
          <w:u w:val="single"/>
        </w:rPr>
        <w:t xml:space="preserve">据实调整 </w:t>
      </w:r>
      <w:r>
        <w:rPr>
          <w:rFonts w:hint="eastAsia" w:ascii="仿宋" w:hAnsi="仿宋" w:eastAsia="仿宋" w:cs="仿宋"/>
          <w:kern w:val="0"/>
          <w:sz w:val="24"/>
          <w:szCs w:val="28"/>
        </w:rPr>
        <w:t>。</w:t>
      </w:r>
    </w:p>
    <w:p w14:paraId="4914FC62">
      <w:pPr>
        <w:pStyle w:val="3"/>
        <w:spacing w:before="0" w:after="0" w:line="460" w:lineRule="exact"/>
        <w:ind w:firstLine="480" w:firstLineChars="200"/>
        <w:rPr>
          <w:rFonts w:ascii="仿宋" w:hAnsi="仿宋" w:eastAsia="仿宋" w:cs="仿宋"/>
          <w:b w:val="0"/>
          <w:sz w:val="24"/>
        </w:rPr>
      </w:pPr>
      <w:bookmarkStart w:id="471" w:name="_Toc351203634"/>
      <w:r>
        <w:rPr>
          <w:rFonts w:hint="eastAsia" w:ascii="仿宋" w:hAnsi="仿宋" w:eastAsia="仿宋" w:cs="仿宋"/>
          <w:b w:val="0"/>
          <w:sz w:val="24"/>
        </w:rPr>
        <w:t>2</w:t>
      </w:r>
      <w:bookmarkStart w:id="472" w:name="_Toc296503157"/>
      <w:bookmarkStart w:id="473" w:name="_Toc296347156"/>
      <w:bookmarkStart w:id="474" w:name="_Toc297048343"/>
      <w:bookmarkStart w:id="475" w:name="_Toc296891197"/>
      <w:bookmarkStart w:id="476" w:name="_Toc296346658"/>
      <w:bookmarkStart w:id="477" w:name="_Toc297120457"/>
      <w:bookmarkStart w:id="478" w:name="_Toc296890985"/>
      <w:bookmarkStart w:id="479" w:name="_Toc296944496"/>
      <w:bookmarkStart w:id="480" w:name="_Toc292559867"/>
      <w:bookmarkStart w:id="481" w:name="_Toc292559362"/>
      <w:r>
        <w:rPr>
          <w:rFonts w:hint="eastAsia" w:ascii="仿宋" w:hAnsi="仿宋" w:eastAsia="仿宋" w:cs="仿宋"/>
          <w:b w:val="0"/>
          <w:sz w:val="24"/>
        </w:rPr>
        <w:t>.发包人</w:t>
      </w:r>
      <w:bookmarkEnd w:id="471"/>
    </w:p>
    <w:bookmarkEnd w:id="472"/>
    <w:bookmarkEnd w:id="473"/>
    <w:bookmarkEnd w:id="474"/>
    <w:bookmarkEnd w:id="475"/>
    <w:bookmarkEnd w:id="476"/>
    <w:bookmarkEnd w:id="477"/>
    <w:bookmarkEnd w:id="478"/>
    <w:bookmarkEnd w:id="479"/>
    <w:bookmarkEnd w:id="480"/>
    <w:bookmarkEnd w:id="481"/>
    <w:p w14:paraId="3BA44F72">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2.2 发包人代表</w:t>
      </w:r>
    </w:p>
    <w:p w14:paraId="1D3F64D4">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发包人代表：</w:t>
      </w:r>
    </w:p>
    <w:p w14:paraId="295507B8">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姓    名：</w:t>
      </w:r>
      <w:r>
        <w:rPr>
          <w:rFonts w:hint="eastAsia" w:ascii="仿宋" w:hAnsi="仿宋" w:eastAsia="仿宋" w:cs="仿宋"/>
          <w:sz w:val="24"/>
          <w:szCs w:val="28"/>
          <w:u w:val="single"/>
        </w:rPr>
        <w:t>         </w:t>
      </w:r>
      <w:r>
        <w:rPr>
          <w:rFonts w:hint="eastAsia" w:ascii="仿宋" w:hAnsi="仿宋" w:eastAsia="仿宋" w:cs="仿宋"/>
          <w:sz w:val="24"/>
          <w:szCs w:val="28"/>
        </w:rPr>
        <w:t>；</w:t>
      </w:r>
    </w:p>
    <w:p w14:paraId="55092200">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身份证号：</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28FF9AFB">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职    务：</w:t>
      </w:r>
      <w:r>
        <w:rPr>
          <w:rFonts w:hint="eastAsia" w:ascii="仿宋" w:hAnsi="仿宋" w:eastAsia="仿宋" w:cs="仿宋"/>
          <w:sz w:val="24"/>
          <w:szCs w:val="28"/>
          <w:u w:val="single"/>
        </w:rPr>
        <w:t> /</w:t>
      </w:r>
      <w:r>
        <w:rPr>
          <w:rFonts w:hint="eastAsia" w:ascii="仿宋" w:hAnsi="仿宋" w:eastAsia="仿宋" w:cs="仿宋"/>
          <w:sz w:val="24"/>
          <w:szCs w:val="28"/>
        </w:rPr>
        <w:t>；</w:t>
      </w:r>
    </w:p>
    <w:p w14:paraId="7CA5C61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电子信箱：</w:t>
      </w:r>
      <w:r>
        <w:rPr>
          <w:rFonts w:hint="eastAsia" w:ascii="仿宋" w:hAnsi="仿宋" w:eastAsia="仿宋" w:cs="仿宋"/>
          <w:sz w:val="24"/>
          <w:szCs w:val="28"/>
          <w:u w:val="single"/>
        </w:rPr>
        <w:t>/ </w:t>
      </w:r>
      <w:r>
        <w:rPr>
          <w:rFonts w:hint="eastAsia" w:ascii="仿宋" w:hAnsi="仿宋" w:eastAsia="仿宋" w:cs="仿宋"/>
          <w:sz w:val="24"/>
          <w:szCs w:val="28"/>
        </w:rPr>
        <w:t>；</w:t>
      </w:r>
    </w:p>
    <w:p w14:paraId="19730306">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发包人对发包人代表的授权范围如下：</w:t>
      </w:r>
    </w:p>
    <w:p w14:paraId="5B7EC496">
      <w:pPr>
        <w:spacing w:line="460" w:lineRule="exact"/>
        <w:ind w:firstLine="480" w:firstLineChars="200"/>
        <w:rPr>
          <w:rFonts w:ascii="仿宋" w:hAnsi="仿宋" w:eastAsia="仿宋" w:cs="仿宋"/>
          <w:sz w:val="24"/>
          <w:szCs w:val="28"/>
          <w:u w:val="single"/>
        </w:rPr>
      </w:pPr>
      <w:r>
        <w:rPr>
          <w:rFonts w:hint="eastAsia" w:ascii="仿宋" w:hAnsi="仿宋" w:eastAsia="仿宋" w:cs="仿宋"/>
          <w:sz w:val="24"/>
          <w:szCs w:val="28"/>
        </w:rPr>
        <w:t>发包人对发包人代表的授权范围如下：</w:t>
      </w:r>
      <w:r>
        <w:rPr>
          <w:rFonts w:hint="eastAsia" w:ascii="仿宋" w:hAnsi="仿宋" w:eastAsia="仿宋" w:cs="仿宋"/>
          <w:sz w:val="24"/>
          <w:szCs w:val="28"/>
          <w:u w:val="single"/>
        </w:rPr>
        <w:t>1、负责合同约定施工范围的工程管理，监督施工工序及验收；2、合同的履行，代表发包人处理与本工程建设相关的事宜，对施工组织设计、质量监督、隐蔽工程量签认、进出厂材料、设备检验和使用、工程变更、综合单价确认、工期顺延等事项的审核</w:t>
      </w:r>
      <w:r>
        <w:rPr>
          <w:rFonts w:hint="eastAsia" w:ascii="仿宋" w:hAnsi="仿宋" w:eastAsia="仿宋" w:cs="仿宋"/>
          <w:sz w:val="24"/>
          <w:szCs w:val="28"/>
        </w:rPr>
        <w:t>。</w:t>
      </w:r>
    </w:p>
    <w:p w14:paraId="1C9484E6">
      <w:pPr>
        <w:spacing w:line="460" w:lineRule="exact"/>
        <w:ind w:firstLine="480" w:firstLineChars="200"/>
        <w:rPr>
          <w:rFonts w:ascii="仿宋" w:hAnsi="仿宋" w:eastAsia="仿宋" w:cs="仿宋"/>
          <w:b/>
          <w:sz w:val="24"/>
          <w:szCs w:val="28"/>
        </w:rPr>
      </w:pPr>
      <w:r>
        <w:rPr>
          <w:rFonts w:hint="eastAsia" w:ascii="仿宋" w:hAnsi="仿宋" w:eastAsia="仿宋" w:cs="仿宋"/>
          <w:sz w:val="24"/>
          <w:szCs w:val="28"/>
          <w:u w:val="single"/>
        </w:rPr>
        <w:t>发包人结合工程实际需要保留随时修改上述授权范围的权力</w:t>
      </w:r>
      <w:r>
        <w:rPr>
          <w:rFonts w:hint="eastAsia" w:ascii="仿宋" w:hAnsi="仿宋" w:eastAsia="仿宋" w:cs="仿宋"/>
          <w:sz w:val="24"/>
          <w:szCs w:val="28"/>
        </w:rPr>
        <w:t>。</w:t>
      </w:r>
    </w:p>
    <w:p w14:paraId="78393A0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2.4 施工现场、施工条件和基础资料的提供</w:t>
      </w:r>
    </w:p>
    <w:p w14:paraId="35E77A0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2.4.1 提供施工现场</w:t>
      </w:r>
    </w:p>
    <w:p w14:paraId="74A6D7FB">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关于发包人移交施工现场的期限要求：</w:t>
      </w:r>
      <w:r>
        <w:rPr>
          <w:rFonts w:hint="eastAsia" w:ascii="仿宋" w:hAnsi="仿宋" w:eastAsia="仿宋" w:cs="仿宋"/>
          <w:sz w:val="24"/>
          <w:szCs w:val="28"/>
          <w:u w:val="single"/>
        </w:rPr>
        <w:t>开工日期3天前</w:t>
      </w:r>
      <w:r>
        <w:rPr>
          <w:rFonts w:hint="eastAsia" w:ascii="仿宋" w:hAnsi="仿宋" w:eastAsia="仿宋" w:cs="仿宋"/>
          <w:sz w:val="24"/>
          <w:szCs w:val="28"/>
        </w:rPr>
        <w:t>。</w:t>
      </w:r>
    </w:p>
    <w:p w14:paraId="26BC17A2">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2.4.2 提供施工条件</w:t>
      </w:r>
    </w:p>
    <w:p w14:paraId="5444E81A">
      <w:pPr>
        <w:spacing w:line="460" w:lineRule="exact"/>
        <w:ind w:firstLine="480" w:firstLineChars="200"/>
        <w:rPr>
          <w:rFonts w:ascii="仿宋" w:hAnsi="仿宋" w:eastAsia="仿宋" w:cs="仿宋"/>
          <w:sz w:val="24"/>
          <w:szCs w:val="28"/>
          <w:u w:val="single"/>
        </w:rPr>
      </w:pPr>
      <w:r>
        <w:rPr>
          <w:rFonts w:hint="eastAsia" w:ascii="仿宋" w:hAnsi="仿宋" w:eastAsia="仿宋" w:cs="仿宋"/>
          <w:sz w:val="24"/>
          <w:szCs w:val="28"/>
        </w:rPr>
        <w:t>关于发包人应负责提供施工所需要的条件，包括：</w:t>
      </w:r>
      <w:r>
        <w:rPr>
          <w:rFonts w:hint="eastAsia" w:ascii="仿宋" w:hAnsi="仿宋" w:eastAsia="仿宋" w:cs="仿宋"/>
          <w:sz w:val="24"/>
          <w:szCs w:val="28"/>
          <w:u w:val="single"/>
        </w:rPr>
        <w:t>施工用水、电由发包方指定接点，单独计量，由承包人自行接入至施工现场，费用自理</w:t>
      </w:r>
      <w:r>
        <w:rPr>
          <w:rFonts w:hint="eastAsia" w:ascii="仿宋" w:hAnsi="仿宋" w:eastAsia="仿宋" w:cs="仿宋"/>
          <w:sz w:val="24"/>
          <w:szCs w:val="28"/>
        </w:rPr>
        <w:t>。</w:t>
      </w:r>
    </w:p>
    <w:p w14:paraId="44B9C340">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2.5 资金来源证明及支付担保</w:t>
      </w:r>
    </w:p>
    <w:p w14:paraId="6D88DED4">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发包人提供资金来源证明的期限要求：</w:t>
      </w:r>
      <w:r>
        <w:rPr>
          <w:rFonts w:hint="eastAsia" w:ascii="仿宋" w:hAnsi="仿宋" w:eastAsia="仿宋" w:cs="仿宋"/>
          <w:sz w:val="24"/>
          <w:szCs w:val="28"/>
          <w:u w:val="single"/>
        </w:rPr>
        <w:t xml:space="preserve">   /    </w:t>
      </w:r>
      <w:r>
        <w:rPr>
          <w:rFonts w:hint="eastAsia" w:ascii="仿宋" w:hAnsi="仿宋" w:eastAsia="仿宋" w:cs="仿宋"/>
          <w:sz w:val="24"/>
          <w:szCs w:val="28"/>
        </w:rPr>
        <w:t>。</w:t>
      </w:r>
    </w:p>
    <w:p w14:paraId="3A8813C0">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发包人是否提供支付担保：</w:t>
      </w:r>
      <w:r>
        <w:rPr>
          <w:rFonts w:hint="eastAsia" w:ascii="仿宋" w:hAnsi="仿宋" w:eastAsia="仿宋" w:cs="仿宋"/>
          <w:sz w:val="24"/>
          <w:szCs w:val="28"/>
          <w:u w:val="single"/>
        </w:rPr>
        <w:t xml:space="preserve">    否    </w:t>
      </w:r>
      <w:r>
        <w:rPr>
          <w:rFonts w:hint="eastAsia" w:ascii="仿宋" w:hAnsi="仿宋" w:eastAsia="仿宋" w:cs="仿宋"/>
          <w:sz w:val="24"/>
          <w:szCs w:val="28"/>
        </w:rPr>
        <w:t>。</w:t>
      </w:r>
    </w:p>
    <w:p w14:paraId="5ADEA795">
      <w:pPr>
        <w:spacing w:line="460" w:lineRule="exact"/>
        <w:ind w:firstLine="480" w:firstLineChars="200"/>
        <w:rPr>
          <w:rFonts w:ascii="仿宋" w:hAnsi="仿宋" w:eastAsia="仿宋" w:cs="仿宋"/>
          <w:sz w:val="24"/>
          <w:szCs w:val="28"/>
          <w:u w:val="single"/>
        </w:rPr>
      </w:pPr>
      <w:r>
        <w:rPr>
          <w:rFonts w:hint="eastAsia" w:ascii="仿宋" w:hAnsi="仿宋" w:eastAsia="仿宋" w:cs="仿宋"/>
          <w:sz w:val="24"/>
          <w:szCs w:val="28"/>
        </w:rPr>
        <w:t>发包人提供支付担保的形式：</w:t>
      </w:r>
      <w:r>
        <w:rPr>
          <w:rFonts w:hint="eastAsia" w:ascii="仿宋" w:hAnsi="仿宋" w:eastAsia="仿宋" w:cs="仿宋"/>
          <w:sz w:val="24"/>
          <w:szCs w:val="28"/>
          <w:u w:val="single"/>
        </w:rPr>
        <w:t xml:space="preserve">   /    </w:t>
      </w:r>
      <w:r>
        <w:rPr>
          <w:rFonts w:hint="eastAsia" w:ascii="仿宋" w:hAnsi="仿宋" w:eastAsia="仿宋" w:cs="仿宋"/>
          <w:sz w:val="24"/>
          <w:szCs w:val="28"/>
        </w:rPr>
        <w:t>。</w:t>
      </w:r>
    </w:p>
    <w:p w14:paraId="1B595DF6">
      <w:pPr>
        <w:pStyle w:val="3"/>
        <w:spacing w:before="0" w:after="0" w:line="460" w:lineRule="exact"/>
        <w:ind w:firstLine="480" w:firstLineChars="200"/>
        <w:rPr>
          <w:rFonts w:ascii="仿宋" w:hAnsi="仿宋" w:eastAsia="仿宋" w:cs="仿宋"/>
          <w:b w:val="0"/>
          <w:sz w:val="24"/>
        </w:rPr>
      </w:pPr>
      <w:bookmarkStart w:id="482" w:name="_Toc351203635"/>
      <w:r>
        <w:rPr>
          <w:rFonts w:hint="eastAsia" w:ascii="仿宋" w:hAnsi="仿宋" w:eastAsia="仿宋" w:cs="仿宋"/>
          <w:b w:val="0"/>
          <w:sz w:val="24"/>
        </w:rPr>
        <w:t>3</w:t>
      </w:r>
      <w:bookmarkStart w:id="483" w:name="_Toc296944497"/>
      <w:bookmarkStart w:id="484" w:name="_Toc297120458"/>
      <w:bookmarkStart w:id="485" w:name="_Toc292559363"/>
      <w:bookmarkStart w:id="486" w:name="_Toc296503158"/>
      <w:bookmarkStart w:id="487" w:name="_Toc296347157"/>
      <w:bookmarkStart w:id="488" w:name="_Toc296891198"/>
      <w:bookmarkStart w:id="489" w:name="_Toc292559868"/>
      <w:bookmarkStart w:id="490" w:name="_Toc296346659"/>
      <w:bookmarkStart w:id="491" w:name="_Toc297048344"/>
      <w:bookmarkStart w:id="492" w:name="_Toc296890986"/>
      <w:r>
        <w:rPr>
          <w:rFonts w:hint="eastAsia" w:ascii="仿宋" w:hAnsi="仿宋" w:eastAsia="仿宋" w:cs="仿宋"/>
          <w:b w:val="0"/>
          <w:sz w:val="24"/>
        </w:rPr>
        <w:t>. 承包人</w:t>
      </w:r>
      <w:bookmarkEnd w:id="482"/>
    </w:p>
    <w:bookmarkEnd w:id="483"/>
    <w:bookmarkEnd w:id="484"/>
    <w:bookmarkEnd w:id="485"/>
    <w:bookmarkEnd w:id="486"/>
    <w:bookmarkEnd w:id="487"/>
    <w:bookmarkEnd w:id="488"/>
    <w:bookmarkEnd w:id="489"/>
    <w:bookmarkEnd w:id="490"/>
    <w:bookmarkEnd w:id="491"/>
    <w:bookmarkEnd w:id="492"/>
    <w:p w14:paraId="38E5138E">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3.1 承包人的一般义务</w:t>
      </w:r>
    </w:p>
    <w:p w14:paraId="39DE4B24">
      <w:pPr>
        <w:spacing w:line="460" w:lineRule="exact"/>
        <w:jc w:val="left"/>
        <w:rPr>
          <w:rFonts w:ascii="仿宋" w:hAnsi="仿宋" w:eastAsia="仿宋" w:cs="仿宋"/>
          <w:sz w:val="24"/>
          <w:szCs w:val="28"/>
        </w:rPr>
      </w:pPr>
      <w:r>
        <w:rPr>
          <w:rFonts w:hint="eastAsia" w:ascii="仿宋" w:hAnsi="仿宋" w:eastAsia="仿宋" w:cs="仿宋"/>
          <w:kern w:val="0"/>
          <w:sz w:val="24"/>
          <w:szCs w:val="28"/>
        </w:rPr>
        <w:t xml:space="preserve">   （1）</w:t>
      </w:r>
      <w:r>
        <w:rPr>
          <w:rFonts w:hint="eastAsia" w:ascii="仿宋" w:hAnsi="仿宋" w:eastAsia="仿宋" w:cs="仿宋"/>
          <w:sz w:val="24"/>
          <w:szCs w:val="28"/>
        </w:rPr>
        <w:t>承包人提交的竣工资料的内容：</w:t>
      </w:r>
      <w:r>
        <w:rPr>
          <w:rFonts w:hint="eastAsia" w:ascii="仿宋" w:hAnsi="仿宋" w:eastAsia="仿宋" w:cs="仿宋"/>
          <w:sz w:val="24"/>
          <w:szCs w:val="28"/>
          <w:u w:val="single"/>
        </w:rPr>
        <w:t>按国家、省、市相关规定和监理人的要求</w:t>
      </w:r>
      <w:r>
        <w:rPr>
          <w:rFonts w:hint="eastAsia" w:ascii="仿宋" w:hAnsi="仿宋" w:eastAsia="仿宋" w:cs="仿宋"/>
          <w:sz w:val="24"/>
          <w:szCs w:val="28"/>
        </w:rPr>
        <w:t>。</w:t>
      </w:r>
    </w:p>
    <w:p w14:paraId="40B834D8">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承包人需要提交的竣工资料套数：</w:t>
      </w:r>
      <w:r>
        <w:rPr>
          <w:rFonts w:hint="eastAsia" w:ascii="仿宋" w:hAnsi="仿宋" w:eastAsia="仿宋" w:cs="仿宋"/>
          <w:sz w:val="24"/>
          <w:szCs w:val="28"/>
          <w:u w:val="single"/>
        </w:rPr>
        <w:t xml:space="preserve"> 5套</w:t>
      </w:r>
      <w:r>
        <w:rPr>
          <w:rFonts w:hint="eastAsia" w:ascii="仿宋" w:hAnsi="仿宋" w:eastAsia="仿宋" w:cs="仿宋"/>
          <w:sz w:val="24"/>
          <w:szCs w:val="28"/>
        </w:rPr>
        <w:t>。</w:t>
      </w:r>
    </w:p>
    <w:p w14:paraId="767C84FB">
      <w:pPr>
        <w:spacing w:line="460" w:lineRule="exact"/>
        <w:ind w:left="638" w:leftChars="304"/>
        <w:jc w:val="left"/>
        <w:rPr>
          <w:rFonts w:ascii="仿宋" w:hAnsi="仿宋" w:eastAsia="仿宋" w:cs="仿宋"/>
          <w:sz w:val="24"/>
          <w:szCs w:val="28"/>
        </w:rPr>
      </w:pPr>
      <w:r>
        <w:rPr>
          <w:rFonts w:hint="eastAsia" w:ascii="仿宋" w:hAnsi="仿宋" w:eastAsia="仿宋" w:cs="仿宋"/>
          <w:sz w:val="24"/>
          <w:szCs w:val="28"/>
        </w:rPr>
        <w:t>承包人提交的竣工资料的费用承担：</w:t>
      </w:r>
      <w:r>
        <w:rPr>
          <w:rFonts w:hint="eastAsia" w:ascii="仿宋" w:hAnsi="仿宋" w:eastAsia="仿宋" w:cs="仿宋"/>
          <w:sz w:val="24"/>
          <w:szCs w:val="28"/>
          <w:u w:val="single"/>
        </w:rPr>
        <w:t xml:space="preserve">  由承包人承担    </w:t>
      </w:r>
      <w:r>
        <w:rPr>
          <w:rFonts w:hint="eastAsia" w:ascii="仿宋" w:hAnsi="仿宋" w:eastAsia="仿宋" w:cs="仿宋"/>
          <w:sz w:val="24"/>
          <w:szCs w:val="28"/>
        </w:rPr>
        <w:t>。</w:t>
      </w:r>
    </w:p>
    <w:p w14:paraId="726AEBE0">
      <w:pPr>
        <w:spacing w:line="460" w:lineRule="exact"/>
        <w:ind w:left="638" w:leftChars="304"/>
        <w:jc w:val="left"/>
        <w:rPr>
          <w:rFonts w:ascii="仿宋" w:hAnsi="仿宋" w:eastAsia="仿宋" w:cs="仿宋"/>
          <w:sz w:val="24"/>
          <w:szCs w:val="28"/>
        </w:rPr>
      </w:pPr>
      <w:r>
        <w:rPr>
          <w:rFonts w:hint="eastAsia" w:ascii="仿宋" w:hAnsi="仿宋" w:eastAsia="仿宋" w:cs="仿宋"/>
          <w:sz w:val="24"/>
          <w:szCs w:val="28"/>
        </w:rPr>
        <w:t>承包人提交的竣工资料移交时间：</w:t>
      </w:r>
      <w:r>
        <w:rPr>
          <w:rFonts w:hint="eastAsia" w:ascii="仿宋" w:hAnsi="仿宋" w:eastAsia="仿宋" w:cs="仿宋"/>
          <w:sz w:val="24"/>
          <w:szCs w:val="28"/>
          <w:u w:val="single"/>
        </w:rPr>
        <w:t xml:space="preserve">  工程竣工验收合格后28日内  </w:t>
      </w:r>
      <w:r>
        <w:rPr>
          <w:rFonts w:hint="eastAsia" w:ascii="仿宋" w:hAnsi="仿宋" w:eastAsia="仿宋" w:cs="仿宋"/>
          <w:sz w:val="24"/>
          <w:szCs w:val="28"/>
        </w:rPr>
        <w:t>。</w:t>
      </w:r>
    </w:p>
    <w:p w14:paraId="2DB5FAC9">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承包人提交的竣工资料形式要求：</w:t>
      </w:r>
      <w:r>
        <w:rPr>
          <w:rFonts w:hint="eastAsia" w:ascii="仿宋" w:hAnsi="仿宋" w:eastAsia="仿宋" w:cs="仿宋"/>
          <w:sz w:val="24"/>
          <w:szCs w:val="28"/>
          <w:u w:val="single"/>
        </w:rPr>
        <w:t>纸质4套，电子扫描文档1套</w:t>
      </w:r>
      <w:r>
        <w:rPr>
          <w:rFonts w:hint="eastAsia" w:ascii="仿宋" w:hAnsi="仿宋" w:eastAsia="仿宋" w:cs="仿宋"/>
          <w:sz w:val="24"/>
          <w:szCs w:val="28"/>
        </w:rPr>
        <w:t>。</w:t>
      </w:r>
    </w:p>
    <w:p w14:paraId="40B2CA84">
      <w:pPr>
        <w:spacing w:line="460" w:lineRule="exact"/>
        <w:ind w:firstLine="480" w:firstLineChars="200"/>
        <w:rPr>
          <w:rFonts w:ascii="仿宋" w:hAnsi="仿宋" w:eastAsia="仿宋" w:cs="仿宋"/>
          <w:sz w:val="24"/>
          <w:szCs w:val="28"/>
          <w:u w:val="single"/>
        </w:rPr>
      </w:pPr>
      <w:r>
        <w:rPr>
          <w:rFonts w:hint="eastAsia" w:ascii="仿宋" w:hAnsi="仿宋" w:eastAsia="仿宋" w:cs="仿宋"/>
          <w:kern w:val="0"/>
          <w:sz w:val="24"/>
          <w:szCs w:val="28"/>
        </w:rPr>
        <w:t>（2）承包人应履行的其他义务：</w:t>
      </w:r>
      <w:r>
        <w:rPr>
          <w:rFonts w:hint="eastAsia" w:ascii="仿宋" w:hAnsi="仿宋" w:eastAsia="仿宋" w:cs="仿宋"/>
          <w:sz w:val="24"/>
          <w:szCs w:val="28"/>
          <w:u w:val="single"/>
        </w:rPr>
        <w:t>承包人应当对在施工场地的分包工程承包人履行管理、协调、配合、照管和服务义务，由此发生的费用已经包含在承包人的签约合同价中。临时道路、临时房屋等临时设施由承包人负责修建，并承担其费用；同时承包人须免费向发包人提供办公、生活用房。</w:t>
      </w:r>
    </w:p>
    <w:p w14:paraId="579D6098">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u w:val="single"/>
        </w:rPr>
        <w:t>本工程在施工过程中如存在多个单位同时作业，承包人必须顾全大局，相互协作，密切配合，严格服从发包人和监理人的协调指挥；承包人应处理好与相邻施工单位的施工接口关系，处理好与邻里及村民等的关系并承担发生的一切费用，否则，发包人有权要求承包人整改或另行指定其他单位来完成相关配合工作，其发生的费用从承包人的工程进度款中扣除，且不需要承包人同意；承包人应始终采取各种合理的预防措施，保证正常的施工秩序，保证现场及第三人的财产和人身安全。</w:t>
      </w:r>
    </w:p>
    <w:p w14:paraId="75D140E2">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3.2 项目经理</w:t>
      </w:r>
    </w:p>
    <w:p w14:paraId="7934D132">
      <w:pPr>
        <w:spacing w:line="460" w:lineRule="exact"/>
        <w:ind w:firstLine="480" w:firstLineChars="200"/>
        <w:rPr>
          <w:rFonts w:ascii="仿宋" w:hAnsi="仿宋" w:eastAsia="仿宋" w:cs="仿宋"/>
          <w:sz w:val="24"/>
          <w:szCs w:val="28"/>
        </w:rPr>
      </w:pPr>
      <w:r>
        <w:rPr>
          <w:rFonts w:hint="eastAsia" w:ascii="仿宋" w:hAnsi="仿宋" w:eastAsia="仿宋" w:cs="仿宋"/>
          <w:kern w:val="0"/>
          <w:sz w:val="24"/>
          <w:szCs w:val="28"/>
        </w:rPr>
        <w:t xml:space="preserve">3.2.1 </w:t>
      </w:r>
      <w:r>
        <w:rPr>
          <w:rFonts w:hint="eastAsia" w:ascii="仿宋" w:hAnsi="仿宋" w:eastAsia="仿宋" w:cs="仿宋"/>
          <w:sz w:val="24"/>
          <w:szCs w:val="28"/>
        </w:rPr>
        <w:t>项目经理：</w:t>
      </w:r>
    </w:p>
    <w:p w14:paraId="32525CF6">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姓    名：</w:t>
      </w:r>
      <w:r>
        <w:rPr>
          <w:rFonts w:hint="eastAsia" w:ascii="仿宋" w:hAnsi="仿宋" w:eastAsia="仿宋" w:cs="仿宋"/>
          <w:sz w:val="24"/>
          <w:szCs w:val="28"/>
          <w:u w:val="single"/>
        </w:rPr>
        <w:t></w:t>
      </w:r>
      <w:r>
        <w:rPr>
          <w:rFonts w:hint="eastAsia" w:ascii="仿宋" w:hAnsi="仿宋" w:eastAsia="仿宋" w:cs="仿宋"/>
          <w:sz w:val="24"/>
          <w:szCs w:val="28"/>
          <w:u w:val="single"/>
          <w:lang w:val="en-US" w:eastAsia="zh-CN"/>
        </w:rPr>
        <w:t>孙强</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03BA99AD">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身份证号：</w:t>
      </w:r>
      <w:r>
        <w:rPr>
          <w:rFonts w:hint="eastAsia" w:ascii="仿宋" w:hAnsi="仿宋" w:eastAsia="仿宋" w:cs="仿宋"/>
          <w:sz w:val="24"/>
          <w:szCs w:val="28"/>
          <w:u w:val="single"/>
        </w:rPr>
        <w:t xml:space="preserve">  </w:t>
      </w:r>
      <w:r>
        <w:rPr>
          <w:rFonts w:hint="eastAsia" w:ascii="仿宋" w:hAnsi="仿宋" w:eastAsia="仿宋" w:cs="仿宋"/>
          <w:color w:val="FF0000"/>
          <w:sz w:val="24"/>
          <w:szCs w:val="28"/>
          <w:u w:val="single"/>
        </w:rPr>
        <w:t>410704198609010038</w:t>
      </w:r>
      <w:r>
        <w:rPr>
          <w:rFonts w:hint="eastAsia" w:ascii="仿宋" w:hAnsi="仿宋" w:eastAsia="仿宋" w:cs="仿宋"/>
          <w:sz w:val="24"/>
          <w:szCs w:val="28"/>
          <w:u w:val="single"/>
        </w:rPr>
        <w:t> </w:t>
      </w:r>
      <w:r>
        <w:rPr>
          <w:rFonts w:hint="eastAsia" w:ascii="仿宋" w:hAnsi="仿宋" w:eastAsia="仿宋" w:cs="仿宋"/>
          <w:sz w:val="24"/>
          <w:szCs w:val="28"/>
        </w:rPr>
        <w:t>；</w:t>
      </w:r>
    </w:p>
    <w:p w14:paraId="6D8F96DF">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建造师执业资格等级：</w:t>
      </w:r>
      <w:r>
        <w:rPr>
          <w:rFonts w:hint="eastAsia" w:ascii="仿宋" w:hAnsi="仿宋" w:eastAsia="仿宋" w:cs="仿宋"/>
          <w:sz w:val="24"/>
          <w:szCs w:val="28"/>
          <w:u w:val="single"/>
        </w:rPr>
        <w:t></w:t>
      </w:r>
      <w:r>
        <w:rPr>
          <w:rFonts w:hint="eastAsia" w:ascii="仿宋" w:hAnsi="仿宋" w:eastAsia="仿宋" w:cs="仿宋"/>
          <w:color w:val="FF0000"/>
          <w:sz w:val="24"/>
          <w:szCs w:val="28"/>
          <w:u w:val="single"/>
        </w:rPr>
        <w:t>二级注册建造师</w:t>
      </w:r>
      <w:r>
        <w:rPr>
          <w:rFonts w:hint="eastAsia" w:ascii="仿宋" w:hAnsi="仿宋" w:eastAsia="仿宋" w:cs="仿宋"/>
          <w:sz w:val="24"/>
          <w:szCs w:val="28"/>
          <w:u w:val="single"/>
        </w:rPr>
        <w:t></w:t>
      </w:r>
      <w:r>
        <w:rPr>
          <w:rFonts w:hint="eastAsia" w:ascii="仿宋" w:hAnsi="仿宋" w:eastAsia="仿宋" w:cs="仿宋"/>
          <w:sz w:val="24"/>
          <w:szCs w:val="28"/>
        </w:rPr>
        <w:t>；</w:t>
      </w:r>
    </w:p>
    <w:p w14:paraId="67E15824">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建造师注册编号：</w:t>
      </w:r>
      <w:r>
        <w:rPr>
          <w:rFonts w:hint="eastAsia" w:ascii="仿宋" w:hAnsi="仿宋" w:eastAsia="仿宋" w:cs="仿宋"/>
          <w:sz w:val="24"/>
          <w:szCs w:val="28"/>
          <w:u w:val="single"/>
        </w:rPr>
        <w:t></w:t>
      </w:r>
      <w:r>
        <w:rPr>
          <w:rFonts w:hint="eastAsia" w:ascii="仿宋" w:hAnsi="仿宋" w:eastAsia="仿宋" w:cs="仿宋"/>
          <w:color w:val="FF0000"/>
          <w:sz w:val="24"/>
          <w:szCs w:val="28"/>
          <w:u w:val="single"/>
        </w:rPr>
        <w:t>豫241131335809</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27218E55">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安全生产考核合格证书号：</w:t>
      </w:r>
      <w:r>
        <w:rPr>
          <w:rFonts w:hint="eastAsia" w:ascii="Helvetica" w:hAnsi="Helvetica" w:eastAsia="Helvetica" w:cs="Helvetica"/>
          <w:color w:val="333333"/>
          <w:szCs w:val="21"/>
          <w:u w:val="single"/>
          <w:shd w:val="clear" w:color="auto" w:fill="FFFFFF"/>
        </w:rPr>
        <w:t>豫建安B(2023)1205810</w:t>
      </w:r>
      <w:r>
        <w:rPr>
          <w:rFonts w:hint="eastAsia" w:ascii="仿宋" w:hAnsi="仿宋" w:eastAsia="仿宋" w:cs="仿宋"/>
          <w:sz w:val="24"/>
          <w:szCs w:val="28"/>
        </w:rPr>
        <w:t>；</w:t>
      </w:r>
    </w:p>
    <w:p w14:paraId="6B7CE9FD">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电子信箱：</w:t>
      </w:r>
      <w:r>
        <w:rPr>
          <w:rFonts w:hint="eastAsia" w:ascii="仿宋" w:hAnsi="仿宋" w:eastAsia="仿宋" w:cs="仿宋"/>
          <w:sz w:val="24"/>
          <w:szCs w:val="28"/>
          <w:u w:val="single"/>
        </w:rPr>
        <w:t>/        </w:t>
      </w:r>
      <w:r>
        <w:rPr>
          <w:rFonts w:hint="eastAsia" w:ascii="仿宋" w:hAnsi="仿宋" w:eastAsia="仿宋" w:cs="仿宋"/>
          <w:sz w:val="24"/>
          <w:szCs w:val="28"/>
        </w:rPr>
        <w:t>；</w:t>
      </w:r>
    </w:p>
    <w:p w14:paraId="1509845C">
      <w:pPr>
        <w:spacing w:line="460" w:lineRule="exact"/>
        <w:ind w:firstLine="480" w:firstLineChars="200"/>
        <w:rPr>
          <w:rFonts w:ascii="仿宋" w:hAnsi="仿宋" w:eastAsia="仿宋" w:cs="仿宋"/>
          <w:sz w:val="24"/>
          <w:szCs w:val="28"/>
          <w:u w:val="single"/>
        </w:rPr>
      </w:pPr>
      <w:r>
        <w:rPr>
          <w:rFonts w:hint="eastAsia" w:ascii="仿宋" w:hAnsi="仿宋" w:eastAsia="仿宋" w:cs="仿宋"/>
          <w:sz w:val="24"/>
          <w:szCs w:val="28"/>
        </w:rPr>
        <w:t>承包人对项目经理的授权范围如下：</w:t>
      </w:r>
      <w:r>
        <w:rPr>
          <w:rFonts w:hint="eastAsia" w:ascii="仿宋" w:hAnsi="仿宋" w:eastAsia="仿宋" w:cs="仿宋"/>
          <w:sz w:val="24"/>
          <w:szCs w:val="28"/>
          <w:u w:val="single"/>
        </w:rPr>
        <w:t xml:space="preserve">     /   。</w:t>
      </w:r>
    </w:p>
    <w:p w14:paraId="38F1B2CC">
      <w:pPr>
        <w:spacing w:line="460" w:lineRule="exact"/>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3.2.2 关于项目经理每月在施工现场的时间要求：</w:t>
      </w:r>
      <w:r>
        <w:rPr>
          <w:rStyle w:val="9"/>
          <w:rFonts w:hint="eastAsia" w:ascii="仿宋" w:hAnsi="仿宋" w:eastAsia="仿宋" w:cs="仿宋"/>
          <w:sz w:val="24"/>
          <w:szCs w:val="28"/>
        </w:rPr>
        <w:t xml:space="preserve"> </w:t>
      </w:r>
      <w:r>
        <w:rPr>
          <w:rFonts w:hint="eastAsia" w:ascii="仿宋" w:hAnsi="仿宋" w:eastAsia="仿宋" w:cs="仿宋"/>
          <w:sz w:val="24"/>
          <w:szCs w:val="28"/>
          <w:u w:val="single"/>
        </w:rPr>
        <w:t>22天</w:t>
      </w:r>
      <w:r>
        <w:rPr>
          <w:rFonts w:hint="eastAsia" w:ascii="仿宋" w:hAnsi="仿宋" w:eastAsia="仿宋" w:cs="仿宋"/>
          <w:sz w:val="24"/>
          <w:szCs w:val="28"/>
        </w:rPr>
        <w:t>。</w:t>
      </w:r>
    </w:p>
    <w:p w14:paraId="29F0BA44">
      <w:pPr>
        <w:spacing w:line="460" w:lineRule="exact"/>
        <w:ind w:firstLine="480" w:firstLineChars="200"/>
        <w:rPr>
          <w:rFonts w:ascii="仿宋" w:hAnsi="仿宋" w:eastAsia="仿宋" w:cs="仿宋"/>
          <w:kern w:val="0"/>
          <w:sz w:val="24"/>
          <w:szCs w:val="28"/>
        </w:rPr>
      </w:pPr>
      <w:r>
        <w:rPr>
          <w:rFonts w:hint="eastAsia" w:ascii="仿宋" w:hAnsi="仿宋" w:eastAsia="仿宋" w:cs="仿宋"/>
          <w:kern w:val="0"/>
          <w:sz w:val="24"/>
          <w:szCs w:val="28"/>
        </w:rPr>
        <w:t>承包人未提交劳动合同，以及没有为项目经理缴纳社会保险证明的违约责任：</w:t>
      </w:r>
      <w:r>
        <w:rPr>
          <w:rFonts w:hint="eastAsia" w:ascii="仿宋" w:hAnsi="仿宋" w:eastAsia="仿宋" w:cs="仿宋"/>
          <w:sz w:val="24"/>
          <w:szCs w:val="28"/>
          <w:u w:val="single"/>
        </w:rPr>
        <w:t xml:space="preserve"> 产生的一切后果由承包人负责</w:t>
      </w:r>
      <w:r>
        <w:rPr>
          <w:rFonts w:hint="eastAsia" w:ascii="仿宋" w:hAnsi="仿宋" w:eastAsia="仿宋" w:cs="仿宋"/>
          <w:sz w:val="24"/>
          <w:szCs w:val="28"/>
        </w:rPr>
        <w:t>。</w:t>
      </w:r>
    </w:p>
    <w:p w14:paraId="724A4248">
      <w:pPr>
        <w:spacing w:line="460" w:lineRule="exact"/>
        <w:ind w:firstLine="480" w:firstLineChars="200"/>
        <w:rPr>
          <w:rFonts w:ascii="仿宋" w:hAnsi="仿宋" w:eastAsia="仿宋" w:cs="仿宋"/>
          <w:sz w:val="24"/>
          <w:szCs w:val="28"/>
          <w:u w:val="single"/>
        </w:rPr>
      </w:pPr>
      <w:r>
        <w:rPr>
          <w:rFonts w:hint="eastAsia" w:ascii="仿宋" w:hAnsi="仿宋" w:eastAsia="仿宋" w:cs="仿宋"/>
          <w:kern w:val="0"/>
          <w:sz w:val="24"/>
          <w:szCs w:val="28"/>
        </w:rPr>
        <w:t>项目经理未经批准，擅自离开施工现场的违约责任：</w:t>
      </w:r>
      <w:r>
        <w:rPr>
          <w:rFonts w:hint="eastAsia" w:ascii="仿宋" w:hAnsi="仿宋" w:eastAsia="仿宋" w:cs="仿宋"/>
          <w:sz w:val="24"/>
          <w:szCs w:val="28"/>
          <w:u w:val="single"/>
        </w:rPr>
        <w:t xml:space="preserve">  按500元/天处罚</w:t>
      </w:r>
      <w:r>
        <w:rPr>
          <w:rFonts w:hint="eastAsia" w:ascii="仿宋" w:hAnsi="仿宋" w:eastAsia="仿宋" w:cs="仿宋"/>
          <w:sz w:val="24"/>
          <w:szCs w:val="28"/>
        </w:rPr>
        <w:t>。</w:t>
      </w:r>
    </w:p>
    <w:p w14:paraId="4D2F8C0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3.2.3 承包人擅自更换项目经理的违约责任：</w:t>
      </w:r>
      <w:r>
        <w:rPr>
          <w:rFonts w:hint="eastAsia" w:ascii="仿宋" w:hAnsi="仿宋" w:eastAsia="仿宋" w:cs="仿宋"/>
          <w:sz w:val="24"/>
          <w:szCs w:val="28"/>
          <w:u w:val="single"/>
        </w:rPr>
        <w:t xml:space="preserve"> 承包人应向发包人支付违约金</w:t>
      </w:r>
      <w:r>
        <w:rPr>
          <w:rFonts w:hint="eastAsia" w:ascii="仿宋" w:hAnsi="仿宋" w:eastAsia="仿宋" w:cs="仿宋"/>
          <w:sz w:val="24"/>
          <w:szCs w:val="28"/>
          <w:u w:val="single"/>
          <w:lang w:val="en-US" w:eastAsia="zh-CN"/>
        </w:rPr>
        <w:t>1</w:t>
      </w:r>
      <w:r>
        <w:rPr>
          <w:rFonts w:hint="eastAsia" w:ascii="仿宋" w:hAnsi="仿宋" w:eastAsia="仿宋" w:cs="仿宋"/>
          <w:sz w:val="24"/>
          <w:szCs w:val="28"/>
          <w:u w:val="single"/>
        </w:rPr>
        <w:t xml:space="preserve">万元，且 发包人有权单方面解除合同 </w:t>
      </w:r>
      <w:r>
        <w:rPr>
          <w:rFonts w:hint="eastAsia" w:ascii="仿宋" w:hAnsi="仿宋" w:eastAsia="仿宋" w:cs="仿宋"/>
          <w:sz w:val="24"/>
          <w:szCs w:val="28"/>
        </w:rPr>
        <w:t>。</w:t>
      </w:r>
    </w:p>
    <w:p w14:paraId="1C6D469A">
      <w:pPr>
        <w:spacing w:line="460" w:lineRule="exact"/>
        <w:rPr>
          <w:rFonts w:ascii="仿宋" w:hAnsi="仿宋" w:eastAsia="仿宋" w:cs="仿宋"/>
          <w:sz w:val="24"/>
          <w:szCs w:val="28"/>
        </w:rPr>
      </w:pPr>
      <w:r>
        <w:rPr>
          <w:rFonts w:hint="eastAsia" w:ascii="仿宋" w:hAnsi="仿宋" w:eastAsia="仿宋" w:cs="仿宋"/>
          <w:sz w:val="24"/>
          <w:szCs w:val="28"/>
        </w:rPr>
        <w:t xml:space="preserve">    3.2.4 承包人无正当理由拒绝更换项目经理的违约责任：</w:t>
      </w:r>
      <w:r>
        <w:rPr>
          <w:rFonts w:hint="eastAsia" w:ascii="仿宋" w:hAnsi="仿宋" w:eastAsia="仿宋" w:cs="仿宋"/>
          <w:sz w:val="24"/>
          <w:szCs w:val="28"/>
          <w:u w:val="single"/>
        </w:rPr>
        <w:t>承包人应向发包人支付违约金1万元，承包人承担上述违约给发包人造成的一切损失。</w:t>
      </w:r>
      <w:r>
        <w:rPr>
          <w:rFonts w:hint="eastAsia" w:ascii="仿宋" w:hAnsi="仿宋" w:eastAsia="仿宋" w:cs="仿宋"/>
          <w:sz w:val="24"/>
          <w:szCs w:val="28"/>
        </w:rPr>
        <w:t>。</w:t>
      </w:r>
    </w:p>
    <w:p w14:paraId="432A6200">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3.3 承包人人员</w:t>
      </w:r>
    </w:p>
    <w:p w14:paraId="11471EA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3.3.1 承包人提交项目管理机构及施工现场管理人员安排报告的期限：</w:t>
      </w:r>
      <w:r>
        <w:rPr>
          <w:rFonts w:hint="eastAsia" w:ascii="仿宋" w:hAnsi="仿宋" w:eastAsia="仿宋" w:cs="仿宋"/>
          <w:sz w:val="24"/>
          <w:szCs w:val="28"/>
          <w:u w:val="single"/>
        </w:rPr>
        <w:t xml:space="preserve">合同签订7日内 </w:t>
      </w:r>
      <w:r>
        <w:rPr>
          <w:rFonts w:hint="eastAsia" w:ascii="仿宋" w:hAnsi="仿宋" w:eastAsia="仿宋" w:cs="仿宋"/>
          <w:sz w:val="24"/>
          <w:szCs w:val="28"/>
        </w:rPr>
        <w:t>。</w:t>
      </w:r>
    </w:p>
    <w:p w14:paraId="14718914">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3</w:t>
      </w:r>
      <w:r>
        <w:rPr>
          <w:rFonts w:hint="eastAsia" w:ascii="仿宋" w:hAnsi="仿宋" w:eastAsia="仿宋" w:cs="仿宋"/>
          <w:color w:val="0000FF"/>
          <w:sz w:val="24"/>
          <w:szCs w:val="28"/>
        </w:rPr>
        <w:t>.</w:t>
      </w:r>
      <w:r>
        <w:rPr>
          <w:rFonts w:hint="eastAsia" w:ascii="仿宋" w:hAnsi="仿宋" w:eastAsia="仿宋" w:cs="仿宋"/>
          <w:sz w:val="24"/>
          <w:szCs w:val="28"/>
        </w:rPr>
        <w:t>3.3 承包人无正当理由拒绝撤换主要施工管理人员的违约责任：</w:t>
      </w:r>
      <w:r>
        <w:rPr>
          <w:rFonts w:hint="eastAsia" w:ascii="仿宋" w:hAnsi="仿宋" w:eastAsia="仿宋" w:cs="仿宋"/>
          <w:sz w:val="24"/>
          <w:szCs w:val="28"/>
          <w:u w:val="single"/>
        </w:rPr>
        <w:t>每拒绝撤换1人，承包人应向发包人支付违约金1万元</w:t>
      </w:r>
      <w:r>
        <w:rPr>
          <w:rFonts w:hint="eastAsia" w:ascii="仿宋" w:hAnsi="仿宋" w:eastAsia="仿宋" w:cs="仿宋"/>
          <w:sz w:val="24"/>
          <w:szCs w:val="28"/>
        </w:rPr>
        <w:t>。</w:t>
      </w:r>
    </w:p>
    <w:p w14:paraId="07F265A8">
      <w:pPr>
        <w:spacing w:line="460" w:lineRule="exact"/>
        <w:ind w:firstLine="480" w:firstLineChars="200"/>
        <w:rPr>
          <w:rFonts w:ascii="仿宋" w:hAnsi="仿宋" w:eastAsia="仿宋" w:cs="仿宋"/>
          <w:sz w:val="24"/>
          <w:szCs w:val="28"/>
          <w:u w:val="single"/>
        </w:rPr>
      </w:pPr>
      <w:r>
        <w:rPr>
          <w:rFonts w:hint="eastAsia" w:ascii="仿宋" w:hAnsi="仿宋" w:eastAsia="仿宋" w:cs="仿宋"/>
          <w:sz w:val="24"/>
          <w:szCs w:val="28"/>
        </w:rPr>
        <w:t>3.3.4 承包人主要施工管理人员离开施工现场的批准要求：</w:t>
      </w:r>
      <w:r>
        <w:rPr>
          <w:rFonts w:hint="eastAsia" w:ascii="仿宋" w:hAnsi="仿宋" w:eastAsia="仿宋" w:cs="仿宋"/>
          <w:sz w:val="24"/>
          <w:szCs w:val="28"/>
          <w:u w:val="single"/>
        </w:rPr>
        <w:t>由总监理工程师批准，发包人认可后方可离开</w:t>
      </w:r>
      <w:r>
        <w:rPr>
          <w:rFonts w:hint="eastAsia" w:ascii="仿宋" w:hAnsi="仿宋" w:eastAsia="仿宋" w:cs="仿宋"/>
          <w:sz w:val="24"/>
          <w:szCs w:val="28"/>
        </w:rPr>
        <w:t>。</w:t>
      </w:r>
    </w:p>
    <w:p w14:paraId="6F99B457">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3.3.5承包人擅自更换主要施工管理人员的违约责任：</w:t>
      </w:r>
      <w:r>
        <w:rPr>
          <w:rFonts w:hint="eastAsia" w:ascii="仿宋" w:hAnsi="仿宋" w:eastAsia="仿宋" w:cs="仿宋"/>
          <w:sz w:val="24"/>
          <w:szCs w:val="28"/>
          <w:u w:val="single"/>
        </w:rPr>
        <w:t xml:space="preserve"> 按1万元/次 处罚 </w:t>
      </w:r>
      <w:r>
        <w:rPr>
          <w:rFonts w:hint="eastAsia" w:ascii="仿宋" w:hAnsi="仿宋" w:eastAsia="仿宋" w:cs="仿宋"/>
          <w:sz w:val="24"/>
          <w:szCs w:val="28"/>
        </w:rPr>
        <w:t>。</w:t>
      </w:r>
    </w:p>
    <w:p w14:paraId="1FC9FFE5">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承包人主要施工管理人员擅自离开施工现场的违约责任：</w:t>
      </w:r>
      <w:r>
        <w:rPr>
          <w:rFonts w:hint="eastAsia" w:ascii="仿宋" w:hAnsi="仿宋" w:eastAsia="仿宋" w:cs="仿宋"/>
          <w:sz w:val="24"/>
          <w:szCs w:val="28"/>
          <w:u w:val="single"/>
        </w:rPr>
        <w:t>按200元/天处罚</w:t>
      </w:r>
      <w:r>
        <w:rPr>
          <w:rFonts w:hint="eastAsia" w:ascii="仿宋" w:hAnsi="仿宋" w:eastAsia="仿宋" w:cs="仿宋"/>
          <w:sz w:val="24"/>
          <w:szCs w:val="28"/>
        </w:rPr>
        <w:t>。</w:t>
      </w:r>
    </w:p>
    <w:p w14:paraId="42915676">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3</w:t>
      </w:r>
      <w:bookmarkStart w:id="493" w:name="_Toc296503159"/>
      <w:bookmarkStart w:id="494" w:name="_Toc292559869"/>
      <w:bookmarkStart w:id="495" w:name="_Toc296890987"/>
      <w:bookmarkStart w:id="496" w:name="_Toc297048345"/>
      <w:bookmarkStart w:id="497" w:name="_Toc292559364"/>
      <w:bookmarkStart w:id="498" w:name="_Toc296346660"/>
      <w:bookmarkStart w:id="499" w:name="_Toc297120459"/>
      <w:bookmarkStart w:id="500" w:name="_Toc303539102"/>
      <w:bookmarkStart w:id="501" w:name="_Toc296891199"/>
      <w:bookmarkStart w:id="502" w:name="_Toc297123492"/>
      <w:bookmarkStart w:id="503" w:name="_Toc296347158"/>
      <w:bookmarkStart w:id="504" w:name="_Toc296944498"/>
      <w:bookmarkStart w:id="505" w:name="_Toc304295523"/>
      <w:bookmarkStart w:id="506" w:name="_Toc300934945"/>
      <w:bookmarkStart w:id="507" w:name="_Toc312677988"/>
      <w:bookmarkStart w:id="508" w:name="_Toc297216151"/>
      <w:r>
        <w:rPr>
          <w:rFonts w:hint="eastAsia" w:ascii="仿宋" w:hAnsi="仿宋" w:eastAsia="仿宋" w:cs="仿宋"/>
          <w:sz w:val="24"/>
          <w:szCs w:val="28"/>
        </w:rPr>
        <w:t>.5 分包</w:t>
      </w:r>
    </w:p>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14:paraId="17B14F44">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3</w:t>
      </w:r>
      <w:bookmarkStart w:id="509" w:name="_Toc296944499"/>
      <w:bookmarkStart w:id="510" w:name="_Toc292559870"/>
      <w:bookmarkStart w:id="511" w:name="_Toc297123493"/>
      <w:bookmarkStart w:id="512" w:name="_Toc297048346"/>
      <w:bookmarkStart w:id="513" w:name="_Toc296890988"/>
      <w:bookmarkStart w:id="514" w:name="_Toc296346661"/>
      <w:bookmarkStart w:id="515" w:name="_Toc296503160"/>
      <w:bookmarkStart w:id="516" w:name="_Toc296347159"/>
      <w:bookmarkStart w:id="517" w:name="_Toc297120460"/>
      <w:bookmarkStart w:id="518" w:name="_Toc303539103"/>
      <w:bookmarkStart w:id="519" w:name="_Toc297216152"/>
      <w:bookmarkStart w:id="520" w:name="_Toc296891200"/>
      <w:bookmarkStart w:id="521" w:name="_Toc292559365"/>
      <w:bookmarkStart w:id="522" w:name="_Toc300934946"/>
      <w:bookmarkStart w:id="523" w:name="_Toc304295524"/>
      <w:bookmarkStart w:id="524" w:name="_Toc312677989"/>
      <w:bookmarkStart w:id="525" w:name="_Toc318581158"/>
      <w:r>
        <w:rPr>
          <w:rFonts w:hint="eastAsia" w:ascii="仿宋" w:hAnsi="仿宋" w:eastAsia="仿宋" w:cs="仿宋"/>
          <w:sz w:val="24"/>
          <w:szCs w:val="28"/>
        </w:rPr>
        <w:t>.5.1 分包的一般约定</w:t>
      </w:r>
    </w:p>
    <w:p w14:paraId="39C9FFE3">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禁止分包的工程包括：</w:t>
      </w:r>
      <w:r>
        <w:rPr>
          <w:rFonts w:hint="eastAsia" w:ascii="仿宋" w:hAnsi="仿宋" w:eastAsia="仿宋" w:cs="仿宋"/>
          <w:sz w:val="24"/>
          <w:szCs w:val="28"/>
          <w:u w:val="single"/>
        </w:rPr>
        <w:t xml:space="preserve">   /   </w:t>
      </w:r>
      <w:r>
        <w:rPr>
          <w:rFonts w:hint="eastAsia" w:ascii="仿宋" w:hAnsi="仿宋" w:eastAsia="仿宋" w:cs="仿宋"/>
          <w:sz w:val="24"/>
          <w:szCs w:val="28"/>
        </w:rPr>
        <w:t>。</w:t>
      </w:r>
    </w:p>
    <w:p w14:paraId="72427578">
      <w:pPr>
        <w:spacing w:line="460" w:lineRule="exact"/>
        <w:ind w:firstLine="480" w:firstLineChars="200"/>
        <w:jc w:val="left"/>
        <w:rPr>
          <w:rFonts w:ascii="仿宋" w:hAnsi="仿宋" w:eastAsia="仿宋" w:cs="仿宋"/>
          <w:sz w:val="24"/>
          <w:szCs w:val="28"/>
          <w:u w:val="single"/>
        </w:rPr>
      </w:pPr>
      <w:r>
        <w:rPr>
          <w:rFonts w:hint="eastAsia" w:ascii="仿宋" w:hAnsi="仿宋" w:eastAsia="仿宋" w:cs="仿宋"/>
          <w:sz w:val="24"/>
          <w:szCs w:val="28"/>
        </w:rPr>
        <w:t>主体结构、关键性工作的范围：</w:t>
      </w:r>
      <w:r>
        <w:rPr>
          <w:rFonts w:hint="eastAsia" w:ascii="仿宋" w:hAnsi="仿宋" w:eastAsia="仿宋" w:cs="仿宋"/>
          <w:sz w:val="24"/>
          <w:szCs w:val="28"/>
          <w:u w:val="single"/>
        </w:rPr>
        <w:t xml:space="preserve"> /  </w:t>
      </w:r>
      <w:r>
        <w:rPr>
          <w:rFonts w:hint="eastAsia" w:ascii="仿宋" w:hAnsi="仿宋" w:eastAsia="仿宋" w:cs="仿宋"/>
          <w:sz w:val="24"/>
          <w:szCs w:val="28"/>
        </w:rPr>
        <w:t>。</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Start w:id="526" w:name="_Toc296944500"/>
      <w:bookmarkStart w:id="527" w:name="_Toc297123494"/>
      <w:bookmarkStart w:id="528" w:name="_Toc297120461"/>
      <w:bookmarkStart w:id="529" w:name="_Toc296891201"/>
      <w:bookmarkStart w:id="530" w:name="_Toc296346662"/>
      <w:bookmarkStart w:id="531" w:name="_Toc296347160"/>
      <w:bookmarkStart w:id="532" w:name="_Toc297048347"/>
      <w:bookmarkStart w:id="533" w:name="_Toc296890989"/>
      <w:bookmarkStart w:id="534" w:name="_Toc300934947"/>
      <w:bookmarkStart w:id="535" w:name="_Toc303539104"/>
      <w:bookmarkStart w:id="536" w:name="_Toc296503161"/>
      <w:bookmarkStart w:id="537" w:name="_Toc304295525"/>
      <w:bookmarkStart w:id="538" w:name="_Toc297216153"/>
    </w:p>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14:paraId="6E3B510E">
      <w:pPr>
        <w:spacing w:line="460" w:lineRule="exact"/>
        <w:rPr>
          <w:rFonts w:ascii="仿宋" w:hAnsi="仿宋" w:eastAsia="仿宋" w:cs="仿宋"/>
          <w:sz w:val="24"/>
          <w:szCs w:val="28"/>
        </w:rPr>
      </w:pPr>
      <w:r>
        <w:rPr>
          <w:rFonts w:hint="eastAsia" w:ascii="仿宋" w:hAnsi="仿宋" w:eastAsia="仿宋" w:cs="仿宋"/>
          <w:sz w:val="24"/>
          <w:szCs w:val="28"/>
        </w:rPr>
        <w:t xml:space="preserve">    3</w:t>
      </w:r>
      <w:bookmarkStart w:id="539" w:name="_Toc318581159"/>
      <w:bookmarkStart w:id="540" w:name="_Toc312677990"/>
      <w:r>
        <w:rPr>
          <w:rFonts w:hint="eastAsia" w:ascii="仿宋" w:hAnsi="仿宋" w:eastAsia="仿宋" w:cs="仿宋"/>
          <w:sz w:val="24"/>
          <w:szCs w:val="28"/>
        </w:rPr>
        <w:t>.5.2分包的确定</w:t>
      </w:r>
    </w:p>
    <w:p w14:paraId="1E6503C9">
      <w:pPr>
        <w:spacing w:line="460" w:lineRule="exact"/>
        <w:ind w:firstLine="480" w:firstLineChars="200"/>
        <w:rPr>
          <w:rFonts w:ascii="仿宋" w:hAnsi="仿宋" w:eastAsia="仿宋" w:cs="仿宋"/>
          <w:sz w:val="24"/>
          <w:szCs w:val="28"/>
          <w:u w:val="single"/>
        </w:rPr>
      </w:pPr>
      <w:r>
        <w:rPr>
          <w:rFonts w:hint="eastAsia" w:ascii="仿宋" w:hAnsi="仿宋" w:eastAsia="仿宋" w:cs="仿宋"/>
          <w:sz w:val="24"/>
          <w:szCs w:val="28"/>
        </w:rPr>
        <w:t>允许分包的专业工程包括：</w:t>
      </w:r>
      <w:r>
        <w:rPr>
          <w:rFonts w:hint="eastAsia" w:ascii="仿宋" w:hAnsi="仿宋" w:eastAsia="仿宋" w:cs="仿宋"/>
          <w:sz w:val="24"/>
          <w:szCs w:val="28"/>
          <w:u w:val="single"/>
        </w:rPr>
        <w:t xml:space="preserve">   /  </w:t>
      </w:r>
      <w:r>
        <w:rPr>
          <w:rFonts w:hint="eastAsia" w:ascii="仿宋" w:hAnsi="仿宋" w:eastAsia="仿宋" w:cs="仿宋"/>
          <w:sz w:val="24"/>
          <w:szCs w:val="28"/>
        </w:rPr>
        <w:t>。</w:t>
      </w:r>
    </w:p>
    <w:p w14:paraId="61E546F3">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其他关于分包的约定：</w:t>
      </w:r>
    </w:p>
    <w:p w14:paraId="12ED718F">
      <w:pPr>
        <w:spacing w:line="460" w:lineRule="exact"/>
        <w:ind w:firstLine="482" w:firstLineChars="200"/>
        <w:rPr>
          <w:rFonts w:ascii="仿宋" w:hAnsi="仿宋" w:eastAsia="仿宋" w:cs="仿宋"/>
          <w:b/>
          <w:bCs/>
          <w:sz w:val="24"/>
          <w:szCs w:val="28"/>
        </w:rPr>
      </w:pPr>
      <w:r>
        <w:rPr>
          <w:rFonts w:ascii="Arial" w:hAnsi="Arial" w:cs="Arial"/>
          <w:b/>
          <w:bCs/>
          <w:sz w:val="24"/>
          <w:szCs w:val="28"/>
        </w:rPr>
        <w:sym w:font="Wingdings" w:char="00FE"/>
      </w:r>
      <w:r>
        <w:rPr>
          <w:rFonts w:hint="eastAsia" w:ascii="仿宋" w:hAnsi="仿宋" w:eastAsia="仿宋" w:cs="仿宋"/>
          <w:b/>
          <w:bCs/>
          <w:sz w:val="24"/>
          <w:szCs w:val="28"/>
        </w:rPr>
        <w:t>本工程无专业分包，总承包服务费和配合费不予计取；</w:t>
      </w:r>
    </w:p>
    <w:p w14:paraId="67181D8B">
      <w:pPr>
        <w:spacing w:line="460" w:lineRule="exact"/>
        <w:ind w:firstLine="482" w:firstLineChars="200"/>
        <w:rPr>
          <w:rFonts w:ascii="仿宋" w:hAnsi="仿宋" w:eastAsia="仿宋" w:cs="仿宋"/>
          <w:sz w:val="24"/>
          <w:szCs w:val="28"/>
        </w:rPr>
      </w:pPr>
      <w:r>
        <w:rPr>
          <w:rFonts w:hint="eastAsia" w:ascii="Arial" w:hAnsi="Arial" w:cs="Arial"/>
          <w:b/>
          <w:bCs/>
          <w:sz w:val="24"/>
          <w:szCs w:val="28"/>
        </w:rPr>
        <w:t>□</w:t>
      </w:r>
      <w:r>
        <w:rPr>
          <w:rFonts w:hint="eastAsia" w:ascii="仿宋" w:hAnsi="仿宋" w:eastAsia="仿宋" w:cs="仿宋"/>
          <w:b/>
          <w:bCs/>
          <w:sz w:val="24"/>
          <w:szCs w:val="28"/>
        </w:rPr>
        <w:t>本工程有专业分包，总承包服务及配合费按单独发包专业工程含税工程造价（不含工程设备价）的</w:t>
      </w:r>
      <w:r>
        <w:rPr>
          <w:rFonts w:hint="eastAsia" w:ascii="仿宋" w:hAnsi="仿宋" w:eastAsia="仿宋" w:cs="仿宋"/>
          <w:b/>
          <w:bCs/>
          <w:sz w:val="24"/>
          <w:szCs w:val="28"/>
          <w:u w:val="single"/>
        </w:rPr>
        <w:t>3.5%</w:t>
      </w:r>
      <w:r>
        <w:rPr>
          <w:rFonts w:hint="eastAsia" w:ascii="仿宋" w:hAnsi="仿宋" w:eastAsia="仿宋" w:cs="仿宋"/>
          <w:b/>
          <w:bCs/>
          <w:sz w:val="24"/>
          <w:szCs w:val="28"/>
        </w:rPr>
        <w:t>计取。</w:t>
      </w:r>
      <w:r>
        <w:rPr>
          <w:rFonts w:hint="eastAsia" w:ascii="仿宋" w:hAnsi="仿宋" w:eastAsia="仿宋" w:cs="仿宋"/>
          <w:sz w:val="24"/>
          <w:szCs w:val="28"/>
        </w:rPr>
        <w:t>总承包服务费及配合费配合服务费由专业分包工程的承包方承担，服务内容（包含但不限于以下范围）：供水电接口、提供垂直运输、土建收口、施工脚手架（提供至工程整体竣工）、竣工资料汇总整理归档、施工现场管理、成品保护、平行交叉影响、铁件预埋、清运指点建筑垃圾堆放点的垃圾、编制总承包范围内的八套竣工图及CAD电子文件（须设计院签字、盖章确认，包含总承包范围和招标人指定专业承包范围在内的所有桥架管线综合布线图的绘制）等总包单位的配合管理责任及服务等。</w:t>
      </w:r>
    </w:p>
    <w:p w14:paraId="4A9AE87B">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3.5.4 分包合同价款</w:t>
      </w:r>
    </w:p>
    <w:p w14:paraId="5DE6C21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关于分包合同价款支付的约定：</w:t>
      </w:r>
      <w:r>
        <w:rPr>
          <w:rFonts w:hint="eastAsia" w:ascii="仿宋" w:hAnsi="仿宋" w:eastAsia="仿宋" w:cs="仿宋"/>
          <w:sz w:val="24"/>
          <w:szCs w:val="28"/>
          <w:u w:val="single"/>
        </w:rPr>
        <w:t xml:space="preserve">      /                  </w:t>
      </w:r>
      <w:r>
        <w:rPr>
          <w:rFonts w:hint="eastAsia" w:ascii="仿宋" w:hAnsi="仿宋" w:eastAsia="仿宋" w:cs="仿宋"/>
          <w:sz w:val="24"/>
          <w:szCs w:val="28"/>
        </w:rPr>
        <w:t>。</w:t>
      </w:r>
    </w:p>
    <w:bookmarkEnd w:id="539"/>
    <w:bookmarkEnd w:id="540"/>
    <w:p w14:paraId="03BEFCB9">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3.6 工程照管与成品、半成品保护</w:t>
      </w:r>
    </w:p>
    <w:p w14:paraId="69744893">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rPr>
        <w:t>承包人负责照管工程及工程相关的材料、工程设备的起始时间：</w:t>
      </w:r>
      <w:r>
        <w:rPr>
          <w:rFonts w:hint="eastAsia" w:ascii="仿宋" w:hAnsi="仿宋" w:eastAsia="仿宋" w:cs="仿宋"/>
          <w:kern w:val="0"/>
          <w:sz w:val="24"/>
          <w:szCs w:val="28"/>
          <w:u w:val="single"/>
        </w:rPr>
        <w:t>执行通用条款</w:t>
      </w:r>
      <w:r>
        <w:rPr>
          <w:rFonts w:hint="eastAsia" w:ascii="仿宋" w:hAnsi="仿宋" w:eastAsia="仿宋" w:cs="仿宋"/>
          <w:kern w:val="0"/>
          <w:sz w:val="24"/>
          <w:szCs w:val="28"/>
        </w:rPr>
        <w:t>。</w:t>
      </w:r>
    </w:p>
    <w:p w14:paraId="7414D1D9">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3.7 履约担保</w:t>
      </w:r>
    </w:p>
    <w:p w14:paraId="0338A83B">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承包人是否提供履约担保：</w:t>
      </w:r>
      <w:r>
        <w:rPr>
          <w:rFonts w:hint="eastAsia" w:ascii="仿宋" w:hAnsi="仿宋" w:eastAsia="仿宋" w:cs="仿宋"/>
          <w:sz w:val="24"/>
          <w:szCs w:val="28"/>
          <w:u w:val="single"/>
        </w:rPr>
        <w:t>是</w:t>
      </w:r>
      <w:r>
        <w:rPr>
          <w:rFonts w:hint="eastAsia" w:ascii="仿宋" w:hAnsi="仿宋" w:eastAsia="仿宋" w:cs="仿宋"/>
          <w:sz w:val="24"/>
          <w:szCs w:val="28"/>
        </w:rPr>
        <w:t>。</w:t>
      </w:r>
    </w:p>
    <w:p w14:paraId="2F6CB051">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承包人提供履约担保的形式、金额及期限的：</w:t>
      </w:r>
      <w:r>
        <w:rPr>
          <w:rFonts w:hint="eastAsia" w:ascii="仿宋" w:hAnsi="仿宋" w:eastAsia="仿宋" w:cs="仿宋"/>
          <w:sz w:val="24"/>
          <w:szCs w:val="28"/>
          <w:u w:val="single"/>
        </w:rPr>
        <w:t xml:space="preserve"> 履约保证金为合同签订金额的5%,承包方在本合同约定工程内容完工并经验收合格后，发包方全额无息退还承包方履约保证金 </w:t>
      </w:r>
      <w:r>
        <w:rPr>
          <w:rFonts w:hint="eastAsia" w:ascii="仿宋" w:hAnsi="仿宋" w:eastAsia="仿宋" w:cs="仿宋"/>
          <w:sz w:val="24"/>
          <w:szCs w:val="28"/>
        </w:rPr>
        <w:t>。</w:t>
      </w:r>
    </w:p>
    <w:p w14:paraId="4B3E70D4">
      <w:pPr>
        <w:pStyle w:val="3"/>
        <w:spacing w:before="0" w:after="0" w:line="460" w:lineRule="exact"/>
        <w:ind w:firstLine="480" w:firstLineChars="200"/>
        <w:rPr>
          <w:rFonts w:ascii="仿宋" w:hAnsi="仿宋" w:eastAsia="仿宋" w:cs="仿宋"/>
          <w:b w:val="0"/>
          <w:sz w:val="24"/>
        </w:rPr>
      </w:pPr>
      <w:bookmarkStart w:id="541" w:name="_Toc351203636"/>
      <w:r>
        <w:rPr>
          <w:rFonts w:hint="eastAsia" w:ascii="仿宋" w:hAnsi="仿宋" w:eastAsia="仿宋" w:cs="仿宋"/>
          <w:b w:val="0"/>
          <w:sz w:val="24"/>
        </w:rPr>
        <w:t>4</w:t>
      </w:r>
      <w:bookmarkStart w:id="542" w:name="_Toc292559871"/>
      <w:bookmarkStart w:id="543" w:name="_Toc296503162"/>
      <w:bookmarkStart w:id="544" w:name="_Toc296890990"/>
      <w:bookmarkStart w:id="545" w:name="_Toc297048348"/>
      <w:bookmarkStart w:id="546" w:name="_Toc292559366"/>
      <w:bookmarkStart w:id="547" w:name="_Toc296891202"/>
      <w:bookmarkStart w:id="548" w:name="_Toc267251413"/>
      <w:bookmarkStart w:id="549" w:name="_Toc296944501"/>
      <w:bookmarkStart w:id="550" w:name="_Toc296346663"/>
      <w:bookmarkStart w:id="551" w:name="_Toc297120462"/>
      <w:bookmarkStart w:id="552" w:name="_Toc296347161"/>
      <w:r>
        <w:rPr>
          <w:rFonts w:hint="eastAsia" w:ascii="仿宋" w:hAnsi="仿宋" w:eastAsia="仿宋" w:cs="仿宋"/>
          <w:b w:val="0"/>
          <w:sz w:val="24"/>
        </w:rPr>
        <w:t>. 监</w:t>
      </w:r>
      <w:bookmarkEnd w:id="542"/>
      <w:bookmarkEnd w:id="543"/>
      <w:bookmarkEnd w:id="544"/>
      <w:bookmarkEnd w:id="545"/>
      <w:bookmarkEnd w:id="546"/>
      <w:bookmarkEnd w:id="547"/>
      <w:bookmarkEnd w:id="548"/>
      <w:bookmarkEnd w:id="549"/>
      <w:bookmarkEnd w:id="550"/>
      <w:bookmarkEnd w:id="551"/>
      <w:bookmarkEnd w:id="552"/>
      <w:r>
        <w:rPr>
          <w:rFonts w:hint="eastAsia" w:ascii="仿宋" w:hAnsi="仿宋" w:eastAsia="仿宋" w:cs="仿宋"/>
          <w:b w:val="0"/>
          <w:sz w:val="24"/>
        </w:rPr>
        <w:t>理人</w:t>
      </w:r>
      <w:bookmarkEnd w:id="541"/>
    </w:p>
    <w:p w14:paraId="66635492">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4.1监理人的一般规定</w:t>
      </w:r>
    </w:p>
    <w:p w14:paraId="2B5C2681">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关于监理人的监理内容：</w:t>
      </w:r>
      <w:r>
        <w:rPr>
          <w:rFonts w:hint="eastAsia" w:ascii="仿宋" w:hAnsi="仿宋" w:eastAsia="仿宋" w:cs="仿宋"/>
          <w:sz w:val="24"/>
          <w:szCs w:val="28"/>
          <w:u w:val="single"/>
        </w:rPr>
        <w:t xml:space="preserve"> </w:t>
      </w:r>
      <w:r>
        <w:rPr>
          <w:rFonts w:hint="eastAsia" w:ascii="仿宋" w:hAnsi="仿宋" w:eastAsia="仿宋" w:cs="仿宋"/>
          <w:kern w:val="0"/>
          <w:sz w:val="24"/>
          <w:szCs w:val="28"/>
          <w:u w:val="single"/>
        </w:rPr>
        <w:t>按《建设工程委托监理合同》执行</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74A11A65">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关于监理人的监理权限：</w:t>
      </w:r>
      <w:r>
        <w:rPr>
          <w:rFonts w:hint="eastAsia" w:ascii="仿宋" w:hAnsi="仿宋" w:eastAsia="仿宋" w:cs="仿宋"/>
          <w:sz w:val="24"/>
          <w:szCs w:val="28"/>
          <w:u w:val="single"/>
        </w:rPr>
        <w:t xml:space="preserve"> </w:t>
      </w:r>
      <w:r>
        <w:rPr>
          <w:rFonts w:hint="eastAsia" w:ascii="仿宋" w:hAnsi="仿宋" w:eastAsia="仿宋" w:cs="仿宋"/>
          <w:kern w:val="0"/>
          <w:sz w:val="24"/>
          <w:szCs w:val="28"/>
          <w:u w:val="single"/>
        </w:rPr>
        <w:t>按《建设工程委托监理合同》执行</w:t>
      </w:r>
      <w:r>
        <w:rPr>
          <w:rFonts w:hint="eastAsia" w:ascii="仿宋" w:hAnsi="仿宋" w:eastAsia="仿宋" w:cs="仿宋"/>
          <w:sz w:val="24"/>
          <w:szCs w:val="28"/>
          <w:u w:val="single"/>
        </w:rPr>
        <w:t xml:space="preserve"> </w:t>
      </w:r>
      <w:r>
        <w:rPr>
          <w:rFonts w:hint="eastAsia" w:ascii="仿宋" w:hAnsi="仿宋" w:eastAsia="仿宋" w:cs="仿宋"/>
          <w:sz w:val="24"/>
          <w:szCs w:val="28"/>
        </w:rPr>
        <w:t xml:space="preserve">。 </w:t>
      </w:r>
    </w:p>
    <w:p w14:paraId="14930E7D">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关于监理人在施工现场的办公场所、生活场所的提供和费用承担的约定：</w:t>
      </w:r>
      <w:r>
        <w:rPr>
          <w:rFonts w:hint="eastAsia" w:ascii="仿宋" w:hAnsi="仿宋" w:eastAsia="仿宋" w:cs="仿宋"/>
          <w:kern w:val="0"/>
          <w:sz w:val="24"/>
          <w:szCs w:val="28"/>
          <w:u w:val="single"/>
        </w:rPr>
        <w:t>由承包人承担</w:t>
      </w:r>
      <w:r>
        <w:rPr>
          <w:rFonts w:hint="eastAsia" w:ascii="仿宋" w:hAnsi="仿宋" w:eastAsia="仿宋" w:cs="仿宋"/>
          <w:sz w:val="24"/>
          <w:szCs w:val="28"/>
        </w:rPr>
        <w:t>。</w:t>
      </w:r>
    </w:p>
    <w:p w14:paraId="0E75EE2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4.2 监理人员</w:t>
      </w:r>
    </w:p>
    <w:p w14:paraId="663146DF">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总监理工程师：</w:t>
      </w:r>
    </w:p>
    <w:p w14:paraId="5EA50590">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姓    名：</w:t>
      </w:r>
      <w:r>
        <w:rPr>
          <w:rFonts w:hint="eastAsia" w:ascii="仿宋" w:hAnsi="仿宋" w:eastAsia="仿宋" w:cs="仿宋"/>
          <w:sz w:val="24"/>
          <w:szCs w:val="28"/>
          <w:u w:val="single"/>
        </w:rPr>
        <w:t>/</w:t>
      </w:r>
      <w:r>
        <w:rPr>
          <w:rFonts w:hint="eastAsia" w:ascii="仿宋" w:hAnsi="仿宋" w:eastAsia="仿宋" w:cs="仿宋"/>
          <w:sz w:val="24"/>
          <w:szCs w:val="28"/>
        </w:rPr>
        <w:t>；</w:t>
      </w:r>
    </w:p>
    <w:p w14:paraId="5239B05F">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职    务：</w:t>
      </w:r>
      <w:r>
        <w:rPr>
          <w:rFonts w:hint="eastAsia" w:ascii="仿宋" w:hAnsi="仿宋" w:eastAsia="仿宋" w:cs="仿宋"/>
          <w:sz w:val="24"/>
          <w:szCs w:val="28"/>
          <w:u w:val="single"/>
        </w:rPr>
        <w:t>/</w:t>
      </w:r>
      <w:r>
        <w:rPr>
          <w:rFonts w:hint="eastAsia" w:ascii="仿宋" w:hAnsi="仿宋" w:eastAsia="仿宋" w:cs="仿宋"/>
          <w:sz w:val="24"/>
          <w:szCs w:val="28"/>
        </w:rPr>
        <w:t>；</w:t>
      </w:r>
    </w:p>
    <w:p w14:paraId="4AE446A1">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监理工程师执业资格证书号：</w:t>
      </w:r>
      <w:r>
        <w:rPr>
          <w:rFonts w:hint="eastAsia" w:ascii="仿宋" w:hAnsi="仿宋" w:eastAsia="仿宋" w:cs="仿宋"/>
          <w:sz w:val="24"/>
          <w:szCs w:val="28"/>
          <w:u w:val="single"/>
        </w:rPr>
        <w:t>/</w:t>
      </w:r>
      <w:r>
        <w:rPr>
          <w:rFonts w:hint="eastAsia" w:ascii="仿宋" w:hAnsi="仿宋" w:eastAsia="仿宋" w:cs="仿宋"/>
          <w:sz w:val="24"/>
          <w:szCs w:val="28"/>
        </w:rPr>
        <w:t>；</w:t>
      </w:r>
    </w:p>
    <w:p w14:paraId="41667DA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联系电话：</w:t>
      </w:r>
      <w:r>
        <w:rPr>
          <w:rFonts w:hint="eastAsia" w:ascii="仿宋" w:hAnsi="仿宋" w:eastAsia="仿宋" w:cs="仿宋"/>
          <w:sz w:val="24"/>
          <w:szCs w:val="28"/>
          <w:u w:val="single"/>
        </w:rPr>
        <w:t>/</w:t>
      </w:r>
      <w:r>
        <w:rPr>
          <w:rFonts w:hint="eastAsia" w:ascii="仿宋" w:hAnsi="仿宋" w:eastAsia="仿宋" w:cs="仿宋"/>
          <w:sz w:val="24"/>
          <w:szCs w:val="28"/>
        </w:rPr>
        <w:t>；</w:t>
      </w:r>
    </w:p>
    <w:p w14:paraId="552D76F3">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电子信箱：</w:t>
      </w:r>
      <w:r>
        <w:rPr>
          <w:rFonts w:hint="eastAsia" w:ascii="仿宋" w:hAnsi="仿宋" w:eastAsia="仿宋" w:cs="仿宋"/>
          <w:sz w:val="24"/>
          <w:szCs w:val="28"/>
          <w:u w:val="single"/>
        </w:rPr>
        <w:t>/</w:t>
      </w:r>
      <w:r>
        <w:rPr>
          <w:rFonts w:hint="eastAsia" w:ascii="仿宋" w:hAnsi="仿宋" w:eastAsia="仿宋" w:cs="仿宋"/>
          <w:sz w:val="24"/>
          <w:szCs w:val="28"/>
        </w:rPr>
        <w:t>；</w:t>
      </w:r>
    </w:p>
    <w:p w14:paraId="77E71F98">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通信地址：</w:t>
      </w:r>
      <w:r>
        <w:rPr>
          <w:rFonts w:hint="eastAsia" w:ascii="仿宋" w:hAnsi="仿宋" w:eastAsia="仿宋" w:cs="仿宋"/>
          <w:sz w:val="24"/>
          <w:szCs w:val="28"/>
          <w:u w:val="single"/>
        </w:rPr>
        <w:t>/ </w:t>
      </w:r>
      <w:r>
        <w:rPr>
          <w:rFonts w:hint="eastAsia" w:ascii="仿宋" w:hAnsi="仿宋" w:eastAsia="仿宋" w:cs="仿宋"/>
          <w:sz w:val="24"/>
          <w:szCs w:val="28"/>
        </w:rPr>
        <w:t>；</w:t>
      </w:r>
    </w:p>
    <w:p w14:paraId="3AB5441E">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 xml:space="preserve"> 4.4 商定或确定</w:t>
      </w:r>
    </w:p>
    <w:p w14:paraId="4495549A">
      <w:pPr>
        <w:spacing w:line="460" w:lineRule="exact"/>
        <w:ind w:firstLine="480" w:firstLineChars="200"/>
        <w:rPr>
          <w:rFonts w:ascii="仿宋" w:hAnsi="仿宋" w:eastAsia="仿宋" w:cs="仿宋"/>
          <w:sz w:val="24"/>
          <w:szCs w:val="28"/>
        </w:rPr>
      </w:pPr>
      <w:bookmarkStart w:id="553" w:name="_Toc267251418"/>
      <w:r>
        <w:rPr>
          <w:rFonts w:hint="eastAsia" w:ascii="仿宋" w:hAnsi="仿宋" w:eastAsia="仿宋" w:cs="仿宋"/>
          <w:sz w:val="24"/>
          <w:szCs w:val="28"/>
        </w:rPr>
        <w:t>在发包人和承包人不能通过协商达成一致意见时，发包人授权监理人对以下事项进行确定：</w:t>
      </w:r>
    </w:p>
    <w:p w14:paraId="2ED59767">
      <w:pPr>
        <w:autoSpaceDE w:val="0"/>
        <w:autoSpaceDN w:val="0"/>
        <w:adjustRightInd w:val="0"/>
        <w:spacing w:line="460" w:lineRule="exact"/>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（1）</w:t>
      </w:r>
      <w:r>
        <w:rPr>
          <w:rFonts w:hint="eastAsia" w:ascii="仿宋" w:hAnsi="仿宋" w:eastAsia="仿宋" w:cs="仿宋"/>
          <w:sz w:val="24"/>
          <w:szCs w:val="28"/>
          <w:u w:val="single"/>
        </w:rPr>
        <w:t xml:space="preserve">  </w:t>
      </w:r>
      <w:r>
        <w:rPr>
          <w:rFonts w:hint="eastAsia" w:ascii="仿宋" w:hAnsi="仿宋" w:eastAsia="仿宋" w:cs="仿宋"/>
          <w:kern w:val="0"/>
          <w:sz w:val="24"/>
          <w:szCs w:val="28"/>
          <w:u w:val="single"/>
        </w:rPr>
        <w:t>另行约定</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1B37B4AB">
      <w:pPr>
        <w:pStyle w:val="3"/>
        <w:spacing w:before="0" w:after="0" w:line="460" w:lineRule="exact"/>
        <w:ind w:firstLine="480" w:firstLineChars="200"/>
        <w:rPr>
          <w:rFonts w:ascii="仿宋" w:hAnsi="仿宋" w:eastAsia="仿宋" w:cs="仿宋"/>
          <w:b w:val="0"/>
          <w:sz w:val="24"/>
        </w:rPr>
      </w:pPr>
      <w:bookmarkStart w:id="554" w:name="_Toc351203637"/>
      <w:r>
        <w:rPr>
          <w:rFonts w:hint="eastAsia" w:ascii="仿宋" w:hAnsi="仿宋" w:eastAsia="仿宋" w:cs="仿宋"/>
          <w:b w:val="0"/>
          <w:sz w:val="24"/>
        </w:rPr>
        <w:t>5</w:t>
      </w:r>
      <w:bookmarkEnd w:id="553"/>
      <w:bookmarkStart w:id="555" w:name="_Toc297048349"/>
      <w:bookmarkStart w:id="556" w:name="_Toc296890991"/>
      <w:bookmarkStart w:id="557" w:name="_Toc296347162"/>
      <w:bookmarkStart w:id="558" w:name="_Toc292559872"/>
      <w:bookmarkStart w:id="559" w:name="_Toc296503163"/>
      <w:bookmarkStart w:id="560" w:name="_Toc296346664"/>
      <w:bookmarkStart w:id="561" w:name="_Toc292559367"/>
      <w:bookmarkStart w:id="562" w:name="_Toc296944502"/>
      <w:bookmarkStart w:id="563" w:name="_Toc296891203"/>
      <w:bookmarkStart w:id="564" w:name="_Toc297120463"/>
      <w:r>
        <w:rPr>
          <w:rFonts w:hint="eastAsia" w:ascii="仿宋" w:hAnsi="仿宋" w:eastAsia="仿宋" w:cs="仿宋"/>
          <w:b w:val="0"/>
          <w:sz w:val="24"/>
        </w:rPr>
        <w:t>. 工程质量</w:t>
      </w:r>
      <w:bookmarkEnd w:id="554"/>
    </w:p>
    <w:p w14:paraId="3E01CEA9">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5.1 质量要求</w:t>
      </w:r>
    </w:p>
    <w:p w14:paraId="353440F7">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5</w:t>
      </w:r>
      <w:bookmarkStart w:id="565" w:name="_Toc300934949"/>
      <w:bookmarkStart w:id="566" w:name="_Toc304295527"/>
      <w:bookmarkStart w:id="567" w:name="_Toc297216155"/>
      <w:bookmarkStart w:id="568" w:name="_Toc318581164"/>
      <w:bookmarkStart w:id="569" w:name="_Toc297123496"/>
      <w:bookmarkStart w:id="570" w:name="_Toc303539106"/>
      <w:bookmarkStart w:id="571" w:name="_Toc312677997"/>
      <w:r>
        <w:rPr>
          <w:rFonts w:hint="eastAsia" w:ascii="仿宋" w:hAnsi="仿宋" w:eastAsia="仿宋" w:cs="仿宋"/>
          <w:sz w:val="24"/>
          <w:szCs w:val="28"/>
        </w:rPr>
        <w:t>.1.1 特殊质量标准和要求：</w:t>
      </w:r>
      <w:r>
        <w:rPr>
          <w:rFonts w:hint="eastAsia" w:ascii="仿宋" w:hAnsi="仿宋" w:eastAsia="仿宋" w:cs="仿宋"/>
          <w:sz w:val="24"/>
          <w:szCs w:val="28"/>
          <w:u w:val="single"/>
        </w:rPr>
        <w:t xml:space="preserve"> </w:t>
      </w:r>
      <w:r>
        <w:rPr>
          <w:rFonts w:hint="eastAsia" w:ascii="仿宋" w:hAnsi="仿宋" w:eastAsia="仿宋" w:cs="仿宋"/>
          <w:kern w:val="0"/>
          <w:sz w:val="24"/>
          <w:szCs w:val="28"/>
          <w:u w:val="single"/>
        </w:rPr>
        <w:t xml:space="preserve">              /              </w:t>
      </w:r>
      <w:r>
        <w:rPr>
          <w:rFonts w:hint="eastAsia" w:ascii="仿宋" w:hAnsi="仿宋" w:eastAsia="仿宋" w:cs="仿宋"/>
          <w:sz w:val="24"/>
          <w:szCs w:val="28"/>
        </w:rPr>
        <w:t>。</w:t>
      </w:r>
    </w:p>
    <w:p w14:paraId="32933DEB">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关于工程奖项的约定：</w:t>
      </w:r>
      <w:r>
        <w:rPr>
          <w:rFonts w:hint="eastAsia" w:ascii="仿宋" w:hAnsi="仿宋" w:eastAsia="仿宋" w:cs="仿宋"/>
          <w:sz w:val="24"/>
          <w:szCs w:val="28"/>
          <w:u w:val="single"/>
        </w:rPr>
        <w:t xml:space="preserve">                  /                 </w:t>
      </w:r>
      <w:r>
        <w:rPr>
          <w:rFonts w:hint="eastAsia" w:ascii="仿宋" w:hAnsi="仿宋" w:eastAsia="仿宋" w:cs="仿宋"/>
          <w:sz w:val="24"/>
          <w:szCs w:val="28"/>
        </w:rPr>
        <w:t>。</w:t>
      </w:r>
    </w:p>
    <w:p w14:paraId="70A702BB">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5.3 隐蔽工程检查</w:t>
      </w:r>
    </w:p>
    <w:p w14:paraId="1922003C">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5.3.2承包人提前通知监理人隐蔽工程检查的期限的约定：</w:t>
      </w:r>
      <w:r>
        <w:rPr>
          <w:rFonts w:hint="eastAsia" w:ascii="仿宋" w:hAnsi="仿宋" w:eastAsia="仿宋" w:cs="仿宋"/>
          <w:kern w:val="0"/>
          <w:sz w:val="24"/>
          <w:szCs w:val="28"/>
          <w:u w:val="single"/>
        </w:rPr>
        <w:t>执行通用条款</w:t>
      </w:r>
      <w:r>
        <w:rPr>
          <w:rFonts w:hint="eastAsia" w:ascii="仿宋" w:hAnsi="仿宋" w:eastAsia="仿宋" w:cs="仿宋"/>
          <w:sz w:val="24"/>
          <w:szCs w:val="28"/>
        </w:rPr>
        <w:t>。</w:t>
      </w:r>
    </w:p>
    <w:p w14:paraId="27B705D9">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监理人不能按时进行检查时，应提前</w:t>
      </w:r>
      <w:r>
        <w:rPr>
          <w:rFonts w:hint="eastAsia" w:ascii="仿宋" w:hAnsi="仿宋" w:eastAsia="仿宋" w:cs="仿宋"/>
          <w:sz w:val="24"/>
          <w:szCs w:val="28"/>
          <w:u w:val="single"/>
        </w:rPr>
        <w:t xml:space="preserve">  24 </w:t>
      </w:r>
      <w:r>
        <w:rPr>
          <w:rFonts w:hint="eastAsia" w:ascii="仿宋" w:hAnsi="仿宋" w:eastAsia="仿宋" w:cs="仿宋"/>
          <w:sz w:val="24"/>
          <w:szCs w:val="28"/>
        </w:rPr>
        <w:t>小时提交书面延期要求。</w:t>
      </w:r>
    </w:p>
    <w:p w14:paraId="078CCFF0">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关于延期最长不得超过：</w:t>
      </w:r>
      <w:r>
        <w:rPr>
          <w:rFonts w:hint="eastAsia" w:ascii="仿宋" w:hAnsi="仿宋" w:eastAsia="仿宋" w:cs="仿宋"/>
          <w:sz w:val="24"/>
          <w:szCs w:val="28"/>
          <w:u w:val="single"/>
        </w:rPr>
        <w:t xml:space="preserve"> 48  </w:t>
      </w:r>
      <w:r>
        <w:rPr>
          <w:rFonts w:hint="eastAsia" w:ascii="仿宋" w:hAnsi="仿宋" w:eastAsia="仿宋" w:cs="仿宋"/>
          <w:sz w:val="24"/>
          <w:szCs w:val="28"/>
        </w:rPr>
        <w:t>小时。</w:t>
      </w:r>
    </w:p>
    <w:p w14:paraId="77E584F2">
      <w:pPr>
        <w:pStyle w:val="3"/>
        <w:spacing w:before="0" w:after="0" w:line="460" w:lineRule="exact"/>
        <w:ind w:firstLine="480" w:firstLineChars="200"/>
        <w:rPr>
          <w:rFonts w:ascii="仿宋" w:hAnsi="仿宋" w:eastAsia="仿宋" w:cs="仿宋"/>
          <w:b w:val="0"/>
          <w:sz w:val="24"/>
        </w:rPr>
      </w:pPr>
      <w:bookmarkStart w:id="572" w:name="_Toc351203638"/>
      <w:r>
        <w:rPr>
          <w:rFonts w:hint="eastAsia" w:ascii="仿宋" w:hAnsi="仿宋" w:eastAsia="仿宋" w:cs="仿宋"/>
          <w:b w:val="0"/>
          <w:sz w:val="24"/>
        </w:rPr>
        <w:t>6. 安全文明施工与环境保护</w:t>
      </w:r>
      <w:bookmarkEnd w:id="572"/>
    </w:p>
    <w:p w14:paraId="2F0C3C88">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6.1安全文明施工</w:t>
      </w:r>
    </w:p>
    <w:p w14:paraId="2014F3DC">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6.1.1 项目安全生产的达标目标及相应事项的约定：</w:t>
      </w:r>
      <w:r>
        <w:rPr>
          <w:rFonts w:hint="eastAsia" w:ascii="仿宋" w:hAnsi="仿宋" w:eastAsia="仿宋" w:cs="仿宋"/>
          <w:kern w:val="0"/>
          <w:sz w:val="24"/>
          <w:szCs w:val="28"/>
          <w:u w:val="single"/>
        </w:rPr>
        <w:t>杜绝人身伤亡事故发生。不能完成该安全监控目标（达到《建筑施工安全检查标准》（JG-2011）标准），每发生一次人身伤亡事故，发包人将扣除承包人的工程结算款2-5万元</w:t>
      </w:r>
      <w:r>
        <w:rPr>
          <w:rFonts w:hint="eastAsia" w:ascii="仿宋" w:hAnsi="仿宋" w:eastAsia="仿宋" w:cs="仿宋"/>
          <w:sz w:val="24"/>
          <w:szCs w:val="28"/>
        </w:rPr>
        <w:t>。</w:t>
      </w:r>
    </w:p>
    <w:p w14:paraId="77C2B71E">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6.1.4 关于治安保卫的特别约定：</w:t>
      </w:r>
      <w:r>
        <w:rPr>
          <w:rFonts w:hint="eastAsia" w:ascii="仿宋" w:hAnsi="仿宋" w:eastAsia="仿宋" w:cs="仿宋"/>
          <w:sz w:val="24"/>
          <w:szCs w:val="28"/>
          <w:u w:val="single"/>
        </w:rPr>
        <w:t xml:space="preserve">    /                      </w:t>
      </w:r>
      <w:r>
        <w:rPr>
          <w:rFonts w:hint="eastAsia" w:ascii="仿宋" w:hAnsi="仿宋" w:eastAsia="仿宋" w:cs="仿宋"/>
          <w:sz w:val="24"/>
          <w:szCs w:val="28"/>
        </w:rPr>
        <w:t>。</w:t>
      </w:r>
    </w:p>
    <w:p w14:paraId="0F926B95">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关于编制施工场地治安管理计划的约定：</w:t>
      </w:r>
      <w:r>
        <w:rPr>
          <w:rFonts w:hint="eastAsia" w:ascii="仿宋" w:hAnsi="仿宋" w:eastAsia="仿宋" w:cs="仿宋"/>
          <w:sz w:val="24"/>
          <w:szCs w:val="28"/>
          <w:u w:val="single"/>
        </w:rPr>
        <w:t>执行通用条款</w:t>
      </w:r>
      <w:r>
        <w:rPr>
          <w:rFonts w:hint="eastAsia" w:ascii="仿宋" w:hAnsi="仿宋" w:eastAsia="仿宋" w:cs="仿宋"/>
          <w:sz w:val="24"/>
          <w:szCs w:val="28"/>
        </w:rPr>
        <w:t>。</w:t>
      </w:r>
    </w:p>
    <w:p w14:paraId="5EFD32D8">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6.1.5 文明施工</w:t>
      </w:r>
    </w:p>
    <w:p w14:paraId="5F3F51FE">
      <w:pPr>
        <w:spacing w:line="460" w:lineRule="exact"/>
        <w:jc w:val="left"/>
        <w:rPr>
          <w:rFonts w:ascii="仿宋" w:hAnsi="仿宋" w:eastAsia="仿宋" w:cs="仿宋"/>
          <w:sz w:val="24"/>
          <w:szCs w:val="28"/>
        </w:rPr>
      </w:pPr>
      <w:r>
        <w:rPr>
          <w:rFonts w:hint="eastAsia" w:ascii="仿宋" w:hAnsi="仿宋" w:eastAsia="仿宋" w:cs="仿宋"/>
          <w:sz w:val="24"/>
          <w:szCs w:val="28"/>
        </w:rPr>
        <w:t>合同当事人对文明施工的要求：</w:t>
      </w:r>
      <w:r>
        <w:rPr>
          <w:rFonts w:hint="eastAsia" w:ascii="仿宋" w:hAnsi="仿宋" w:eastAsia="仿宋" w:cs="仿宋"/>
          <w:sz w:val="24"/>
          <w:szCs w:val="28"/>
          <w:u w:val="single"/>
        </w:rPr>
        <w:t xml:space="preserve"> 按安全文明相关要求施工</w:t>
      </w:r>
      <w:r>
        <w:rPr>
          <w:rFonts w:hint="eastAsia" w:ascii="仿宋" w:hAnsi="仿宋" w:eastAsia="仿宋" w:cs="仿宋"/>
          <w:sz w:val="24"/>
          <w:szCs w:val="28"/>
        </w:rPr>
        <w:t>。</w:t>
      </w:r>
    </w:p>
    <w:p w14:paraId="4931EDFA">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6.1.6 关于安全文明施工费支付比例和支付期限的约定：</w:t>
      </w:r>
      <w:r>
        <w:rPr>
          <w:rFonts w:hint="eastAsia" w:ascii="仿宋" w:hAnsi="仿宋" w:eastAsia="仿宋" w:cs="仿宋"/>
          <w:sz w:val="24"/>
          <w:szCs w:val="28"/>
          <w:u w:val="single"/>
        </w:rPr>
        <w:t xml:space="preserve">  执行通用条款   </w:t>
      </w:r>
      <w:r>
        <w:rPr>
          <w:rFonts w:hint="eastAsia" w:ascii="仿宋" w:hAnsi="仿宋" w:eastAsia="仿宋" w:cs="仿宋"/>
          <w:sz w:val="24"/>
          <w:szCs w:val="28"/>
        </w:rPr>
        <w:t>。</w:t>
      </w:r>
    </w:p>
    <w:bookmarkEnd w:id="565"/>
    <w:bookmarkEnd w:id="566"/>
    <w:bookmarkEnd w:id="567"/>
    <w:bookmarkEnd w:id="568"/>
    <w:bookmarkEnd w:id="569"/>
    <w:bookmarkEnd w:id="570"/>
    <w:bookmarkEnd w:id="571"/>
    <w:p w14:paraId="76768533">
      <w:pPr>
        <w:pStyle w:val="3"/>
        <w:spacing w:before="0" w:after="0" w:line="460" w:lineRule="exact"/>
        <w:ind w:firstLine="480" w:firstLineChars="200"/>
        <w:rPr>
          <w:rFonts w:ascii="仿宋" w:hAnsi="仿宋" w:eastAsia="仿宋" w:cs="仿宋"/>
          <w:b w:val="0"/>
          <w:sz w:val="24"/>
        </w:rPr>
      </w:pPr>
      <w:bookmarkStart w:id="573" w:name="_Toc351203639"/>
      <w:r>
        <w:rPr>
          <w:rFonts w:hint="eastAsia" w:ascii="仿宋" w:hAnsi="仿宋" w:eastAsia="仿宋" w:cs="仿宋"/>
          <w:b w:val="0"/>
          <w:sz w:val="24"/>
        </w:rPr>
        <w:t>7. 工期和进度</w:t>
      </w:r>
      <w:bookmarkEnd w:id="573"/>
    </w:p>
    <w:p w14:paraId="67F142B9">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7.1 施工组织设计</w:t>
      </w:r>
    </w:p>
    <w:p w14:paraId="3A2C38E6">
      <w:pPr>
        <w:autoSpaceDE w:val="0"/>
        <w:autoSpaceDN w:val="0"/>
        <w:adjustRightInd w:val="0"/>
        <w:spacing w:line="460" w:lineRule="exact"/>
        <w:ind w:firstLine="480" w:firstLineChars="200"/>
        <w:jc w:val="left"/>
        <w:rPr>
          <w:rFonts w:ascii="仿宋" w:hAnsi="仿宋" w:eastAsia="仿宋" w:cs="仿宋"/>
          <w:kern w:val="0"/>
          <w:sz w:val="24"/>
          <w:szCs w:val="28"/>
        </w:rPr>
      </w:pPr>
      <w:r>
        <w:rPr>
          <w:rFonts w:hint="eastAsia" w:ascii="仿宋" w:hAnsi="仿宋" w:eastAsia="仿宋" w:cs="仿宋"/>
          <w:sz w:val="24"/>
          <w:szCs w:val="28"/>
        </w:rPr>
        <w:t>7.1.1 合</w:t>
      </w:r>
      <w:r>
        <w:rPr>
          <w:rFonts w:hint="eastAsia" w:ascii="仿宋" w:hAnsi="仿宋" w:eastAsia="仿宋" w:cs="仿宋"/>
          <w:kern w:val="0"/>
          <w:sz w:val="24"/>
          <w:szCs w:val="28"/>
        </w:rPr>
        <w:t>同当事人约定的施工组织设计应包括的其他内容：</w:t>
      </w:r>
      <w:r>
        <w:rPr>
          <w:rFonts w:hint="eastAsia" w:ascii="仿宋" w:hAnsi="仿宋" w:eastAsia="仿宋" w:cs="仿宋"/>
          <w:sz w:val="24"/>
          <w:szCs w:val="28"/>
          <w:u w:val="single"/>
        </w:rPr>
        <w:t>由发包人和承包人根据工程特点、施工现场条件等情况另行约定</w:t>
      </w:r>
      <w:r>
        <w:rPr>
          <w:rFonts w:hint="eastAsia" w:ascii="仿宋" w:hAnsi="仿宋" w:eastAsia="仿宋" w:cs="仿宋"/>
          <w:sz w:val="24"/>
          <w:szCs w:val="28"/>
        </w:rPr>
        <w:t>。</w:t>
      </w:r>
    </w:p>
    <w:p w14:paraId="7EE76A83">
      <w:pPr>
        <w:autoSpaceDE w:val="0"/>
        <w:autoSpaceDN w:val="0"/>
        <w:adjustRightInd w:val="0"/>
        <w:spacing w:line="460" w:lineRule="exact"/>
        <w:ind w:firstLine="480" w:firstLineChars="200"/>
        <w:jc w:val="left"/>
        <w:rPr>
          <w:rFonts w:ascii="仿宋" w:hAnsi="仿宋" w:eastAsia="仿宋" w:cs="仿宋"/>
          <w:kern w:val="0"/>
          <w:sz w:val="24"/>
          <w:szCs w:val="28"/>
        </w:rPr>
      </w:pPr>
      <w:r>
        <w:rPr>
          <w:rFonts w:hint="eastAsia" w:ascii="仿宋" w:hAnsi="仿宋" w:eastAsia="仿宋" w:cs="仿宋"/>
          <w:sz w:val="24"/>
          <w:szCs w:val="28"/>
        </w:rPr>
        <w:t xml:space="preserve">7.1.2 </w:t>
      </w:r>
      <w:r>
        <w:rPr>
          <w:rFonts w:hint="eastAsia" w:ascii="仿宋" w:hAnsi="仿宋" w:eastAsia="仿宋" w:cs="仿宋"/>
          <w:kern w:val="0"/>
          <w:sz w:val="24"/>
          <w:szCs w:val="28"/>
        </w:rPr>
        <w:t>施工组织设计的提交和修改</w:t>
      </w:r>
    </w:p>
    <w:p w14:paraId="13B932A2">
      <w:pPr>
        <w:autoSpaceDE w:val="0"/>
        <w:autoSpaceDN w:val="0"/>
        <w:adjustRightInd w:val="0"/>
        <w:spacing w:line="460" w:lineRule="exact"/>
        <w:ind w:firstLine="480" w:firstLineChars="200"/>
        <w:jc w:val="left"/>
        <w:rPr>
          <w:rFonts w:ascii="仿宋" w:hAnsi="仿宋" w:eastAsia="仿宋" w:cs="仿宋"/>
          <w:sz w:val="24"/>
          <w:szCs w:val="28"/>
        </w:rPr>
      </w:pPr>
      <w:r>
        <w:rPr>
          <w:rFonts w:hint="eastAsia" w:ascii="仿宋" w:hAnsi="仿宋" w:eastAsia="仿宋" w:cs="仿宋"/>
          <w:kern w:val="0"/>
          <w:sz w:val="24"/>
          <w:szCs w:val="28"/>
        </w:rPr>
        <w:t>承包人提交详细施工组织设计的期限的约定：</w:t>
      </w:r>
      <w:r>
        <w:rPr>
          <w:rStyle w:val="9"/>
          <w:rFonts w:hint="eastAsia" w:ascii="仿宋" w:hAnsi="仿宋" w:eastAsia="仿宋" w:cs="仿宋"/>
          <w:sz w:val="24"/>
          <w:szCs w:val="28"/>
        </w:rPr>
        <w:t>执行通用条款。</w:t>
      </w:r>
    </w:p>
    <w:p w14:paraId="69867DF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发包人和监理人在收到详细的施工组织设计后确认或提出修改意见的期限：</w:t>
      </w:r>
      <w:r>
        <w:rPr>
          <w:rStyle w:val="9"/>
          <w:rFonts w:hint="eastAsia" w:ascii="仿宋" w:hAnsi="仿宋" w:eastAsia="仿宋" w:cs="仿宋"/>
          <w:sz w:val="24"/>
          <w:szCs w:val="28"/>
        </w:rPr>
        <w:t>执行通用条款</w:t>
      </w:r>
      <w:r>
        <w:rPr>
          <w:rFonts w:hint="eastAsia" w:ascii="仿宋" w:hAnsi="仿宋" w:eastAsia="仿宋" w:cs="仿宋"/>
          <w:sz w:val="24"/>
          <w:szCs w:val="28"/>
        </w:rPr>
        <w:t>。</w:t>
      </w:r>
    </w:p>
    <w:p w14:paraId="43FEB5E6">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7</w:t>
      </w:r>
      <w:bookmarkStart w:id="574" w:name="_Toc297123514"/>
      <w:bookmarkStart w:id="575" w:name="_Toc312677479"/>
      <w:bookmarkStart w:id="576" w:name="_Toc297216173"/>
      <w:bookmarkStart w:id="577" w:name="_Toc312678005"/>
      <w:bookmarkStart w:id="578" w:name="_Toc303539123"/>
      <w:bookmarkStart w:id="579" w:name="_Toc300934966"/>
      <w:bookmarkStart w:id="580" w:name="_Toc304295541"/>
      <w:r>
        <w:rPr>
          <w:rFonts w:hint="eastAsia" w:ascii="仿宋" w:hAnsi="仿宋" w:eastAsia="仿宋" w:cs="仿宋"/>
          <w:sz w:val="24"/>
          <w:szCs w:val="28"/>
        </w:rPr>
        <w:t>.2 施工进度计划</w:t>
      </w:r>
    </w:p>
    <w:p w14:paraId="3F9BFDC8">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7.2.2 施工进度计划的修订</w:t>
      </w:r>
    </w:p>
    <w:p w14:paraId="3ACDF475">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发包人和监理人在收到修订的施工进度计划后确认或提出修改意见的期限：</w:t>
      </w:r>
      <w:r>
        <w:rPr>
          <w:rStyle w:val="9"/>
          <w:rFonts w:hint="eastAsia" w:ascii="仿宋" w:hAnsi="仿宋" w:eastAsia="仿宋" w:cs="仿宋"/>
          <w:sz w:val="24"/>
          <w:szCs w:val="28"/>
        </w:rPr>
        <w:t>执行通用条款</w:t>
      </w:r>
      <w:r>
        <w:rPr>
          <w:rFonts w:hint="eastAsia" w:ascii="仿宋" w:hAnsi="仿宋" w:eastAsia="仿宋" w:cs="仿宋"/>
          <w:sz w:val="24"/>
          <w:szCs w:val="28"/>
        </w:rPr>
        <w:t>。</w:t>
      </w:r>
    </w:p>
    <w:p w14:paraId="5F0F35CD">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7.3 开工</w:t>
      </w:r>
    </w:p>
    <w:p w14:paraId="19C48597">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7.3.1 开工准备</w:t>
      </w:r>
    </w:p>
    <w:p w14:paraId="74F562D3">
      <w:pPr>
        <w:spacing w:line="460" w:lineRule="exact"/>
        <w:ind w:firstLine="480" w:firstLineChars="200"/>
        <w:jc w:val="left"/>
        <w:rPr>
          <w:rFonts w:ascii="仿宋" w:hAnsi="仿宋" w:eastAsia="仿宋" w:cs="仿宋"/>
          <w:sz w:val="24"/>
          <w:szCs w:val="28"/>
          <w:u w:val="single"/>
        </w:rPr>
      </w:pPr>
      <w:r>
        <w:rPr>
          <w:rFonts w:hint="eastAsia" w:ascii="仿宋" w:hAnsi="仿宋" w:eastAsia="仿宋" w:cs="仿宋"/>
          <w:sz w:val="24"/>
          <w:szCs w:val="28"/>
        </w:rPr>
        <w:t>关于承包人提交</w:t>
      </w:r>
      <w:r>
        <w:rPr>
          <w:rFonts w:hint="eastAsia" w:ascii="仿宋" w:hAnsi="仿宋" w:eastAsia="仿宋" w:cs="仿宋"/>
          <w:kern w:val="0"/>
          <w:sz w:val="24"/>
          <w:szCs w:val="28"/>
        </w:rPr>
        <w:t>工程开工报审表的期限：</w:t>
      </w:r>
      <w:r>
        <w:rPr>
          <w:rStyle w:val="9"/>
          <w:rFonts w:hint="eastAsia" w:ascii="仿宋" w:hAnsi="仿宋" w:eastAsia="仿宋" w:cs="仿宋"/>
          <w:sz w:val="24"/>
          <w:szCs w:val="28"/>
        </w:rPr>
        <w:t>执行通用条款</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56BA2F11">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关于发包人应完成的其他开工准备工作及期限：</w:t>
      </w:r>
      <w:r>
        <w:rPr>
          <w:rStyle w:val="9"/>
          <w:rFonts w:hint="eastAsia" w:ascii="仿宋" w:hAnsi="仿宋" w:eastAsia="仿宋" w:cs="仿宋"/>
          <w:sz w:val="24"/>
          <w:szCs w:val="28"/>
        </w:rPr>
        <w:t>执行通用条款</w:t>
      </w:r>
      <w:r>
        <w:rPr>
          <w:rFonts w:hint="eastAsia" w:ascii="仿宋" w:hAnsi="仿宋" w:eastAsia="仿宋" w:cs="仿宋"/>
          <w:sz w:val="24"/>
          <w:szCs w:val="28"/>
        </w:rPr>
        <w:t>。</w:t>
      </w:r>
    </w:p>
    <w:p w14:paraId="5E138588">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关于承包人应完成的其他开工准备工作及期限：</w:t>
      </w:r>
      <w:r>
        <w:rPr>
          <w:rStyle w:val="9"/>
          <w:rFonts w:hint="eastAsia" w:ascii="仿宋" w:hAnsi="仿宋" w:eastAsia="仿宋" w:cs="仿宋"/>
          <w:sz w:val="24"/>
          <w:szCs w:val="28"/>
        </w:rPr>
        <w:t>执行通用条款</w:t>
      </w:r>
      <w:r>
        <w:rPr>
          <w:rFonts w:hint="eastAsia" w:ascii="仿宋" w:hAnsi="仿宋" w:eastAsia="仿宋" w:cs="仿宋"/>
          <w:sz w:val="24"/>
          <w:szCs w:val="28"/>
        </w:rPr>
        <w:t>。</w:t>
      </w:r>
    </w:p>
    <w:p w14:paraId="4A7B8DB4">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7.3.2开工通知</w:t>
      </w:r>
    </w:p>
    <w:p w14:paraId="4C6D173F">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因发包人原因造成监理人未能在计划开工日期之日起</w:t>
      </w:r>
      <w:r>
        <w:rPr>
          <w:rFonts w:hint="eastAsia" w:ascii="仿宋" w:hAnsi="仿宋" w:eastAsia="仿宋" w:cs="仿宋"/>
          <w:sz w:val="24"/>
          <w:szCs w:val="28"/>
          <w:u w:val="single"/>
        </w:rPr>
        <w:t xml:space="preserve"> 120</w:t>
      </w:r>
      <w:r>
        <w:rPr>
          <w:rFonts w:hint="eastAsia" w:ascii="仿宋" w:hAnsi="仿宋" w:eastAsia="仿宋" w:cs="仿宋"/>
          <w:sz w:val="24"/>
          <w:szCs w:val="28"/>
        </w:rPr>
        <w:t>天内发出开工通知的，承包人有权提出价格调整要求，或者解除合同。</w:t>
      </w:r>
    </w:p>
    <w:bookmarkEnd w:id="574"/>
    <w:bookmarkEnd w:id="575"/>
    <w:bookmarkEnd w:id="576"/>
    <w:bookmarkEnd w:id="577"/>
    <w:bookmarkEnd w:id="578"/>
    <w:bookmarkEnd w:id="579"/>
    <w:bookmarkEnd w:id="580"/>
    <w:p w14:paraId="41B4190B">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7.4 测量放线</w:t>
      </w:r>
    </w:p>
    <w:p w14:paraId="09CEC9BC">
      <w:pPr>
        <w:spacing w:line="460" w:lineRule="exact"/>
        <w:ind w:firstLine="480" w:firstLineChars="200"/>
        <w:jc w:val="left"/>
        <w:rPr>
          <w:rFonts w:ascii="仿宋" w:hAnsi="仿宋" w:eastAsia="仿宋" w:cs="仿宋"/>
          <w:sz w:val="24"/>
          <w:szCs w:val="28"/>
          <w:u w:val="single"/>
        </w:rPr>
      </w:pPr>
      <w:r>
        <w:rPr>
          <w:rFonts w:hint="eastAsia" w:ascii="仿宋" w:hAnsi="仿宋" w:eastAsia="仿宋" w:cs="仿宋"/>
          <w:sz w:val="24"/>
          <w:szCs w:val="28"/>
        </w:rPr>
        <w:t>7.4.1发包人通过监理人向承包人提供测量基准点、基准线和水准点及其书面资料的期限：</w:t>
      </w:r>
      <w:r>
        <w:rPr>
          <w:rStyle w:val="9"/>
          <w:rFonts w:hint="eastAsia" w:ascii="仿宋" w:hAnsi="仿宋" w:eastAsia="仿宋" w:cs="仿宋"/>
          <w:sz w:val="24"/>
          <w:szCs w:val="28"/>
        </w:rPr>
        <w:t>执行通用条款</w:t>
      </w:r>
      <w:r>
        <w:rPr>
          <w:rFonts w:hint="eastAsia" w:ascii="仿宋" w:hAnsi="仿宋" w:eastAsia="仿宋" w:cs="仿宋"/>
          <w:sz w:val="24"/>
          <w:szCs w:val="28"/>
        </w:rPr>
        <w:t>。</w:t>
      </w:r>
    </w:p>
    <w:p w14:paraId="2A359003">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7</w:t>
      </w:r>
      <w:bookmarkStart w:id="581" w:name="_Toc300934968"/>
      <w:bookmarkStart w:id="582" w:name="_Toc303539125"/>
      <w:bookmarkStart w:id="583" w:name="_Toc312678010"/>
      <w:bookmarkStart w:id="584" w:name="_Toc312677484"/>
      <w:bookmarkStart w:id="585" w:name="_Toc297216175"/>
      <w:bookmarkStart w:id="586" w:name="_Toc297123516"/>
      <w:bookmarkStart w:id="587" w:name="_Toc304295546"/>
      <w:r>
        <w:rPr>
          <w:rFonts w:hint="eastAsia" w:ascii="仿宋" w:hAnsi="仿宋" w:eastAsia="仿宋" w:cs="仿宋"/>
          <w:sz w:val="24"/>
          <w:szCs w:val="28"/>
        </w:rPr>
        <w:t>.5 工期延误</w:t>
      </w:r>
    </w:p>
    <w:bookmarkEnd w:id="581"/>
    <w:bookmarkEnd w:id="582"/>
    <w:bookmarkEnd w:id="583"/>
    <w:bookmarkEnd w:id="584"/>
    <w:bookmarkEnd w:id="585"/>
    <w:bookmarkEnd w:id="586"/>
    <w:bookmarkEnd w:id="587"/>
    <w:p w14:paraId="0C79C921">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7.5.1 因发包人原因导致工期延误</w:t>
      </w:r>
    </w:p>
    <w:p w14:paraId="6E415661">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因发包人原因导致工期延误的其他情形：</w:t>
      </w:r>
      <w:r>
        <w:rPr>
          <w:rFonts w:hint="eastAsia" w:ascii="仿宋" w:hAnsi="仿宋" w:eastAsia="仿宋" w:cs="仿宋"/>
          <w:kern w:val="0"/>
          <w:position w:val="-2"/>
          <w:sz w:val="24"/>
          <w:szCs w:val="28"/>
          <w:u w:val="single"/>
        </w:rPr>
        <w:t>因发包人原因造成的停工在两天以上的，从第三天起对承包人的赔偿办法：1、工资补偿，按现场实际停工人数150元/天计算；2、机械补偿按与当时的施工内容相符且不能移动的机械，按定额规定的停滞费计算；3、周转材料按与施工内容相符且不能移动的材料数量，按当地同期租赁费计算。</w:t>
      </w:r>
    </w:p>
    <w:p w14:paraId="07001504">
      <w:pPr>
        <w:spacing w:line="460" w:lineRule="exact"/>
        <w:ind w:firstLine="480" w:firstLineChars="200"/>
        <w:rPr>
          <w:rFonts w:ascii="仿宋" w:hAnsi="仿宋" w:eastAsia="仿宋" w:cs="仿宋"/>
          <w:sz w:val="24"/>
          <w:szCs w:val="28"/>
        </w:rPr>
      </w:pPr>
      <w:r>
        <w:rPr>
          <w:rFonts w:hint="eastAsia" w:ascii="仿宋" w:hAnsi="仿宋" w:eastAsia="仿宋" w:cs="仿宋"/>
          <w:kern w:val="0"/>
          <w:position w:val="-2"/>
          <w:sz w:val="24"/>
          <w:szCs w:val="28"/>
          <w:u w:val="single"/>
        </w:rPr>
        <w:t>以上内容的补偿以同期的现场签证内容为准并必须填报经核准的“索赔与现场签证计价汇总表”。</w:t>
      </w:r>
    </w:p>
    <w:p w14:paraId="1934F047">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7</w:t>
      </w:r>
      <w:bookmarkStart w:id="588" w:name="_Toc318581169"/>
      <w:bookmarkStart w:id="589" w:name="_Toc312677486"/>
      <w:bookmarkStart w:id="590" w:name="_Toc312678012"/>
      <w:bookmarkStart w:id="591" w:name="_Toc297216177"/>
      <w:bookmarkStart w:id="592" w:name="_Toc297123518"/>
      <w:bookmarkStart w:id="593" w:name="_Toc300934970"/>
      <w:bookmarkStart w:id="594" w:name="_Toc303539127"/>
      <w:bookmarkStart w:id="595" w:name="_Toc304295548"/>
      <w:r>
        <w:rPr>
          <w:rFonts w:hint="eastAsia" w:ascii="仿宋" w:hAnsi="仿宋" w:eastAsia="仿宋" w:cs="仿宋"/>
          <w:sz w:val="24"/>
          <w:szCs w:val="28"/>
        </w:rPr>
        <w:t>.5.2 因承包人原因导致工期延误</w:t>
      </w:r>
    </w:p>
    <w:bookmarkEnd w:id="588"/>
    <w:bookmarkEnd w:id="589"/>
    <w:bookmarkEnd w:id="590"/>
    <w:p w14:paraId="0716F9C2">
      <w:pPr>
        <w:spacing w:line="460" w:lineRule="exact"/>
        <w:ind w:firstLine="480" w:firstLineChars="200"/>
        <w:jc w:val="left"/>
        <w:rPr>
          <w:rFonts w:ascii="仿宋" w:hAnsi="仿宋" w:eastAsia="仿宋" w:cs="仿宋"/>
          <w:sz w:val="24"/>
          <w:szCs w:val="28"/>
          <w:u w:val="single"/>
        </w:rPr>
      </w:pPr>
      <w:r>
        <w:rPr>
          <w:rFonts w:hint="eastAsia" w:ascii="仿宋" w:hAnsi="仿宋" w:eastAsia="仿宋" w:cs="仿宋"/>
          <w:sz w:val="24"/>
          <w:szCs w:val="28"/>
        </w:rPr>
        <w:t>因</w:t>
      </w:r>
      <w:bookmarkStart w:id="596" w:name="_Toc312678013"/>
      <w:bookmarkStart w:id="597" w:name="_Toc312677487"/>
      <w:bookmarkStart w:id="598" w:name="_Toc318581170"/>
      <w:r>
        <w:rPr>
          <w:rFonts w:hint="eastAsia" w:ascii="仿宋" w:hAnsi="仿宋" w:eastAsia="仿宋" w:cs="仿宋"/>
          <w:sz w:val="24"/>
          <w:szCs w:val="28"/>
        </w:rPr>
        <w:t>承包人原因造成工期延误，逾期竣工违约金的计算方法为：</w:t>
      </w:r>
    </w:p>
    <w:p w14:paraId="07971494">
      <w:pPr>
        <w:spacing w:line="460" w:lineRule="exact"/>
        <w:ind w:right="-48" w:rightChars="-23" w:firstLine="470" w:firstLineChars="196"/>
        <w:rPr>
          <w:rFonts w:ascii="仿宋" w:hAnsi="仿宋" w:eastAsia="仿宋" w:cs="仿宋"/>
          <w:sz w:val="24"/>
          <w:szCs w:val="28"/>
        </w:rPr>
      </w:pPr>
      <w:r>
        <w:rPr>
          <w:rFonts w:hint="eastAsia" w:ascii="仿宋" w:hAnsi="仿宋" w:eastAsia="仿宋" w:cs="仿宋"/>
          <w:kern w:val="0"/>
          <w:position w:val="-2"/>
          <w:sz w:val="24"/>
          <w:szCs w:val="28"/>
          <w:u w:val="single"/>
        </w:rPr>
        <w:t>承包人停工超过两天（48小时）仍未恢复施工的，每停工一天，承包人向发包人支付违约金人民币 500元。造成工期延误的，承包人还应承担相应违约责任。连续停工20天，经发包人催告仍未复工的，发包人有权解除合同，承包人由此给发包人造成的经济损失由承包人全部承担（包括但不限于清场、另行组织施工的费用及工程差价等）。</w:t>
      </w:r>
      <w:bookmarkEnd w:id="591"/>
      <w:bookmarkEnd w:id="592"/>
      <w:bookmarkEnd w:id="593"/>
      <w:bookmarkEnd w:id="594"/>
      <w:bookmarkEnd w:id="595"/>
      <w:bookmarkEnd w:id="596"/>
      <w:bookmarkEnd w:id="597"/>
    </w:p>
    <w:bookmarkEnd w:id="598"/>
    <w:p w14:paraId="46A7F95A">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因承包人原因造成工期延误，逾</w:t>
      </w:r>
      <w:bookmarkStart w:id="599" w:name="_Toc318581171"/>
      <w:bookmarkStart w:id="600" w:name="_Toc312678014"/>
      <w:r>
        <w:rPr>
          <w:rFonts w:hint="eastAsia" w:ascii="仿宋" w:hAnsi="仿宋" w:eastAsia="仿宋" w:cs="仿宋"/>
          <w:sz w:val="24"/>
          <w:szCs w:val="28"/>
        </w:rPr>
        <w:t>期竣工违约金的上限：</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bookmarkEnd w:id="599"/>
    <w:bookmarkEnd w:id="600"/>
    <w:p w14:paraId="78F931C3">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7</w:t>
      </w:r>
      <w:bookmarkStart w:id="601" w:name="_Toc300934971"/>
      <w:bookmarkStart w:id="602" w:name="_Toc297123519"/>
      <w:bookmarkStart w:id="603" w:name="_Toc303539128"/>
      <w:bookmarkStart w:id="604" w:name="_Toc312678015"/>
      <w:bookmarkStart w:id="605" w:name="_Toc304295549"/>
      <w:bookmarkStart w:id="606" w:name="_Toc297216178"/>
      <w:r>
        <w:rPr>
          <w:rFonts w:hint="eastAsia" w:ascii="仿宋" w:hAnsi="仿宋" w:eastAsia="仿宋" w:cs="仿宋"/>
          <w:sz w:val="24"/>
          <w:szCs w:val="28"/>
        </w:rPr>
        <w:t>.6 不</w:t>
      </w:r>
      <w:bookmarkEnd w:id="601"/>
      <w:bookmarkEnd w:id="602"/>
      <w:bookmarkEnd w:id="603"/>
      <w:bookmarkEnd w:id="604"/>
      <w:bookmarkEnd w:id="605"/>
      <w:bookmarkEnd w:id="606"/>
      <w:r>
        <w:rPr>
          <w:rFonts w:hint="eastAsia" w:ascii="仿宋" w:hAnsi="仿宋" w:eastAsia="仿宋" w:cs="仿宋"/>
          <w:sz w:val="24"/>
          <w:szCs w:val="28"/>
        </w:rPr>
        <w:t>利物质条件</w:t>
      </w:r>
    </w:p>
    <w:p w14:paraId="31562924">
      <w:pPr>
        <w:spacing w:line="460" w:lineRule="exact"/>
        <w:ind w:firstLine="480" w:firstLineChars="200"/>
        <w:jc w:val="left"/>
        <w:rPr>
          <w:rFonts w:ascii="仿宋" w:hAnsi="仿宋" w:eastAsia="仿宋" w:cs="仿宋"/>
          <w:sz w:val="24"/>
          <w:szCs w:val="28"/>
        </w:rPr>
      </w:pPr>
      <w:bookmarkStart w:id="607" w:name="_Toc312678016"/>
      <w:bookmarkStart w:id="608" w:name="_Toc297123520"/>
      <w:bookmarkStart w:id="609" w:name="_Toc304295550"/>
      <w:bookmarkStart w:id="610" w:name="_Toc297216179"/>
      <w:bookmarkStart w:id="611" w:name="_Toc318581172"/>
      <w:bookmarkStart w:id="612" w:name="_Toc303539129"/>
      <w:bookmarkStart w:id="613" w:name="_Toc300934972"/>
      <w:r>
        <w:rPr>
          <w:rFonts w:hint="eastAsia" w:ascii="仿宋" w:hAnsi="仿宋" w:eastAsia="仿宋" w:cs="仿宋"/>
          <w:sz w:val="24"/>
          <w:szCs w:val="28"/>
        </w:rPr>
        <w:t>不利物质条件的其他情形和有关约定：</w:t>
      </w:r>
      <w:r>
        <w:rPr>
          <w:rFonts w:hint="eastAsia" w:ascii="仿宋" w:hAnsi="仿宋" w:eastAsia="仿宋" w:cs="仿宋"/>
          <w:sz w:val="24"/>
          <w:szCs w:val="28"/>
          <w:u w:val="single"/>
        </w:rPr>
        <w:t xml:space="preserve"> / </w:t>
      </w:r>
      <w:r>
        <w:rPr>
          <w:rFonts w:hint="eastAsia" w:ascii="仿宋" w:hAnsi="仿宋" w:eastAsia="仿宋" w:cs="仿宋"/>
          <w:sz w:val="24"/>
          <w:szCs w:val="28"/>
        </w:rPr>
        <w:t>。</w:t>
      </w:r>
    </w:p>
    <w:bookmarkEnd w:id="607"/>
    <w:bookmarkEnd w:id="608"/>
    <w:bookmarkEnd w:id="609"/>
    <w:bookmarkEnd w:id="610"/>
    <w:bookmarkEnd w:id="611"/>
    <w:bookmarkEnd w:id="612"/>
    <w:bookmarkEnd w:id="613"/>
    <w:p w14:paraId="32ED0A87">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7</w:t>
      </w:r>
      <w:bookmarkStart w:id="614" w:name="_Toc297216180"/>
      <w:bookmarkStart w:id="615" w:name="_Toc312678017"/>
      <w:bookmarkStart w:id="616" w:name="_Toc297123521"/>
      <w:bookmarkStart w:id="617" w:name="_Toc303539130"/>
      <w:bookmarkStart w:id="618" w:name="_Toc300934973"/>
      <w:bookmarkStart w:id="619" w:name="_Toc304295551"/>
      <w:r>
        <w:rPr>
          <w:rFonts w:hint="eastAsia" w:ascii="仿宋" w:hAnsi="仿宋" w:eastAsia="仿宋" w:cs="仿宋"/>
          <w:sz w:val="24"/>
          <w:szCs w:val="28"/>
        </w:rPr>
        <w:t>.7异常恶劣的气候条件</w:t>
      </w:r>
    </w:p>
    <w:bookmarkEnd w:id="614"/>
    <w:bookmarkEnd w:id="615"/>
    <w:bookmarkEnd w:id="616"/>
    <w:bookmarkEnd w:id="617"/>
    <w:bookmarkEnd w:id="618"/>
    <w:bookmarkEnd w:id="619"/>
    <w:p w14:paraId="5081FF64">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发包人和承包人同意以下情形视为异常恶劣的气候条件：</w:t>
      </w:r>
    </w:p>
    <w:p w14:paraId="4E52E84B">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（1）</w:t>
      </w:r>
      <w:r>
        <w:rPr>
          <w:rStyle w:val="9"/>
          <w:rFonts w:hint="eastAsia" w:ascii="仿宋" w:hAnsi="仿宋" w:eastAsia="仿宋" w:cs="仿宋"/>
          <w:sz w:val="24"/>
          <w:szCs w:val="28"/>
        </w:rPr>
        <w:t>双方另行约定</w:t>
      </w:r>
      <w:r>
        <w:rPr>
          <w:rFonts w:hint="eastAsia" w:ascii="仿宋" w:hAnsi="仿宋" w:eastAsia="仿宋" w:cs="仿宋"/>
          <w:sz w:val="24"/>
          <w:szCs w:val="28"/>
        </w:rPr>
        <w:t>；</w:t>
      </w:r>
    </w:p>
    <w:p w14:paraId="489924EB">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7.9 提前竣工的奖励</w:t>
      </w:r>
    </w:p>
    <w:p w14:paraId="7CF4C815">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7.9.2提前竣工的奖励：</w:t>
      </w:r>
      <w:r>
        <w:rPr>
          <w:rFonts w:hint="eastAsia" w:ascii="仿宋" w:hAnsi="仿宋" w:eastAsia="仿宋" w:cs="仿宋"/>
          <w:sz w:val="24"/>
          <w:szCs w:val="28"/>
          <w:u w:val="single"/>
        </w:rPr>
        <w:t xml:space="preserve"> /     </w:t>
      </w:r>
      <w:r>
        <w:rPr>
          <w:rFonts w:hint="eastAsia" w:ascii="仿宋" w:hAnsi="仿宋" w:eastAsia="仿宋" w:cs="仿宋"/>
          <w:sz w:val="24"/>
          <w:szCs w:val="28"/>
        </w:rPr>
        <w:t>。</w:t>
      </w:r>
    </w:p>
    <w:p w14:paraId="29B77B49">
      <w:pPr>
        <w:pStyle w:val="3"/>
        <w:spacing w:before="0" w:after="0" w:line="460" w:lineRule="exact"/>
        <w:ind w:firstLine="480" w:firstLineChars="200"/>
        <w:rPr>
          <w:rFonts w:ascii="仿宋" w:hAnsi="仿宋" w:eastAsia="仿宋" w:cs="仿宋"/>
          <w:b w:val="0"/>
          <w:sz w:val="24"/>
        </w:rPr>
      </w:pPr>
      <w:bookmarkStart w:id="620" w:name="_Toc351203640"/>
      <w:r>
        <w:rPr>
          <w:rFonts w:hint="eastAsia" w:ascii="仿宋" w:hAnsi="仿宋" w:eastAsia="仿宋" w:cs="仿宋"/>
          <w:b w:val="0"/>
          <w:sz w:val="24"/>
        </w:rPr>
        <w:t>8. 材料与设备</w:t>
      </w:r>
      <w:bookmarkEnd w:id="620"/>
    </w:p>
    <w:bookmarkEnd w:id="555"/>
    <w:bookmarkEnd w:id="556"/>
    <w:bookmarkEnd w:id="557"/>
    <w:bookmarkEnd w:id="558"/>
    <w:bookmarkEnd w:id="559"/>
    <w:bookmarkEnd w:id="560"/>
    <w:bookmarkEnd w:id="561"/>
    <w:bookmarkEnd w:id="562"/>
    <w:bookmarkEnd w:id="563"/>
    <w:bookmarkEnd w:id="564"/>
    <w:p w14:paraId="1659B710">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8</w:t>
      </w:r>
      <w:bookmarkStart w:id="621" w:name="_Toc280868654"/>
      <w:bookmarkStart w:id="622" w:name="_Toc296347166"/>
      <w:bookmarkStart w:id="623" w:name="_Toc292559877"/>
      <w:bookmarkStart w:id="624" w:name="_Toc296891207"/>
      <w:bookmarkStart w:id="625" w:name="_Toc297216186"/>
      <w:bookmarkStart w:id="626" w:name="_Toc300934979"/>
      <w:bookmarkStart w:id="627" w:name="_Toc304295556"/>
      <w:bookmarkStart w:id="628" w:name="_Toc312678019"/>
      <w:bookmarkStart w:id="629" w:name="_Toc296346668"/>
      <w:bookmarkStart w:id="630" w:name="_Toc296890995"/>
      <w:bookmarkStart w:id="631" w:name="_Toc297120467"/>
      <w:bookmarkStart w:id="632" w:name="_Toc312677493"/>
      <w:bookmarkStart w:id="633" w:name="_Toc303539136"/>
      <w:bookmarkStart w:id="634" w:name="_Toc297123527"/>
      <w:bookmarkStart w:id="635" w:name="_Toc292559372"/>
      <w:bookmarkStart w:id="636" w:name="_Toc296503167"/>
      <w:bookmarkStart w:id="637" w:name="_Toc297048353"/>
      <w:bookmarkStart w:id="638" w:name="_Toc296944506"/>
      <w:bookmarkStart w:id="639" w:name="_Toc280868656"/>
      <w:bookmarkStart w:id="640" w:name="_Toc267251424"/>
      <w:bookmarkStart w:id="641" w:name="_Toc280868655"/>
      <w:r>
        <w:rPr>
          <w:rFonts w:hint="eastAsia" w:ascii="仿宋" w:hAnsi="仿宋" w:eastAsia="仿宋" w:cs="仿宋"/>
          <w:sz w:val="24"/>
          <w:szCs w:val="28"/>
        </w:rPr>
        <w:t>.4材料与工程设备的保管与使用</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14:paraId="6D4DC4CA">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8</w:t>
      </w:r>
      <w:bookmarkStart w:id="642" w:name="_Toc292559878"/>
      <w:bookmarkStart w:id="643" w:name="_Toc292559373"/>
      <w:bookmarkStart w:id="644" w:name="_Toc296891208"/>
      <w:bookmarkStart w:id="645" w:name="_Toc300934980"/>
      <w:bookmarkStart w:id="646" w:name="_Toc296890996"/>
      <w:bookmarkStart w:id="647" w:name="_Toc312678020"/>
      <w:bookmarkStart w:id="648" w:name="_Toc312677494"/>
      <w:bookmarkStart w:id="649" w:name="_Toc297216187"/>
      <w:bookmarkStart w:id="650" w:name="_Toc303539137"/>
      <w:bookmarkStart w:id="651" w:name="_Toc297123528"/>
      <w:bookmarkStart w:id="652" w:name="_Toc296944507"/>
      <w:bookmarkStart w:id="653" w:name="_Toc297048354"/>
      <w:bookmarkStart w:id="654" w:name="_Toc297120468"/>
      <w:bookmarkStart w:id="655" w:name="_Toc304295557"/>
      <w:bookmarkStart w:id="656" w:name="_Toc318581173"/>
      <w:bookmarkStart w:id="657" w:name="_Toc296503168"/>
      <w:bookmarkStart w:id="658" w:name="_Toc296346669"/>
      <w:bookmarkStart w:id="659" w:name="_Toc296347167"/>
      <w:r>
        <w:rPr>
          <w:rFonts w:hint="eastAsia" w:ascii="仿宋" w:hAnsi="仿宋" w:eastAsia="仿宋" w:cs="仿宋"/>
          <w:sz w:val="24"/>
          <w:szCs w:val="28"/>
        </w:rPr>
        <w:t>.4.1发包人供应的材料设备的保管费用的承担：</w:t>
      </w:r>
      <w:r>
        <w:rPr>
          <w:rFonts w:hint="eastAsia" w:ascii="仿宋" w:hAnsi="仿宋" w:eastAsia="仿宋" w:cs="仿宋"/>
          <w:sz w:val="24"/>
          <w:szCs w:val="28"/>
          <w:u w:val="single"/>
        </w:rPr>
        <w:t xml:space="preserve">/ </w:t>
      </w:r>
      <w:r>
        <w:rPr>
          <w:rFonts w:hint="eastAsia" w:ascii="仿宋" w:hAnsi="仿宋" w:eastAsia="仿宋" w:cs="仿宋"/>
          <w:sz w:val="24"/>
          <w:szCs w:val="28"/>
        </w:rPr>
        <w:t>。</w:t>
      </w:r>
      <w:bookmarkEnd w:id="642"/>
      <w:bookmarkEnd w:id="643"/>
    </w:p>
    <w:p w14:paraId="76DD0428">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8.6 样品</w:t>
      </w:r>
    </w:p>
    <w:p w14:paraId="165AFF81">
      <w:pPr>
        <w:autoSpaceDE w:val="0"/>
        <w:autoSpaceDN w:val="0"/>
        <w:adjustRightInd w:val="0"/>
        <w:spacing w:line="460" w:lineRule="exact"/>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8.6.1</w:t>
      </w:r>
      <w:r>
        <w:rPr>
          <w:rFonts w:hint="eastAsia" w:ascii="仿宋" w:hAnsi="仿宋" w:eastAsia="仿宋" w:cs="仿宋"/>
          <w:kern w:val="0"/>
          <w:sz w:val="24"/>
          <w:szCs w:val="28"/>
        </w:rPr>
        <w:tab/>
      </w:r>
      <w:r>
        <w:rPr>
          <w:rFonts w:hint="eastAsia" w:ascii="仿宋" w:hAnsi="仿宋" w:eastAsia="仿宋" w:cs="仿宋"/>
          <w:kern w:val="0"/>
          <w:sz w:val="24"/>
          <w:szCs w:val="28"/>
        </w:rPr>
        <w:t>样品的报送与封存</w:t>
      </w:r>
    </w:p>
    <w:p w14:paraId="09CE069D">
      <w:pPr>
        <w:autoSpaceDE w:val="0"/>
        <w:autoSpaceDN w:val="0"/>
        <w:adjustRightInd w:val="0"/>
        <w:spacing w:line="460" w:lineRule="exact"/>
        <w:ind w:firstLine="480" w:firstLineChars="200"/>
        <w:jc w:val="left"/>
        <w:rPr>
          <w:rFonts w:ascii="仿宋" w:hAnsi="仿宋" w:eastAsia="仿宋" w:cs="仿宋"/>
          <w:sz w:val="24"/>
          <w:szCs w:val="28"/>
        </w:rPr>
      </w:pPr>
      <w:r>
        <w:rPr>
          <w:rFonts w:hint="eastAsia" w:ascii="仿宋" w:hAnsi="仿宋" w:eastAsia="仿宋" w:cs="仿宋"/>
          <w:kern w:val="0"/>
          <w:sz w:val="24"/>
          <w:szCs w:val="28"/>
        </w:rPr>
        <w:t>需要承包人报送样品的材料或工程设备，样品的种类、名称、规格、数量要求</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p w14:paraId="398E64C7">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8.8 施工设备和临时设施</w:t>
      </w:r>
    </w:p>
    <w:p w14:paraId="5B66E4DF">
      <w:pPr>
        <w:autoSpaceDE w:val="0"/>
        <w:autoSpaceDN w:val="0"/>
        <w:adjustRightInd w:val="0"/>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8.8.1 承包人提供的施工设备和临时设施</w:t>
      </w:r>
    </w:p>
    <w:p w14:paraId="12D8A88A">
      <w:pPr>
        <w:autoSpaceDE w:val="0"/>
        <w:autoSpaceDN w:val="0"/>
        <w:adjustRightInd w:val="0"/>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关于修建临时设施费用承担的约定：</w:t>
      </w:r>
      <w:r>
        <w:rPr>
          <w:rStyle w:val="9"/>
          <w:rFonts w:hint="eastAsia" w:ascii="仿宋" w:hAnsi="仿宋" w:eastAsia="仿宋" w:cs="仿宋"/>
          <w:sz w:val="24"/>
          <w:szCs w:val="28"/>
        </w:rPr>
        <w:t>由承包人承担</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14:paraId="5DCC48C7">
      <w:pPr>
        <w:pStyle w:val="3"/>
        <w:spacing w:before="0" w:after="0" w:line="460" w:lineRule="exact"/>
        <w:ind w:firstLine="480" w:firstLineChars="200"/>
        <w:rPr>
          <w:rFonts w:ascii="仿宋" w:hAnsi="仿宋" w:eastAsia="仿宋" w:cs="仿宋"/>
          <w:b w:val="0"/>
          <w:sz w:val="24"/>
        </w:rPr>
      </w:pPr>
      <w:bookmarkStart w:id="660" w:name="_Toc351203641"/>
      <w:r>
        <w:rPr>
          <w:rFonts w:hint="eastAsia" w:ascii="仿宋" w:hAnsi="仿宋" w:eastAsia="仿宋" w:cs="仿宋"/>
          <w:b w:val="0"/>
          <w:sz w:val="24"/>
        </w:rPr>
        <w:t>9</w:t>
      </w:r>
      <w:bookmarkEnd w:id="639"/>
      <w:bookmarkEnd w:id="640"/>
      <w:bookmarkEnd w:id="641"/>
      <w:bookmarkStart w:id="661" w:name="_Toc297216192"/>
      <w:bookmarkStart w:id="662" w:name="_Toc312678021"/>
      <w:bookmarkStart w:id="663" w:name="_Toc304295559"/>
      <w:bookmarkStart w:id="664" w:name="_Toc297123533"/>
      <w:bookmarkStart w:id="665" w:name="_Toc312677495"/>
      <w:bookmarkStart w:id="666" w:name="_Toc300934982"/>
      <w:bookmarkStart w:id="667" w:name="_Toc303539139"/>
      <w:bookmarkStart w:id="668" w:name="_Toc267251428"/>
      <w:bookmarkStart w:id="669" w:name="_Toc296347172"/>
      <w:bookmarkStart w:id="670" w:name="_Toc296346674"/>
      <w:bookmarkStart w:id="671" w:name="_Toc297048359"/>
      <w:bookmarkStart w:id="672" w:name="_Toc292559378"/>
      <w:bookmarkStart w:id="673" w:name="_Toc292559883"/>
      <w:bookmarkStart w:id="674" w:name="_Toc296503173"/>
      <w:bookmarkStart w:id="675" w:name="_Toc296944512"/>
      <w:bookmarkStart w:id="676" w:name="_Toc296891213"/>
      <w:bookmarkStart w:id="677" w:name="_Toc297120473"/>
      <w:bookmarkStart w:id="678" w:name="_Toc296891001"/>
      <w:bookmarkStart w:id="679" w:name="_Toc267251427"/>
      <w:r>
        <w:rPr>
          <w:rFonts w:hint="eastAsia" w:ascii="仿宋" w:hAnsi="仿宋" w:eastAsia="仿宋" w:cs="仿宋"/>
          <w:b w:val="0"/>
          <w:sz w:val="24"/>
        </w:rPr>
        <w:t>. 试验与检验</w:t>
      </w:r>
      <w:bookmarkEnd w:id="660"/>
    </w:p>
    <w:bookmarkEnd w:id="661"/>
    <w:bookmarkEnd w:id="662"/>
    <w:bookmarkEnd w:id="663"/>
    <w:bookmarkEnd w:id="664"/>
    <w:bookmarkEnd w:id="665"/>
    <w:bookmarkEnd w:id="666"/>
    <w:bookmarkEnd w:id="667"/>
    <w:p w14:paraId="470F3A28">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9</w:t>
      </w:r>
      <w:bookmarkStart w:id="680" w:name="_Toc297216193"/>
      <w:bookmarkStart w:id="681" w:name="_Toc312678022"/>
      <w:bookmarkStart w:id="682" w:name="_Toc312677496"/>
      <w:bookmarkStart w:id="683" w:name="_Toc304295560"/>
      <w:bookmarkStart w:id="684" w:name="_Toc297123534"/>
      <w:bookmarkStart w:id="685" w:name="_Toc300934983"/>
      <w:bookmarkStart w:id="686" w:name="_Toc303539140"/>
      <w:r>
        <w:rPr>
          <w:rFonts w:hint="eastAsia" w:ascii="仿宋" w:hAnsi="仿宋" w:eastAsia="仿宋" w:cs="仿宋"/>
          <w:sz w:val="24"/>
          <w:szCs w:val="28"/>
        </w:rPr>
        <w:t>.1试验设备与试验人员</w:t>
      </w:r>
    </w:p>
    <w:bookmarkEnd w:id="680"/>
    <w:bookmarkEnd w:id="681"/>
    <w:bookmarkEnd w:id="682"/>
    <w:bookmarkEnd w:id="683"/>
    <w:bookmarkEnd w:id="684"/>
    <w:bookmarkEnd w:id="685"/>
    <w:bookmarkEnd w:id="686"/>
    <w:p w14:paraId="2045244E">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9</w:t>
      </w:r>
      <w:bookmarkStart w:id="687" w:name="_Toc312677497"/>
      <w:bookmarkStart w:id="688" w:name="_Toc297123535"/>
      <w:bookmarkStart w:id="689" w:name="_Toc304295561"/>
      <w:bookmarkStart w:id="690" w:name="_Toc300934984"/>
      <w:bookmarkStart w:id="691" w:name="_Toc312678023"/>
      <w:bookmarkStart w:id="692" w:name="_Toc297216194"/>
      <w:bookmarkStart w:id="693" w:name="_Toc303539141"/>
      <w:bookmarkStart w:id="694" w:name="_Toc318581174"/>
      <w:r>
        <w:rPr>
          <w:rFonts w:hint="eastAsia" w:ascii="仿宋" w:hAnsi="仿宋" w:eastAsia="仿宋" w:cs="仿宋"/>
          <w:sz w:val="24"/>
          <w:szCs w:val="28"/>
        </w:rPr>
        <w:t>.1.2 试验设备</w:t>
      </w:r>
    </w:p>
    <w:p w14:paraId="3CFA565D">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施工现场需要配置的试验场所：</w:t>
      </w:r>
      <w:bookmarkEnd w:id="687"/>
      <w:bookmarkEnd w:id="688"/>
      <w:bookmarkEnd w:id="689"/>
      <w:bookmarkEnd w:id="690"/>
      <w:bookmarkEnd w:id="691"/>
      <w:bookmarkEnd w:id="692"/>
      <w:bookmarkEnd w:id="693"/>
      <w:bookmarkStart w:id="695" w:name="_Toc300934985"/>
      <w:bookmarkStart w:id="696" w:name="_Toc297216195"/>
      <w:bookmarkStart w:id="697" w:name="_Toc304295562"/>
      <w:bookmarkStart w:id="698" w:name="_Toc303539142"/>
      <w:bookmarkStart w:id="699" w:name="_Toc312678024"/>
      <w:bookmarkStart w:id="700" w:name="_Toc297123536"/>
      <w:bookmarkStart w:id="701" w:name="_Toc312677498"/>
      <w:r>
        <w:rPr>
          <w:rStyle w:val="9"/>
          <w:rFonts w:hint="eastAsia" w:ascii="仿宋" w:hAnsi="仿宋" w:eastAsia="仿宋" w:cs="仿宋"/>
          <w:sz w:val="24"/>
          <w:szCs w:val="28"/>
        </w:rPr>
        <w:t>根据国家、省、市相关规定</w:t>
      </w:r>
      <w:r>
        <w:rPr>
          <w:rFonts w:hint="eastAsia" w:ascii="仿宋" w:hAnsi="仿宋" w:eastAsia="仿宋" w:cs="仿宋"/>
          <w:sz w:val="24"/>
          <w:szCs w:val="28"/>
        </w:rPr>
        <w:t xml:space="preserve">。 </w:t>
      </w:r>
    </w:p>
    <w:p w14:paraId="3CA335E3">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施工现场需要配备的试验设备：</w:t>
      </w:r>
      <w:r>
        <w:rPr>
          <w:rStyle w:val="9"/>
          <w:rFonts w:hint="eastAsia" w:ascii="仿宋" w:hAnsi="仿宋" w:eastAsia="仿宋" w:cs="仿宋"/>
          <w:sz w:val="24"/>
          <w:szCs w:val="28"/>
        </w:rPr>
        <w:t>根据国家、省、市相关规定</w:t>
      </w:r>
      <w:r>
        <w:rPr>
          <w:rFonts w:hint="eastAsia" w:ascii="仿宋" w:hAnsi="仿宋" w:eastAsia="仿宋" w:cs="仿宋"/>
          <w:sz w:val="24"/>
          <w:szCs w:val="28"/>
        </w:rPr>
        <w:t>。</w:t>
      </w:r>
    </w:p>
    <w:p w14:paraId="06985482">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施工现场需要具备的其他试验条件：</w:t>
      </w:r>
      <w:r>
        <w:rPr>
          <w:rStyle w:val="9"/>
          <w:rFonts w:hint="eastAsia" w:ascii="仿宋" w:hAnsi="仿宋" w:eastAsia="仿宋" w:cs="仿宋"/>
          <w:sz w:val="24"/>
          <w:szCs w:val="28"/>
        </w:rPr>
        <w:t>根据国家、省、市相关规定</w:t>
      </w:r>
      <w:r>
        <w:rPr>
          <w:rFonts w:hint="eastAsia" w:ascii="仿宋" w:hAnsi="仿宋" w:eastAsia="仿宋" w:cs="仿宋"/>
          <w:sz w:val="24"/>
          <w:szCs w:val="28"/>
        </w:rPr>
        <w:t>。</w:t>
      </w:r>
    </w:p>
    <w:p w14:paraId="774B8A4E">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 xml:space="preserve">9.4 现场工艺试验 </w:t>
      </w:r>
    </w:p>
    <w:p w14:paraId="20701ECC">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现场工艺试验的有关约定：</w:t>
      </w:r>
      <w:r>
        <w:rPr>
          <w:rStyle w:val="9"/>
          <w:rFonts w:hint="eastAsia" w:ascii="仿宋" w:hAnsi="仿宋" w:eastAsia="仿宋" w:cs="仿宋"/>
          <w:sz w:val="24"/>
          <w:szCs w:val="28"/>
        </w:rPr>
        <w:t>根据国家、省、市相关规定</w:t>
      </w:r>
      <w:r>
        <w:rPr>
          <w:rFonts w:hint="eastAsia" w:ascii="仿宋" w:hAnsi="仿宋" w:eastAsia="仿宋" w:cs="仿宋"/>
          <w:sz w:val="24"/>
          <w:szCs w:val="28"/>
          <w:u w:val="single"/>
        </w:rPr>
        <w:t xml:space="preserve"> </w:t>
      </w:r>
      <w:r>
        <w:rPr>
          <w:rFonts w:hint="eastAsia" w:ascii="仿宋" w:hAnsi="仿宋" w:eastAsia="仿宋" w:cs="仿宋"/>
          <w:sz w:val="24"/>
          <w:szCs w:val="28"/>
        </w:rPr>
        <w:t>。</w:t>
      </w:r>
    </w:p>
    <w:bookmarkEnd w:id="694"/>
    <w:bookmarkEnd w:id="695"/>
    <w:bookmarkEnd w:id="696"/>
    <w:bookmarkEnd w:id="697"/>
    <w:bookmarkEnd w:id="698"/>
    <w:bookmarkEnd w:id="699"/>
    <w:bookmarkEnd w:id="700"/>
    <w:bookmarkEnd w:id="701"/>
    <w:p w14:paraId="53DD209D">
      <w:pPr>
        <w:pStyle w:val="3"/>
        <w:spacing w:before="0" w:after="0" w:line="460" w:lineRule="exact"/>
        <w:ind w:firstLine="480" w:firstLineChars="200"/>
        <w:rPr>
          <w:rFonts w:ascii="仿宋" w:hAnsi="仿宋" w:eastAsia="仿宋" w:cs="仿宋"/>
          <w:b w:val="0"/>
          <w:sz w:val="24"/>
        </w:rPr>
      </w:pPr>
      <w:bookmarkStart w:id="702" w:name="_Toc351203642"/>
      <w:r>
        <w:rPr>
          <w:rFonts w:hint="eastAsia" w:ascii="仿宋" w:hAnsi="仿宋" w:eastAsia="仿宋" w:cs="仿宋"/>
          <w:b w:val="0"/>
          <w:sz w:val="24"/>
        </w:rPr>
        <w:t>1</w:t>
      </w:r>
      <w:bookmarkEnd w:id="668"/>
      <w:bookmarkEnd w:id="669"/>
      <w:bookmarkEnd w:id="670"/>
      <w:bookmarkEnd w:id="671"/>
      <w:bookmarkEnd w:id="672"/>
      <w:bookmarkEnd w:id="673"/>
      <w:bookmarkEnd w:id="674"/>
      <w:bookmarkEnd w:id="675"/>
      <w:bookmarkEnd w:id="676"/>
      <w:bookmarkEnd w:id="677"/>
      <w:bookmarkEnd w:id="678"/>
      <w:bookmarkEnd w:id="679"/>
      <w:bookmarkStart w:id="703" w:name="_Toc303539146"/>
      <w:bookmarkStart w:id="704" w:name="_Toc296347192"/>
      <w:bookmarkStart w:id="705" w:name="_Toc297123540"/>
      <w:bookmarkStart w:id="706" w:name="_Toc297048379"/>
      <w:bookmarkStart w:id="707" w:name="_Toc296346694"/>
      <w:bookmarkStart w:id="708" w:name="_Toc296891021"/>
      <w:bookmarkStart w:id="709" w:name="_Toc304295566"/>
      <w:bookmarkStart w:id="710" w:name="_Toc296944532"/>
      <w:bookmarkStart w:id="711" w:name="_Toc296503193"/>
      <w:bookmarkStart w:id="712" w:name="_Toc292559398"/>
      <w:bookmarkStart w:id="713" w:name="_Toc292559903"/>
      <w:bookmarkStart w:id="714" w:name="_Toc297216199"/>
      <w:bookmarkStart w:id="715" w:name="_Toc297120493"/>
      <w:bookmarkStart w:id="716" w:name="_Toc296891233"/>
      <w:bookmarkStart w:id="717" w:name="_Toc300934989"/>
      <w:bookmarkStart w:id="718" w:name="_Toc312678025"/>
      <w:bookmarkStart w:id="719" w:name="_Toc312677499"/>
      <w:bookmarkStart w:id="720" w:name="_Toc267251435"/>
      <w:bookmarkStart w:id="721" w:name="_Toc267251437"/>
      <w:bookmarkStart w:id="722" w:name="_Toc267251440"/>
      <w:bookmarkStart w:id="723" w:name="_Toc267251441"/>
      <w:bookmarkStart w:id="724" w:name="_Toc267251433"/>
      <w:bookmarkStart w:id="725" w:name="_Toc267251439"/>
      <w:bookmarkStart w:id="726" w:name="_Toc267251442"/>
      <w:r>
        <w:rPr>
          <w:rFonts w:hint="eastAsia" w:ascii="仿宋" w:hAnsi="仿宋" w:eastAsia="仿宋" w:cs="仿宋"/>
          <w:b w:val="0"/>
          <w:sz w:val="24"/>
        </w:rPr>
        <w:t>0. 变更</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bookmarkEnd w:id="718"/>
    <w:bookmarkEnd w:id="719"/>
    <w:p w14:paraId="596EF962">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w:t>
      </w:r>
      <w:bookmarkStart w:id="727" w:name="_Toc297120494"/>
      <w:bookmarkStart w:id="728" w:name="_Toc312677500"/>
      <w:bookmarkStart w:id="729" w:name="_Toc292559399"/>
      <w:bookmarkStart w:id="730" w:name="_Toc296944533"/>
      <w:bookmarkStart w:id="731" w:name="_Toc296891022"/>
      <w:bookmarkStart w:id="732" w:name="_Toc296347193"/>
      <w:bookmarkStart w:id="733" w:name="_Toc296503194"/>
      <w:bookmarkStart w:id="734" w:name="_Toc297048380"/>
      <w:bookmarkStart w:id="735" w:name="_Toc297123541"/>
      <w:bookmarkStart w:id="736" w:name="_Toc297216200"/>
      <w:bookmarkStart w:id="737" w:name="_Toc292559904"/>
      <w:bookmarkStart w:id="738" w:name="_Toc312678026"/>
      <w:bookmarkStart w:id="739" w:name="_Toc304295567"/>
      <w:bookmarkStart w:id="740" w:name="_Toc303539147"/>
      <w:bookmarkStart w:id="741" w:name="_Toc296891234"/>
      <w:bookmarkStart w:id="742" w:name="_Toc300934990"/>
      <w:bookmarkStart w:id="743" w:name="_Toc296346695"/>
      <w:r>
        <w:rPr>
          <w:rFonts w:hint="eastAsia" w:ascii="仿宋" w:hAnsi="仿宋" w:eastAsia="仿宋" w:cs="仿宋"/>
          <w:sz w:val="24"/>
          <w:szCs w:val="28"/>
        </w:rPr>
        <w:t>0.1变更的范围</w:t>
      </w:r>
    </w:p>
    <w:p w14:paraId="76580AE7">
      <w:pPr>
        <w:spacing w:line="460" w:lineRule="exact"/>
        <w:jc w:val="left"/>
        <w:rPr>
          <w:rFonts w:ascii="仿宋" w:hAnsi="仿宋" w:eastAsia="仿宋" w:cs="仿宋"/>
          <w:sz w:val="24"/>
          <w:szCs w:val="28"/>
        </w:rPr>
      </w:pPr>
      <w:r>
        <w:rPr>
          <w:rFonts w:hint="eastAsia" w:ascii="仿宋" w:hAnsi="仿宋" w:eastAsia="仿宋" w:cs="仿宋"/>
          <w:sz w:val="24"/>
          <w:szCs w:val="28"/>
        </w:rPr>
        <w:t xml:space="preserve">    关于变更的范围的约定：</w:t>
      </w:r>
      <w:r>
        <w:rPr>
          <w:rStyle w:val="9"/>
          <w:rFonts w:hint="eastAsia" w:ascii="仿宋" w:hAnsi="仿宋" w:eastAsia="仿宋" w:cs="仿宋"/>
          <w:sz w:val="24"/>
          <w:szCs w:val="28"/>
        </w:rPr>
        <w:t>执行通用条款</w:t>
      </w:r>
      <w:r>
        <w:rPr>
          <w:rFonts w:hint="eastAsia" w:ascii="仿宋" w:hAnsi="仿宋" w:eastAsia="仿宋" w:cs="仿宋"/>
          <w:sz w:val="24"/>
          <w:szCs w:val="28"/>
        </w:rPr>
        <w:t>。</w:t>
      </w:r>
    </w:p>
    <w:p w14:paraId="560535C5">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10.4 变更估价</w:t>
      </w:r>
    </w:p>
    <w:p w14:paraId="65E83EE1">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10.4.1 变更估价原则</w:t>
      </w:r>
    </w:p>
    <w:p w14:paraId="2E384F0F">
      <w:pPr>
        <w:spacing w:line="460" w:lineRule="exact"/>
        <w:ind w:firstLine="480" w:firstLineChars="200"/>
        <w:rPr>
          <w:rFonts w:ascii="仿宋" w:hAnsi="仿宋" w:eastAsia="仿宋" w:cs="仿宋"/>
          <w:sz w:val="24"/>
          <w:szCs w:val="28"/>
          <w:u w:val="single"/>
        </w:rPr>
      </w:pPr>
      <w:r>
        <w:rPr>
          <w:rFonts w:hint="eastAsia" w:ascii="仿宋" w:hAnsi="仿宋" w:eastAsia="仿宋" w:cs="仿宋"/>
          <w:sz w:val="24"/>
          <w:szCs w:val="28"/>
        </w:rPr>
        <w:t xml:space="preserve">关于变更估价的约定: </w:t>
      </w:r>
      <w:r>
        <w:rPr>
          <w:rStyle w:val="9"/>
          <w:rFonts w:hint="eastAsia" w:ascii="仿宋" w:hAnsi="仿宋" w:eastAsia="仿宋" w:cs="仿宋"/>
          <w:sz w:val="24"/>
          <w:szCs w:val="28"/>
        </w:rPr>
        <w:t>详见本专用条款12.1项</w:t>
      </w:r>
      <w:r>
        <w:rPr>
          <w:rFonts w:hint="eastAsia" w:ascii="仿宋" w:hAnsi="仿宋" w:eastAsia="仿宋" w:cs="仿宋"/>
          <w:sz w:val="24"/>
          <w:szCs w:val="28"/>
        </w:rPr>
        <w:t>。</w:t>
      </w:r>
    </w:p>
    <w:p w14:paraId="233A95D9">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Start w:id="744" w:name="_Toc296347196"/>
      <w:bookmarkStart w:id="745" w:name="_Toc300934993"/>
      <w:bookmarkStart w:id="746" w:name="_Toc296503197"/>
      <w:bookmarkStart w:id="747" w:name="_Toc297123544"/>
      <w:bookmarkStart w:id="748" w:name="_Toc303539150"/>
      <w:bookmarkStart w:id="749" w:name="_Toc297120497"/>
      <w:bookmarkStart w:id="750" w:name="_Toc297048383"/>
      <w:bookmarkStart w:id="751" w:name="_Toc297216203"/>
      <w:bookmarkStart w:id="752" w:name="_Toc296346698"/>
      <w:bookmarkStart w:id="753" w:name="_Toc292559907"/>
      <w:bookmarkStart w:id="754" w:name="_Toc296944536"/>
      <w:bookmarkStart w:id="755" w:name="_Toc292559402"/>
      <w:bookmarkStart w:id="756" w:name="_Toc296891025"/>
      <w:bookmarkStart w:id="757" w:name="_Toc296891237"/>
      <w:bookmarkStart w:id="758" w:name="_Toc312678029"/>
      <w:bookmarkStart w:id="759" w:name="_Toc304295570"/>
      <w:bookmarkStart w:id="760" w:name="_Toc312677503"/>
      <w:r>
        <w:rPr>
          <w:rFonts w:hint="eastAsia" w:ascii="仿宋" w:hAnsi="仿宋" w:eastAsia="仿宋" w:cs="仿宋"/>
          <w:sz w:val="24"/>
          <w:szCs w:val="28"/>
        </w:rPr>
        <w:t>0.5承</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Start w:id="761" w:name="_Toc292559408"/>
      <w:bookmarkStart w:id="762" w:name="_Toc296891243"/>
      <w:bookmarkStart w:id="763" w:name="_Toc297120503"/>
      <w:bookmarkStart w:id="764" w:name="_Toc300934994"/>
      <w:bookmarkStart w:id="765" w:name="_Toc296346704"/>
      <w:bookmarkStart w:id="766" w:name="_Toc296944542"/>
      <w:bookmarkStart w:id="767" w:name="_Toc296503203"/>
      <w:bookmarkStart w:id="768" w:name="_Toc296891031"/>
      <w:bookmarkStart w:id="769" w:name="_Toc296347202"/>
      <w:bookmarkStart w:id="770" w:name="_Toc297216204"/>
      <w:bookmarkStart w:id="771" w:name="_Toc303539151"/>
      <w:bookmarkStart w:id="772" w:name="_Toc292559913"/>
      <w:bookmarkStart w:id="773" w:name="_Toc297048389"/>
      <w:bookmarkStart w:id="774" w:name="_Toc297123545"/>
      <w:r>
        <w:rPr>
          <w:rFonts w:hint="eastAsia" w:ascii="仿宋" w:hAnsi="仿宋" w:eastAsia="仿宋" w:cs="仿宋"/>
          <w:sz w:val="24"/>
          <w:szCs w:val="28"/>
        </w:rPr>
        <w:t>包人的合理化建议</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5A65D6F7">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监理人审查承包人合理化建议的期限：</w:t>
      </w:r>
      <w:r>
        <w:rPr>
          <w:rStyle w:val="9"/>
          <w:rFonts w:hint="eastAsia" w:ascii="仿宋" w:hAnsi="仿宋" w:eastAsia="仿宋" w:cs="仿宋"/>
          <w:sz w:val="24"/>
          <w:szCs w:val="28"/>
        </w:rPr>
        <w:t>执行通用条款</w:t>
      </w:r>
      <w:r>
        <w:rPr>
          <w:rFonts w:hint="eastAsia" w:ascii="仿宋" w:hAnsi="仿宋" w:eastAsia="仿宋" w:cs="仿宋"/>
          <w:sz w:val="24"/>
          <w:szCs w:val="28"/>
        </w:rPr>
        <w:t>。</w:t>
      </w:r>
    </w:p>
    <w:p w14:paraId="139EF0A3">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发包人审批承包人合理化建议的期限：</w:t>
      </w:r>
      <w:r>
        <w:rPr>
          <w:rStyle w:val="9"/>
          <w:rFonts w:hint="eastAsia" w:ascii="仿宋" w:hAnsi="仿宋" w:eastAsia="仿宋" w:cs="仿宋"/>
          <w:sz w:val="24"/>
          <w:szCs w:val="28"/>
        </w:rPr>
        <w:t>执行通用条款</w:t>
      </w:r>
      <w:r>
        <w:rPr>
          <w:rFonts w:hint="eastAsia" w:ascii="仿宋" w:hAnsi="仿宋" w:eastAsia="仿宋" w:cs="仿宋"/>
          <w:sz w:val="24"/>
          <w:szCs w:val="28"/>
        </w:rPr>
        <w:t>。</w:t>
      </w:r>
    </w:p>
    <w:p w14:paraId="5BA57442">
      <w:pPr>
        <w:spacing w:line="460" w:lineRule="exact"/>
        <w:ind w:firstLine="480" w:firstLineChars="200"/>
        <w:jc w:val="left"/>
        <w:rPr>
          <w:rFonts w:ascii="仿宋" w:hAnsi="仿宋" w:eastAsia="仿宋" w:cs="仿宋"/>
          <w:sz w:val="24"/>
          <w:szCs w:val="28"/>
          <w:u w:val="single"/>
        </w:rPr>
      </w:pPr>
      <w:r>
        <w:rPr>
          <w:rFonts w:hint="eastAsia" w:ascii="仿宋" w:hAnsi="仿宋" w:eastAsia="仿宋" w:cs="仿宋"/>
          <w:sz w:val="24"/>
          <w:szCs w:val="28"/>
        </w:rPr>
        <w:t>承</w:t>
      </w:r>
      <w:bookmarkStart w:id="775" w:name="_Toc297123546"/>
      <w:bookmarkStart w:id="776" w:name="_Toc312677504"/>
      <w:bookmarkStart w:id="777" w:name="_Toc303539152"/>
      <w:bookmarkStart w:id="778" w:name="_Toc312678030"/>
      <w:bookmarkStart w:id="779" w:name="_Toc296891244"/>
      <w:bookmarkStart w:id="780" w:name="_Toc296346705"/>
      <w:bookmarkStart w:id="781" w:name="_Toc297216205"/>
      <w:bookmarkStart w:id="782" w:name="_Toc292559409"/>
      <w:bookmarkStart w:id="783" w:name="_Toc296944543"/>
      <w:bookmarkStart w:id="784" w:name="_Toc304295571"/>
      <w:bookmarkStart w:id="785" w:name="_Toc292559914"/>
      <w:bookmarkStart w:id="786" w:name="_Toc296891032"/>
      <w:bookmarkStart w:id="787" w:name="_Toc297120504"/>
      <w:bookmarkStart w:id="788" w:name="_Toc296503204"/>
      <w:bookmarkStart w:id="789" w:name="_Toc297048390"/>
      <w:bookmarkStart w:id="790" w:name="_Toc300934995"/>
      <w:bookmarkStart w:id="791" w:name="_Toc318581175"/>
      <w:bookmarkStart w:id="792" w:name="_Toc296347203"/>
      <w:r>
        <w:rPr>
          <w:rFonts w:hint="eastAsia" w:ascii="仿宋" w:hAnsi="仿宋" w:eastAsia="仿宋" w:cs="仿宋"/>
          <w:sz w:val="24"/>
          <w:szCs w:val="28"/>
        </w:rPr>
        <w:t>包人提出的合理化建议降低了合同价格或者提高了工程经济效益的奖励的方法和金额为：</w:t>
      </w:r>
      <w:r>
        <w:rPr>
          <w:rFonts w:hint="eastAsia" w:ascii="仿宋" w:hAnsi="仿宋" w:eastAsia="仿宋" w:cs="仿宋"/>
          <w:sz w:val="24"/>
          <w:szCs w:val="28"/>
          <w:u w:val="single"/>
        </w:rPr>
        <w:t>/</w:t>
      </w:r>
      <w:r>
        <w:rPr>
          <w:rFonts w:hint="eastAsia" w:ascii="仿宋" w:hAnsi="仿宋" w:eastAsia="仿宋" w:cs="仿宋"/>
          <w:sz w:val="24"/>
          <w:szCs w:val="28"/>
        </w:rPr>
        <w:t>。</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2DB1C449">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w:t>
      </w:r>
      <w:bookmarkStart w:id="793" w:name="_Toc297048385"/>
      <w:bookmarkStart w:id="794" w:name="_Toc297216207"/>
      <w:bookmarkStart w:id="795" w:name="_Toc296944538"/>
      <w:bookmarkStart w:id="796" w:name="_Toc312678033"/>
      <w:bookmarkStart w:id="797" w:name="_Toc296346700"/>
      <w:bookmarkStart w:id="798" w:name="_Toc296891239"/>
      <w:bookmarkStart w:id="799" w:name="_Toc297120499"/>
      <w:bookmarkStart w:id="800" w:name="_Toc312677507"/>
      <w:bookmarkStart w:id="801" w:name="_Toc296891027"/>
      <w:bookmarkStart w:id="802" w:name="_Toc300934997"/>
      <w:bookmarkStart w:id="803" w:name="_Toc292559909"/>
      <w:bookmarkStart w:id="804" w:name="_Toc303539154"/>
      <w:bookmarkStart w:id="805" w:name="_Toc304295574"/>
      <w:bookmarkStart w:id="806" w:name="_Toc292559404"/>
      <w:bookmarkStart w:id="807" w:name="_Toc296503199"/>
      <w:bookmarkStart w:id="808" w:name="_Toc296347198"/>
      <w:bookmarkStart w:id="809" w:name="_Toc297123548"/>
      <w:r>
        <w:rPr>
          <w:rFonts w:hint="eastAsia" w:ascii="仿宋" w:hAnsi="仿宋" w:eastAsia="仿宋" w:cs="仿宋"/>
          <w:sz w:val="24"/>
          <w:szCs w:val="28"/>
        </w:rPr>
        <w:t>0.7 暂估价</w:t>
      </w:r>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14:paraId="1532D157">
      <w:pPr>
        <w:spacing w:line="460" w:lineRule="exact"/>
        <w:ind w:firstLine="480" w:firstLineChars="200"/>
        <w:jc w:val="left"/>
        <w:rPr>
          <w:rFonts w:ascii="仿宋" w:hAnsi="仿宋" w:eastAsia="仿宋" w:cs="仿宋"/>
          <w:sz w:val="24"/>
          <w:szCs w:val="28"/>
        </w:rPr>
      </w:pPr>
      <w:r>
        <w:rPr>
          <w:rFonts w:hint="eastAsia" w:ascii="仿宋" w:hAnsi="仿宋" w:eastAsia="仿宋" w:cs="仿宋"/>
          <w:kern w:val="0"/>
          <w:sz w:val="24"/>
          <w:szCs w:val="28"/>
        </w:rPr>
        <w:t>暂</w:t>
      </w:r>
      <w:bookmarkStart w:id="810" w:name="_Toc312678034"/>
      <w:bookmarkStart w:id="811" w:name="_Toc318581176"/>
      <w:bookmarkStart w:id="812" w:name="_Toc312677508"/>
      <w:r>
        <w:rPr>
          <w:rFonts w:hint="eastAsia" w:ascii="仿宋" w:hAnsi="仿宋" w:eastAsia="仿宋" w:cs="仿宋"/>
          <w:kern w:val="0"/>
          <w:sz w:val="24"/>
          <w:szCs w:val="28"/>
        </w:rPr>
        <w:t>估价材料和工程设备的明细详见附件11：《</w:t>
      </w:r>
      <w:r>
        <w:rPr>
          <w:rFonts w:hint="eastAsia" w:ascii="仿宋" w:hAnsi="仿宋" w:eastAsia="仿宋" w:cs="仿宋"/>
          <w:sz w:val="24"/>
          <w:szCs w:val="28"/>
        </w:rPr>
        <w:t>暂估价一览表》</w:t>
      </w:r>
      <w:r>
        <w:rPr>
          <w:rFonts w:hint="eastAsia" w:ascii="仿宋" w:hAnsi="仿宋" w:eastAsia="仿宋" w:cs="仿宋"/>
          <w:kern w:val="0"/>
          <w:sz w:val="24"/>
          <w:szCs w:val="28"/>
        </w:rPr>
        <w:t>。</w:t>
      </w:r>
    </w:p>
    <w:bookmarkEnd w:id="810"/>
    <w:bookmarkEnd w:id="811"/>
    <w:bookmarkEnd w:id="812"/>
    <w:p w14:paraId="4CC222EF">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1</w:t>
      </w:r>
      <w:bookmarkStart w:id="813" w:name="_Toc312677509"/>
      <w:bookmarkStart w:id="814" w:name="_Toc312678035"/>
      <w:bookmarkStart w:id="815" w:name="_Toc318581177"/>
      <w:r>
        <w:rPr>
          <w:rFonts w:hint="eastAsia" w:ascii="仿宋" w:hAnsi="仿宋" w:eastAsia="仿宋" w:cs="仿宋"/>
          <w:sz w:val="24"/>
          <w:szCs w:val="28"/>
        </w:rPr>
        <w:t>0.7.1 依法必须招标的暂估价项目</w:t>
      </w:r>
    </w:p>
    <w:bookmarkEnd w:id="813"/>
    <w:bookmarkEnd w:id="814"/>
    <w:bookmarkEnd w:id="815"/>
    <w:p w14:paraId="79D8EBC1">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对于依法必须招标的暂估价项目的确认和批准采取通用条款第10.7.1第</w:t>
      </w:r>
      <w:r>
        <w:rPr>
          <w:rFonts w:hint="eastAsia" w:ascii="仿宋" w:hAnsi="仿宋" w:eastAsia="仿宋" w:cs="仿宋"/>
          <w:sz w:val="24"/>
          <w:szCs w:val="28"/>
          <w:u w:val="single"/>
        </w:rPr>
        <w:t xml:space="preserve"> 2</w:t>
      </w:r>
      <w:r>
        <w:rPr>
          <w:rFonts w:hint="eastAsia" w:ascii="仿宋" w:hAnsi="仿宋" w:eastAsia="仿宋" w:cs="仿宋"/>
          <w:sz w:val="24"/>
          <w:szCs w:val="28"/>
        </w:rPr>
        <w:t>种方式确定。</w:t>
      </w:r>
    </w:p>
    <w:p w14:paraId="22B5637C">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10.7.2 不属于依法必须招标的暂估价项目</w:t>
      </w:r>
    </w:p>
    <w:p w14:paraId="647ECC75">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对于不属于依法必须招标的暂估价项目的确认和批准采取通用条款第10.7.1第</w:t>
      </w:r>
    </w:p>
    <w:p w14:paraId="557E4975">
      <w:pPr>
        <w:spacing w:line="460" w:lineRule="exact"/>
        <w:jc w:val="left"/>
        <w:rPr>
          <w:rFonts w:ascii="仿宋" w:hAnsi="仿宋" w:eastAsia="仿宋" w:cs="仿宋"/>
          <w:sz w:val="24"/>
          <w:szCs w:val="28"/>
        </w:rPr>
      </w:pPr>
      <w:r>
        <w:rPr>
          <w:rFonts w:hint="eastAsia" w:ascii="仿宋" w:hAnsi="仿宋" w:eastAsia="仿宋" w:cs="仿宋"/>
          <w:sz w:val="24"/>
          <w:szCs w:val="28"/>
          <w:u w:val="single"/>
        </w:rPr>
        <w:t xml:space="preserve"> 1 </w:t>
      </w:r>
      <w:r>
        <w:rPr>
          <w:rFonts w:hint="eastAsia" w:ascii="仿宋" w:hAnsi="仿宋" w:eastAsia="仿宋" w:cs="仿宋"/>
          <w:sz w:val="24"/>
          <w:szCs w:val="28"/>
        </w:rPr>
        <w:t xml:space="preserve"> 种方式确定。</w:t>
      </w:r>
    </w:p>
    <w:p w14:paraId="716D1128">
      <w:pPr>
        <w:spacing w:line="460" w:lineRule="exact"/>
        <w:ind w:firstLine="480" w:firstLineChars="200"/>
        <w:jc w:val="left"/>
        <w:rPr>
          <w:rFonts w:ascii="仿宋" w:hAnsi="仿宋" w:eastAsia="仿宋" w:cs="仿宋"/>
          <w:kern w:val="0"/>
          <w:sz w:val="24"/>
          <w:szCs w:val="28"/>
        </w:rPr>
      </w:pPr>
      <w:r>
        <w:rPr>
          <w:rFonts w:hint="eastAsia" w:ascii="仿宋" w:hAnsi="仿宋" w:eastAsia="仿宋" w:cs="仿宋"/>
          <w:sz w:val="24"/>
          <w:szCs w:val="28"/>
        </w:rPr>
        <w:t>第3种方式：</w:t>
      </w:r>
      <w:r>
        <w:rPr>
          <w:rFonts w:hint="eastAsia" w:ascii="仿宋" w:hAnsi="仿宋" w:eastAsia="仿宋" w:cs="仿宋"/>
          <w:kern w:val="0"/>
          <w:sz w:val="24"/>
          <w:szCs w:val="28"/>
        </w:rPr>
        <w:t>承包人直接实施的暂估价项目</w:t>
      </w:r>
    </w:p>
    <w:p w14:paraId="34EF6E47">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承包人直接实施的暂估价项目的约定：</w:t>
      </w:r>
      <w:r>
        <w:rPr>
          <w:rStyle w:val="9"/>
          <w:rFonts w:hint="eastAsia" w:ascii="仿宋" w:hAnsi="仿宋" w:eastAsia="仿宋" w:cs="仿宋"/>
          <w:sz w:val="24"/>
          <w:szCs w:val="28"/>
        </w:rPr>
        <w:t>不适用</w:t>
      </w:r>
      <w:r>
        <w:rPr>
          <w:rFonts w:hint="eastAsia" w:ascii="仿宋" w:hAnsi="仿宋" w:eastAsia="仿宋" w:cs="仿宋"/>
          <w:sz w:val="24"/>
          <w:szCs w:val="28"/>
        </w:rPr>
        <w:t>。</w:t>
      </w:r>
    </w:p>
    <w:p w14:paraId="0D8E590D">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10.8 暂列金额</w:t>
      </w:r>
    </w:p>
    <w:p w14:paraId="622098E6">
      <w:pPr>
        <w:autoSpaceDE w:val="0"/>
        <w:autoSpaceDN w:val="0"/>
        <w:adjustRightInd w:val="0"/>
        <w:spacing w:line="460" w:lineRule="exact"/>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合同当事人关于暂列金额使用的约定：</w:t>
      </w:r>
      <w:r>
        <w:rPr>
          <w:rStyle w:val="9"/>
          <w:rFonts w:hint="eastAsia" w:ascii="仿宋" w:hAnsi="仿宋" w:eastAsia="仿宋" w:cs="仿宋"/>
          <w:sz w:val="24"/>
          <w:szCs w:val="28"/>
        </w:rPr>
        <w:t>执行通用条款</w:t>
      </w:r>
      <w:r>
        <w:rPr>
          <w:rFonts w:hint="eastAsia" w:ascii="仿宋" w:hAnsi="仿宋" w:eastAsia="仿宋" w:cs="仿宋"/>
          <w:kern w:val="0"/>
          <w:sz w:val="24"/>
          <w:szCs w:val="28"/>
        </w:rPr>
        <w:t>。</w:t>
      </w:r>
    </w:p>
    <w:p w14:paraId="1D956425">
      <w:pPr>
        <w:pStyle w:val="3"/>
        <w:spacing w:before="0" w:after="0" w:line="460" w:lineRule="exact"/>
        <w:ind w:firstLine="480" w:firstLineChars="200"/>
        <w:rPr>
          <w:rFonts w:ascii="仿宋" w:hAnsi="仿宋" w:eastAsia="仿宋" w:cs="仿宋"/>
          <w:b w:val="0"/>
          <w:sz w:val="24"/>
        </w:rPr>
      </w:pPr>
      <w:bookmarkStart w:id="816" w:name="_Toc351203643"/>
      <w:r>
        <w:rPr>
          <w:rFonts w:hint="eastAsia" w:ascii="仿宋" w:hAnsi="仿宋" w:eastAsia="仿宋" w:cs="仿宋"/>
          <w:b w:val="0"/>
          <w:sz w:val="24"/>
        </w:rPr>
        <w:t>11. 价格调整</w:t>
      </w:r>
      <w:bookmarkEnd w:id="816"/>
    </w:p>
    <w:p w14:paraId="232AF469">
      <w:pPr>
        <w:spacing w:line="460" w:lineRule="exact"/>
        <w:ind w:firstLine="480" w:firstLineChars="200"/>
        <w:rPr>
          <w:rFonts w:ascii="仿宋" w:hAnsi="仿宋" w:eastAsia="仿宋" w:cs="仿宋"/>
          <w:sz w:val="24"/>
          <w:szCs w:val="28"/>
        </w:rPr>
      </w:pPr>
      <w:bookmarkStart w:id="817" w:name="_Toc297216209"/>
      <w:bookmarkStart w:id="818" w:name="_Toc296891029"/>
      <w:bookmarkStart w:id="819" w:name="_Toc297048387"/>
      <w:bookmarkStart w:id="820" w:name="_Toc296891241"/>
      <w:bookmarkStart w:id="821" w:name="_Toc296346702"/>
      <w:bookmarkStart w:id="822" w:name="_Toc297123550"/>
      <w:bookmarkStart w:id="823" w:name="_Toc312678039"/>
      <w:bookmarkStart w:id="824" w:name="_Toc297120501"/>
      <w:bookmarkStart w:id="825" w:name="_Toc300935000"/>
      <w:bookmarkStart w:id="826" w:name="_Toc296503201"/>
      <w:bookmarkStart w:id="827" w:name="_Toc303539157"/>
      <w:bookmarkStart w:id="828" w:name="_Toc296347200"/>
      <w:bookmarkStart w:id="829" w:name="_Toc304295577"/>
      <w:bookmarkStart w:id="830" w:name="_Toc292559911"/>
      <w:bookmarkStart w:id="831" w:name="_Toc296944540"/>
      <w:bookmarkStart w:id="832" w:name="_Toc292559406"/>
      <w:r>
        <w:rPr>
          <w:rFonts w:hint="eastAsia" w:ascii="仿宋" w:hAnsi="仿宋" w:eastAsia="仿宋" w:cs="仿宋"/>
          <w:sz w:val="24"/>
          <w:szCs w:val="28"/>
        </w:rPr>
        <w:t>11.1 市场价格波动引起的调整</w:t>
      </w:r>
    </w:p>
    <w:bookmarkEnd w:id="720"/>
    <w:bookmarkEnd w:id="721"/>
    <w:bookmarkEnd w:id="722"/>
    <w:bookmarkEnd w:id="723"/>
    <w:bookmarkEnd w:id="724"/>
    <w:bookmarkEnd w:id="725"/>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14:paraId="25E9A8E4">
      <w:pPr>
        <w:spacing w:line="460" w:lineRule="exact"/>
        <w:ind w:firstLine="480" w:firstLineChars="200"/>
        <w:rPr>
          <w:rStyle w:val="10"/>
          <w:rFonts w:ascii="仿宋" w:hAnsi="仿宋" w:eastAsia="仿宋" w:cs="仿宋"/>
          <w:sz w:val="24"/>
        </w:rPr>
      </w:pPr>
      <w:bookmarkStart w:id="833" w:name="_Toc292559410"/>
      <w:bookmarkStart w:id="834" w:name="_Toc296944544"/>
      <w:bookmarkStart w:id="835" w:name="_Toc297048391"/>
      <w:bookmarkStart w:id="836" w:name="_Toc296891245"/>
      <w:bookmarkStart w:id="837" w:name="_Toc297120505"/>
      <w:bookmarkStart w:id="838" w:name="_Toc296503205"/>
      <w:bookmarkStart w:id="839" w:name="_Toc296891033"/>
      <w:bookmarkStart w:id="840" w:name="_Toc296347204"/>
      <w:bookmarkStart w:id="841" w:name="_Toc292559915"/>
      <w:bookmarkStart w:id="842" w:name="_Toc296346706"/>
      <w:bookmarkStart w:id="843" w:name="_Toc351203644"/>
      <w:bookmarkStart w:id="844" w:name="_Toc304295579"/>
      <w:bookmarkStart w:id="845" w:name="_Toc297123552"/>
      <w:bookmarkStart w:id="846" w:name="_Toc300935002"/>
      <w:bookmarkStart w:id="847" w:name="_Toc312678040"/>
      <w:bookmarkStart w:id="848" w:name="_Toc297216211"/>
      <w:bookmarkStart w:id="849" w:name="_Toc303539159"/>
      <w:r>
        <w:rPr>
          <w:rFonts w:hint="eastAsia" w:ascii="仿宋" w:hAnsi="仿宋" w:eastAsia="仿宋" w:cs="仿宋"/>
          <w:sz w:val="24"/>
          <w:szCs w:val="28"/>
        </w:rPr>
        <w:t>市场价格波动是否调整合同价格的约定：</w:t>
      </w:r>
      <w:r>
        <w:rPr>
          <w:rFonts w:hint="eastAsia" w:ascii="仿宋" w:hAnsi="仿宋" w:eastAsia="仿宋" w:cs="仿宋"/>
          <w:sz w:val="24"/>
          <w:szCs w:val="28"/>
          <w:u w:val="single"/>
        </w:rPr>
        <w:t xml:space="preserve"> 是 </w:t>
      </w:r>
      <w:r>
        <w:rPr>
          <w:rFonts w:hint="eastAsia" w:ascii="仿宋" w:hAnsi="仿宋" w:eastAsia="仿宋" w:cs="仿宋"/>
          <w:sz w:val="24"/>
          <w:szCs w:val="28"/>
        </w:rPr>
        <w:t>。</w:t>
      </w:r>
    </w:p>
    <w:p w14:paraId="1D65B02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因市场价格波动调整合同价格，采用第</w:t>
      </w:r>
      <w:r>
        <w:rPr>
          <w:rFonts w:hint="eastAsia" w:ascii="仿宋" w:hAnsi="仿宋" w:eastAsia="仿宋" w:cs="仿宋"/>
          <w:sz w:val="24"/>
          <w:szCs w:val="28"/>
          <w:u w:val="single"/>
        </w:rPr>
        <w:t>2</w:t>
      </w:r>
      <w:r>
        <w:rPr>
          <w:rFonts w:hint="eastAsia" w:ascii="仿宋" w:hAnsi="仿宋" w:eastAsia="仿宋" w:cs="仿宋"/>
          <w:sz w:val="24"/>
          <w:szCs w:val="28"/>
        </w:rPr>
        <w:t>种方式对合同价格进行调整。</w:t>
      </w:r>
    </w:p>
    <w:p w14:paraId="6CC8131E">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第1种方式：采用价格指数进行价格调整。</w:t>
      </w:r>
    </w:p>
    <w:p w14:paraId="6A0DC6A8">
      <w:pPr>
        <w:spacing w:line="460" w:lineRule="exact"/>
        <w:ind w:left="120" w:leftChars="57" w:firstLine="360" w:firstLineChars="150"/>
        <w:rPr>
          <w:rStyle w:val="10"/>
          <w:rFonts w:ascii="仿宋" w:hAnsi="仿宋" w:eastAsia="仿宋" w:cs="仿宋"/>
          <w:sz w:val="24"/>
        </w:rPr>
      </w:pPr>
      <w:r>
        <w:rPr>
          <w:rFonts w:hint="eastAsia" w:ascii="仿宋" w:hAnsi="仿宋" w:eastAsia="仿宋" w:cs="仿宋"/>
          <w:sz w:val="24"/>
          <w:szCs w:val="28"/>
        </w:rPr>
        <w:t>关于各可调因子、定值和变值权重，以及基本价格指数及其来源的约定：</w:t>
      </w:r>
      <w:r>
        <w:rPr>
          <w:rFonts w:hint="eastAsia" w:ascii="仿宋" w:hAnsi="仿宋" w:eastAsia="仿宋" w:cs="仿宋"/>
          <w:sz w:val="24"/>
          <w:szCs w:val="28"/>
          <w:u w:val="single"/>
        </w:rPr>
        <w:t xml:space="preserve"> / </w:t>
      </w:r>
      <w:r>
        <w:rPr>
          <w:rFonts w:hint="eastAsia" w:ascii="仿宋" w:hAnsi="仿宋" w:eastAsia="仿宋" w:cs="仿宋"/>
          <w:sz w:val="24"/>
          <w:szCs w:val="28"/>
        </w:rPr>
        <w:t>；</w:t>
      </w:r>
    </w:p>
    <w:p w14:paraId="7CF3B9B0">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第2种方式：采用造价信息进行价格调整。</w:t>
      </w:r>
    </w:p>
    <w:p w14:paraId="266070F3">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(2) 关于基准价格的约定：</w:t>
      </w:r>
      <w:r>
        <w:rPr>
          <w:rFonts w:hint="eastAsia" w:ascii="仿宋" w:hAnsi="仿宋" w:eastAsia="仿宋" w:cs="仿宋"/>
          <w:sz w:val="24"/>
          <w:szCs w:val="28"/>
          <w:u w:val="single"/>
        </w:rPr>
        <w:t xml:space="preserve">投标期间项目所属地建设工程标准材料基准信息发布价为基准价格（《濮阳市建设工程造价信息》二零二二年第五期材料信息价） </w:t>
      </w:r>
      <w:r>
        <w:rPr>
          <w:rFonts w:hint="eastAsia" w:ascii="仿宋" w:hAnsi="仿宋" w:eastAsia="仿宋" w:cs="仿宋"/>
          <w:sz w:val="24"/>
          <w:szCs w:val="28"/>
        </w:rPr>
        <w:t>。</w:t>
      </w:r>
    </w:p>
    <w:p w14:paraId="03E8867D">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sz w:val="24"/>
          <w:szCs w:val="28"/>
          <w:u w:val="single"/>
        </w:rPr>
        <w:t>5</w:t>
      </w:r>
      <w:r>
        <w:rPr>
          <w:rFonts w:hint="eastAsia" w:ascii="仿宋" w:hAnsi="仿宋" w:eastAsia="仿宋" w:cs="仿宋"/>
          <w:sz w:val="24"/>
          <w:szCs w:val="28"/>
        </w:rPr>
        <w:t>%时，或材料单价跌幅以已标价工程量清单或预算书中载明材料单价为基础超过</w:t>
      </w:r>
      <w:r>
        <w:rPr>
          <w:rFonts w:hint="eastAsia" w:ascii="仿宋" w:hAnsi="仿宋" w:eastAsia="仿宋" w:cs="仿宋"/>
          <w:sz w:val="24"/>
          <w:szCs w:val="28"/>
          <w:u w:val="single"/>
        </w:rPr>
        <w:t xml:space="preserve">5 </w:t>
      </w:r>
      <w:r>
        <w:rPr>
          <w:rFonts w:hint="eastAsia" w:ascii="仿宋" w:hAnsi="仿宋" w:eastAsia="仿宋" w:cs="仿宋"/>
          <w:sz w:val="24"/>
          <w:szCs w:val="28"/>
        </w:rPr>
        <w:t>%时，可对超过</w:t>
      </w:r>
      <w:r>
        <w:rPr>
          <w:rFonts w:hint="eastAsia" w:ascii="仿宋" w:hAnsi="仿宋" w:eastAsia="仿宋" w:cs="仿宋"/>
          <w:sz w:val="24"/>
          <w:szCs w:val="28"/>
          <w:u w:val="single"/>
        </w:rPr>
        <w:t>5</w:t>
      </w:r>
      <w:r>
        <w:rPr>
          <w:rFonts w:hint="eastAsia" w:ascii="仿宋" w:hAnsi="仿宋" w:eastAsia="仿宋" w:cs="仿宋"/>
          <w:sz w:val="24"/>
          <w:szCs w:val="28"/>
        </w:rPr>
        <w:t>%以上的部分进行调整。</w:t>
      </w:r>
    </w:p>
    <w:p w14:paraId="2E3538C8">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②承包人在已标价工程量清单或预算书中载明的材料单价高于基准价格的：专用合同条款合同履行期间材料单价跌幅以基准价格为基础超过</w:t>
      </w:r>
      <w:r>
        <w:rPr>
          <w:rFonts w:hint="eastAsia" w:ascii="仿宋" w:hAnsi="仿宋" w:eastAsia="仿宋" w:cs="仿宋"/>
          <w:sz w:val="24"/>
          <w:szCs w:val="28"/>
          <w:u w:val="single"/>
        </w:rPr>
        <w:t>5</w:t>
      </w:r>
      <w:r>
        <w:rPr>
          <w:rFonts w:hint="eastAsia" w:ascii="仿宋" w:hAnsi="仿宋" w:eastAsia="仿宋" w:cs="仿宋"/>
          <w:sz w:val="24"/>
          <w:szCs w:val="28"/>
        </w:rPr>
        <w:t>%时，材料单价涨幅以已标价工程量清单或预算书中载明材料单价为基础超过</w:t>
      </w:r>
      <w:r>
        <w:rPr>
          <w:rFonts w:hint="eastAsia" w:ascii="仿宋" w:hAnsi="仿宋" w:eastAsia="仿宋" w:cs="仿宋"/>
          <w:sz w:val="24"/>
          <w:szCs w:val="28"/>
          <w:u w:val="single"/>
        </w:rPr>
        <w:t>5</w:t>
      </w:r>
      <w:r>
        <w:rPr>
          <w:rFonts w:hint="eastAsia" w:ascii="仿宋" w:hAnsi="仿宋" w:eastAsia="仿宋" w:cs="仿宋"/>
          <w:sz w:val="24"/>
          <w:szCs w:val="28"/>
        </w:rPr>
        <w:t>%时，可对超过5%以上的部分进行调整。</w:t>
      </w:r>
    </w:p>
    <w:p w14:paraId="4C685EB0">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sz w:val="24"/>
          <w:szCs w:val="28"/>
          <w:u w:val="single"/>
        </w:rPr>
        <w:t>5</w:t>
      </w:r>
      <w:r>
        <w:rPr>
          <w:rFonts w:hint="eastAsia" w:ascii="仿宋" w:hAnsi="仿宋" w:eastAsia="仿宋" w:cs="仿宋"/>
          <w:sz w:val="24"/>
          <w:szCs w:val="28"/>
        </w:rPr>
        <w:t>%时，可对超过5%以上的部分进行调整。</w:t>
      </w:r>
    </w:p>
    <w:p w14:paraId="4E8A674B">
      <w:pPr>
        <w:pStyle w:val="3"/>
        <w:spacing w:before="0" w:after="0" w:line="460" w:lineRule="exact"/>
        <w:ind w:firstLine="480" w:firstLineChars="200"/>
        <w:rPr>
          <w:rFonts w:ascii="仿宋" w:hAnsi="仿宋" w:eastAsia="仿宋" w:cs="仿宋"/>
          <w:b w:val="0"/>
          <w:color w:val="000000"/>
          <w:sz w:val="24"/>
        </w:rPr>
      </w:pPr>
      <w:r>
        <w:rPr>
          <w:rFonts w:hint="eastAsia" w:ascii="仿宋" w:hAnsi="仿宋" w:eastAsia="仿宋" w:cs="仿宋"/>
          <w:b w:val="0"/>
          <w:color w:val="000000"/>
          <w:sz w:val="24"/>
        </w:rPr>
        <w:t xml:space="preserve">12. </w:t>
      </w:r>
      <w:bookmarkEnd w:id="833"/>
      <w:bookmarkEnd w:id="834"/>
      <w:bookmarkEnd w:id="835"/>
      <w:bookmarkEnd w:id="836"/>
      <w:bookmarkEnd w:id="837"/>
      <w:bookmarkEnd w:id="838"/>
      <w:bookmarkEnd w:id="839"/>
      <w:bookmarkEnd w:id="840"/>
      <w:bookmarkEnd w:id="841"/>
      <w:bookmarkEnd w:id="842"/>
      <w:r>
        <w:rPr>
          <w:rFonts w:hint="eastAsia" w:ascii="仿宋" w:hAnsi="仿宋" w:eastAsia="仿宋" w:cs="仿宋"/>
          <w:b w:val="0"/>
          <w:color w:val="000000"/>
          <w:sz w:val="24"/>
        </w:rPr>
        <w:t>合同价格、计量与支付</w:t>
      </w:r>
      <w:bookmarkEnd w:id="843"/>
    </w:p>
    <w:bookmarkEnd w:id="844"/>
    <w:bookmarkEnd w:id="845"/>
    <w:bookmarkEnd w:id="846"/>
    <w:bookmarkEnd w:id="847"/>
    <w:bookmarkEnd w:id="848"/>
    <w:bookmarkEnd w:id="849"/>
    <w:p w14:paraId="7858C550">
      <w:pPr>
        <w:spacing w:line="460" w:lineRule="exact"/>
        <w:ind w:firstLine="480" w:firstLineChars="200"/>
        <w:rPr>
          <w:rFonts w:ascii="仿宋" w:hAnsi="仿宋" w:eastAsia="仿宋" w:cs="仿宋"/>
          <w:color w:val="000000"/>
          <w:sz w:val="24"/>
          <w:szCs w:val="28"/>
        </w:rPr>
      </w:pPr>
      <w:bookmarkStart w:id="850" w:name="_Toc267251461"/>
      <w:bookmarkStart w:id="851" w:name="_Toc292559411"/>
      <w:bookmarkStart w:id="852" w:name="_Toc292559916"/>
      <w:bookmarkStart w:id="853" w:name="_Toc297120506"/>
      <w:bookmarkStart w:id="854" w:name="_Toc296347205"/>
      <w:bookmarkStart w:id="855" w:name="_Toc296503206"/>
      <w:bookmarkStart w:id="856" w:name="_Toc296346707"/>
      <w:bookmarkStart w:id="857" w:name="_Toc296891034"/>
      <w:bookmarkStart w:id="858" w:name="_Toc297048392"/>
      <w:bookmarkStart w:id="859" w:name="_Toc296891246"/>
      <w:bookmarkStart w:id="860" w:name="_Toc296944545"/>
      <w:bookmarkStart w:id="861" w:name="_Toc300935003"/>
      <w:bookmarkStart w:id="862" w:name="_Toc304295580"/>
      <w:bookmarkStart w:id="863" w:name="_Toc297216212"/>
      <w:bookmarkStart w:id="864" w:name="_Toc303539160"/>
      <w:bookmarkStart w:id="865" w:name="_Toc297123553"/>
      <w:bookmarkStart w:id="866" w:name="_Toc312678041"/>
      <w:r>
        <w:rPr>
          <w:rFonts w:hint="eastAsia" w:ascii="仿宋" w:hAnsi="仿宋" w:eastAsia="仿宋" w:cs="仿宋"/>
          <w:color w:val="000000"/>
          <w:sz w:val="24"/>
          <w:szCs w:val="28"/>
        </w:rPr>
        <w:t>12.1 合</w:t>
      </w:r>
      <w:bookmarkEnd w:id="850"/>
      <w:bookmarkEnd w:id="851"/>
      <w:bookmarkEnd w:id="852"/>
      <w:r>
        <w:rPr>
          <w:rFonts w:hint="eastAsia" w:ascii="仿宋" w:hAnsi="仿宋" w:eastAsia="仿宋" w:cs="仿宋"/>
          <w:color w:val="000000"/>
          <w:sz w:val="24"/>
          <w:szCs w:val="28"/>
        </w:rPr>
        <w:t>同价</w:t>
      </w:r>
      <w:bookmarkEnd w:id="853"/>
      <w:bookmarkEnd w:id="854"/>
      <w:bookmarkEnd w:id="855"/>
      <w:bookmarkEnd w:id="856"/>
      <w:bookmarkEnd w:id="857"/>
      <w:bookmarkEnd w:id="858"/>
      <w:bookmarkEnd w:id="859"/>
      <w:bookmarkEnd w:id="860"/>
      <w:r>
        <w:rPr>
          <w:rFonts w:hint="eastAsia" w:ascii="仿宋" w:hAnsi="仿宋" w:eastAsia="仿宋" w:cs="仿宋"/>
          <w:color w:val="000000"/>
          <w:sz w:val="24"/>
          <w:szCs w:val="28"/>
        </w:rPr>
        <w:t>格形式</w:t>
      </w:r>
      <w:bookmarkEnd w:id="861"/>
      <w:bookmarkEnd w:id="862"/>
      <w:bookmarkEnd w:id="863"/>
      <w:bookmarkEnd w:id="864"/>
      <w:bookmarkEnd w:id="865"/>
      <w:bookmarkEnd w:id="866"/>
      <w:r>
        <w:rPr>
          <w:rFonts w:hint="eastAsia" w:ascii="仿宋" w:hAnsi="仿宋" w:eastAsia="仿宋" w:cs="仿宋"/>
          <w:color w:val="000000"/>
          <w:sz w:val="24"/>
          <w:szCs w:val="28"/>
          <w:u w:val="single"/>
        </w:rPr>
        <w:t>为单价合同</w:t>
      </w:r>
      <w:r>
        <w:rPr>
          <w:rFonts w:hint="eastAsia" w:ascii="仿宋" w:hAnsi="仿宋" w:eastAsia="仿宋" w:cs="仿宋"/>
          <w:color w:val="000000"/>
          <w:sz w:val="24"/>
          <w:szCs w:val="28"/>
        </w:rPr>
        <w:t>。</w:t>
      </w:r>
    </w:p>
    <w:p w14:paraId="71D1CA53">
      <w:pPr>
        <w:spacing w:line="460" w:lineRule="exact"/>
        <w:ind w:firstLine="480" w:firstLineChars="200"/>
        <w:rPr>
          <w:rFonts w:ascii="仿宋" w:hAnsi="仿宋" w:eastAsia="仿宋"/>
          <w:sz w:val="24"/>
        </w:rPr>
      </w:pPr>
      <w:r>
        <w:rPr>
          <w:rFonts w:hint="eastAsia" w:ascii="仿宋" w:hAnsi="仿宋" w:eastAsia="仿宋"/>
          <w:sz w:val="24"/>
        </w:rPr>
        <w:t>综合单</w:t>
      </w:r>
      <w:r>
        <w:rPr>
          <w:rFonts w:ascii="仿宋" w:hAnsi="仿宋" w:eastAsia="仿宋"/>
          <w:sz w:val="24"/>
        </w:rPr>
        <w:t>价包含的风险范围：</w:t>
      </w:r>
    </w:p>
    <w:p w14:paraId="0AFC7CBA">
      <w:pPr>
        <w:numPr>
          <w:ilvl w:val="0"/>
          <w:numId w:val="3"/>
        </w:numPr>
        <w:spacing w:line="460" w:lineRule="exact"/>
        <w:rPr>
          <w:rFonts w:ascii="仿宋" w:hAnsi="仿宋" w:eastAsia="仿宋"/>
          <w:sz w:val="24"/>
          <w:u w:val="single"/>
        </w:rPr>
      </w:pPr>
      <w:r>
        <w:rPr>
          <w:rFonts w:hint="eastAsia" w:ascii="仿宋" w:hAnsi="仿宋" w:eastAsia="仿宋"/>
          <w:sz w:val="24"/>
          <w:u w:val="single"/>
        </w:rPr>
        <w:t>增减工程量与招标文件工程量清单中对应项目的工程量清单数量相比，增加或减少的幅度在15%以内（含15%）的，综合单价不做调整；</w:t>
      </w:r>
    </w:p>
    <w:p w14:paraId="2E2EF7C2">
      <w:pPr>
        <w:numPr>
          <w:ilvl w:val="0"/>
          <w:numId w:val="3"/>
        </w:numPr>
        <w:spacing w:line="460" w:lineRule="exact"/>
        <w:rPr>
          <w:rFonts w:ascii="仿宋" w:hAnsi="仿宋" w:eastAsia="仿宋"/>
          <w:sz w:val="24"/>
          <w:u w:val="single"/>
        </w:rPr>
      </w:pPr>
      <w:r>
        <w:rPr>
          <w:rFonts w:hint="eastAsia" w:ascii="仿宋" w:hAnsi="仿宋" w:eastAsia="仿宋"/>
          <w:sz w:val="24"/>
          <w:u w:val="single"/>
        </w:rPr>
        <w:t>因市场变化导致的主要材料（包括钢筋、钢材、水泥、商品混凝土、石子、预拌料、砌体材料、中粗砂、线缆、管材等）价格变化在</w:t>
      </w:r>
      <w:r>
        <w:rPr>
          <w:rFonts w:ascii="仿宋" w:hAnsi="仿宋" w:eastAsia="仿宋"/>
          <w:sz w:val="24"/>
          <w:u w:val="single"/>
        </w:rPr>
        <w:t>±</w:t>
      </w:r>
      <w:r>
        <w:rPr>
          <w:rFonts w:hint="eastAsia" w:ascii="仿宋" w:hAnsi="仿宋" w:eastAsia="仿宋"/>
          <w:sz w:val="24"/>
          <w:u w:val="single"/>
        </w:rPr>
        <w:t>5%（含</w:t>
      </w:r>
      <w:r>
        <w:rPr>
          <w:rFonts w:ascii="仿宋" w:hAnsi="仿宋" w:eastAsia="仿宋"/>
          <w:sz w:val="24"/>
          <w:u w:val="single"/>
        </w:rPr>
        <w:t>±</w:t>
      </w:r>
      <w:r>
        <w:rPr>
          <w:rFonts w:hint="eastAsia" w:ascii="仿宋" w:hAnsi="仿宋" w:eastAsia="仿宋"/>
          <w:sz w:val="24"/>
          <w:u w:val="single"/>
        </w:rPr>
        <w:t>5%）之内的，综合单价不做调整；</w:t>
      </w:r>
    </w:p>
    <w:p w14:paraId="0DFBE34A">
      <w:pPr>
        <w:spacing w:line="460" w:lineRule="exact"/>
        <w:ind w:firstLine="480" w:firstLineChars="200"/>
        <w:rPr>
          <w:rFonts w:ascii="仿宋" w:hAnsi="仿宋" w:eastAsia="仿宋"/>
          <w:sz w:val="24"/>
          <w:u w:val="single"/>
        </w:rPr>
      </w:pPr>
      <w:r>
        <w:rPr>
          <w:rFonts w:hint="eastAsia" w:ascii="仿宋" w:hAnsi="仿宋" w:eastAsia="仿宋"/>
          <w:sz w:val="24"/>
        </w:rPr>
        <w:t>③</w:t>
      </w:r>
      <w:r>
        <w:rPr>
          <w:rFonts w:hint="eastAsia" w:ascii="仿宋" w:hAnsi="仿宋" w:eastAsia="仿宋"/>
          <w:sz w:val="24"/>
          <w:u w:val="single"/>
        </w:rPr>
        <w:t>其他材料和机械使用费按合同实施期规定调整；</w:t>
      </w:r>
    </w:p>
    <w:p w14:paraId="7ADB754C">
      <w:pPr>
        <w:spacing w:line="460" w:lineRule="exact"/>
        <w:rPr>
          <w:rFonts w:ascii="仿宋" w:hAnsi="仿宋" w:eastAsia="仿宋"/>
          <w:sz w:val="24"/>
        </w:rPr>
      </w:pPr>
      <w:r>
        <w:rPr>
          <w:rFonts w:hint="eastAsia" w:ascii="仿宋" w:hAnsi="仿宋" w:eastAsia="仿宋"/>
          <w:sz w:val="24"/>
        </w:rPr>
        <w:t xml:space="preserve">    ④</w:t>
      </w:r>
      <w:r>
        <w:rPr>
          <w:rFonts w:hint="eastAsia" w:ascii="仿宋" w:hAnsi="仿宋" w:eastAsia="仿宋"/>
          <w:sz w:val="24"/>
          <w:u w:val="single"/>
        </w:rPr>
        <w:t>设备费价格按合同实施期规定调整；</w:t>
      </w:r>
    </w:p>
    <w:p w14:paraId="32AD79ED">
      <w:pPr>
        <w:spacing w:line="460" w:lineRule="exact"/>
        <w:ind w:firstLine="480" w:firstLineChars="200"/>
        <w:rPr>
          <w:rFonts w:ascii="仿宋" w:hAnsi="仿宋" w:eastAsia="仿宋"/>
          <w:sz w:val="24"/>
          <w:u w:val="single"/>
        </w:rPr>
      </w:pPr>
      <w:r>
        <w:rPr>
          <w:rFonts w:hint="eastAsia" w:ascii="仿宋" w:hAnsi="仿宋" w:eastAsia="仿宋"/>
          <w:sz w:val="24"/>
          <w:u w:val="single"/>
        </w:rPr>
        <w:t>其他任何市场风险因素、社会因素均不予调整。</w:t>
      </w:r>
    </w:p>
    <w:p w14:paraId="24F78074">
      <w:pPr>
        <w:spacing w:line="460" w:lineRule="exact"/>
        <w:ind w:firstLine="480" w:firstLineChars="200"/>
        <w:rPr>
          <w:rFonts w:ascii="仿宋" w:hAnsi="仿宋" w:eastAsia="仿宋"/>
          <w:sz w:val="24"/>
        </w:rPr>
      </w:pPr>
      <w:r>
        <w:rPr>
          <w:rFonts w:ascii="仿宋" w:hAnsi="仿宋" w:eastAsia="仿宋"/>
          <w:sz w:val="24"/>
        </w:rPr>
        <w:t>风险范围以外合同价格的调整方法：</w:t>
      </w:r>
    </w:p>
    <w:p w14:paraId="6CDD2503">
      <w:pPr>
        <w:spacing w:line="460" w:lineRule="exact"/>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已标价工程量清单；</w:t>
      </w:r>
    </w:p>
    <w:p w14:paraId="3440E357">
      <w:pPr>
        <w:spacing w:line="460" w:lineRule="exact"/>
        <w:ind w:firstLine="480" w:firstLineChars="200"/>
        <w:rPr>
          <w:rFonts w:ascii="仿宋" w:hAnsi="仿宋" w:eastAsia="仿宋"/>
          <w:sz w:val="24"/>
          <w:u w:val="single"/>
        </w:rPr>
      </w:pPr>
      <w:r>
        <w:rPr>
          <w:rFonts w:hint="eastAsia" w:ascii="仿宋" w:hAnsi="仿宋" w:eastAsia="仿宋"/>
          <w:sz w:val="24"/>
          <w:u w:val="single"/>
        </w:rPr>
        <w:t>(2)因发包人原因造成的设计变更、签证的项目，承包人应同意按下列方法计算工程费用：</w:t>
      </w:r>
    </w:p>
    <w:p w14:paraId="35081EBE">
      <w:pPr>
        <w:spacing w:line="460" w:lineRule="exact"/>
        <w:ind w:firstLine="480" w:firstLineChars="200"/>
        <w:rPr>
          <w:rFonts w:ascii="仿宋" w:hAnsi="仿宋" w:eastAsia="仿宋"/>
          <w:sz w:val="24"/>
          <w:u w:val="single"/>
        </w:rPr>
      </w:pPr>
      <w:r>
        <w:rPr>
          <w:rFonts w:hint="eastAsia" w:ascii="仿宋" w:hAnsi="仿宋" w:eastAsia="仿宋"/>
          <w:sz w:val="24"/>
          <w:u w:val="single"/>
        </w:rPr>
        <w:t>a、工程变更、签证引起的工程量的调整：因发包人原因造成的设计变更、签证的工程量按《建设工程工程量清单计价规范》[GB50500-2013]中相对应项目的工程量计算规则进行计算。</w:t>
      </w:r>
    </w:p>
    <w:p w14:paraId="27996E75">
      <w:pPr>
        <w:spacing w:line="460" w:lineRule="exact"/>
        <w:ind w:firstLine="480" w:firstLineChars="200"/>
        <w:rPr>
          <w:rFonts w:ascii="仿宋" w:hAnsi="仿宋" w:eastAsia="仿宋"/>
          <w:sz w:val="24"/>
          <w:u w:val="single"/>
        </w:rPr>
      </w:pPr>
      <w:r>
        <w:rPr>
          <w:rFonts w:hint="eastAsia" w:ascii="仿宋" w:hAnsi="仿宋" w:eastAsia="仿宋"/>
          <w:sz w:val="24"/>
          <w:u w:val="single"/>
        </w:rPr>
        <w:t>b、工程变更、签证引起的价款调整：</w:t>
      </w:r>
    </w:p>
    <w:p w14:paraId="0038C2ED">
      <w:pPr>
        <w:spacing w:line="460" w:lineRule="exact"/>
        <w:ind w:firstLine="480" w:firstLineChars="200"/>
        <w:rPr>
          <w:rFonts w:ascii="仿宋" w:hAnsi="仿宋" w:eastAsia="仿宋"/>
          <w:sz w:val="24"/>
          <w:u w:val="single"/>
        </w:rPr>
      </w:pPr>
      <w:r>
        <w:rPr>
          <w:rFonts w:hint="eastAsia" w:ascii="仿宋" w:hAnsi="仿宋" w:eastAsia="仿宋"/>
          <w:sz w:val="24"/>
          <w:u w:val="single"/>
        </w:rPr>
        <w:t>工程变更、签证时增减工程量与招标文件工程量清单中对应项目的工程量清单数量相比，增减幅度在15%以外的，按现行定额重新组价。设计变更及签证项目，清单中没有相对应单价者，依据《建设工程工程量清单计价规范》[GB50500-2013]以及施工同期配套文件，材料价格按设计变更及签证项目实施期所属地建设工程标准材料基准信息中的发布价格取定（无发布价参考市场价</w:t>
      </w:r>
      <w:r>
        <w:rPr>
          <w:rFonts w:ascii="仿宋" w:hAnsi="仿宋" w:eastAsia="仿宋"/>
          <w:sz w:val="24"/>
          <w:u w:val="single"/>
        </w:rPr>
        <w:t>）</w:t>
      </w:r>
      <w:r>
        <w:rPr>
          <w:rFonts w:hint="eastAsia" w:ascii="仿宋" w:hAnsi="仿宋" w:eastAsia="仿宋"/>
          <w:sz w:val="24"/>
          <w:u w:val="single"/>
        </w:rPr>
        <w:t>；重新计价部分无需下浮。</w:t>
      </w:r>
    </w:p>
    <w:p w14:paraId="0EA02ECD">
      <w:pPr>
        <w:spacing w:line="460" w:lineRule="exact"/>
        <w:ind w:firstLine="480" w:firstLineChars="200"/>
        <w:rPr>
          <w:rFonts w:ascii="仿宋" w:hAnsi="仿宋" w:eastAsia="仿宋"/>
          <w:sz w:val="24"/>
          <w:u w:val="single"/>
        </w:rPr>
      </w:pPr>
      <w:r>
        <w:rPr>
          <w:rFonts w:hint="eastAsia" w:ascii="仿宋" w:hAnsi="仿宋" w:eastAsia="仿宋"/>
          <w:sz w:val="24"/>
        </w:rPr>
        <w:t>（3）人工费的调整：</w:t>
      </w:r>
      <w:r>
        <w:rPr>
          <w:rFonts w:hint="eastAsia" w:ascii="仿宋" w:hAnsi="仿宋" w:eastAsia="仿宋"/>
          <w:sz w:val="24"/>
          <w:u w:val="single"/>
        </w:rPr>
        <w:t>按工程实施期当地发布的人工费文件要求调整。</w:t>
      </w:r>
    </w:p>
    <w:p w14:paraId="1CAF306F">
      <w:pPr>
        <w:spacing w:line="460" w:lineRule="exact"/>
        <w:ind w:firstLine="480" w:firstLineChars="200"/>
        <w:rPr>
          <w:rFonts w:ascii="仿宋" w:hAnsi="仿宋" w:eastAsia="仿宋"/>
          <w:sz w:val="24"/>
          <w:u w:val="single"/>
        </w:rPr>
      </w:pPr>
      <w:r>
        <w:rPr>
          <w:rFonts w:hint="eastAsia" w:ascii="仿宋" w:hAnsi="仿宋" w:eastAsia="仿宋"/>
          <w:sz w:val="24"/>
        </w:rPr>
        <w:t>（4）材料价格波动引起的价款调整：</w:t>
      </w:r>
      <w:r>
        <w:rPr>
          <w:rFonts w:hint="eastAsia" w:ascii="仿宋" w:hAnsi="仿宋" w:eastAsia="仿宋"/>
          <w:sz w:val="24"/>
          <w:u w:val="single"/>
        </w:rPr>
        <w:t>钢筋、钢材、水泥、商品混凝土、石子、预拌料、砌体材料、中粗砂、线缆、管材等，当施工期间“项目所属地建设工程标准材料基准信息”的发布价与投标时“项目所属地建设工程标准材料基准信息”发布的材料价相比超出±5%时，超出部分据实调整。上述材料中“项目所属地建设工程标准材料基准信息”没有材料价格的，由发包人在施工前进行认质认价，如发包人无签字认定的材料，结算时不予调整。</w:t>
      </w:r>
    </w:p>
    <w:p w14:paraId="08398D38">
      <w:pPr>
        <w:spacing w:line="460" w:lineRule="exact"/>
        <w:ind w:firstLine="480" w:firstLineChars="200"/>
        <w:rPr>
          <w:rFonts w:ascii="仿宋" w:hAnsi="仿宋" w:eastAsia="仿宋"/>
          <w:sz w:val="24"/>
          <w:u w:val="single"/>
        </w:rPr>
      </w:pPr>
      <w:r>
        <w:rPr>
          <w:rFonts w:hint="eastAsia" w:ascii="仿宋" w:hAnsi="仿宋" w:eastAsia="仿宋"/>
          <w:sz w:val="24"/>
          <w:u w:val="single"/>
        </w:rPr>
        <w:t>（5）发包人材料暂估单价调整：双方最终认定的价格与合同中暂估价的差价部分，该部分差价按投标人优惠率优惠后计入税前造价【投标人优惠率=（1-投标人投标报价/招标人招标控制价）*100%】。</w:t>
      </w:r>
    </w:p>
    <w:p w14:paraId="35649F6F">
      <w:pPr>
        <w:spacing w:line="460" w:lineRule="exact"/>
        <w:ind w:firstLine="480" w:firstLineChars="200"/>
        <w:rPr>
          <w:rFonts w:ascii="仿宋" w:hAnsi="仿宋" w:eastAsia="仿宋"/>
          <w:sz w:val="24"/>
          <w:u w:val="single"/>
        </w:rPr>
      </w:pPr>
      <w:r>
        <w:rPr>
          <w:rFonts w:hint="eastAsia" w:ascii="仿宋" w:hAnsi="仿宋" w:eastAsia="仿宋"/>
          <w:sz w:val="24"/>
          <w:u w:val="single"/>
        </w:rPr>
        <w:t>（6）措施项目费：投标文件中工程量清单对应措施费不做调整，除变更取消工程量清单内容，对应措施费按投标时措施费合计占清单分部分项合计比例相应扣减；若变更增加工程量，除模板费外其他不予调整。</w:t>
      </w:r>
    </w:p>
    <w:p w14:paraId="631E4654">
      <w:pPr>
        <w:spacing w:line="460" w:lineRule="exact"/>
        <w:ind w:firstLine="480" w:firstLineChars="200"/>
        <w:rPr>
          <w:rFonts w:ascii="仿宋" w:hAnsi="仿宋" w:eastAsia="仿宋"/>
          <w:sz w:val="24"/>
          <w:u w:val="single"/>
        </w:rPr>
      </w:pPr>
      <w:r>
        <w:rPr>
          <w:rFonts w:hint="eastAsia" w:ascii="仿宋" w:hAnsi="仿宋" w:eastAsia="仿宋"/>
          <w:sz w:val="24"/>
          <w:u w:val="single"/>
        </w:rPr>
        <w:t>（7)经过上述调整，完成结算评审后，最终工程价款为承包人按财政评审结果支付，变更工程与合同范围内工程同等优惠。</w:t>
      </w:r>
    </w:p>
    <w:p w14:paraId="481E4E75">
      <w:pPr>
        <w:spacing w:line="460" w:lineRule="exact"/>
        <w:ind w:firstLine="480" w:firstLineChars="200"/>
        <w:rPr>
          <w:rFonts w:ascii="仿宋" w:hAnsi="仿宋" w:eastAsia="仿宋"/>
          <w:sz w:val="24"/>
        </w:rPr>
      </w:pPr>
      <w:bookmarkStart w:id="867" w:name="_Toc292559917"/>
      <w:bookmarkStart w:id="868" w:name="_Toc296891247"/>
      <w:bookmarkStart w:id="869" w:name="_Toc304295581"/>
      <w:bookmarkStart w:id="870" w:name="_Toc297120507"/>
      <w:bookmarkStart w:id="871" w:name="_Toc297216213"/>
      <w:bookmarkStart w:id="872" w:name="_Toc296346708"/>
      <w:bookmarkStart w:id="873" w:name="_Toc303539161"/>
      <w:bookmarkStart w:id="874" w:name="_Toc296347206"/>
      <w:bookmarkStart w:id="875" w:name="_Toc296891035"/>
      <w:bookmarkStart w:id="876" w:name="_Toc312678042"/>
      <w:bookmarkStart w:id="877" w:name="_Toc296503207"/>
      <w:bookmarkStart w:id="878" w:name="_Toc292559412"/>
      <w:bookmarkStart w:id="879" w:name="_Toc300935004"/>
      <w:bookmarkStart w:id="880" w:name="_Toc297048393"/>
      <w:bookmarkStart w:id="881" w:name="_Toc297123554"/>
      <w:bookmarkStart w:id="882" w:name="_Toc296944546"/>
      <w:r>
        <w:rPr>
          <w:rFonts w:ascii="仿宋" w:hAnsi="仿宋" w:eastAsia="仿宋"/>
          <w:sz w:val="24"/>
        </w:rPr>
        <w:t>2、总价合同。</w:t>
      </w:r>
    </w:p>
    <w:p w14:paraId="2315E9C5">
      <w:pPr>
        <w:adjustRightInd w:val="0"/>
        <w:snapToGrid w:val="0"/>
        <w:spacing w:line="460" w:lineRule="exact"/>
        <w:rPr>
          <w:rFonts w:ascii="仿宋" w:hAnsi="仿宋" w:eastAsia="仿宋"/>
          <w:color w:val="000000"/>
          <w:sz w:val="24"/>
          <w:szCs w:val="21"/>
        </w:rPr>
      </w:pPr>
      <w:r>
        <w:rPr>
          <w:rFonts w:hint="eastAsia" w:ascii="仿宋" w:hAnsi="仿宋" w:eastAsia="仿宋"/>
          <w:color w:val="000000"/>
          <w:sz w:val="24"/>
        </w:rPr>
        <w:t xml:space="preserve">    总价</w:t>
      </w:r>
      <w:r>
        <w:rPr>
          <w:rFonts w:ascii="仿宋" w:hAnsi="仿宋" w:eastAsia="仿宋"/>
          <w:color w:val="000000"/>
          <w:sz w:val="24"/>
        </w:rPr>
        <w:t>包含的风险范围：</w:t>
      </w:r>
      <w:r>
        <w:rPr>
          <w:rFonts w:hint="eastAsia" w:ascii="仿宋" w:hAnsi="仿宋" w:eastAsia="仿宋"/>
          <w:color w:val="000000"/>
          <w:sz w:val="24"/>
          <w:u w:val="single"/>
        </w:rPr>
        <w:t xml:space="preserve"> /</w:t>
      </w:r>
      <w:r>
        <w:rPr>
          <w:rFonts w:hint="eastAsia" w:ascii="仿宋" w:hAnsi="仿宋" w:eastAsia="仿宋"/>
          <w:color w:val="000000"/>
          <w:sz w:val="24"/>
        </w:rPr>
        <w:t>。</w:t>
      </w:r>
    </w:p>
    <w:p w14:paraId="6292DA35">
      <w:pPr>
        <w:spacing w:line="460" w:lineRule="exact"/>
        <w:ind w:firstLine="480" w:firstLineChars="200"/>
        <w:rPr>
          <w:rFonts w:ascii="仿宋" w:hAnsi="仿宋" w:eastAsia="仿宋"/>
          <w:color w:val="000000"/>
          <w:sz w:val="24"/>
        </w:rPr>
      </w:pPr>
      <w:r>
        <w:rPr>
          <w:rFonts w:ascii="仿宋" w:hAnsi="仿宋" w:eastAsia="仿宋"/>
          <w:color w:val="000000"/>
          <w:sz w:val="24"/>
        </w:rPr>
        <w:t>风险费用的计算方法：</w:t>
      </w:r>
      <w:r>
        <w:rPr>
          <w:rFonts w:hint="eastAsia" w:ascii="仿宋" w:hAnsi="仿宋" w:eastAsia="仿宋"/>
          <w:color w:val="000000"/>
          <w:sz w:val="24"/>
          <w:u w:val="single"/>
        </w:rPr>
        <w:t xml:space="preserve"> </w:t>
      </w:r>
      <w:r>
        <w:rPr>
          <w:rFonts w:hint="eastAsia" w:ascii="仿宋" w:hAnsi="仿宋" w:eastAsia="仿宋" w:cs="MingLiU_HKSCS"/>
          <w:b/>
          <w:color w:val="000000"/>
          <w:sz w:val="24"/>
          <w:u w:val="single"/>
        </w:rPr>
        <w:t xml:space="preserve">/ </w:t>
      </w:r>
      <w:r>
        <w:rPr>
          <w:rFonts w:hint="eastAsia" w:ascii="仿宋" w:hAnsi="仿宋" w:eastAsia="仿宋"/>
          <w:color w:val="000000"/>
          <w:sz w:val="24"/>
          <w:szCs w:val="21"/>
        </w:rPr>
        <w:t>。</w:t>
      </w:r>
      <w:r>
        <w:rPr>
          <w:rFonts w:hint="eastAsia" w:ascii="仿宋" w:hAnsi="仿宋" w:eastAsia="仿宋"/>
          <w:color w:val="000000"/>
          <w:sz w:val="24"/>
        </w:rPr>
        <w:t xml:space="preserve"> </w:t>
      </w:r>
    </w:p>
    <w:p w14:paraId="5E41865F">
      <w:pPr>
        <w:spacing w:line="460" w:lineRule="exact"/>
        <w:ind w:firstLine="480" w:firstLineChars="200"/>
        <w:rPr>
          <w:rFonts w:ascii="仿宋" w:hAnsi="仿宋" w:eastAsia="仿宋"/>
          <w:color w:val="000000"/>
          <w:sz w:val="24"/>
          <w:u w:val="single"/>
        </w:rPr>
      </w:pPr>
      <w:r>
        <w:rPr>
          <w:rFonts w:ascii="仿宋" w:hAnsi="仿宋" w:eastAsia="仿宋"/>
          <w:color w:val="000000"/>
          <w:sz w:val="24"/>
        </w:rPr>
        <w:t>风险范围以外合同价格的调整方法：</w:t>
      </w:r>
      <w:r>
        <w:rPr>
          <w:rFonts w:hint="eastAsia" w:ascii="仿宋" w:hAnsi="仿宋" w:eastAsia="仿宋"/>
          <w:color w:val="000000"/>
          <w:sz w:val="24"/>
          <w:u w:val="single"/>
        </w:rPr>
        <w:t xml:space="preserve"> /</w:t>
      </w:r>
      <w:r>
        <w:rPr>
          <w:rFonts w:ascii="仿宋" w:hAnsi="仿宋" w:eastAsia="仿宋"/>
          <w:color w:val="000000"/>
          <w:sz w:val="24"/>
        </w:rPr>
        <w:t>。</w:t>
      </w:r>
    </w:p>
    <w:p w14:paraId="2E6D798B">
      <w:pPr>
        <w:spacing w:line="460" w:lineRule="exact"/>
        <w:ind w:firstLine="480" w:firstLineChars="200"/>
        <w:rPr>
          <w:rFonts w:ascii="仿宋" w:hAnsi="仿宋" w:eastAsia="仿宋"/>
          <w:color w:val="000000"/>
          <w:sz w:val="24"/>
        </w:rPr>
      </w:pPr>
      <w:r>
        <w:rPr>
          <w:rFonts w:hint="eastAsia" w:ascii="仿宋" w:hAnsi="仿宋" w:eastAsia="仿宋"/>
          <w:color w:val="000000"/>
          <w:sz w:val="24"/>
        </w:rPr>
        <w:t>3、其他价格方式：</w:t>
      </w:r>
      <w:r>
        <w:rPr>
          <w:rFonts w:hint="eastAsia" w:ascii="仿宋" w:hAnsi="仿宋" w:eastAsia="仿宋"/>
          <w:color w:val="000000"/>
          <w:sz w:val="24"/>
          <w:u w:val="single"/>
        </w:rPr>
        <w:t>不适用</w:t>
      </w:r>
      <w:r>
        <w:rPr>
          <w:rFonts w:hint="eastAsia" w:ascii="仿宋" w:hAnsi="仿宋" w:eastAsia="仿宋"/>
          <w:color w:val="000000"/>
          <w:sz w:val="24"/>
        </w:rPr>
        <w:t>。</w:t>
      </w:r>
    </w:p>
    <w:p w14:paraId="76E92E6A">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12.2 预付款</w:t>
      </w:r>
    </w:p>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14:paraId="6E396320">
      <w:pPr>
        <w:spacing w:line="460" w:lineRule="exact"/>
        <w:ind w:firstLine="480" w:firstLineChars="200"/>
        <w:rPr>
          <w:rFonts w:ascii="仿宋" w:hAnsi="仿宋" w:eastAsia="仿宋" w:cs="仿宋"/>
          <w:color w:val="000000"/>
          <w:sz w:val="24"/>
          <w:szCs w:val="28"/>
          <w:u w:val="single"/>
        </w:rPr>
      </w:pPr>
      <w:r>
        <w:rPr>
          <w:rFonts w:hint="eastAsia" w:ascii="仿宋" w:hAnsi="仿宋" w:eastAsia="仿宋" w:cs="仿宋"/>
          <w:color w:val="000000"/>
          <w:sz w:val="24"/>
          <w:szCs w:val="28"/>
        </w:rPr>
        <w:t>工程量计算规则：</w:t>
      </w:r>
      <w:r>
        <w:rPr>
          <w:rFonts w:hint="eastAsia" w:ascii="仿宋" w:hAnsi="仿宋" w:eastAsia="仿宋" w:cs="仿宋"/>
          <w:color w:val="000000"/>
          <w:sz w:val="24"/>
          <w:szCs w:val="28"/>
          <w:u w:val="single"/>
        </w:rPr>
        <w:t>《建设工程工程量清单计价规范》（2013版）及其它现行造价文件。</w:t>
      </w:r>
    </w:p>
    <w:p w14:paraId="1C38598B">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12.3.2 计量周期</w:t>
      </w:r>
    </w:p>
    <w:p w14:paraId="298CD4A7">
      <w:pPr>
        <w:spacing w:line="460" w:lineRule="exact"/>
        <w:ind w:firstLine="480" w:firstLineChars="200"/>
        <w:rPr>
          <w:rFonts w:ascii="仿宋" w:hAnsi="仿宋" w:eastAsia="仿宋" w:cs="仿宋"/>
          <w:sz w:val="24"/>
          <w:szCs w:val="28"/>
          <w:u w:val="single"/>
        </w:rPr>
      </w:pPr>
      <w:r>
        <w:rPr>
          <w:rFonts w:hint="eastAsia" w:ascii="仿宋" w:hAnsi="仿宋" w:eastAsia="仿宋" w:cs="仿宋"/>
          <w:sz w:val="24"/>
          <w:szCs w:val="28"/>
        </w:rPr>
        <w:t>关于计量周期的约定：</w:t>
      </w:r>
      <w:r>
        <w:rPr>
          <w:rFonts w:hint="eastAsia" w:ascii="仿宋" w:hAnsi="仿宋" w:eastAsia="仿宋" w:cs="仿宋"/>
          <w:sz w:val="24"/>
          <w:szCs w:val="28"/>
          <w:u w:val="single"/>
        </w:rPr>
        <w:t>执行专用条款12.4。</w:t>
      </w:r>
    </w:p>
    <w:p w14:paraId="7D33D03B">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12.3.3 单价合同的计量</w:t>
      </w:r>
    </w:p>
    <w:p w14:paraId="69C33810">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关于单价合同计量的约定：</w:t>
      </w:r>
      <w:r>
        <w:rPr>
          <w:rFonts w:hint="eastAsia" w:ascii="仿宋" w:hAnsi="仿宋" w:eastAsia="仿宋" w:cs="仿宋"/>
          <w:bCs/>
          <w:sz w:val="24"/>
          <w:szCs w:val="28"/>
          <w:u w:val="single"/>
        </w:rPr>
        <w:t>执行通用条款</w:t>
      </w:r>
      <w:r>
        <w:rPr>
          <w:rFonts w:hint="eastAsia" w:ascii="仿宋" w:hAnsi="仿宋" w:eastAsia="仿宋" w:cs="仿宋"/>
          <w:sz w:val="24"/>
          <w:szCs w:val="28"/>
        </w:rPr>
        <w:t>。</w:t>
      </w:r>
    </w:p>
    <w:p w14:paraId="0E361500">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12.3.4 总价合同的计量</w:t>
      </w:r>
    </w:p>
    <w:p w14:paraId="3C33595D">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关于总价合同计量的约定：</w:t>
      </w:r>
      <w:r>
        <w:rPr>
          <w:rFonts w:hint="eastAsia" w:ascii="仿宋" w:hAnsi="仿宋" w:eastAsia="仿宋" w:cs="仿宋"/>
          <w:bCs/>
          <w:sz w:val="24"/>
          <w:szCs w:val="28"/>
          <w:u w:val="single"/>
        </w:rPr>
        <w:t>不适用</w:t>
      </w:r>
      <w:r>
        <w:rPr>
          <w:rFonts w:hint="eastAsia" w:ascii="仿宋" w:hAnsi="仿宋" w:eastAsia="仿宋" w:cs="仿宋"/>
          <w:bCs/>
          <w:sz w:val="24"/>
          <w:szCs w:val="28"/>
        </w:rPr>
        <w:t>。</w:t>
      </w:r>
    </w:p>
    <w:p w14:paraId="30C1565E">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12.3.5总价合同采用支付分解表计量支付的，是否适用第12.3.4 项〔总价合同的计量〕约定进行计量：不</w:t>
      </w:r>
      <w:r>
        <w:rPr>
          <w:rFonts w:hint="eastAsia" w:ascii="仿宋" w:hAnsi="仿宋" w:eastAsia="仿宋" w:cs="仿宋"/>
          <w:sz w:val="24"/>
          <w:szCs w:val="28"/>
          <w:u w:val="single"/>
        </w:rPr>
        <w:t>适用</w:t>
      </w:r>
      <w:r>
        <w:rPr>
          <w:rFonts w:hint="eastAsia" w:ascii="仿宋" w:hAnsi="仿宋" w:eastAsia="仿宋" w:cs="仿宋"/>
          <w:sz w:val="24"/>
          <w:szCs w:val="28"/>
        </w:rPr>
        <w:t>。</w:t>
      </w:r>
    </w:p>
    <w:p w14:paraId="454F6543">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12.3.6 其他价格形式合同的计量</w:t>
      </w:r>
    </w:p>
    <w:p w14:paraId="73B9114F">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其他价格形式的计量方式和程序：</w:t>
      </w:r>
      <w:r>
        <w:rPr>
          <w:rFonts w:hint="eastAsia" w:ascii="仿宋" w:hAnsi="仿宋" w:eastAsia="仿宋" w:cs="仿宋"/>
          <w:sz w:val="24"/>
          <w:szCs w:val="28"/>
          <w:u w:val="single"/>
        </w:rPr>
        <w:t xml:space="preserve"> </w:t>
      </w:r>
      <w:r>
        <w:rPr>
          <w:rFonts w:hint="eastAsia" w:ascii="仿宋" w:hAnsi="仿宋" w:eastAsia="仿宋" w:cs="仿宋"/>
          <w:b/>
          <w:sz w:val="24"/>
          <w:szCs w:val="28"/>
          <w:u w:val="single"/>
        </w:rPr>
        <w:t xml:space="preserve">/ </w:t>
      </w:r>
      <w:r>
        <w:rPr>
          <w:rFonts w:hint="eastAsia" w:ascii="仿宋" w:hAnsi="仿宋" w:eastAsia="仿宋" w:cs="仿宋"/>
          <w:sz w:val="24"/>
          <w:szCs w:val="28"/>
        </w:rPr>
        <w:t>。</w:t>
      </w:r>
    </w:p>
    <w:p w14:paraId="0E0FFA16">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12.4 工程进度款支付</w:t>
      </w:r>
    </w:p>
    <w:bookmarkEnd w:id="726"/>
    <w:p w14:paraId="42314952">
      <w:pPr>
        <w:spacing w:line="460" w:lineRule="exact"/>
        <w:ind w:firstLine="480" w:firstLineChars="200"/>
        <w:rPr>
          <w:rFonts w:ascii="仿宋" w:hAnsi="仿宋" w:eastAsia="仿宋" w:cs="仿宋"/>
          <w:sz w:val="24"/>
          <w:szCs w:val="28"/>
          <w:u w:val="single"/>
        </w:rPr>
      </w:pPr>
      <w:bookmarkStart w:id="883" w:name="_Toc351203645"/>
      <w:bookmarkStart w:id="884" w:name="_Toc292559424"/>
      <w:bookmarkStart w:id="885" w:name="_Toc296944558"/>
      <w:bookmarkStart w:id="886" w:name="_Toc303539172"/>
      <w:bookmarkStart w:id="887" w:name="_Toc296346720"/>
      <w:bookmarkStart w:id="888" w:name="_Toc297123564"/>
      <w:bookmarkStart w:id="889" w:name="_Toc296891259"/>
      <w:bookmarkStart w:id="890" w:name="_Toc300935015"/>
      <w:bookmarkStart w:id="891" w:name="_Toc296347218"/>
      <w:bookmarkStart w:id="892" w:name="_Toc312678053"/>
      <w:bookmarkStart w:id="893" w:name="_Toc304295593"/>
      <w:bookmarkStart w:id="894" w:name="_Toc292559929"/>
      <w:bookmarkStart w:id="895" w:name="_Toc297120519"/>
      <w:bookmarkStart w:id="896" w:name="_Toc297048405"/>
      <w:bookmarkStart w:id="897" w:name="_Toc296891047"/>
      <w:bookmarkStart w:id="898" w:name="_Toc296503219"/>
      <w:bookmarkStart w:id="899" w:name="_Toc297216223"/>
      <w:r>
        <w:rPr>
          <w:rFonts w:hint="eastAsia" w:ascii="仿宋" w:hAnsi="仿宋" w:eastAsia="仿宋" w:cs="仿宋"/>
          <w:sz w:val="24"/>
          <w:u w:val="single"/>
        </w:rPr>
        <w:t>双方约定的工程款（进度款）支付的方式和时间：按月形象进度支付，每月五日前支付上月完成进度款的80%，付至合同价款的9</w:t>
      </w:r>
      <w:r>
        <w:rPr>
          <w:rFonts w:ascii="仿宋" w:hAnsi="仿宋" w:eastAsia="仿宋" w:cs="仿宋"/>
          <w:sz w:val="24"/>
          <w:u w:val="single"/>
        </w:rPr>
        <w:t>0</w:t>
      </w:r>
      <w:r>
        <w:rPr>
          <w:rFonts w:hint="eastAsia" w:ascii="仿宋" w:hAnsi="仿宋" w:eastAsia="仿宋" w:cs="仿宋"/>
          <w:sz w:val="24"/>
          <w:u w:val="single"/>
        </w:rPr>
        <w:t>%，属于变更部分的价款付至变更造价的8</w:t>
      </w:r>
      <w:r>
        <w:rPr>
          <w:rFonts w:ascii="仿宋" w:hAnsi="仿宋" w:eastAsia="仿宋" w:cs="仿宋"/>
          <w:sz w:val="24"/>
          <w:u w:val="single"/>
        </w:rPr>
        <w:t>0</w:t>
      </w:r>
      <w:r>
        <w:rPr>
          <w:rFonts w:hint="eastAsia" w:ascii="仿宋" w:hAnsi="仿宋" w:eastAsia="仿宋" w:cs="仿宋"/>
          <w:sz w:val="24"/>
          <w:u w:val="single"/>
        </w:rPr>
        <w:t>%；财政评审后30日内付至审定结算价的97%；结算价的3%作为质量保证金，待保修期届满后30日内一次付清（利息为零）。</w:t>
      </w:r>
    </w:p>
    <w:p w14:paraId="3E4E9F93">
      <w:pPr>
        <w:spacing w:line="460" w:lineRule="exact"/>
        <w:ind w:firstLine="480" w:firstLineChars="200"/>
        <w:rPr>
          <w:rFonts w:ascii="仿宋" w:hAnsi="仿宋" w:eastAsia="仿宋" w:cs="仿宋"/>
          <w:sz w:val="24"/>
          <w:szCs w:val="28"/>
          <w:u w:val="single"/>
        </w:rPr>
      </w:pPr>
      <w:r>
        <w:rPr>
          <w:rFonts w:hint="eastAsia" w:ascii="仿宋" w:hAnsi="仿宋" w:eastAsia="仿宋" w:cs="仿宋"/>
          <w:sz w:val="24"/>
          <w:szCs w:val="28"/>
          <w:u w:val="single"/>
        </w:rPr>
        <w:t>承包人每次申请支付工程款前应向发包人提供付款申请（一式两份）及工程进度款预算书，经发包人对进度款预算审核后作为付款基数。发包人向承包人支付工程款前承包人应按发包人的要求提供合法的增值税专用发票。</w:t>
      </w:r>
    </w:p>
    <w:p w14:paraId="33344961">
      <w:pPr>
        <w:spacing w:line="460" w:lineRule="exact"/>
        <w:ind w:firstLine="480" w:firstLineChars="200"/>
        <w:rPr>
          <w:rFonts w:ascii="仿宋" w:hAnsi="仿宋" w:eastAsia="仿宋"/>
          <w:sz w:val="24"/>
        </w:rPr>
      </w:pPr>
      <w:r>
        <w:rPr>
          <w:rFonts w:ascii="仿宋" w:hAnsi="仿宋" w:eastAsia="仿宋"/>
          <w:sz w:val="24"/>
        </w:rPr>
        <w:t>12.4.1 付款周期</w:t>
      </w:r>
    </w:p>
    <w:p w14:paraId="17870463">
      <w:pPr>
        <w:spacing w:line="460" w:lineRule="exact"/>
        <w:ind w:firstLine="480" w:firstLineChars="200"/>
        <w:rPr>
          <w:rFonts w:ascii="仿宋" w:hAnsi="仿宋" w:eastAsia="仿宋"/>
          <w:sz w:val="24"/>
        </w:rPr>
      </w:pPr>
      <w:r>
        <w:rPr>
          <w:rFonts w:ascii="仿宋" w:hAnsi="仿宋" w:eastAsia="仿宋"/>
          <w:sz w:val="24"/>
        </w:rPr>
        <w:t>关于付款周期的约定：</w:t>
      </w:r>
      <w:r>
        <w:rPr>
          <w:rFonts w:hint="eastAsia" w:ascii="仿宋" w:hAnsi="仿宋" w:eastAsia="仿宋"/>
          <w:sz w:val="24"/>
          <w:u w:val="single"/>
          <w:shd w:val="clear" w:color="auto" w:fill="FFFFFF"/>
        </w:rPr>
        <w:t>双方签订合同时，另行约定</w:t>
      </w:r>
      <w:r>
        <w:rPr>
          <w:rFonts w:ascii="仿宋" w:hAnsi="仿宋" w:eastAsia="仿宋"/>
          <w:sz w:val="24"/>
        </w:rPr>
        <w:t>。</w:t>
      </w:r>
    </w:p>
    <w:p w14:paraId="5EEB5B4E">
      <w:pPr>
        <w:spacing w:line="460" w:lineRule="exact"/>
        <w:ind w:firstLine="480" w:firstLineChars="200"/>
        <w:rPr>
          <w:rFonts w:ascii="仿宋" w:hAnsi="仿宋" w:eastAsia="仿宋"/>
          <w:sz w:val="24"/>
        </w:rPr>
      </w:pPr>
      <w:r>
        <w:rPr>
          <w:rFonts w:ascii="仿宋" w:hAnsi="仿宋" w:eastAsia="仿宋"/>
          <w:sz w:val="24"/>
        </w:rPr>
        <w:t>12.4.2 进度付款申请单的编制</w:t>
      </w:r>
    </w:p>
    <w:p w14:paraId="011352A5">
      <w:pPr>
        <w:spacing w:line="460" w:lineRule="exact"/>
        <w:ind w:firstLine="480" w:firstLineChars="200"/>
        <w:rPr>
          <w:rFonts w:ascii="仿宋" w:hAnsi="仿宋" w:eastAsia="仿宋"/>
          <w:sz w:val="24"/>
        </w:rPr>
      </w:pPr>
      <w:r>
        <w:rPr>
          <w:rFonts w:ascii="仿宋" w:hAnsi="仿宋" w:eastAsia="仿宋"/>
          <w:sz w:val="24"/>
        </w:rPr>
        <w:t>关于进度付款申请单编制的约定：</w:t>
      </w:r>
      <w:r>
        <w:rPr>
          <w:rFonts w:hint="eastAsia" w:ascii="仿宋" w:hAnsi="仿宋" w:eastAsia="仿宋"/>
          <w:sz w:val="24"/>
          <w:u w:val="single"/>
          <w:shd w:val="clear" w:color="auto" w:fill="FFFFFF"/>
        </w:rPr>
        <w:t>另行约定</w:t>
      </w:r>
      <w:r>
        <w:rPr>
          <w:rFonts w:ascii="仿宋" w:hAnsi="仿宋" w:eastAsia="仿宋"/>
          <w:sz w:val="24"/>
          <w:u w:val="single"/>
          <w:shd w:val="clear" w:color="auto" w:fill="FFFFFF"/>
        </w:rPr>
        <w:t>。</w:t>
      </w:r>
    </w:p>
    <w:p w14:paraId="70E3DE02">
      <w:pPr>
        <w:spacing w:line="460" w:lineRule="exact"/>
        <w:ind w:firstLine="480" w:firstLineChars="200"/>
        <w:rPr>
          <w:rFonts w:ascii="仿宋" w:hAnsi="仿宋" w:eastAsia="仿宋"/>
          <w:sz w:val="24"/>
        </w:rPr>
      </w:pPr>
      <w:r>
        <w:rPr>
          <w:rFonts w:ascii="仿宋" w:hAnsi="仿宋" w:eastAsia="仿宋"/>
          <w:sz w:val="24"/>
        </w:rPr>
        <w:t>12.4.3 进度付款申请单的提交</w:t>
      </w:r>
    </w:p>
    <w:p w14:paraId="2D133CEE">
      <w:pPr>
        <w:spacing w:line="460" w:lineRule="exact"/>
        <w:ind w:firstLine="480" w:firstLineChars="200"/>
        <w:rPr>
          <w:rFonts w:ascii="仿宋" w:hAnsi="仿宋" w:eastAsia="仿宋"/>
          <w:sz w:val="24"/>
        </w:rPr>
      </w:pPr>
      <w:r>
        <w:rPr>
          <w:rFonts w:ascii="仿宋" w:hAnsi="仿宋" w:eastAsia="仿宋"/>
          <w:sz w:val="24"/>
        </w:rPr>
        <w:t>（1）单价合同进度付款申请单提交的约定</w:t>
      </w:r>
      <w:r>
        <w:rPr>
          <w:rFonts w:hint="eastAsia" w:ascii="仿宋" w:hAnsi="仿宋" w:eastAsia="仿宋"/>
          <w:sz w:val="24"/>
        </w:rPr>
        <w:t>：</w:t>
      </w:r>
      <w:r>
        <w:rPr>
          <w:rFonts w:hint="eastAsia" w:ascii="仿宋" w:hAnsi="仿宋" w:eastAsia="仿宋"/>
          <w:sz w:val="24"/>
          <w:u w:val="single"/>
        </w:rPr>
        <w:t>执行专用条款12.4</w:t>
      </w:r>
      <w:r>
        <w:rPr>
          <w:rFonts w:ascii="仿宋" w:hAnsi="仿宋" w:eastAsia="仿宋"/>
          <w:sz w:val="24"/>
        </w:rPr>
        <w:t>。</w:t>
      </w:r>
    </w:p>
    <w:p w14:paraId="7B3BED89">
      <w:pPr>
        <w:spacing w:line="460" w:lineRule="exact"/>
        <w:ind w:firstLine="480" w:firstLineChars="200"/>
        <w:rPr>
          <w:rFonts w:ascii="仿宋" w:hAnsi="仿宋" w:eastAsia="仿宋"/>
          <w:sz w:val="24"/>
        </w:rPr>
      </w:pPr>
      <w:r>
        <w:rPr>
          <w:rFonts w:ascii="仿宋" w:hAnsi="仿宋" w:eastAsia="仿宋"/>
          <w:sz w:val="24"/>
        </w:rPr>
        <w:t>（2）总价合同进度付款申请单提交的约定</w:t>
      </w:r>
      <w:r>
        <w:rPr>
          <w:rFonts w:hint="eastAsia" w:ascii="仿宋" w:hAnsi="仿宋" w:eastAsia="仿宋"/>
          <w:sz w:val="24"/>
        </w:rPr>
        <w:t>：</w:t>
      </w:r>
      <w:r>
        <w:rPr>
          <w:rFonts w:hint="eastAsia" w:ascii="仿宋" w:hAnsi="仿宋" w:eastAsia="仿宋"/>
          <w:sz w:val="24"/>
          <w:u w:val="single"/>
        </w:rPr>
        <w:t>不适用</w:t>
      </w:r>
      <w:r>
        <w:rPr>
          <w:rFonts w:ascii="仿宋" w:hAnsi="仿宋" w:eastAsia="仿宋"/>
          <w:sz w:val="24"/>
        </w:rPr>
        <w:t>。</w:t>
      </w:r>
    </w:p>
    <w:p w14:paraId="3E12637A">
      <w:pPr>
        <w:spacing w:line="460" w:lineRule="exact"/>
        <w:ind w:firstLine="480" w:firstLineChars="200"/>
        <w:rPr>
          <w:rFonts w:ascii="仿宋" w:hAnsi="仿宋" w:eastAsia="仿宋"/>
          <w:sz w:val="24"/>
        </w:rPr>
      </w:pPr>
      <w:r>
        <w:rPr>
          <w:rFonts w:ascii="仿宋" w:hAnsi="仿宋" w:eastAsia="仿宋"/>
          <w:sz w:val="24"/>
        </w:rPr>
        <w:t>（3）其他价格形式合同进度付款申请单提交的约定：</w:t>
      </w:r>
      <w:r>
        <w:rPr>
          <w:rFonts w:hint="eastAsia" w:ascii="仿宋" w:hAnsi="仿宋" w:eastAsia="仿宋"/>
          <w:sz w:val="24"/>
          <w:u w:val="single"/>
        </w:rPr>
        <w:t>不适用</w:t>
      </w:r>
      <w:r>
        <w:rPr>
          <w:rFonts w:ascii="仿宋" w:hAnsi="仿宋" w:eastAsia="仿宋"/>
          <w:sz w:val="24"/>
        </w:rPr>
        <w:t>。</w:t>
      </w:r>
    </w:p>
    <w:p w14:paraId="68EBE7CA">
      <w:pPr>
        <w:spacing w:line="460" w:lineRule="exact"/>
        <w:ind w:firstLine="480" w:firstLineChars="200"/>
        <w:rPr>
          <w:rFonts w:ascii="仿宋" w:hAnsi="仿宋" w:eastAsia="仿宋"/>
          <w:sz w:val="24"/>
        </w:rPr>
      </w:pPr>
      <w:r>
        <w:rPr>
          <w:rFonts w:ascii="仿宋" w:hAnsi="仿宋" w:eastAsia="仿宋"/>
          <w:sz w:val="24"/>
        </w:rPr>
        <w:t>12.4.4 进度款审核和支付</w:t>
      </w:r>
    </w:p>
    <w:p w14:paraId="32C926AD">
      <w:pPr>
        <w:spacing w:line="460" w:lineRule="exact"/>
        <w:ind w:firstLine="480" w:firstLineChars="200"/>
        <w:rPr>
          <w:rFonts w:ascii="仿宋" w:hAnsi="仿宋" w:eastAsia="仿宋"/>
          <w:sz w:val="24"/>
          <w:u w:val="single"/>
        </w:rPr>
      </w:pPr>
      <w:r>
        <w:rPr>
          <w:rFonts w:ascii="仿宋" w:hAnsi="仿宋" w:eastAsia="仿宋"/>
          <w:sz w:val="24"/>
        </w:rPr>
        <w:t>（1）监理人审查并报送发包人的期限：</w:t>
      </w:r>
      <w:r>
        <w:rPr>
          <w:rFonts w:hint="eastAsia" w:ascii="仿宋" w:hAnsi="仿宋" w:eastAsia="仿宋"/>
          <w:sz w:val="24"/>
          <w:u w:val="single"/>
        </w:rPr>
        <w:t>7天内</w:t>
      </w:r>
      <w:r>
        <w:rPr>
          <w:rFonts w:ascii="仿宋" w:hAnsi="仿宋" w:eastAsia="仿宋"/>
          <w:sz w:val="24"/>
          <w:u w:val="single"/>
        </w:rPr>
        <w:t>。</w:t>
      </w:r>
    </w:p>
    <w:p w14:paraId="5345E61D">
      <w:pPr>
        <w:spacing w:line="460" w:lineRule="exact"/>
        <w:ind w:firstLine="1080" w:firstLineChars="450"/>
        <w:rPr>
          <w:rFonts w:ascii="仿宋" w:hAnsi="仿宋" w:eastAsia="仿宋"/>
          <w:sz w:val="24"/>
          <w:u w:val="single"/>
        </w:rPr>
      </w:pPr>
      <w:r>
        <w:rPr>
          <w:rFonts w:ascii="仿宋" w:hAnsi="仿宋" w:eastAsia="仿宋"/>
          <w:sz w:val="24"/>
        </w:rPr>
        <w:t>发包人完成审批并签发进度款支付证书的期限：</w:t>
      </w:r>
      <w:r>
        <w:rPr>
          <w:rFonts w:hint="eastAsia" w:ascii="仿宋" w:hAnsi="仿宋" w:eastAsia="仿宋"/>
          <w:sz w:val="24"/>
          <w:u w:val="single"/>
        </w:rPr>
        <w:t>30天内</w:t>
      </w:r>
      <w:r>
        <w:rPr>
          <w:rFonts w:ascii="仿宋" w:hAnsi="仿宋" w:eastAsia="仿宋"/>
          <w:sz w:val="24"/>
          <w:u w:val="single"/>
        </w:rPr>
        <w:t>。</w:t>
      </w:r>
    </w:p>
    <w:p w14:paraId="59FD2A32">
      <w:pPr>
        <w:spacing w:line="460" w:lineRule="exact"/>
        <w:ind w:firstLine="480" w:firstLineChars="200"/>
        <w:rPr>
          <w:rFonts w:ascii="仿宋" w:hAnsi="仿宋" w:eastAsia="仿宋"/>
          <w:sz w:val="24"/>
        </w:rPr>
      </w:pPr>
      <w:r>
        <w:rPr>
          <w:rFonts w:ascii="仿宋" w:hAnsi="仿宋" w:eastAsia="仿宋"/>
          <w:sz w:val="24"/>
        </w:rPr>
        <w:t>（2）发包人支付进度款的期限：</w:t>
      </w:r>
      <w:r>
        <w:rPr>
          <w:rFonts w:hint="eastAsia" w:ascii="仿宋" w:hAnsi="仿宋" w:eastAsia="仿宋"/>
          <w:sz w:val="24"/>
          <w:u w:val="single"/>
        </w:rPr>
        <w:t>30天内</w:t>
      </w:r>
      <w:r>
        <w:rPr>
          <w:rFonts w:ascii="仿宋" w:hAnsi="仿宋" w:eastAsia="仿宋"/>
          <w:sz w:val="24"/>
          <w:u w:val="single"/>
        </w:rPr>
        <w:t>。</w:t>
      </w:r>
    </w:p>
    <w:p w14:paraId="78EE2B94">
      <w:pPr>
        <w:spacing w:line="460" w:lineRule="exact"/>
        <w:ind w:firstLine="1080" w:firstLineChars="450"/>
        <w:rPr>
          <w:rFonts w:ascii="仿宋" w:hAnsi="仿宋" w:eastAsia="仿宋"/>
          <w:sz w:val="24"/>
        </w:rPr>
      </w:pPr>
      <w:r>
        <w:rPr>
          <w:rFonts w:ascii="仿宋" w:hAnsi="仿宋" w:eastAsia="仿宋"/>
          <w:sz w:val="24"/>
        </w:rPr>
        <w:t>发包人逾期支付进度款的违约金的计算方式：</w:t>
      </w:r>
      <w:r>
        <w:rPr>
          <w:rFonts w:hint="eastAsia" w:ascii="仿宋" w:hAnsi="仿宋" w:eastAsia="仿宋"/>
          <w:sz w:val="24"/>
          <w:u w:val="single"/>
        </w:rPr>
        <w:t xml:space="preserve"> </w:t>
      </w:r>
      <w:r>
        <w:rPr>
          <w:rFonts w:hint="eastAsia" w:ascii="仿宋" w:hAnsi="仿宋" w:eastAsia="仿宋" w:cs="MingLiU_HKSCS"/>
          <w:b/>
          <w:sz w:val="24"/>
          <w:u w:val="single"/>
        </w:rPr>
        <w:t xml:space="preserve">/ </w:t>
      </w:r>
      <w:r>
        <w:rPr>
          <w:rFonts w:ascii="仿宋" w:hAnsi="仿宋" w:eastAsia="仿宋"/>
          <w:sz w:val="24"/>
        </w:rPr>
        <w:t>。</w:t>
      </w:r>
    </w:p>
    <w:p w14:paraId="3FFB5A47">
      <w:pPr>
        <w:spacing w:line="460" w:lineRule="exact"/>
        <w:ind w:firstLine="480" w:firstLineChars="200"/>
        <w:rPr>
          <w:rFonts w:ascii="仿宋" w:hAnsi="仿宋" w:eastAsia="仿宋"/>
          <w:sz w:val="24"/>
        </w:rPr>
      </w:pPr>
      <w:r>
        <w:rPr>
          <w:rFonts w:ascii="仿宋" w:hAnsi="仿宋" w:eastAsia="仿宋"/>
          <w:sz w:val="24"/>
        </w:rPr>
        <w:t>12.4.</w:t>
      </w:r>
      <w:r>
        <w:rPr>
          <w:rFonts w:hint="eastAsia" w:ascii="仿宋" w:hAnsi="仿宋" w:eastAsia="仿宋"/>
          <w:sz w:val="24"/>
        </w:rPr>
        <w:t>5</w:t>
      </w:r>
      <w:r>
        <w:rPr>
          <w:rFonts w:ascii="仿宋" w:hAnsi="仿宋" w:eastAsia="仿宋"/>
          <w:sz w:val="24"/>
        </w:rPr>
        <w:t xml:space="preserve"> 支付分解表的编制</w:t>
      </w:r>
    </w:p>
    <w:p w14:paraId="30A7B4CB">
      <w:pPr>
        <w:spacing w:line="46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、总价合同支付分解表的编制与审批：</w:t>
      </w:r>
      <w:r>
        <w:rPr>
          <w:rFonts w:hint="eastAsia" w:ascii="仿宋" w:hAnsi="仿宋" w:eastAsia="仿宋" w:cs="MingLiU_HKSCS"/>
          <w:b/>
          <w:sz w:val="24"/>
          <w:u w:val="single"/>
        </w:rPr>
        <w:t xml:space="preserve">/ </w:t>
      </w:r>
      <w:r>
        <w:rPr>
          <w:rFonts w:ascii="仿宋" w:hAnsi="仿宋" w:eastAsia="仿宋"/>
          <w:sz w:val="24"/>
        </w:rPr>
        <w:t>。</w:t>
      </w:r>
    </w:p>
    <w:p w14:paraId="2B3C2837">
      <w:pPr>
        <w:spacing w:line="46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、单价合同的总价项目支付分解表的编制与审批：</w:t>
      </w:r>
      <w:r>
        <w:rPr>
          <w:rFonts w:hint="eastAsia" w:ascii="仿宋" w:hAnsi="仿宋" w:eastAsia="仿宋"/>
          <w:sz w:val="24"/>
          <w:u w:val="single"/>
        </w:rPr>
        <w:t>不适用</w:t>
      </w:r>
      <w:r>
        <w:rPr>
          <w:rFonts w:ascii="仿宋" w:hAnsi="仿宋" w:eastAsia="仿宋"/>
          <w:sz w:val="24"/>
        </w:rPr>
        <w:t>。</w:t>
      </w:r>
    </w:p>
    <w:p w14:paraId="72CA84BB">
      <w:pPr>
        <w:pStyle w:val="3"/>
        <w:spacing w:before="0" w:after="0" w:line="460" w:lineRule="exact"/>
        <w:ind w:firstLine="480" w:firstLineChars="200"/>
        <w:rPr>
          <w:rFonts w:ascii="仿宋" w:hAnsi="仿宋" w:eastAsia="仿宋" w:cs="仿宋"/>
          <w:b w:val="0"/>
          <w:color w:val="000000"/>
          <w:sz w:val="24"/>
        </w:rPr>
      </w:pPr>
      <w:r>
        <w:rPr>
          <w:rFonts w:hint="eastAsia" w:ascii="仿宋" w:hAnsi="仿宋" w:eastAsia="仿宋" w:cs="仿宋"/>
          <w:b w:val="0"/>
          <w:color w:val="000000"/>
          <w:sz w:val="24"/>
        </w:rPr>
        <w:t>13. 验收和工程试车</w:t>
      </w:r>
      <w:bookmarkEnd w:id="883"/>
    </w:p>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14:paraId="4140926E">
      <w:pPr>
        <w:spacing w:line="460" w:lineRule="exact"/>
        <w:ind w:firstLine="480" w:firstLineChars="200"/>
        <w:rPr>
          <w:rFonts w:ascii="仿宋" w:hAnsi="仿宋" w:eastAsia="仿宋" w:cs="仿宋"/>
          <w:color w:val="000000"/>
          <w:sz w:val="24"/>
          <w:szCs w:val="28"/>
        </w:rPr>
      </w:pPr>
      <w:bookmarkStart w:id="900" w:name="_Toc351203646"/>
      <w:bookmarkStart w:id="901" w:name="_Toc267251475"/>
      <w:bookmarkStart w:id="902" w:name="_Toc280868709"/>
      <w:bookmarkStart w:id="903" w:name="_Toc267251474"/>
      <w:bookmarkStart w:id="904" w:name="_Toc267251471"/>
      <w:bookmarkStart w:id="905" w:name="_Toc267251473"/>
      <w:bookmarkStart w:id="906" w:name="_Toc267251470"/>
      <w:bookmarkStart w:id="907" w:name="_Toc267251476"/>
      <w:bookmarkStart w:id="908" w:name="_Toc267251472"/>
      <w:r>
        <w:rPr>
          <w:rFonts w:hint="eastAsia" w:ascii="仿宋" w:hAnsi="仿宋" w:eastAsia="仿宋" w:cs="仿宋"/>
          <w:color w:val="000000"/>
          <w:sz w:val="24"/>
          <w:szCs w:val="28"/>
        </w:rPr>
        <w:t>13.1 分部分项工程验收</w:t>
      </w:r>
    </w:p>
    <w:p w14:paraId="2EB00111">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13.1.2 监理人不能按时进行验收时，应提前</w:t>
      </w:r>
      <w:r>
        <w:rPr>
          <w:rFonts w:hint="eastAsia" w:ascii="仿宋" w:hAnsi="仿宋" w:eastAsia="仿宋" w:cs="仿宋"/>
          <w:color w:val="000000"/>
          <w:sz w:val="24"/>
          <w:szCs w:val="28"/>
          <w:u w:val="single"/>
        </w:rPr>
        <w:t>24</w:t>
      </w:r>
      <w:r>
        <w:rPr>
          <w:rFonts w:hint="eastAsia" w:ascii="仿宋" w:hAnsi="仿宋" w:eastAsia="仿宋" w:cs="仿宋"/>
          <w:color w:val="000000"/>
          <w:sz w:val="24"/>
          <w:szCs w:val="28"/>
        </w:rPr>
        <w:t>小时提交书面延期要求。</w:t>
      </w:r>
    </w:p>
    <w:p w14:paraId="4E113134">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关于延期最长不得超过：</w:t>
      </w:r>
      <w:r>
        <w:rPr>
          <w:rFonts w:hint="eastAsia" w:ascii="仿宋" w:hAnsi="仿宋" w:eastAsia="仿宋" w:cs="仿宋"/>
          <w:color w:val="000000"/>
          <w:sz w:val="24"/>
          <w:szCs w:val="28"/>
          <w:u w:val="single"/>
        </w:rPr>
        <w:t>48</w:t>
      </w:r>
      <w:r>
        <w:rPr>
          <w:rFonts w:hint="eastAsia" w:ascii="仿宋" w:hAnsi="仿宋" w:eastAsia="仿宋" w:cs="仿宋"/>
          <w:color w:val="000000"/>
          <w:sz w:val="24"/>
          <w:szCs w:val="28"/>
        </w:rPr>
        <w:t>小时。</w:t>
      </w:r>
    </w:p>
    <w:p w14:paraId="41A82916">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13.2 竣工验收</w:t>
      </w:r>
    </w:p>
    <w:p w14:paraId="571AB057">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13.2.2 竣工验收程序</w:t>
      </w:r>
    </w:p>
    <w:p w14:paraId="252CEA6D">
      <w:pPr>
        <w:spacing w:line="460" w:lineRule="exact"/>
        <w:ind w:firstLine="460" w:firstLineChars="200"/>
        <w:rPr>
          <w:rFonts w:ascii="仿宋" w:hAnsi="仿宋" w:eastAsia="仿宋" w:cs="仿宋"/>
          <w:color w:val="000000"/>
          <w:spacing w:val="-5"/>
          <w:sz w:val="24"/>
          <w:szCs w:val="28"/>
        </w:rPr>
      </w:pPr>
      <w:r>
        <w:rPr>
          <w:rFonts w:hint="eastAsia" w:ascii="仿宋" w:hAnsi="仿宋" w:eastAsia="仿宋" w:cs="仿宋"/>
          <w:color w:val="000000"/>
          <w:spacing w:val="-5"/>
          <w:sz w:val="24"/>
          <w:szCs w:val="28"/>
        </w:rPr>
        <w:t>关于竣工验收程序的约定：</w:t>
      </w:r>
      <w:r>
        <w:rPr>
          <w:rFonts w:hint="eastAsia" w:ascii="仿宋" w:hAnsi="仿宋" w:eastAsia="仿宋" w:cs="仿宋"/>
          <w:color w:val="000000"/>
          <w:spacing w:val="-5"/>
          <w:sz w:val="24"/>
          <w:szCs w:val="28"/>
          <w:u w:val="single"/>
        </w:rPr>
        <w:t>取得《建设工程规划验收合格证》、单项工程验收合格证书、消防验收意见书以及政府质量监管机构的建设工程竣工备案表、初步验收合格</w:t>
      </w:r>
      <w:r>
        <w:rPr>
          <w:rFonts w:hint="eastAsia" w:ascii="仿宋" w:hAnsi="仿宋" w:eastAsia="仿宋" w:cs="仿宋"/>
          <w:color w:val="000000"/>
          <w:spacing w:val="-5"/>
          <w:sz w:val="24"/>
          <w:szCs w:val="28"/>
        </w:rPr>
        <w:t>。</w:t>
      </w:r>
    </w:p>
    <w:p w14:paraId="5A20F596">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13.2.5 移交、接收全部与部分工程</w:t>
      </w:r>
    </w:p>
    <w:p w14:paraId="18645F9C">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承包人向发包人移交工程的期限：</w:t>
      </w:r>
      <w:r>
        <w:rPr>
          <w:rFonts w:hint="eastAsia" w:ascii="仿宋" w:hAnsi="仿宋" w:eastAsia="仿宋" w:cs="仿宋"/>
          <w:color w:val="000000"/>
          <w:sz w:val="24"/>
          <w:szCs w:val="28"/>
          <w:u w:val="single"/>
        </w:rPr>
        <w:t>执行通用条款</w:t>
      </w:r>
      <w:r>
        <w:rPr>
          <w:rFonts w:hint="eastAsia" w:ascii="仿宋" w:hAnsi="仿宋" w:eastAsia="仿宋" w:cs="仿宋"/>
          <w:color w:val="000000"/>
          <w:sz w:val="24"/>
          <w:szCs w:val="28"/>
        </w:rPr>
        <w:t>。</w:t>
      </w:r>
    </w:p>
    <w:p w14:paraId="0B04FA3E">
      <w:pPr>
        <w:spacing w:line="460" w:lineRule="exact"/>
        <w:ind w:firstLine="480" w:firstLineChars="200"/>
        <w:rPr>
          <w:rFonts w:ascii="仿宋" w:hAnsi="仿宋" w:eastAsia="仿宋" w:cs="仿宋"/>
          <w:sz w:val="24"/>
          <w:szCs w:val="28"/>
          <w:u w:val="single"/>
        </w:rPr>
      </w:pPr>
      <w:r>
        <w:rPr>
          <w:rFonts w:hint="eastAsia" w:ascii="仿宋" w:hAnsi="仿宋" w:eastAsia="仿宋" w:cs="仿宋"/>
          <w:sz w:val="24"/>
          <w:szCs w:val="28"/>
        </w:rPr>
        <w:t>承包人未按时移交工程的，违约金的计算方法为：</w:t>
      </w:r>
      <w:r>
        <w:rPr>
          <w:rFonts w:hint="eastAsia" w:ascii="仿宋" w:hAnsi="仿宋" w:eastAsia="仿宋" w:cs="仿宋"/>
          <w:sz w:val="24"/>
          <w:szCs w:val="28"/>
          <w:u w:val="single"/>
        </w:rPr>
        <w:t xml:space="preserve"> 按照专用合同条款7.5.2“因承包人原因导致工期延误”处理</w:t>
      </w:r>
      <w:r>
        <w:rPr>
          <w:rFonts w:hint="eastAsia" w:ascii="仿宋" w:hAnsi="仿宋" w:eastAsia="仿宋" w:cs="仿宋"/>
          <w:sz w:val="24"/>
          <w:szCs w:val="28"/>
        </w:rPr>
        <w:t>。</w:t>
      </w:r>
    </w:p>
    <w:p w14:paraId="59B13F54">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13.3 工程试车</w:t>
      </w:r>
    </w:p>
    <w:p w14:paraId="44528111">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13.3.1 试车程序</w:t>
      </w:r>
    </w:p>
    <w:p w14:paraId="55DC8AF2">
      <w:pPr>
        <w:autoSpaceDE w:val="0"/>
        <w:autoSpaceDN w:val="0"/>
        <w:adjustRightInd w:val="0"/>
        <w:spacing w:line="460" w:lineRule="exact"/>
        <w:ind w:firstLine="480" w:firstLineChars="200"/>
        <w:jc w:val="left"/>
        <w:rPr>
          <w:rFonts w:ascii="仿宋" w:hAnsi="仿宋" w:eastAsia="仿宋" w:cs="仿宋"/>
          <w:kern w:val="0"/>
          <w:sz w:val="24"/>
          <w:szCs w:val="28"/>
          <w:u w:val="single"/>
        </w:rPr>
      </w:pPr>
      <w:r>
        <w:rPr>
          <w:rFonts w:hint="eastAsia" w:ascii="仿宋" w:hAnsi="仿宋" w:eastAsia="仿宋" w:cs="仿宋"/>
          <w:sz w:val="24"/>
          <w:szCs w:val="28"/>
        </w:rPr>
        <w:t>工程试车内容：</w:t>
      </w:r>
      <w:r>
        <w:rPr>
          <w:rFonts w:hint="eastAsia" w:ascii="仿宋" w:hAnsi="仿宋" w:eastAsia="仿宋" w:cs="仿宋"/>
          <w:sz w:val="24"/>
          <w:szCs w:val="28"/>
          <w:u w:val="single"/>
        </w:rPr>
        <w:t>执行通用条款</w:t>
      </w:r>
      <w:r>
        <w:rPr>
          <w:rFonts w:hint="eastAsia" w:ascii="仿宋" w:hAnsi="仿宋" w:eastAsia="仿宋" w:cs="仿宋"/>
          <w:sz w:val="24"/>
          <w:szCs w:val="28"/>
        </w:rPr>
        <w:t>。</w:t>
      </w:r>
    </w:p>
    <w:p w14:paraId="7AFCA460">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（1）单机无负荷试车费用由</w:t>
      </w:r>
      <w:r>
        <w:rPr>
          <w:rFonts w:hint="eastAsia" w:ascii="仿宋" w:hAnsi="仿宋" w:eastAsia="仿宋" w:cs="仿宋"/>
          <w:sz w:val="24"/>
          <w:szCs w:val="28"/>
          <w:u w:val="single"/>
        </w:rPr>
        <w:t xml:space="preserve"> 承包人 </w:t>
      </w:r>
      <w:r>
        <w:rPr>
          <w:rFonts w:hint="eastAsia" w:ascii="仿宋" w:hAnsi="仿宋" w:eastAsia="仿宋" w:cs="仿宋"/>
          <w:sz w:val="24"/>
          <w:szCs w:val="28"/>
        </w:rPr>
        <w:t>承担；</w:t>
      </w:r>
    </w:p>
    <w:p w14:paraId="2A474917">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（2）无负荷联动试车费用由</w:t>
      </w:r>
      <w:r>
        <w:rPr>
          <w:rFonts w:hint="eastAsia" w:ascii="仿宋" w:hAnsi="仿宋" w:eastAsia="仿宋" w:cs="仿宋"/>
          <w:color w:val="000000"/>
          <w:sz w:val="24"/>
          <w:szCs w:val="28"/>
          <w:u w:val="single"/>
        </w:rPr>
        <w:t xml:space="preserve"> 发包人 </w:t>
      </w:r>
      <w:r>
        <w:rPr>
          <w:rFonts w:hint="eastAsia" w:ascii="仿宋" w:hAnsi="仿宋" w:eastAsia="仿宋" w:cs="仿宋"/>
          <w:color w:val="000000"/>
          <w:sz w:val="24"/>
          <w:szCs w:val="28"/>
        </w:rPr>
        <w:t>承担。</w:t>
      </w:r>
    </w:p>
    <w:p w14:paraId="4DC19D48">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13.3.3 投料试车</w:t>
      </w:r>
    </w:p>
    <w:p w14:paraId="3A9FCC7C">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关于投料试车相关事项的约定：</w:t>
      </w:r>
      <w:r>
        <w:rPr>
          <w:rFonts w:hint="eastAsia" w:ascii="仿宋" w:hAnsi="仿宋" w:eastAsia="仿宋" w:cs="仿宋"/>
          <w:color w:val="000000"/>
          <w:sz w:val="24"/>
          <w:szCs w:val="28"/>
          <w:u w:val="single"/>
        </w:rPr>
        <w:t xml:space="preserve">   /     </w:t>
      </w:r>
      <w:r>
        <w:rPr>
          <w:rFonts w:hint="eastAsia" w:ascii="仿宋" w:hAnsi="仿宋" w:eastAsia="仿宋" w:cs="仿宋"/>
          <w:color w:val="000000"/>
          <w:sz w:val="24"/>
          <w:szCs w:val="28"/>
        </w:rPr>
        <w:t>。</w:t>
      </w:r>
    </w:p>
    <w:p w14:paraId="76328324">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13.6 竣工退场</w:t>
      </w:r>
    </w:p>
    <w:p w14:paraId="6EC22B2C">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13.6.1 竣工退场</w:t>
      </w:r>
    </w:p>
    <w:p w14:paraId="5255E349">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承包人完成竣工退场的期限：</w:t>
      </w:r>
      <w:r>
        <w:rPr>
          <w:rFonts w:hint="eastAsia" w:ascii="仿宋" w:hAnsi="仿宋" w:eastAsia="仿宋" w:cs="仿宋"/>
          <w:sz w:val="24"/>
          <w:szCs w:val="28"/>
          <w:u w:val="single"/>
        </w:rPr>
        <w:t xml:space="preserve"> 颁发工程接收证书后14日内 </w:t>
      </w:r>
      <w:r>
        <w:rPr>
          <w:rFonts w:hint="eastAsia" w:ascii="仿宋" w:hAnsi="仿宋" w:eastAsia="仿宋" w:cs="仿宋"/>
          <w:sz w:val="24"/>
          <w:szCs w:val="28"/>
        </w:rPr>
        <w:t>。</w:t>
      </w:r>
    </w:p>
    <w:p w14:paraId="33EF0E9B">
      <w:pPr>
        <w:pStyle w:val="3"/>
        <w:spacing w:before="0" w:after="0" w:line="460" w:lineRule="exact"/>
        <w:ind w:firstLine="480" w:firstLineChars="200"/>
        <w:rPr>
          <w:rFonts w:ascii="仿宋" w:hAnsi="仿宋" w:eastAsia="仿宋" w:cs="仿宋"/>
          <w:b w:val="0"/>
          <w:sz w:val="24"/>
        </w:rPr>
      </w:pPr>
      <w:r>
        <w:rPr>
          <w:rFonts w:hint="eastAsia" w:ascii="仿宋" w:hAnsi="仿宋" w:eastAsia="仿宋" w:cs="仿宋"/>
          <w:b w:val="0"/>
          <w:sz w:val="24"/>
        </w:rPr>
        <w:t>14. 竣工结算</w:t>
      </w:r>
      <w:bookmarkEnd w:id="900"/>
    </w:p>
    <w:bookmarkEnd w:id="901"/>
    <w:bookmarkEnd w:id="902"/>
    <w:bookmarkEnd w:id="903"/>
    <w:bookmarkEnd w:id="904"/>
    <w:bookmarkEnd w:id="905"/>
    <w:bookmarkEnd w:id="906"/>
    <w:bookmarkEnd w:id="907"/>
    <w:bookmarkEnd w:id="908"/>
    <w:p w14:paraId="54E6E107">
      <w:pPr>
        <w:spacing w:line="460" w:lineRule="exact"/>
        <w:ind w:firstLine="480" w:firstLineChars="200"/>
        <w:rPr>
          <w:rFonts w:ascii="仿宋" w:hAnsi="仿宋" w:eastAsia="仿宋" w:cs="仿宋"/>
          <w:sz w:val="24"/>
          <w:szCs w:val="28"/>
        </w:rPr>
      </w:pPr>
      <w:bookmarkStart w:id="909" w:name="_Toc351203647"/>
      <w:bookmarkStart w:id="910" w:name="_Toc267251485"/>
      <w:bookmarkStart w:id="911" w:name="_Toc267251484"/>
      <w:bookmarkStart w:id="912" w:name="_Toc267251482"/>
      <w:bookmarkStart w:id="913" w:name="_Toc267251483"/>
      <w:bookmarkStart w:id="914" w:name="_Toc267251488"/>
      <w:bookmarkStart w:id="915" w:name="_Toc267251490"/>
      <w:bookmarkStart w:id="916" w:name="_Toc267251486"/>
      <w:bookmarkStart w:id="917" w:name="_Toc267251489"/>
      <w:bookmarkStart w:id="918" w:name="_Toc267251492"/>
      <w:bookmarkStart w:id="919" w:name="_Toc267251503"/>
      <w:bookmarkStart w:id="920" w:name="_Toc267251496"/>
      <w:bookmarkStart w:id="921" w:name="_Toc267251499"/>
      <w:bookmarkStart w:id="922" w:name="_Toc267251501"/>
      <w:bookmarkStart w:id="923" w:name="_Toc267251493"/>
      <w:bookmarkStart w:id="924" w:name="_Toc267251498"/>
      <w:bookmarkStart w:id="925" w:name="_Toc267251494"/>
      <w:bookmarkStart w:id="926" w:name="_Toc267251502"/>
      <w:bookmarkStart w:id="927" w:name="_Toc267251495"/>
      <w:bookmarkStart w:id="928" w:name="_Toc267251497"/>
      <w:bookmarkStart w:id="929" w:name="_Toc267251491"/>
      <w:bookmarkStart w:id="930" w:name="_Toc267251506"/>
      <w:bookmarkStart w:id="931" w:name="_Toc267251507"/>
      <w:bookmarkStart w:id="932" w:name="_Toc267251504"/>
      <w:bookmarkStart w:id="933" w:name="_Toc267251508"/>
      <w:bookmarkStart w:id="934" w:name="_Toc267251515"/>
      <w:bookmarkStart w:id="935" w:name="_Toc267251509"/>
      <w:bookmarkStart w:id="936" w:name="_Toc267251511"/>
      <w:bookmarkStart w:id="937" w:name="_Toc267251514"/>
      <w:bookmarkStart w:id="938" w:name="_Toc267251510"/>
      <w:bookmarkStart w:id="939" w:name="_Toc267251513"/>
      <w:r>
        <w:rPr>
          <w:rFonts w:hint="eastAsia" w:ascii="仿宋" w:hAnsi="仿宋" w:eastAsia="仿宋" w:cs="仿宋"/>
          <w:sz w:val="24"/>
          <w:szCs w:val="28"/>
        </w:rPr>
        <w:t>14.1 竣工付款申请</w:t>
      </w:r>
    </w:p>
    <w:p w14:paraId="53D7098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u w:val="single"/>
        </w:rPr>
        <w:t>工程竣工经初步验收合格后，承包人28天内向发包人递交完整的竣工结算资料（即：施工合同、发包人批准的施工组织设计、会审记录、隐蔽验收记录、现场签证、材料价格签证、竣工图、竣工结算书等）。报送后发包人不再接受涉及本工程的任何资料。财政评审工作承包人应当给予配合</w:t>
      </w:r>
      <w:r>
        <w:rPr>
          <w:rFonts w:hint="eastAsia" w:ascii="仿宋" w:hAnsi="仿宋" w:eastAsia="仿宋" w:cs="仿宋"/>
          <w:sz w:val="24"/>
          <w:szCs w:val="28"/>
        </w:rPr>
        <w:t>。</w:t>
      </w:r>
      <w:r>
        <w:rPr>
          <w:rFonts w:hint="eastAsia" w:ascii="仿宋" w:hAnsi="仿宋" w:eastAsia="仿宋" w:cs="仿宋"/>
          <w:sz w:val="24"/>
          <w:szCs w:val="28"/>
          <w:u w:val="single"/>
        </w:rPr>
        <w:t>如承包人未按上述时限报送完整合格的竣工结算资料和工程未达到初验合格条件的，致使无法财政评审，由此产生的一切损失由承包人承担。</w:t>
      </w:r>
    </w:p>
    <w:p w14:paraId="470D932E">
      <w:pPr>
        <w:spacing w:line="460" w:lineRule="exact"/>
        <w:ind w:firstLine="480" w:firstLineChars="200"/>
        <w:rPr>
          <w:rFonts w:ascii="仿宋" w:hAnsi="仿宋" w:eastAsia="仿宋" w:cs="仿宋"/>
          <w:b/>
          <w:sz w:val="24"/>
          <w:szCs w:val="28"/>
        </w:rPr>
      </w:pPr>
      <w:r>
        <w:rPr>
          <w:rFonts w:hint="eastAsia" w:ascii="仿宋" w:hAnsi="仿宋" w:eastAsia="仿宋" w:cs="仿宋"/>
          <w:bCs/>
          <w:sz w:val="24"/>
          <w:szCs w:val="28"/>
        </w:rPr>
        <w:t>14.2 竣工结算审核</w:t>
      </w:r>
    </w:p>
    <w:p w14:paraId="3ACFED49">
      <w:pPr>
        <w:spacing w:line="460" w:lineRule="exact"/>
        <w:ind w:firstLine="480" w:firstLineChars="200"/>
        <w:rPr>
          <w:rFonts w:ascii="仿宋" w:hAnsi="仿宋" w:eastAsia="仿宋" w:cs="仿宋"/>
          <w:bCs/>
          <w:sz w:val="24"/>
          <w:szCs w:val="28"/>
          <w:u w:val="single"/>
        </w:rPr>
      </w:pPr>
      <w:r>
        <w:rPr>
          <w:rFonts w:hint="eastAsia" w:ascii="仿宋" w:hAnsi="仿宋" w:eastAsia="仿宋" w:cs="仿宋"/>
          <w:sz w:val="24"/>
          <w:szCs w:val="28"/>
        </w:rPr>
        <w:t>发包人审批竣工付款申请单的期限：</w:t>
      </w:r>
      <w:r>
        <w:rPr>
          <w:rFonts w:hint="eastAsia" w:ascii="仿宋" w:hAnsi="仿宋" w:eastAsia="仿宋" w:cs="仿宋"/>
          <w:bCs/>
          <w:sz w:val="24"/>
          <w:szCs w:val="28"/>
          <w:u w:val="single"/>
        </w:rPr>
        <w:t>发包人收到承包人递交的竣工结算报告及完整合格的结算资料后</w:t>
      </w:r>
      <w:r>
        <w:rPr>
          <w:rFonts w:ascii="仿宋" w:hAnsi="仿宋" w:eastAsia="仿宋" w:cs="仿宋"/>
          <w:bCs/>
          <w:sz w:val="24"/>
          <w:szCs w:val="28"/>
          <w:u w:val="single"/>
        </w:rPr>
        <w:t>30</w:t>
      </w:r>
      <w:r>
        <w:rPr>
          <w:rFonts w:hint="eastAsia" w:ascii="仿宋" w:hAnsi="仿宋" w:eastAsia="仿宋" w:cs="仿宋"/>
          <w:bCs/>
          <w:sz w:val="24"/>
          <w:szCs w:val="28"/>
          <w:u w:val="single"/>
        </w:rPr>
        <w:t>天内进行结算评审，给予确认或者提出修改意见（如因结算资料不完整或不合格造成评审时间延长，则评审时间顺延）。竣工图应按以下要求编制： ⑴竣工图应该使用新的施工蓝图。 ⑵凡按图施工，没有变动的，可在原施工图上加盖并签署“竣工图”章。 ⑶凡一般性设计变更，且能在施工图上修改、补充的，由施工单位在原施工图上注明修改内容和修改依据后，逐张加盖、签署“竣工图”章，并将设计变更通知单复制件附于竣工图后。⑷凡结构形式、工艺、平面布置、项目等有重大改变，或图幅修改超过35%，必须重新绘制竣工图。重绘图按原图编号，末尾加“竣”字，并在图标内注明“竣工阶段”，同时将设计变更通知单复制件附后。 如未按以上规定出具竣工图时，发包人（含财政评审部门）有权拒绝接收，造成损失由承包人承担 。发包人确认结算评审报告后向承包人支付工程竣工结算价款(质保金除外）。</w:t>
      </w:r>
    </w:p>
    <w:p w14:paraId="11383262">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发包人完成竣工付款的期限：</w:t>
      </w:r>
      <w:r>
        <w:rPr>
          <w:rFonts w:hint="eastAsia" w:ascii="仿宋" w:hAnsi="仿宋" w:eastAsia="仿宋" w:cs="仿宋"/>
          <w:sz w:val="24"/>
          <w:szCs w:val="28"/>
          <w:u w:val="single"/>
        </w:rPr>
        <w:t>执行通用条款</w:t>
      </w:r>
      <w:r>
        <w:rPr>
          <w:rFonts w:hint="eastAsia" w:ascii="仿宋" w:hAnsi="仿宋" w:eastAsia="仿宋" w:cs="仿宋"/>
          <w:sz w:val="24"/>
          <w:szCs w:val="28"/>
        </w:rPr>
        <w:t>。</w:t>
      </w:r>
    </w:p>
    <w:p w14:paraId="7FD54265">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关于竣工付款证书异议部分复核的方式和程序：</w:t>
      </w:r>
      <w:r>
        <w:rPr>
          <w:rFonts w:hint="eastAsia" w:ascii="仿宋" w:hAnsi="仿宋" w:eastAsia="仿宋" w:cs="仿宋"/>
          <w:sz w:val="24"/>
          <w:szCs w:val="28"/>
          <w:u w:val="single"/>
        </w:rPr>
        <w:t>执行通用条款</w:t>
      </w:r>
      <w:r>
        <w:rPr>
          <w:rFonts w:hint="eastAsia" w:ascii="仿宋" w:hAnsi="仿宋" w:eastAsia="仿宋" w:cs="仿宋"/>
          <w:sz w:val="24"/>
          <w:szCs w:val="28"/>
        </w:rPr>
        <w:t>。</w:t>
      </w:r>
    </w:p>
    <w:p w14:paraId="5227B69A">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14.4 最终结清</w:t>
      </w:r>
    </w:p>
    <w:p w14:paraId="255A207C">
      <w:pPr>
        <w:spacing w:line="460" w:lineRule="exact"/>
        <w:ind w:firstLine="480" w:firstLineChars="200"/>
        <w:jc w:val="left"/>
        <w:rPr>
          <w:rFonts w:ascii="仿宋" w:hAnsi="仿宋" w:eastAsia="仿宋" w:cs="仿宋"/>
          <w:color w:val="000000"/>
          <w:kern w:val="0"/>
          <w:sz w:val="24"/>
          <w:szCs w:val="28"/>
        </w:rPr>
      </w:pPr>
      <w:r>
        <w:rPr>
          <w:rFonts w:hint="eastAsia" w:ascii="仿宋" w:hAnsi="仿宋" w:eastAsia="仿宋" w:cs="仿宋"/>
          <w:color w:val="000000"/>
          <w:kern w:val="0"/>
          <w:sz w:val="24"/>
          <w:szCs w:val="28"/>
        </w:rPr>
        <w:t>14.4.1 最终结清申请单</w:t>
      </w:r>
    </w:p>
    <w:p w14:paraId="5F020243">
      <w:pPr>
        <w:spacing w:line="460" w:lineRule="exact"/>
        <w:ind w:firstLine="480" w:firstLineChars="200"/>
        <w:jc w:val="left"/>
        <w:rPr>
          <w:rFonts w:ascii="仿宋" w:hAnsi="仿宋" w:eastAsia="仿宋" w:cs="仿宋"/>
          <w:color w:val="000000"/>
          <w:kern w:val="0"/>
          <w:sz w:val="24"/>
          <w:szCs w:val="28"/>
        </w:rPr>
      </w:pPr>
      <w:r>
        <w:rPr>
          <w:rFonts w:hint="eastAsia" w:ascii="仿宋" w:hAnsi="仿宋" w:eastAsia="仿宋" w:cs="仿宋"/>
          <w:color w:val="000000"/>
          <w:kern w:val="0"/>
          <w:sz w:val="24"/>
          <w:szCs w:val="28"/>
        </w:rPr>
        <w:t>承包人提交最终结清申请单的份数：</w:t>
      </w:r>
      <w:r>
        <w:rPr>
          <w:rFonts w:hint="eastAsia" w:ascii="仿宋" w:hAnsi="仿宋" w:eastAsia="仿宋"/>
          <w:color w:val="000000"/>
          <w:sz w:val="24"/>
          <w:u w:val="single"/>
        </w:rPr>
        <w:t>一式陆份</w:t>
      </w:r>
      <w:r>
        <w:rPr>
          <w:rFonts w:hint="eastAsia" w:ascii="仿宋" w:hAnsi="仿宋" w:eastAsia="仿宋" w:cs="仿宋"/>
          <w:color w:val="000000"/>
          <w:sz w:val="24"/>
          <w:szCs w:val="28"/>
        </w:rPr>
        <w:t>。</w:t>
      </w:r>
    </w:p>
    <w:p w14:paraId="1729D35A">
      <w:pPr>
        <w:spacing w:line="460" w:lineRule="exact"/>
        <w:ind w:firstLine="480" w:firstLineChars="200"/>
        <w:jc w:val="left"/>
        <w:rPr>
          <w:rFonts w:ascii="仿宋" w:hAnsi="仿宋" w:eastAsia="仿宋" w:cs="仿宋"/>
          <w:color w:val="000000"/>
          <w:sz w:val="24"/>
          <w:szCs w:val="28"/>
        </w:rPr>
      </w:pPr>
      <w:r>
        <w:rPr>
          <w:rFonts w:hint="eastAsia" w:ascii="仿宋" w:hAnsi="仿宋" w:eastAsia="仿宋" w:cs="仿宋"/>
          <w:color w:val="000000"/>
          <w:kern w:val="0"/>
          <w:sz w:val="24"/>
          <w:szCs w:val="28"/>
        </w:rPr>
        <w:t>承包人提交最终结算申请单的期限：</w:t>
      </w:r>
      <w:r>
        <w:rPr>
          <w:rFonts w:hint="eastAsia" w:ascii="仿宋" w:hAnsi="仿宋" w:eastAsia="仿宋"/>
          <w:color w:val="000000"/>
          <w:sz w:val="24"/>
          <w:u w:val="single"/>
        </w:rPr>
        <w:t>执行通用条款</w:t>
      </w:r>
      <w:r>
        <w:rPr>
          <w:rFonts w:hint="eastAsia" w:ascii="仿宋" w:hAnsi="仿宋" w:eastAsia="仿宋" w:cs="仿宋"/>
          <w:color w:val="000000"/>
          <w:sz w:val="24"/>
          <w:szCs w:val="28"/>
        </w:rPr>
        <w:t xml:space="preserve">。 </w:t>
      </w:r>
    </w:p>
    <w:p w14:paraId="7B26FDC2">
      <w:pPr>
        <w:spacing w:line="460" w:lineRule="exact"/>
        <w:ind w:firstLine="480" w:firstLineChars="200"/>
        <w:jc w:val="left"/>
        <w:rPr>
          <w:rFonts w:ascii="仿宋" w:hAnsi="仿宋" w:eastAsia="仿宋" w:cs="仿宋"/>
          <w:color w:val="000000"/>
          <w:sz w:val="24"/>
          <w:szCs w:val="28"/>
        </w:rPr>
      </w:pPr>
      <w:r>
        <w:rPr>
          <w:rFonts w:hint="eastAsia" w:ascii="仿宋" w:hAnsi="仿宋" w:eastAsia="仿宋" w:cs="仿宋"/>
          <w:color w:val="000000"/>
          <w:sz w:val="24"/>
          <w:szCs w:val="28"/>
        </w:rPr>
        <w:t>14.4.2 最终结清证书和支付</w:t>
      </w:r>
    </w:p>
    <w:p w14:paraId="5731A1A5">
      <w:pPr>
        <w:spacing w:line="460" w:lineRule="exact"/>
        <w:ind w:firstLine="480" w:firstLineChars="200"/>
        <w:jc w:val="left"/>
        <w:rPr>
          <w:rFonts w:ascii="仿宋" w:hAnsi="仿宋" w:eastAsia="仿宋" w:cs="仿宋"/>
          <w:color w:val="000000"/>
          <w:sz w:val="24"/>
          <w:szCs w:val="28"/>
        </w:rPr>
      </w:pPr>
      <w:r>
        <w:rPr>
          <w:rFonts w:hint="eastAsia" w:ascii="仿宋" w:hAnsi="仿宋" w:eastAsia="仿宋" w:cs="仿宋"/>
          <w:color w:val="000000"/>
          <w:sz w:val="24"/>
          <w:szCs w:val="28"/>
        </w:rPr>
        <w:t>（1）发包人完成最终结清申请单的审批并颁发最终结清证书的期限：</w:t>
      </w:r>
      <w:r>
        <w:rPr>
          <w:rFonts w:hint="eastAsia" w:ascii="仿宋" w:hAnsi="仿宋" w:eastAsia="仿宋"/>
          <w:color w:val="000000"/>
          <w:sz w:val="24"/>
          <w:u w:val="single"/>
        </w:rPr>
        <w:t>执行通用条款</w:t>
      </w:r>
      <w:r>
        <w:rPr>
          <w:rFonts w:hint="eastAsia" w:ascii="仿宋" w:hAnsi="仿宋" w:eastAsia="仿宋" w:cs="仿宋"/>
          <w:color w:val="000000"/>
          <w:sz w:val="24"/>
          <w:szCs w:val="28"/>
        </w:rPr>
        <w:t>。</w:t>
      </w:r>
    </w:p>
    <w:p w14:paraId="018336CC">
      <w:pPr>
        <w:pStyle w:val="3"/>
        <w:spacing w:before="0" w:after="0" w:line="460" w:lineRule="exact"/>
        <w:ind w:firstLine="480" w:firstLineChars="200"/>
        <w:rPr>
          <w:rFonts w:ascii="仿宋" w:hAnsi="仿宋" w:eastAsia="仿宋" w:cs="仿宋"/>
          <w:b w:val="0"/>
          <w:bCs w:val="0"/>
          <w:color w:val="000000"/>
          <w:sz w:val="24"/>
          <w:u w:val="single"/>
        </w:rPr>
      </w:pPr>
      <w:r>
        <w:rPr>
          <w:rFonts w:hint="eastAsia" w:ascii="仿宋" w:hAnsi="仿宋" w:eastAsia="仿宋" w:cs="仿宋"/>
          <w:b w:val="0"/>
          <w:bCs w:val="0"/>
          <w:color w:val="000000"/>
          <w:sz w:val="24"/>
        </w:rPr>
        <w:t>（2）发包人完成支付的期限：</w:t>
      </w:r>
      <w:r>
        <w:rPr>
          <w:rFonts w:hint="eastAsia" w:ascii="仿宋" w:hAnsi="仿宋" w:eastAsia="仿宋"/>
          <w:b w:val="0"/>
          <w:bCs w:val="0"/>
          <w:color w:val="000000"/>
          <w:sz w:val="24"/>
          <w:u w:val="single"/>
        </w:rPr>
        <w:t>执行通用条款</w:t>
      </w:r>
    </w:p>
    <w:p w14:paraId="3393F673">
      <w:pPr>
        <w:pStyle w:val="3"/>
        <w:spacing w:before="0" w:after="0" w:line="460" w:lineRule="exact"/>
        <w:ind w:firstLine="480" w:firstLineChars="200"/>
        <w:rPr>
          <w:rFonts w:ascii="仿宋" w:hAnsi="仿宋" w:eastAsia="仿宋" w:cs="仿宋"/>
          <w:b w:val="0"/>
          <w:color w:val="000000"/>
          <w:sz w:val="24"/>
        </w:rPr>
      </w:pPr>
      <w:r>
        <w:rPr>
          <w:rFonts w:hint="eastAsia" w:ascii="仿宋" w:hAnsi="仿宋" w:eastAsia="仿宋" w:cs="仿宋"/>
          <w:b w:val="0"/>
          <w:color w:val="000000"/>
          <w:sz w:val="24"/>
        </w:rPr>
        <w:t>15. 缺陷责任期与保修</w:t>
      </w:r>
      <w:bookmarkEnd w:id="909"/>
    </w:p>
    <w:bookmarkEnd w:id="910"/>
    <w:bookmarkEnd w:id="911"/>
    <w:bookmarkEnd w:id="912"/>
    <w:bookmarkEnd w:id="913"/>
    <w:p w14:paraId="131D3095">
      <w:pPr>
        <w:spacing w:line="460" w:lineRule="exact"/>
        <w:ind w:firstLine="480" w:firstLineChars="200"/>
        <w:rPr>
          <w:rFonts w:ascii="仿宋" w:hAnsi="仿宋" w:eastAsia="仿宋" w:cs="仿宋"/>
          <w:sz w:val="24"/>
          <w:szCs w:val="28"/>
        </w:rPr>
      </w:pPr>
      <w:r>
        <w:rPr>
          <w:rFonts w:hint="eastAsia" w:ascii="仿宋" w:hAnsi="仿宋" w:eastAsia="仿宋" w:cs="仿宋"/>
          <w:color w:val="000000"/>
          <w:sz w:val="24"/>
          <w:szCs w:val="28"/>
        </w:rPr>
        <w:t>15.2 缺陷责</w:t>
      </w:r>
      <w:r>
        <w:rPr>
          <w:rFonts w:hint="eastAsia" w:ascii="仿宋" w:hAnsi="仿宋" w:eastAsia="仿宋" w:cs="仿宋"/>
          <w:sz w:val="24"/>
          <w:szCs w:val="28"/>
        </w:rPr>
        <w:t>任期</w:t>
      </w:r>
    </w:p>
    <w:p w14:paraId="13912983">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缺陷责任期的具体期限：</w:t>
      </w:r>
      <w:r>
        <w:rPr>
          <w:rFonts w:hint="eastAsia" w:ascii="仿宋" w:hAnsi="仿宋" w:eastAsia="仿宋" w:cs="仿宋"/>
          <w:sz w:val="24"/>
          <w:szCs w:val="28"/>
          <w:u w:val="single"/>
        </w:rPr>
        <w:t xml:space="preserve"> 24个月。</w:t>
      </w:r>
    </w:p>
    <w:p w14:paraId="31FEA1F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15.3 质量保证金</w:t>
      </w:r>
    </w:p>
    <w:p w14:paraId="0559DF92">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关于是否扣留质量保证金的约定：</w:t>
      </w:r>
      <w:r>
        <w:rPr>
          <w:rFonts w:hint="eastAsia" w:ascii="仿宋" w:hAnsi="仿宋" w:eastAsia="仿宋" w:cs="仿宋"/>
          <w:sz w:val="24"/>
          <w:szCs w:val="28"/>
          <w:u w:val="single"/>
        </w:rPr>
        <w:t xml:space="preserve">  是      </w:t>
      </w:r>
      <w:r>
        <w:rPr>
          <w:rFonts w:hint="eastAsia" w:ascii="仿宋" w:hAnsi="仿宋" w:eastAsia="仿宋" w:cs="仿宋"/>
          <w:sz w:val="24"/>
          <w:szCs w:val="28"/>
        </w:rPr>
        <w:t>。</w:t>
      </w:r>
    </w:p>
    <w:p w14:paraId="307ED960">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15.3.1 承包人提供质量保证金的方式</w:t>
      </w:r>
    </w:p>
    <w:p w14:paraId="24F79C19">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质量保证金采用以下第</w:t>
      </w:r>
      <w:r>
        <w:rPr>
          <w:rFonts w:hint="eastAsia" w:ascii="仿宋" w:hAnsi="仿宋" w:eastAsia="仿宋" w:cs="仿宋"/>
          <w:sz w:val="24"/>
          <w:szCs w:val="28"/>
          <w:u w:val="single"/>
        </w:rPr>
        <w:t xml:space="preserve">  2  </w:t>
      </w:r>
      <w:r>
        <w:rPr>
          <w:rFonts w:hint="eastAsia" w:ascii="仿宋" w:hAnsi="仿宋" w:eastAsia="仿宋" w:cs="仿宋"/>
          <w:sz w:val="24"/>
          <w:szCs w:val="28"/>
        </w:rPr>
        <w:t>种方式：</w:t>
      </w:r>
    </w:p>
    <w:p w14:paraId="490099A1">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（1）质量保证金保函，保证金额为：</w:t>
      </w:r>
      <w:r>
        <w:rPr>
          <w:rFonts w:hint="eastAsia" w:ascii="仿宋" w:hAnsi="仿宋" w:eastAsia="仿宋" w:cs="仿宋"/>
          <w:sz w:val="24"/>
          <w:szCs w:val="28"/>
          <w:u w:val="single"/>
        </w:rPr>
        <w:t xml:space="preserve">  /   </w:t>
      </w:r>
      <w:r>
        <w:rPr>
          <w:rFonts w:hint="eastAsia" w:ascii="仿宋" w:hAnsi="仿宋" w:eastAsia="仿宋" w:cs="仿宋"/>
          <w:sz w:val="24"/>
          <w:szCs w:val="28"/>
        </w:rPr>
        <w:t xml:space="preserve">； </w:t>
      </w:r>
    </w:p>
    <w:p w14:paraId="654ECD32">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（2）</w:t>
      </w:r>
      <w:r>
        <w:rPr>
          <w:rFonts w:hint="eastAsia" w:ascii="仿宋" w:hAnsi="仿宋" w:eastAsia="仿宋" w:cs="仿宋"/>
          <w:sz w:val="24"/>
          <w:szCs w:val="28"/>
          <w:u w:val="single"/>
        </w:rPr>
        <w:t xml:space="preserve"> 3 </w:t>
      </w:r>
      <w:r>
        <w:rPr>
          <w:rFonts w:hint="eastAsia" w:ascii="仿宋" w:hAnsi="仿宋" w:eastAsia="仿宋" w:cs="仿宋"/>
          <w:sz w:val="24"/>
          <w:szCs w:val="28"/>
        </w:rPr>
        <w:t>%的工程款；</w:t>
      </w:r>
    </w:p>
    <w:p w14:paraId="4A22AF2E">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 xml:space="preserve">15.3.2 质量保证金的扣留 </w:t>
      </w:r>
    </w:p>
    <w:p w14:paraId="006B0B77">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质量保证金的扣留采取以下第</w:t>
      </w:r>
      <w:r>
        <w:rPr>
          <w:rFonts w:hint="eastAsia" w:ascii="仿宋" w:hAnsi="仿宋" w:eastAsia="仿宋" w:cs="仿宋"/>
          <w:sz w:val="24"/>
          <w:szCs w:val="28"/>
          <w:u w:val="single"/>
        </w:rPr>
        <w:t xml:space="preserve">  2  </w:t>
      </w:r>
      <w:r>
        <w:rPr>
          <w:rFonts w:hint="eastAsia" w:ascii="仿宋" w:hAnsi="仿宋" w:eastAsia="仿宋" w:cs="仿宋"/>
          <w:sz w:val="24"/>
          <w:szCs w:val="28"/>
        </w:rPr>
        <w:t>种方式：</w:t>
      </w:r>
    </w:p>
    <w:p w14:paraId="7EFB225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（1）在支付工程进度款时逐次扣留，在此情形下，质量保证金的计算基数不包括预付款的支付、扣回以及价格调整的金额；</w:t>
      </w:r>
    </w:p>
    <w:p w14:paraId="33F620F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 xml:space="preserve">（2）工程竣工结算时一次性扣留质量保证金； </w:t>
      </w:r>
    </w:p>
    <w:p w14:paraId="6F5A9AEE">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15.4 保修</w:t>
      </w:r>
    </w:p>
    <w:p w14:paraId="0293D628">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15.4.1 保修责任</w:t>
      </w:r>
    </w:p>
    <w:p w14:paraId="24439F6C">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工程保修期为：</w:t>
      </w:r>
      <w:r>
        <w:rPr>
          <w:rFonts w:hint="eastAsia" w:ascii="仿宋" w:hAnsi="仿宋" w:eastAsia="仿宋" w:cs="仿宋"/>
          <w:color w:val="000000"/>
          <w:sz w:val="24"/>
          <w:szCs w:val="28"/>
          <w:u w:val="single"/>
        </w:rPr>
        <w:t xml:space="preserve"> 执行《建设工程质量管理条例》规定 </w:t>
      </w:r>
      <w:r>
        <w:rPr>
          <w:rFonts w:hint="eastAsia" w:ascii="仿宋" w:hAnsi="仿宋" w:eastAsia="仿宋" w:cs="仿宋"/>
          <w:color w:val="000000"/>
          <w:sz w:val="24"/>
          <w:szCs w:val="28"/>
        </w:rPr>
        <w:t>。</w:t>
      </w:r>
    </w:p>
    <w:p w14:paraId="63EB16F0">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15.4.3 修复通知</w:t>
      </w:r>
    </w:p>
    <w:p w14:paraId="0A178F7B">
      <w:pPr>
        <w:spacing w:line="460" w:lineRule="exact"/>
        <w:ind w:firstLine="480" w:firstLineChars="200"/>
        <w:rPr>
          <w:rFonts w:ascii="仿宋" w:hAnsi="仿宋" w:eastAsia="仿宋" w:cs="仿宋"/>
          <w:color w:val="000000"/>
          <w:kern w:val="0"/>
          <w:sz w:val="24"/>
          <w:szCs w:val="28"/>
        </w:rPr>
      </w:pPr>
      <w:r>
        <w:rPr>
          <w:rFonts w:hint="eastAsia" w:ascii="仿宋" w:hAnsi="仿宋" w:eastAsia="仿宋" w:cs="仿宋"/>
          <w:color w:val="000000"/>
          <w:sz w:val="24"/>
          <w:szCs w:val="28"/>
        </w:rPr>
        <w:t>承包人收到保修通知并到达工程现场的合理时间：</w:t>
      </w:r>
      <w:r>
        <w:rPr>
          <w:rFonts w:hint="eastAsia" w:ascii="仿宋" w:hAnsi="仿宋" w:eastAsia="仿宋" w:cs="仿宋"/>
          <w:color w:val="000000"/>
          <w:sz w:val="24"/>
          <w:szCs w:val="28"/>
          <w:u w:val="single"/>
        </w:rPr>
        <w:t>48小时以内</w:t>
      </w:r>
      <w:r>
        <w:rPr>
          <w:rFonts w:hint="eastAsia" w:ascii="仿宋" w:hAnsi="仿宋" w:eastAsia="仿宋" w:cs="仿宋"/>
          <w:color w:val="000000"/>
          <w:sz w:val="24"/>
          <w:szCs w:val="28"/>
        </w:rPr>
        <w:t>。</w:t>
      </w:r>
    </w:p>
    <w:bookmarkEnd w:id="914"/>
    <w:bookmarkEnd w:id="915"/>
    <w:bookmarkEnd w:id="916"/>
    <w:bookmarkEnd w:id="917"/>
    <w:p w14:paraId="7583791E">
      <w:pPr>
        <w:pStyle w:val="3"/>
        <w:keepNext w:val="0"/>
        <w:keepLines w:val="0"/>
        <w:spacing w:before="0" w:after="0" w:line="460" w:lineRule="exact"/>
        <w:ind w:firstLine="480" w:firstLineChars="200"/>
        <w:rPr>
          <w:rFonts w:ascii="仿宋" w:hAnsi="仿宋" w:eastAsia="仿宋" w:cs="仿宋"/>
          <w:b w:val="0"/>
          <w:color w:val="000000"/>
          <w:sz w:val="24"/>
        </w:rPr>
      </w:pPr>
      <w:bookmarkStart w:id="940" w:name="_Toc351203648"/>
      <w:bookmarkStart w:id="941" w:name="_Toc280868717"/>
      <w:bookmarkStart w:id="942" w:name="_Toc280868718"/>
      <w:r>
        <w:rPr>
          <w:rFonts w:hint="eastAsia" w:ascii="仿宋" w:hAnsi="仿宋" w:eastAsia="仿宋" w:cs="仿宋"/>
          <w:b w:val="0"/>
          <w:color w:val="000000"/>
          <w:sz w:val="24"/>
        </w:rPr>
        <w:t>16. 违约</w:t>
      </w:r>
      <w:bookmarkEnd w:id="940"/>
    </w:p>
    <w:p w14:paraId="1C6739FB">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16.1 发包人违约：</w:t>
      </w:r>
      <w:r>
        <w:rPr>
          <w:rFonts w:hint="eastAsia" w:ascii="仿宋" w:hAnsi="仿宋" w:eastAsia="仿宋" w:cs="仿宋"/>
          <w:sz w:val="24"/>
          <w:szCs w:val="28"/>
          <w:u w:val="single"/>
        </w:rPr>
        <w:t xml:space="preserve">执行通用条款 </w:t>
      </w:r>
      <w:r>
        <w:rPr>
          <w:rFonts w:hint="eastAsia" w:ascii="仿宋" w:hAnsi="仿宋" w:eastAsia="仿宋" w:cs="仿宋"/>
          <w:sz w:val="24"/>
          <w:szCs w:val="28"/>
        </w:rPr>
        <w:t>。</w:t>
      </w:r>
    </w:p>
    <w:p w14:paraId="7E8BAE2B">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16.2 承包人违约</w:t>
      </w:r>
    </w:p>
    <w:p w14:paraId="64E9BA40">
      <w:pPr>
        <w:spacing w:line="460" w:lineRule="exact"/>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16.2.1 承包人违约的情形</w:t>
      </w:r>
    </w:p>
    <w:p w14:paraId="7B43E337">
      <w:pPr>
        <w:spacing w:line="460" w:lineRule="exact"/>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承包人违约的其他情形：</w:t>
      </w:r>
      <w:r>
        <w:rPr>
          <w:rFonts w:hint="eastAsia" w:ascii="仿宋" w:hAnsi="仿宋" w:eastAsia="仿宋" w:cs="仿宋"/>
          <w:kern w:val="0"/>
          <w:sz w:val="24"/>
          <w:szCs w:val="28"/>
          <w:u w:val="single"/>
        </w:rPr>
        <w:t xml:space="preserve">     </w:t>
      </w:r>
      <w:r>
        <w:rPr>
          <w:rFonts w:hint="eastAsia" w:ascii="仿宋" w:hAnsi="仿宋" w:eastAsia="仿宋" w:cs="MingLiU_HKSCS"/>
          <w:sz w:val="24"/>
          <w:u w:val="single"/>
        </w:rPr>
        <w:t>/</w:t>
      </w:r>
      <w:r>
        <w:rPr>
          <w:rFonts w:hint="eastAsia" w:ascii="仿宋" w:hAnsi="仿宋" w:eastAsia="仿宋" w:cs="仿宋"/>
          <w:kern w:val="0"/>
          <w:sz w:val="24"/>
          <w:szCs w:val="28"/>
          <w:u w:val="single"/>
        </w:rPr>
        <w:t xml:space="preserve">       </w:t>
      </w:r>
      <w:r>
        <w:rPr>
          <w:rFonts w:hint="eastAsia" w:ascii="仿宋" w:hAnsi="仿宋" w:eastAsia="仿宋" w:cs="仿宋"/>
          <w:kern w:val="0"/>
          <w:sz w:val="24"/>
          <w:szCs w:val="28"/>
        </w:rPr>
        <w:t>。</w:t>
      </w:r>
    </w:p>
    <w:p w14:paraId="577147D7">
      <w:pPr>
        <w:spacing w:line="460" w:lineRule="exact"/>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16.2.2承包人违约的责任</w:t>
      </w:r>
    </w:p>
    <w:p w14:paraId="46A274B9">
      <w:pPr>
        <w:spacing w:line="460" w:lineRule="exact"/>
        <w:ind w:firstLine="480" w:firstLineChars="200"/>
        <w:jc w:val="left"/>
        <w:rPr>
          <w:rFonts w:ascii="仿宋" w:hAnsi="仿宋" w:eastAsia="仿宋" w:cs="仿宋"/>
          <w:kern w:val="0"/>
          <w:sz w:val="24"/>
          <w:szCs w:val="28"/>
          <w:u w:val="single"/>
        </w:rPr>
      </w:pPr>
      <w:r>
        <w:rPr>
          <w:rFonts w:hint="eastAsia" w:ascii="仿宋" w:hAnsi="仿宋" w:eastAsia="仿宋" w:cs="仿宋"/>
          <w:kern w:val="0"/>
          <w:sz w:val="24"/>
          <w:szCs w:val="28"/>
        </w:rPr>
        <w:t>承包人违约责任的承担方式和计算方法：</w:t>
      </w:r>
      <w:r>
        <w:rPr>
          <w:rFonts w:hint="eastAsia" w:ascii="仿宋" w:hAnsi="仿宋" w:eastAsia="仿宋" w:cs="仿宋"/>
          <w:sz w:val="24"/>
          <w:szCs w:val="28"/>
          <w:u w:val="single"/>
        </w:rPr>
        <w:t>若因承包人原因造成工程质量不合格，承包人应无条件返修至合格，若竣工验收时仍然达不到投标时承诺的质量标准的，承包人应继续无条件返修至合格，并按不合格工程部分造价的10%支付违约金</w:t>
      </w:r>
      <w:r>
        <w:rPr>
          <w:rFonts w:hint="eastAsia" w:ascii="仿宋" w:hAnsi="仿宋" w:eastAsia="仿宋" w:cs="仿宋"/>
          <w:sz w:val="24"/>
          <w:szCs w:val="28"/>
        </w:rPr>
        <w:t>。</w:t>
      </w:r>
    </w:p>
    <w:p w14:paraId="22B5043E">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16.2.3 因承包人违约解除合同</w:t>
      </w:r>
    </w:p>
    <w:p w14:paraId="70E6F537">
      <w:pPr>
        <w:spacing w:line="460" w:lineRule="exact"/>
        <w:ind w:firstLine="480" w:firstLineChars="200"/>
        <w:rPr>
          <w:rFonts w:ascii="仿宋" w:hAnsi="仿宋" w:eastAsia="仿宋"/>
          <w:sz w:val="24"/>
          <w:u w:val="single"/>
        </w:rPr>
      </w:pPr>
      <w:r>
        <w:rPr>
          <w:rFonts w:hint="eastAsia" w:ascii="仿宋" w:hAnsi="仿宋" w:eastAsia="仿宋" w:cs="仿宋"/>
          <w:kern w:val="0"/>
          <w:sz w:val="24"/>
          <w:szCs w:val="28"/>
        </w:rPr>
        <w:t>关于承包人违约解除合同的特别约定：</w:t>
      </w:r>
      <w:r>
        <w:rPr>
          <w:rFonts w:hint="eastAsia" w:ascii="仿宋" w:hAnsi="仿宋" w:eastAsia="仿宋"/>
          <w:sz w:val="24"/>
          <w:u w:val="single"/>
        </w:rPr>
        <w:t>有下列情况之一者，发包人有权停止拨款，书面通知解除合同，通知自送达承包人或现场项目经理部后生效：（1）因承包人原因造成重大事故，且无能力继续履约的；（2）承包人与第三方发生债务诉讼，致使法院或银行通过法律程序要冻结或划拨发包人应付的工程款的；（3）承包人挪用工程款，致使工程进度迟缓，大幅度延缓工期。承包人应承担应承担本合同专用条款7.5.2约定的违约金或损害赔偿金，发包人可直接从应付工程款中扣除；（4）承包人在施工过程中的主要部分施工质量明显无法达到合格要求，经监理工程师要求整改却无正当理由拒绝整改的；（5）承包人因欠缴税款致使工程所在地税务主管部门拒绝为其提供税务发票的；（6）本工程严禁挂靠、转包及违法分包，承包人必须以本企业建制的项目管理班子和施工力量为承建主体，否则，在履行施工合同阶段，发包人有权终止合同，追究承包人相应的法律责任；（7）承包人不得将其承包的全部工程转包给其他人，也不得将其承包的全部工程分解以后以分包的名义转包给他人。否则，发包人除了有权解除合同外，承包人要向发包方支付其违法转包部分的工程款的10%的违约金。</w:t>
      </w:r>
    </w:p>
    <w:p w14:paraId="068D03E1">
      <w:pPr>
        <w:spacing w:line="460" w:lineRule="exact"/>
        <w:ind w:firstLine="480" w:firstLineChars="200"/>
        <w:rPr>
          <w:rFonts w:ascii="仿宋" w:hAnsi="仿宋" w:eastAsia="仿宋" w:cs="仿宋"/>
          <w:kern w:val="0"/>
          <w:sz w:val="24"/>
          <w:szCs w:val="28"/>
        </w:rPr>
      </w:pPr>
      <w:r>
        <w:rPr>
          <w:rFonts w:hint="eastAsia" w:ascii="仿宋" w:hAnsi="仿宋" w:eastAsia="仿宋" w:cs="仿宋"/>
          <w:kern w:val="0"/>
          <w:sz w:val="24"/>
          <w:szCs w:val="28"/>
        </w:rPr>
        <w:t>发包人继续使用承包人在施工现场的材料、设备、临时工程、承包人文件和由承包人或以其名义编制的其他文件的费用承担方式：</w:t>
      </w:r>
      <w:r>
        <w:rPr>
          <w:rFonts w:hint="eastAsia" w:ascii="仿宋" w:hAnsi="仿宋" w:eastAsia="仿宋" w:cs="仿宋"/>
          <w:kern w:val="0"/>
          <w:sz w:val="24"/>
          <w:szCs w:val="28"/>
          <w:u w:val="single"/>
        </w:rPr>
        <w:t xml:space="preserve"> 由承包人承担  </w:t>
      </w:r>
      <w:r>
        <w:rPr>
          <w:rFonts w:hint="eastAsia" w:ascii="仿宋" w:hAnsi="仿宋" w:eastAsia="仿宋" w:cs="仿宋"/>
          <w:kern w:val="0"/>
          <w:sz w:val="24"/>
          <w:szCs w:val="28"/>
        </w:rPr>
        <w:t>。</w:t>
      </w:r>
    </w:p>
    <w:p w14:paraId="6DE5D96B">
      <w:pPr>
        <w:pStyle w:val="3"/>
        <w:spacing w:before="0" w:after="0" w:line="460" w:lineRule="exact"/>
        <w:ind w:firstLine="480" w:firstLineChars="200"/>
        <w:rPr>
          <w:rFonts w:ascii="仿宋" w:hAnsi="仿宋" w:eastAsia="仿宋" w:cs="仿宋"/>
          <w:b w:val="0"/>
          <w:sz w:val="24"/>
        </w:rPr>
      </w:pPr>
      <w:bookmarkStart w:id="943" w:name="_Toc351203649"/>
      <w:r>
        <w:rPr>
          <w:rFonts w:hint="eastAsia" w:ascii="仿宋" w:hAnsi="仿宋" w:eastAsia="仿宋" w:cs="仿宋"/>
          <w:b w:val="0"/>
          <w:sz w:val="24"/>
        </w:rPr>
        <w:t>17. 不可抗力</w:t>
      </w:r>
      <w:bookmarkEnd w:id="941"/>
      <w:bookmarkEnd w:id="943"/>
      <w:r>
        <w:rPr>
          <w:rFonts w:hint="eastAsia" w:ascii="仿宋" w:hAnsi="仿宋" w:eastAsia="仿宋" w:cs="仿宋"/>
          <w:b w:val="0"/>
          <w:sz w:val="24"/>
        </w:rPr>
        <w:t>：</w:t>
      </w:r>
      <w:r>
        <w:rPr>
          <w:rFonts w:hint="eastAsia" w:ascii="仿宋" w:hAnsi="仿宋" w:eastAsia="仿宋" w:cs="仿宋"/>
          <w:b w:val="0"/>
          <w:bCs w:val="0"/>
          <w:sz w:val="24"/>
          <w:u w:val="single"/>
        </w:rPr>
        <w:t xml:space="preserve">执行通用条款 </w:t>
      </w:r>
      <w:r>
        <w:rPr>
          <w:rFonts w:hint="eastAsia" w:ascii="仿宋" w:hAnsi="仿宋" w:eastAsia="仿宋" w:cs="仿宋"/>
          <w:b w:val="0"/>
          <w:bCs w:val="0"/>
          <w:sz w:val="24"/>
        </w:rPr>
        <w:t>。</w:t>
      </w:r>
    </w:p>
    <w:p w14:paraId="61725642">
      <w:pPr>
        <w:pStyle w:val="3"/>
        <w:spacing w:before="0" w:after="0" w:line="460" w:lineRule="exact"/>
        <w:ind w:firstLine="480" w:firstLineChars="200"/>
        <w:rPr>
          <w:rFonts w:ascii="仿宋" w:hAnsi="仿宋" w:eastAsia="仿宋" w:cs="仿宋"/>
          <w:b w:val="0"/>
          <w:sz w:val="24"/>
        </w:rPr>
      </w:pPr>
      <w:bookmarkStart w:id="944" w:name="_Toc351203650"/>
      <w:r>
        <w:rPr>
          <w:rFonts w:hint="eastAsia" w:ascii="仿宋" w:hAnsi="仿宋" w:eastAsia="仿宋" w:cs="仿宋"/>
          <w:b w:val="0"/>
          <w:sz w:val="24"/>
        </w:rPr>
        <w:t>18. 保险</w:t>
      </w:r>
      <w:bookmarkEnd w:id="944"/>
    </w:p>
    <w:bookmarkEnd w:id="918"/>
    <w:bookmarkEnd w:id="919"/>
    <w:bookmarkEnd w:id="920"/>
    <w:bookmarkEnd w:id="921"/>
    <w:bookmarkEnd w:id="922"/>
    <w:bookmarkEnd w:id="923"/>
    <w:bookmarkEnd w:id="924"/>
    <w:bookmarkEnd w:id="925"/>
    <w:bookmarkEnd w:id="926"/>
    <w:bookmarkEnd w:id="927"/>
    <w:bookmarkEnd w:id="928"/>
    <w:bookmarkEnd w:id="929"/>
    <w:bookmarkEnd w:id="942"/>
    <w:p w14:paraId="3F9D1AA1">
      <w:pPr>
        <w:spacing w:line="460" w:lineRule="exact"/>
        <w:ind w:firstLine="480" w:firstLineChars="200"/>
        <w:rPr>
          <w:rFonts w:ascii="仿宋" w:hAnsi="仿宋" w:eastAsia="仿宋" w:cs="仿宋"/>
          <w:sz w:val="24"/>
          <w:szCs w:val="28"/>
        </w:rPr>
      </w:pPr>
      <w:bookmarkStart w:id="945" w:name="_Toc351203651"/>
      <w:r>
        <w:rPr>
          <w:rFonts w:hint="eastAsia" w:ascii="仿宋" w:hAnsi="仿宋" w:eastAsia="仿宋" w:cs="仿宋"/>
          <w:sz w:val="24"/>
          <w:szCs w:val="28"/>
        </w:rPr>
        <w:t>18.1 工程保险</w:t>
      </w:r>
    </w:p>
    <w:p w14:paraId="2422A2D8">
      <w:pPr>
        <w:pStyle w:val="12"/>
        <w:spacing w:line="460" w:lineRule="exact"/>
        <w:ind w:firstLine="480" w:firstLineChars="200"/>
        <w:rPr>
          <w:rFonts w:ascii="仿宋" w:hAnsi="仿宋" w:eastAsia="仿宋" w:cs="仿宋"/>
          <w:color w:val="000000"/>
          <w:sz w:val="24"/>
          <w:szCs w:val="28"/>
          <w:u w:val="single"/>
        </w:rPr>
      </w:pPr>
      <w:r>
        <w:rPr>
          <w:rFonts w:hint="eastAsia" w:ascii="仿宋" w:hAnsi="仿宋" w:eastAsia="仿宋" w:cs="仿宋"/>
          <w:sz w:val="24"/>
          <w:szCs w:val="28"/>
        </w:rPr>
        <w:t>关于工程保险的特别约定：</w:t>
      </w:r>
      <w:r>
        <w:rPr>
          <w:rFonts w:hint="eastAsia" w:ascii="仿宋" w:hAnsi="仿宋" w:eastAsia="仿宋" w:cs="仿宋"/>
          <w:sz w:val="24"/>
          <w:szCs w:val="28"/>
          <w:u w:val="single"/>
        </w:rPr>
        <w:t>1、承包人应以发包人和承包人的共同名义向双方同意的保险人投保建筑工程一切险、安装工程一切险，保险费由承包人全部承担，其具体的投保内容、保险金额、保险费率、保险期限等有关内容按国家相关规定执行。 2、承包人应依照有关法律规定参加工伤保险，为其履行合同所雇佣的全部人员，缴纳工伤保险。3、承包人应在整个施工期间为其现场机构雇佣的全部人员，投保人身意外伤害险，缴纳保险费。4、在缺陷责任期终止前，承包人应以承包人和发包人的共同名义投保第三者责任险，保险费由承包人全部承担并支付，其保险费率、保险金额等有关内容按国家规定执行。5、由于负有本合同约定投保义务的一方当事人未按合同约定办理某项保险，导致受益人未能得到保险人的赔偿，原应从该项保险得到的保险金</w:t>
      </w:r>
      <w:r>
        <w:rPr>
          <w:rFonts w:hint="eastAsia" w:ascii="仿宋" w:hAnsi="仿宋" w:eastAsia="仿宋" w:cs="仿宋"/>
          <w:color w:val="000000"/>
          <w:sz w:val="24"/>
          <w:szCs w:val="28"/>
          <w:u w:val="single"/>
        </w:rPr>
        <w:t>应由本合同约定负有投保义务的一方当事人支付。</w:t>
      </w:r>
    </w:p>
    <w:p w14:paraId="0296C539">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18.3 其他保险</w:t>
      </w:r>
    </w:p>
    <w:p w14:paraId="20C9CDF5">
      <w:pPr>
        <w:pStyle w:val="12"/>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关于其他保险的约定：</w:t>
      </w:r>
      <w:r>
        <w:rPr>
          <w:rFonts w:hint="eastAsia" w:ascii="仿宋" w:hAnsi="仿宋" w:eastAsia="仿宋" w:cs="仿宋"/>
          <w:color w:val="000000"/>
          <w:sz w:val="24"/>
          <w:szCs w:val="28"/>
          <w:u w:val="single"/>
        </w:rPr>
        <w:t>承包人应为其施工现场的全部人员办理意外伤害保险并支付保险费，包括其员工及为履行合同聘请的第三方的人员</w:t>
      </w:r>
      <w:r>
        <w:rPr>
          <w:rFonts w:hint="eastAsia" w:ascii="仿宋" w:hAnsi="仿宋" w:eastAsia="仿宋" w:cs="仿宋"/>
          <w:color w:val="000000"/>
          <w:sz w:val="24"/>
          <w:szCs w:val="28"/>
        </w:rPr>
        <w:t>。</w:t>
      </w:r>
    </w:p>
    <w:p w14:paraId="4752C7C2">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承包人是否应为其施工设备等办理财产保险：</w:t>
      </w:r>
      <w:r>
        <w:rPr>
          <w:rFonts w:hint="eastAsia" w:ascii="仿宋" w:hAnsi="仿宋" w:eastAsia="仿宋" w:cs="仿宋"/>
          <w:color w:val="000000"/>
          <w:kern w:val="0"/>
          <w:sz w:val="24"/>
          <w:szCs w:val="28"/>
          <w:u w:val="single"/>
        </w:rPr>
        <w:t xml:space="preserve"> 是 </w:t>
      </w:r>
      <w:r>
        <w:rPr>
          <w:rFonts w:hint="eastAsia" w:ascii="仿宋" w:hAnsi="仿宋" w:eastAsia="仿宋" w:cs="仿宋"/>
          <w:color w:val="000000"/>
          <w:sz w:val="24"/>
          <w:szCs w:val="28"/>
        </w:rPr>
        <w:t>。</w:t>
      </w:r>
    </w:p>
    <w:p w14:paraId="411C31F2">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18.7 通知义务</w:t>
      </w:r>
    </w:p>
    <w:p w14:paraId="4D86110B">
      <w:pPr>
        <w:spacing w:line="460" w:lineRule="exact"/>
        <w:ind w:firstLine="480" w:firstLineChars="200"/>
        <w:rPr>
          <w:rFonts w:ascii="仿宋" w:hAnsi="仿宋" w:eastAsia="仿宋" w:cs="仿宋"/>
          <w:color w:val="000000"/>
          <w:sz w:val="24"/>
          <w:szCs w:val="28"/>
        </w:rPr>
      </w:pPr>
      <w:r>
        <w:rPr>
          <w:rFonts w:hint="eastAsia" w:ascii="仿宋" w:hAnsi="仿宋" w:eastAsia="仿宋" w:cs="仿宋"/>
          <w:color w:val="000000"/>
          <w:sz w:val="24"/>
          <w:szCs w:val="28"/>
        </w:rPr>
        <w:t>关于变更保险合同时的通知义务的约定：</w:t>
      </w:r>
      <w:r>
        <w:rPr>
          <w:rFonts w:hint="eastAsia" w:ascii="仿宋" w:hAnsi="仿宋" w:eastAsia="仿宋" w:cs="仿宋"/>
          <w:color w:val="000000"/>
          <w:sz w:val="24"/>
          <w:szCs w:val="28"/>
          <w:u w:val="single"/>
        </w:rPr>
        <w:t>执行通用条款</w:t>
      </w:r>
      <w:r>
        <w:rPr>
          <w:rFonts w:hint="eastAsia" w:ascii="仿宋" w:hAnsi="仿宋" w:eastAsia="仿宋" w:cs="仿宋"/>
          <w:color w:val="000000"/>
          <w:sz w:val="24"/>
          <w:szCs w:val="28"/>
        </w:rPr>
        <w:t>。</w:t>
      </w:r>
    </w:p>
    <w:p w14:paraId="34C0DAF2">
      <w:pPr>
        <w:pStyle w:val="3"/>
        <w:spacing w:before="0" w:after="0" w:line="460" w:lineRule="exact"/>
        <w:ind w:firstLine="480" w:firstLineChars="200"/>
        <w:rPr>
          <w:rFonts w:ascii="仿宋" w:hAnsi="仿宋" w:eastAsia="仿宋" w:cs="仿宋"/>
          <w:b w:val="0"/>
          <w:color w:val="000000"/>
          <w:sz w:val="24"/>
        </w:rPr>
      </w:pPr>
      <w:r>
        <w:rPr>
          <w:rFonts w:hint="eastAsia" w:ascii="仿宋" w:hAnsi="仿宋" w:eastAsia="仿宋" w:cs="仿宋"/>
          <w:b w:val="0"/>
          <w:color w:val="000000"/>
          <w:sz w:val="24"/>
        </w:rPr>
        <w:t>20. 争议解决</w:t>
      </w:r>
      <w:bookmarkEnd w:id="945"/>
    </w:p>
    <w:p w14:paraId="0C75B00F">
      <w:pPr>
        <w:spacing w:line="460" w:lineRule="exact"/>
        <w:ind w:firstLine="480" w:firstLineChars="200"/>
        <w:rPr>
          <w:rFonts w:ascii="仿宋" w:hAnsi="仿宋" w:eastAsia="仿宋"/>
          <w:bCs/>
          <w:color w:val="000000"/>
          <w:sz w:val="24"/>
        </w:rPr>
      </w:pPr>
      <w:r>
        <w:rPr>
          <w:rFonts w:ascii="仿宋" w:hAnsi="仿宋" w:eastAsia="仿宋"/>
          <w:bCs/>
          <w:color w:val="000000"/>
          <w:sz w:val="24"/>
        </w:rPr>
        <w:t>20.3 争议评审</w:t>
      </w:r>
    </w:p>
    <w:p w14:paraId="76483770">
      <w:pPr>
        <w:spacing w:line="460" w:lineRule="exact"/>
        <w:ind w:firstLine="480" w:firstLineChars="200"/>
        <w:rPr>
          <w:rFonts w:ascii="仿宋" w:hAnsi="仿宋" w:eastAsia="仿宋"/>
          <w:sz w:val="24"/>
        </w:rPr>
      </w:pPr>
      <w:r>
        <w:rPr>
          <w:rFonts w:ascii="仿宋" w:hAnsi="仿宋" w:eastAsia="仿宋"/>
          <w:color w:val="000000"/>
          <w:sz w:val="24"/>
        </w:rPr>
        <w:t>合同当事</w:t>
      </w:r>
      <w:r>
        <w:rPr>
          <w:rFonts w:ascii="仿宋" w:hAnsi="仿宋" w:eastAsia="仿宋"/>
          <w:sz w:val="24"/>
        </w:rPr>
        <w:t>人是否同意将工程争议提交争议评审小组决</w:t>
      </w:r>
      <w:r>
        <w:rPr>
          <w:rFonts w:hint="eastAsia" w:ascii="仿宋" w:hAnsi="仿宋" w:eastAsia="仿宋"/>
          <w:sz w:val="24"/>
        </w:rPr>
        <w:t>定：</w:t>
      </w:r>
      <w:r>
        <w:rPr>
          <w:rFonts w:hint="eastAsia" w:ascii="仿宋" w:hAnsi="仿宋" w:eastAsia="仿宋"/>
          <w:sz w:val="24"/>
          <w:u w:val="single"/>
        </w:rPr>
        <w:t xml:space="preserve">   /    </w:t>
      </w:r>
      <w:r>
        <w:rPr>
          <w:rFonts w:hint="eastAsia" w:ascii="仿宋" w:hAnsi="仿宋" w:eastAsia="仿宋"/>
          <w:sz w:val="24"/>
        </w:rPr>
        <w:t xml:space="preserve">。  </w:t>
      </w:r>
    </w:p>
    <w:p w14:paraId="5B8A674F">
      <w:pPr>
        <w:spacing w:line="460" w:lineRule="exact"/>
        <w:ind w:firstLine="480" w:firstLineChars="200"/>
        <w:rPr>
          <w:rFonts w:ascii="仿宋" w:hAnsi="仿宋" w:eastAsia="仿宋"/>
          <w:sz w:val="24"/>
        </w:rPr>
      </w:pPr>
      <w:r>
        <w:rPr>
          <w:rFonts w:ascii="仿宋" w:hAnsi="仿宋" w:eastAsia="仿宋"/>
          <w:sz w:val="24"/>
        </w:rPr>
        <w:t>20.3.1 争议评审小组的确定</w:t>
      </w:r>
    </w:p>
    <w:p w14:paraId="4F542540">
      <w:pPr>
        <w:spacing w:line="460" w:lineRule="exact"/>
        <w:ind w:firstLine="480" w:firstLineChars="200"/>
        <w:rPr>
          <w:rFonts w:ascii="仿宋" w:hAnsi="仿宋" w:eastAsia="仿宋"/>
          <w:sz w:val="24"/>
        </w:rPr>
      </w:pPr>
      <w:r>
        <w:rPr>
          <w:rFonts w:ascii="仿宋" w:hAnsi="仿宋" w:eastAsia="仿宋"/>
          <w:sz w:val="24"/>
        </w:rPr>
        <w:t>争议评审小组成员的确定：</w:t>
      </w:r>
      <w:r>
        <w:rPr>
          <w:rFonts w:ascii="仿宋" w:hAnsi="仿宋" w:eastAsia="仿宋"/>
          <w:sz w:val="24"/>
          <w:u w:val="single"/>
        </w:rPr>
        <w:t xml:space="preserve">             </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w:t>
      </w:r>
    </w:p>
    <w:p w14:paraId="78BB2597">
      <w:pPr>
        <w:spacing w:line="460" w:lineRule="exact"/>
        <w:ind w:firstLine="480" w:firstLineChars="200"/>
        <w:rPr>
          <w:rFonts w:ascii="仿宋" w:hAnsi="仿宋" w:eastAsia="仿宋"/>
          <w:sz w:val="24"/>
        </w:rPr>
      </w:pPr>
      <w:r>
        <w:rPr>
          <w:rFonts w:ascii="仿宋" w:hAnsi="仿宋" w:eastAsia="仿宋"/>
          <w:sz w:val="24"/>
        </w:rPr>
        <w:t>选定争议评审员的期限：</w:t>
      </w:r>
      <w:r>
        <w:rPr>
          <w:rFonts w:ascii="仿宋" w:hAnsi="仿宋" w:eastAsia="仿宋"/>
          <w:sz w:val="24"/>
          <w:u w:val="single"/>
        </w:rPr>
        <w:t xml:space="preserve">                </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w:t>
      </w:r>
    </w:p>
    <w:p w14:paraId="18956E6D">
      <w:pPr>
        <w:spacing w:line="460" w:lineRule="exact"/>
        <w:ind w:firstLine="480" w:firstLineChars="200"/>
        <w:rPr>
          <w:rFonts w:ascii="仿宋" w:hAnsi="仿宋" w:eastAsia="仿宋"/>
          <w:sz w:val="24"/>
        </w:rPr>
      </w:pPr>
      <w:r>
        <w:rPr>
          <w:rFonts w:ascii="仿宋" w:hAnsi="仿宋" w:eastAsia="仿宋"/>
          <w:sz w:val="24"/>
        </w:rPr>
        <w:t>争议评审小组成员的报酬承担方式：</w:t>
      </w:r>
      <w:r>
        <w:rPr>
          <w:rFonts w:ascii="仿宋" w:hAnsi="仿宋" w:eastAsia="仿宋"/>
          <w:sz w:val="24"/>
          <w:u w:val="single"/>
        </w:rPr>
        <w:t xml:space="preserve">         </w:t>
      </w:r>
      <w:r>
        <w:rPr>
          <w:rFonts w:hint="eastAsia" w:ascii="仿宋" w:hAnsi="仿宋" w:eastAsia="仿宋"/>
          <w:sz w:val="24"/>
          <w:u w:val="single"/>
        </w:rPr>
        <w:t>/</w:t>
      </w:r>
      <w:r>
        <w:rPr>
          <w:rFonts w:ascii="仿宋" w:hAnsi="仿宋" w:eastAsia="仿宋"/>
          <w:sz w:val="24"/>
          <w:u w:val="single"/>
        </w:rPr>
        <w:t xml:space="preserve">          </w:t>
      </w:r>
      <w:r>
        <w:rPr>
          <w:rFonts w:ascii="仿宋" w:hAnsi="仿宋" w:eastAsia="仿宋"/>
          <w:sz w:val="24"/>
        </w:rPr>
        <w:t>。</w:t>
      </w:r>
    </w:p>
    <w:p w14:paraId="65F34FE2">
      <w:pPr>
        <w:spacing w:line="460" w:lineRule="exact"/>
        <w:ind w:firstLine="480" w:firstLineChars="200"/>
        <w:rPr>
          <w:rFonts w:ascii="仿宋" w:hAnsi="仿宋" w:eastAsia="仿宋"/>
          <w:sz w:val="24"/>
        </w:rPr>
      </w:pPr>
      <w:r>
        <w:rPr>
          <w:rFonts w:ascii="仿宋" w:hAnsi="仿宋" w:eastAsia="仿宋"/>
          <w:sz w:val="24"/>
        </w:rPr>
        <w:t>其他事项的约定：</w:t>
      </w:r>
      <w:r>
        <w:rPr>
          <w:rFonts w:ascii="仿宋" w:hAnsi="仿宋" w:eastAsia="仿宋"/>
          <w:sz w:val="24"/>
          <w:u w:val="single"/>
        </w:rPr>
        <w:t xml:space="preserve">                     </w:t>
      </w:r>
      <w:r>
        <w:rPr>
          <w:rFonts w:hint="eastAsia" w:ascii="仿宋" w:hAnsi="仿宋" w:eastAsia="仿宋"/>
          <w:sz w:val="24"/>
          <w:u w:val="single"/>
        </w:rPr>
        <w:t xml:space="preserve"> /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w:t>
      </w:r>
    </w:p>
    <w:p w14:paraId="00657BCC">
      <w:pPr>
        <w:spacing w:line="460" w:lineRule="exact"/>
        <w:ind w:firstLine="480" w:firstLineChars="200"/>
        <w:rPr>
          <w:rFonts w:ascii="仿宋" w:hAnsi="仿宋" w:eastAsia="仿宋"/>
          <w:sz w:val="24"/>
        </w:rPr>
      </w:pPr>
      <w:r>
        <w:rPr>
          <w:rFonts w:ascii="仿宋" w:hAnsi="仿宋" w:eastAsia="仿宋"/>
          <w:sz w:val="24"/>
        </w:rPr>
        <w:t>20.3.2 争议评审小组的决定</w:t>
      </w:r>
    </w:p>
    <w:p w14:paraId="05DBF8FE">
      <w:pPr>
        <w:spacing w:line="460" w:lineRule="exact"/>
        <w:ind w:firstLine="480" w:firstLineChars="200"/>
        <w:rPr>
          <w:rFonts w:ascii="仿宋" w:hAnsi="仿宋" w:eastAsia="仿宋"/>
          <w:sz w:val="24"/>
        </w:rPr>
      </w:pPr>
      <w:r>
        <w:rPr>
          <w:rFonts w:ascii="仿宋" w:hAnsi="仿宋" w:eastAsia="仿宋"/>
          <w:sz w:val="24"/>
        </w:rPr>
        <w:t>合同当事人关于本项的约定：</w:t>
      </w:r>
      <w:r>
        <w:rPr>
          <w:rFonts w:ascii="仿宋" w:hAnsi="仿宋" w:eastAsia="仿宋"/>
          <w:sz w:val="24"/>
          <w:u w:val="single"/>
        </w:rPr>
        <w:t xml:space="preserve">           </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rPr>
        <w:t>。</w:t>
      </w:r>
    </w:p>
    <w:bookmarkEnd w:id="930"/>
    <w:bookmarkEnd w:id="931"/>
    <w:bookmarkEnd w:id="932"/>
    <w:p w14:paraId="0473339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20.4仲裁或诉讼</w:t>
      </w:r>
      <w:bookmarkEnd w:id="933"/>
    </w:p>
    <w:p w14:paraId="6ACBA5CA">
      <w:pPr>
        <w:spacing w:line="460" w:lineRule="exact"/>
        <w:ind w:firstLine="480" w:firstLineChars="200"/>
        <w:rPr>
          <w:rFonts w:ascii="仿宋" w:hAnsi="仿宋" w:eastAsia="仿宋" w:cs="仿宋"/>
          <w:sz w:val="24"/>
          <w:szCs w:val="28"/>
        </w:rPr>
      </w:pPr>
      <w:r>
        <w:rPr>
          <w:rFonts w:hint="eastAsia" w:ascii="仿宋" w:hAnsi="仿宋" w:eastAsia="仿宋" w:cs="仿宋"/>
          <w:sz w:val="24"/>
          <w:szCs w:val="28"/>
        </w:rPr>
        <w:t>因合同及合同有关事项发生的争议，按下列第</w:t>
      </w:r>
      <w:r>
        <w:rPr>
          <w:rFonts w:hint="eastAsia" w:ascii="仿宋" w:hAnsi="仿宋" w:eastAsia="仿宋" w:cs="仿宋"/>
          <w:sz w:val="24"/>
          <w:szCs w:val="28"/>
          <w:u w:val="single"/>
        </w:rPr>
        <w:t xml:space="preserve">  2   </w:t>
      </w:r>
      <w:r>
        <w:rPr>
          <w:rFonts w:hint="eastAsia" w:ascii="仿宋" w:hAnsi="仿宋" w:eastAsia="仿宋" w:cs="仿宋"/>
          <w:sz w:val="24"/>
          <w:szCs w:val="28"/>
        </w:rPr>
        <w:t>种方式解决：</w:t>
      </w:r>
    </w:p>
    <w:p w14:paraId="7CB16019">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（1）向</w:t>
      </w:r>
      <w:r>
        <w:rPr>
          <w:rFonts w:hint="eastAsia" w:ascii="仿宋" w:hAnsi="仿宋" w:eastAsia="仿宋" w:cs="仿宋"/>
          <w:sz w:val="24"/>
          <w:szCs w:val="28"/>
          <w:u w:val="single"/>
        </w:rPr>
        <w:t xml:space="preserve">          </w:t>
      </w:r>
      <w:r>
        <w:rPr>
          <w:rFonts w:hint="eastAsia" w:ascii="仿宋" w:hAnsi="仿宋" w:eastAsia="仿宋" w:cs="MingLiU_HKSCS"/>
          <w:sz w:val="24"/>
          <w:u w:val="single"/>
        </w:rPr>
        <w:t xml:space="preserve">/ </w:t>
      </w:r>
      <w:r>
        <w:rPr>
          <w:rFonts w:hint="eastAsia" w:ascii="仿宋" w:hAnsi="仿宋" w:eastAsia="仿宋" w:cs="仿宋"/>
          <w:sz w:val="24"/>
          <w:szCs w:val="28"/>
          <w:u w:val="single"/>
        </w:rPr>
        <w:t xml:space="preserve">           </w:t>
      </w:r>
      <w:r>
        <w:rPr>
          <w:rFonts w:hint="eastAsia" w:ascii="仿宋" w:hAnsi="仿宋" w:eastAsia="仿宋" w:cs="仿宋"/>
          <w:sz w:val="24"/>
          <w:szCs w:val="28"/>
        </w:rPr>
        <w:t>仲裁委员会申请仲裁；</w:t>
      </w:r>
    </w:p>
    <w:p w14:paraId="5D4121C7">
      <w:pPr>
        <w:spacing w:line="460" w:lineRule="exact"/>
        <w:ind w:firstLine="480" w:firstLineChars="200"/>
        <w:jc w:val="left"/>
        <w:rPr>
          <w:rFonts w:ascii="仿宋" w:hAnsi="仿宋" w:eastAsia="仿宋" w:cs="仿宋"/>
          <w:sz w:val="24"/>
          <w:szCs w:val="28"/>
        </w:rPr>
      </w:pPr>
      <w:r>
        <w:rPr>
          <w:rFonts w:hint="eastAsia" w:ascii="仿宋" w:hAnsi="仿宋" w:eastAsia="仿宋" w:cs="仿宋"/>
          <w:sz w:val="24"/>
          <w:szCs w:val="28"/>
        </w:rPr>
        <w:t>（2）向</w:t>
      </w:r>
      <w:r>
        <w:rPr>
          <w:rFonts w:hint="eastAsia" w:ascii="仿宋" w:hAnsi="仿宋" w:eastAsia="仿宋" w:cs="仿宋"/>
          <w:sz w:val="24"/>
          <w:szCs w:val="28"/>
          <w:u w:val="single"/>
        </w:rPr>
        <w:t xml:space="preserve">       工程项目所在地    </w:t>
      </w:r>
      <w:r>
        <w:rPr>
          <w:rFonts w:hint="eastAsia" w:ascii="仿宋" w:hAnsi="仿宋" w:eastAsia="仿宋" w:cs="仿宋"/>
          <w:sz w:val="24"/>
          <w:szCs w:val="28"/>
        </w:rPr>
        <w:t>人民法院起诉。</w:t>
      </w:r>
      <w:bookmarkEnd w:id="934"/>
      <w:bookmarkEnd w:id="935"/>
      <w:bookmarkEnd w:id="936"/>
      <w:bookmarkEnd w:id="937"/>
      <w:bookmarkEnd w:id="938"/>
      <w:bookmarkEnd w:id="939"/>
    </w:p>
    <w:p w14:paraId="661C41D0">
      <w:pPr>
        <w:spacing w:line="460" w:lineRule="exact"/>
        <w:ind w:firstLine="482" w:firstLineChars="200"/>
        <w:rPr>
          <w:rFonts w:ascii="仿宋" w:hAnsi="仿宋" w:eastAsia="仿宋" w:cs="仿宋"/>
          <w:kern w:val="0"/>
          <w:sz w:val="24"/>
          <w:szCs w:val="28"/>
          <w:u w:val="single"/>
        </w:rPr>
      </w:pPr>
      <w:r>
        <w:rPr>
          <w:rFonts w:hint="eastAsia" w:ascii="仿宋" w:hAnsi="仿宋" w:eastAsia="仿宋" w:cs="仿宋"/>
          <w:b/>
          <w:sz w:val="24"/>
          <w:szCs w:val="28"/>
        </w:rPr>
        <w:t>21. 补充条款</w:t>
      </w:r>
    </w:p>
    <w:p w14:paraId="731DB7D2">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1. 承包人未经发包人书面同意，不得将所承包工程项目的债权转移给其他第三人。</w:t>
      </w:r>
    </w:p>
    <w:p w14:paraId="414DECA8">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2. 承包人未经发包人书面同意，不得将所承包工程的任何部分分包。承包人不得将其承包的全部工程转包给他人，也不得将其承包的全部工程肢解以后以分包的名义转包给他人。</w:t>
      </w:r>
    </w:p>
    <w:p w14:paraId="2743CA93">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3. 承包人出现拖欠农民工工资情况，发包人直接从工程款中扣除；给发包人造成不利影响的，承包人应双倍赔偿发包人的所有损失，并承担相应的法律责任。</w:t>
      </w:r>
    </w:p>
    <w:p w14:paraId="63AAD3C0">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4. 生产、生活区若需要租地、搭建临时设施及生活区的配套由承包人承担，费用自理。</w:t>
      </w:r>
    </w:p>
    <w:p w14:paraId="683FAE5C">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5. 承包人现场施工管理的特别约定</w:t>
      </w:r>
    </w:p>
    <w:p w14:paraId="6B48E138">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5.1 承包人应对本工程施工制定出相应的安全措施，还要对职工进行安全教育；凡因违反安全措施而造成的罚款、人身伤亡事故或伤害他人事故，均由承包人负责。</w:t>
      </w:r>
    </w:p>
    <w:p w14:paraId="1264E749">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5.2 承包人自行办理政府规定相关施工场地的交通、环卫和环保等手续，自行解决发生扰民、行政执法部门处罚事件，并承担由此产生的所有费用。如因承包人没有处理好上述事件给发包人带来的损失和影响，发包人有权视情况对承包人进行索赔。如因政府环保原因而影响工程施工的，只调整工期，不调整合同价款。</w:t>
      </w:r>
    </w:p>
    <w:p w14:paraId="39FB6BC8">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5.3 全部施工区、临设办公区、生活区承包人必须做好排污、排水措施，保持清洁，不得有积水，保证畅通。</w:t>
      </w:r>
    </w:p>
    <w:p w14:paraId="10D1685D">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 xml:space="preserve">5.4 各种施工标牌，五牌一图规格尺寸合符要求，承包人必须上墙且整齐美观，全场文明施工达到规范化。 </w:t>
      </w:r>
    </w:p>
    <w:p w14:paraId="5AE30EF4">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5.5 安全文明施工必须按工程所属地有关规定执行，或被有关监督部门查到本工程的安全文明施工一次未达标，发包人有权对承包人按每次2000元人民币进行罚款，罚款金额从未付工程款中扣除。</w:t>
      </w:r>
    </w:p>
    <w:p w14:paraId="71C03ECC">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5.6 工程完工验收合格之日起一周内，承包人的施工队伍和施工机具等应全部撤场，并保持场地整洁，完成建筑垃圾外运，生活区和施工区的硬化场地凿除外运，做好工程交付前的成品保护工作，所需费用由承包人承担。</w:t>
      </w:r>
    </w:p>
    <w:p w14:paraId="108E36D5">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5.7 本工程竣工后严禁承包人“三拖”（拖竣工验收、拖竣工资料、拖工程移交）。否则发包人有权依据监理人出具的鉴定结论书，自行组织有关部门验收，并提出修改意见。承包人必须严格按要求整改，由此发生的整改费用从未付的工程款中扣除，不足部分发包人有权向承包人追偿。当验收通过后具备交付使用条件时，承包人不得以任何借口拒绝移交工程，否则，发包人有权自行使用，由此发生的一切后果，由承包人负责。</w:t>
      </w:r>
    </w:p>
    <w:p w14:paraId="457D0CED">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6. 工程结算特别约定</w:t>
      </w:r>
    </w:p>
    <w:p w14:paraId="4DFDCA61">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6.1 根据财政评审署有关文件规定，本工程竣工结算评审权限归财政评审部门。</w:t>
      </w:r>
    </w:p>
    <w:p w14:paraId="6C8E12F6">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6.2 若承包人在投标时的清单报价不显示水电用量，无法在结算中扣除的情况，水电费按照施工期间实际发生的费用与发包人单独结算，财政评审时不予扣除。本工程如有分包，分包人使用的水电费均应与承包人结算，承包人不得在结算时向发包人索取。</w:t>
      </w:r>
    </w:p>
    <w:p w14:paraId="667CEE18">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6.3 本工程采用工程量清单计价，结算评审时足额计取材料二次搬运费、夜间施工增加费、冬雨季施工增加费。</w:t>
      </w:r>
    </w:p>
    <w:p w14:paraId="6A41E428">
      <w:pPr>
        <w:spacing w:line="460" w:lineRule="exact"/>
        <w:ind w:firstLine="480" w:firstLineChars="200"/>
        <w:rPr>
          <w:rFonts w:ascii="仿宋" w:hAnsi="仿宋" w:eastAsia="仿宋" w:cs="仿宋"/>
          <w:bCs/>
          <w:kern w:val="0"/>
          <w:sz w:val="24"/>
          <w:szCs w:val="28"/>
          <w:u w:val="single"/>
        </w:rPr>
      </w:pPr>
      <w:r>
        <w:rPr>
          <w:rFonts w:hint="eastAsia" w:ascii="仿宋" w:hAnsi="仿宋" w:eastAsia="仿宋" w:cs="仿宋"/>
          <w:kern w:val="0"/>
          <w:sz w:val="24"/>
          <w:szCs w:val="28"/>
          <w:u w:val="single"/>
        </w:rPr>
        <w:t xml:space="preserve">6.4 </w:t>
      </w:r>
      <w:r>
        <w:rPr>
          <w:rFonts w:hint="eastAsia" w:ascii="仿宋" w:hAnsi="仿宋" w:eastAsia="仿宋" w:cs="仿宋"/>
          <w:bCs/>
          <w:kern w:val="0"/>
          <w:sz w:val="24"/>
          <w:szCs w:val="28"/>
          <w:u w:val="single"/>
        </w:rPr>
        <w:t>在措施项目清单与计价表中，如出现发包人出具的措施项目清单未标明而根据图纸和现场斟察实际施工中必不可少的措施项目，承包人在投标中未计入，也未在本合同中重新约定的情况时，均视为已包含在其他项目中，承包人必须按照发包人指令完成措施项目清单中未填入的措施项目，并在结算时不得再向发包人索要此项费用。</w:t>
      </w:r>
    </w:p>
    <w:p w14:paraId="08F1347D">
      <w:pPr>
        <w:spacing w:line="460" w:lineRule="exact"/>
        <w:ind w:firstLine="480" w:firstLineChars="200"/>
        <w:rPr>
          <w:rFonts w:ascii="仿宋" w:hAnsi="仿宋" w:eastAsia="仿宋" w:cs="仿宋"/>
          <w:bCs/>
          <w:kern w:val="0"/>
          <w:sz w:val="24"/>
          <w:szCs w:val="28"/>
          <w:u w:val="single"/>
        </w:rPr>
      </w:pPr>
      <w:r>
        <w:rPr>
          <w:rFonts w:hint="eastAsia" w:ascii="仿宋" w:hAnsi="仿宋" w:eastAsia="仿宋" w:cs="仿宋"/>
          <w:kern w:val="0"/>
          <w:sz w:val="24"/>
          <w:szCs w:val="28"/>
          <w:u w:val="single"/>
        </w:rPr>
        <w:t xml:space="preserve">6.5 </w:t>
      </w:r>
      <w:r>
        <w:rPr>
          <w:rFonts w:hint="eastAsia" w:ascii="仿宋" w:hAnsi="仿宋" w:eastAsia="仿宋" w:cs="仿宋"/>
          <w:bCs/>
          <w:kern w:val="0"/>
          <w:sz w:val="24"/>
          <w:szCs w:val="28"/>
          <w:u w:val="single"/>
        </w:rPr>
        <w:t>《建设工程工程量清单计价规范》GB50500-2013所示完整的表格是作为竣工结算评审不可缺少的重要资料。无论任何情况和阶段下，承包人均不得对《建设工程工程量清单计价规范》GB50500-2013的表格进行删减、修改或未按以上所述规范表格进行填报（含投标文件），造成无法结算的后果由承包人承担。</w:t>
      </w:r>
    </w:p>
    <w:p w14:paraId="257E6217">
      <w:pPr>
        <w:spacing w:line="460" w:lineRule="exact"/>
        <w:ind w:firstLine="480" w:firstLineChars="200"/>
        <w:rPr>
          <w:rFonts w:ascii="仿宋" w:hAnsi="仿宋" w:eastAsia="仿宋" w:cs="仿宋"/>
          <w:bCs/>
          <w:kern w:val="0"/>
          <w:sz w:val="24"/>
          <w:szCs w:val="28"/>
          <w:u w:val="single"/>
        </w:rPr>
      </w:pPr>
      <w:r>
        <w:rPr>
          <w:rFonts w:hint="eastAsia" w:ascii="仿宋" w:hAnsi="仿宋" w:eastAsia="仿宋" w:cs="仿宋"/>
          <w:bCs/>
          <w:kern w:val="0"/>
          <w:sz w:val="24"/>
          <w:szCs w:val="28"/>
          <w:u w:val="single"/>
        </w:rPr>
        <w:t>6.6 承包人须将清单范围外的新增项目（含工程量增减幅度超过15%以上的项目）于变更确定后3日内将承包人对该新增项目的期望值（含工程量清单综合单价分析表和措施项目费分析表等）报监理工程师核定并经发包人批准后执行。如无监理工程师和发包人签字核准的项目，结算评审时均按发包人单方确定的综合单价结算，无法结算造成的损失由承包人承担。</w:t>
      </w:r>
    </w:p>
    <w:p w14:paraId="4D0DB3DE">
      <w:pPr>
        <w:spacing w:line="460" w:lineRule="exact"/>
        <w:ind w:firstLine="480" w:firstLineChars="200"/>
        <w:rPr>
          <w:rFonts w:ascii="仿宋" w:hAnsi="仿宋" w:eastAsia="仿宋" w:cs="仿宋"/>
          <w:bCs/>
          <w:kern w:val="0"/>
          <w:sz w:val="24"/>
          <w:szCs w:val="28"/>
          <w:u w:val="single"/>
        </w:rPr>
      </w:pPr>
      <w:r>
        <w:rPr>
          <w:rFonts w:hint="eastAsia" w:ascii="仿宋" w:hAnsi="仿宋" w:eastAsia="仿宋" w:cs="仿宋"/>
          <w:bCs/>
          <w:kern w:val="0"/>
          <w:sz w:val="24"/>
          <w:szCs w:val="28"/>
          <w:u w:val="single"/>
        </w:rPr>
        <w:t>6.7 由于承包人工作失误原因引起工程变更或漏项而增加的投资（含投标文件中漏计、少计的项目及其工程量），由承包人承担相应责任，发包人不予追加相关费用。</w:t>
      </w:r>
    </w:p>
    <w:p w14:paraId="7A3E173C">
      <w:pPr>
        <w:spacing w:line="460" w:lineRule="exact"/>
        <w:ind w:firstLine="480" w:firstLineChars="200"/>
        <w:rPr>
          <w:rFonts w:ascii="仿宋" w:hAnsi="仿宋" w:eastAsia="仿宋" w:cs="仿宋"/>
          <w:bCs/>
          <w:kern w:val="0"/>
          <w:sz w:val="24"/>
          <w:szCs w:val="28"/>
          <w:u w:val="single"/>
        </w:rPr>
      </w:pPr>
      <w:r>
        <w:rPr>
          <w:rFonts w:hint="eastAsia" w:ascii="仿宋" w:hAnsi="仿宋" w:eastAsia="仿宋" w:cs="仿宋"/>
          <w:bCs/>
          <w:kern w:val="0"/>
          <w:sz w:val="24"/>
          <w:szCs w:val="28"/>
          <w:u w:val="single"/>
        </w:rPr>
        <w:t>6.8 工程竣工结算评审时，发包人有权财政评审部门要按招标文件及本合同约定重新评审工程量清单中的工程量，</w:t>
      </w:r>
      <w:r>
        <w:rPr>
          <w:rFonts w:hint="eastAsia" w:ascii="仿宋" w:hAnsi="仿宋" w:eastAsia="仿宋" w:cs="仿宋"/>
          <w:bCs/>
          <w:sz w:val="24"/>
          <w:szCs w:val="28"/>
          <w:u w:val="single"/>
        </w:rPr>
        <w:t>工程量按合同约定计量</w:t>
      </w:r>
      <w:r>
        <w:rPr>
          <w:rFonts w:hint="eastAsia" w:ascii="仿宋" w:hAnsi="仿宋" w:eastAsia="仿宋" w:cs="仿宋"/>
          <w:bCs/>
          <w:kern w:val="0"/>
          <w:sz w:val="24"/>
          <w:szCs w:val="28"/>
          <w:u w:val="single"/>
        </w:rPr>
        <w:t>。</w:t>
      </w:r>
    </w:p>
    <w:p w14:paraId="4507DDFB">
      <w:pPr>
        <w:spacing w:line="460" w:lineRule="exact"/>
        <w:ind w:firstLine="480" w:firstLineChars="200"/>
        <w:rPr>
          <w:rFonts w:ascii="仿宋" w:hAnsi="仿宋" w:eastAsia="仿宋" w:cs="仿宋"/>
          <w:kern w:val="0"/>
          <w:sz w:val="24"/>
          <w:szCs w:val="28"/>
          <w:u w:val="single"/>
        </w:rPr>
      </w:pPr>
      <w:r>
        <w:rPr>
          <w:rFonts w:hint="eastAsia" w:ascii="仿宋" w:hAnsi="仿宋" w:eastAsia="仿宋" w:cs="仿宋"/>
          <w:kern w:val="0"/>
          <w:sz w:val="24"/>
          <w:szCs w:val="28"/>
          <w:u w:val="single"/>
        </w:rPr>
        <w:t>6.9 分部分项工程和单价措施项目清单与计价表及材料暂估单价表详见附件。</w:t>
      </w:r>
    </w:p>
    <w:p w14:paraId="74AA75E0">
      <w:pPr>
        <w:spacing w:line="460" w:lineRule="exact"/>
        <w:rPr>
          <w:rFonts w:ascii="Times New Roman" w:hAnsi="Times New Roman" w:eastAsia="仿宋_GB2312"/>
          <w:sz w:val="30"/>
          <w:szCs w:val="30"/>
        </w:rPr>
        <w:sectPr>
          <w:footerReference r:id="rId4" w:type="first"/>
          <w:footerReference r:id="rId3" w:type="default"/>
          <w:pgSz w:w="11906" w:h="16838"/>
          <w:pgMar w:top="1440" w:right="1080" w:bottom="1440" w:left="1080" w:header="851" w:footer="992" w:gutter="0"/>
          <w:pgNumType w:start="1"/>
          <w:cols w:space="720" w:num="1"/>
          <w:titlePg/>
          <w:docGrid w:type="lines" w:linePitch="312" w:charSpace="0"/>
        </w:sectPr>
      </w:pPr>
    </w:p>
    <w:p w14:paraId="29A247AD">
      <w:pPr>
        <w:spacing w:line="460" w:lineRule="exact"/>
        <w:rPr>
          <w:rFonts w:ascii="Times New Roman" w:hAnsi="Times New Roman" w:eastAsia="黑体"/>
          <w:sz w:val="30"/>
          <w:szCs w:val="30"/>
        </w:rPr>
      </w:pPr>
      <w:r>
        <w:rPr>
          <w:rFonts w:hint="eastAsia" w:ascii="黑体" w:hAnsi="黑体" w:eastAsia="黑体" w:cs="黑体"/>
          <w:sz w:val="30"/>
          <w:szCs w:val="30"/>
        </w:rPr>
        <w:t>附</w:t>
      </w:r>
      <w:bookmarkStart w:id="946" w:name="_Toc296891054"/>
      <w:bookmarkStart w:id="947" w:name="_Toc296891266"/>
      <w:bookmarkStart w:id="948" w:name="_Toc296347225"/>
      <w:bookmarkStart w:id="949" w:name="_Toc296503226"/>
      <w:bookmarkStart w:id="950" w:name="_Toc296346727"/>
      <w:bookmarkStart w:id="951" w:name="_Toc267261693"/>
      <w:bookmarkStart w:id="952" w:name="_Toc296944565"/>
      <w:r>
        <w:rPr>
          <w:rFonts w:hint="eastAsia" w:ascii="黑体" w:hAnsi="黑体" w:eastAsia="黑体" w:cs="黑体"/>
          <w:sz w:val="30"/>
          <w:szCs w:val="30"/>
        </w:rPr>
        <w:t>件3：</w:t>
      </w:r>
      <w:bookmarkEnd w:id="946"/>
      <w:bookmarkEnd w:id="947"/>
      <w:bookmarkEnd w:id="948"/>
      <w:bookmarkEnd w:id="949"/>
      <w:bookmarkEnd w:id="950"/>
      <w:bookmarkEnd w:id="951"/>
      <w:bookmarkEnd w:id="952"/>
      <w:r>
        <w:rPr>
          <w:rFonts w:ascii="Times New Roman" w:hAnsi="Times New Roman" w:eastAsia="黑体"/>
          <w:sz w:val="30"/>
          <w:szCs w:val="30"/>
        </w:rPr>
        <w:t xml:space="preserve">    </w:t>
      </w:r>
    </w:p>
    <w:p w14:paraId="00565146">
      <w:pPr>
        <w:tabs>
          <w:tab w:val="left" w:pos="2415"/>
          <w:tab w:val="center" w:pos="4153"/>
        </w:tabs>
        <w:spacing w:line="460" w:lineRule="exact"/>
        <w:jc w:val="center"/>
        <w:outlineLvl w:val="1"/>
        <w:rPr>
          <w:rFonts w:ascii="仿宋" w:hAnsi="仿宋" w:eastAsia="仿宋" w:cs="MingLiU"/>
          <w:kern w:val="0"/>
          <w:position w:val="-2"/>
          <w:sz w:val="24"/>
        </w:rPr>
      </w:pPr>
      <w:bookmarkStart w:id="953" w:name="_Toc437374474"/>
      <w:bookmarkStart w:id="954" w:name="_Toc460664752"/>
      <w:r>
        <w:rPr>
          <w:rFonts w:hint="eastAsia" w:ascii="方正小标宋简体" w:hAnsi="方正小标宋简体" w:eastAsia="方正小标宋简体" w:cs="方正小标宋简体"/>
          <w:kern w:val="0"/>
          <w:position w:val="-2"/>
          <w:sz w:val="36"/>
          <w:szCs w:val="36"/>
        </w:rPr>
        <w:t>工程质量保修书</w:t>
      </w:r>
      <w:bookmarkEnd w:id="953"/>
      <w:bookmarkEnd w:id="954"/>
    </w:p>
    <w:p w14:paraId="793C3C3C">
      <w:pPr>
        <w:spacing w:line="460" w:lineRule="exact"/>
        <w:ind w:right="-48" w:rightChars="-23" w:firstLine="480" w:firstLineChars="200"/>
        <w:rPr>
          <w:rFonts w:ascii="仿宋" w:hAnsi="仿宋" w:eastAsia="仿宋" w:cs="MingLiU"/>
          <w:kern w:val="0"/>
          <w:position w:val="-2"/>
          <w:sz w:val="24"/>
        </w:rPr>
      </w:pPr>
      <w:r>
        <w:rPr>
          <w:rFonts w:hint="eastAsia" w:ascii="仿宋" w:hAnsi="仿宋" w:eastAsia="仿宋" w:cs="MingLiU"/>
          <w:kern w:val="0"/>
          <w:position w:val="-2"/>
          <w:sz w:val="24"/>
        </w:rPr>
        <w:t>发包人（全称）：</w:t>
      </w:r>
      <w:r>
        <w:rPr>
          <w:rFonts w:hint="eastAsia" w:ascii="仿宋" w:hAnsi="仿宋" w:eastAsia="仿宋" w:cs="MingLiU"/>
          <w:kern w:val="0"/>
          <w:position w:val="-2"/>
          <w:sz w:val="24"/>
          <w:u w:val="single"/>
        </w:rPr>
        <w:t xml:space="preserve">   河南濮阳工业园区财政局　                     </w:t>
      </w:r>
      <w:r>
        <w:rPr>
          <w:rFonts w:hint="eastAsia" w:ascii="仿宋" w:hAnsi="仿宋" w:eastAsia="仿宋" w:cs="MingLiU"/>
          <w:kern w:val="0"/>
          <w:position w:val="-2"/>
          <w:sz w:val="24"/>
        </w:rPr>
        <w:t xml:space="preserve">        </w:t>
      </w:r>
    </w:p>
    <w:p w14:paraId="5C24D945">
      <w:pPr>
        <w:spacing w:line="460" w:lineRule="exact"/>
        <w:ind w:firstLine="480" w:firstLineChars="200"/>
        <w:rPr>
          <w:rFonts w:ascii="仿宋" w:hAnsi="仿宋" w:eastAsia="仿宋" w:cs="MingLiU"/>
          <w:kern w:val="0"/>
          <w:position w:val="-2"/>
          <w:sz w:val="24"/>
        </w:rPr>
      </w:pPr>
      <w:r>
        <w:rPr>
          <w:rFonts w:hint="eastAsia" w:ascii="仿宋" w:hAnsi="仿宋" w:eastAsia="仿宋" w:cs="MingLiU"/>
          <w:kern w:val="0"/>
          <w:position w:val="-2"/>
          <w:sz w:val="24"/>
        </w:rPr>
        <w:t>承包人（全称）：</w:t>
      </w:r>
      <w:r>
        <w:rPr>
          <w:rFonts w:hint="eastAsia" w:ascii="仿宋" w:hAnsi="仿宋" w:eastAsia="仿宋" w:cs="MingLiU"/>
          <w:kern w:val="0"/>
          <w:position w:val="-2"/>
          <w:sz w:val="24"/>
          <w:u w:val="single"/>
        </w:rPr>
        <w:t xml:space="preserve">  河南茂闵建筑工程有限公司   </w:t>
      </w:r>
      <w:r>
        <w:rPr>
          <w:rFonts w:hint="eastAsia" w:ascii="仿宋" w:hAnsi="仿宋" w:eastAsia="仿宋" w:cs="MingLiU"/>
          <w:kern w:val="0"/>
          <w:position w:val="-2"/>
          <w:sz w:val="24"/>
        </w:rPr>
        <w:t xml:space="preserve">　       </w:t>
      </w:r>
    </w:p>
    <w:p w14:paraId="25AECCE6">
      <w:pPr>
        <w:spacing w:line="440" w:lineRule="exact"/>
        <w:ind w:right="-48" w:rightChars="-23" w:firstLine="480" w:firstLineChars="200"/>
        <w:jc w:val="left"/>
        <w:rPr>
          <w:rFonts w:ascii="仿宋" w:hAnsi="仿宋" w:eastAsia="仿宋" w:cs="MingLiU"/>
          <w:kern w:val="0"/>
          <w:position w:val="-2"/>
          <w:sz w:val="24"/>
        </w:rPr>
      </w:pPr>
      <w:r>
        <w:rPr>
          <w:rFonts w:hint="eastAsia" w:ascii="仿宋" w:hAnsi="仿宋" w:eastAsia="仿宋" w:cs="MingLiU"/>
          <w:kern w:val="0"/>
          <w:position w:val="-2"/>
          <w:sz w:val="24"/>
        </w:rPr>
        <w:t>发包人、承包人根据《中华人民共和国建筑法》、《建设工程质量管理条例》和《房屋建筑工程质量保修办法》，经协商一致，对　</w:t>
      </w:r>
      <w:r>
        <w:rPr>
          <w:rFonts w:hint="eastAsia" w:ascii="仿宋" w:hAnsi="仿宋" w:eastAsia="仿宋" w:cs="MingLiU"/>
          <w:kern w:val="0"/>
          <w:position w:val="-2"/>
          <w:sz w:val="24"/>
          <w:u w:val="single"/>
        </w:rPr>
        <w:t xml:space="preserve">   河南濮阳工业园区财政局濮阳工业园区数智园区配套装修项目  </w:t>
      </w:r>
      <w:r>
        <w:rPr>
          <w:rFonts w:hint="eastAsia" w:ascii="仿宋" w:hAnsi="仿宋" w:eastAsia="仿宋" w:cs="MingLiU"/>
          <w:kern w:val="0"/>
          <w:position w:val="-2"/>
          <w:sz w:val="24"/>
        </w:rPr>
        <w:t>（工程全称）签订工程质量保修书。</w:t>
      </w:r>
    </w:p>
    <w:p w14:paraId="2AE2B73E">
      <w:pPr>
        <w:spacing w:line="440" w:lineRule="exact"/>
        <w:ind w:right="-48" w:rightChars="-23" w:firstLine="470" w:firstLineChars="196"/>
        <w:rPr>
          <w:rFonts w:ascii="仿宋" w:hAnsi="仿宋" w:eastAsia="仿宋" w:cs="MingLiU"/>
          <w:kern w:val="0"/>
          <w:position w:val="-2"/>
          <w:sz w:val="24"/>
        </w:rPr>
      </w:pPr>
      <w:r>
        <w:rPr>
          <w:rFonts w:hint="eastAsia" w:ascii="仿宋" w:hAnsi="仿宋" w:eastAsia="仿宋" w:cs="MingLiU"/>
          <w:kern w:val="0"/>
          <w:position w:val="-2"/>
          <w:sz w:val="24"/>
        </w:rPr>
        <w:t>一、工程质量保修范围和内容</w:t>
      </w:r>
    </w:p>
    <w:p w14:paraId="671184EF">
      <w:pPr>
        <w:spacing w:line="440" w:lineRule="exact"/>
        <w:ind w:right="-48" w:rightChars="-23" w:firstLine="480" w:firstLineChars="200"/>
        <w:rPr>
          <w:rFonts w:ascii="仿宋" w:hAnsi="仿宋" w:eastAsia="仿宋" w:cs="MingLiU"/>
          <w:kern w:val="0"/>
          <w:position w:val="-2"/>
          <w:sz w:val="24"/>
        </w:rPr>
      </w:pPr>
      <w:r>
        <w:rPr>
          <w:rFonts w:hint="eastAsia" w:ascii="仿宋" w:hAnsi="仿宋" w:eastAsia="仿宋" w:cs="MingLiU"/>
          <w:kern w:val="0"/>
          <w:position w:val="-2"/>
          <w:sz w:val="24"/>
        </w:rPr>
        <w:t>承包人在质量保修期内按照有关法律、法规、规章的管理规定及双方约定，承担工程质量保修责任。</w:t>
      </w:r>
    </w:p>
    <w:p w14:paraId="64E1B411">
      <w:pPr>
        <w:pStyle w:val="4"/>
        <w:spacing w:line="440" w:lineRule="exact"/>
        <w:ind w:left="0" w:right="-48" w:rightChars="-23"/>
        <w:rPr>
          <w:rFonts w:ascii="仿宋" w:hAnsi="仿宋" w:eastAsia="仿宋" w:cs="MingLiU"/>
          <w:color w:val="auto"/>
          <w:kern w:val="0"/>
          <w:position w:val="-2"/>
          <w:sz w:val="24"/>
        </w:rPr>
      </w:pPr>
      <w:r>
        <w:rPr>
          <w:rFonts w:hint="eastAsia" w:ascii="仿宋" w:hAnsi="仿宋" w:eastAsia="仿宋" w:cs="MingLiU"/>
          <w:color w:val="auto"/>
          <w:kern w:val="0"/>
          <w:position w:val="-2"/>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内容双方约定如下：</w:t>
      </w:r>
    </w:p>
    <w:p w14:paraId="4AA2FA17">
      <w:pPr>
        <w:spacing w:line="440" w:lineRule="exact"/>
        <w:ind w:right="-48" w:rightChars="-23" w:firstLine="360" w:firstLineChars="150"/>
        <w:rPr>
          <w:rFonts w:ascii="仿宋" w:hAnsi="仿宋" w:eastAsia="仿宋" w:cs="MingLiU"/>
          <w:kern w:val="0"/>
          <w:position w:val="-2"/>
          <w:sz w:val="24"/>
        </w:rPr>
      </w:pPr>
      <w:r>
        <w:rPr>
          <w:rFonts w:hint="eastAsia" w:ascii="仿宋" w:hAnsi="仿宋" w:eastAsia="仿宋" w:cs="MingLiU"/>
          <w:kern w:val="0"/>
          <w:position w:val="-2"/>
          <w:sz w:val="24"/>
        </w:rPr>
        <w:t xml:space="preserve">承包人实际施工的内容。保修执行国家有关工程保修条例规定，若保修期内承包人不按约定期限维修，发包人有权安排其他施工队伍进行维修，其费用从承包人的质保金中扣除。 </w:t>
      </w:r>
    </w:p>
    <w:p w14:paraId="7298A527">
      <w:pPr>
        <w:spacing w:line="440" w:lineRule="exact"/>
        <w:ind w:right="-48" w:rightChars="-23" w:firstLine="470" w:firstLineChars="196"/>
        <w:rPr>
          <w:rFonts w:ascii="仿宋" w:hAnsi="仿宋" w:eastAsia="仿宋" w:cs="MingLiU"/>
          <w:kern w:val="0"/>
          <w:position w:val="-2"/>
          <w:sz w:val="24"/>
        </w:rPr>
      </w:pPr>
      <w:r>
        <w:rPr>
          <w:rFonts w:hint="eastAsia" w:ascii="仿宋" w:hAnsi="仿宋" w:eastAsia="仿宋" w:cs="MingLiU"/>
          <w:kern w:val="0"/>
          <w:position w:val="-2"/>
          <w:sz w:val="24"/>
        </w:rPr>
        <w:t>二、质量保修期</w:t>
      </w:r>
    </w:p>
    <w:p w14:paraId="0B887941">
      <w:pPr>
        <w:spacing w:line="440" w:lineRule="exact"/>
        <w:ind w:right="-48" w:rightChars="-23" w:firstLine="480" w:firstLineChars="200"/>
        <w:rPr>
          <w:rFonts w:ascii="仿宋" w:hAnsi="仿宋" w:eastAsia="仿宋" w:cs="MingLiU"/>
          <w:kern w:val="0"/>
          <w:position w:val="-2"/>
          <w:sz w:val="24"/>
        </w:rPr>
      </w:pPr>
      <w:r>
        <w:rPr>
          <w:rFonts w:hint="eastAsia" w:ascii="仿宋" w:hAnsi="仿宋" w:eastAsia="仿宋" w:cs="MingLiU"/>
          <w:kern w:val="0"/>
          <w:position w:val="-2"/>
          <w:sz w:val="24"/>
        </w:rPr>
        <w:t>双方根据《建设工程质量管理条例》及有关规定，约定本工程的质量保修期如下（质量保修期从工程实际竣工验收之日算起。分单项竣工验收的工程，按单项工程分别计算质量保修期）：</w:t>
      </w:r>
    </w:p>
    <w:p w14:paraId="2AA20B6B">
      <w:pPr>
        <w:spacing w:line="440" w:lineRule="exact"/>
        <w:ind w:right="-48" w:rightChars="-23" w:firstLine="480" w:firstLineChars="200"/>
        <w:rPr>
          <w:rFonts w:ascii="仿宋" w:hAnsi="仿宋" w:eastAsia="仿宋" w:cs="MingLiU"/>
          <w:kern w:val="0"/>
          <w:position w:val="-2"/>
          <w:sz w:val="24"/>
        </w:rPr>
      </w:pPr>
      <w:r>
        <w:rPr>
          <w:rFonts w:hint="eastAsia" w:ascii="仿宋" w:hAnsi="仿宋" w:eastAsia="仿宋" w:cs="MingLiU"/>
          <w:kern w:val="0"/>
          <w:position w:val="-2"/>
          <w:sz w:val="24"/>
        </w:rPr>
        <w:t>1、地基基础工程和主体结构工程为设计文件规定的该工程</w:t>
      </w:r>
      <w:r>
        <w:rPr>
          <w:rFonts w:hint="eastAsia" w:ascii="仿宋" w:hAnsi="仿宋" w:eastAsia="仿宋" w:cs="MingLiU"/>
          <w:kern w:val="0"/>
          <w:position w:val="-2"/>
          <w:sz w:val="24"/>
          <w:u w:val="single"/>
        </w:rPr>
        <w:t>合理使用年限</w:t>
      </w:r>
      <w:r>
        <w:rPr>
          <w:rFonts w:hint="eastAsia" w:ascii="仿宋" w:hAnsi="仿宋" w:eastAsia="仿宋" w:cs="MingLiU"/>
          <w:kern w:val="0"/>
          <w:position w:val="-2"/>
          <w:sz w:val="24"/>
        </w:rPr>
        <w:t>：</w:t>
      </w:r>
    </w:p>
    <w:p w14:paraId="00C79B92">
      <w:pPr>
        <w:spacing w:line="440" w:lineRule="exact"/>
        <w:ind w:right="-48" w:rightChars="-23" w:firstLine="480" w:firstLineChars="200"/>
        <w:rPr>
          <w:rFonts w:ascii="仿宋" w:hAnsi="仿宋" w:eastAsia="仿宋" w:cs="MingLiU"/>
          <w:kern w:val="0"/>
          <w:position w:val="-2"/>
          <w:sz w:val="24"/>
        </w:rPr>
      </w:pPr>
      <w:r>
        <w:rPr>
          <w:rFonts w:hint="eastAsia" w:ascii="仿宋" w:hAnsi="仿宋" w:eastAsia="仿宋" w:cs="MingLiU"/>
          <w:kern w:val="0"/>
          <w:position w:val="-2"/>
          <w:sz w:val="24"/>
        </w:rPr>
        <w:t>2、屋面防水工程、有防水要求的卫生间、房间和外墙面的防渗漏为</w:t>
      </w:r>
      <w:r>
        <w:rPr>
          <w:rFonts w:hint="eastAsia" w:ascii="仿宋" w:hAnsi="仿宋" w:eastAsia="仿宋" w:cs="MingLiU"/>
          <w:kern w:val="0"/>
          <w:position w:val="-2"/>
          <w:sz w:val="24"/>
          <w:u w:val="single"/>
        </w:rPr>
        <w:t>　伍　</w:t>
      </w:r>
      <w:r>
        <w:rPr>
          <w:rFonts w:hint="eastAsia" w:ascii="仿宋" w:hAnsi="仿宋" w:eastAsia="仿宋" w:cs="MingLiU"/>
          <w:kern w:val="0"/>
          <w:position w:val="-2"/>
          <w:sz w:val="24"/>
        </w:rPr>
        <w:t>年；</w:t>
      </w:r>
    </w:p>
    <w:p w14:paraId="40A2213F">
      <w:pPr>
        <w:spacing w:line="440" w:lineRule="exact"/>
        <w:ind w:right="-48" w:rightChars="-23" w:firstLine="480" w:firstLineChars="200"/>
        <w:rPr>
          <w:rFonts w:ascii="仿宋" w:hAnsi="仿宋" w:eastAsia="仿宋" w:cs="MingLiU"/>
          <w:kern w:val="0"/>
          <w:position w:val="-2"/>
          <w:sz w:val="24"/>
        </w:rPr>
      </w:pPr>
      <w:r>
        <w:rPr>
          <w:rFonts w:hint="eastAsia" w:ascii="仿宋" w:hAnsi="仿宋" w:eastAsia="仿宋" w:cs="MingLiU"/>
          <w:kern w:val="0"/>
          <w:position w:val="-2"/>
          <w:sz w:val="24"/>
        </w:rPr>
        <w:t>3、装修工程为</w:t>
      </w:r>
      <w:r>
        <w:rPr>
          <w:rFonts w:hint="eastAsia" w:ascii="仿宋" w:hAnsi="仿宋" w:eastAsia="仿宋" w:cs="MingLiU"/>
          <w:kern w:val="0"/>
          <w:position w:val="-2"/>
          <w:sz w:val="24"/>
          <w:u w:val="single"/>
        </w:rPr>
        <w:t>　 贰  　</w:t>
      </w:r>
      <w:r>
        <w:rPr>
          <w:rFonts w:hint="eastAsia" w:ascii="仿宋" w:hAnsi="仿宋" w:eastAsia="仿宋" w:cs="MingLiU"/>
          <w:kern w:val="0"/>
          <w:position w:val="-2"/>
          <w:sz w:val="24"/>
        </w:rPr>
        <w:t>年；</w:t>
      </w:r>
    </w:p>
    <w:p w14:paraId="5F2635FE">
      <w:pPr>
        <w:spacing w:line="440" w:lineRule="exact"/>
        <w:ind w:right="-48" w:rightChars="-23" w:firstLine="480" w:firstLineChars="200"/>
        <w:rPr>
          <w:rFonts w:ascii="仿宋" w:hAnsi="仿宋" w:eastAsia="仿宋" w:cs="MingLiU"/>
          <w:kern w:val="0"/>
          <w:position w:val="-2"/>
          <w:sz w:val="24"/>
        </w:rPr>
      </w:pPr>
      <w:r>
        <w:rPr>
          <w:rFonts w:hint="eastAsia" w:ascii="仿宋" w:hAnsi="仿宋" w:eastAsia="仿宋" w:cs="MingLiU"/>
          <w:kern w:val="0"/>
          <w:position w:val="-2"/>
          <w:sz w:val="24"/>
        </w:rPr>
        <w:t>4、电气管道、给排水管道、设备安装工程为</w:t>
      </w:r>
      <w:r>
        <w:rPr>
          <w:rFonts w:hint="eastAsia" w:ascii="仿宋" w:hAnsi="仿宋" w:eastAsia="仿宋" w:cs="MingLiU"/>
          <w:kern w:val="0"/>
          <w:position w:val="-2"/>
          <w:sz w:val="24"/>
          <w:u w:val="single"/>
        </w:rPr>
        <w:t>　 贰  　</w:t>
      </w:r>
      <w:r>
        <w:rPr>
          <w:rFonts w:hint="eastAsia" w:ascii="仿宋" w:hAnsi="仿宋" w:eastAsia="仿宋" w:cs="MingLiU"/>
          <w:kern w:val="0"/>
          <w:position w:val="-2"/>
          <w:sz w:val="24"/>
        </w:rPr>
        <w:t>年；</w:t>
      </w:r>
    </w:p>
    <w:p w14:paraId="68078292">
      <w:pPr>
        <w:spacing w:line="440" w:lineRule="exact"/>
        <w:ind w:right="-48" w:rightChars="-23" w:firstLine="480" w:firstLineChars="200"/>
        <w:rPr>
          <w:rFonts w:ascii="仿宋" w:hAnsi="仿宋" w:eastAsia="仿宋" w:cs="MingLiU"/>
          <w:kern w:val="0"/>
          <w:position w:val="-2"/>
          <w:sz w:val="24"/>
        </w:rPr>
      </w:pPr>
      <w:r>
        <w:rPr>
          <w:rFonts w:hint="eastAsia" w:ascii="仿宋" w:hAnsi="仿宋" w:eastAsia="仿宋" w:cs="MingLiU"/>
          <w:kern w:val="0"/>
          <w:position w:val="-2"/>
          <w:sz w:val="24"/>
        </w:rPr>
        <w:t>5、供热及供冷为</w:t>
      </w:r>
      <w:r>
        <w:rPr>
          <w:rFonts w:hint="eastAsia" w:ascii="仿宋" w:hAnsi="仿宋" w:eastAsia="仿宋" w:cs="MingLiU"/>
          <w:kern w:val="0"/>
          <w:position w:val="-2"/>
          <w:sz w:val="24"/>
          <w:u w:val="single"/>
        </w:rPr>
        <w:t xml:space="preserve">　贰  </w:t>
      </w:r>
      <w:r>
        <w:rPr>
          <w:rFonts w:hint="eastAsia" w:ascii="仿宋" w:hAnsi="仿宋" w:eastAsia="仿宋" w:cs="MingLiU"/>
          <w:kern w:val="0"/>
          <w:position w:val="-2"/>
          <w:sz w:val="24"/>
        </w:rPr>
        <w:t>个采暖期、供冷期；</w:t>
      </w:r>
    </w:p>
    <w:p w14:paraId="3213612B">
      <w:pPr>
        <w:spacing w:line="440" w:lineRule="exact"/>
        <w:ind w:right="-48" w:rightChars="-23" w:firstLine="480" w:firstLineChars="200"/>
        <w:rPr>
          <w:rFonts w:ascii="仿宋" w:hAnsi="仿宋" w:eastAsia="仿宋" w:cs="MingLiU"/>
          <w:kern w:val="0"/>
          <w:position w:val="-2"/>
          <w:sz w:val="24"/>
        </w:rPr>
      </w:pPr>
      <w:r>
        <w:rPr>
          <w:rFonts w:hint="eastAsia" w:ascii="仿宋" w:hAnsi="仿宋" w:eastAsia="仿宋" w:cs="MingLiU"/>
          <w:kern w:val="0"/>
          <w:position w:val="-2"/>
          <w:sz w:val="24"/>
        </w:rPr>
        <w:t>6、住宅小区内的给排水设施、道路等配套工程为</w:t>
      </w:r>
      <w:r>
        <w:rPr>
          <w:rFonts w:hint="eastAsia" w:ascii="仿宋" w:hAnsi="仿宋" w:eastAsia="仿宋" w:cs="MingLiU"/>
          <w:kern w:val="0"/>
          <w:position w:val="-2"/>
          <w:sz w:val="24"/>
          <w:u w:val="single"/>
        </w:rPr>
        <w:t>　　贰　</w:t>
      </w:r>
      <w:r>
        <w:rPr>
          <w:rFonts w:hint="eastAsia" w:ascii="仿宋" w:hAnsi="仿宋" w:eastAsia="仿宋" w:cs="MingLiU"/>
          <w:kern w:val="0"/>
          <w:position w:val="-2"/>
          <w:sz w:val="24"/>
        </w:rPr>
        <w:t>年；</w:t>
      </w:r>
    </w:p>
    <w:p w14:paraId="5B1AA2C6">
      <w:pPr>
        <w:spacing w:line="440" w:lineRule="exact"/>
        <w:ind w:right="-48" w:rightChars="-23" w:firstLine="480" w:firstLineChars="200"/>
        <w:rPr>
          <w:rFonts w:ascii="仿宋" w:hAnsi="仿宋" w:eastAsia="仿宋" w:cs="MingLiU"/>
          <w:color w:val="0000FF"/>
          <w:kern w:val="0"/>
          <w:position w:val="-2"/>
          <w:sz w:val="24"/>
          <w:u w:val="single"/>
        </w:rPr>
      </w:pPr>
      <w:r>
        <w:rPr>
          <w:rFonts w:hint="eastAsia" w:ascii="仿宋" w:hAnsi="仿宋" w:eastAsia="仿宋" w:cs="MingLiU"/>
          <w:kern w:val="0"/>
          <w:position w:val="-2"/>
          <w:sz w:val="24"/>
        </w:rPr>
        <w:t>7、其他项目保修期限约定如下：</w:t>
      </w:r>
      <w:r>
        <w:rPr>
          <w:rFonts w:hint="eastAsia" w:ascii="仿宋" w:hAnsi="仿宋" w:eastAsia="仿宋" w:cs="MingLiU"/>
          <w:kern w:val="0"/>
          <w:position w:val="-2"/>
          <w:sz w:val="24"/>
          <w:u w:val="single"/>
        </w:rPr>
        <w:t xml:space="preserve">本工程质保金金额为工程结算价的3%,由发包人在工程结算时直接扣除。质量保证金返还约定办法：（1）质量保证金返还时间：土建工程2年，安装工程2年，屋面防水工程5年；上述质保期限届满30日内。（2）质量保证金返还额度：土建工程部分为质量保证金总额的90%，安装工程部分为质量保证金总额的5%，屋面防水工程部分为质量保证金总额的5%。（3）质量保证金返还时只返还本金部分（利息为零）。 </w:t>
      </w:r>
    </w:p>
    <w:p w14:paraId="6519E91E">
      <w:pPr>
        <w:spacing w:line="440" w:lineRule="exact"/>
        <w:ind w:right="-48" w:rightChars="-23" w:firstLine="470" w:firstLineChars="196"/>
        <w:rPr>
          <w:rFonts w:ascii="仿宋" w:hAnsi="仿宋" w:eastAsia="仿宋" w:cs="MingLiU"/>
          <w:kern w:val="0"/>
          <w:position w:val="-2"/>
          <w:sz w:val="24"/>
        </w:rPr>
      </w:pPr>
      <w:r>
        <w:rPr>
          <w:rFonts w:hint="eastAsia" w:ascii="仿宋" w:hAnsi="仿宋" w:eastAsia="仿宋" w:cs="MingLiU"/>
          <w:kern w:val="0"/>
          <w:position w:val="-2"/>
          <w:sz w:val="24"/>
        </w:rPr>
        <w:t>三、质量保修期责任</w:t>
      </w:r>
    </w:p>
    <w:p w14:paraId="152F05EE">
      <w:pPr>
        <w:spacing w:line="440" w:lineRule="exact"/>
        <w:ind w:right="-48" w:rightChars="-23" w:firstLine="470" w:firstLineChars="196"/>
        <w:rPr>
          <w:rFonts w:ascii="仿宋" w:hAnsi="仿宋" w:eastAsia="仿宋" w:cs="MingLiU"/>
          <w:kern w:val="0"/>
          <w:position w:val="-2"/>
          <w:sz w:val="24"/>
        </w:rPr>
      </w:pPr>
      <w:r>
        <w:rPr>
          <w:rFonts w:hint="eastAsia" w:ascii="仿宋" w:hAnsi="仿宋" w:eastAsia="仿宋" w:cs="MingLiU"/>
          <w:kern w:val="0"/>
          <w:position w:val="-2"/>
          <w:sz w:val="24"/>
        </w:rPr>
        <w:t>1、属于保修范围内容的项目，承包人应在接到修理通知之日后7天内派人修理。承包人不在约定期限内派人修理，发包人可以委托其他人员修理。</w:t>
      </w:r>
    </w:p>
    <w:p w14:paraId="7F846B22">
      <w:pPr>
        <w:spacing w:line="440" w:lineRule="exact"/>
        <w:ind w:right="-48" w:rightChars="-23" w:firstLine="480" w:firstLineChars="200"/>
        <w:rPr>
          <w:rFonts w:ascii="仿宋" w:hAnsi="仿宋" w:eastAsia="仿宋" w:cs="MingLiU"/>
          <w:kern w:val="0"/>
          <w:position w:val="-2"/>
          <w:sz w:val="24"/>
        </w:rPr>
      </w:pPr>
      <w:r>
        <w:rPr>
          <w:rFonts w:hint="eastAsia" w:ascii="仿宋" w:hAnsi="仿宋" w:eastAsia="仿宋" w:cs="MingLiU"/>
          <w:kern w:val="0"/>
          <w:position w:val="-2"/>
          <w:sz w:val="24"/>
        </w:rPr>
        <w:t>2、发生紧急抢修事故，承包人在接到事故通知后，应立即到达事故现场抢修。</w:t>
      </w:r>
    </w:p>
    <w:p w14:paraId="22FD0CB7">
      <w:pPr>
        <w:spacing w:line="440" w:lineRule="exact"/>
        <w:ind w:right="-48" w:rightChars="-23" w:firstLine="480" w:firstLineChars="200"/>
        <w:rPr>
          <w:rFonts w:ascii="仿宋" w:hAnsi="仿宋" w:eastAsia="仿宋" w:cs="MingLiU"/>
          <w:kern w:val="0"/>
          <w:position w:val="-2"/>
          <w:sz w:val="24"/>
        </w:rPr>
      </w:pPr>
      <w:r>
        <w:rPr>
          <w:rFonts w:hint="eastAsia" w:ascii="仿宋" w:hAnsi="仿宋" w:eastAsia="仿宋" w:cs="MingLiU"/>
          <w:kern w:val="0"/>
          <w:position w:val="-2"/>
          <w:sz w:val="24"/>
        </w:rPr>
        <w:t>3、对于涉及结构安全的质量问题，应当按《房屋建筑工程质量保修办法》的规定，立即向当地建设行政主管部门报告，采取安全防范措施；由原设计单位或者具有相应资质等级的设计单位提出的保修方案，承包人实施保修。</w:t>
      </w:r>
    </w:p>
    <w:p w14:paraId="6C4B026C">
      <w:pPr>
        <w:spacing w:line="440" w:lineRule="exact"/>
        <w:ind w:right="-48" w:rightChars="-23" w:firstLine="480" w:firstLineChars="200"/>
        <w:rPr>
          <w:rFonts w:ascii="仿宋" w:hAnsi="仿宋" w:eastAsia="仿宋" w:cs="MingLiU"/>
          <w:kern w:val="0"/>
          <w:position w:val="-2"/>
          <w:sz w:val="24"/>
        </w:rPr>
      </w:pPr>
      <w:r>
        <w:rPr>
          <w:rFonts w:hint="eastAsia" w:ascii="仿宋" w:hAnsi="仿宋" w:eastAsia="仿宋" w:cs="MingLiU"/>
          <w:kern w:val="0"/>
          <w:position w:val="-2"/>
          <w:sz w:val="24"/>
        </w:rPr>
        <w:t>4、质量保修完成后，由发包人组织验收。</w:t>
      </w:r>
    </w:p>
    <w:p w14:paraId="69A61CE5">
      <w:pPr>
        <w:spacing w:line="440" w:lineRule="exact"/>
        <w:ind w:right="-48" w:rightChars="-23" w:firstLine="470" w:firstLineChars="196"/>
        <w:rPr>
          <w:rFonts w:ascii="仿宋" w:hAnsi="仿宋" w:eastAsia="仿宋" w:cs="MingLiU"/>
          <w:kern w:val="0"/>
          <w:position w:val="-2"/>
          <w:sz w:val="24"/>
        </w:rPr>
      </w:pPr>
      <w:r>
        <w:rPr>
          <w:rFonts w:hint="eastAsia" w:ascii="仿宋" w:hAnsi="仿宋" w:eastAsia="仿宋" w:cs="MingLiU"/>
          <w:kern w:val="0"/>
          <w:position w:val="-2"/>
          <w:sz w:val="24"/>
        </w:rPr>
        <w:t>四、保修费用</w:t>
      </w:r>
    </w:p>
    <w:p w14:paraId="010D6785">
      <w:pPr>
        <w:spacing w:line="440" w:lineRule="exact"/>
        <w:ind w:right="-48" w:rightChars="-23" w:firstLine="480" w:firstLineChars="200"/>
        <w:rPr>
          <w:rFonts w:ascii="仿宋" w:hAnsi="仿宋" w:eastAsia="仿宋" w:cs="MingLiU"/>
          <w:kern w:val="0"/>
          <w:position w:val="-2"/>
          <w:sz w:val="24"/>
        </w:rPr>
      </w:pPr>
      <w:r>
        <w:rPr>
          <w:rFonts w:hint="eastAsia" w:ascii="仿宋" w:hAnsi="仿宋" w:eastAsia="仿宋" w:cs="MingLiU"/>
          <w:kern w:val="0"/>
          <w:position w:val="-2"/>
          <w:sz w:val="24"/>
        </w:rPr>
        <w:t>保修费用由承包人承担（由发包人造成的原因除外）。</w:t>
      </w:r>
    </w:p>
    <w:p w14:paraId="56E44D88">
      <w:pPr>
        <w:spacing w:line="440" w:lineRule="exact"/>
        <w:ind w:right="-48" w:rightChars="-23" w:firstLine="470" w:firstLineChars="196"/>
        <w:rPr>
          <w:rFonts w:ascii="仿宋" w:hAnsi="仿宋" w:eastAsia="仿宋" w:cs="MingLiU"/>
          <w:kern w:val="0"/>
          <w:position w:val="-2"/>
          <w:sz w:val="24"/>
        </w:rPr>
      </w:pPr>
      <w:r>
        <w:rPr>
          <w:rFonts w:hint="eastAsia" w:ascii="仿宋" w:hAnsi="仿宋" w:eastAsia="仿宋" w:cs="MingLiU"/>
          <w:kern w:val="0"/>
          <w:position w:val="-2"/>
          <w:sz w:val="24"/>
        </w:rPr>
        <w:t>五、其他</w:t>
      </w:r>
    </w:p>
    <w:p w14:paraId="00D94082">
      <w:pPr>
        <w:spacing w:line="440" w:lineRule="exact"/>
        <w:ind w:right="-48" w:rightChars="-23" w:firstLine="480" w:firstLineChars="200"/>
        <w:rPr>
          <w:rFonts w:ascii="仿宋" w:hAnsi="仿宋" w:eastAsia="仿宋" w:cs="MingLiU"/>
          <w:kern w:val="0"/>
          <w:position w:val="-2"/>
          <w:sz w:val="24"/>
        </w:rPr>
      </w:pPr>
      <w:r>
        <w:rPr>
          <w:rFonts w:hint="eastAsia" w:ascii="仿宋" w:hAnsi="仿宋" w:eastAsia="仿宋" w:cs="MingLiU"/>
          <w:kern w:val="0"/>
          <w:position w:val="-2"/>
          <w:sz w:val="24"/>
        </w:rPr>
        <w:t>双方约定的其他工程质量保修事项：　　　　　　　　　　　　　　　　</w:t>
      </w:r>
    </w:p>
    <w:p w14:paraId="2A5F044B">
      <w:pPr>
        <w:spacing w:line="440" w:lineRule="exact"/>
        <w:ind w:right="-48" w:rightChars="-23" w:firstLine="480" w:firstLineChars="200"/>
        <w:rPr>
          <w:rFonts w:ascii="仿宋" w:hAnsi="仿宋" w:eastAsia="仿宋" w:cs="MingLiU"/>
          <w:kern w:val="0"/>
          <w:position w:val="-2"/>
          <w:sz w:val="24"/>
        </w:rPr>
      </w:pPr>
      <w:r>
        <w:rPr>
          <w:rFonts w:hint="eastAsia" w:ascii="仿宋" w:hAnsi="仿宋" w:eastAsia="仿宋" w:cs="MingLiU"/>
          <w:kern w:val="0"/>
          <w:position w:val="-2"/>
          <w:sz w:val="24"/>
        </w:rPr>
        <w:t>本工程质量保修书，由施工合同发包人、承包人双方在竣工验收前共同签署，作为施工合同附件，其有效期限至保修期满（按单项保修期最长期限为准）。</w:t>
      </w:r>
    </w:p>
    <w:p w14:paraId="2AD8A912">
      <w:pPr>
        <w:spacing w:line="440" w:lineRule="exact"/>
        <w:ind w:right="-48" w:rightChars="-23" w:firstLine="360" w:firstLineChars="150"/>
        <w:rPr>
          <w:rFonts w:ascii="仿宋" w:hAnsi="仿宋" w:eastAsia="仿宋" w:cs="MingLiU"/>
          <w:kern w:val="0"/>
          <w:position w:val="-2"/>
          <w:sz w:val="24"/>
        </w:rPr>
      </w:pPr>
      <w:r>
        <w:rPr>
          <w:rFonts w:hint="eastAsia" w:ascii="仿宋" w:hAnsi="仿宋" w:eastAsia="仿宋" w:cs="MingLiU"/>
          <w:kern w:val="0"/>
          <w:position w:val="-2"/>
          <w:sz w:val="24"/>
        </w:rPr>
        <w:t>（本页以下无合同正文）</w:t>
      </w:r>
    </w:p>
    <w:p w14:paraId="4FE15556">
      <w:pPr>
        <w:spacing w:line="420" w:lineRule="exact"/>
        <w:rPr>
          <w:rFonts w:ascii="仿宋" w:hAnsi="仿宋" w:eastAsia="仿宋" w:cs="仿宋"/>
          <w:sz w:val="24"/>
          <w:u w:val="single"/>
        </w:rPr>
      </w:pPr>
      <w:r>
        <w:rPr>
          <w:rFonts w:hint="eastAsia" w:ascii="仿宋" w:hAnsi="仿宋" w:eastAsia="仿宋" w:cs="仿宋"/>
          <w:sz w:val="24"/>
        </w:rPr>
        <w:t xml:space="preserve">发包人：  (公章)                 承包人：  (公章)                                 </w:t>
      </w:r>
    </w:p>
    <w:p w14:paraId="3DEABD9D">
      <w:pPr>
        <w:spacing w:line="420" w:lineRule="exact"/>
        <w:rPr>
          <w:rFonts w:ascii="仿宋" w:hAnsi="仿宋" w:eastAsia="仿宋" w:cs="仿宋"/>
          <w:sz w:val="24"/>
        </w:rPr>
      </w:pPr>
      <w:r>
        <w:rPr>
          <w:rFonts w:hint="eastAsia" w:ascii="仿宋" w:hAnsi="仿宋" w:eastAsia="仿宋" w:cs="仿宋"/>
          <w:sz w:val="24"/>
        </w:rPr>
        <w:t>法定代表人或其委托代理人：       法定代表人或其委托代理人：</w:t>
      </w:r>
    </w:p>
    <w:p w14:paraId="3D098B79">
      <w:pPr>
        <w:spacing w:line="420" w:lineRule="exact"/>
        <w:rPr>
          <w:rFonts w:ascii="仿宋" w:hAnsi="仿宋" w:eastAsia="仿宋" w:cs="仿宋"/>
          <w:sz w:val="24"/>
        </w:rPr>
      </w:pPr>
      <w:r>
        <w:rPr>
          <w:rFonts w:hint="eastAsia" w:ascii="仿宋" w:hAnsi="仿宋" w:eastAsia="仿宋" w:cs="仿宋"/>
          <w:sz w:val="24"/>
        </w:rPr>
        <w:t>（签字）                         （签字）</w:t>
      </w:r>
    </w:p>
    <w:p w14:paraId="1C974C16">
      <w:pPr>
        <w:spacing w:line="420" w:lineRule="exact"/>
        <w:ind w:left="6480" w:hanging="6480" w:hangingChars="2700"/>
        <w:rPr>
          <w:rFonts w:ascii="仿宋" w:hAnsi="仿宋" w:eastAsia="仿宋" w:cs="仿宋"/>
          <w:sz w:val="24"/>
        </w:rPr>
      </w:pPr>
      <w:r>
        <w:rPr>
          <w:rFonts w:hint="eastAsia" w:ascii="仿宋" w:hAnsi="仿宋" w:eastAsia="仿宋" w:cs="仿宋"/>
          <w:sz w:val="24"/>
        </w:rPr>
        <w:t>社会统一信用代码：</w:t>
      </w:r>
      <w:r>
        <w:rPr>
          <w:rFonts w:hint="eastAsia" w:ascii="仿宋" w:hAnsi="仿宋" w:eastAsia="仿宋" w:cs="仿宋"/>
          <w:sz w:val="24"/>
          <w:u w:val="single"/>
        </w:rPr>
        <w:t xml:space="preserve">                </w:t>
      </w:r>
      <w:r>
        <w:rPr>
          <w:rFonts w:hint="eastAsia" w:ascii="仿宋" w:hAnsi="仿宋" w:eastAsia="仿宋" w:cs="仿宋"/>
          <w:sz w:val="24"/>
        </w:rPr>
        <w:t>社会统一信用代码：</w:t>
      </w:r>
      <w:r>
        <w:rPr>
          <w:rFonts w:hint="eastAsia" w:ascii="仿宋" w:hAnsi="仿宋" w:eastAsia="仿宋" w:cs="仿宋"/>
          <w:sz w:val="24"/>
          <w:u w:val="single"/>
        </w:rPr>
        <w:t xml:space="preserve">91411403MA9N0D6H7R </w:t>
      </w:r>
      <w:r>
        <w:rPr>
          <w:rFonts w:hint="eastAsia" w:ascii="仿宋" w:hAnsi="仿宋" w:eastAsia="仿宋" w:cs="仿宋"/>
          <w:sz w:val="24"/>
        </w:rPr>
        <w:t xml:space="preserve">              </w:t>
      </w:r>
    </w:p>
    <w:p w14:paraId="3D311489">
      <w:pPr>
        <w:spacing w:line="420" w:lineRule="exact"/>
        <w:ind w:left="4800" w:hanging="4800" w:hangingChars="20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rPr>
        <w:t xml:space="preserve">     地 址：</w:t>
      </w:r>
      <w:r>
        <w:rPr>
          <w:rFonts w:hint="eastAsia" w:ascii="仿宋" w:hAnsi="仿宋" w:eastAsia="仿宋" w:cs="仿宋"/>
          <w:sz w:val="24"/>
          <w:u w:val="single"/>
        </w:rPr>
        <w:t>河南省安阳市林州市采桑镇鹤林东路106号</w:t>
      </w:r>
      <w:r>
        <w:rPr>
          <w:rFonts w:hint="eastAsia" w:ascii="仿宋" w:hAnsi="仿宋" w:eastAsia="仿宋" w:cs="仿宋"/>
          <w:sz w:val="24"/>
          <w:u w:val="single"/>
        </w:rPr>
        <w:tab/>
      </w:r>
      <w:r>
        <w:rPr>
          <w:rFonts w:hint="eastAsia" w:ascii="仿宋" w:hAnsi="仿宋" w:eastAsia="仿宋" w:cs="仿宋"/>
          <w:sz w:val="24"/>
          <w:u w:val="single"/>
        </w:rPr>
        <w:t xml:space="preserve">      </w:t>
      </w:r>
    </w:p>
    <w:p w14:paraId="57FB2E94">
      <w:pPr>
        <w:spacing w:line="420" w:lineRule="exact"/>
        <w:ind w:left="5520" w:hanging="5520" w:hangingChars="2300"/>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开户银行：</w:t>
      </w:r>
      <w:r>
        <w:rPr>
          <w:rFonts w:hint="eastAsia" w:ascii="仿宋" w:hAnsi="仿宋" w:eastAsia="仿宋" w:cs="仿宋"/>
          <w:sz w:val="24"/>
          <w:u w:val="single"/>
        </w:rPr>
        <w:t xml:space="preserve">中国民生银行股份有限公司郑州经三路支行                       </w:t>
      </w:r>
    </w:p>
    <w:p w14:paraId="2AB7A240">
      <w:pPr>
        <w:spacing w:line="560" w:lineRule="exact"/>
      </w:pPr>
      <w:r>
        <w:rPr>
          <w:rFonts w:hint="eastAsia" w:ascii="仿宋" w:hAnsi="仿宋" w:eastAsia="仿宋" w:cs="仿宋"/>
          <w:sz w:val="24"/>
        </w:rPr>
        <w:t>账  号：</w:t>
      </w:r>
      <w:r>
        <w:rPr>
          <w:rFonts w:hint="eastAsia" w:ascii="仿宋" w:hAnsi="仿宋" w:eastAsia="仿宋" w:cs="仿宋"/>
          <w:sz w:val="24"/>
          <w:u w:val="single"/>
        </w:rPr>
        <w:t xml:space="preserve">                </w:t>
      </w:r>
      <w:r>
        <w:rPr>
          <w:rFonts w:hint="eastAsia" w:ascii="仿宋" w:hAnsi="仿宋" w:eastAsia="仿宋" w:cs="仿宋"/>
          <w:sz w:val="24"/>
        </w:rPr>
        <w:t xml:space="preserve">            账  号：</w:t>
      </w:r>
      <w:r>
        <w:rPr>
          <w:rFonts w:hint="eastAsia" w:ascii="仿宋" w:hAnsi="仿宋" w:eastAsia="仿宋" w:cs="仿宋"/>
          <w:sz w:val="24"/>
          <w:u w:val="single"/>
        </w:rPr>
        <w:t xml:space="preserve">643221727     </w:t>
      </w:r>
      <w:r>
        <w:rPr>
          <w:rFonts w:hint="eastAsia" w:ascii="仿宋_GB2312" w:hAnsi="仿宋_GB2312" w:eastAsia="仿宋_GB2312" w:cs="仿宋_GB2312"/>
          <w:sz w:val="24"/>
          <w:u w:val="single"/>
        </w:rPr>
        <w:t xml:space="preserve">  </w:t>
      </w:r>
      <w:r>
        <w:rPr>
          <w:rFonts w:ascii="Times New Roman" w:hAnsi="Times New Roman" w:eastAsia="仿宋_GB2312"/>
          <w:color w:val="0000FF"/>
          <w:sz w:val="30"/>
          <w:szCs w:val="30"/>
          <w:u w:val="single"/>
        </w:rPr>
        <w:t xml:space="preserve">  </w:t>
      </w:r>
      <w:r>
        <w:rPr>
          <w:rFonts w:hint="eastAsia" w:ascii="Times New Roman" w:hAnsi="Times New Roman" w:eastAsia="仿宋_GB2312"/>
          <w:color w:val="0000FF"/>
          <w:sz w:val="30"/>
          <w:szCs w:val="30"/>
          <w:u w:val="single"/>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ingLiU_HKSCS">
    <w:altName w:val="MingLiU-ExtB"/>
    <w:panose1 w:val="00000000000000000000"/>
    <w:charset w:val="88"/>
    <w:family w:val="moder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小标宋简体">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3D295">
    <w:pPr>
      <w:pStyle w:val="5"/>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55</w:t>
    </w:r>
    <w:r>
      <w:rPr>
        <w:rFonts w:ascii="Times New Roman" w:hAnsi="Times New Roman"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71EC2">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7EE31"/>
    <w:multiLevelType w:val="singleLevel"/>
    <w:tmpl w:val="C197EE31"/>
    <w:lvl w:ilvl="0" w:tentative="0">
      <w:start w:val="2"/>
      <w:numFmt w:val="decimal"/>
      <w:lvlText w:val="%1."/>
      <w:lvlJc w:val="left"/>
      <w:pPr>
        <w:tabs>
          <w:tab w:val="left" w:pos="312"/>
        </w:tabs>
      </w:pPr>
    </w:lvl>
  </w:abstractNum>
  <w:abstractNum w:abstractNumId="1">
    <w:nsid w:val="00000009"/>
    <w:multiLevelType w:val="singleLevel"/>
    <w:tmpl w:val="00000009"/>
    <w:lvl w:ilvl="0" w:tentative="0">
      <w:start w:val="1"/>
      <w:numFmt w:val="decimal"/>
      <w:suff w:val="nothing"/>
      <w:lvlText w:val="（%1）"/>
      <w:lvlJc w:val="left"/>
    </w:lvl>
  </w:abstractNum>
  <w:abstractNum w:abstractNumId="2">
    <w:nsid w:val="0000000D"/>
    <w:multiLevelType w:val="multilevel"/>
    <w:tmpl w:val="0000000D"/>
    <w:lvl w:ilvl="0" w:tentative="0">
      <w:start w:val="1"/>
      <w:numFmt w:val="decimalEnclosedCircle"/>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DRkMDk4MzE5N2M2MzcwMTkxOTkyN2E1YWY0MjcifQ=="/>
  </w:docVars>
  <w:rsids>
    <w:rsidRoot w:val="00172A27"/>
    <w:rsid w:val="00082AC7"/>
    <w:rsid w:val="00136F69"/>
    <w:rsid w:val="00172A27"/>
    <w:rsid w:val="00286DFD"/>
    <w:rsid w:val="00304C51"/>
    <w:rsid w:val="0033625F"/>
    <w:rsid w:val="00382B21"/>
    <w:rsid w:val="00383384"/>
    <w:rsid w:val="005B3A16"/>
    <w:rsid w:val="005D173C"/>
    <w:rsid w:val="005F72EC"/>
    <w:rsid w:val="00614E93"/>
    <w:rsid w:val="006C6E3D"/>
    <w:rsid w:val="00711C96"/>
    <w:rsid w:val="008328FA"/>
    <w:rsid w:val="00B44C6F"/>
    <w:rsid w:val="00B81425"/>
    <w:rsid w:val="00BE7626"/>
    <w:rsid w:val="00D52BBE"/>
    <w:rsid w:val="00D75972"/>
    <w:rsid w:val="030105D6"/>
    <w:rsid w:val="04DF1AE6"/>
    <w:rsid w:val="04F07D51"/>
    <w:rsid w:val="05A1481A"/>
    <w:rsid w:val="077446C6"/>
    <w:rsid w:val="08FE7A50"/>
    <w:rsid w:val="0BA83509"/>
    <w:rsid w:val="0BF11825"/>
    <w:rsid w:val="0CFE46DD"/>
    <w:rsid w:val="0D306F7D"/>
    <w:rsid w:val="10D9709A"/>
    <w:rsid w:val="11DA77AD"/>
    <w:rsid w:val="126A5C9C"/>
    <w:rsid w:val="141A3798"/>
    <w:rsid w:val="14775224"/>
    <w:rsid w:val="17907EFC"/>
    <w:rsid w:val="18A52575"/>
    <w:rsid w:val="19DE69A3"/>
    <w:rsid w:val="1B1A1531"/>
    <w:rsid w:val="1CEE2AB1"/>
    <w:rsid w:val="1D677785"/>
    <w:rsid w:val="1DEF23AB"/>
    <w:rsid w:val="1E471586"/>
    <w:rsid w:val="20876755"/>
    <w:rsid w:val="212574CB"/>
    <w:rsid w:val="213E7F02"/>
    <w:rsid w:val="22A66823"/>
    <w:rsid w:val="25755282"/>
    <w:rsid w:val="26D85E8D"/>
    <w:rsid w:val="285A15CE"/>
    <w:rsid w:val="2A1750CD"/>
    <w:rsid w:val="2A6F01D8"/>
    <w:rsid w:val="2B1A6862"/>
    <w:rsid w:val="2C9E0602"/>
    <w:rsid w:val="2F04767F"/>
    <w:rsid w:val="315423FA"/>
    <w:rsid w:val="31780FE2"/>
    <w:rsid w:val="32CA785D"/>
    <w:rsid w:val="32CC17AA"/>
    <w:rsid w:val="33B0570E"/>
    <w:rsid w:val="34747602"/>
    <w:rsid w:val="388160EE"/>
    <w:rsid w:val="39097583"/>
    <w:rsid w:val="395D717F"/>
    <w:rsid w:val="39710F3E"/>
    <w:rsid w:val="3CAF58A1"/>
    <w:rsid w:val="3D68358F"/>
    <w:rsid w:val="3EB551FA"/>
    <w:rsid w:val="4153163B"/>
    <w:rsid w:val="41605C49"/>
    <w:rsid w:val="42EB019F"/>
    <w:rsid w:val="43FD3B6B"/>
    <w:rsid w:val="45F86BC9"/>
    <w:rsid w:val="464D74A2"/>
    <w:rsid w:val="46CA5DE4"/>
    <w:rsid w:val="47E16166"/>
    <w:rsid w:val="4A0D148A"/>
    <w:rsid w:val="4AA22195"/>
    <w:rsid w:val="4C7E17BA"/>
    <w:rsid w:val="4CF448FA"/>
    <w:rsid w:val="4E661FFC"/>
    <w:rsid w:val="507B13C0"/>
    <w:rsid w:val="51231448"/>
    <w:rsid w:val="51F12D24"/>
    <w:rsid w:val="52267292"/>
    <w:rsid w:val="52BE5766"/>
    <w:rsid w:val="537A4CF0"/>
    <w:rsid w:val="54724B97"/>
    <w:rsid w:val="55A75157"/>
    <w:rsid w:val="56483656"/>
    <w:rsid w:val="56F66169"/>
    <w:rsid w:val="581D2D55"/>
    <w:rsid w:val="5B781B2F"/>
    <w:rsid w:val="5BE850BD"/>
    <w:rsid w:val="5BFF0C44"/>
    <w:rsid w:val="5CF06EDE"/>
    <w:rsid w:val="5E8C2A7A"/>
    <w:rsid w:val="5FB0128C"/>
    <w:rsid w:val="600B3515"/>
    <w:rsid w:val="60D8779E"/>
    <w:rsid w:val="61476C86"/>
    <w:rsid w:val="615F5923"/>
    <w:rsid w:val="628431B4"/>
    <w:rsid w:val="684F508B"/>
    <w:rsid w:val="68A466C3"/>
    <w:rsid w:val="6AD06A36"/>
    <w:rsid w:val="6C1C0AED"/>
    <w:rsid w:val="6CBD2ACE"/>
    <w:rsid w:val="6DB53B8B"/>
    <w:rsid w:val="6E255143"/>
    <w:rsid w:val="6F261E05"/>
    <w:rsid w:val="71900C52"/>
    <w:rsid w:val="739149E4"/>
    <w:rsid w:val="74253051"/>
    <w:rsid w:val="757739FE"/>
    <w:rsid w:val="79D55B83"/>
    <w:rsid w:val="7A70287D"/>
    <w:rsid w:val="7A9A0F33"/>
    <w:rsid w:val="7D44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bCs/>
      <w:sz w:val="32"/>
      <w:szCs w:val="32"/>
    </w:rPr>
  </w:style>
  <w:style w:type="paragraph" w:styleId="3">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autoSpaceDE w:val="0"/>
      <w:autoSpaceDN w:val="0"/>
      <w:adjustRightInd w:val="0"/>
      <w:ind w:left="540"/>
      <w:jc w:val="left"/>
    </w:pPr>
    <w:rPr>
      <w:rFonts w:ascii="宋体"/>
      <w:color w:val="00000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样式 标书正文 + 下划线 Char Char"/>
    <w:qFormat/>
    <w:uiPriority w:val="0"/>
    <w:rPr>
      <w:rFonts w:eastAsia="楷体_GB2312"/>
      <w:kern w:val="2"/>
      <w:sz w:val="28"/>
      <w:u w:val="single"/>
      <w:lang w:val="en-US" w:eastAsia="zh-CN"/>
    </w:rPr>
  </w:style>
  <w:style w:type="character" w:customStyle="1" w:styleId="10">
    <w:name w:val="样式 标书正文 + 下划线 Char Char Char"/>
    <w:link w:val="11"/>
    <w:qFormat/>
    <w:uiPriority w:val="0"/>
    <w:rPr>
      <w:rFonts w:eastAsia="Ari"/>
      <w:kern w:val="2"/>
      <w:sz w:val="28"/>
      <w:szCs w:val="28"/>
      <w:u w:val="single"/>
      <w:lang w:val="en-US" w:eastAsia="zh-CN" w:bidi="ar-SA"/>
    </w:rPr>
  </w:style>
  <w:style w:type="paragraph" w:customStyle="1" w:styleId="11">
    <w:name w:val="样式 标书正文 + 下划线"/>
    <w:link w:val="10"/>
    <w:qFormat/>
    <w:uiPriority w:val="0"/>
    <w:rPr>
      <w:rFonts w:ascii="Times New Roman" w:hAnsi="Times New Roman" w:eastAsia="Ari" w:cs="Times New Roman"/>
      <w:kern w:val="2"/>
      <w:sz w:val="28"/>
      <w:szCs w:val="28"/>
      <w:u w:val="single"/>
      <w:lang w:val="en-US" w:eastAsia="zh-CN" w:bidi="ar-SA"/>
    </w:rPr>
  </w:style>
  <w:style w:type="paragraph" w:customStyle="1" w:styleId="12">
    <w:name w:val="文档正文"/>
    <w:basedOn w:val="1"/>
    <w:qFormat/>
    <w:uiPriority w:val="0"/>
    <w:pPr>
      <w:adjustRightInd w:val="0"/>
      <w:spacing w:line="480" w:lineRule="atLeast"/>
      <w:ind w:firstLine="567"/>
      <w:textAlignment w:val="baseline"/>
    </w:pPr>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34190</Words>
  <Characters>35595</Characters>
  <Lines>478</Lines>
  <Paragraphs>134</Paragraphs>
  <TotalTime>23</TotalTime>
  <ScaleCrop>false</ScaleCrop>
  <LinksUpToDate>false</LinksUpToDate>
  <CharactersWithSpaces>36448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2021-11-17T08:19:00Z</dcterms:created>
  <dc:creator>Administrator</dc:creator>
  <cp:lastModifiedBy>宇宙原</cp:lastModifiedBy>
  <cp:lastPrinted>2023-07-20T06:52:00Z</cp:lastPrinted>
  <dcterms:modified xsi:type="dcterms:W3CDTF">2025-01-02T01:48:10Z</dcterms:modified>
  <dc:title>李斌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13C3552E109C4F368C1D33FEA0E00E90_13</vt:lpwstr>
  </property>
</Properties>
</file>