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Theme="minorEastAsia" w:hAnsiTheme="minorEastAsia"/>
          <w:color w:val="000000" w:themeColor="text1"/>
          <w:sz w:val="32"/>
          <w:szCs w:val="32"/>
        </w:rPr>
      </w:pPr>
      <w:bookmarkStart w:id="0" w:name="OLE_LINK2"/>
      <w:bookmarkStart w:id="1" w:name="OLE_LINK3"/>
      <w:bookmarkStart w:id="2" w:name="OLE_LINK1"/>
      <w:bookmarkStart w:id="3" w:name="OLE_LINK5"/>
      <w:bookmarkStart w:id="4" w:name="OLE_LINK4"/>
      <w:r>
        <w:rPr>
          <w:rFonts w:hint="eastAsia" w:asciiTheme="minorEastAsia" w:hAnsiTheme="minorEastAsia"/>
          <w:color w:val="000000" w:themeColor="text1"/>
          <w:sz w:val="32"/>
          <w:szCs w:val="32"/>
        </w:rPr>
        <w:t>三门峡市陕州区涧里灌区续建配套与节水改造项目监理、第三方检测项目（项目编号：陕州公开采购-2024-13、</w:t>
      </w:r>
      <w:r>
        <w:fldChar w:fldCharType="begin"/>
      </w:r>
      <w:r>
        <w:instrText xml:space="preserve"> HYPERLINK "javascript:;" \o "三门峡市陕州区涧里灌区续建配套与节水改造项目监理、第三方检测项目第二标段" </w:instrText>
      </w:r>
      <w:r>
        <w:fldChar w:fldCharType="separate"/>
      </w:r>
      <w:r>
        <w:fldChar w:fldCharType="end"/>
      </w:r>
      <w:r>
        <w:fldChar w:fldCharType="begin"/>
      </w:r>
      <w:r>
        <w:instrText xml:space="preserve"> HYPERLINK "javascript:;" </w:instrText>
      </w:r>
      <w:r>
        <w:fldChar w:fldCharType="separate"/>
      </w:r>
      <w:r>
        <w:rPr>
          <w:rFonts w:hint="eastAsia" w:asciiTheme="minorEastAsia" w:hAnsiTheme="minorEastAsia"/>
          <w:color w:val="000000" w:themeColor="text1"/>
          <w:sz w:val="32"/>
          <w:szCs w:val="32"/>
        </w:rPr>
        <w:t>SZGZ[2024]043-GC017</w:t>
      </w:r>
      <w:r>
        <w:rPr>
          <w:rFonts w:hint="eastAsia" w:asciiTheme="minorEastAsia" w:hAnsiTheme="minorEastAsia"/>
          <w:color w:val="000000" w:themeColor="text1"/>
          <w:sz w:val="32"/>
          <w:szCs w:val="32"/>
        </w:rPr>
        <w:fldChar w:fldCharType="end"/>
      </w:r>
      <w:r>
        <w:rPr>
          <w:rFonts w:hint="eastAsia" w:asciiTheme="minorEastAsia" w:hAnsiTheme="minorEastAsia"/>
          <w:color w:val="000000" w:themeColor="text1"/>
          <w:sz w:val="32"/>
          <w:szCs w:val="32"/>
        </w:rPr>
        <w:t>）于2024年05月28日在三门峡市陕州区公共资源交易中心依法进行公开开标、评标后，评标委员会按照招标文件规定的评标标准和方法进行了评审，现将本次招标第二标段的评标结果公示如下：</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一、中标候选人</w:t>
      </w:r>
    </w:p>
    <w:tbl>
      <w:tblPr>
        <w:tblStyle w:val="5"/>
        <w:tblW w:w="10704" w:type="dxa"/>
        <w:jc w:val="center"/>
        <w:tblLayout w:type="autofit"/>
        <w:tblCellMar>
          <w:top w:w="0" w:type="dxa"/>
          <w:left w:w="0" w:type="dxa"/>
          <w:bottom w:w="0" w:type="dxa"/>
          <w:right w:w="0" w:type="dxa"/>
        </w:tblCellMar>
      </w:tblPr>
      <w:tblGrid>
        <w:gridCol w:w="1065"/>
        <w:gridCol w:w="3273"/>
        <w:gridCol w:w="3098"/>
        <w:gridCol w:w="3268"/>
      </w:tblGrid>
      <w:tr>
        <w:tblPrEx>
          <w:tblCellMar>
            <w:top w:w="0" w:type="dxa"/>
            <w:left w:w="0" w:type="dxa"/>
            <w:bottom w:w="0" w:type="dxa"/>
            <w:right w:w="0" w:type="dxa"/>
          </w:tblCellMar>
        </w:tblPrEx>
        <w:trPr>
          <w:trHeight w:val="397" w:hRule="atLeast"/>
          <w:jc w:val="center"/>
        </w:trPr>
        <w:tc>
          <w:tcPr>
            <w:tcW w:w="1065" w:type="dxa"/>
            <w:tcBorders>
              <w:top w:val="single" w:color="000000" w:sz="8" w:space="0"/>
              <w:left w:val="single" w:color="000000" w:sz="8" w:space="0"/>
              <w:bottom w:val="single" w:color="000000" w:sz="8" w:space="0"/>
              <w:right w:val="single" w:color="000000"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p>
        </w:tc>
        <w:tc>
          <w:tcPr>
            <w:tcW w:w="3273"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第一名</w:t>
            </w:r>
          </w:p>
        </w:tc>
        <w:tc>
          <w:tcPr>
            <w:tcW w:w="3098"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第二名</w:t>
            </w:r>
          </w:p>
        </w:tc>
        <w:tc>
          <w:tcPr>
            <w:tcW w:w="3268" w:type="dxa"/>
            <w:tcBorders>
              <w:top w:val="single" w:color="auto" w:sz="8" w:space="0"/>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第三名</w:t>
            </w:r>
          </w:p>
        </w:tc>
      </w:tr>
      <w:tr>
        <w:tblPrEx>
          <w:tblCellMar>
            <w:top w:w="0" w:type="dxa"/>
            <w:left w:w="0" w:type="dxa"/>
            <w:bottom w:w="0" w:type="dxa"/>
            <w:right w:w="0" w:type="dxa"/>
          </w:tblCellMar>
        </w:tblPrEx>
        <w:trPr>
          <w:trHeight w:val="2422"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中标候选人名称</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河南祥通建设工程检测有限公司</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河南鼎铭检测有限公司</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河南科平工程检测咨询有限公司</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投标报价(元)</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hint="eastAsia" w:asciiTheme="minorEastAsia" w:hAnsiTheme="minorEastAsia"/>
                <w:color w:val="000000" w:themeColor="text1"/>
                <w:sz w:val="32"/>
                <w:szCs w:val="32"/>
              </w:rPr>
            </w:pPr>
            <w:r>
              <w:rPr>
                <w:rFonts w:asciiTheme="minorEastAsia" w:hAnsiTheme="minorEastAsia"/>
                <w:color w:val="000000" w:themeColor="text1"/>
                <w:sz w:val="32"/>
                <w:szCs w:val="32"/>
              </w:rPr>
              <w:t>肆拾玖万元整</w:t>
            </w:r>
          </w:p>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(￥490000.00)</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肆拾柒万元整</w:t>
            </w:r>
          </w:p>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(￥470000.00)</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肆拾玖万叁仟元整</w:t>
            </w:r>
          </w:p>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(￥493000.00)</w:t>
            </w:r>
          </w:p>
        </w:tc>
      </w:tr>
      <w:tr>
        <w:tblPrEx>
          <w:tblCellMar>
            <w:top w:w="0" w:type="dxa"/>
            <w:left w:w="0" w:type="dxa"/>
            <w:bottom w:w="0" w:type="dxa"/>
            <w:right w:w="0" w:type="dxa"/>
          </w:tblCellMar>
        </w:tblPrEx>
        <w:trPr>
          <w:trHeight w:val="1142"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hint="eastAsia" w:asciiTheme="minorEastAsia" w:hAnsiTheme="minorEastAsia" w:eastAsiaTheme="minorEastAsia"/>
                <w:color w:val="000000" w:themeColor="text1"/>
                <w:sz w:val="32"/>
                <w:szCs w:val="32"/>
                <w:lang w:eastAsia="zh-CN"/>
              </w:rPr>
            </w:pPr>
            <w:r>
              <w:rPr>
                <w:rFonts w:hint="eastAsia" w:asciiTheme="minorEastAsia" w:hAnsiTheme="minorEastAsia"/>
                <w:color w:val="000000" w:themeColor="text1"/>
                <w:sz w:val="32"/>
                <w:szCs w:val="32"/>
              </w:rPr>
              <w:t>项目</w:t>
            </w:r>
            <w:r>
              <w:rPr>
                <w:rFonts w:hint="eastAsia" w:asciiTheme="minorEastAsia" w:hAnsiTheme="minorEastAsia"/>
                <w:color w:val="000000" w:themeColor="text1"/>
                <w:sz w:val="32"/>
                <w:szCs w:val="32"/>
                <w:lang w:val="en-US" w:eastAsia="zh-CN"/>
              </w:rPr>
              <w:t>负责人</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Arial" w:hAnsi="Arial" w:eastAsia="宋体" w:cs="Arial"/>
                <w:kern w:val="0"/>
                <w:sz w:val="23"/>
                <w:szCs w:val="23"/>
              </w:rPr>
            </w:pPr>
            <w:r>
              <w:rPr>
                <w:rFonts w:asciiTheme="minorEastAsia" w:hAnsiTheme="minorEastAsia"/>
                <w:sz w:val="32"/>
                <w:szCs w:val="32"/>
              </w:rPr>
              <w:t>李恒博</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sz w:val="32"/>
                <w:szCs w:val="32"/>
              </w:rPr>
            </w:pPr>
            <w:r>
              <w:rPr>
                <w:rFonts w:asciiTheme="minorEastAsia" w:hAnsiTheme="minorEastAsia"/>
                <w:color w:val="000000" w:themeColor="text1"/>
                <w:sz w:val="32"/>
                <w:szCs w:val="32"/>
              </w:rPr>
              <w:t>倪静</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sz w:val="32"/>
                <w:szCs w:val="32"/>
              </w:rPr>
            </w:pPr>
            <w:r>
              <w:rPr>
                <w:rFonts w:asciiTheme="minorEastAsia" w:hAnsiTheme="minorEastAsia"/>
                <w:color w:val="000000" w:themeColor="text1"/>
                <w:sz w:val="32"/>
                <w:szCs w:val="32"/>
              </w:rPr>
              <w:t>王利永</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质量</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Arial" w:hAnsi="Arial" w:eastAsia="宋体" w:cs="Arial"/>
                <w:kern w:val="0"/>
                <w:sz w:val="23"/>
                <w:szCs w:val="23"/>
              </w:rPr>
            </w:pPr>
            <w:r>
              <w:rPr>
                <w:rFonts w:asciiTheme="minorEastAsia" w:hAnsiTheme="minorEastAsia"/>
                <w:sz w:val="32"/>
                <w:szCs w:val="32"/>
              </w:rPr>
              <w:t>符合国家相关规程和规范要求</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Arial" w:hAnsi="Arial" w:eastAsia="宋体" w:cs="Arial"/>
                <w:kern w:val="0"/>
                <w:sz w:val="23"/>
                <w:szCs w:val="23"/>
              </w:rPr>
            </w:pPr>
            <w:r>
              <w:rPr>
                <w:rFonts w:asciiTheme="minorEastAsia" w:hAnsiTheme="minorEastAsia"/>
                <w:sz w:val="32"/>
                <w:szCs w:val="32"/>
              </w:rPr>
              <w:t>符合国家相关规程和规范要求</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widowControl/>
              <w:shd w:val="clear" w:color="auto" w:fill="FFFFFF"/>
              <w:jc w:val="center"/>
              <w:rPr>
                <w:rFonts w:ascii="Arial" w:hAnsi="Arial" w:eastAsia="宋体" w:cs="Arial"/>
                <w:kern w:val="0"/>
                <w:sz w:val="23"/>
                <w:szCs w:val="23"/>
              </w:rPr>
            </w:pPr>
            <w:r>
              <w:rPr>
                <w:rFonts w:asciiTheme="minorEastAsia" w:hAnsiTheme="minorEastAsia"/>
                <w:sz w:val="32"/>
                <w:szCs w:val="32"/>
              </w:rPr>
              <w:t>符合国家相关规程和规范要求</w:t>
            </w:r>
          </w:p>
        </w:tc>
      </w:tr>
      <w:tr>
        <w:tblPrEx>
          <w:tblCellMar>
            <w:top w:w="0" w:type="dxa"/>
            <w:left w:w="0" w:type="dxa"/>
            <w:bottom w:w="0" w:type="dxa"/>
            <w:right w:w="0" w:type="dxa"/>
          </w:tblCellMar>
        </w:tblPrEx>
        <w:trPr>
          <w:trHeight w:val="397" w:hRule="atLeast"/>
          <w:jc w:val="center"/>
        </w:trPr>
        <w:tc>
          <w:tcPr>
            <w:tcW w:w="1065" w:type="dxa"/>
            <w:tcBorders>
              <w:top w:val="nil"/>
              <w:left w:val="single" w:color="auto" w:sz="8" w:space="0"/>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服务期限</w:t>
            </w:r>
          </w:p>
        </w:tc>
        <w:tc>
          <w:tcPr>
            <w:tcW w:w="3273"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同施工周期</w:t>
            </w:r>
          </w:p>
        </w:tc>
        <w:tc>
          <w:tcPr>
            <w:tcW w:w="309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同施工周期</w:t>
            </w:r>
          </w:p>
        </w:tc>
        <w:tc>
          <w:tcPr>
            <w:tcW w:w="3268" w:type="dxa"/>
            <w:tcBorders>
              <w:top w:val="nil"/>
              <w:left w:val="nil"/>
              <w:bottom w:val="single" w:color="auto" w:sz="8" w:space="0"/>
              <w:right w:val="single" w:color="auto" w:sz="8" w:space="0"/>
            </w:tcBorders>
            <w:tcMar>
              <w:top w:w="75" w:type="dxa"/>
              <w:left w:w="75" w:type="dxa"/>
              <w:bottom w:w="75" w:type="dxa"/>
              <w:right w:w="75"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同施工周期</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1.1中标候选人项目管理人员情况</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第一中标候选人:</w:t>
      </w:r>
      <w:r>
        <w:rPr>
          <w:rFonts w:asciiTheme="minorEastAsia" w:hAnsiTheme="minorEastAsia"/>
          <w:color w:val="000000" w:themeColor="text1"/>
          <w:sz w:val="32"/>
          <w:szCs w:val="32"/>
        </w:rPr>
        <w:t xml:space="preserve"> 河南祥通建设工程检测有限公司</w:t>
      </w:r>
      <w:r>
        <w:rPr>
          <w:rFonts w:hint="eastAsia" w:asciiTheme="minorEastAsia" w:hAnsiTheme="minorEastAsia"/>
          <w:color w:val="000000" w:themeColor="text1"/>
          <w:sz w:val="32"/>
          <w:szCs w:val="32"/>
        </w:rPr>
        <w:t>，项目管理人员情况：</w:t>
      </w:r>
    </w:p>
    <w:tbl>
      <w:tblPr>
        <w:tblStyle w:val="5"/>
        <w:tblW w:w="103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9"/>
        <w:gridCol w:w="1361"/>
        <w:gridCol w:w="1943"/>
        <w:gridCol w:w="2079"/>
        <w:gridCol w:w="28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0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职务</w:t>
            </w:r>
          </w:p>
        </w:tc>
        <w:tc>
          <w:tcPr>
            <w:tcW w:w="136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姓名</w:t>
            </w:r>
          </w:p>
        </w:tc>
        <w:tc>
          <w:tcPr>
            <w:tcW w:w="19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w:t>
            </w:r>
          </w:p>
        </w:tc>
        <w:tc>
          <w:tcPr>
            <w:tcW w:w="20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证书名称</w:t>
            </w:r>
          </w:p>
        </w:tc>
        <w:tc>
          <w:tcPr>
            <w:tcW w:w="28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0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项目负责人</w:t>
            </w:r>
          </w:p>
        </w:tc>
        <w:tc>
          <w:tcPr>
            <w:tcW w:w="13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asciiTheme="minorEastAsia" w:hAnsiTheme="minorEastAsia"/>
                <w:sz w:val="32"/>
                <w:szCs w:val="32"/>
              </w:rPr>
              <w:t>李恒博</w:t>
            </w:r>
          </w:p>
        </w:tc>
        <w:tc>
          <w:tcPr>
            <w:tcW w:w="19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工程师</w:t>
            </w:r>
          </w:p>
        </w:tc>
        <w:tc>
          <w:tcPr>
            <w:tcW w:w="2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职称证</w:t>
            </w:r>
          </w:p>
        </w:tc>
        <w:tc>
          <w:tcPr>
            <w:tcW w:w="28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C07070160902448</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第二中标候选人:</w:t>
      </w:r>
      <w:r>
        <w:rPr>
          <w:rFonts w:asciiTheme="minorEastAsia" w:hAnsiTheme="minorEastAsia"/>
          <w:color w:val="000000" w:themeColor="text1"/>
          <w:sz w:val="32"/>
          <w:szCs w:val="32"/>
        </w:rPr>
        <w:t xml:space="preserve"> 河南鼎铭检测有限公司</w:t>
      </w:r>
      <w:r>
        <w:rPr>
          <w:rFonts w:hint="eastAsia" w:asciiTheme="minorEastAsia" w:hAnsiTheme="minorEastAsia"/>
          <w:color w:val="000000" w:themeColor="text1"/>
          <w:sz w:val="32"/>
          <w:szCs w:val="32"/>
        </w:rPr>
        <w:t>，项目管理人员情况：</w:t>
      </w:r>
    </w:p>
    <w:tbl>
      <w:tblPr>
        <w:tblStyle w:val="5"/>
        <w:tblW w:w="103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93"/>
        <w:gridCol w:w="1252"/>
        <w:gridCol w:w="1764"/>
        <w:gridCol w:w="1870"/>
        <w:gridCol w:w="35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8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职务</w:t>
            </w:r>
          </w:p>
        </w:tc>
        <w:tc>
          <w:tcPr>
            <w:tcW w:w="125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姓名</w:t>
            </w:r>
          </w:p>
        </w:tc>
        <w:tc>
          <w:tcPr>
            <w:tcW w:w="17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w:t>
            </w:r>
          </w:p>
        </w:tc>
        <w:tc>
          <w:tcPr>
            <w:tcW w:w="18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证书名称</w:t>
            </w:r>
          </w:p>
        </w:tc>
        <w:tc>
          <w:tcPr>
            <w:tcW w:w="35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8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项目负责人</w:t>
            </w:r>
          </w:p>
        </w:tc>
        <w:tc>
          <w:tcPr>
            <w:tcW w:w="12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倪静</w:t>
            </w:r>
          </w:p>
        </w:tc>
        <w:tc>
          <w:tcPr>
            <w:tcW w:w="17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工程师</w:t>
            </w:r>
          </w:p>
        </w:tc>
        <w:tc>
          <w:tcPr>
            <w:tcW w:w="18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职称证</w:t>
            </w:r>
          </w:p>
        </w:tc>
        <w:tc>
          <w:tcPr>
            <w:tcW w:w="35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Arial" w:hAnsi="Arial" w:eastAsia="宋体" w:cs="Arial"/>
                <w:kern w:val="0"/>
                <w:sz w:val="23"/>
                <w:szCs w:val="23"/>
              </w:rPr>
            </w:pPr>
            <w:r>
              <w:rPr>
                <w:rFonts w:asciiTheme="minorEastAsia" w:hAnsiTheme="minorEastAsia"/>
                <w:color w:val="000000" w:themeColor="text1"/>
                <w:sz w:val="32"/>
                <w:szCs w:val="32"/>
              </w:rPr>
              <w:t>Z330100034532</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第三中标候选人：河南科平工程检测咨询有限公司，项目管理人员情况：</w:t>
      </w:r>
    </w:p>
    <w:tbl>
      <w:tblPr>
        <w:tblStyle w:val="5"/>
        <w:tblW w:w="103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18"/>
        <w:gridCol w:w="1264"/>
        <w:gridCol w:w="1829"/>
        <w:gridCol w:w="1803"/>
        <w:gridCol w:w="35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1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职务</w:t>
            </w:r>
          </w:p>
        </w:tc>
        <w:tc>
          <w:tcPr>
            <w:tcW w:w="12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姓名</w:t>
            </w:r>
          </w:p>
        </w:tc>
        <w:tc>
          <w:tcPr>
            <w:tcW w:w="182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w:t>
            </w:r>
          </w:p>
        </w:tc>
        <w:tc>
          <w:tcPr>
            <w:tcW w:w="1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证书名称</w:t>
            </w:r>
          </w:p>
        </w:tc>
        <w:tc>
          <w:tcPr>
            <w:tcW w:w="35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91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项目负责人</w:t>
            </w:r>
          </w:p>
        </w:tc>
        <w:tc>
          <w:tcPr>
            <w:tcW w:w="126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王利永</w:t>
            </w:r>
          </w:p>
        </w:tc>
        <w:tc>
          <w:tcPr>
            <w:tcW w:w="18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高级工程师</w:t>
            </w:r>
          </w:p>
        </w:tc>
        <w:tc>
          <w:tcPr>
            <w:tcW w:w="1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职称证</w:t>
            </w:r>
          </w:p>
        </w:tc>
        <w:tc>
          <w:tcPr>
            <w:tcW w:w="35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B202309020700196</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1.2中标候选人企业业绩</w:t>
      </w:r>
    </w:p>
    <w:tbl>
      <w:tblPr>
        <w:tblStyle w:val="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5"/>
        <w:gridCol w:w="2126"/>
        <w:gridCol w:w="1843"/>
        <w:gridCol w:w="2268"/>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202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中标候选人名称</w:t>
            </w:r>
          </w:p>
        </w:tc>
        <w:tc>
          <w:tcPr>
            <w:tcW w:w="2126"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工程名称</w:t>
            </w:r>
          </w:p>
        </w:tc>
        <w:tc>
          <w:tcPr>
            <w:tcW w:w="1843"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建设单位</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合同签订时间</w:t>
            </w:r>
          </w:p>
        </w:tc>
        <w:tc>
          <w:tcPr>
            <w:tcW w:w="210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2025" w:type="dxa"/>
            <w:vMerge w:val="restart"/>
            <w:shd w:val="clear" w:color="auto" w:fill="FFFFFF"/>
            <w:vAlign w:val="center"/>
          </w:tcPr>
          <w:p>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河南祥通建设工程检测有限公司</w:t>
            </w:r>
          </w:p>
        </w:tc>
        <w:tc>
          <w:tcPr>
            <w:tcW w:w="2126" w:type="dxa"/>
            <w:shd w:val="clear" w:color="auto" w:fill="FFFFFF"/>
            <w:vAlign w:val="center"/>
          </w:tcPr>
          <w:p>
            <w:pPr>
              <w:widowControl/>
              <w:shd w:val="clear" w:color="auto" w:fill="FFFFFF"/>
              <w:jc w:val="left"/>
              <w:rPr>
                <w:rFonts w:ascii="Arial" w:hAnsi="Arial" w:eastAsia="宋体" w:cs="Arial"/>
                <w:kern w:val="0"/>
                <w:sz w:val="20"/>
                <w:szCs w:val="20"/>
              </w:rPr>
            </w:pPr>
            <w:r>
              <w:rPr>
                <w:rFonts w:asciiTheme="minorEastAsia" w:hAnsiTheme="minorEastAsia"/>
                <w:color w:val="000000" w:themeColor="text1"/>
                <w:sz w:val="32"/>
                <w:szCs w:val="32"/>
              </w:rPr>
              <w:t>周口市中心城区水系综合治理建设（一期）PPP项目一标段（流沙河、贾东干渠、幸福河、交通干渠）</w:t>
            </w:r>
          </w:p>
        </w:tc>
        <w:tc>
          <w:tcPr>
            <w:tcW w:w="1843"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周口市水利局</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2021.10.20</w:t>
            </w:r>
          </w:p>
        </w:tc>
        <w:tc>
          <w:tcPr>
            <w:tcW w:w="2108"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987846.00元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2025" w:type="dxa"/>
            <w:vMerge w:val="continue"/>
            <w:vAlign w:val="center"/>
          </w:tcPr>
          <w:p>
            <w:pPr>
              <w:jc w:val="center"/>
              <w:rPr>
                <w:rFonts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河南省“十四五”红旗渠灌区续建配套与现代化改造一期工程竣工质量检测</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林州市红旗渠灌区续建配套与现代化改造工程建设管理局</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2022.7.10</w:t>
            </w:r>
          </w:p>
        </w:tc>
        <w:tc>
          <w:tcPr>
            <w:tcW w:w="2108" w:type="dxa"/>
            <w:shd w:val="clear" w:color="auto" w:fill="FFFFFF"/>
            <w:vAlign w:val="center"/>
          </w:tcPr>
          <w:p>
            <w:pPr>
              <w:widowControl/>
              <w:shd w:val="clear" w:color="auto" w:fill="FFFFFF"/>
              <w:jc w:val="left"/>
              <w:rPr>
                <w:rFonts w:ascii="Arial" w:hAnsi="Arial" w:eastAsia="宋体" w:cs="Arial"/>
                <w:kern w:val="0"/>
                <w:sz w:val="20"/>
                <w:szCs w:val="20"/>
              </w:rPr>
            </w:pPr>
            <w:r>
              <w:rPr>
                <w:rFonts w:asciiTheme="minorEastAsia" w:hAnsiTheme="minorEastAsia"/>
                <w:color w:val="000000" w:themeColor="text1"/>
                <w:sz w:val="32"/>
                <w:szCs w:val="32"/>
              </w:rPr>
              <w:t>127900.00元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2025" w:type="dxa"/>
            <w:vMerge w:val="continue"/>
            <w:vAlign w:val="center"/>
          </w:tcPr>
          <w:p>
            <w:pPr>
              <w:jc w:val="center"/>
              <w:rPr>
                <w:rFonts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hint="eastAsia" w:asciiTheme="minorEastAsia" w:hAnsiTheme="minorEastAsia" w:eastAsiaTheme="minorEastAsia"/>
                <w:color w:val="000000" w:themeColor="text1"/>
                <w:sz w:val="32"/>
                <w:szCs w:val="32"/>
                <w:lang w:eastAsia="zh-CN"/>
              </w:rPr>
            </w:pPr>
            <w:r>
              <w:rPr>
                <w:rFonts w:asciiTheme="minorEastAsia" w:hAnsiTheme="minorEastAsia"/>
                <w:color w:val="000000" w:themeColor="text1"/>
                <w:sz w:val="32"/>
                <w:szCs w:val="32"/>
              </w:rPr>
              <w:t>河南省兰考县地下水超采综合治理2021年度（二期工程</w:t>
            </w:r>
            <w:r>
              <w:rPr>
                <w:rFonts w:hint="eastAsia" w:asciiTheme="minorEastAsia" w:hAnsiTheme="minorEastAsia"/>
                <w:color w:val="000000" w:themeColor="text1"/>
                <w:sz w:val="32"/>
                <w:szCs w:val="32"/>
                <w:lang w:eastAsia="zh-CN"/>
              </w:rPr>
              <w:t>）</w:t>
            </w:r>
          </w:p>
        </w:tc>
        <w:tc>
          <w:tcPr>
            <w:tcW w:w="1843" w:type="dxa"/>
            <w:shd w:val="clear" w:color="auto" w:fill="FFFFFF"/>
            <w:vAlign w:val="center"/>
          </w:tcPr>
          <w:p>
            <w:pPr>
              <w:widowControl/>
              <w:shd w:val="clear" w:color="auto" w:fill="FFFFFF"/>
              <w:jc w:val="center"/>
              <w:rPr>
                <w:rFonts w:hint="eastAsia" w:asciiTheme="minorEastAsia" w:hAnsiTheme="minorEastAsia"/>
                <w:color w:val="000000" w:themeColor="text1"/>
                <w:sz w:val="32"/>
                <w:szCs w:val="32"/>
              </w:rPr>
            </w:pPr>
            <w:r>
              <w:rPr>
                <w:rFonts w:asciiTheme="minorEastAsia" w:hAnsiTheme="minorEastAsia"/>
                <w:color w:val="000000" w:themeColor="text1"/>
                <w:sz w:val="32"/>
                <w:szCs w:val="32"/>
              </w:rPr>
              <w:t>兰考县水利工程建设管理</w:t>
            </w:r>
            <w:r>
              <w:rPr>
                <w:rFonts w:hint="eastAsia" w:asciiTheme="minorEastAsia" w:hAnsiTheme="minorEastAsia"/>
                <w:color w:val="000000" w:themeColor="text1"/>
                <w:sz w:val="32"/>
                <w:szCs w:val="32"/>
              </w:rPr>
              <w:t>局</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2021.8.30</w:t>
            </w:r>
          </w:p>
        </w:tc>
        <w:tc>
          <w:tcPr>
            <w:tcW w:w="2108"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127900.00元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restart"/>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河南省焦作市引沁灌区续建配套与节水改造项目2020年度工程</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焦作市引沁灌区节水续建配套项目建设管理局</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2021.9.3</w:t>
            </w:r>
          </w:p>
        </w:tc>
        <w:tc>
          <w:tcPr>
            <w:tcW w:w="210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82280.00元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孟州市小浪底北岸灌区配套工程施工单位第三方检测机构采购项目</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孟州市恒德路桥工程有限公司</w:t>
            </w:r>
          </w:p>
        </w:tc>
        <w:tc>
          <w:tcPr>
            <w:tcW w:w="226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2022.4.7</w:t>
            </w:r>
          </w:p>
        </w:tc>
        <w:tc>
          <w:tcPr>
            <w:tcW w:w="210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266000.00元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5"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新密市水利局新密新区供水工程项目(一期)五标段</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新密市水利局</w:t>
            </w:r>
          </w:p>
        </w:tc>
        <w:tc>
          <w:tcPr>
            <w:tcW w:w="226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2022.5.5</w:t>
            </w:r>
          </w:p>
        </w:tc>
        <w:tc>
          <w:tcPr>
            <w:tcW w:w="210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1358180.00元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025" w:type="dxa"/>
            <w:vMerge w:val="restart"/>
            <w:shd w:val="clear" w:color="auto" w:fill="FFFFFF"/>
            <w:vAlign w:val="center"/>
          </w:tcPr>
          <w:p>
            <w:pPr>
              <w:jc w:val="center"/>
              <w:rPr>
                <w:rFonts w:asciiTheme="minorEastAsia" w:hAnsiTheme="minorEastAsia"/>
                <w:color w:val="FF0000"/>
                <w:sz w:val="32"/>
                <w:szCs w:val="32"/>
              </w:rPr>
            </w:pPr>
            <w:r>
              <w:rPr>
                <w:rFonts w:hint="eastAsia" w:asciiTheme="minorEastAsia" w:hAnsiTheme="minorEastAsia"/>
                <w:color w:val="000000" w:themeColor="text1"/>
                <w:sz w:val="32"/>
                <w:szCs w:val="32"/>
              </w:rPr>
              <w:t>河南科平工程检测咨询有限公司</w:t>
            </w: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封丘县大功引黄调蓄工程</w:t>
            </w:r>
          </w:p>
        </w:tc>
        <w:tc>
          <w:tcPr>
            <w:tcW w:w="1843" w:type="dxa"/>
            <w:shd w:val="clear" w:color="auto" w:fill="FFFFFF"/>
            <w:vAlign w:val="center"/>
          </w:tcPr>
          <w:p>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中铁十四局集团青岛工程有限公司封丘县大功引黄调蓄工程项目经理部</w:t>
            </w:r>
          </w:p>
        </w:tc>
        <w:tc>
          <w:tcPr>
            <w:tcW w:w="226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2022.4.20</w:t>
            </w:r>
          </w:p>
        </w:tc>
        <w:tc>
          <w:tcPr>
            <w:tcW w:w="2108"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305000.00</w:t>
            </w:r>
            <w:r>
              <w:rPr>
                <w:rFonts w:asciiTheme="minorEastAsia" w:hAnsiTheme="minorEastAsia"/>
                <w:color w:val="000000" w:themeColor="text1"/>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2025"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商丘市梁园区现代水利高质量发展综合项目</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河南省路桥建设集团有限公司商丘市梁园区现代水利高质量发展综合项目项目经理部</w:t>
            </w:r>
          </w:p>
        </w:tc>
        <w:tc>
          <w:tcPr>
            <w:tcW w:w="226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2023.11.28</w:t>
            </w:r>
          </w:p>
        </w:tc>
        <w:tc>
          <w:tcPr>
            <w:tcW w:w="2108"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579358.52元</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1.3中标候选人项目负责人业绩</w:t>
      </w:r>
    </w:p>
    <w:tbl>
      <w:tblPr>
        <w:tblStyle w:val="5"/>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24"/>
        <w:gridCol w:w="2126"/>
        <w:gridCol w:w="1843"/>
        <w:gridCol w:w="227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2024"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中标候选人名称</w:t>
            </w:r>
          </w:p>
        </w:tc>
        <w:tc>
          <w:tcPr>
            <w:tcW w:w="2126"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工程名称</w:t>
            </w:r>
          </w:p>
        </w:tc>
        <w:tc>
          <w:tcPr>
            <w:tcW w:w="1843"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建设单位</w:t>
            </w:r>
          </w:p>
        </w:tc>
        <w:tc>
          <w:tcPr>
            <w:tcW w:w="2279"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合同签订时间</w:t>
            </w:r>
          </w:p>
        </w:tc>
        <w:tc>
          <w:tcPr>
            <w:tcW w:w="209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restart"/>
            <w:shd w:val="clear" w:color="auto" w:fill="FFFFFF"/>
            <w:vAlign w:val="center"/>
          </w:tcPr>
          <w:p>
            <w:pPr>
              <w:jc w:val="center"/>
              <w:rPr>
                <w:rFonts w:asciiTheme="minorEastAsia" w:hAnsiTheme="minorEastAsia"/>
                <w:color w:val="FF0000"/>
                <w:sz w:val="32"/>
                <w:szCs w:val="32"/>
              </w:rPr>
            </w:pPr>
            <w:r>
              <w:rPr>
                <w:rFonts w:asciiTheme="minorEastAsia" w:hAnsiTheme="minorEastAsia"/>
                <w:color w:val="000000" w:themeColor="text1"/>
                <w:sz w:val="32"/>
                <w:szCs w:val="32"/>
              </w:rPr>
              <w:t>河南祥通建设工程检测有限公司</w:t>
            </w:r>
            <w:r>
              <w:rPr>
                <w:rFonts w:hint="eastAsia" w:asciiTheme="minorEastAsia" w:hAnsiTheme="minorEastAsia"/>
                <w:color w:val="000000" w:themeColor="text1"/>
                <w:sz w:val="32"/>
                <w:szCs w:val="32"/>
              </w:rPr>
              <w:t>、</w:t>
            </w:r>
            <w:r>
              <w:rPr>
                <w:rFonts w:asciiTheme="minorEastAsia" w:hAnsiTheme="minorEastAsia"/>
                <w:sz w:val="32"/>
                <w:szCs w:val="32"/>
              </w:rPr>
              <w:t>李恒博</w:t>
            </w:r>
          </w:p>
        </w:tc>
        <w:tc>
          <w:tcPr>
            <w:tcW w:w="2126" w:type="dxa"/>
            <w:shd w:val="clear" w:color="auto" w:fill="FFFFFF"/>
            <w:vAlign w:val="center"/>
          </w:tcPr>
          <w:p>
            <w:pPr>
              <w:shd w:val="clear" w:color="auto" w:fill="FFFFFF"/>
              <w:rPr>
                <w:rFonts w:asciiTheme="minorEastAsia" w:hAnsiTheme="minorEastAsia"/>
                <w:color w:val="000000" w:themeColor="text1"/>
                <w:sz w:val="32"/>
                <w:szCs w:val="32"/>
              </w:rPr>
            </w:pPr>
            <w:r>
              <w:rPr>
                <w:rFonts w:asciiTheme="minorEastAsia" w:hAnsiTheme="minorEastAsia"/>
                <w:color w:val="000000" w:themeColor="text1"/>
                <w:sz w:val="32"/>
                <w:szCs w:val="32"/>
              </w:rPr>
              <w:t>郸城县水利局引江济淮工程（河南段）周口市郸城县配套工程竣工质量检测技术服务</w:t>
            </w:r>
          </w:p>
        </w:tc>
        <w:tc>
          <w:tcPr>
            <w:tcW w:w="1843" w:type="dxa"/>
            <w:shd w:val="clear" w:color="auto" w:fill="FFFFFF"/>
            <w:vAlign w:val="center"/>
          </w:tcPr>
          <w:p>
            <w:pPr>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郸城县水利局</w:t>
            </w:r>
          </w:p>
        </w:tc>
        <w:tc>
          <w:tcPr>
            <w:tcW w:w="2279"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2021.9.16</w:t>
            </w:r>
          </w:p>
        </w:tc>
        <w:tc>
          <w:tcPr>
            <w:tcW w:w="209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1680000.00</w:t>
            </w:r>
            <w:r>
              <w:rPr>
                <w:rFonts w:asciiTheme="minorEastAsia" w:hAnsiTheme="minorEastAsia"/>
                <w:color w:val="000000" w:themeColor="text1"/>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continue"/>
            <w:shd w:val="clear" w:color="auto" w:fill="FFFFFF"/>
            <w:vAlign w:val="center"/>
          </w:tcPr>
          <w:p>
            <w:pPr>
              <w:jc w:val="center"/>
              <w:rPr>
                <w:rFonts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center"/>
              <w:rPr>
                <w:rFonts w:asciiTheme="minorEastAsia" w:hAnsiTheme="minorEastAsia"/>
                <w:color w:val="000000" w:themeColor="text1"/>
                <w:sz w:val="32"/>
                <w:szCs w:val="32"/>
              </w:rPr>
            </w:pPr>
            <w:r>
              <w:rPr>
                <w:rFonts w:asciiTheme="minorEastAsia" w:hAnsiTheme="minorEastAsia"/>
                <w:color w:val="000000" w:themeColor="text1"/>
                <w:sz w:val="32"/>
                <w:szCs w:val="32"/>
              </w:rPr>
              <w:t>太康县引江济淮配套工程PPP项目质量检测</w:t>
            </w:r>
          </w:p>
        </w:tc>
        <w:tc>
          <w:tcPr>
            <w:tcW w:w="1843"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中原环保（太康）水务有限公司</w:t>
            </w:r>
          </w:p>
        </w:tc>
        <w:tc>
          <w:tcPr>
            <w:tcW w:w="2279"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2022.12.2</w:t>
            </w:r>
          </w:p>
        </w:tc>
        <w:tc>
          <w:tcPr>
            <w:tcW w:w="209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926000.00</w:t>
            </w:r>
            <w:r>
              <w:rPr>
                <w:rFonts w:asciiTheme="minorEastAsia" w:hAnsiTheme="minorEastAsia"/>
                <w:color w:val="000000" w:themeColor="text1"/>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2024" w:type="dxa"/>
            <w:vMerge w:val="continue"/>
            <w:shd w:val="clear" w:color="auto" w:fill="FFFFFF"/>
            <w:vAlign w:val="center"/>
          </w:tcPr>
          <w:p>
            <w:pPr>
              <w:jc w:val="center"/>
              <w:rPr>
                <w:rFonts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Arial" w:hAnsi="Arial" w:eastAsia="宋体" w:cs="Arial"/>
                <w:kern w:val="0"/>
                <w:sz w:val="23"/>
                <w:szCs w:val="23"/>
              </w:rPr>
            </w:pPr>
            <w:r>
              <w:rPr>
                <w:rFonts w:asciiTheme="minorEastAsia" w:hAnsiTheme="minorEastAsia"/>
                <w:color w:val="000000" w:themeColor="text1"/>
                <w:sz w:val="32"/>
                <w:szCs w:val="32"/>
              </w:rPr>
              <w:t>确山县2023-2024年水系连通及水美乡村建设县项目质量检测服务</w:t>
            </w:r>
          </w:p>
        </w:tc>
        <w:tc>
          <w:tcPr>
            <w:tcW w:w="1843"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确山县水利局</w:t>
            </w:r>
          </w:p>
        </w:tc>
        <w:tc>
          <w:tcPr>
            <w:tcW w:w="2279"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lang w:val="en-US" w:eastAsia="zh-CN"/>
              </w:rPr>
              <w:t>/</w:t>
            </w:r>
          </w:p>
        </w:tc>
        <w:tc>
          <w:tcPr>
            <w:tcW w:w="2095"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投资评审中心审定价格*中标费率0.48%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restart"/>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r>
              <w:rPr>
                <w:rFonts w:asciiTheme="minorEastAsia" w:hAnsiTheme="minorEastAsia"/>
                <w:color w:val="000000" w:themeColor="text1"/>
                <w:sz w:val="32"/>
                <w:szCs w:val="32"/>
              </w:rPr>
              <w:t>倪静</w:t>
            </w: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郏县恒压灌区续建配套与节水改造项目（三标段）</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河南苏景建筑工程有限公司</w:t>
            </w:r>
          </w:p>
        </w:tc>
        <w:tc>
          <w:tcPr>
            <w:tcW w:w="2279"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2024.5.23</w:t>
            </w:r>
          </w:p>
        </w:tc>
        <w:tc>
          <w:tcPr>
            <w:tcW w:w="209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22500.00元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河南省焦作市西霞院水利枢纽及灌区工程（温县片区）PPP项目一标段试验检测服务目</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中建六局水利水电建设集团有限公司</w:t>
            </w:r>
          </w:p>
        </w:tc>
        <w:tc>
          <w:tcPr>
            <w:tcW w:w="2279"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2024.5.24</w:t>
            </w:r>
          </w:p>
        </w:tc>
        <w:tc>
          <w:tcPr>
            <w:tcW w:w="2095"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400000.00元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continue"/>
            <w:shd w:val="clear" w:color="auto" w:fill="FFFFFF"/>
            <w:vAlign w:val="center"/>
          </w:tcPr>
          <w:p>
            <w:pP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金华市乌溪江引水提升-衢江提水工程法人委托检测标</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金华市水务投资建设有限公司</w:t>
            </w:r>
          </w:p>
        </w:tc>
        <w:tc>
          <w:tcPr>
            <w:tcW w:w="2279"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2024.4.23</w:t>
            </w:r>
          </w:p>
        </w:tc>
        <w:tc>
          <w:tcPr>
            <w:tcW w:w="2095" w:type="dxa"/>
            <w:shd w:val="clear" w:color="auto" w:fill="FFFFFF"/>
            <w:vAlign w:val="center"/>
          </w:tcPr>
          <w:p>
            <w:pPr>
              <w:widowControl/>
              <w:shd w:val="clear" w:color="auto" w:fill="FFFFFF"/>
              <w:jc w:val="left"/>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lang w:val="en-US" w:eastAsia="zh-CN"/>
              </w:rPr>
              <w:t>预算价</w:t>
            </w:r>
            <w:r>
              <w:rPr>
                <w:rFonts w:hint="eastAsia" w:asciiTheme="minorEastAsia" w:hAnsiTheme="minorEastAsia"/>
                <w:color w:val="000000" w:themeColor="text1"/>
                <w:sz w:val="32"/>
                <w:szCs w:val="32"/>
              </w:rPr>
              <w:t>800577元</w:t>
            </w:r>
            <w:r>
              <w:rPr>
                <w:rFonts w:hint="eastAsia" w:asciiTheme="minorEastAsia" w:hAnsiTheme="minorEastAsia"/>
                <w:color w:val="000000" w:themeColor="text1"/>
                <w:sz w:val="32"/>
                <w:szCs w:val="32"/>
                <w:lang w:val="en-US" w:eastAsia="zh-CN"/>
              </w:rPr>
              <w:t>，让利率12.78%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2024" w:type="dxa"/>
            <w:vMerge w:val="continue"/>
            <w:shd w:val="clear" w:color="auto" w:fill="FFFFFF"/>
            <w:vAlign w:val="center"/>
          </w:tcPr>
          <w:p>
            <w:pPr>
              <w:rPr>
                <w:rFonts w:hint="eastAsia" w:asciiTheme="minorEastAsia" w:hAnsiTheme="minorEastAsia"/>
                <w:color w:val="000000" w:themeColor="text1"/>
                <w:sz w:val="32"/>
                <w:szCs w:val="32"/>
              </w:rPr>
            </w:pPr>
          </w:p>
        </w:tc>
        <w:tc>
          <w:tcPr>
            <w:tcW w:w="2126"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博爱县5万亩高标准农田示范区建设项目（一标段）</w:t>
            </w:r>
          </w:p>
        </w:tc>
        <w:tc>
          <w:tcPr>
            <w:tcW w:w="1843" w:type="dxa"/>
            <w:shd w:val="clear" w:color="auto" w:fill="FFFFFF"/>
            <w:vAlign w:val="center"/>
          </w:tcPr>
          <w:p>
            <w:pPr>
              <w:widowControl/>
              <w:shd w:val="clear" w:color="auto" w:fill="FFFFFF"/>
              <w:jc w:val="left"/>
              <w:rPr>
                <w:rFonts w:asciiTheme="minorEastAsia" w:hAnsiTheme="minorEastAsia"/>
                <w:color w:val="000000" w:themeColor="text1"/>
                <w:sz w:val="32"/>
                <w:szCs w:val="32"/>
              </w:rPr>
            </w:pPr>
            <w:r>
              <w:rPr>
                <w:rFonts w:asciiTheme="minorEastAsia" w:hAnsiTheme="minorEastAsia"/>
                <w:color w:val="000000" w:themeColor="text1"/>
                <w:sz w:val="32"/>
                <w:szCs w:val="32"/>
              </w:rPr>
              <w:t>浩润建设工程有限公司</w:t>
            </w:r>
          </w:p>
        </w:tc>
        <w:tc>
          <w:tcPr>
            <w:tcW w:w="2279"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2024.5.22</w:t>
            </w:r>
          </w:p>
        </w:tc>
        <w:tc>
          <w:tcPr>
            <w:tcW w:w="2095" w:type="dxa"/>
            <w:shd w:val="clear" w:color="auto" w:fill="FFFFFF"/>
            <w:vAlign w:val="center"/>
          </w:tcPr>
          <w:p>
            <w:pPr>
              <w:widowControl/>
              <w:shd w:val="clear" w:color="auto" w:fill="FFFFFF"/>
              <w:jc w:val="left"/>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353400.00元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restart"/>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河南科平工程检测咨询有限公司、</w:t>
            </w:r>
            <w:r>
              <w:rPr>
                <w:rFonts w:asciiTheme="minorEastAsia" w:hAnsiTheme="minorEastAsia"/>
                <w:color w:val="000000" w:themeColor="text1"/>
                <w:sz w:val="32"/>
                <w:szCs w:val="32"/>
              </w:rPr>
              <w:t>王利永</w:t>
            </w:r>
          </w:p>
        </w:tc>
        <w:tc>
          <w:tcPr>
            <w:tcW w:w="2126"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焦作市广利灌区续建配套与节水改造项目2020年度工程三标段</w:t>
            </w:r>
          </w:p>
        </w:tc>
        <w:tc>
          <w:tcPr>
            <w:tcW w:w="1843"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湖北省长湖建设工程有限公司</w:t>
            </w:r>
          </w:p>
        </w:tc>
        <w:tc>
          <w:tcPr>
            <w:tcW w:w="2279"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2021.3.1</w:t>
            </w:r>
          </w:p>
        </w:tc>
        <w:tc>
          <w:tcPr>
            <w:tcW w:w="209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新乡市凤泉湖引黄调蓄及配套工程（一期工程）共渠栗屯桥至和平桥治理等工程</w:t>
            </w:r>
          </w:p>
        </w:tc>
        <w:tc>
          <w:tcPr>
            <w:tcW w:w="1843"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中国建筑第七工程局有限公司</w:t>
            </w:r>
          </w:p>
        </w:tc>
        <w:tc>
          <w:tcPr>
            <w:tcW w:w="2279"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2022.9.2</w:t>
            </w:r>
          </w:p>
        </w:tc>
        <w:tc>
          <w:tcPr>
            <w:tcW w:w="2095"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238462.00元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024" w:type="dxa"/>
            <w:vMerge w:val="continue"/>
            <w:shd w:val="clear" w:color="auto" w:fill="FFFFFF"/>
            <w:vAlign w:val="center"/>
          </w:tcPr>
          <w:p>
            <w:pPr>
              <w:jc w:val="center"/>
              <w:rPr>
                <w:rFonts w:hint="eastAsia" w:asciiTheme="minorEastAsia" w:hAnsiTheme="minorEastAsia"/>
                <w:color w:val="000000" w:themeColor="text1"/>
                <w:sz w:val="32"/>
                <w:szCs w:val="32"/>
              </w:rPr>
            </w:pPr>
          </w:p>
        </w:tc>
        <w:tc>
          <w:tcPr>
            <w:tcW w:w="2126"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延津县榆东引黄调蓄工程项目调蓄池主体结构及泵站工程(五标段)</w:t>
            </w:r>
          </w:p>
        </w:tc>
        <w:tc>
          <w:tcPr>
            <w:tcW w:w="1843"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延津县引黄调蓄工程建设管理局</w:t>
            </w:r>
          </w:p>
        </w:tc>
        <w:tc>
          <w:tcPr>
            <w:tcW w:w="2279"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2022.6.21</w:t>
            </w:r>
          </w:p>
        </w:tc>
        <w:tc>
          <w:tcPr>
            <w:tcW w:w="2095" w:type="dxa"/>
            <w:shd w:val="clear" w:color="auto" w:fill="FFFFFF"/>
            <w:vAlign w:val="center"/>
          </w:tcPr>
          <w:p>
            <w:pPr>
              <w:jc w:val="center"/>
              <w:rPr>
                <w:rFonts w:hint="eastAsia" w:asciiTheme="minorEastAsia" w:hAnsiTheme="minorEastAsia"/>
                <w:color w:val="000000" w:themeColor="text1"/>
                <w:sz w:val="32"/>
                <w:szCs w:val="32"/>
              </w:rPr>
            </w:pPr>
            <w:r>
              <w:rPr>
                <w:rFonts w:hint="eastAsia" w:asciiTheme="minorEastAsia" w:hAnsiTheme="minorEastAsia"/>
                <w:color w:val="000000" w:themeColor="text1"/>
                <w:sz w:val="32"/>
                <w:szCs w:val="32"/>
              </w:rPr>
              <w:t>117025.00元</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二、中标候选人响应招标文件要求的资格能力条件</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2.1招标文件要求的资格能力条件</w:t>
      </w:r>
    </w:p>
    <w:tbl>
      <w:tblPr>
        <w:tblStyle w:val="5"/>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序号</w:t>
            </w:r>
          </w:p>
        </w:tc>
        <w:tc>
          <w:tcPr>
            <w:tcW w:w="9507"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资格能力条件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w:t>
            </w:r>
          </w:p>
        </w:tc>
        <w:tc>
          <w:tcPr>
            <w:tcW w:w="9507" w:type="dxa"/>
            <w:shd w:val="clear" w:color="auto" w:fill="FFFFFF"/>
            <w:vAlign w:val="center"/>
          </w:tcPr>
          <w:p>
            <w:pPr>
              <w:spacing w:line="360" w:lineRule="auto"/>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投标人须具备独立法人资格，具有有效的营业执照；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w:t>
            </w:r>
          </w:p>
        </w:tc>
        <w:tc>
          <w:tcPr>
            <w:tcW w:w="9507" w:type="dxa"/>
            <w:shd w:val="clear" w:color="auto" w:fill="FFFFFF"/>
            <w:vAlign w:val="center"/>
          </w:tcPr>
          <w:p>
            <w:pP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具备水利工程质量检测混凝土类、岩土类、量测类、金属结构乙级及以上资质；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w:t>
            </w:r>
          </w:p>
        </w:tc>
        <w:tc>
          <w:tcPr>
            <w:tcW w:w="9507" w:type="dxa"/>
            <w:shd w:val="clear" w:color="auto" w:fill="FFFFFF"/>
            <w:vAlign w:val="center"/>
          </w:tcPr>
          <w:p>
            <w:pPr>
              <w:spacing w:line="360" w:lineRule="auto"/>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拟派项目负责人应具有水利工程类中级及以上技术职称；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w:t>
            </w:r>
          </w:p>
        </w:tc>
        <w:tc>
          <w:tcPr>
            <w:tcW w:w="9507" w:type="dxa"/>
            <w:shd w:val="clear" w:color="auto" w:fill="FFFFFF"/>
            <w:vAlign w:val="center"/>
          </w:tcPr>
          <w:p>
            <w:pP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投标人及其主要执（从）业人员的信用信息应在全国水利建设市场监管平台信息公开，委托代理人应是全国水利建设市场监管平台公开的人员（以网上公示为准，提供网页截图）；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5</w:t>
            </w:r>
          </w:p>
        </w:tc>
        <w:tc>
          <w:tcPr>
            <w:tcW w:w="9507" w:type="dxa"/>
            <w:shd w:val="clear" w:color="auto" w:fill="FFFFFF"/>
            <w:vAlign w:val="center"/>
          </w:tcPr>
          <w:p>
            <w:pPr>
              <w:spacing w:line="360" w:lineRule="auto"/>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投标人需提供本企业的无商业贿赂及不正当竞争行为的承诺书；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6</w:t>
            </w:r>
          </w:p>
        </w:tc>
        <w:tc>
          <w:tcPr>
            <w:tcW w:w="9507" w:type="dxa"/>
            <w:shd w:val="clear" w:color="auto" w:fill="FFFFFF"/>
            <w:vAlign w:val="center"/>
          </w:tcPr>
          <w:p>
            <w:pPr>
              <w:widowControl/>
              <w:spacing w:line="360" w:lineRule="auto"/>
              <w:jc w:val="left"/>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投标人出具无行贿犯罪记录在中国裁判文书网自行查询或自行承诺（查询/承诺对象为企业、法定代表人、拟派项目负责人）；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7</w:t>
            </w:r>
          </w:p>
        </w:tc>
        <w:tc>
          <w:tcPr>
            <w:tcW w:w="9507" w:type="dxa"/>
            <w:shd w:val="clear" w:color="auto" w:fill="FFFFFF"/>
            <w:vAlign w:val="center"/>
          </w:tcPr>
          <w:p>
            <w:pPr>
              <w:widowControl/>
              <w:spacing w:line="360" w:lineRule="auto"/>
              <w:jc w:val="left"/>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未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日期自公告发布之日起至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918"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8</w:t>
            </w:r>
          </w:p>
        </w:tc>
        <w:tc>
          <w:tcPr>
            <w:tcW w:w="9507" w:type="dxa"/>
            <w:shd w:val="clear" w:color="auto" w:fill="FFFFFF"/>
            <w:vAlign w:val="center"/>
          </w:tcPr>
          <w:p>
            <w:pPr>
              <w:spacing w:line="360" w:lineRule="auto"/>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本次招标不接受联合体投标，提供承诺函，格式自拟。</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2.2中标候选人响应招标文件要求的资格能力条件情况</w:t>
      </w:r>
    </w:p>
    <w:tbl>
      <w:tblPr>
        <w:tblStyle w:val="5"/>
        <w:tblW w:w="1045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70"/>
        <w:gridCol w:w="3204"/>
        <w:gridCol w:w="48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inset" w:color="000000" w:sz="8" w:space="0"/>
              <w:left w:val="inset" w:color="000000" w:sz="8" w:space="0"/>
              <w:bottom w:val="inset" w:color="000000" w:sz="8" w:space="0"/>
              <w:right w:val="inset" w:color="000000"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序号</w:t>
            </w:r>
          </w:p>
        </w:tc>
        <w:tc>
          <w:tcPr>
            <w:tcW w:w="3204" w:type="dxa"/>
            <w:tcBorders>
              <w:top w:val="inset" w:color="auto" w:sz="8" w:space="0"/>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中标候选人</w:t>
            </w:r>
          </w:p>
        </w:tc>
        <w:tc>
          <w:tcPr>
            <w:tcW w:w="4884" w:type="dxa"/>
            <w:tcBorders>
              <w:top w:val="inset" w:color="auto" w:sz="8" w:space="0"/>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河南祥通建设工程检测有限公司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370" w:type="dxa"/>
            <w:tcBorders>
              <w:top w:val="nil"/>
              <w:left w:val="inset" w:color="auto" w:sz="8" w:space="0"/>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w:t>
            </w:r>
          </w:p>
        </w:tc>
        <w:tc>
          <w:tcPr>
            <w:tcW w:w="320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河南科平工程检测咨询有限公司</w:t>
            </w:r>
          </w:p>
        </w:tc>
        <w:tc>
          <w:tcPr>
            <w:tcW w:w="4884" w:type="dxa"/>
            <w:tcBorders>
              <w:top w:val="nil"/>
              <w:left w:val="nil"/>
              <w:bottom w:val="inset" w:color="auto" w:sz="8" w:space="0"/>
              <w:right w:val="inset" w:color="auto" w:sz="8" w:space="0"/>
            </w:tcBorders>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响应</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三、废标情况及原因</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无。</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四、报价修正</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无。</w:t>
      </w:r>
    </w:p>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五、所有投标人综合标评分情况</w:t>
      </w:r>
    </w:p>
    <w:tbl>
      <w:tblPr>
        <w:tblStyle w:val="5"/>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2667"/>
        <w:gridCol w:w="1105"/>
        <w:gridCol w:w="1105"/>
        <w:gridCol w:w="1105"/>
        <w:gridCol w:w="110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序号</w:t>
            </w:r>
          </w:p>
        </w:tc>
        <w:tc>
          <w:tcPr>
            <w:tcW w:w="2667"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单位名称</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评委A</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评委B</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评委C</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评委D</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8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w:t>
            </w:r>
          </w:p>
        </w:tc>
        <w:tc>
          <w:tcPr>
            <w:tcW w:w="2667"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河南祥通建设工程检测有限公司</w:t>
            </w:r>
          </w:p>
        </w:tc>
        <w:tc>
          <w:tcPr>
            <w:tcW w:w="1105" w:type="dxa"/>
            <w:shd w:val="clear" w:color="auto" w:fill="FFFFFF"/>
            <w:vAlign w:val="center"/>
          </w:tcPr>
          <w:p>
            <w:pPr>
              <w:jc w:val="center"/>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36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36</w:t>
            </w:r>
            <w:r>
              <w:rPr>
                <w:rFonts w:hint="eastAsia" w:asciiTheme="minorEastAsia" w:hAnsiTheme="minorEastAsia"/>
                <w:color w:val="000000" w:themeColor="text1"/>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8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w:t>
            </w:r>
          </w:p>
        </w:tc>
        <w:tc>
          <w:tcPr>
            <w:tcW w:w="2667"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8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w:t>
            </w:r>
          </w:p>
        </w:tc>
        <w:tc>
          <w:tcPr>
            <w:tcW w:w="2667"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河南科平工程检测咨询有限公司</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8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w:t>
            </w:r>
          </w:p>
        </w:tc>
        <w:tc>
          <w:tcPr>
            <w:tcW w:w="2667"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河南仲达工程检测有限公司</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w:t>
            </w:r>
            <w:r>
              <w:rPr>
                <w:rFonts w:hint="eastAsia" w:asciiTheme="minorEastAsia" w:hAnsiTheme="minorEastAsia"/>
                <w:color w:val="000000" w:themeColor="text1"/>
                <w:sz w:val="32"/>
                <w:szCs w:val="32"/>
                <w:lang w:val="en-US" w:eastAsia="zh-CN"/>
              </w:rPr>
              <w:t>.00</w:t>
            </w:r>
          </w:p>
        </w:tc>
        <w:tc>
          <w:tcPr>
            <w:tcW w:w="1105"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20</w:t>
            </w:r>
            <w:r>
              <w:rPr>
                <w:rFonts w:hint="eastAsia" w:asciiTheme="minorEastAsia" w:hAnsiTheme="minorEastAsia"/>
                <w:color w:val="000000" w:themeColor="text1"/>
                <w:sz w:val="32"/>
                <w:szCs w:val="32"/>
                <w:lang w:val="en-US" w:eastAsia="zh-CN"/>
              </w:rPr>
              <w:t>.00</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六、所有投标人技术标评分情况</w:t>
      </w:r>
    </w:p>
    <w:tbl>
      <w:tblPr>
        <w:tblStyle w:val="5"/>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2"/>
        <w:gridCol w:w="2634"/>
        <w:gridCol w:w="1101"/>
        <w:gridCol w:w="1101"/>
        <w:gridCol w:w="1101"/>
        <w:gridCol w:w="110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832"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序号</w:t>
            </w:r>
          </w:p>
        </w:tc>
        <w:tc>
          <w:tcPr>
            <w:tcW w:w="2634"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单位名称</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评委A</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评委B</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评委C</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评委D</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评委E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832"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w:t>
            </w:r>
          </w:p>
        </w:tc>
        <w:tc>
          <w:tcPr>
            <w:tcW w:w="2634"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河南祥通建设工程检测有限公司</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43</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43</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41.6</w:t>
            </w:r>
            <w:r>
              <w:rPr>
                <w:rFonts w:hint="eastAsia" w:asciiTheme="minorEastAsia" w:hAnsiTheme="minorEastAsia"/>
                <w:color w:val="000000" w:themeColor="text1"/>
                <w:sz w:val="32"/>
                <w:szCs w:val="32"/>
                <w:lang w:val="en-US" w:eastAsia="zh-CN"/>
              </w:rPr>
              <w:t>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38.5</w:t>
            </w:r>
            <w:r>
              <w:rPr>
                <w:rFonts w:hint="eastAsia" w:asciiTheme="minorEastAsia" w:hAnsiTheme="minorEastAsia"/>
                <w:color w:val="000000" w:themeColor="text1"/>
                <w:sz w:val="32"/>
                <w:szCs w:val="32"/>
                <w:lang w:val="en-US" w:eastAsia="zh-CN"/>
              </w:rPr>
              <w:t>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45.3</w:t>
            </w:r>
            <w:r>
              <w:rPr>
                <w:rFonts w:hint="eastAsia" w:asciiTheme="minorEastAsia" w:hAnsiTheme="minorEastAsia"/>
                <w:color w:val="000000" w:themeColor="text1"/>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832"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w:t>
            </w:r>
          </w:p>
        </w:tc>
        <w:tc>
          <w:tcPr>
            <w:tcW w:w="2634"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40</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34</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38.8</w:t>
            </w:r>
            <w:r>
              <w:rPr>
                <w:rFonts w:hint="eastAsia" w:asciiTheme="minorEastAsia" w:hAnsiTheme="minorEastAsia"/>
                <w:color w:val="000000" w:themeColor="text1"/>
                <w:sz w:val="32"/>
                <w:szCs w:val="32"/>
                <w:lang w:val="en-US" w:eastAsia="zh-CN"/>
              </w:rPr>
              <w:t>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34.2</w:t>
            </w:r>
            <w:r>
              <w:rPr>
                <w:rFonts w:hint="eastAsia" w:asciiTheme="minorEastAsia" w:hAnsiTheme="minorEastAsia"/>
                <w:color w:val="000000" w:themeColor="text1"/>
                <w:sz w:val="32"/>
                <w:szCs w:val="32"/>
                <w:lang w:val="en-US" w:eastAsia="zh-CN"/>
              </w:rPr>
              <w:t>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42.5</w:t>
            </w:r>
            <w:r>
              <w:rPr>
                <w:rFonts w:hint="eastAsia" w:asciiTheme="minorEastAsia" w:hAnsiTheme="minorEastAsia"/>
                <w:color w:val="000000" w:themeColor="text1"/>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832"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w:t>
            </w:r>
          </w:p>
        </w:tc>
        <w:tc>
          <w:tcPr>
            <w:tcW w:w="2634"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河南科平工程检测咨询有限公司</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37</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24</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19</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31</w:t>
            </w:r>
            <w:r>
              <w:rPr>
                <w:rFonts w:hint="eastAsia" w:asciiTheme="minorEastAsia" w:hAnsiTheme="minorEastAsia"/>
                <w:color w:val="000000" w:themeColor="text1"/>
                <w:sz w:val="32"/>
                <w:szCs w:val="32"/>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832"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w:t>
            </w:r>
          </w:p>
        </w:tc>
        <w:tc>
          <w:tcPr>
            <w:tcW w:w="2634"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河南仲达工程检测有限公司</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37</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26</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23.3</w:t>
            </w:r>
            <w:r>
              <w:rPr>
                <w:rFonts w:hint="eastAsia" w:asciiTheme="minorEastAsia" w:hAnsiTheme="minorEastAsia"/>
                <w:color w:val="000000" w:themeColor="text1"/>
                <w:sz w:val="32"/>
                <w:szCs w:val="32"/>
                <w:lang w:val="en-US" w:eastAsia="zh-CN"/>
              </w:rPr>
              <w:t>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19</w:t>
            </w:r>
            <w:r>
              <w:rPr>
                <w:rFonts w:hint="eastAsia" w:asciiTheme="minorEastAsia" w:hAnsiTheme="minorEastAsia"/>
                <w:color w:val="000000" w:themeColor="text1"/>
                <w:sz w:val="32"/>
                <w:szCs w:val="32"/>
                <w:lang w:val="en-US" w:eastAsia="zh-CN"/>
              </w:rPr>
              <w:t>.00</w:t>
            </w:r>
          </w:p>
        </w:tc>
        <w:tc>
          <w:tcPr>
            <w:tcW w:w="1101" w:type="dxa"/>
            <w:shd w:val="clear" w:color="auto" w:fill="FFFFFF"/>
            <w:vAlign w:val="center"/>
          </w:tcPr>
          <w:p>
            <w:pPr>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31</w:t>
            </w:r>
            <w:r>
              <w:rPr>
                <w:rFonts w:hint="eastAsia" w:asciiTheme="minorEastAsia" w:hAnsiTheme="minorEastAsia"/>
                <w:color w:val="000000" w:themeColor="text1"/>
                <w:sz w:val="32"/>
                <w:szCs w:val="32"/>
                <w:lang w:val="en-US" w:eastAsia="zh-CN"/>
              </w:rPr>
              <w:t>.00</w:t>
            </w:r>
          </w:p>
        </w:tc>
      </w:tr>
    </w:tbl>
    <w:p>
      <w:pPr>
        <w:spacing w:line="360" w:lineRule="auto"/>
        <w:ind w:firstLine="640" w:firstLineChars="200"/>
        <w:rPr>
          <w:rFonts w:asciiTheme="minorEastAsia" w:hAnsiTheme="minorEastAsia"/>
          <w:color w:val="000000" w:themeColor="text1"/>
          <w:sz w:val="32"/>
          <w:szCs w:val="32"/>
        </w:rPr>
      </w:pPr>
      <w:r>
        <w:rPr>
          <w:rFonts w:hint="eastAsia" w:asciiTheme="minorEastAsia" w:hAnsiTheme="minorEastAsia"/>
          <w:color w:val="000000" w:themeColor="text1"/>
          <w:sz w:val="32"/>
          <w:szCs w:val="32"/>
        </w:rPr>
        <w:t>七、所有投标人总得分情况</w:t>
      </w:r>
    </w:p>
    <w:tbl>
      <w:tblPr>
        <w:tblStyle w:val="5"/>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9"/>
        <w:gridCol w:w="4395"/>
        <w:gridCol w:w="236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序号</w:t>
            </w:r>
          </w:p>
        </w:tc>
        <w:tc>
          <w:tcPr>
            <w:tcW w:w="4395"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单位名称</w:t>
            </w:r>
          </w:p>
        </w:tc>
        <w:tc>
          <w:tcPr>
            <w:tcW w:w="2360"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报价得分</w:t>
            </w:r>
          </w:p>
        </w:tc>
        <w:tc>
          <w:tcPr>
            <w:tcW w:w="2723"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1</w:t>
            </w:r>
          </w:p>
        </w:tc>
        <w:tc>
          <w:tcPr>
            <w:tcW w:w="4395"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河南祥通建设工程检测有限公司</w:t>
            </w:r>
          </w:p>
        </w:tc>
        <w:tc>
          <w:tcPr>
            <w:tcW w:w="2360"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9.92</w:t>
            </w:r>
          </w:p>
        </w:tc>
        <w:tc>
          <w:tcPr>
            <w:tcW w:w="2723" w:type="dxa"/>
            <w:shd w:val="clear" w:color="auto" w:fill="FFFFFF"/>
            <w:vAlign w:val="center"/>
          </w:tcPr>
          <w:p>
            <w:pPr>
              <w:spacing w:line="360" w:lineRule="auto"/>
              <w:jc w:val="center"/>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color w:val="000000" w:themeColor="text1"/>
                <w:sz w:val="32"/>
                <w:szCs w:val="32"/>
              </w:rPr>
              <w:t>88.2</w:t>
            </w:r>
            <w:r>
              <w:rPr>
                <w:rFonts w:hint="eastAsia" w:asciiTheme="minorEastAsia" w:hAnsiTheme="minorEastAsia"/>
                <w:color w:val="000000" w:themeColor="text1"/>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889"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2</w:t>
            </w:r>
          </w:p>
        </w:tc>
        <w:tc>
          <w:tcPr>
            <w:tcW w:w="4395"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河南鼎铭检测有限公司</w:t>
            </w:r>
          </w:p>
        </w:tc>
        <w:tc>
          <w:tcPr>
            <w:tcW w:w="2360"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7.88</w:t>
            </w:r>
          </w:p>
        </w:tc>
        <w:tc>
          <w:tcPr>
            <w:tcW w:w="2723"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85.78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3</w:t>
            </w:r>
          </w:p>
        </w:tc>
        <w:tc>
          <w:tcPr>
            <w:tcW w:w="4395"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河南科平工程检测咨询有限公司</w:t>
            </w:r>
          </w:p>
        </w:tc>
        <w:tc>
          <w:tcPr>
            <w:tcW w:w="2360"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9.78</w:t>
            </w:r>
          </w:p>
        </w:tc>
        <w:tc>
          <w:tcPr>
            <w:tcW w:w="2723"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889"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4</w:t>
            </w:r>
          </w:p>
        </w:tc>
        <w:tc>
          <w:tcPr>
            <w:tcW w:w="4395"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河南仲达工程检测有限公司</w:t>
            </w:r>
          </w:p>
        </w:tc>
        <w:tc>
          <w:tcPr>
            <w:tcW w:w="2360"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9.69</w:t>
            </w:r>
          </w:p>
        </w:tc>
        <w:tc>
          <w:tcPr>
            <w:tcW w:w="2723" w:type="dxa"/>
            <w:shd w:val="clear" w:color="auto" w:fill="FFFFFF"/>
            <w:vAlign w:val="center"/>
          </w:tcPr>
          <w:p>
            <w:pPr>
              <w:spacing w:line="360" w:lineRule="auto"/>
              <w:jc w:val="center"/>
              <w:rPr>
                <w:rFonts w:asciiTheme="minorEastAsia" w:hAnsiTheme="minorEastAsia"/>
                <w:color w:val="000000" w:themeColor="text1"/>
                <w:sz w:val="32"/>
                <w:szCs w:val="32"/>
              </w:rPr>
            </w:pPr>
            <w:r>
              <w:rPr>
                <w:rFonts w:hint="eastAsia" w:asciiTheme="minorEastAsia" w:hAnsiTheme="minorEastAsia"/>
                <w:color w:val="000000" w:themeColor="text1"/>
                <w:sz w:val="32"/>
                <w:szCs w:val="32"/>
              </w:rPr>
              <w:t>56.95</w:t>
            </w:r>
          </w:p>
        </w:tc>
      </w:tr>
    </w:tbl>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八、公示时间：2024年05月30日至2024年06月0</w:t>
      </w:r>
      <w:r>
        <w:rPr>
          <w:rFonts w:hint="eastAsia" w:asciiTheme="minorEastAsia" w:hAnsiTheme="minorEastAsia"/>
          <w:sz w:val="32"/>
          <w:szCs w:val="32"/>
          <w:lang w:val="en-US" w:eastAsia="zh-CN"/>
        </w:rPr>
        <w:t>1</w:t>
      </w:r>
      <w:r>
        <w:rPr>
          <w:rFonts w:hint="eastAsia" w:asciiTheme="minorEastAsia" w:hAnsiTheme="minorEastAsia"/>
          <w:sz w:val="32"/>
          <w:szCs w:val="32"/>
        </w:rPr>
        <w:t>日</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九、招标文件规定公示的其他内容</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1、开标信息</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开标时间：2024年05月28日08时20分</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开标地点：三门峡市陕</w:t>
      </w:r>
      <w:bookmarkStart w:id="5" w:name="_GoBack"/>
      <w:bookmarkEnd w:id="5"/>
      <w:r>
        <w:rPr>
          <w:rFonts w:hint="eastAsia" w:asciiTheme="minorEastAsia" w:hAnsiTheme="minorEastAsia"/>
          <w:sz w:val="32"/>
          <w:szCs w:val="32"/>
        </w:rPr>
        <w:t>州区公共资源交易中心第二开标室</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2、发布结果公示的媒介</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本次结果公示在《河南省电子招标投标公共服务平台》、《河南省政府采购网》和《三门峡市公共资源交易中心网》同时发布。</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投标人或其他利害关系人对评标结果有异议的，可在公示期内向招标人或招标代理机构提出。公示期满对公示结果没有异议的，招标人将签发中标通知书。</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3、联系方式：</w:t>
      </w:r>
    </w:p>
    <w:bookmarkEnd w:id="0"/>
    <w:bookmarkEnd w:id="1"/>
    <w:bookmarkEnd w:id="2"/>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监督单位：</w:t>
      </w:r>
      <w:bookmarkEnd w:id="3"/>
      <w:bookmarkEnd w:id="4"/>
      <w:r>
        <w:rPr>
          <w:rFonts w:hint="eastAsia" w:asciiTheme="minorEastAsia" w:hAnsiTheme="minorEastAsia"/>
          <w:sz w:val="32"/>
          <w:szCs w:val="32"/>
        </w:rPr>
        <w:t>三门峡市陕州区水利局</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电话：0398-3802213</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招标人：三门峡市陕州区水利局</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联系人：刘先生</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电话：13949768887</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地址：三门峡市陕州区神泉路中段</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招标代理机构：河南飞洋建设工程咨询有限公司</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联系人：齐倩</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电话：18639866463</w:t>
      </w:r>
    </w:p>
    <w:p>
      <w:pPr>
        <w:spacing w:line="600" w:lineRule="exact"/>
        <w:ind w:firstLine="640" w:firstLineChars="200"/>
      </w:pPr>
      <w:r>
        <w:rPr>
          <w:rFonts w:hint="eastAsia" w:asciiTheme="minorEastAsia" w:hAnsiTheme="minorEastAsia"/>
          <w:sz w:val="32"/>
          <w:szCs w:val="32"/>
        </w:rPr>
        <w:t>地址：三门峡市上阳路南段河堤北路四街坊-8号楼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5YTFmY2Q1ZGQ1MzEwZTg5YzAwNjFiMTdiYTViNGUifQ=="/>
  </w:docVars>
  <w:rsids>
    <w:rsidRoot w:val="002D5264"/>
    <w:rsid w:val="000A45C0"/>
    <w:rsid w:val="000D2DB6"/>
    <w:rsid w:val="00157841"/>
    <w:rsid w:val="00181A5A"/>
    <w:rsid w:val="00197B13"/>
    <w:rsid w:val="001B0ADC"/>
    <w:rsid w:val="0024133C"/>
    <w:rsid w:val="002D0FED"/>
    <w:rsid w:val="002D5264"/>
    <w:rsid w:val="002E2969"/>
    <w:rsid w:val="002F78D7"/>
    <w:rsid w:val="00356C2F"/>
    <w:rsid w:val="003F19BE"/>
    <w:rsid w:val="003F2609"/>
    <w:rsid w:val="00413B36"/>
    <w:rsid w:val="00461DE7"/>
    <w:rsid w:val="00476B08"/>
    <w:rsid w:val="004821D5"/>
    <w:rsid w:val="00493B77"/>
    <w:rsid w:val="004C4A04"/>
    <w:rsid w:val="004D307F"/>
    <w:rsid w:val="004D6467"/>
    <w:rsid w:val="004E1D58"/>
    <w:rsid w:val="004F3D2A"/>
    <w:rsid w:val="004F4471"/>
    <w:rsid w:val="0050094E"/>
    <w:rsid w:val="00500D50"/>
    <w:rsid w:val="005074EC"/>
    <w:rsid w:val="00527D37"/>
    <w:rsid w:val="005577E2"/>
    <w:rsid w:val="00561B6E"/>
    <w:rsid w:val="00564894"/>
    <w:rsid w:val="005854E4"/>
    <w:rsid w:val="00591B1F"/>
    <w:rsid w:val="005B33BC"/>
    <w:rsid w:val="005B55F5"/>
    <w:rsid w:val="005C57A7"/>
    <w:rsid w:val="005D0346"/>
    <w:rsid w:val="00600983"/>
    <w:rsid w:val="00636AC7"/>
    <w:rsid w:val="00664CA6"/>
    <w:rsid w:val="006A0145"/>
    <w:rsid w:val="006A3974"/>
    <w:rsid w:val="006B4229"/>
    <w:rsid w:val="006D23BF"/>
    <w:rsid w:val="006E21B5"/>
    <w:rsid w:val="00711138"/>
    <w:rsid w:val="007A6E19"/>
    <w:rsid w:val="007B343D"/>
    <w:rsid w:val="00802650"/>
    <w:rsid w:val="00830D69"/>
    <w:rsid w:val="008426D3"/>
    <w:rsid w:val="0086160C"/>
    <w:rsid w:val="008B05A2"/>
    <w:rsid w:val="008D083F"/>
    <w:rsid w:val="00931FA5"/>
    <w:rsid w:val="00961BEE"/>
    <w:rsid w:val="0096682E"/>
    <w:rsid w:val="009B7137"/>
    <w:rsid w:val="009F092C"/>
    <w:rsid w:val="00A1263C"/>
    <w:rsid w:val="00A326A8"/>
    <w:rsid w:val="00A911BD"/>
    <w:rsid w:val="00AB0E3B"/>
    <w:rsid w:val="00B06B30"/>
    <w:rsid w:val="00B31E6C"/>
    <w:rsid w:val="00B3642C"/>
    <w:rsid w:val="00B61A06"/>
    <w:rsid w:val="00B70D95"/>
    <w:rsid w:val="00B724DE"/>
    <w:rsid w:val="00BB71BF"/>
    <w:rsid w:val="00BC51D9"/>
    <w:rsid w:val="00BE4092"/>
    <w:rsid w:val="00BF0564"/>
    <w:rsid w:val="00C033E7"/>
    <w:rsid w:val="00C05812"/>
    <w:rsid w:val="00C23D9A"/>
    <w:rsid w:val="00C609FA"/>
    <w:rsid w:val="00C76D7A"/>
    <w:rsid w:val="00C81D72"/>
    <w:rsid w:val="00CB5DEC"/>
    <w:rsid w:val="00D01C69"/>
    <w:rsid w:val="00E21202"/>
    <w:rsid w:val="00E67CD5"/>
    <w:rsid w:val="00E80F0F"/>
    <w:rsid w:val="00E87DD8"/>
    <w:rsid w:val="00E93530"/>
    <w:rsid w:val="00EB4BAB"/>
    <w:rsid w:val="00EC07A3"/>
    <w:rsid w:val="00EC58B6"/>
    <w:rsid w:val="00EF5685"/>
    <w:rsid w:val="00F0221A"/>
    <w:rsid w:val="00F74158"/>
    <w:rsid w:val="00FC50B1"/>
    <w:rsid w:val="00FF6258"/>
    <w:rsid w:val="07D01B5E"/>
    <w:rsid w:val="08415252"/>
    <w:rsid w:val="0E6935CA"/>
    <w:rsid w:val="22075F89"/>
    <w:rsid w:val="25DD4ACF"/>
    <w:rsid w:val="26DA29CF"/>
    <w:rsid w:val="28DE230E"/>
    <w:rsid w:val="2D8A7EA4"/>
    <w:rsid w:val="2DDA549E"/>
    <w:rsid w:val="39E4455A"/>
    <w:rsid w:val="40472E9B"/>
    <w:rsid w:val="45E71F8E"/>
    <w:rsid w:val="483B7CC1"/>
    <w:rsid w:val="4B461837"/>
    <w:rsid w:val="4C9D37FC"/>
    <w:rsid w:val="4D7A459F"/>
    <w:rsid w:val="58100C8D"/>
    <w:rsid w:val="58AE6FAB"/>
    <w:rsid w:val="5FA114A6"/>
    <w:rsid w:val="64E06305"/>
    <w:rsid w:val="6BB525BD"/>
    <w:rsid w:val="74EE17B4"/>
    <w:rsid w:val="79F62CB6"/>
    <w:rsid w:val="7B091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2713</Words>
  <Characters>3420</Characters>
  <Lines>26</Lines>
  <Paragraphs>7</Paragraphs>
  <TotalTime>19</TotalTime>
  <ScaleCrop>false</ScaleCrop>
  <LinksUpToDate>false</LinksUpToDate>
  <CharactersWithSpaces>3422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2022-01-28T00:46:00Z</dcterms:created>
  <dc:creator>459455589@qq.com</dc:creator>
  <cp:lastModifiedBy>Administrator</cp:lastModifiedBy>
  <dcterms:modified xsi:type="dcterms:W3CDTF">2024-05-29T09:06:03Z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5AF714D061C84689B54EDC16C2852049</vt:lpwstr>
  </property>
</Properties>
</file>